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ADC43" w14:textId="6BFB90DA" w:rsidR="00B560F9" w:rsidRPr="00966C24" w:rsidRDefault="001061F7" w:rsidP="001061F7">
      <w:pPr>
        <w:pStyle w:val="Pagedecouverture"/>
        <w:rPr>
          <w:noProof/>
        </w:rPr>
      </w:pPr>
      <w:r>
        <w:rPr>
          <w:noProof/>
        </w:rPr>
        <w:pict w14:anchorId="62B547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FE696108-3987-4FA0-B9EF-53E781602338" style="width:455.25pt;height:414pt">
            <v:imagedata r:id="rId11" o:title=""/>
          </v:shape>
        </w:pict>
      </w:r>
    </w:p>
    <w:p w14:paraId="3F00DCB1" w14:textId="77777777" w:rsidR="007404D6" w:rsidRPr="00966C24" w:rsidRDefault="007404D6" w:rsidP="007404D6">
      <w:pPr>
        <w:rPr>
          <w:noProof/>
          <w:color w:val="000000" w:themeColor="text1"/>
        </w:rPr>
        <w:sectPr w:rsidR="007404D6" w:rsidRPr="00966C24" w:rsidSect="001061F7">
          <w:footerReference w:type="even" r:id="rId12"/>
          <w:footerReference w:type="default" r:id="rId13"/>
          <w:pgSz w:w="11907" w:h="16839"/>
          <w:pgMar w:top="1134" w:right="1417" w:bottom="1134" w:left="1417" w:header="709" w:footer="709" w:gutter="0"/>
          <w:pgNumType w:start="0"/>
          <w:cols w:space="720"/>
          <w:docGrid w:linePitch="360"/>
        </w:sectPr>
      </w:pPr>
    </w:p>
    <w:p w14:paraId="1F1F50CA" w14:textId="77777777" w:rsidR="00B560F9" w:rsidRPr="00966C24" w:rsidRDefault="00B560F9" w:rsidP="005156D9">
      <w:pPr>
        <w:pStyle w:val="Exposdesmotifstitre"/>
        <w:rPr>
          <w:noProof/>
          <w:color w:val="000000" w:themeColor="text1"/>
        </w:rPr>
      </w:pPr>
      <w:bookmarkStart w:id="0" w:name="_GoBack"/>
      <w:bookmarkEnd w:id="0"/>
      <w:r w:rsidRPr="00966C24">
        <w:rPr>
          <w:noProof/>
          <w:color w:val="000000" w:themeColor="text1"/>
        </w:rPr>
        <w:lastRenderedPageBreak/>
        <w:t>OBRAZLOŽENJE</w:t>
      </w:r>
    </w:p>
    <w:p w14:paraId="0F6B0ABC" w14:textId="77777777" w:rsidR="4A37FFAA" w:rsidRPr="00966C24" w:rsidRDefault="4A37FFAA" w:rsidP="3FC16E4E">
      <w:pPr>
        <w:rPr>
          <w:noProof/>
          <w:color w:val="000000" w:themeColor="text1"/>
        </w:rPr>
      </w:pPr>
    </w:p>
    <w:p w14:paraId="18878E5D" w14:textId="77777777" w:rsidR="00B560F9" w:rsidRPr="00966C24" w:rsidRDefault="00B560F9" w:rsidP="005156D9">
      <w:pPr>
        <w:pStyle w:val="ManualHeading1"/>
        <w:rPr>
          <w:noProof/>
          <w:color w:val="000000" w:themeColor="text1"/>
        </w:rPr>
      </w:pPr>
      <w:r w:rsidRPr="00966C24">
        <w:rPr>
          <w:noProof/>
          <w:color w:val="000000" w:themeColor="text1"/>
        </w:rPr>
        <w:t>1.</w:t>
      </w:r>
      <w:r w:rsidRPr="00966C24">
        <w:rPr>
          <w:noProof/>
          <w:color w:val="000000" w:themeColor="text1"/>
        </w:rPr>
        <w:tab/>
        <w:t>KONTEKST PRIJEDLOGA</w:t>
      </w:r>
    </w:p>
    <w:p w14:paraId="236D44E0" w14:textId="77777777" w:rsidR="302F4415" w:rsidRPr="00966C24" w:rsidRDefault="00B560F9" w:rsidP="007C65E3">
      <w:pPr>
        <w:pStyle w:val="ManualHeading2"/>
        <w:rPr>
          <w:rFonts w:eastAsia="Arial Unicode MS"/>
          <w:noProof/>
          <w:color w:val="000000" w:themeColor="text1"/>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rPr>
        <w:t xml:space="preserve">Razlozi i ciljevi prijedloga </w:t>
      </w:r>
    </w:p>
    <w:p w14:paraId="31F81CF8" w14:textId="7E744C67" w:rsidR="00415235" w:rsidRPr="00966C24" w:rsidRDefault="00415235" w:rsidP="00415235">
      <w:pPr>
        <w:rPr>
          <w:rFonts w:eastAsia="Times New Roman"/>
          <w:noProof/>
          <w:color w:val="000000" w:themeColor="text1"/>
        </w:rPr>
      </w:pPr>
      <w:r w:rsidRPr="00966C24">
        <w:rPr>
          <w:noProof/>
          <w:color w:val="000000" w:themeColor="text1"/>
        </w:rPr>
        <w:t>Ovaj zakonodavni prijedlog revizije regulatornog okvira za prava putnika</w:t>
      </w:r>
      <w:r w:rsidRPr="00966C24">
        <w:rPr>
          <w:rStyle w:val="FootnoteReference"/>
          <w:rFonts w:eastAsia="Times New Roman"/>
          <w:noProof/>
          <w:color w:val="000000" w:themeColor="text1"/>
        </w:rPr>
        <w:footnoteReference w:id="2"/>
      </w:r>
      <w:r w:rsidRPr="00966C24">
        <w:rPr>
          <w:noProof/>
          <w:color w:val="000000" w:themeColor="text1"/>
        </w:rPr>
        <w:t xml:space="preserve"> pridonijet će poticanju upotrebe kolektivnih vrsta prijevoza, a time i provedbi zelenog plana. On je važan dio strategije za održivu i pametnu mobilnost</w:t>
      </w:r>
      <w:r w:rsidRPr="00966C24">
        <w:rPr>
          <w:rStyle w:val="FootnoteReference"/>
          <w:rFonts w:eastAsia="Times New Roman"/>
          <w:noProof/>
          <w:color w:val="000000" w:themeColor="text1"/>
        </w:rPr>
        <w:footnoteReference w:id="3"/>
      </w:r>
      <w:r w:rsidRPr="00966C24">
        <w:rPr>
          <w:noProof/>
          <w:color w:val="000000" w:themeColor="text1"/>
        </w:rPr>
        <w:t xml:space="preserve">, koju je Komisija donijela 2020. </w:t>
      </w:r>
    </w:p>
    <w:p w14:paraId="167C1689" w14:textId="77777777" w:rsidR="00415235" w:rsidRPr="00966C24" w:rsidRDefault="00415235" w:rsidP="00415235">
      <w:pPr>
        <w:rPr>
          <w:rFonts w:eastAsia="Times New Roman"/>
          <w:noProof/>
          <w:color w:val="000000" w:themeColor="text1"/>
        </w:rPr>
      </w:pPr>
      <w:r w:rsidRPr="00966C24">
        <w:rPr>
          <w:noProof/>
          <w:color w:val="000000" w:themeColor="text1"/>
        </w:rPr>
        <w:t>Prava putnika temelje se na više zasebnih i komplementarnih prava koja putnici imaju prije, tijekom i nakon putovanja, što uključuje, među ostalim, pravo na pristupačnost i pomoć za osobe s invaliditetom i smanjenom pokretljivošću, pravo na informacije prije i u raznim etapama putovanja, pravo na ispunjenje ugovora o prijevozu u slučaju poremećaja, pravo na naknadu u određenim okolnostima te pravo na brz i pristupačan sustav rješavanja pritužbi. Budući da se prava putnika u EU-u svake godine primjenjuju na više od 13 milijardi putovanja unutar EU-a, zaštita putnika postala je jedna od vodećih inicijativa EU-a. Međutim, iako je u posljednjih 20 godina ostvaren znatan napredak, i dalje postoji mnogo poteškoća.</w:t>
      </w:r>
    </w:p>
    <w:p w14:paraId="31794157" w14:textId="3755EE19" w:rsidR="00415235" w:rsidRPr="00966C24" w:rsidRDefault="00415235" w:rsidP="007B32DD">
      <w:pPr>
        <w:pBdr>
          <w:top w:val="nil"/>
          <w:left w:val="nil"/>
          <w:bottom w:val="nil"/>
          <w:right w:val="nil"/>
          <w:between w:val="nil"/>
        </w:pBdr>
        <w:spacing w:before="0" w:after="240"/>
        <w:rPr>
          <w:rFonts w:eastAsia="Times New Roman"/>
          <w:noProof/>
          <w:color w:val="000000" w:themeColor="text1"/>
        </w:rPr>
      </w:pPr>
      <w:r w:rsidRPr="00966C24">
        <w:rPr>
          <w:noProof/>
          <w:color w:val="000000" w:themeColor="text1"/>
        </w:rPr>
        <w:t>Ovom revizijom obuhvaćena su dva problematična područja, koja su potvrđena procjenom učinka. Prije svega, nedostaci u provedbi i izvršenju prava putnika onemogućuju putnicima koji putuju svim vrstama prijevoza da u potpunosti iskoriste svoja prava. Taj problem prisutan je od donošenja raznih uredaba o pravima putnika i već je utvrđen u izvješćima i studijama Komisije</w:t>
      </w:r>
      <w:r w:rsidR="003B51CF" w:rsidRPr="00966C24">
        <w:rPr>
          <w:rStyle w:val="FootnoteReference"/>
          <w:rFonts w:eastAsia="Times New Roman"/>
          <w:noProof/>
          <w:color w:val="000000" w:themeColor="text1"/>
        </w:rPr>
        <w:footnoteReference w:id="4"/>
      </w:r>
      <w:r w:rsidRPr="00966C24">
        <w:rPr>
          <w:noProof/>
          <w:color w:val="000000" w:themeColor="text1"/>
        </w:rPr>
        <w:t xml:space="preserve">. </w:t>
      </w:r>
    </w:p>
    <w:p w14:paraId="13CC6998" w14:textId="40C3C65F" w:rsidR="008F1938" w:rsidRPr="00966C24" w:rsidRDefault="008F1938" w:rsidP="008F1938">
      <w:pPr>
        <w:rPr>
          <w:rFonts w:eastAsia="Times New Roman"/>
          <w:noProof/>
          <w:color w:val="000000" w:themeColor="text1"/>
        </w:rPr>
      </w:pPr>
      <w:r w:rsidRPr="00966C24">
        <w:rPr>
          <w:noProof/>
          <w:color w:val="000000" w:themeColor="text1"/>
        </w:rPr>
        <w:t>Kako je pokazalo više istraživanja Eurobarometra, nedovoljna informiranost putnika o njihovim pravima i problemi s ostvarivanjem tih prava poteškoće su do kojih često dolazi. Posljednje istraživanje iz 2019.</w:t>
      </w:r>
      <w:r w:rsidRPr="00966C24">
        <w:rPr>
          <w:rStyle w:val="FootnoteReference"/>
          <w:rFonts w:eastAsia="Times New Roman"/>
          <w:noProof/>
          <w:color w:val="000000" w:themeColor="text1"/>
        </w:rPr>
        <w:footnoteReference w:id="5"/>
      </w:r>
      <w:r w:rsidRPr="00966C24">
        <w:rPr>
          <w:noProof/>
          <w:color w:val="000000" w:themeColor="text1"/>
        </w:rPr>
        <w:t xml:space="preserve"> pokazuje da samo otprilike trećina građana EU-a zna da je zaštićena posebnim pravima pri putovanju kolektivnim prijevozom u EU-u. </w:t>
      </w:r>
    </w:p>
    <w:p w14:paraId="23FBAE88" w14:textId="77777777" w:rsidR="008F1938" w:rsidRPr="00966C24" w:rsidRDefault="008F1938" w:rsidP="008F1938">
      <w:pPr>
        <w:rPr>
          <w:rFonts w:eastAsia="Times New Roman"/>
          <w:noProof/>
          <w:color w:val="000000" w:themeColor="text1"/>
        </w:rPr>
      </w:pPr>
      <w:r w:rsidRPr="00966C24">
        <w:rPr>
          <w:noProof/>
          <w:color w:val="000000" w:themeColor="text1"/>
        </w:rPr>
        <w:t>Nedovoljnu informiranost putnika i probleme s izvršenjem njihovih prava istaknuo je i Europski revizorski sud u izvješću iz 2018. pod naslovom „Putnici u EU-u imaju opsežna prava, ali se i dalje moraju boriti da ih ostvare”</w:t>
      </w:r>
      <w:r w:rsidRPr="00966C24">
        <w:rPr>
          <w:rStyle w:val="FootnoteReference"/>
          <w:rFonts w:eastAsia="Times New Roman"/>
          <w:noProof/>
          <w:color w:val="000000" w:themeColor="text1"/>
        </w:rPr>
        <w:footnoteReference w:id="6"/>
      </w:r>
      <w:r w:rsidRPr="00966C24">
        <w:rPr>
          <w:noProof/>
          <w:color w:val="000000" w:themeColor="text1"/>
        </w:rPr>
        <w:t>. Te su poteškoće bile očite i tijekom pandemije bolesti COVID-19: putnici nisu bili svjesni svojih prava i često nisu znali komu se obratiti kad su ih željeli ostvariti. Europski revizorski sud do istog je zaključka došao i u tematskom izvješću iz 2021. pod naslovom „Prava putnika u zračnom prometu tijekom pandemije bolesti COVID-19: unatoč nastojanjima Komisije ključna prava nisu zaštićena”</w:t>
      </w:r>
      <w:r w:rsidRPr="00966C24">
        <w:rPr>
          <w:rStyle w:val="FootnoteReference"/>
          <w:rFonts w:eastAsia="Times New Roman"/>
          <w:noProof/>
          <w:color w:val="000000" w:themeColor="text1"/>
        </w:rPr>
        <w:footnoteReference w:id="7"/>
      </w:r>
      <w:r w:rsidRPr="00966C24">
        <w:rPr>
          <w:noProof/>
          <w:color w:val="000000" w:themeColor="text1"/>
        </w:rPr>
        <w:t>.</w:t>
      </w:r>
    </w:p>
    <w:p w14:paraId="096367BC" w14:textId="77777777" w:rsidR="005656BA" w:rsidRPr="00966C24" w:rsidRDefault="00415235" w:rsidP="00415235">
      <w:pPr>
        <w:pBdr>
          <w:top w:val="nil"/>
          <w:left w:val="nil"/>
          <w:bottom w:val="nil"/>
          <w:right w:val="nil"/>
          <w:between w:val="nil"/>
        </w:pBdr>
        <w:spacing w:before="0" w:after="240"/>
        <w:rPr>
          <w:rFonts w:eastAsia="Times New Roman"/>
          <w:noProof/>
          <w:color w:val="000000" w:themeColor="text1"/>
        </w:rPr>
      </w:pPr>
      <w:r w:rsidRPr="00966C24">
        <w:rPr>
          <w:noProof/>
          <w:color w:val="000000" w:themeColor="text1"/>
        </w:rPr>
        <w:lastRenderedPageBreak/>
        <w:t>Drugi problem koji se nastoji riješiti ovim Prijedlogom nešto je konkretniji: odnosi se na pravo na povrat pune cijene zrakoplovne karte ako se let ne obavi prema planu, što je problem koji se pogoršao tijekom pandemije bolesti COVID-19. Pravila o povratu trenutačno su nejasna ako putnici u zračnom prijevozu let rezerviraju preko posrednika.</w:t>
      </w:r>
    </w:p>
    <w:p w14:paraId="458F3FFC" w14:textId="58215922" w:rsidR="00415235" w:rsidRPr="00966C24" w:rsidRDefault="00415235" w:rsidP="00415235">
      <w:pPr>
        <w:pBdr>
          <w:top w:val="nil"/>
          <w:left w:val="nil"/>
          <w:bottom w:val="nil"/>
          <w:right w:val="nil"/>
          <w:between w:val="nil"/>
        </w:pBdr>
        <w:spacing w:before="0" w:after="240"/>
        <w:rPr>
          <w:rFonts w:eastAsia="Times New Roman"/>
          <w:noProof/>
          <w:color w:val="000000" w:themeColor="text1"/>
          <w:vertAlign w:val="superscript"/>
        </w:rPr>
      </w:pPr>
      <w:r w:rsidRPr="00966C24">
        <w:rPr>
          <w:noProof/>
          <w:color w:val="000000" w:themeColor="text1"/>
        </w:rPr>
        <w:t>Paralelno s ovim Prijedlogom, treći problem, odnosno zaštita putnika tijekom multimodalnih putovanja, rješava se zasebnim zakonodavnim prijedlogom o proširenju prava putnika na multimodalna putovanja</w:t>
      </w:r>
      <w:r w:rsidR="00822B1A" w:rsidRPr="00966C24">
        <w:rPr>
          <w:rStyle w:val="FootnoteReference"/>
          <w:rFonts w:eastAsia="Times New Roman"/>
          <w:noProof/>
          <w:color w:val="000000" w:themeColor="text1"/>
        </w:rPr>
        <w:footnoteReference w:id="8"/>
      </w:r>
      <w:r w:rsidRPr="00966C24">
        <w:rPr>
          <w:noProof/>
          <w:color w:val="000000" w:themeColor="text1"/>
        </w:rPr>
        <w:t>.</w:t>
      </w:r>
    </w:p>
    <w:p w14:paraId="2396723A" w14:textId="173C154F" w:rsidR="006569D6" w:rsidRPr="00966C24" w:rsidRDefault="00415235" w:rsidP="00415235">
      <w:pPr>
        <w:rPr>
          <w:rFonts w:eastAsia="Times New Roman"/>
          <w:noProof/>
          <w:color w:val="000000" w:themeColor="text1"/>
        </w:rPr>
      </w:pPr>
      <w:r w:rsidRPr="00966C24">
        <w:rPr>
          <w:noProof/>
          <w:color w:val="000000" w:themeColor="text1"/>
        </w:rPr>
        <w:t xml:space="preserve">U vezi s nedostacima u provedbi i izvršenju prava putnika u svim vrstama prijevoza nastoje se postići dva cilja: prvo, zajamčiti djelotvorno i učinkovito izvršenje u svim državama članicama tako da nacionalna tijela za izvršavanje zakonodavstva na raspolaganju imaju djelotvornije načine praćenja poštuju li operatori prava putnika te drugo, pobrinuti se za djelotvornije rješavanje pritužbi tako da putnici na raspolaganju imaju brz, jednostavan i pristupačan sustav. </w:t>
      </w:r>
      <w:r w:rsidRPr="00966C24">
        <w:rPr>
          <w:noProof/>
        </w:rPr>
        <w:t>Prijedlogom će se doprinijeti usklađivanju pravila za različite vrste prijevoza, pri čemu će se na najbolji način iskoristiti nedavne promjene iz Uredbe (EU) 2021/782 o pravima putnika u željezničkom prijevozu i Prijedloga Komisije o izmjeni Uredbe (EU) br. 261/2004 iz 2013.</w:t>
      </w:r>
      <w:r w:rsidR="004A5111" w:rsidRPr="00966C24">
        <w:rPr>
          <w:rStyle w:val="FootnoteReference"/>
          <w:noProof/>
        </w:rPr>
        <w:footnoteReference w:id="9"/>
      </w:r>
      <w:r w:rsidRPr="00966C24">
        <w:rPr>
          <w:noProof/>
          <w:color w:val="000000" w:themeColor="text1"/>
        </w:rPr>
        <w:t xml:space="preserve"> Od tih novih mjera potencijalno bi ostvarili korist svi putnici koji ostvaruju prava putnika.</w:t>
      </w:r>
    </w:p>
    <w:p w14:paraId="5DA8E014" w14:textId="77777777" w:rsidR="00415235" w:rsidRPr="00966C24" w:rsidRDefault="00415235" w:rsidP="00415235">
      <w:pPr>
        <w:rPr>
          <w:rFonts w:eastAsia="Times New Roman"/>
          <w:noProof/>
          <w:color w:val="000000" w:themeColor="text1"/>
        </w:rPr>
      </w:pPr>
      <w:r w:rsidRPr="00966C24">
        <w:rPr>
          <w:noProof/>
          <w:color w:val="000000" w:themeColor="text1"/>
        </w:rPr>
        <w:t>Kad je riječ o povratu novca putnicima u zračnom prijevozu koji su let rezervirali preko posrednika, nastoji se uspostaviti jasan postupak povrata za sve uključene dionike (npr. prijevoznike, posrednike i putnike). Od tih mjera korist bi potencijalno ostvarilo približno 450 milijuna putnika godišnje koji svoje karte rezerviraju preko posrednika.</w:t>
      </w:r>
    </w:p>
    <w:p w14:paraId="32A94445" w14:textId="77777777" w:rsidR="00897FE2" w:rsidRPr="00966C24" w:rsidRDefault="003A2918" w:rsidP="00415235">
      <w:pPr>
        <w:rPr>
          <w:noProof/>
          <w:color w:val="000000" w:themeColor="text1"/>
        </w:rPr>
      </w:pPr>
      <w:bookmarkStart w:id="1" w:name="_Hlk148776505"/>
      <w:r w:rsidRPr="00966C24">
        <w:rPr>
          <w:noProof/>
          <w:color w:val="000000" w:themeColor="text1"/>
        </w:rPr>
        <w:t>Europski parlament nedavno je u rezoluciji</w:t>
      </w:r>
      <w:r w:rsidR="00D46097" w:rsidRPr="00966C24">
        <w:rPr>
          <w:rStyle w:val="FootnoteReference"/>
          <w:rFonts w:eastAsia="Times New Roman"/>
          <w:noProof/>
          <w:color w:val="000000" w:themeColor="text1"/>
        </w:rPr>
        <w:footnoteReference w:id="10"/>
      </w:r>
      <w:r w:rsidRPr="00966C24">
        <w:rPr>
          <w:noProof/>
          <w:color w:val="000000" w:themeColor="text1"/>
        </w:rPr>
        <w:t xml:space="preserve"> spomenuo pitanje standardiziranih dimenzija ručne prtljage. Prijedlogom izmjene Uredbe (EZ) br. 261/2004 iz 2013. Komisija je već odgovorila na neka pitanja koja je Europski parlament istaknuo kao zabrinjavajuća, konkretno na uvođenje obveze zračnih prijevoznika da informiraju putnike o dopuštenoj ručnoj prtljazi primjenjivoj na njihove rezervacije. Međutim, putnici se često suočavaju i s nedoumicama jer različiti zračni prijevoznici imaju različita pravila o dopuštenoj ručnoj prtljazi, a i cijene karata se razlikuju zbog velikog broja različitih dimenzija i težina koje dopuštaju različiti zračni prijevoznici i za različite vrste karata.  Zračni prijevoznici mogu slobodno određivati cijene karata, ali trebalo bi definirati ograničen broj uobičajenih veličina i težina kako bi se smanjile nedoumice.  </w:t>
      </w:r>
      <w:r w:rsidRPr="00966C24">
        <w:rPr>
          <w:noProof/>
        </w:rPr>
        <w:t>Zračni prijevoznici trebali bi prema potrebi surađivati s proizvođačima zrakoplova i prtljage kako bi se dogovorili o tim standardima, ali i dostavljati informacije o pridržavanju industrijskih normi o težini i dimenzijama ručne prtljage u okviru standarda kvalitete usluge o kojima su također dužni izvješćivati</w:t>
      </w:r>
      <w:bookmarkEnd w:id="1"/>
      <w:r w:rsidRPr="00966C24">
        <w:rPr>
          <w:noProof/>
        </w:rPr>
        <w:t>.</w:t>
      </w:r>
      <w:r w:rsidRPr="00966C24">
        <w:rPr>
          <w:noProof/>
          <w:color w:val="000000" w:themeColor="text1"/>
        </w:rPr>
        <w:t xml:space="preserve"> </w:t>
      </w:r>
    </w:p>
    <w:p w14:paraId="22ACDF37" w14:textId="27C1F964" w:rsidR="008936B3" w:rsidRPr="00966C24" w:rsidRDefault="405AD464" w:rsidP="00415235">
      <w:pPr>
        <w:rPr>
          <w:rFonts w:eastAsia="Times New Roman"/>
          <w:noProof/>
          <w:color w:val="000000" w:themeColor="text1"/>
        </w:rPr>
      </w:pPr>
      <w:r w:rsidRPr="00966C24">
        <w:rPr>
          <w:noProof/>
          <w:color w:val="000000" w:themeColor="text1"/>
        </w:rPr>
        <w:t xml:space="preserve">Naposljetku, u vrstama prijevoza koje nisu zračni prijevoz prijevoznik koji zahtijeva da osoba s invaliditetom putuje u pratnji asistenta mora dopustiti asistentu da putuje besplatno. Pravila povezana s različitim vrstama prijevoza kojima se nastoji dodatno ostvariti pristupačnost u skladu s člankom 9. Konvencije UN-a o pravima osoba s invaliditetom trebala bi se dodatno uskladiti te primjenjivati i na zračni prijevoz. Ako zračni prijevoznik zahtijeva da osoba s invaliditetom putuje u pratnji asistenta kako bi ispunio zakonske zahtjeve za sigurnost u </w:t>
      </w:r>
      <w:r w:rsidRPr="00966C24">
        <w:rPr>
          <w:noProof/>
          <w:color w:val="000000" w:themeColor="text1"/>
        </w:rPr>
        <w:lastRenderedPageBreak/>
        <w:t>zračnom prijevozu, trebao bi biti obvezan osobi u pratnji omogućiti besplatan prijevoz. To je važan preduvjet kako bi osobe s invaliditetom i osobe sa smanjenom pokretljivošću mogle koristiti zračni prijevoz kao i ostali putnici. Stoga će to biti značajan korak u provedbi obveza o pristupačnosti iz Konvencije UN-a o pravima osoba s invaliditetom u pravu EU-a.</w:t>
      </w:r>
    </w:p>
    <w:p w14:paraId="5CFBF3C8" w14:textId="77777777" w:rsidR="00415235" w:rsidRPr="00966C24" w:rsidRDefault="00415235" w:rsidP="00415235">
      <w:pPr>
        <w:rPr>
          <w:noProof/>
          <w:color w:val="000000" w:themeColor="text1"/>
        </w:rPr>
      </w:pPr>
      <w:r w:rsidRPr="00966C24">
        <w:rPr>
          <w:noProof/>
          <w:color w:val="000000" w:themeColor="text1"/>
        </w:rPr>
        <w:t xml:space="preserve">Općenito, reformom se nastoje otkloniti nedostaci u provedbi i izvršenju postojećih prava putnika te se ne utvrđuju nova prava putnika. Njome se uspostavlja ravnoteža između zaštite putnika te obveza prijevoznika i upravitelja infrastrukture. </w:t>
      </w:r>
    </w:p>
    <w:p w14:paraId="48C41F57" w14:textId="77777777" w:rsidR="00415235" w:rsidRPr="00966C24" w:rsidRDefault="00415235" w:rsidP="00415235">
      <w:pPr>
        <w:pBdr>
          <w:top w:val="nil"/>
          <w:left w:val="nil"/>
          <w:bottom w:val="nil"/>
          <w:right w:val="nil"/>
          <w:between w:val="nil"/>
        </w:pBdr>
        <w:spacing w:before="0" w:after="240"/>
        <w:rPr>
          <w:rFonts w:eastAsia="Times New Roman"/>
          <w:noProof/>
          <w:color w:val="000000" w:themeColor="text1"/>
        </w:rPr>
      </w:pPr>
      <w:r w:rsidRPr="00966C24">
        <w:rPr>
          <w:noProof/>
          <w:color w:val="000000" w:themeColor="text1"/>
        </w:rPr>
        <w:t>Ova inicijativa dio je Priloga II. programu rada Komisije za 2023. (Inicijative u okviru REFIT-a) pod naslovom „Gospodarstvo u interesu građana”</w:t>
      </w:r>
      <w:r w:rsidR="004356FF" w:rsidRPr="00966C24">
        <w:rPr>
          <w:rStyle w:val="FootnoteReference"/>
          <w:rFonts w:eastAsia="Times New Roman"/>
          <w:noProof/>
          <w:color w:val="000000" w:themeColor="text1"/>
        </w:rPr>
        <w:footnoteReference w:id="11"/>
      </w:r>
      <w:r w:rsidRPr="00966C24">
        <w:rPr>
          <w:noProof/>
          <w:color w:val="000000" w:themeColor="text1"/>
        </w:rPr>
        <w:t>.</w:t>
      </w:r>
    </w:p>
    <w:p w14:paraId="26F324B9" w14:textId="77777777" w:rsidR="78BB27DF" w:rsidRPr="00966C24" w:rsidRDefault="00B560F9" w:rsidP="007C65E3">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rPr>
        <w:t>Dosljednost s postojećim odredbama politike u tom području</w:t>
      </w:r>
    </w:p>
    <w:p w14:paraId="58D4980F" w14:textId="77777777" w:rsidR="00F02692" w:rsidRPr="00966C24" w:rsidRDefault="00F36B8E" w:rsidP="00F36B8E">
      <w:pPr>
        <w:spacing w:before="0" w:after="240"/>
        <w:rPr>
          <w:rFonts w:eastAsia="Times New Roman"/>
          <w:noProof/>
          <w:color w:val="000000" w:themeColor="text1"/>
          <w:szCs w:val="24"/>
        </w:rPr>
      </w:pPr>
      <w:r w:rsidRPr="00966C24">
        <w:rPr>
          <w:noProof/>
          <w:color w:val="000000" w:themeColor="text1"/>
        </w:rPr>
        <w:t xml:space="preserve">Komisija se u strategiji za održivu i pametnu mobilnost obvezala poduzeti mjere kako bi zajamčila da se prava putnika u EU-u bolje provode, da su jasnija prijevoznicima i putnicima, da omogućuju odgovarajuću pomoć i nadoknadu troškova, među ostalim u slučaju poremećaja, te odgovarajuće sankcije ako se pravila pravilno ne primjenjuju, kao i razmotriti mogućnosti i koristi daljnje razrade multimodalnog okvira za prava putnika (mjera 63.). Prijedlog je stoga u skladu s politikom o pravima putnika. </w:t>
      </w:r>
    </w:p>
    <w:p w14:paraId="6EDA62E5" w14:textId="77777777" w:rsidR="00F36B8E" w:rsidRPr="00966C24" w:rsidRDefault="00F36B8E" w:rsidP="00F36B8E">
      <w:pPr>
        <w:spacing w:before="0" w:after="240"/>
        <w:rPr>
          <w:rFonts w:eastAsia="Times New Roman"/>
          <w:noProof/>
          <w:color w:val="000000" w:themeColor="text1"/>
        </w:rPr>
      </w:pPr>
      <w:r w:rsidRPr="00966C24">
        <w:rPr>
          <w:noProof/>
          <w:color w:val="000000" w:themeColor="text1"/>
        </w:rPr>
        <w:t xml:space="preserve">Predložene izmjene koje se odnose na izvršenje uvelike se temelje na novim pravilima iz nove Uredbe o pravima putnika u željezničkom prijevozu (Uredba (EU) 2021/782) i Prijedloga Komisije o izmjeni Uredbe (EU) br. 261/2004 iz 2013. Njima bi se omogućilo pojednostavnjenje i usklađivanje regulatornog okvira u korist europskih putnika. </w:t>
      </w:r>
    </w:p>
    <w:p w14:paraId="4B10D72A" w14:textId="77777777" w:rsidR="00F36B8E" w:rsidRPr="00966C24" w:rsidRDefault="00F36B8E" w:rsidP="00F36B8E">
      <w:pPr>
        <w:rPr>
          <w:rFonts w:eastAsia="Times New Roman"/>
          <w:noProof/>
          <w:color w:val="000000" w:themeColor="text1"/>
        </w:rPr>
      </w:pPr>
      <w:r w:rsidRPr="00966C24">
        <w:rPr>
          <w:noProof/>
          <w:color w:val="000000" w:themeColor="text1"/>
        </w:rPr>
        <w:t xml:space="preserve">Novom Uredbom o pravima putnika u željezničkom prijevozu uvedeno je više novih pravila koja bi mogla biti korisna i za zaštitu putnika koji putuju drugim vrstama prijevoza, kao što su obveza operatora da dijele relevantne informacije s nacionalnim tijelima za izvršavanje zakonodavstva, bolji alati za ta nacionalna tijela i novi standardizirani obrazac za naknadu i povrat koji se primjenjuje u cijelom EU-u. Stoga su mjere politike predstavljene u ovom Prijedlogu komplementarne s novom Uredbom o pravima putnika u željezničkom prijevozu. </w:t>
      </w:r>
    </w:p>
    <w:p w14:paraId="601B365B" w14:textId="4871A9AA" w:rsidR="000119F7" w:rsidRPr="00966C24" w:rsidRDefault="00F36B8E" w:rsidP="000119F7">
      <w:pPr>
        <w:pBdr>
          <w:top w:val="nil"/>
          <w:left w:val="nil"/>
          <w:bottom w:val="nil"/>
          <w:right w:val="nil"/>
          <w:between w:val="nil"/>
        </w:pBdr>
        <w:spacing w:before="0" w:after="240"/>
        <w:rPr>
          <w:rFonts w:eastAsia="Times New Roman"/>
          <w:noProof/>
          <w:color w:val="000000" w:themeColor="text1"/>
        </w:rPr>
      </w:pPr>
      <w:r w:rsidRPr="00966C24">
        <w:rPr>
          <w:noProof/>
          <w:color w:val="000000" w:themeColor="text1"/>
        </w:rPr>
        <w:t>Kad je riječ o pravima putnika u zračnom prijevozu, Komisija je još 2013. predložila izmjene Uredbe (EZ) br. 261/2004 kako bi se prava putnika pojasnila, a njihova učinkovitost povećala. Komisija smatra da su pravila predložena 2013. za bolju provedbu prava putnika u zračnom prijevozu i dalje primjerena. Riječ je o prioritetnoj temi iz njezinih prethodnih godišnjih programa rada, koja je prioritet i za 2024.</w:t>
      </w:r>
      <w:r w:rsidR="000119F7" w:rsidRPr="00966C24">
        <w:rPr>
          <w:rStyle w:val="FootnoteReference"/>
          <w:rFonts w:eastAsia="Times New Roman"/>
          <w:noProof/>
          <w:color w:val="000000" w:themeColor="text1"/>
        </w:rPr>
        <w:footnoteReference w:id="12"/>
      </w:r>
      <w:r w:rsidRPr="00966C24">
        <w:rPr>
          <w:noProof/>
          <w:color w:val="000000" w:themeColor="text1"/>
        </w:rPr>
        <w:t xml:space="preserve"> Tri institucije EU-a utvrdile su zajedničke zakonodavne prioritete za 2023. i 2024. u kojima žele postići znatan napredak, a među njima je i prijedlog iz 2013.</w:t>
      </w:r>
      <w:r w:rsidR="000119F7" w:rsidRPr="00966C24">
        <w:rPr>
          <w:rStyle w:val="FootnoteReference"/>
          <w:rFonts w:eastAsia="Times New Roman"/>
          <w:noProof/>
          <w:color w:val="000000" w:themeColor="text1"/>
        </w:rPr>
        <w:footnoteReference w:id="13"/>
      </w:r>
    </w:p>
    <w:p w14:paraId="0F012192" w14:textId="77777777" w:rsidR="00F36B8E" w:rsidRPr="00966C24" w:rsidRDefault="755EF5F7" w:rsidP="00F36B8E">
      <w:pPr>
        <w:rPr>
          <w:rFonts w:eastAsia="Times New Roman"/>
          <w:noProof/>
          <w:color w:val="000000" w:themeColor="text1"/>
        </w:rPr>
      </w:pPr>
      <w:r w:rsidRPr="00966C24">
        <w:rPr>
          <w:noProof/>
          <w:color w:val="000000" w:themeColor="text1"/>
        </w:rPr>
        <w:t xml:space="preserve">U tom kontekstu predložena pravila za bolju provedbu utvrđena u prijedlogu iz 2013. o zračnom prijevozu (kao što je mogućnost da Komisija od nacionalnih tijela za izvršavanje zakonodavstva zatraži da istraže određene sumnjive prakse operatora) korisna su i za zaštitu putnika koji putuju drugim vrstama prijevoza. Stoga se predlaže njihovo proširenje na druge </w:t>
      </w:r>
      <w:r w:rsidRPr="00966C24">
        <w:rPr>
          <w:noProof/>
          <w:color w:val="000000" w:themeColor="text1"/>
        </w:rPr>
        <w:lastRenderedPageBreak/>
        <w:t>vrste prijevoza. Kad je riječ o pravima putnika u zračnom prijevozu, mjere politike predstavljene u ovom Prijedlogu komplementarne su zakonodavnom prijedlogu iz 2013.</w:t>
      </w:r>
    </w:p>
    <w:p w14:paraId="39718FB8" w14:textId="77777777" w:rsidR="002C2078" w:rsidRPr="00966C24" w:rsidRDefault="00F36B8E" w:rsidP="00F36B8E">
      <w:pPr>
        <w:rPr>
          <w:rFonts w:eastAsia="Times New Roman"/>
          <w:noProof/>
          <w:color w:val="000000" w:themeColor="text1"/>
        </w:rPr>
      </w:pPr>
      <w:r w:rsidRPr="00966C24">
        <w:rPr>
          <w:noProof/>
        </w:rPr>
        <w:t xml:space="preserve">Komisija je 2021. objavila tri evaluacije regulatornog okvira </w:t>
      </w:r>
      <w:bookmarkStart w:id="2" w:name="_Hlk147162730"/>
      <w:r w:rsidRPr="00966C24">
        <w:rPr>
          <w:noProof/>
        </w:rPr>
        <w:t>za prava putnika u brodskom i autobusnom prijevozu i za prava putnika sa smanjenom pokretljivošću u zračnom prijevozu</w:t>
      </w:r>
      <w:r w:rsidRPr="00966C24">
        <w:rPr>
          <w:rStyle w:val="FootnoteReference"/>
          <w:noProof/>
        </w:rPr>
        <w:footnoteReference w:id="14"/>
      </w:r>
      <w:bookmarkEnd w:id="2"/>
      <w:r w:rsidRPr="00966C24">
        <w:rPr>
          <w:noProof/>
        </w:rPr>
        <w:t>.</w:t>
      </w:r>
      <w:r w:rsidRPr="00966C24">
        <w:rPr>
          <w:noProof/>
          <w:color w:val="000000" w:themeColor="text1"/>
        </w:rPr>
        <w:t xml:space="preserve"> Te tri evaluacije pokazuju, među ostalim, da ima prostora za poboljšanje provedbe tih uredaba.</w:t>
      </w:r>
    </w:p>
    <w:p w14:paraId="54A349BA" w14:textId="07448943" w:rsidR="00F36B8E" w:rsidRPr="00966C24" w:rsidDel="00BA797D" w:rsidRDefault="00F36B8E" w:rsidP="00F36B8E">
      <w:pPr>
        <w:rPr>
          <w:rFonts w:eastAsia="Times New Roman"/>
          <w:noProof/>
          <w:color w:val="000000" w:themeColor="text1"/>
        </w:rPr>
      </w:pPr>
      <w:r w:rsidRPr="00966C24">
        <w:rPr>
          <w:noProof/>
          <w:color w:val="000000" w:themeColor="text1"/>
        </w:rPr>
        <w:t>Kako je pokazalo više istraživanja Eurobarometra, nedovoljna informiranost putnika o njihovim pravima i problemi s izvršenjem tih prava pitanja su koja se ponavljaju. Posljednje istraživanje iz 2019.</w:t>
      </w:r>
      <w:r w:rsidR="00847FF0" w:rsidRPr="00966C24">
        <w:rPr>
          <w:rStyle w:val="FootnoteReference"/>
          <w:rFonts w:eastAsia="Times New Roman"/>
          <w:noProof/>
          <w:color w:val="000000" w:themeColor="text1"/>
        </w:rPr>
        <w:footnoteReference w:id="15"/>
      </w:r>
      <w:r w:rsidRPr="00966C24">
        <w:rPr>
          <w:noProof/>
          <w:color w:val="000000" w:themeColor="text1"/>
        </w:rPr>
        <w:t xml:space="preserve"> pokazuje da samo otprilike trećina građana EU-a zna da je zaštićena posebnim pravima pri putovanju zračnim, željezničkim, autobusnim i brodskim prijevozom u EU-u (rezultat sličan Eurobarometru iz 2014.). Zbog toga Komisija redovito organizira informativne kampanje o pravima putnika te nudi informacije putem jedinstvenog digitalnog pristupnika „Your Europe” i aplikacije o pravima putnika koja je dostupna na svim službenim jezicima EU-a. </w:t>
      </w:r>
    </w:p>
    <w:p w14:paraId="17505424" w14:textId="77777777" w:rsidR="00F36B8E" w:rsidRPr="00966C24" w:rsidDel="00BA797D" w:rsidRDefault="00F36B8E" w:rsidP="00F36B8E">
      <w:pPr>
        <w:rPr>
          <w:rFonts w:eastAsia="Times New Roman"/>
          <w:noProof/>
          <w:color w:val="000000" w:themeColor="text1"/>
        </w:rPr>
      </w:pPr>
      <w:r w:rsidRPr="00966C24">
        <w:rPr>
          <w:noProof/>
          <w:color w:val="000000" w:themeColor="text1"/>
        </w:rPr>
        <w:t>Nedovoljnu informiranost putnika i probleme s izvršenjem njihovih prava istaknuo je i Europski revizorski sud u navedenim izvješćima iz 2018. i 2021.</w:t>
      </w:r>
    </w:p>
    <w:p w14:paraId="7FB8AE4F" w14:textId="77777777" w:rsidR="00B560F9" w:rsidRPr="00966C24" w:rsidRDefault="00B560F9" w:rsidP="005156D9">
      <w:pPr>
        <w:pStyle w:val="ManualHeading2"/>
        <w:rPr>
          <w:rFonts w:eastAsia="Arial Unicode MS"/>
          <w:noProof/>
          <w:color w:val="000000" w:themeColor="text1"/>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rPr>
        <w:t>Dosljednost u odnosu na druge politike Unije</w:t>
      </w:r>
    </w:p>
    <w:p w14:paraId="6B04069B" w14:textId="77777777" w:rsidR="00BC54CD" w:rsidRPr="00966C24" w:rsidRDefault="00BC54CD" w:rsidP="00BC54CD">
      <w:pPr>
        <w:spacing w:before="0" w:after="240"/>
        <w:rPr>
          <w:rFonts w:eastAsia="Times New Roman"/>
          <w:noProof/>
          <w:color w:val="000000" w:themeColor="text1"/>
          <w:szCs w:val="24"/>
        </w:rPr>
      </w:pPr>
      <w:r w:rsidRPr="00966C24">
        <w:rPr>
          <w:noProof/>
          <w:color w:val="000000" w:themeColor="text1"/>
        </w:rPr>
        <w:t xml:space="preserve">U Prijedlogu se uzima u obzir ostalo zakonodavstvo EU-a koje se trenutačno revidira ili osmišljava kako bi se zajamčile usklađenost i koherentnost. To posebno uključuje tekuće inicijative za zaštitu potrošača, koje uključuju uredbe o pravima putnika u EU-u, koje su komplementarne, ali se ne preklapaju s ovom inicijativom.  </w:t>
      </w:r>
    </w:p>
    <w:p w14:paraId="147E5688" w14:textId="29960037" w:rsidR="00121491" w:rsidRPr="00966C24" w:rsidRDefault="00BC54CD" w:rsidP="00121491">
      <w:pPr>
        <w:pBdr>
          <w:top w:val="nil"/>
          <w:left w:val="nil"/>
          <w:bottom w:val="nil"/>
          <w:right w:val="nil"/>
          <w:between w:val="nil"/>
          <w:bar w:val="nil"/>
        </w:pBdr>
        <w:spacing w:before="0" w:after="240"/>
        <w:rPr>
          <w:rFonts w:eastAsia="Arial Unicode MS"/>
          <w:noProof/>
        </w:rPr>
      </w:pPr>
      <w:r w:rsidRPr="00966C24">
        <w:rPr>
          <w:noProof/>
        </w:rPr>
        <w:t xml:space="preserve">Kad je riječ o </w:t>
      </w:r>
      <w:hyperlink r:id="rId14">
        <w:r w:rsidRPr="00966C24">
          <w:rPr>
            <w:noProof/>
            <w:color w:val="000000" w:themeColor="text1"/>
          </w:rPr>
          <w:t>preispitivanju</w:t>
        </w:r>
      </w:hyperlink>
      <w:r w:rsidRPr="00966C24">
        <w:rPr>
          <w:noProof/>
        </w:rPr>
        <w:t xml:space="preserve"> </w:t>
      </w:r>
      <w:hyperlink r:id="rId15">
        <w:r w:rsidRPr="00966C24">
          <w:rPr>
            <w:noProof/>
            <w:color w:val="000000" w:themeColor="text1"/>
          </w:rPr>
          <w:t>Direktive</w:t>
        </w:r>
      </w:hyperlink>
      <w:r w:rsidRPr="00966C24">
        <w:rPr>
          <w:noProof/>
        </w:rPr>
        <w:t xml:space="preserve"> (EU) 2015/2032 o putovanjima u paket aranžmanima i povezanim putnim aranžmanima, </w:t>
      </w:r>
      <w:bookmarkStart w:id="3" w:name="_Hlk151335741"/>
      <w:r w:rsidRPr="00966C24">
        <w:rPr>
          <w:noProof/>
        </w:rPr>
        <w:t>pravila o putovanjima u paket-aranžmanima iz te direktive i prijedloga njezine revizije</w:t>
      </w:r>
      <w:r w:rsidR="00121491" w:rsidRPr="00966C24">
        <w:rPr>
          <w:rStyle w:val="FootnoteReference"/>
          <w:noProof/>
        </w:rPr>
        <w:footnoteReference w:id="16"/>
      </w:r>
      <w:r w:rsidRPr="00966C24">
        <w:rPr>
          <w:noProof/>
        </w:rPr>
        <w:t xml:space="preserve"> također su dosljedna s ovim Prijedlogom:</w:t>
      </w:r>
      <w:r w:rsidRPr="00966C24">
        <w:rPr>
          <w:rStyle w:val="normaltextrun"/>
          <w:noProof/>
          <w:color w:val="000000"/>
          <w:shd w:val="clear" w:color="auto" w:fill="FFFFFF"/>
        </w:rPr>
        <w:t xml:space="preserve"> iako se obje direktive odnose na putovanja, riječ je o dva zasebna tržišta. Ovaj Prijedlog – u skladu s postojećim zakonodavstvom o pravima putnika i prijedlogom njegove izmjene – odnosi se isključivo na usluge prijevoza putnika (npr. kombinacija usluga željezničkog i autobusnog prijevoza), a pravila o putovanjima u paket-aranžmanima odnose se na kombinaciju različitih usluga putovanja koju nudi organizator (npr. paket u kojem se kombiniraju let i smještaj u hotelu). Međutim, ako pružatelj usluge (prijevoznik) otkaže uslugu, pravo na povrat od pružatelja usluge u roku od sedam dana imaju i organizatori u smislu Direktive o putovanjima u paket aranžmanima i posrednici koji su za putnika platili prijevozne karte s vlastita računa u smislu ovog Prijedloga. Putnici koji rezerviraju zrakoplovnu kartu preko posrednika dobit će povrat u roku od 14 dana, baš kao i putnici koji putuju u paket-aranžmanima. </w:t>
      </w:r>
      <w:r w:rsidRPr="00966C24">
        <w:rPr>
          <w:noProof/>
          <w:color w:val="000000" w:themeColor="text1"/>
        </w:rPr>
        <w:t xml:space="preserve">Prijedlog Direktive o putovanjima u paket aranžmanima obuhvaća i pitanja kao što su predujmovi i zaštita u slučaju nesolventnosti, ali zaštita putnika u slučaju nesolventnosti zračnih prijevoznika i velike krize nastojat će se uspostaviti u tekućoj reviziji Uredbe (EZ) br. 1008/2008 (Uredba o uslugama </w:t>
      </w:r>
      <w:r w:rsidRPr="00966C24">
        <w:rPr>
          <w:noProof/>
          <w:color w:val="000000" w:themeColor="text1"/>
        </w:rPr>
        <w:lastRenderedPageBreak/>
        <w:t>zračnog prijevoza), prvenstveno mjerama za povećanje financijske sposobnosti i otpornosti zračnih prijevoznika te sprečavanje stečaja ili krize likvidnosti</w:t>
      </w:r>
      <w:r w:rsidR="00B915D6" w:rsidRPr="00966C24">
        <w:rPr>
          <w:rStyle w:val="FootnoteReference"/>
          <w:rFonts w:eastAsia="Times New Roman"/>
          <w:noProof/>
          <w:color w:val="000000" w:themeColor="text1"/>
        </w:rPr>
        <w:footnoteReference w:id="17"/>
      </w:r>
      <w:r w:rsidRPr="00966C24">
        <w:rPr>
          <w:noProof/>
          <w:color w:val="000000" w:themeColor="text1"/>
        </w:rPr>
        <w:t>.</w:t>
      </w:r>
    </w:p>
    <w:bookmarkEnd w:id="3"/>
    <w:p w14:paraId="4DCA5A60" w14:textId="28681C51" w:rsidR="00BC54CD" w:rsidRPr="00966C24" w:rsidRDefault="00BC54CD" w:rsidP="00BC54CD">
      <w:pPr>
        <w:spacing w:before="0" w:after="240"/>
        <w:rPr>
          <w:rFonts w:eastAsia="Times New Roman"/>
          <w:noProof/>
          <w:color w:val="000000" w:themeColor="text1"/>
        </w:rPr>
      </w:pPr>
      <w:r w:rsidRPr="00966C24">
        <w:rPr>
          <w:noProof/>
          <w:color w:val="000000" w:themeColor="text1"/>
        </w:rPr>
        <w:t>Izvršenje zakonodavstva o zaštiti potrošača temelji se na dva komplementarna stupa. Prvo, potrošači mogu iskoristiti privatne mehanizme za izvršavanje: pravnu zaštitu pred sudom ili izvansudsko rješavanje sporova. Komisija je 2023. donijela Prijedlog izmjene Direktive 2013/11/EU (Direktiva o alternativnom rješavanju sporova) kako bi dodatno poboljšala pojedinačno i skupno izvansudsko rješavanje sporova</w:t>
      </w:r>
      <w:r w:rsidRPr="00966C24">
        <w:rPr>
          <w:rStyle w:val="FootnoteReference"/>
          <w:rFonts w:eastAsia="Times New Roman"/>
          <w:noProof/>
          <w:color w:val="000000" w:themeColor="text1"/>
        </w:rPr>
        <w:footnoteReference w:id="18"/>
      </w:r>
      <w:r w:rsidRPr="00966C24">
        <w:rPr>
          <w:noProof/>
          <w:color w:val="000000" w:themeColor="text1"/>
        </w:rPr>
        <w:t xml:space="preserve">. Tim prijedlogom poboljšava se alternativno rješavanje sporova jer se od nacionalnih tijela za izvršavanje zakonodavstva zahtijeva da informiraju putnike o mogućnostima alternativnog rješavanja sporova. Drugo, potrošači mogu biti zaštićeni javnim izvršavanjem, koje uglavnom provode javna tijela koja štite kolektivne interese potrošača. Prava putnika prvenstveno izvršavaju nacionalna tijela za izvršavanje zakonodavstva odgovorna za uredbe o pravima putnika u EU-u. </w:t>
      </w:r>
      <w:r w:rsidRPr="00966C24">
        <w:rPr>
          <w:noProof/>
        </w:rPr>
        <w:t>Uredba (EU) 2017/2394 (</w:t>
      </w:r>
      <w:hyperlink r:id="rId16">
        <w:r w:rsidRPr="00966C24">
          <w:rPr>
            <w:noProof/>
            <w:color w:val="000000" w:themeColor="text1"/>
          </w:rPr>
          <w:t>Uredba o suradnji u zaštiti potrošača</w:t>
        </w:r>
      </w:hyperlink>
      <w:r w:rsidRPr="00966C24">
        <w:rPr>
          <w:noProof/>
        </w:rPr>
        <w:t>) komplementarni je instrument kojim se uspostavlja okvir za suradnju kako bi nacionalna tijela iz svih zemalja Europskog gospodarskog prostora mogla surađivati u rješavanju povreda prava potrošača (među ostalim prava putnika) ako poslovni nastan pružatelja usluge i boravište potrošača nisu u istoj zemlji.</w:t>
      </w:r>
      <w:r w:rsidRPr="00966C24">
        <w:rPr>
          <w:noProof/>
          <w:color w:val="000000" w:themeColor="text1"/>
        </w:rPr>
        <w:t xml:space="preserve"> Postupci protiv zračnih prijevoznika i posrednika na temelju Uredbe o suradnji u zaštiti potrošača pokazali su da dijalog može biti koristan za potporu izvršenju prava putnika, ali i da je potrebno poboljšati pravila na snazi, posebno ona koja se primjenjuju ako je u kupnju karte uključen posrednik</w:t>
      </w:r>
      <w:r w:rsidR="00F459D6" w:rsidRPr="00966C24">
        <w:rPr>
          <w:rStyle w:val="FootnoteReference"/>
          <w:rFonts w:eastAsia="Times New Roman"/>
          <w:noProof/>
          <w:color w:val="000000" w:themeColor="text1"/>
        </w:rPr>
        <w:footnoteReference w:id="19"/>
      </w:r>
      <w:r w:rsidRPr="00966C24">
        <w:rPr>
          <w:noProof/>
          <w:color w:val="000000" w:themeColor="text1"/>
        </w:rPr>
        <w:t>.</w:t>
      </w:r>
    </w:p>
    <w:p w14:paraId="66F9ECD7" w14:textId="77777777" w:rsidR="00121491" w:rsidRPr="00966C24" w:rsidRDefault="00121491" w:rsidP="00121491">
      <w:pPr>
        <w:pBdr>
          <w:top w:val="nil"/>
          <w:left w:val="nil"/>
          <w:bottom w:val="nil"/>
          <w:right w:val="nil"/>
          <w:between w:val="nil"/>
          <w:bar w:val="nil"/>
        </w:pBdr>
        <w:spacing w:before="0" w:after="240"/>
        <w:rPr>
          <w:rStyle w:val="normaltextrun"/>
          <w:noProof/>
          <w:color w:val="000000"/>
          <w:shd w:val="clear" w:color="auto" w:fill="FFFFFF"/>
        </w:rPr>
      </w:pPr>
      <w:r w:rsidRPr="00966C24">
        <w:rPr>
          <w:rStyle w:val="normaltextrun"/>
          <w:noProof/>
          <w:color w:val="000000"/>
          <w:shd w:val="clear" w:color="auto" w:fill="FFFFFF"/>
        </w:rPr>
        <w:t>Ovaj Prijedlog u skladu je s Delegiranom uredbom Komisije (EU) 2017/1926 o informacijama o multimodalnim putovanjima</w:t>
      </w:r>
      <w:r w:rsidRPr="00966C24">
        <w:rPr>
          <w:rStyle w:val="FootnoteReference"/>
          <w:noProof/>
          <w:color w:val="000000"/>
        </w:rPr>
        <w:footnoteReference w:id="20"/>
      </w:r>
      <w:r w:rsidRPr="00966C24">
        <w:rPr>
          <w:rStyle w:val="normaltextrun"/>
          <w:noProof/>
          <w:color w:val="000000"/>
          <w:shd w:val="clear" w:color="auto" w:fill="FFFFFF"/>
        </w:rPr>
        <w:t>. Tom uredbom od vlasnika podataka (npr. tijela nadležna za promet, prijevoznici i upravitelji infrastrukture) zahtijeva se da podatke o prometnim mrežama (uključujući podatke o uslugama prijevoza kao što su vozni redovi i radni sati) koji su dostupni u digitalnom strojno čitljivom formatu stave na raspolaganje korisnicima putem nacionalnih pristupnih točaka koje su uspostavile države članice. U skladu je i s Prijedlogom revizije Delegirane uredbe Komisije (EU) 2017/1926</w:t>
      </w:r>
      <w:r w:rsidRPr="00966C24">
        <w:rPr>
          <w:rStyle w:val="FootnoteReference"/>
          <w:noProof/>
          <w:color w:val="000000"/>
        </w:rPr>
        <w:footnoteReference w:id="21"/>
      </w:r>
      <w:r w:rsidRPr="00966C24">
        <w:rPr>
          <w:rStyle w:val="normaltextrun"/>
          <w:noProof/>
          <w:color w:val="000000"/>
          <w:shd w:val="clear" w:color="auto" w:fill="FFFFFF"/>
        </w:rPr>
        <w:t>. Tom se revizijom taj zahtjev proširuje tako što se od prosinca 2025. do prosinca 2028. postupno dodaju vrste dinamičnih podataka kao što su vremena dolaska i polaska u stvarnom vremenu. To je iznimno važno za ovaj Prijedlog jer će putnici pri promjeni vrste prijevoza imati informacije o poremećajima u putovanju u stvarnom vremenu. To će se dodatno poduprijeti predloženom izmjenom Direktive o ITS-u</w:t>
      </w:r>
      <w:r w:rsidRPr="00966C24">
        <w:rPr>
          <w:rStyle w:val="FootnoteReference"/>
          <w:noProof/>
          <w:color w:val="000000"/>
        </w:rPr>
        <w:footnoteReference w:id="22"/>
      </w:r>
      <w:r w:rsidRPr="00966C24">
        <w:rPr>
          <w:rStyle w:val="normaltextrun"/>
          <w:noProof/>
          <w:color w:val="000000"/>
          <w:shd w:val="clear" w:color="auto" w:fill="FFFFFF"/>
        </w:rPr>
        <w:t xml:space="preserve">, kojom bi se trebalo pobrinuti da aplikacije ITS-a u cestovnom prometu omogućuju neometanu integraciju s drugim vrstama prijevoza, kao što su željeznički </w:t>
      </w:r>
      <w:r w:rsidRPr="00966C24">
        <w:rPr>
          <w:rStyle w:val="normaltextrun"/>
          <w:noProof/>
          <w:color w:val="000000"/>
          <w:shd w:val="clear" w:color="auto" w:fill="FFFFFF"/>
        </w:rPr>
        <w:lastRenderedPageBreak/>
        <w:t>prijevoz ili aktivna mobilnost, čime bi se olakšao prelazak na te vrste prijevoza kad je god to moguće kako bi se poboljšala učinkovitost i pristupačnost.</w:t>
      </w:r>
    </w:p>
    <w:p w14:paraId="1CFFD763" w14:textId="77777777" w:rsidR="00121491" w:rsidRPr="00966C24" w:rsidRDefault="00121491" w:rsidP="00C04BC1">
      <w:pPr>
        <w:pBdr>
          <w:top w:val="nil"/>
          <w:left w:val="nil"/>
          <w:bottom w:val="nil"/>
          <w:right w:val="nil"/>
          <w:between w:val="nil"/>
          <w:bar w:val="nil"/>
        </w:pBdr>
        <w:spacing w:before="0" w:after="240"/>
        <w:rPr>
          <w:noProof/>
          <w:color w:val="000000"/>
          <w:shd w:val="clear" w:color="auto" w:fill="FFFFFF"/>
        </w:rPr>
      </w:pPr>
      <w:r w:rsidRPr="00966C24">
        <w:rPr>
          <w:noProof/>
        </w:rPr>
        <w:t>Ovaj Prijedlog u skladu je i s Komunikacijom o zajedničkom europskom prostoru za podatke o mobilnosti (EMDS), u kojoj se opisuje predloženi način stvaranja zajedničkog europskog prostora za podatke o mobilnosti, uključujući njegove ciljeve, glavne značajke, potporne mjere i ključne etape.</w:t>
      </w:r>
      <w:r w:rsidRPr="00966C24">
        <w:rPr>
          <w:rStyle w:val="normaltextrun"/>
          <w:noProof/>
          <w:color w:val="000000"/>
          <w:shd w:val="clear" w:color="auto" w:fill="FFFFFF"/>
        </w:rPr>
        <w:t xml:space="preserve"> Njime se nastoji olakšati pristup podacima te njihovo okupljanje i dijeljenje iz postojećih i budućih izvora podataka o prometu i mobilnosti</w:t>
      </w:r>
      <w:r w:rsidRPr="00966C24">
        <w:rPr>
          <w:rStyle w:val="FootnoteReference"/>
          <w:noProof/>
          <w:color w:val="000000"/>
        </w:rPr>
        <w:footnoteReference w:id="23"/>
      </w:r>
      <w:r w:rsidRPr="00966C24">
        <w:rPr>
          <w:rStyle w:val="normaltextrun"/>
          <w:noProof/>
          <w:color w:val="000000"/>
          <w:shd w:val="clear" w:color="auto" w:fill="FFFFFF"/>
        </w:rPr>
        <w:t>.</w:t>
      </w:r>
    </w:p>
    <w:p w14:paraId="1DF6BE4B" w14:textId="77777777" w:rsidR="00B560F9" w:rsidRPr="00966C24" w:rsidRDefault="00B560F9" w:rsidP="00D8060E">
      <w:pPr>
        <w:pStyle w:val="ManualHeading1"/>
        <w:rPr>
          <w:rFonts w:eastAsia="Times New Roman"/>
          <w:noProof/>
          <w:color w:val="000000" w:themeColor="text1"/>
        </w:rPr>
      </w:pPr>
      <w:r w:rsidRPr="00966C24">
        <w:rPr>
          <w:noProof/>
          <w:color w:val="000000" w:themeColor="text1"/>
        </w:rPr>
        <w:t>2.</w:t>
      </w:r>
      <w:r w:rsidRPr="00966C24">
        <w:rPr>
          <w:noProof/>
          <w:color w:val="000000" w:themeColor="text1"/>
        </w:rPr>
        <w:tab/>
        <w:t>PRAVNA OSNOVA, SUPSIDIJARNOST I PROPORCIONALNOST</w:t>
      </w:r>
    </w:p>
    <w:p w14:paraId="1DEF081C"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Pravna osnova</w:t>
      </w:r>
    </w:p>
    <w:p w14:paraId="7616CADF" w14:textId="77777777" w:rsidR="0089682A" w:rsidRPr="00966C24" w:rsidRDefault="0089682A" w:rsidP="0089682A">
      <w:pPr>
        <w:rPr>
          <w:rFonts w:eastAsia="Times New Roman"/>
          <w:noProof/>
          <w:color w:val="000000" w:themeColor="text1"/>
          <w:szCs w:val="24"/>
        </w:rPr>
      </w:pPr>
      <w:r w:rsidRPr="00966C24">
        <w:rPr>
          <w:noProof/>
          <w:color w:val="000000" w:themeColor="text1"/>
        </w:rPr>
        <w:t>Članak 91. stavak 1. Ugovora o funkcioniranju Europske unije (UFEU) pravna je osnova za donošenje zakonodavstva EU-a koje se odnosi na zajedničku prometnu politiku. Ta je odredba pravna osnova za uredbe o pravima putnika koje su trenutačno na snazi. Osim toga, u skladu s člankom 100. stavkom 2. UFEU-a zakonodavac Unije može utvrditi odgovarajuće odredbe za pomorski promet.</w:t>
      </w:r>
    </w:p>
    <w:p w14:paraId="6371CFC2"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 xml:space="preserve">Supsidijarnost (za neisključivu nadležnost) </w:t>
      </w:r>
    </w:p>
    <w:p w14:paraId="203C4455" w14:textId="77777777" w:rsidR="00EE269F" w:rsidRPr="00966C24" w:rsidRDefault="26988B41" w:rsidP="00EE269F">
      <w:pPr>
        <w:rPr>
          <w:rFonts w:eastAsia="Times New Roman"/>
          <w:noProof/>
          <w:color w:val="000000" w:themeColor="text1"/>
        </w:rPr>
      </w:pPr>
      <w:r w:rsidRPr="00966C24">
        <w:rPr>
          <w:noProof/>
          <w:color w:val="000000" w:themeColor="text1"/>
        </w:rPr>
        <w:t xml:space="preserve">Razina zaštite putnika bila je prilično ograničena prije donošenja uredaba o pravima putnika. Mnogi prijevoznici (zračni, ali i željeznički prijevoznici, brodarska poduzeća i sve više autobusnih prijevoznika) pružaju usluge u više država članica, pa čak i u trećim zemljama. Stoga je potrebno uskladiti prava putnika na razini EU-a kako bi svi dionici uključeni u pružanje usluga prijevoza (npr. prijevoznici, upravitelji infrastrukture (posebice relevantno za osobe sa smanjenom pokretljivošću), posrednici itd.), koje su često prekogranične, imali jednake uvjete. Učinkovito izvršenje i dalje ovisi o suradnji među državama članicama i provedbi aktivnosti praćenja na nacionalnoj razini. Kad je riječ o povratu novca koji izdaju posrednici, tržište zračnog prijevoza u EU-u u principu je prekogranično, pri čemu su neki od najvećih posrednika sudionici na međunarodnom tržištu. Djelovanjem na nacionalnoj razini moglo bi se narušiti unutarnje tržište, a putnici moraju moći ostvariti svoja prava na isti način i dobiti istu zaštitu bez obzira na to u koju državu članicu putuju. </w:t>
      </w:r>
    </w:p>
    <w:p w14:paraId="43163836" w14:textId="00BCD34B" w:rsidR="00EE269F" w:rsidRPr="00966C24" w:rsidRDefault="6C8896AD" w:rsidP="29D97954">
      <w:pPr>
        <w:pBdr>
          <w:top w:val="nil"/>
          <w:left w:val="nil"/>
          <w:bottom w:val="nil"/>
          <w:right w:val="nil"/>
          <w:between w:val="nil"/>
          <w:bar w:val="nil"/>
        </w:pBdr>
        <w:spacing w:before="0" w:after="240"/>
        <w:rPr>
          <w:rFonts w:eastAsia="Times New Roman"/>
          <w:noProof/>
          <w:color w:val="000000" w:themeColor="text1"/>
        </w:rPr>
      </w:pPr>
      <w:r w:rsidRPr="00966C24">
        <w:rPr>
          <w:noProof/>
          <w:color w:val="000000" w:themeColor="text1"/>
        </w:rPr>
        <w:t>Novim mjerama povezanima s izvršenjem mogla bi se povećati djelotvornost postojećih prava jer bi nacionalna tijela za izvršavanje zakonodavstva primjenjivala prakse kojima se operatori terminala i posrednici (posebice oni koji ne primjenjuju uvijek postojeća pravila o pravima putnika na potpuno usklađen način) potiču da putnicima pruže najbolju zaštitu, a uklonile bi se prepreke koje građanima onemogućuju djelotvorno ostvarivanje prava koja imaju na temelju prava EU-a. Djelotvornija provedba prava putnika potaknut će građane da češće koriste javni prijevoz umjesto osobnih automobila, što će doprinijeti zelenom planu. Naposljetku, nove mjere doprinijet će povećanju zaštite putnika u zračnom prijevozu u cijelom EU-u jer će im povrat novca biti zajamčen čak i ako kartu rezerviraju preko posrednika. Stoga je za rješavanje navedenih problema potrebno djelovanje na razini EU-a.</w:t>
      </w:r>
    </w:p>
    <w:p w14:paraId="46774676"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Proporcionalnost</w:t>
      </w:r>
    </w:p>
    <w:p w14:paraId="68D6E459" w14:textId="77777777" w:rsidR="0089682A" w:rsidRPr="00966C24" w:rsidRDefault="0B2AC1A8" w:rsidP="29D97954">
      <w:pPr>
        <w:pBdr>
          <w:top w:val="nil"/>
          <w:left w:val="nil"/>
          <w:bottom w:val="nil"/>
          <w:right w:val="nil"/>
          <w:between w:val="nil"/>
        </w:pBdr>
        <w:spacing w:before="0" w:after="240"/>
        <w:rPr>
          <w:rFonts w:eastAsia="Times New Roman"/>
          <w:noProof/>
          <w:color w:val="000000" w:themeColor="text1"/>
        </w:rPr>
      </w:pPr>
      <w:r w:rsidRPr="00966C24">
        <w:rPr>
          <w:noProof/>
        </w:rPr>
        <w:t xml:space="preserve">Kako je detaljno opisano u poglavlju 7. procjene učinka priložene ovom Prijedlogu i točki 3. ovog Obrazloženja, nijedna od dviju opcija koje se odnose na izvršenje ne prelazi ono što je </w:t>
      </w:r>
      <w:r w:rsidRPr="00966C24">
        <w:rPr>
          <w:noProof/>
        </w:rPr>
        <w:lastRenderedPageBreak/>
        <w:t>potrebno za ostvarivanje općih ciljeva politike, a to su pravilno funkcioniranje jedinstvenog tržišta prijevoza putnika i visoka razina zaštite potrošača za putnike koji putuju jednom ili više vrsta prijevoza, što se ostvaruje tako što se prijevoznicima, posrednicima i (posebice za osobe sa smanjenom pokretljivošću) operatorima terminala i nacionalnim upravama omogućuje da ta prava primjenjuju i izvršavaju na učinkovit i djelotvoran način.</w:t>
      </w:r>
      <w:r w:rsidRPr="00966C24">
        <w:rPr>
          <w:noProof/>
          <w:color w:val="000000" w:themeColor="text1"/>
        </w:rPr>
        <w:t xml:space="preserve"> Isto vrijedi i za opcije politike koje se odnose na nedovoljno jasna pravila o povratu kad se let rezervira preko posrednika. </w:t>
      </w:r>
    </w:p>
    <w:p w14:paraId="17030F1D"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Odabir instrumenta</w:t>
      </w:r>
    </w:p>
    <w:p w14:paraId="6B678AC6" w14:textId="77777777" w:rsidR="0089682A" w:rsidRPr="00966C24" w:rsidRDefault="0089682A" w:rsidP="0089682A">
      <w:pPr>
        <w:pBdr>
          <w:top w:val="nil"/>
          <w:left w:val="nil"/>
          <w:bottom w:val="nil"/>
          <w:right w:val="nil"/>
          <w:between w:val="nil"/>
          <w:bar w:val="nil"/>
        </w:pBdr>
        <w:spacing w:before="0" w:after="240"/>
        <w:rPr>
          <w:noProof/>
          <w:color w:val="000000" w:themeColor="text1"/>
        </w:rPr>
      </w:pPr>
      <w:r w:rsidRPr="00966C24">
        <w:rPr>
          <w:noProof/>
          <w:color w:val="000000" w:themeColor="text1"/>
        </w:rPr>
        <w:t xml:space="preserve">Budući da se radi o prijedlogu o izmjeni pet postojećih uredaba, odabrani instrument također je uredba. </w:t>
      </w:r>
    </w:p>
    <w:p w14:paraId="7E43B374" w14:textId="77777777" w:rsidR="00B560F9" w:rsidRPr="00966C24" w:rsidRDefault="00B560F9" w:rsidP="005156D9">
      <w:pPr>
        <w:pStyle w:val="ManualHeading1"/>
        <w:rPr>
          <w:noProof/>
          <w:color w:val="000000" w:themeColor="text1"/>
        </w:rPr>
      </w:pPr>
      <w:r w:rsidRPr="00966C24">
        <w:rPr>
          <w:noProof/>
          <w:color w:val="000000" w:themeColor="text1"/>
        </w:rPr>
        <w:t>3.</w:t>
      </w:r>
      <w:r w:rsidRPr="00966C24">
        <w:rPr>
          <w:noProof/>
          <w:color w:val="000000" w:themeColor="text1"/>
        </w:rPr>
        <w:tab/>
        <w:t xml:space="preserve">REZULTATI </w:t>
      </w:r>
      <w:r w:rsidRPr="00966C24">
        <w:rPr>
          <w:i/>
          <w:noProof/>
          <w:color w:val="000000" w:themeColor="text1"/>
        </w:rPr>
        <w:t>EX POST</w:t>
      </w:r>
      <w:r w:rsidRPr="00966C24">
        <w:rPr>
          <w:noProof/>
          <w:color w:val="000000" w:themeColor="text1"/>
        </w:rPr>
        <w:t xml:space="preserve"> EVALUACIJA, SAVJETOVANJA S DIONICIMA I PROCJENA UČINKA</w:t>
      </w:r>
    </w:p>
    <w:p w14:paraId="06486E24"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i/>
          <w:noProof/>
          <w:color w:val="000000" w:themeColor="text1"/>
          <w:bdr w:val="nil"/>
        </w:rPr>
        <w:t>Ex post</w:t>
      </w:r>
      <w:r w:rsidRPr="00966C24">
        <w:rPr>
          <w:noProof/>
          <w:color w:val="000000" w:themeColor="text1"/>
          <w:bdr w:val="nil"/>
        </w:rPr>
        <w:t xml:space="preserve"> evaluacije/provjere primjerenosti postojećeg zakonodavstva</w:t>
      </w:r>
    </w:p>
    <w:p w14:paraId="23B61E71" w14:textId="77777777" w:rsidR="000E1175" w:rsidRPr="00966C24" w:rsidRDefault="62BBB646" w:rsidP="000E117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pacing w:before="0" w:after="240"/>
        <w:rPr>
          <w:rFonts w:eastAsia="Times New Roman"/>
          <w:noProof/>
          <w:color w:val="000000" w:themeColor="text1"/>
        </w:rPr>
      </w:pPr>
      <w:r w:rsidRPr="00966C24">
        <w:rPr>
          <w:noProof/>
          <w:color w:val="000000" w:themeColor="text1"/>
        </w:rPr>
        <w:t>Komisija je od 2020. do 2021. evaluirala uredbe o pravima putnika sa smanjenom pokretljivošću u zračnom prijevozu (Uredba (EZ) br. 1107/2006) te pravima putnika u brodskom prijevozu (Uredba (EU) br. 1177/2010) i autobusnom prijevozu (Uredba (EU) br. 181/2011). U te tri evaluacije utvrdila je da još uvijek postoje poteškoće, posebice u primjeni, praćenju i izvršenju tih pravila. Pokazalo se da se opseg aktivnosti praćenja usklađenosti znatno razlikuje među državama članicama te da nacionalna tijela za izvršavanje zakonodavstva često nisu dovoljno informirana o tome jesu li i na koji način prava putnika zaštićena. Ukupni broj pritužbi podnesenih nacionalnim tijelima za izvršavanje zakonodavstva općenito je nizak ili vrlo nizak: približno 15 pritužbi na milijun putnika u vezi s pravima putnika sa smanjenom pokretljivošću u zračnom prijevozu, otprilike jedna pritužba na milijun putnika u vezi s pravima putnika u brodskom prijevozu i otprilike 1,5 pritužbi na milijun putnika u vezi s pravima putnika u autobusnom prijevozu. Međutim, nije jasno je li uzrok tomu dobra zaštita prava putnika ili izostanak pritužbi putnika, a ako je riječ o izostanku pritužbi, zbog čega one izostaju i je li među ostalim razlog to što putnici nisu upoznati sa svojim pravima.</w:t>
      </w:r>
    </w:p>
    <w:p w14:paraId="1CBA93D8"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Savjetovanja s dionicima</w:t>
      </w:r>
    </w:p>
    <w:p w14:paraId="3CC68130" w14:textId="77777777" w:rsidR="008F5E76" w:rsidRPr="00966C24" w:rsidRDefault="008F5E76" w:rsidP="008F5E76">
      <w:pPr>
        <w:pBdr>
          <w:top w:val="nil"/>
          <w:left w:val="nil"/>
          <w:bottom w:val="nil"/>
          <w:right w:val="nil"/>
          <w:between w:val="nil"/>
          <w:bar w:val="nil"/>
        </w:pBdr>
        <w:spacing w:before="0" w:after="240"/>
        <w:rPr>
          <w:noProof/>
          <w:color w:val="000000" w:themeColor="text1"/>
        </w:rPr>
      </w:pPr>
      <w:r w:rsidRPr="00966C24">
        <w:rPr>
          <w:noProof/>
          <w:color w:val="000000" w:themeColor="text1"/>
        </w:rPr>
        <w:t>Savjetovanjima su se nastojali prikupiti kvalitativni i kvantitativni dokazi od relevantnih skupina dionika i opće javnosti.</w:t>
      </w:r>
    </w:p>
    <w:p w14:paraId="2656DF5D" w14:textId="77777777" w:rsidR="008F5E76" w:rsidRPr="00966C24" w:rsidRDefault="008F5E76" w:rsidP="008F5E76">
      <w:pPr>
        <w:pBdr>
          <w:top w:val="nil"/>
          <w:left w:val="nil"/>
          <w:bottom w:val="nil"/>
          <w:right w:val="nil"/>
          <w:between w:val="nil"/>
          <w:bar w:val="nil"/>
        </w:pBdr>
        <w:spacing w:before="0" w:after="240"/>
        <w:rPr>
          <w:noProof/>
          <w:color w:val="000000" w:themeColor="text1"/>
        </w:rPr>
      </w:pPr>
      <w:r w:rsidRPr="00966C24">
        <w:rPr>
          <w:noProof/>
          <w:color w:val="000000" w:themeColor="text1"/>
        </w:rPr>
        <w:t>Relevantne skupine dionika sastoje se od organizacija koje zastupaju potrošače i putnike (među ostalim osobe s invaliditetom), nacionalnih tijela za izvršavanje zakonodavstva i drugih javnih tijela, tijela za alternativno rješavanje sporova, prijevoznika (zračni, željeznički i autobusni prijevoznici te brodovlasnici) i njihovih udruženja, operatora terminala (upravna tijela zračnih luka, upravitelji željezničkih kolodvora, operatori autobusnih kolodvora, operatori lučkih terminala) i njihovih udruženja, posrednika (posredni prodavatelji putnih karata, internetske putničke agencije, organizatori putovanja u paket aranžmanima) i njihovih udruženja, osiguravajućih društva i fondova za zaštitu u slučaju nesolventnosti, kartičarskih kuća i agencija za pomoć u ostvarivanju prava putnika.</w:t>
      </w:r>
    </w:p>
    <w:p w14:paraId="6DC3ACDA" w14:textId="77777777" w:rsidR="008F5E76" w:rsidRPr="00966C24" w:rsidRDefault="008F5E76" w:rsidP="008F5E76">
      <w:pPr>
        <w:pBdr>
          <w:top w:val="nil"/>
          <w:left w:val="nil"/>
          <w:bottom w:val="nil"/>
          <w:right w:val="nil"/>
          <w:between w:val="nil"/>
          <w:bar w:val="nil"/>
        </w:pBdr>
        <w:spacing w:before="0" w:after="240"/>
        <w:rPr>
          <w:noProof/>
          <w:color w:val="000000" w:themeColor="text1"/>
        </w:rPr>
      </w:pPr>
      <w:r w:rsidRPr="00966C24">
        <w:rPr>
          <w:noProof/>
          <w:color w:val="000000" w:themeColor="text1"/>
        </w:rPr>
        <w:t xml:space="preserve">Komisija se s dionicima savjetovala s pomoću sljedećih metoda: odgovori na poziv na očitovanje, otvoreno javno savjetovanje na internetu te ciljano javno savjetovanje s </w:t>
      </w:r>
      <w:r w:rsidRPr="00966C24">
        <w:rPr>
          <w:noProof/>
          <w:color w:val="000000" w:themeColor="text1"/>
        </w:rPr>
        <w:lastRenderedPageBreak/>
        <w:t>relevantnim interesnim skupinama putem internetskih upitnika, intervjua, radionica i sastanaka stručne skupine nacionalnih tijela za izvršavanje zakonodavstva</w:t>
      </w:r>
      <w:r w:rsidR="00EA7F0D" w:rsidRPr="00966C24">
        <w:rPr>
          <w:rStyle w:val="FootnoteReference"/>
          <w:noProof/>
          <w:color w:val="000000" w:themeColor="text1"/>
        </w:rPr>
        <w:footnoteReference w:id="24"/>
      </w:r>
      <w:r w:rsidRPr="00966C24">
        <w:rPr>
          <w:noProof/>
          <w:color w:val="000000" w:themeColor="text1"/>
        </w:rPr>
        <w:t>.</w:t>
      </w:r>
    </w:p>
    <w:p w14:paraId="06CB1EA3" w14:textId="77777777" w:rsidR="0B1C978F" w:rsidRPr="00966C24" w:rsidRDefault="00B560F9" w:rsidP="007C65E3">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Prikupljanje i primjena stručnog znanja</w:t>
      </w:r>
    </w:p>
    <w:p w14:paraId="3962F502" w14:textId="77777777" w:rsidR="00851188" w:rsidRPr="00966C24" w:rsidRDefault="00851188" w:rsidP="00851188">
      <w:pPr>
        <w:pBdr>
          <w:top w:val="nil"/>
          <w:left w:val="nil"/>
          <w:bottom w:val="nil"/>
          <w:right w:val="nil"/>
          <w:between w:val="nil"/>
          <w:bar w:val="nil"/>
        </w:pBdr>
        <w:spacing w:before="0" w:after="240"/>
        <w:jc w:val="left"/>
        <w:rPr>
          <w:noProof/>
          <w:color w:val="000000" w:themeColor="text1"/>
        </w:rPr>
      </w:pPr>
      <w:r w:rsidRPr="00966C24">
        <w:rPr>
          <w:noProof/>
          <w:color w:val="000000" w:themeColor="text1"/>
        </w:rPr>
        <w:t>Revizorski sud</w:t>
      </w:r>
    </w:p>
    <w:p w14:paraId="245E247F" w14:textId="77777777" w:rsidR="00851188" w:rsidRPr="00966C24" w:rsidRDefault="00851188" w:rsidP="11A3A437">
      <w:pPr>
        <w:pBdr>
          <w:top w:val="nil"/>
          <w:left w:val="nil"/>
          <w:bottom w:val="nil"/>
          <w:right w:val="nil"/>
          <w:between w:val="nil"/>
          <w:bar w:val="nil"/>
        </w:pBdr>
        <w:spacing w:before="0" w:after="240"/>
        <w:rPr>
          <w:noProof/>
        </w:rPr>
      </w:pPr>
      <w:r w:rsidRPr="00966C24">
        <w:rPr>
          <w:noProof/>
        </w:rPr>
        <w:t>U obzir su uzeta tematska izvješća Europskog revizorskog suda br. </w:t>
      </w:r>
      <w:hyperlink r:id="rId17">
        <w:r w:rsidRPr="00966C24">
          <w:rPr>
            <w:noProof/>
            <w:color w:val="000000" w:themeColor="text1"/>
          </w:rPr>
          <w:t>30/2018</w:t>
        </w:r>
      </w:hyperlink>
      <w:r w:rsidRPr="00966C24">
        <w:rPr>
          <w:noProof/>
        </w:rPr>
        <w:t>:</w:t>
      </w:r>
      <w:r w:rsidRPr="00966C24">
        <w:rPr>
          <w:noProof/>
          <w:color w:val="000000" w:themeColor="text1"/>
        </w:rPr>
        <w:t xml:space="preserve"> „Putnici u EU-u imaju opsežna prava, ali se i dalje moraju boriti da ih ostvare” i br. 15/2021 o pravima putnika u zračnom prometu tijekom pandemije bolesti COVID-19. Tim preporukama nastoje se povećati usklađenost, jasnoća i djelotvornost okvira za prava putnika u EU-u te dodatno osnažiti nacionalna tijela za izvršavanje zakonodavstva i ojačati ovlasti Komisije.  </w:t>
      </w:r>
    </w:p>
    <w:p w14:paraId="4AAADCA6" w14:textId="77777777" w:rsidR="00851188" w:rsidRPr="00966C24" w:rsidRDefault="00851188" w:rsidP="00851188">
      <w:pPr>
        <w:pBdr>
          <w:top w:val="nil"/>
          <w:left w:val="nil"/>
          <w:bottom w:val="nil"/>
          <w:right w:val="nil"/>
          <w:between w:val="nil"/>
          <w:bar w:val="nil"/>
        </w:pBdr>
        <w:spacing w:before="0" w:after="240"/>
        <w:rPr>
          <w:noProof/>
          <w:color w:val="000000" w:themeColor="text1"/>
        </w:rPr>
      </w:pPr>
      <w:r w:rsidRPr="00966C24">
        <w:rPr>
          <w:noProof/>
          <w:color w:val="000000" w:themeColor="text1"/>
        </w:rPr>
        <w:t>Evaluacijske studije</w:t>
      </w:r>
    </w:p>
    <w:p w14:paraId="17DFB535" w14:textId="77777777" w:rsidR="00851188" w:rsidRPr="00966C24" w:rsidRDefault="00851188" w:rsidP="005C6D1C">
      <w:pPr>
        <w:rPr>
          <w:noProof/>
          <w:color w:val="000000" w:themeColor="text1"/>
        </w:rPr>
      </w:pPr>
      <w:r w:rsidRPr="00966C24">
        <w:rPr>
          <w:noProof/>
          <w:color w:val="000000" w:themeColor="text1"/>
        </w:rPr>
        <w:t xml:space="preserve">Tri evaluacije prava putnika u brodskom prijevozu, autobusnom prijevozu i prava osoba sa smanjenom pokretljivošću u zračnom prijevozu, koje su objavljene 2021., također su uzete u obzir kao vanjsko stručno mišljenje. </w:t>
      </w:r>
    </w:p>
    <w:p w14:paraId="7C37711E" w14:textId="77777777" w:rsidR="00851188" w:rsidRPr="00966C24" w:rsidRDefault="00851188" w:rsidP="00851188">
      <w:pPr>
        <w:pBdr>
          <w:top w:val="nil"/>
          <w:left w:val="nil"/>
          <w:bottom w:val="nil"/>
          <w:right w:val="nil"/>
          <w:between w:val="nil"/>
          <w:bar w:val="nil"/>
        </w:pBdr>
        <w:spacing w:before="0" w:after="240"/>
        <w:rPr>
          <w:noProof/>
          <w:color w:val="000000" w:themeColor="text1"/>
        </w:rPr>
      </w:pPr>
      <w:r w:rsidRPr="00966C24">
        <w:rPr>
          <w:noProof/>
          <w:color w:val="000000" w:themeColor="text1"/>
        </w:rPr>
        <w:t>Ostale studije i istraživanja</w:t>
      </w:r>
    </w:p>
    <w:p w14:paraId="75FB74F2" w14:textId="77777777" w:rsidR="00851188" w:rsidRPr="00966C24" w:rsidRDefault="00851188" w:rsidP="00851188">
      <w:pPr>
        <w:spacing w:before="0" w:after="0"/>
        <w:rPr>
          <w:noProof/>
          <w:color w:val="000000" w:themeColor="text1"/>
        </w:rPr>
      </w:pPr>
      <w:r w:rsidRPr="00966C24">
        <w:rPr>
          <w:noProof/>
          <w:color w:val="000000" w:themeColor="text1"/>
        </w:rPr>
        <w:t>U obzir su uzete i vanjske studije o trenutačnoj razini zaštite prava putnika u zračnom prijevozu u EU-u</w:t>
      </w:r>
      <w:r w:rsidRPr="00966C24">
        <w:rPr>
          <w:rStyle w:val="FootnoteReference"/>
          <w:rFonts w:eastAsia="Arial Unicode MS"/>
          <w:noProof/>
          <w:color w:val="000000" w:themeColor="text1"/>
        </w:rPr>
        <w:footnoteReference w:id="25"/>
      </w:r>
      <w:r w:rsidRPr="00966C24">
        <w:rPr>
          <w:noProof/>
          <w:color w:val="000000" w:themeColor="text1"/>
        </w:rPr>
        <w:t xml:space="preserve"> (2020.) i pravima putnika u multimodalnom prijevozu</w:t>
      </w:r>
      <w:r w:rsidRPr="00966C24">
        <w:rPr>
          <w:rStyle w:val="FootnoteReference"/>
          <w:rFonts w:eastAsia="Arial Unicode MS"/>
          <w:noProof/>
          <w:color w:val="000000" w:themeColor="text1"/>
        </w:rPr>
        <w:footnoteReference w:id="26"/>
      </w:r>
      <w:r w:rsidRPr="00966C24">
        <w:rPr>
          <w:noProof/>
          <w:color w:val="000000" w:themeColor="text1"/>
        </w:rPr>
        <w:t xml:space="preserve"> (2019.), kao i istraživanje Eurobarometra o pravima putnika iz 2019.</w:t>
      </w:r>
      <w:r w:rsidR="0083063B" w:rsidRPr="00966C24">
        <w:rPr>
          <w:rStyle w:val="FootnoteReference"/>
          <w:noProof/>
          <w:color w:val="000000" w:themeColor="text1"/>
        </w:rPr>
        <w:footnoteReference w:id="27"/>
      </w:r>
      <w:r w:rsidRPr="00966C24">
        <w:rPr>
          <w:noProof/>
          <w:color w:val="000000" w:themeColor="text1"/>
        </w:rPr>
        <w:t xml:space="preserve"> </w:t>
      </w:r>
    </w:p>
    <w:p w14:paraId="4AC25B3A" w14:textId="77777777" w:rsidR="00851188" w:rsidRPr="00966C24" w:rsidRDefault="00851188" w:rsidP="00851188">
      <w:pPr>
        <w:spacing w:before="0" w:after="0"/>
        <w:rPr>
          <w:noProof/>
          <w:color w:val="000000" w:themeColor="text1"/>
        </w:rPr>
      </w:pPr>
    </w:p>
    <w:p w14:paraId="1D32AEE4" w14:textId="77777777" w:rsidR="00851188" w:rsidRPr="00966C24" w:rsidRDefault="00851188" w:rsidP="00851188">
      <w:pPr>
        <w:pBdr>
          <w:top w:val="nil"/>
          <w:left w:val="nil"/>
          <w:bottom w:val="nil"/>
          <w:right w:val="nil"/>
          <w:between w:val="nil"/>
          <w:bar w:val="nil"/>
        </w:pBdr>
        <w:spacing w:before="0" w:after="240"/>
        <w:rPr>
          <w:rFonts w:eastAsia="Arial Unicode MS"/>
          <w:noProof/>
          <w:color w:val="000000" w:themeColor="text1"/>
          <w:u w:val="single"/>
        </w:rPr>
      </w:pPr>
      <w:r w:rsidRPr="00966C24">
        <w:rPr>
          <w:noProof/>
          <w:color w:val="000000" w:themeColor="text1"/>
        </w:rPr>
        <w:t>Procjena učinka</w:t>
      </w:r>
    </w:p>
    <w:p w14:paraId="3C6C2D1B" w14:textId="77777777" w:rsidR="00B560F9" w:rsidRPr="00966C24" w:rsidRDefault="00851188" w:rsidP="000C43ED">
      <w:pPr>
        <w:pBdr>
          <w:top w:val="nil"/>
          <w:left w:val="nil"/>
          <w:bottom w:val="nil"/>
          <w:right w:val="nil"/>
          <w:between w:val="nil"/>
          <w:bar w:val="nil"/>
        </w:pBdr>
        <w:spacing w:before="0" w:after="240"/>
        <w:rPr>
          <w:rFonts w:ascii="Segoe UI" w:hAnsi="Segoe UI" w:cs="Segoe UI"/>
          <w:noProof/>
          <w:color w:val="000000" w:themeColor="text1"/>
          <w:sz w:val="18"/>
          <w:szCs w:val="18"/>
        </w:rPr>
      </w:pPr>
      <w:r w:rsidRPr="00966C24">
        <w:rPr>
          <w:noProof/>
          <w:color w:val="000000" w:themeColor="text1"/>
        </w:rPr>
        <w:t>Kao potpora procjeni učinka provedena je vanjska studija.</w:t>
      </w:r>
    </w:p>
    <w:p w14:paraId="1D0B3B34" w14:textId="77777777" w:rsidR="00E318DA" w:rsidRPr="00966C24" w:rsidRDefault="00E318DA" w:rsidP="00D8060E">
      <w:pPr>
        <w:pBdr>
          <w:bar w:val="nil"/>
        </w:pBdr>
        <w:spacing w:before="0" w:after="240"/>
        <w:rPr>
          <w:rFonts w:eastAsia="Arial Unicode MS"/>
          <w:noProof/>
          <w:color w:val="000000" w:themeColor="text1"/>
        </w:rPr>
      </w:pPr>
      <w:r w:rsidRPr="00966C24">
        <w:rPr>
          <w:noProof/>
          <w:color w:val="000000" w:themeColor="text1"/>
        </w:rPr>
        <w:t>Prijedlogu Uredbe o izmjeni uredaba (EZ) br. 261/2004, (EZ) br. 1107/2006, (EU) br. 1177/2010, (EU) br. 181/2011 i (EU) 2021/782 u pogledu izvršenja prava putnika u Uniji priloženo je izvješće o procjeni učinka, o kojem je Odbor za nadzor regulative 7. srpnja 2023. dao pozitivno mišljenje sa zadrškama. Izvješće o procjeni učinka revidirano je u skladu sa zaključcima i preporukama Odbora. Analiza problema i analiza koristi unaprijeđene su, posebice u vezi s očekivanim koristima za potrošače. Dodana je detaljnija procjena učinaka na tržišno natjecanje najpogođenijih gospodarskih subjekata.</w:t>
      </w:r>
    </w:p>
    <w:p w14:paraId="52EAFDED" w14:textId="77777777" w:rsidR="00E318DA" w:rsidRPr="00966C24" w:rsidRDefault="00E318DA" w:rsidP="00D8060E">
      <w:pPr>
        <w:spacing w:before="0" w:after="240"/>
        <w:rPr>
          <w:noProof/>
          <w:color w:val="000000" w:themeColor="text1"/>
        </w:rPr>
      </w:pPr>
      <w:r w:rsidRPr="00966C24">
        <w:rPr>
          <w:noProof/>
          <w:color w:val="000000" w:themeColor="text1"/>
        </w:rPr>
        <w:t xml:space="preserve">U procjeni učinka detaljno su razmotrene opcije politike koje se odnose na dva problematična područja obuhvaćena ovim Prijedlogom: 1. putnici ne ostvaruju punu korist od svojih prava zbog nedostataka u provedbi i izvršenju te 2. pravila o povratu ako se let rezervira preko posrednika nejasna su. </w:t>
      </w:r>
    </w:p>
    <w:p w14:paraId="1C1C443E" w14:textId="77777777" w:rsidR="00E318DA" w:rsidRPr="00966C24" w:rsidRDefault="00E318DA" w:rsidP="00D8060E">
      <w:pPr>
        <w:spacing w:before="0" w:after="240"/>
        <w:rPr>
          <w:rFonts w:eastAsia="Times New Roman"/>
          <w:noProof/>
          <w:color w:val="000000" w:themeColor="text1"/>
          <w:szCs w:val="24"/>
        </w:rPr>
      </w:pPr>
      <w:r w:rsidRPr="00966C24">
        <w:rPr>
          <w:noProof/>
          <w:color w:val="000000" w:themeColor="text1"/>
        </w:rPr>
        <w:lastRenderedPageBreak/>
        <w:t>Kad je riječ o ovom Prijedlogu, u procjeni učinka kao najpoželjnija opcija utvrđena je kombinacija najbolje ocijenjenih opcija za svako problematično područje, tj. opcija politike 1.2 za izvršenje i opcija politike 3.2 za povrate.</w:t>
      </w:r>
    </w:p>
    <w:p w14:paraId="0372BB85" w14:textId="77777777" w:rsidR="00E318DA" w:rsidRPr="00966C24" w:rsidRDefault="00E318DA" w:rsidP="00D8060E">
      <w:pPr>
        <w:spacing w:before="0" w:after="240"/>
        <w:rPr>
          <w:rFonts w:eastAsia="Times New Roman"/>
          <w:noProof/>
          <w:color w:val="000000" w:themeColor="text1"/>
        </w:rPr>
      </w:pPr>
      <w:r w:rsidRPr="00966C24">
        <w:rPr>
          <w:noProof/>
          <w:color w:val="000000" w:themeColor="text1"/>
        </w:rPr>
        <w:t>Kad je riječ o području izvršenja, razmotrene su dvije opcije politike.</w:t>
      </w:r>
    </w:p>
    <w:p w14:paraId="63908B3F" w14:textId="77777777" w:rsidR="00E318DA" w:rsidRPr="00966C24" w:rsidRDefault="00E318DA" w:rsidP="00D8060E">
      <w:pPr>
        <w:spacing w:before="0" w:after="240"/>
        <w:rPr>
          <w:rFonts w:eastAsia="Times New Roman"/>
          <w:noProof/>
          <w:color w:val="000000" w:themeColor="text1"/>
        </w:rPr>
      </w:pPr>
      <w:r w:rsidRPr="00966C24">
        <w:rPr>
          <w:noProof/>
          <w:color w:val="000000" w:themeColor="text1"/>
        </w:rPr>
        <w:t>Opcijom politike 1.1 pravila o izvršenju i rješavanju pritužbi nastoje se uskladiti tako da se mjere koje već postoje u novoj Uredbi (EU) 2021/782 o pravima putnika u željezničkom prijevozu (mjere od (a) do (d)) ili Prijedlogu Komisije o pravima putnika u zračnom prijevozu iz 2013. (mjera (e)) uvode za druge vrste prijevoza:</w:t>
      </w:r>
    </w:p>
    <w:p w14:paraId="3B3AD6FD" w14:textId="77777777" w:rsidR="000C6458" w:rsidRPr="00966C24" w:rsidRDefault="00E318DA" w:rsidP="00652B1E">
      <w:pPr>
        <w:pStyle w:val="Point0"/>
        <w:rPr>
          <w:rFonts w:eastAsia="Times New Roman"/>
          <w:noProof/>
          <w:color w:val="000000" w:themeColor="text1"/>
        </w:rPr>
      </w:pPr>
      <w:r>
        <w:rPr>
          <w:noProof/>
        </w:rPr>
        <w:t>(a)</w:t>
      </w:r>
      <w:r>
        <w:rPr>
          <w:noProof/>
        </w:rPr>
        <w:tab/>
      </w:r>
      <w:r w:rsidRPr="00966C24">
        <w:rPr>
          <w:noProof/>
          <w:color w:val="000000" w:themeColor="text1"/>
        </w:rPr>
        <w:t>prijevoznici, upravitelji terminala i posrednici morat će nacionalnim tijelima za izvršavanje zakonodavstva dostavljati relevantne podatke na zahtjev nacionalnih tijela za izvršavanje zakonodavstva; mjera će imati vrlo pozitivan učinak na aktivnosti nadzora koje obavljaju nacionalna tijela za izvršavanje zakonodavstva jer će znatno doprinijeti proširenju njihovih saznanja o ponašanju dionikâ;</w:t>
      </w:r>
    </w:p>
    <w:p w14:paraId="5B567F5A" w14:textId="77777777" w:rsidR="000C6458" w:rsidRPr="00966C24" w:rsidRDefault="00E318DA" w:rsidP="000C6458">
      <w:pPr>
        <w:pStyle w:val="Point0"/>
        <w:rPr>
          <w:rFonts w:eastAsia="Times New Roman"/>
          <w:noProof/>
          <w:color w:val="000000" w:themeColor="text1"/>
        </w:rPr>
      </w:pPr>
      <w:r>
        <w:rPr>
          <w:noProof/>
        </w:rPr>
        <w:t>(b)</w:t>
      </w:r>
      <w:r>
        <w:rPr>
          <w:noProof/>
        </w:rPr>
        <w:tab/>
      </w:r>
      <w:r w:rsidRPr="00966C24">
        <w:rPr>
          <w:noProof/>
          <w:color w:val="000000" w:themeColor="text1"/>
        </w:rPr>
        <w:t xml:space="preserve">prijevoznici i upravitelji terminala morat će donijeti i provoditi standarde kvalitete usluge te izvješćivati o njihovoj provedbi; prijevoznici će također morati informirati putnike i nacionalna tijela za izvršavanje zakonodavstva o provedbi prava putnika; </w:t>
      </w:r>
    </w:p>
    <w:p w14:paraId="20607890" w14:textId="77777777" w:rsidR="000C6458" w:rsidRPr="00966C24" w:rsidRDefault="2521BEAB" w:rsidP="000C6458">
      <w:pPr>
        <w:pStyle w:val="Point0"/>
        <w:rPr>
          <w:rFonts w:eastAsia="Times New Roman"/>
          <w:noProof/>
          <w:color w:val="000000" w:themeColor="text1"/>
        </w:rPr>
      </w:pPr>
      <w:r>
        <w:rPr>
          <w:noProof/>
        </w:rPr>
        <w:t>(c)</w:t>
      </w:r>
      <w:r>
        <w:rPr>
          <w:noProof/>
        </w:rPr>
        <w:tab/>
      </w:r>
      <w:r w:rsidRPr="00966C24">
        <w:rPr>
          <w:noProof/>
          <w:color w:val="000000" w:themeColor="text1"/>
        </w:rPr>
        <w:t>Komisiji će se dati ovlasti za donošenje standardiziranih obrazaca zahtjeva za povrat i naknadu kako bi se putnicima olakšala potraživanja; ti obrasci građanima će olakšati dostavljanje potpune dokumentacije sa svim relevantnim pojedinostima, a operatori će ih biti dužni prihvatiti, ali postojeći obrasci operatora ili nacionalnih tijela za izvršavanje zakonodavstva ostat će valjani;</w:t>
      </w:r>
    </w:p>
    <w:p w14:paraId="2FFDF020" w14:textId="77777777" w:rsidR="000C6458" w:rsidRPr="00966C24" w:rsidRDefault="00E318DA" w:rsidP="000C6458">
      <w:pPr>
        <w:pStyle w:val="Point0"/>
        <w:rPr>
          <w:rFonts w:eastAsia="Times New Roman"/>
          <w:noProof/>
          <w:color w:val="000000" w:themeColor="text1"/>
        </w:rPr>
      </w:pPr>
      <w:r>
        <w:rPr>
          <w:noProof/>
        </w:rPr>
        <w:t>(d)</w:t>
      </w:r>
      <w:r>
        <w:rPr>
          <w:noProof/>
        </w:rPr>
        <w:tab/>
      </w:r>
      <w:r w:rsidRPr="00966C24">
        <w:rPr>
          <w:noProof/>
          <w:color w:val="000000" w:themeColor="text1"/>
        </w:rPr>
        <w:t xml:space="preserve">nacionalna tijela za izvršavanje zakonodavstva morat će informirati putnike, prema potrebi, o pravu na traženje pojedinačne pravne zaštite preko tijela za alternativno rješavanje sporova; </w:t>
      </w:r>
    </w:p>
    <w:p w14:paraId="3BF1BDDD" w14:textId="77777777" w:rsidR="00E318DA" w:rsidRPr="00966C24" w:rsidRDefault="2C87EE6E" w:rsidP="000C6458">
      <w:pPr>
        <w:pStyle w:val="Point0"/>
        <w:rPr>
          <w:rFonts w:eastAsia="Times New Roman"/>
          <w:noProof/>
          <w:color w:val="000000" w:themeColor="text1"/>
        </w:rPr>
      </w:pPr>
      <w:r>
        <w:rPr>
          <w:noProof/>
        </w:rPr>
        <w:t>(e)</w:t>
      </w:r>
      <w:r>
        <w:rPr>
          <w:noProof/>
        </w:rPr>
        <w:tab/>
      </w:r>
      <w:r w:rsidRPr="00966C24">
        <w:rPr>
          <w:noProof/>
          <w:color w:val="000000" w:themeColor="text1"/>
        </w:rPr>
        <w:t>Komisija od nacionalnih tijela za izvršavanje zakonodavstva može zatražiti da pokrenu istrage, posebice u predmetima koji uključuju više država članica kako bi se potaknula relevantna suradnja među državama članicama.</w:t>
      </w:r>
    </w:p>
    <w:p w14:paraId="440D90A4" w14:textId="77777777" w:rsidR="00E318DA" w:rsidRPr="00966C24" w:rsidRDefault="00E318DA" w:rsidP="00E318DA">
      <w:pPr>
        <w:spacing w:before="0" w:after="0"/>
        <w:rPr>
          <w:rFonts w:eastAsia="Times New Roman"/>
          <w:noProof/>
          <w:color w:val="000000" w:themeColor="text1"/>
          <w:szCs w:val="24"/>
        </w:rPr>
      </w:pPr>
      <w:r w:rsidRPr="00966C24">
        <w:rPr>
          <w:noProof/>
          <w:color w:val="000000" w:themeColor="text1"/>
        </w:rPr>
        <w:t>Opcija politike 1.2 sastoji se od svih mjera iz opcije politike 1.1 i dviju dodatnih mjera:</w:t>
      </w:r>
    </w:p>
    <w:p w14:paraId="5772B6BF" w14:textId="77777777" w:rsidR="00101237" w:rsidRPr="00966C24" w:rsidRDefault="00DA5FF7" w:rsidP="000C6458">
      <w:pPr>
        <w:pStyle w:val="Point0"/>
        <w:rPr>
          <w:rFonts w:eastAsia="Times New Roman"/>
          <w:noProof/>
          <w:color w:val="000000" w:themeColor="text1"/>
        </w:rPr>
      </w:pPr>
      <w:r>
        <w:rPr>
          <w:noProof/>
        </w:rPr>
        <w:t>(f)</w:t>
      </w:r>
      <w:r>
        <w:rPr>
          <w:noProof/>
        </w:rPr>
        <w:tab/>
      </w:r>
      <w:r w:rsidRPr="00966C24">
        <w:rPr>
          <w:noProof/>
          <w:color w:val="000000" w:themeColor="text1"/>
        </w:rPr>
        <w:t>poboljšanje informiranja putnika o njihovim pravima kako bi bili bolje upoznati s tim pravima, posebice pri rezervaciji i tijekom poremećaja putovanja;</w:t>
      </w:r>
    </w:p>
    <w:p w14:paraId="66D9AF0D" w14:textId="77777777" w:rsidR="00E318DA" w:rsidRPr="00966C24" w:rsidRDefault="00E318DA" w:rsidP="000C6458">
      <w:pPr>
        <w:pStyle w:val="Point0"/>
        <w:rPr>
          <w:rFonts w:eastAsia="Times New Roman"/>
          <w:noProof/>
          <w:color w:val="000000" w:themeColor="text1"/>
        </w:rPr>
      </w:pPr>
      <w:r>
        <w:rPr>
          <w:noProof/>
        </w:rPr>
        <w:t>(g)</w:t>
      </w:r>
      <w:r>
        <w:rPr>
          <w:noProof/>
        </w:rPr>
        <w:tab/>
      </w:r>
      <w:r w:rsidRPr="00966C24">
        <w:rPr>
          <w:noProof/>
          <w:color w:val="000000" w:themeColor="text1"/>
        </w:rPr>
        <w:t>uvođenje obveze za nacionalna tijela za izvršavanje zakonodavstva da provode aktivnosti praćenja usklađenosti na temelju procjene rizika; ta će tijela na najbolji način iskoristiti podatke dobivene od dionika i razviti program praćenja na temelju procjene rizika opetovane neusklađenosti s pravilima o pravima putnika. Prijevoznici i upravitelji terminala bit će zaduženi za što brže otklanjanje neusklađenosti utvrđenih tijekom aktivnosti praćenja koje provode nacionalna tijela za izvršavanje zakonodavstva.</w:t>
      </w:r>
    </w:p>
    <w:p w14:paraId="481D749E" w14:textId="77777777" w:rsidR="00E318DA" w:rsidRPr="00966C24" w:rsidRDefault="00E318DA" w:rsidP="00D8060E">
      <w:pPr>
        <w:spacing w:before="0" w:after="240"/>
        <w:rPr>
          <w:rFonts w:eastAsia="Times New Roman"/>
          <w:noProof/>
          <w:color w:val="000000" w:themeColor="text1"/>
        </w:rPr>
      </w:pPr>
      <w:r w:rsidRPr="00966C24">
        <w:rPr>
          <w:noProof/>
          <w:color w:val="000000" w:themeColor="text1"/>
        </w:rPr>
        <w:t xml:space="preserve">Najpoželjnija opcija politike u području izvršenja jest opcija politike 1.2, kojom se najbolje jamči da prijevoznici i operatori terminala poštuju svoje obveze i doprinose djelotvornom rješavanju pritužbi putnika te da nacionalna tijela za izvršavanje zakonodavstva izvršavaju prava putnika na najdjelotvorniji i najučinkovitiji način u svim državama članicama. Opcija politike 1.2 podrazumijeva veće dodatne troškove za prijevoznike, operatore terminala i nacionalna tijela za izvršavanje zakonodavstva nego opcija politike 1.1, ali razlika je neznatna (130,7 milijuna EUR za opciju politike 1.1 u odnosu na 138 milijuna EUR za opciju politike </w:t>
      </w:r>
      <w:r w:rsidRPr="00966C24">
        <w:rPr>
          <w:noProof/>
          <w:color w:val="000000" w:themeColor="text1"/>
        </w:rPr>
        <w:lastRenderedPageBreak/>
        <w:t>1.2, izraženo kao sadašnja vrijednost u razdoblju od 2025. do 2050. u odnosu na osnovnu vrijednost), a veća djelotvornost predloženih mjera nadmašuje dodatne troškove. Osim toga, opcija politike 1.2 najdjelotvornija je opcija. Njome se dodatno usklađuje rad na izvršenju u državama članicama.</w:t>
      </w:r>
    </w:p>
    <w:p w14:paraId="2D0FA4A5" w14:textId="77777777" w:rsidR="00E318DA" w:rsidRPr="00966C24" w:rsidRDefault="00E318DA" w:rsidP="3086ED98">
      <w:pPr>
        <w:spacing w:before="0" w:after="240"/>
        <w:rPr>
          <w:rFonts w:eastAsia="Times New Roman"/>
          <w:noProof/>
          <w:color w:val="000000" w:themeColor="text1"/>
        </w:rPr>
      </w:pPr>
      <w:r w:rsidRPr="00966C24">
        <w:rPr>
          <w:noProof/>
          <w:color w:val="000000" w:themeColor="text1"/>
        </w:rPr>
        <w:t>Kad je riječ o povratu novca pri rezervaciji zrakoplovnih karata preko posrednika, u procjeni učinka razmotrene su tri opcije: opcija politike 3.1: putnik može zatražiti povrat samo od prijevoznika, opcija politike 3.2: prijevoznik može odlučiti mora li putnik zatražiti povrat od posrednika (pod uvjetom da se posrednik složi s tim) ili prijevoznika te opcija politike 3.3: putnik može odabrati hoće li povrat zatražiti od posrednika ili zračnog prijevoznika. Smatralo se da su opcije politike 3.1 i 3.2 jednako djelotvorne u smislu uspostave jasnog postupka povrata jer bi ga posrednik i zračni prijevoznik utvrdili unaprijed, prije rezervacije. U smislu učinkovitosti najbolje je ocijenjena opcija politike 3.2 jer podrazumijeva najmanje troškove za sve strane, nakon čega slijedi opcija politike 3.3, a zatim 3.1. Smatralo se da su opcije politike 3.2 i 3.3 jednako koherentne, prvenstveno jer se njima postiže usklađenost s Direktivom o putovanjima u paket aranžmanima i njezinom tekućom revizijom. Kad je riječ o supsidijarnosti i proporcionalnosti, opcija politike 3.2 ocijenjena je mnogo bolje od preostale dvije opcije. To je jedina opcija koja odražava trenutačne modele distribucije zračnih prijevoznika i najmanje je invazivna u smislu tržišne prakse. Zbog tih razloga opcija 3.2 odabrana je kao najpoželjnija opcija. Pretpostavlja se da će dovesti do administrativnih troškova od 0,07 milijuna EUR za zračne prijevoznike i 57,42 milijuna EUR za posrednike, kao i uštede troškova na komplikacijama od 1679,1 milijuna EUR za potrošače (sve brojke izražene su kao sadašnja vrijednost od 2025. do 2050. u odnosu na osnovnu vrijednost)</w:t>
      </w:r>
      <w:r w:rsidR="00AE15AE" w:rsidRPr="00966C24">
        <w:rPr>
          <w:rStyle w:val="FootnoteReference"/>
          <w:noProof/>
        </w:rPr>
        <w:footnoteReference w:id="28"/>
      </w:r>
      <w:r w:rsidRPr="00966C24">
        <w:rPr>
          <w:noProof/>
          <w:color w:val="000000" w:themeColor="text1"/>
        </w:rPr>
        <w:t>.</w:t>
      </w:r>
    </w:p>
    <w:p w14:paraId="4C2C2036" w14:textId="6C650DF0" w:rsidR="073EC803" w:rsidRPr="00966C24" w:rsidRDefault="00E318DA" w:rsidP="00D8060E">
      <w:pPr>
        <w:spacing w:before="0" w:after="240"/>
        <w:rPr>
          <w:noProof/>
          <w:color w:val="000000" w:themeColor="text1"/>
        </w:rPr>
      </w:pPr>
      <w:r w:rsidRPr="00966C24">
        <w:rPr>
          <w:noProof/>
          <w:color w:val="000000" w:themeColor="text1"/>
        </w:rPr>
        <w:t>Očekuje se da će najpoželjnija opcija imati vrlo ograničen učinak na zapošljavanje i okoliš. Njome će se povećati povjerenje putnika u izvršenje njihovih prava, među ostalim pri kupnji zrakoplovnih karata preko posrednika, što će potrošače potaknuti da biraju održivije vrste prijevoza za svoja putovanja. Najpoželjnija opcija u skladu je s okolišnim ciljevima europskog zelenog plana i Europskog zakona o klimi. Doprinosi cilju održivog razvoja br. 13 (poduzeti hitne mjere za borbu protiv klimatskih promjena i njihovih učinaka). Procjenjuje se da će učinak na mala i srednja poduzeća u smislu dodatnih troškova biti vrlo ograničen</w:t>
      </w:r>
      <w:r w:rsidR="00895F30" w:rsidRPr="00966C24">
        <w:rPr>
          <w:rStyle w:val="FootnoteReference"/>
          <w:rFonts w:eastAsia="Times New Roman"/>
          <w:noProof/>
          <w:color w:val="000000" w:themeColor="text1"/>
        </w:rPr>
        <w:footnoteReference w:id="29"/>
      </w:r>
      <w:r w:rsidRPr="00966C24">
        <w:rPr>
          <w:noProof/>
          <w:color w:val="000000" w:themeColor="text1"/>
        </w:rPr>
        <w:t>.</w:t>
      </w:r>
    </w:p>
    <w:p w14:paraId="53DCA264"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Primjerenost i pojednostavnjenje propisa</w:t>
      </w:r>
    </w:p>
    <w:p w14:paraId="524EA9F3" w14:textId="67029998" w:rsidR="0044374D" w:rsidRPr="00966C24" w:rsidRDefault="0044374D" w:rsidP="0044374D">
      <w:pPr>
        <w:spacing w:before="0" w:after="240"/>
        <w:rPr>
          <w:rFonts w:eastAsia="Times New Roman"/>
          <w:noProof/>
          <w:color w:val="000000" w:themeColor="text1"/>
        </w:rPr>
      </w:pPr>
      <w:r w:rsidRPr="00966C24">
        <w:rPr>
          <w:noProof/>
          <w:color w:val="000000" w:themeColor="text1"/>
        </w:rPr>
        <w:t>Ova inicijativa dio je Priloga II. programu rada Komisije za 2023. (Inicijative u okviru REFIT-a) pod naslovom „Gospodarstvo u interesu građana”</w:t>
      </w:r>
      <w:r w:rsidR="00592057" w:rsidRPr="00966C24">
        <w:rPr>
          <w:rStyle w:val="FootnoteReference"/>
          <w:rFonts w:eastAsia="Times New Roman"/>
          <w:noProof/>
          <w:color w:val="000000" w:themeColor="text1"/>
        </w:rPr>
        <w:footnoteReference w:id="30"/>
      </w:r>
      <w:r w:rsidRPr="00966C24">
        <w:rPr>
          <w:noProof/>
          <w:color w:val="000000" w:themeColor="text1"/>
        </w:rPr>
        <w:t xml:space="preserve">. Ima važnu ulogu u REFIT-u jer se njome usklađuju prava u različitim vrstama prijevoza. Predloženi standardizirani obrazac za potraživanja na razini EU-a koji putnici uvijek mogu koristiti (umjesto različitih načina za potraživanja pri različitim operatorima) olakšat će život putnika, a potencijalno i operatora i nacionalnih tijela za izvršavanje zakonodavstva. Prijevoznicima će biti jasnije kako se uskladiti s postojećim pravima, zbog čega će provedba biti učinkovitija. Operatori koji primjenjuju prava putnika na usklađen način imat će najniže troškove provedbe dodatnih obveza. Nove obveze potaknut će promjene kod operatora koji opetovano ne primjenjuju određena prava na usklađen način. Rad nacionalnih tijela za izvršavanje zakonodavstva bit će učinkovitiji jer će prijevoznici s njima morati dijeliti više podataka o usklađenosti s pravilima, što će im omogućiti da u aktivnostima nadzora primjenjuju pristup koji se temelji na riziku. </w:t>
      </w:r>
    </w:p>
    <w:p w14:paraId="2EDA9E07" w14:textId="77777777" w:rsidR="0044374D" w:rsidRPr="00966C24" w:rsidRDefault="0044374D" w:rsidP="0044374D">
      <w:pPr>
        <w:spacing w:before="0" w:after="240"/>
        <w:rPr>
          <w:noProof/>
          <w:color w:val="000000" w:themeColor="text1"/>
        </w:rPr>
      </w:pPr>
      <w:r w:rsidRPr="00966C24">
        <w:rPr>
          <w:noProof/>
          <w:color w:val="000000" w:themeColor="text1"/>
        </w:rPr>
        <w:lastRenderedPageBreak/>
        <w:t>Inicijativa podrazumijeva pojednostavnjenja i za putnike koji kupuju zrakoplovne karte preko posrednika jer se pojašnjava kako mogu dobiti povrat novca (najvažnije: od koga i kada). Jasni rokovi u kojima posrednici putnicima moraju isplatiti povrat znače da putnici neće morati provjeravati različite uvjete i odredbe, u kojima se kašnjenja isplate trenutačno često ni ne spominju. Postupak povrata bit će učinkovitiji za zračne prijevoznike i posrednike jer će postupak, rokovi i kanali za informiranje biti jasni svim stranama.</w:t>
      </w:r>
    </w:p>
    <w:p w14:paraId="13ED48B7" w14:textId="69CB42A5" w:rsidR="0044374D" w:rsidRPr="00966C24" w:rsidRDefault="0044374D" w:rsidP="0044374D">
      <w:pPr>
        <w:spacing w:before="0" w:after="240"/>
        <w:rPr>
          <w:noProof/>
          <w:color w:val="000000" w:themeColor="text1"/>
        </w:rPr>
      </w:pPr>
      <w:r w:rsidRPr="00966C24">
        <w:rPr>
          <w:noProof/>
          <w:color w:val="000000" w:themeColor="text1"/>
        </w:rPr>
        <w:t>Mala i srednja poduzeća na koja inicijativa utječe čine 95 % zračnih posrednika, 85 % autobusnih prijevoznika i 99 % brodskih prijevoznika</w:t>
      </w:r>
      <w:r w:rsidR="007E3BB9" w:rsidRPr="00966C24">
        <w:rPr>
          <w:rStyle w:val="FootnoteReference"/>
          <w:rFonts w:eastAsia="Times New Roman"/>
          <w:noProof/>
          <w:color w:val="000000" w:themeColor="text1"/>
        </w:rPr>
        <w:footnoteReference w:id="31"/>
      </w:r>
      <w:r w:rsidRPr="00966C24">
        <w:rPr>
          <w:noProof/>
          <w:color w:val="000000" w:themeColor="text1"/>
        </w:rPr>
        <w:t xml:space="preserve">. </w:t>
      </w:r>
    </w:p>
    <w:p w14:paraId="110B439D" w14:textId="77777777" w:rsidR="0044374D" w:rsidRPr="00966C24" w:rsidRDefault="0044374D" w:rsidP="0044374D">
      <w:pPr>
        <w:spacing w:before="0" w:after="240"/>
        <w:rPr>
          <w:noProof/>
          <w:color w:val="000000" w:themeColor="text1"/>
        </w:rPr>
      </w:pPr>
      <w:r w:rsidRPr="00966C24">
        <w:rPr>
          <w:noProof/>
          <w:color w:val="000000" w:themeColor="text1"/>
        </w:rPr>
        <w:t xml:space="preserve">Očekuje se da će učinak na konkurentnost EU-a ili međunarodnu trgovinu biti uglavnom neutralan. </w:t>
      </w:r>
    </w:p>
    <w:p w14:paraId="782D9B2C" w14:textId="77777777" w:rsidR="00592057" w:rsidRPr="00966C24" w:rsidRDefault="0044374D" w:rsidP="073EC803">
      <w:pPr>
        <w:pBdr>
          <w:top w:val="nil"/>
          <w:left w:val="nil"/>
          <w:bottom w:val="nil"/>
          <w:right w:val="nil"/>
          <w:between w:val="nil"/>
          <w:bar w:val="nil"/>
        </w:pBdr>
        <w:spacing w:before="0" w:after="240"/>
        <w:rPr>
          <w:rFonts w:eastAsia="Times New Roman"/>
          <w:noProof/>
          <w:color w:val="000000" w:themeColor="text1"/>
        </w:rPr>
      </w:pPr>
      <w:r w:rsidRPr="00966C24">
        <w:rPr>
          <w:noProof/>
          <w:color w:val="000000" w:themeColor="text1"/>
        </w:rPr>
        <w:t>Svim mjerama u području izvršenja osim jednom uređuje se odnos između nacionalnih tijela za izvršavanje zakonodavstva i operatora ili Komisije i nacionalnih tijela za izvršavanje zakonodavstva te su one prilagođene digitalnom okruženju. Jedina mjera koja ima izravan učinak na građane uvođenje je standardiziranih obrazaca za povrat i pritužbe. Ti obrasci bit će dostupni u fizičkom i digitalnom obliku: očekuje se da će većina građana upotrebljavati digitalni oblik, ali građani koji zbog nekog razloga ne upotrebljavaju digitalna rješenja neće biti izostavljeni.</w:t>
      </w:r>
    </w:p>
    <w:p w14:paraId="08A6EF95" w14:textId="77777777" w:rsidR="073EC803" w:rsidRPr="00966C24" w:rsidRDefault="0044374D" w:rsidP="7293F729">
      <w:pPr>
        <w:pBdr>
          <w:top w:val="nil"/>
          <w:left w:val="nil"/>
          <w:bottom w:val="nil"/>
          <w:right w:val="nil"/>
          <w:between w:val="nil"/>
          <w:bar w:val="nil"/>
        </w:pBdr>
        <w:spacing w:before="0" w:after="240"/>
        <w:rPr>
          <w:noProof/>
        </w:rPr>
      </w:pPr>
      <w:r w:rsidRPr="00966C24">
        <w:rPr>
          <w:noProof/>
          <w:color w:val="000000" w:themeColor="text1"/>
        </w:rPr>
        <w:t>Mjere predviđene u području povrata primjerene su i za fizičko i za digitalno okruženje. Putnike bi trebalo informirati o internetskim, telefonskim i poštanskim podacima za kontakt tijela od kojeg bi trebali zatražiti povrat. Predviđa se da jedinstvena kontaktna točka zračnog prijevoznika nudi mogućnost stupanja u kontakt telefonom, poštom i putem interneta. Zračni posrednici i prijevoznici o postupku povrata putnike bi trebali informirati na svojim internetskim stranicama, ali i na potvrdi rezervacije.</w:t>
      </w:r>
    </w:p>
    <w:p w14:paraId="0741DFB4" w14:textId="77777777" w:rsidR="073EC803" w:rsidRPr="00966C24" w:rsidRDefault="5024BBEF" w:rsidP="000C43ED">
      <w:pPr>
        <w:rPr>
          <w:noProof/>
        </w:rPr>
      </w:pPr>
      <w:r w:rsidRPr="00966C24">
        <w:rPr>
          <w:noProof/>
        </w:rPr>
        <w:t>Ciljevi održivog razvoja</w:t>
      </w:r>
    </w:p>
    <w:p w14:paraId="052FB531" w14:textId="77777777" w:rsidR="073EC803" w:rsidRPr="00966C24" w:rsidRDefault="1D78DBE4" w:rsidP="000C43ED">
      <w:pPr>
        <w:spacing w:before="0" w:after="240"/>
        <w:rPr>
          <w:rFonts w:eastAsia="Times New Roman"/>
          <w:noProof/>
          <w:color w:val="000000" w:themeColor="text1"/>
          <w:szCs w:val="24"/>
        </w:rPr>
      </w:pPr>
      <w:r w:rsidRPr="00966C24">
        <w:rPr>
          <w:noProof/>
        </w:rPr>
        <w:t xml:space="preserve">Inicijativa doprinosi </w:t>
      </w:r>
      <w:r w:rsidRPr="00966C24">
        <w:rPr>
          <w:b/>
          <w:noProof/>
        </w:rPr>
        <w:t>ciljevima održivog razvoja</w:t>
      </w:r>
      <w:r w:rsidRPr="00966C24">
        <w:rPr>
          <w:noProof/>
        </w:rPr>
        <w:t xml:space="preserve"> br. 10 „Smanjiti nejednakosti unutar zemalja i među zemljama” (u vezi s putnicima s invaliditetom i sa smanjenom pokretljivošću), br. 13 „Klimatska politika” (poboljšana prava putnika mogu potaknuti građane da češće upotrebljavaju javni prijevoz umjesto osobnih automobila) i br. 16 „Svima omogućiti pristup pravosuđu te uspostaviti učinkovite, odgovorne i uključive institucije na svim razinama” (poboljšana i pristupačna pravna zaštita za putnike i bolji instrumenti izvršenja za upravu).</w:t>
      </w:r>
    </w:p>
    <w:p w14:paraId="1246C024" w14:textId="77777777" w:rsidR="073EC803" w:rsidRPr="00966C24" w:rsidRDefault="37D59276" w:rsidP="000C43ED">
      <w:pPr>
        <w:rPr>
          <w:noProof/>
        </w:rPr>
      </w:pPr>
      <w:r w:rsidRPr="00966C24">
        <w:rPr>
          <w:noProof/>
        </w:rPr>
        <w:t xml:space="preserve">Provjera usklađenosti s djelovanjem u području klime </w:t>
      </w:r>
    </w:p>
    <w:p w14:paraId="3F45E66A" w14:textId="77777777" w:rsidR="000C43ED" w:rsidRPr="00966C24" w:rsidRDefault="37D59276" w:rsidP="000C43ED">
      <w:pPr>
        <w:rPr>
          <w:rFonts w:eastAsia="Arial Unicode MS"/>
          <w:noProof/>
          <w:color w:val="000000" w:themeColor="text1"/>
          <w:bdr w:val="nil"/>
        </w:rPr>
      </w:pPr>
      <w:r w:rsidRPr="00966C24">
        <w:rPr>
          <w:noProof/>
        </w:rPr>
        <w:t>Prijedlog je u skladu s ciljem klimatske neutralnosti iz Europskog zakona o klimi te ciljevima Unije za 2030. i 2050. i doprinosi ostvarivanju cilja održivog razvoja br. 13 „Klimatska politika”, kako je prethodno navedeno.</w:t>
      </w:r>
    </w:p>
    <w:p w14:paraId="77A55954" w14:textId="77777777" w:rsidR="00B560F9" w:rsidRPr="00966C24" w:rsidRDefault="00B560F9" w:rsidP="000C43ED">
      <w:pPr>
        <w:rPr>
          <w:b/>
          <w:bCs/>
          <w:noProof/>
          <w:bdr w:val="nil"/>
        </w:rPr>
      </w:pPr>
      <w:r w:rsidRPr="00966C24">
        <w:rPr>
          <w:b/>
          <w:noProof/>
          <w:bdr w:val="nil"/>
        </w:rPr>
        <w:t>Temeljna prava</w:t>
      </w:r>
    </w:p>
    <w:p w14:paraId="1D60F024" w14:textId="77777777" w:rsidR="000405BE" w:rsidRPr="00966C24" w:rsidRDefault="0089682A" w:rsidP="69C70B0B">
      <w:pPr>
        <w:spacing w:after="160" w:line="257" w:lineRule="auto"/>
        <w:rPr>
          <w:rFonts w:eastAsia="Times New Roman"/>
          <w:noProof/>
          <w:color w:val="000000" w:themeColor="text1"/>
        </w:rPr>
      </w:pPr>
      <w:r w:rsidRPr="00966C24">
        <w:rPr>
          <w:noProof/>
          <w:color w:val="000000" w:themeColor="text1"/>
        </w:rPr>
        <w:t xml:space="preserve">Ovim se Prijedlogom poštuju temeljna prava i načela priznata Poveljom Europske unije o temeljnim pravima, posebice njezinim člancima 21., 26., 38. i 47., koji se odnose na zabranu svakog oblika diskriminacije, integraciju osoba s invaliditetom, osiguravanje visoke razine zaštite potrošača te na pravo na djelotvoran pravni lijek i na pošteno suđenje. </w:t>
      </w:r>
    </w:p>
    <w:p w14:paraId="2AE95C09" w14:textId="35C8A4DC" w:rsidR="00BA063A" w:rsidRPr="00966C24" w:rsidRDefault="001B3A97" w:rsidP="00F86BCC">
      <w:pPr>
        <w:spacing w:after="160" w:line="257" w:lineRule="auto"/>
        <w:rPr>
          <w:rFonts w:eastAsia="Times New Roman"/>
          <w:noProof/>
          <w:color w:val="000000" w:themeColor="text1"/>
        </w:rPr>
      </w:pPr>
      <w:r w:rsidRPr="00966C24">
        <w:rPr>
          <w:noProof/>
          <w:color w:val="000000" w:themeColor="text1"/>
        </w:rPr>
        <w:lastRenderedPageBreak/>
        <w:t>Obveza dijeljenja osobnih podataka putnika utječe na pravo na zaštitu osobnih podataka iz članka 8. Povelje. Ta je obveza nužna i proporcionalna s obzirom na cilj uspostave djelotvorne zaštite potrošača u skladu s člankom 38. Povelje. Osim toga, kako bi se dodatno ublažili učinci na zaštitu podataka, provode se zaštitne mjere za zaštitu podataka, i to ograničenje svrhe i jasno razdoblje zadržavanja. Daljnje odredbe Prijedloga o upotrebi podataka za kontakt putnika doprinose poštovanju prava na zaštitu osobnih podataka u skladu s člankom 8. Povelje jer se u njima jasno utvrđuje koji se osobni podaci mogu upotrebljavati u određene svrhe (radi informiranja, povrata novca, preusmjeravanja putnika i zbog sigurnosnih razloga) i pod kojim uvjetima.</w:t>
      </w:r>
    </w:p>
    <w:p w14:paraId="557C9FA2" w14:textId="77777777" w:rsidR="00B560F9" w:rsidRPr="00966C24" w:rsidRDefault="00B560F9" w:rsidP="005156D9">
      <w:pPr>
        <w:pStyle w:val="ManualHeading1"/>
        <w:rPr>
          <w:rFonts w:eastAsia="Times New Roman"/>
          <w:noProof/>
          <w:color w:val="000000" w:themeColor="text1"/>
        </w:rPr>
      </w:pPr>
      <w:r w:rsidRPr="00966C24">
        <w:rPr>
          <w:noProof/>
          <w:color w:val="000000" w:themeColor="text1"/>
        </w:rPr>
        <w:t>4.</w:t>
      </w:r>
      <w:r w:rsidRPr="00966C24">
        <w:rPr>
          <w:noProof/>
          <w:color w:val="000000" w:themeColor="text1"/>
        </w:rPr>
        <w:tab/>
        <w:t>UTJECAJ NA PRORAČUN</w:t>
      </w:r>
    </w:p>
    <w:p w14:paraId="2904E5F1" w14:textId="77777777" w:rsidR="1276FF00" w:rsidRPr="00966C24" w:rsidRDefault="6197A2F4" w:rsidP="1276FF00">
      <w:pPr>
        <w:pBdr>
          <w:top w:val="nil"/>
          <w:left w:val="nil"/>
          <w:bottom w:val="nil"/>
          <w:right w:val="nil"/>
          <w:between w:val="nil"/>
          <w:bar w:val="nil"/>
        </w:pBdr>
        <w:spacing w:before="0" w:after="240"/>
        <w:rPr>
          <w:noProof/>
        </w:rPr>
      </w:pPr>
      <w:r w:rsidRPr="00966C24">
        <w:rPr>
          <w:noProof/>
          <w:color w:val="000000" w:themeColor="text1"/>
        </w:rPr>
        <w:t xml:space="preserve">Prijedlog ne utječe na proračun Unije. </w:t>
      </w:r>
    </w:p>
    <w:p w14:paraId="3BF60B18" w14:textId="77777777" w:rsidR="1276FF00" w:rsidRPr="00966C24" w:rsidRDefault="00B560F9" w:rsidP="007C65E3">
      <w:pPr>
        <w:pStyle w:val="ManualHeading1"/>
        <w:rPr>
          <w:noProof/>
          <w:color w:val="000000" w:themeColor="text1"/>
        </w:rPr>
      </w:pPr>
      <w:r w:rsidRPr="00966C24">
        <w:rPr>
          <w:noProof/>
          <w:color w:val="000000" w:themeColor="text1"/>
        </w:rPr>
        <w:t>5.</w:t>
      </w:r>
      <w:r w:rsidRPr="00966C24">
        <w:rPr>
          <w:noProof/>
          <w:color w:val="000000" w:themeColor="text1"/>
        </w:rPr>
        <w:tab/>
        <w:t>DRUGI ELEMENTI</w:t>
      </w:r>
    </w:p>
    <w:p w14:paraId="69146890"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Planovi provedbe i mehanizmi praćenja, evaluacije i izvješćivanja</w:t>
      </w:r>
    </w:p>
    <w:p w14:paraId="4EFC5C24" w14:textId="77777777" w:rsidR="001C2E2A" w:rsidRPr="00966C24" w:rsidRDefault="001C2E2A" w:rsidP="001C2E2A">
      <w:pPr>
        <w:pBdr>
          <w:top w:val="nil"/>
          <w:left w:val="nil"/>
          <w:bottom w:val="nil"/>
          <w:right w:val="nil"/>
          <w:between w:val="nil"/>
          <w:bar w:val="nil"/>
        </w:pBdr>
        <w:spacing w:before="0" w:after="240"/>
        <w:rPr>
          <w:rFonts w:eastAsia="Arial Unicode MS"/>
          <w:noProof/>
          <w:color w:val="000000" w:themeColor="text1"/>
        </w:rPr>
      </w:pPr>
      <w:r w:rsidRPr="00966C24">
        <w:rPr>
          <w:noProof/>
          <w:color w:val="000000" w:themeColor="text1"/>
        </w:rPr>
        <w:t>Komisija će evaluirati provedbu i djelotvornost ove inicijative na temelju pokazatelja napretka navedenih u procjeni učinka, kao što su broj pritužbi koje zaprimaju nacionalna tijela za izvršavanje zakonodavstva, tijela za alternativno rješavanje sporova i europski centri za zaštitu potrošača, broj i vrsta aktivnosti praćenja koje provode nacionalna tijela za izvršavanje zakonodavstva te broj sankcija koje izriču operatorima</w:t>
      </w:r>
      <w:r w:rsidR="00420F44" w:rsidRPr="00966C24">
        <w:rPr>
          <w:rStyle w:val="FootnoteReference"/>
          <w:rFonts w:eastAsia="Arial Unicode MS"/>
          <w:noProof/>
          <w:color w:val="000000" w:themeColor="text1"/>
        </w:rPr>
        <w:footnoteReference w:id="32"/>
      </w:r>
      <w:r w:rsidRPr="00966C24">
        <w:rPr>
          <w:noProof/>
          <w:color w:val="000000" w:themeColor="text1"/>
        </w:rPr>
        <w:t>. Osim toga, istraživanja Eurobarometra poslužit će kao pokazatelj za mjerenje informiranosti putnika o njihovim pravima i njihova zadovoljstva načinom na koji prijevoznici poštuju prava putnika u EU-u. Izvješća prijevoznika o provedbi standarda kvalitete usluge također će biti korisna za evaluaciju intervencije. Važni pokazatelji za povrat ako je zrakoplovna karta rezervirana preko posrednika bit će broj upita i pritužbi putnika podnesenih nacionalnim tijelima za izvršavanje zakonodavstva o prebacivanju odgovornosti između prijevoznikâ i posrednikâ te u vezi s posrednicima (očekuje se da će se povećati jer nacionalna tijela za izvršavanje zakonodavstva trenutačno nisu nadležna za posrednike), o kojima nacionalna tijela za izvršavanje zakonodavstva izvješćuju Komisiju.</w:t>
      </w:r>
    </w:p>
    <w:p w14:paraId="4267A646" w14:textId="15E19A95" w:rsidR="00312275" w:rsidRPr="00966C24" w:rsidRDefault="37811FAD" w:rsidP="2B0E2F42">
      <w:pPr>
        <w:pBdr>
          <w:top w:val="nil"/>
          <w:left w:val="nil"/>
          <w:bottom w:val="nil"/>
          <w:right w:val="nil"/>
          <w:between w:val="nil"/>
          <w:bar w:val="nil"/>
        </w:pBdr>
        <w:spacing w:before="0" w:after="240"/>
        <w:rPr>
          <w:rFonts w:eastAsia="Arial Unicode MS"/>
          <w:noProof/>
          <w:color w:val="000000" w:themeColor="text1"/>
        </w:rPr>
      </w:pPr>
      <w:r w:rsidRPr="00966C24">
        <w:rPr>
          <w:noProof/>
          <w:color w:val="000000" w:themeColor="text1"/>
        </w:rPr>
        <w:t>Komisija se u Komunikaciji pod naslovom „Dugoročna konkurentnost EU-a: perspektiva nakon 2030.”</w:t>
      </w:r>
      <w:r w:rsidR="00A559D9" w:rsidRPr="00966C24">
        <w:rPr>
          <w:rStyle w:val="FootnoteReference"/>
          <w:rFonts w:eastAsia="Arial Unicode MS"/>
          <w:noProof/>
          <w:color w:val="000000" w:themeColor="text1"/>
        </w:rPr>
        <w:footnoteReference w:id="33"/>
      </w:r>
      <w:r w:rsidRPr="00966C24">
        <w:rPr>
          <w:noProof/>
          <w:color w:val="000000" w:themeColor="text1"/>
        </w:rPr>
        <w:t xml:space="preserve"> obvezala racionalizirati i pojednostavniti zahtjeve za izvješćivanje bez ugrožavanja povezanih ciljeva politike. Ovaj prijedlog u skladu je s tim nastojanjima. Iako se njime uvodi nova obveza za zračne, autobusne i brodske prijevoznike</w:t>
      </w:r>
      <w:r w:rsidR="00343260" w:rsidRPr="00966C24">
        <w:rPr>
          <w:rStyle w:val="FootnoteReference"/>
          <w:rFonts w:eastAsia="Arial Unicode MS"/>
          <w:noProof/>
          <w:color w:val="000000" w:themeColor="text1"/>
        </w:rPr>
        <w:footnoteReference w:id="34"/>
      </w:r>
      <w:r w:rsidRPr="00966C24">
        <w:rPr>
          <w:noProof/>
          <w:color w:val="000000" w:themeColor="text1"/>
        </w:rPr>
        <w:t xml:space="preserve"> da svake dvije godine objave izvješće o provedbi standarda kvalitete usluge s ključnim pokazateljima uspješnosti povezanima s pravima putnika (npr. točnost, rješavanje pritužbi, suradnja sa zastupnicima osoba s invaliditetom), ta su izvješća apsolutno nužna za praćenje i izvršenje prava putnika. Prijevoznici su u savjetovanju s dionicima naveli da već prikupljaju te podatke, a odlučeno je da će se izvješćivati samo svake dvije godine kako bi troškovi provedbe tih mjera ostali niski. Osim što su vrijedan izvor informacija za nacionalna tijela za izvršavanje zakonodavstva s ograničenim resursima pri provedbi zadaća praćenja i izvršenja, tim će se izvješćima putnicima omogućiti da donose utemeljene odluke o odabiru prijevoznika na temelju kvalitete </w:t>
      </w:r>
      <w:r w:rsidRPr="00966C24">
        <w:rPr>
          <w:noProof/>
          <w:color w:val="000000" w:themeColor="text1"/>
        </w:rPr>
        <w:lastRenderedPageBreak/>
        <w:t>njegove usluge, a moglo bi se potaknuti i tržišno natjecanje među prijevoznicima na temelju kvalitete njihovih usluga.</w:t>
      </w:r>
    </w:p>
    <w:p w14:paraId="1D629310" w14:textId="77777777" w:rsidR="00B560F9" w:rsidRPr="00966C24" w:rsidRDefault="00B560F9" w:rsidP="005156D9">
      <w:pPr>
        <w:pStyle w:val="ManualHeading2"/>
        <w:rPr>
          <w:rFonts w:eastAsia="Arial Unicode MS"/>
          <w:noProof/>
          <w:color w:val="000000" w:themeColor="text1"/>
          <w:bdr w:val="nil"/>
        </w:rPr>
      </w:pPr>
      <w:r w:rsidRPr="00966C24">
        <w:rPr>
          <w:noProof/>
          <w:color w:val="000000" w:themeColor="text1"/>
          <w:bdr w:val="nil"/>
        </w:rPr>
        <w:t>•</w:t>
      </w:r>
      <w:r w:rsidRPr="00966C24">
        <w:rPr>
          <w:noProof/>
          <w:color w:val="000000" w:themeColor="text1"/>
          <w:u w:color="000000"/>
          <w:bdr w:val="nil"/>
        </w:rPr>
        <w:tab/>
      </w:r>
      <w:r w:rsidRPr="00966C24">
        <w:rPr>
          <w:noProof/>
          <w:color w:val="000000" w:themeColor="text1"/>
          <w:bdr w:val="nil"/>
        </w:rPr>
        <w:t>Detaljno obrazloženje posebnih odredaba prijedloga</w:t>
      </w:r>
    </w:p>
    <w:p w14:paraId="69B0992A" w14:textId="77777777" w:rsidR="00B26B9F" w:rsidRPr="00966C24" w:rsidRDefault="00B26B9F" w:rsidP="00D8060E">
      <w:pPr>
        <w:spacing w:before="0" w:after="240"/>
        <w:rPr>
          <w:rFonts w:eastAsia="Times New Roman"/>
          <w:noProof/>
          <w:color w:val="000000" w:themeColor="text1"/>
        </w:rPr>
      </w:pPr>
      <w:r w:rsidRPr="00966C24">
        <w:rPr>
          <w:noProof/>
          <w:color w:val="000000" w:themeColor="text1"/>
        </w:rPr>
        <w:t xml:space="preserve">Ovaj Prijedlog imat će ograničen učinak na strukturu pet uredaba koje se izmjenjuju. Njime će se postojeći regulatorni okvir dopuniti tako što će se postojećim pravilima koja se temelje na vrstama prijevoza dodati skup sveobuhvatnih zahtjeva. Struktura nove Uredbe opisana je u nastavku.   </w:t>
      </w:r>
    </w:p>
    <w:p w14:paraId="36F0BD9F" w14:textId="77777777" w:rsidR="00B26B9F" w:rsidRPr="00966C24" w:rsidRDefault="00B26B9F" w:rsidP="00B26B9F">
      <w:pPr>
        <w:spacing w:before="0" w:after="0"/>
        <w:rPr>
          <w:noProof/>
          <w:color w:val="000000" w:themeColor="text1"/>
        </w:rPr>
      </w:pPr>
      <w:r w:rsidRPr="00966C24">
        <w:rPr>
          <w:noProof/>
          <w:color w:val="000000" w:themeColor="text1"/>
        </w:rPr>
        <w:t>Uvodne izjave</w:t>
      </w:r>
    </w:p>
    <w:p w14:paraId="4CA73CAD" w14:textId="77777777" w:rsidR="00B26B9F" w:rsidRPr="00966C24" w:rsidRDefault="00B26B9F" w:rsidP="00D8060E">
      <w:pPr>
        <w:spacing w:before="0" w:after="240"/>
        <w:rPr>
          <w:rFonts w:eastAsia="Times New Roman"/>
          <w:noProof/>
          <w:color w:val="000000" w:themeColor="text1"/>
        </w:rPr>
      </w:pPr>
      <w:r w:rsidRPr="00966C24">
        <w:rPr>
          <w:noProof/>
          <w:color w:val="000000" w:themeColor="text1"/>
        </w:rPr>
        <w:t xml:space="preserve">U uvodim izjavama ističe se doprinos prava putnika zajedničkoj prometnoj politici, politici zaštite potrošača i ciljevima strategije za održivu i pametnu mobilnost. Osim toga, u njima se navode problemi i ciljevi na koje se Prijedlog odnosi te obrazloženje predloženih mjera. </w:t>
      </w:r>
    </w:p>
    <w:p w14:paraId="46CF905D" w14:textId="77777777" w:rsidR="00D32EF6" w:rsidRPr="00966C24" w:rsidRDefault="00B26B9F" w:rsidP="00D32EF6">
      <w:pPr>
        <w:spacing w:before="0" w:after="0"/>
        <w:rPr>
          <w:rFonts w:eastAsia="Calibri"/>
          <w:noProof/>
          <w:color w:val="000000" w:themeColor="text1"/>
          <w:szCs w:val="24"/>
        </w:rPr>
      </w:pPr>
      <w:r w:rsidRPr="00966C24">
        <w:rPr>
          <w:noProof/>
          <w:color w:val="000000" w:themeColor="text1"/>
        </w:rPr>
        <w:t>Članak 1.: izmjene Uredbe (EZ) 261/2004 (o pravima putnika u zračnom prijevozu)</w:t>
      </w:r>
    </w:p>
    <w:p w14:paraId="23E21F9F" w14:textId="77777777" w:rsidR="00B26B9F" w:rsidRPr="00966C24" w:rsidRDefault="00B26B9F" w:rsidP="00D8060E">
      <w:pPr>
        <w:spacing w:before="0" w:after="240"/>
        <w:rPr>
          <w:noProof/>
          <w:color w:val="000000" w:themeColor="text1"/>
        </w:rPr>
      </w:pPr>
      <w:r w:rsidRPr="00966C24">
        <w:rPr>
          <w:noProof/>
          <w:color w:val="000000" w:themeColor="text1"/>
        </w:rPr>
        <w:t xml:space="preserve">Članak sadržava definicije novih elemenata u izmijenjenoj Uredbi i posebne odredbe koje se odnose na nove zahtjeve: povrat kad se karta rezervira preko posrednika; poboljšanje informiranja putnika o njihovim pravima pri rezervaciji i tijekom poremećaja putovanja; standardi kvalitete usluge, zajednički obrazac zahtjevâ za povrat i naknadu, pristup praćenju usklađenosti na temelju rizika, dijeljenje informacija s nacionalnim tijelima za izvršavanje zakonodavstva i informacije o alternativnom rješavanju sporova koje dostavljaju nacionalna tijela za izvršavanje zakonodavstva. </w:t>
      </w:r>
    </w:p>
    <w:p w14:paraId="34E3D674" w14:textId="77777777" w:rsidR="00B26B9F" w:rsidRPr="00966C24" w:rsidRDefault="00B26B9F" w:rsidP="00B26B9F">
      <w:pPr>
        <w:spacing w:before="0" w:after="0"/>
        <w:rPr>
          <w:rFonts w:eastAsia="Calibri"/>
          <w:noProof/>
          <w:color w:val="000000" w:themeColor="text1"/>
          <w:szCs w:val="24"/>
        </w:rPr>
      </w:pPr>
      <w:r w:rsidRPr="00966C24">
        <w:rPr>
          <w:noProof/>
          <w:color w:val="000000" w:themeColor="text1"/>
        </w:rPr>
        <w:t xml:space="preserve">Članak 2.: izmjene Uredbe (EZ) br. 1107/2006 (o pravima osoba s invaliditetom i osoba smanjene pokretljivosti u zračnom prijevozu) </w:t>
      </w:r>
    </w:p>
    <w:p w14:paraId="23A6E2C1" w14:textId="77777777" w:rsidR="00B26B9F" w:rsidRPr="00966C24" w:rsidRDefault="00B26B9F" w:rsidP="00D8060E">
      <w:pPr>
        <w:spacing w:before="0" w:after="240"/>
        <w:rPr>
          <w:rFonts w:eastAsia="Times New Roman"/>
          <w:noProof/>
          <w:color w:val="000000" w:themeColor="text1"/>
        </w:rPr>
      </w:pPr>
      <w:r w:rsidRPr="00966C24">
        <w:rPr>
          <w:noProof/>
          <w:color w:val="000000" w:themeColor="text1"/>
        </w:rPr>
        <w:t xml:space="preserve">Članak sadržava definicije novih elemenata u izmijenjenoj uredbi, a zatim slijede posebne odredbe koje se odnose na nove zahtjeve: standardi kvalitete usluge, zajednički obrazac zahtjevâ za povrat i naknadu, pristup praćenju usklađenosti na temelju rizika, dijeljenje informacija s nacionalnim tijelima za izvršavanje zakonodavstva, informacije o alternativnom rješavanju sporova koje dostavljaju nacionalna tijela za izvršavanje zakonodavstva te suradnja među državama članicama, Komisijom i Odborom za prava putnika. </w:t>
      </w:r>
    </w:p>
    <w:p w14:paraId="5455CBF2" w14:textId="77777777" w:rsidR="00B26B9F" w:rsidRPr="00966C24" w:rsidRDefault="00B26B9F" w:rsidP="00B26B9F">
      <w:pPr>
        <w:spacing w:before="0" w:after="0"/>
        <w:rPr>
          <w:rFonts w:eastAsia="Times New Roman"/>
          <w:noProof/>
          <w:color w:val="000000" w:themeColor="text1"/>
        </w:rPr>
      </w:pPr>
      <w:r w:rsidRPr="00966C24">
        <w:rPr>
          <w:noProof/>
          <w:color w:val="000000" w:themeColor="text1"/>
        </w:rPr>
        <w:t xml:space="preserve">Članak 3.: izmjene Uredbe (EU) br. 1177/2010 (o pravima putnika u brodskom prijevozu) </w:t>
      </w:r>
    </w:p>
    <w:p w14:paraId="7A7DE7D7" w14:textId="77777777" w:rsidR="00B26B9F" w:rsidRPr="00966C24" w:rsidRDefault="00B26B9F" w:rsidP="00D8060E">
      <w:pPr>
        <w:spacing w:before="0" w:after="240"/>
        <w:rPr>
          <w:rFonts w:eastAsia="Calibri"/>
          <w:noProof/>
          <w:color w:val="000000" w:themeColor="text1"/>
        </w:rPr>
      </w:pPr>
      <w:r w:rsidRPr="00966C24">
        <w:rPr>
          <w:noProof/>
          <w:color w:val="000000" w:themeColor="text1"/>
        </w:rPr>
        <w:t xml:space="preserve">Članak sadržava definicije novih elemenata, a zatim slijede posebne odredbe koje se odnose na nove zahtjeve kojima se Uredba izmjenjuje: zajednički obrazac zahtjevâ za povrat i naknadu, poboljšanje informiranja putnika o njihovim pravima pri rezervaciji i tijekom poremećaja putovanja, standardi kvalitete usluge, pristup praćenju usklađenosti na temelju rizika, dijeljenje informacija s nacionalnim tijelima za izvršavanje zakonodavstva, informacije o alternativnom rješavanju sporova koje dostavljaju nacionalna tijela za izvršavanje zakonodavstva te suradnja među državama članicama, Komisijom i Odborom za prava putnika. </w:t>
      </w:r>
    </w:p>
    <w:p w14:paraId="4B3416A5" w14:textId="77777777" w:rsidR="00B26B9F" w:rsidRPr="00966C24" w:rsidRDefault="00B26B9F" w:rsidP="00B26B9F">
      <w:pPr>
        <w:spacing w:before="0" w:after="0"/>
        <w:rPr>
          <w:rFonts w:eastAsia="Calibri"/>
          <w:noProof/>
          <w:color w:val="000000" w:themeColor="text1"/>
        </w:rPr>
      </w:pPr>
      <w:r w:rsidRPr="00966C24">
        <w:rPr>
          <w:noProof/>
          <w:color w:val="000000" w:themeColor="text1"/>
        </w:rPr>
        <w:t>Članak 4.: izmjene Uredbe (EU) br. 181/2011 (o pravima putnika u autobusnom prijevozu)</w:t>
      </w:r>
    </w:p>
    <w:p w14:paraId="28559561" w14:textId="77777777" w:rsidR="00B26B9F" w:rsidRPr="00966C24" w:rsidRDefault="00B26B9F" w:rsidP="00D8060E">
      <w:pPr>
        <w:spacing w:before="0" w:after="240"/>
        <w:rPr>
          <w:rFonts w:eastAsiaTheme="minorEastAsia"/>
          <w:noProof/>
          <w:color w:val="000000" w:themeColor="text1"/>
          <w:szCs w:val="24"/>
        </w:rPr>
      </w:pPr>
      <w:r w:rsidRPr="00966C24">
        <w:rPr>
          <w:noProof/>
          <w:color w:val="000000" w:themeColor="text1"/>
        </w:rPr>
        <w:t xml:space="preserve">Članak sadržava definicije novih elemenata u izmijenjenoj uredbi, a zatim slijede posebne odredbe koje se odnose na nove zahtjeve: zajednički obrazac zahtjevâ za povrat i naknadu, poboljšanje informiranja putnika o njihovim pravima pri rezervaciji i tijekom poremećaja putovanja, standardi kvalitete usluge, pristup praćenju usklađenosti s pravima putnika na temelju rizika, dijeljenje informacija s nacionalnim tijelima za izvršavanje zakonodavstva, informacije o alternativnom rješavanju sporova koje dostavljaju nacionalna tijela za izvršavanje zakonodavstva te suradnja među državama članicama, Komisijom i Odborom za prava putnika.  </w:t>
      </w:r>
    </w:p>
    <w:p w14:paraId="7650711E" w14:textId="77777777" w:rsidR="00B26B9F" w:rsidRPr="00966C24" w:rsidRDefault="00B26B9F" w:rsidP="00B26B9F">
      <w:pPr>
        <w:spacing w:before="0" w:after="0"/>
        <w:rPr>
          <w:noProof/>
          <w:color w:val="000000" w:themeColor="text1"/>
        </w:rPr>
      </w:pPr>
      <w:r w:rsidRPr="00966C24">
        <w:rPr>
          <w:noProof/>
          <w:color w:val="000000" w:themeColor="text1"/>
        </w:rPr>
        <w:lastRenderedPageBreak/>
        <w:t>Članak 5.: izmjene Uredbe (EU) 2021/782 (o pravima putnika u željezničkom prijevozu)</w:t>
      </w:r>
    </w:p>
    <w:p w14:paraId="071085A9" w14:textId="77777777" w:rsidR="00B26B9F" w:rsidRPr="00966C24" w:rsidRDefault="00B26B9F" w:rsidP="00D8060E">
      <w:pPr>
        <w:spacing w:before="0" w:after="240"/>
        <w:rPr>
          <w:rFonts w:eastAsia="Times New Roman"/>
          <w:noProof/>
          <w:color w:val="000000" w:themeColor="text1"/>
        </w:rPr>
      </w:pPr>
      <w:r w:rsidRPr="00966C24">
        <w:rPr>
          <w:noProof/>
          <w:color w:val="000000" w:themeColor="text1"/>
        </w:rPr>
        <w:t>Članak sadržava definicije novih elemenata u izmijenjenoj Uredbi i posebne odredbe koje se odnose na nove zahtjeve: sredstva komunikacije s putnicima, pristup praćenju usklađenosti s pravima putnika na temelju rizika te suradnja između država članica i Komisije.</w:t>
      </w:r>
    </w:p>
    <w:p w14:paraId="1FE45E51" w14:textId="77777777" w:rsidR="00B26B9F" w:rsidRPr="00966C24" w:rsidRDefault="00B26B9F" w:rsidP="00D8060E">
      <w:pPr>
        <w:spacing w:before="0" w:after="240"/>
        <w:rPr>
          <w:rFonts w:eastAsia="Times New Roman"/>
          <w:noProof/>
          <w:color w:val="000000" w:themeColor="text1"/>
        </w:rPr>
      </w:pPr>
      <w:r w:rsidRPr="00966C24">
        <w:rPr>
          <w:noProof/>
          <w:color w:val="000000" w:themeColor="text1"/>
        </w:rPr>
        <w:t>Članak 6. sadržava zajedničke odredbe Uredbe koje se odnose na stupanje na snagu.</w:t>
      </w:r>
    </w:p>
    <w:p w14:paraId="17030C90" w14:textId="77777777" w:rsidR="00B26B9F" w:rsidRPr="00966C24" w:rsidRDefault="00B26B9F" w:rsidP="00B26B9F">
      <w:pPr>
        <w:spacing w:before="0" w:after="0"/>
        <w:rPr>
          <w:rFonts w:eastAsia="Times New Roman"/>
          <w:noProof/>
          <w:color w:val="000000" w:themeColor="text1"/>
        </w:rPr>
      </w:pPr>
      <w:r w:rsidRPr="00966C24">
        <w:rPr>
          <w:noProof/>
          <w:color w:val="000000" w:themeColor="text1"/>
        </w:rPr>
        <w:t>Naposljetku, prilozi Uredbi sadržavaju detaljne specifikacije standarda kvalitete usluge za sve vrste prijevoza osim željezničkog prijevoza.</w:t>
      </w:r>
    </w:p>
    <w:p w14:paraId="6B05C08F" w14:textId="77777777" w:rsidR="00B560F9" w:rsidRPr="00966C24" w:rsidRDefault="00B560F9" w:rsidP="77B8EFC6">
      <w:pPr>
        <w:rPr>
          <w:noProof/>
          <w:color w:val="000000" w:themeColor="text1"/>
        </w:rPr>
      </w:pPr>
    </w:p>
    <w:p w14:paraId="56B91C64" w14:textId="77777777" w:rsidR="00306824" w:rsidRPr="00966C24" w:rsidRDefault="00306824">
      <w:pPr>
        <w:spacing w:before="0" w:after="200" w:line="276" w:lineRule="auto"/>
        <w:jc w:val="left"/>
        <w:rPr>
          <w:noProof/>
          <w:color w:val="000000" w:themeColor="text1"/>
        </w:rPr>
      </w:pPr>
      <w:r w:rsidRPr="00966C24">
        <w:rPr>
          <w:noProof/>
        </w:rPr>
        <w:br w:type="page"/>
      </w:r>
    </w:p>
    <w:p w14:paraId="16831EA5" w14:textId="77777777" w:rsidR="00B560F9" w:rsidRPr="00966C24" w:rsidRDefault="00B560F9" w:rsidP="77B8EFC6">
      <w:pPr>
        <w:rPr>
          <w:noProof/>
          <w:color w:val="000000" w:themeColor="text1"/>
        </w:rPr>
        <w:sectPr w:rsidR="00B560F9" w:rsidRPr="00966C24" w:rsidSect="001061F7">
          <w:headerReference w:type="even" r:id="rId18"/>
          <w:footerReference w:type="even" r:id="rId19"/>
          <w:footerReference w:type="default" r:id="rId20"/>
          <w:headerReference w:type="first" r:id="rId21"/>
          <w:footerReference w:type="first" r:id="rId22"/>
          <w:pgSz w:w="11907" w:h="16839"/>
          <w:pgMar w:top="1134" w:right="1417" w:bottom="1134" w:left="1417" w:header="709" w:footer="709" w:gutter="0"/>
          <w:cols w:space="708"/>
          <w:docGrid w:linePitch="360"/>
        </w:sectPr>
      </w:pPr>
    </w:p>
    <w:p w14:paraId="30E6D78A" w14:textId="6DBF9113" w:rsidR="009A14D3" w:rsidRPr="00966C24" w:rsidRDefault="00966C24" w:rsidP="00966C24">
      <w:pPr>
        <w:pStyle w:val="Rfrenceinterinstitutionnelle"/>
        <w:rPr>
          <w:noProof/>
        </w:rPr>
      </w:pPr>
      <w:r>
        <w:rPr>
          <w:noProof/>
        </w:rPr>
        <w:lastRenderedPageBreak/>
        <w:t>2023/0437 (COD)</w:t>
      </w:r>
    </w:p>
    <w:p w14:paraId="3F3B4C26" w14:textId="0F373152" w:rsidR="00B560F9" w:rsidRPr="00966C24" w:rsidRDefault="00966C24" w:rsidP="00966C24">
      <w:pPr>
        <w:pStyle w:val="Statut"/>
        <w:rPr>
          <w:noProof/>
        </w:rPr>
      </w:pPr>
      <w:bookmarkStart w:id="4" w:name="_Hlk151558535"/>
      <w:r w:rsidRPr="00966C24">
        <w:rPr>
          <w:noProof/>
        </w:rPr>
        <w:t>Prijedlog</w:t>
      </w:r>
    </w:p>
    <w:p w14:paraId="60E52E16" w14:textId="6C51E0CF" w:rsidR="00B560F9" w:rsidRPr="00966C24" w:rsidRDefault="00966C24" w:rsidP="00966C24">
      <w:pPr>
        <w:pStyle w:val="Typedudocument"/>
        <w:rPr>
          <w:noProof/>
        </w:rPr>
      </w:pPr>
      <w:r w:rsidRPr="00966C24">
        <w:rPr>
          <w:noProof/>
        </w:rPr>
        <w:t>UREDBE EUROPSKOG PARLAMENTA I VIJEĆA</w:t>
      </w:r>
    </w:p>
    <w:p w14:paraId="5325EB7E" w14:textId="1E5376B1" w:rsidR="00B560F9" w:rsidRPr="00966C24" w:rsidRDefault="00966C24" w:rsidP="00966C24">
      <w:pPr>
        <w:pStyle w:val="Titreobjet"/>
        <w:rPr>
          <w:noProof/>
        </w:rPr>
      </w:pPr>
      <w:r w:rsidRPr="00966C24">
        <w:rPr>
          <w:noProof/>
        </w:rPr>
        <w:t>o izmjeni uredaba (EZ) br. 261/2004, (EZ) br. 1107/2006, (EU) br. 1177/2010, (EU) br. 181/2011 i (EU) 2021/782 u pogledu izvršenja prava putnika u Uniji</w:t>
      </w:r>
    </w:p>
    <w:bookmarkEnd w:id="4"/>
    <w:p w14:paraId="70C81105" w14:textId="44C2053B" w:rsidR="00AA76BD" w:rsidRPr="00966C24" w:rsidRDefault="00966C24" w:rsidP="00966C24">
      <w:pPr>
        <w:pStyle w:val="IntrtEEE"/>
        <w:rPr>
          <w:noProof/>
        </w:rPr>
      </w:pPr>
      <w:r w:rsidRPr="00966C24">
        <w:rPr>
          <w:noProof/>
        </w:rPr>
        <w:t>(Tekst značajan za EGP)</w:t>
      </w:r>
    </w:p>
    <w:p w14:paraId="4641DB43" w14:textId="77777777" w:rsidR="00B560F9" w:rsidRPr="00966C24" w:rsidRDefault="00B560F9" w:rsidP="005156D9">
      <w:pPr>
        <w:pStyle w:val="Institutionquiagit"/>
        <w:rPr>
          <w:noProof/>
          <w:color w:val="000000" w:themeColor="text1"/>
        </w:rPr>
      </w:pPr>
      <w:r w:rsidRPr="00966C24">
        <w:rPr>
          <w:noProof/>
          <w:color w:val="000000" w:themeColor="text1"/>
        </w:rPr>
        <w:t>EUROPSKI PARLAMENT I VIJEĆE EUROPSKE UNIJE,</w:t>
      </w:r>
    </w:p>
    <w:p w14:paraId="67856949" w14:textId="77777777" w:rsidR="00B560F9" w:rsidRPr="00966C24" w:rsidRDefault="00B560F9" w:rsidP="005156D9">
      <w:pPr>
        <w:rPr>
          <w:noProof/>
          <w:color w:val="000000" w:themeColor="text1"/>
        </w:rPr>
      </w:pPr>
      <w:r w:rsidRPr="00966C24">
        <w:rPr>
          <w:noProof/>
          <w:color w:val="000000" w:themeColor="text1"/>
        </w:rPr>
        <w:t>uzimajući u obzir Ugovor o funkcioniranju Europske unije, a posebno njegov članak 91. stavak 1. i članak 100. stavak 2.,</w:t>
      </w:r>
    </w:p>
    <w:p w14:paraId="04250E75" w14:textId="77777777" w:rsidR="00B560F9" w:rsidRPr="00966C24" w:rsidRDefault="00B560F9" w:rsidP="005156D9">
      <w:pPr>
        <w:rPr>
          <w:noProof/>
          <w:color w:val="000000" w:themeColor="text1"/>
        </w:rPr>
      </w:pPr>
      <w:r w:rsidRPr="00966C24">
        <w:rPr>
          <w:noProof/>
          <w:color w:val="000000" w:themeColor="text1"/>
        </w:rPr>
        <w:t>uzimajući u obzir prijedlog Europske komisije,</w:t>
      </w:r>
    </w:p>
    <w:p w14:paraId="1CA8586D" w14:textId="77777777" w:rsidR="00B560F9" w:rsidRPr="00966C24" w:rsidRDefault="00B560F9" w:rsidP="005156D9">
      <w:pPr>
        <w:rPr>
          <w:noProof/>
          <w:color w:val="000000" w:themeColor="text1"/>
        </w:rPr>
      </w:pPr>
      <w:r w:rsidRPr="00966C24">
        <w:rPr>
          <w:noProof/>
          <w:color w:val="000000" w:themeColor="text1"/>
        </w:rPr>
        <w:t>nakon prosljeđivanja nacrta zakonodavnog akta nacionalnim parlamentima,</w:t>
      </w:r>
    </w:p>
    <w:p w14:paraId="015510BD" w14:textId="77777777" w:rsidR="000C43ED" w:rsidRPr="00966C24" w:rsidRDefault="00B560F9" w:rsidP="005156D9">
      <w:pPr>
        <w:rPr>
          <w:noProof/>
          <w:color w:val="000000" w:themeColor="text1"/>
        </w:rPr>
      </w:pPr>
      <w:r w:rsidRPr="00966C24">
        <w:rPr>
          <w:noProof/>
          <w:color w:val="000000" w:themeColor="text1"/>
        </w:rPr>
        <w:t>uzimajući u obzir mišljenje Europskoga gospodarskog i socijalnog odbora</w:t>
      </w:r>
      <w:r w:rsidRPr="00966C24">
        <w:rPr>
          <w:rStyle w:val="FootnoteReference"/>
          <w:noProof/>
          <w:color w:val="000000" w:themeColor="text1"/>
        </w:rPr>
        <w:footnoteReference w:id="35"/>
      </w:r>
      <w:r w:rsidRPr="00966C24">
        <w:rPr>
          <w:noProof/>
          <w:color w:val="000000" w:themeColor="text1"/>
        </w:rPr>
        <w:t xml:space="preserve">, </w:t>
      </w:r>
    </w:p>
    <w:p w14:paraId="376FCC8C" w14:textId="77777777" w:rsidR="00B560F9" w:rsidRPr="00966C24" w:rsidRDefault="00B560F9" w:rsidP="005156D9">
      <w:pPr>
        <w:rPr>
          <w:noProof/>
          <w:color w:val="000000" w:themeColor="text1"/>
        </w:rPr>
      </w:pPr>
      <w:r w:rsidRPr="00966C24">
        <w:rPr>
          <w:noProof/>
          <w:color w:val="000000" w:themeColor="text1"/>
        </w:rPr>
        <w:t>uzimajući u obzir mišljenje Odbora regija</w:t>
      </w:r>
      <w:r w:rsidRPr="00966C24">
        <w:rPr>
          <w:rStyle w:val="FootnoteReference"/>
          <w:noProof/>
          <w:color w:val="000000" w:themeColor="text1"/>
        </w:rPr>
        <w:footnoteReference w:id="36"/>
      </w:r>
      <w:r w:rsidRPr="00966C24">
        <w:rPr>
          <w:noProof/>
          <w:color w:val="000000" w:themeColor="text1"/>
        </w:rPr>
        <w:t>,</w:t>
      </w:r>
    </w:p>
    <w:p w14:paraId="5706DEF1" w14:textId="77777777" w:rsidR="00B560F9" w:rsidRPr="00966C24" w:rsidRDefault="00B560F9" w:rsidP="005156D9">
      <w:pPr>
        <w:rPr>
          <w:noProof/>
          <w:color w:val="000000" w:themeColor="text1"/>
        </w:rPr>
      </w:pPr>
      <w:r w:rsidRPr="00966C24">
        <w:rPr>
          <w:noProof/>
          <w:color w:val="000000" w:themeColor="text1"/>
        </w:rPr>
        <w:t>u skladu s redovnim zakonodavnim postupkom,</w:t>
      </w:r>
    </w:p>
    <w:p w14:paraId="3DA39ED0" w14:textId="77777777" w:rsidR="00B560F9" w:rsidRPr="00966C24" w:rsidRDefault="00B560F9" w:rsidP="005156D9">
      <w:pPr>
        <w:rPr>
          <w:noProof/>
          <w:color w:val="000000" w:themeColor="text1"/>
        </w:rPr>
      </w:pPr>
      <w:r w:rsidRPr="00966C24">
        <w:rPr>
          <w:noProof/>
          <w:color w:val="000000" w:themeColor="text1"/>
        </w:rPr>
        <w:t>budući da:</w:t>
      </w:r>
    </w:p>
    <w:p w14:paraId="4910748B" w14:textId="6D695B7E" w:rsidR="000C43ED" w:rsidRPr="00966C24" w:rsidRDefault="08F91A3D" w:rsidP="003548EF">
      <w:pPr>
        <w:pStyle w:val="ManualConsidrant"/>
        <w:rPr>
          <w:noProof/>
          <w:color w:val="000000" w:themeColor="text1"/>
        </w:rPr>
      </w:pPr>
      <w:r>
        <w:rPr>
          <w:noProof/>
        </w:rPr>
        <w:t>(1)</w:t>
      </w:r>
      <w:r>
        <w:rPr>
          <w:noProof/>
        </w:rPr>
        <w:tab/>
      </w:r>
      <w:r w:rsidRPr="00966C24">
        <w:rPr>
          <w:noProof/>
          <w:color w:val="000000" w:themeColor="text1"/>
        </w:rPr>
        <w:t>Radi djelotvorne zaštite prava putnika u Uniji koji putuju zračnim, željezničkim, brodskim i autobusnim prijevozom potreban je niz izmjena uredaba (EZ) br. 261/2004</w:t>
      </w:r>
      <w:r w:rsidR="00A65E40" w:rsidRPr="00966C24">
        <w:rPr>
          <w:rStyle w:val="FootnoteReference"/>
          <w:noProof/>
          <w:color w:val="000000" w:themeColor="text1"/>
        </w:rPr>
        <w:footnoteReference w:id="37"/>
      </w:r>
      <w:r w:rsidRPr="00966C24">
        <w:rPr>
          <w:noProof/>
          <w:color w:val="000000" w:themeColor="text1"/>
        </w:rPr>
        <w:t>, (EZ) br. 1107/2006</w:t>
      </w:r>
      <w:r w:rsidR="00A65E40" w:rsidRPr="00966C24">
        <w:rPr>
          <w:rStyle w:val="FootnoteReference"/>
          <w:noProof/>
          <w:color w:val="000000" w:themeColor="text1"/>
        </w:rPr>
        <w:footnoteReference w:id="38"/>
      </w:r>
      <w:r w:rsidRPr="00966C24">
        <w:rPr>
          <w:noProof/>
          <w:color w:val="000000" w:themeColor="text1"/>
        </w:rPr>
        <w:t>, (EU) br. 1177/2010</w:t>
      </w:r>
      <w:r w:rsidR="00A65E40" w:rsidRPr="00966C24">
        <w:rPr>
          <w:rStyle w:val="FootnoteReference"/>
          <w:noProof/>
          <w:color w:val="000000" w:themeColor="text1"/>
        </w:rPr>
        <w:footnoteReference w:id="39"/>
      </w:r>
      <w:r w:rsidRPr="00966C24">
        <w:rPr>
          <w:noProof/>
          <w:color w:val="000000" w:themeColor="text1"/>
        </w:rPr>
        <w:t>, (EU) br. 181/2011</w:t>
      </w:r>
      <w:r w:rsidR="009E3096" w:rsidRPr="00966C24">
        <w:rPr>
          <w:rStyle w:val="FootnoteReference"/>
          <w:noProof/>
          <w:color w:val="000000" w:themeColor="text1"/>
        </w:rPr>
        <w:footnoteReference w:id="40"/>
      </w:r>
      <w:r w:rsidRPr="00966C24">
        <w:rPr>
          <w:noProof/>
          <w:color w:val="000000" w:themeColor="text1"/>
        </w:rPr>
        <w:t xml:space="preserve"> i (EU) 2021/782</w:t>
      </w:r>
      <w:r w:rsidR="005562E4" w:rsidRPr="00966C24">
        <w:rPr>
          <w:rStyle w:val="FootnoteReference"/>
          <w:noProof/>
          <w:color w:val="000000" w:themeColor="text1"/>
        </w:rPr>
        <w:footnoteReference w:id="41"/>
      </w:r>
      <w:r w:rsidRPr="00966C24">
        <w:rPr>
          <w:noProof/>
          <w:color w:val="000000" w:themeColor="text1"/>
        </w:rPr>
        <w:t xml:space="preserve"> Europskog parlamenta i Vijeća.</w:t>
      </w:r>
    </w:p>
    <w:p w14:paraId="1753D051" w14:textId="7BCB0A84" w:rsidR="000C43ED" w:rsidRPr="00966C24" w:rsidRDefault="7E402112" w:rsidP="003548EF">
      <w:pPr>
        <w:pStyle w:val="ManualConsidrant"/>
        <w:rPr>
          <w:noProof/>
          <w:color w:val="000000" w:themeColor="text1"/>
        </w:rPr>
      </w:pPr>
      <w:r>
        <w:rPr>
          <w:noProof/>
        </w:rPr>
        <w:t>(2)</w:t>
      </w:r>
      <w:r>
        <w:rPr>
          <w:noProof/>
        </w:rPr>
        <w:tab/>
      </w:r>
      <w:r w:rsidRPr="00966C24">
        <w:rPr>
          <w:noProof/>
          <w:color w:val="000000" w:themeColor="text1"/>
        </w:rPr>
        <w:t xml:space="preserve">Djelotvorna prava putnika trebala bi potaknuti povećanje putovanja javnim prijevozom, što je cilj utvrđen u strategiji za održivu i pametnu mobilnost, koju je Komisija donijela u prosincu 2020. </w:t>
      </w:r>
      <w:r w:rsidRPr="00966C24">
        <w:rPr>
          <w:i/>
          <w:noProof/>
          <w:color w:val="000000" w:themeColor="text1"/>
        </w:rPr>
        <w:t xml:space="preserve"> </w:t>
      </w:r>
    </w:p>
    <w:p w14:paraId="056B6269" w14:textId="77777777" w:rsidR="000C43ED" w:rsidRPr="00966C24" w:rsidRDefault="00310971" w:rsidP="003548EF">
      <w:pPr>
        <w:pStyle w:val="ManualConsidrant"/>
        <w:rPr>
          <w:noProof/>
          <w:color w:val="000000" w:themeColor="text1"/>
        </w:rPr>
      </w:pPr>
      <w:r>
        <w:rPr>
          <w:noProof/>
        </w:rPr>
        <w:lastRenderedPageBreak/>
        <w:t>(3)</w:t>
      </w:r>
      <w:r>
        <w:rPr>
          <w:noProof/>
        </w:rPr>
        <w:tab/>
      </w:r>
      <w:r w:rsidRPr="00966C24">
        <w:rPr>
          <w:noProof/>
          <w:color w:val="000000" w:themeColor="text1"/>
        </w:rPr>
        <w:t>Komisija je u sveobuhvatnim evaluacijama Uredbe (EZ) br. 1107/2006, Uredbe (EU) br. 1177/2010 i Uredbe (EU) br. 181/2011, koje je provela od 2019. do 2020., zaključila da je djelotvornost zakonodavstva Unije o pravima putnika ugrožena nedovoljnom informiranošću putnika o njihovim pravima i postojećim odredbama o njihovu izvršenju. Osim toga, u tim je evaluacijama utvrđeno i da putnici, uključujući osobe s invaliditetom i osobe sa smanjenom pokretljivošću, svoja prava ne ostvaruju u potpunosti jer postoje, s jedne strane, nedostaci u načinu na koji ih provode prijevoznici, upravna tijela zračnih luka, upravitelji kolodvora, operatori lučkih terminala, upravna tijela autobusnih kolodvora i posrednici te, s druge strane, nedostaci u načinu na koji ih izvršavaju nacionalna tijela za izvršavanje zakonodavstva</w:t>
      </w:r>
      <w:r w:rsidR="001A0B56" w:rsidRPr="00966C24">
        <w:rPr>
          <w:rStyle w:val="FootnoteReference"/>
          <w:noProof/>
          <w:color w:val="000000" w:themeColor="text1"/>
        </w:rPr>
        <w:footnoteReference w:id="42"/>
      </w:r>
      <w:r w:rsidRPr="00966C24">
        <w:rPr>
          <w:noProof/>
          <w:color w:val="000000" w:themeColor="text1"/>
        </w:rPr>
        <w:t>.</w:t>
      </w:r>
    </w:p>
    <w:p w14:paraId="03AB055A" w14:textId="77777777" w:rsidR="000C43ED" w:rsidRPr="00966C24" w:rsidRDefault="3662CD83" w:rsidP="003548EF">
      <w:pPr>
        <w:pStyle w:val="ManualConsidrant"/>
        <w:rPr>
          <w:noProof/>
          <w:color w:val="000000" w:themeColor="text1"/>
        </w:rPr>
      </w:pPr>
      <w:r>
        <w:rPr>
          <w:noProof/>
        </w:rPr>
        <w:t>(4)</w:t>
      </w:r>
      <w:r>
        <w:rPr>
          <w:noProof/>
        </w:rPr>
        <w:tab/>
      </w:r>
      <w:r w:rsidRPr="00966C24">
        <w:rPr>
          <w:noProof/>
          <w:color w:val="000000" w:themeColor="text1"/>
        </w:rPr>
        <w:t>Potrebni su pojednostavnjenje, dosljednost i usklađivanje pravila Uredbe (EZ) br. 261/2004, Uredbe (EZ) br. 1107/2006, Uredbe (EU) br. 1177/2010 i Uredbe (EU) br. 181/2011, posebno onih koja se odnose na informiranje putnika o njihovim pravima prije i tijekom putovanja, izvršenje prava putnika i rješavanje njihovih pritužbi. Postojeća pravila u tim uredbama trebalo bi izmijeniti kako bi bila komplementarna pravilima iz nedavno donesene Uredbe (EU) 2021/782 Europskog parlamenta i Vijeća</w:t>
      </w:r>
      <w:r w:rsidR="009E3096" w:rsidRPr="00966C24">
        <w:rPr>
          <w:rStyle w:val="FootnoteReference"/>
          <w:noProof/>
          <w:color w:val="000000" w:themeColor="text1"/>
        </w:rPr>
        <w:footnoteReference w:id="43"/>
      </w:r>
      <w:r w:rsidRPr="00966C24">
        <w:rPr>
          <w:noProof/>
          <w:color w:val="000000" w:themeColor="text1"/>
        </w:rPr>
        <w:t xml:space="preserve"> povezanima s obrascima zahtjevâ za povrat i naknadu, standardima kvalitete usluge, obvezama prijevoznika da dijele informacije s nacionalnim tijelima za izvršavanje zakonodavstva te informacijama za putnike o alternativnom rješavanju sporova koje dostavljaju nacionalna tijela za izvršavanje zakonodavstva. </w:t>
      </w:r>
    </w:p>
    <w:p w14:paraId="52F911CE" w14:textId="77777777" w:rsidR="000C43ED" w:rsidRPr="00966C24" w:rsidRDefault="0035538B" w:rsidP="003548EF">
      <w:pPr>
        <w:pStyle w:val="ManualConsidrant"/>
        <w:rPr>
          <w:noProof/>
          <w:color w:val="000000" w:themeColor="text1"/>
        </w:rPr>
      </w:pPr>
      <w:r>
        <w:rPr>
          <w:noProof/>
        </w:rPr>
        <w:t>(5)</w:t>
      </w:r>
      <w:r>
        <w:rPr>
          <w:noProof/>
        </w:rPr>
        <w:tab/>
      </w:r>
      <w:r w:rsidRPr="00966C24">
        <w:rPr>
          <w:noProof/>
          <w:color w:val="000000" w:themeColor="text1"/>
        </w:rPr>
        <w:t>Postupak povrata kad je riječ o zrakoplovnim kartama rezerviranima preko posrednika trenutačno je nejasan i stoga bi ga trebalo pojasniti. Posrednici su u postupak povrata uključeni na dva načina: jedna je mogućnost da podatke o plaćanju putnika (kreditna kartica) izravno prenose prijevozniku („izravni posrednik”), a zračni prijevoznik preokreće izvorni tok plaćanja kako bi povrat stigao izravno na račun putnika. Druga je mogućnost da posrednik zračnom prijevozniku plaća s vlastita računa („posrednik platitelj/potražitelj”), a kad zračni prijevoznik preokrene tok plaćanja, uplata stiže na račun posrednika. Posrednik zatim prenosi konačnu isplatu za povrat putniku. Putnici često ne znaju koji je postupak povrata posrednik odabrao. Posrednik i prijevoznik trebali bi informirati putnika o postupku povrata. Konkretnije, zračni prijevoznik trebao bi objaviti surađuje li s posrednicima pri obradi povratâ i, ako da, s kojima.</w:t>
      </w:r>
    </w:p>
    <w:p w14:paraId="382CE9F2" w14:textId="77777777" w:rsidR="000C43ED" w:rsidRPr="00966C24" w:rsidRDefault="006D3099" w:rsidP="003548EF">
      <w:pPr>
        <w:pStyle w:val="ManualConsidrant"/>
        <w:rPr>
          <w:noProof/>
          <w:color w:val="000000" w:themeColor="text1"/>
        </w:rPr>
      </w:pPr>
      <w:r>
        <w:rPr>
          <w:noProof/>
        </w:rPr>
        <w:t>(6)</w:t>
      </w:r>
      <w:r>
        <w:rPr>
          <w:noProof/>
        </w:rPr>
        <w:tab/>
      </w:r>
      <w:r w:rsidRPr="00966C24">
        <w:rPr>
          <w:noProof/>
          <w:color w:val="000000" w:themeColor="text1"/>
        </w:rPr>
        <w:t xml:space="preserve">Isplata povrata preko posrednika koji je izvršio uplatu zračnom prijevozniku s vlastita računa („posrednik platitelj/potražitelj”) raširena je praksa u industriji zračnog prijevoza. Stoga bi zračni prijevoznici tu mogućnost trebali imati na raspolaganju. </w:t>
      </w:r>
    </w:p>
    <w:p w14:paraId="2E17C826" w14:textId="60F89520" w:rsidR="000C43ED" w:rsidRPr="00966C24" w:rsidRDefault="472B05EA" w:rsidP="003548EF">
      <w:pPr>
        <w:pStyle w:val="ManualConsidrant"/>
        <w:rPr>
          <w:noProof/>
          <w:color w:val="000000" w:themeColor="text1"/>
        </w:rPr>
      </w:pPr>
      <w:r>
        <w:rPr>
          <w:noProof/>
        </w:rPr>
        <w:t>(7)</w:t>
      </w:r>
      <w:r>
        <w:rPr>
          <w:noProof/>
        </w:rPr>
        <w:tab/>
      </w:r>
      <w:r w:rsidRPr="00966C24">
        <w:rPr>
          <w:noProof/>
          <w:color w:val="000000" w:themeColor="text1"/>
        </w:rPr>
        <w:t xml:space="preserve">Ako zračni prijevoznik obrađuje povrate preko te vrste posrednika, rok za isplatu putniku trebao bi se produljiti na najviše 14 dana kako bi se uzelo u obzir da u postupku povrata postoje dva koraka. Stoga bi zračni prijevoznik isplatu za povrat posredniku trebao prenijeti u roku od najviše sedam dana, a posrednik bi je trebalo prenijeti putniku u roku od još sedam dana. Ako putnik ne dobije povrat u roku od najkasnije 14 dana, trebao bi imati pravo na povrat izravno od zračnog prijevoznika koji izvodi let. </w:t>
      </w:r>
    </w:p>
    <w:p w14:paraId="61662E79" w14:textId="58452E92" w:rsidR="000C43ED" w:rsidRPr="00966C24" w:rsidRDefault="00E47297" w:rsidP="003548EF">
      <w:pPr>
        <w:pStyle w:val="ManualConsidrant"/>
        <w:rPr>
          <w:noProof/>
          <w:color w:val="000000" w:themeColor="text1"/>
        </w:rPr>
      </w:pPr>
      <w:r>
        <w:rPr>
          <w:noProof/>
        </w:rPr>
        <w:lastRenderedPageBreak/>
        <w:t>(8)</w:t>
      </w:r>
      <w:r>
        <w:rPr>
          <w:noProof/>
        </w:rPr>
        <w:tab/>
      </w:r>
      <w:r w:rsidRPr="00966C24">
        <w:rPr>
          <w:noProof/>
        </w:rPr>
        <w:t>Uredba (EU) 2016/679 Europskog parlamenta i Vijeća</w:t>
      </w:r>
      <w:r w:rsidRPr="00966C24">
        <w:rPr>
          <w:rStyle w:val="FootnoteReference"/>
          <w:noProof/>
        </w:rPr>
        <w:footnoteReference w:id="44"/>
      </w:r>
      <w:r w:rsidRPr="00966C24">
        <w:rPr>
          <w:noProof/>
        </w:rPr>
        <w:t xml:space="preserve"> primjenjuje se i na obradu osobnih podataka koju vrše zračni prijevoznici i posrednici. Svaka obrada osobnih podataka posebno se mora odvijati u skladu sa zahtjevima iz članka 5. stavka 1. i članka 6. stavka 1. Uredbe (EU) 2016/679. Trebalo bi imati na umu da obveze informiranja putnika o njihovim pravima ne dovode u pitanje obvezu voditelja obrade da ispitaniku pruži informacije u skladu s člancima 12., 13. i 14. Uredbe (EU) 2016/679.</w:t>
      </w:r>
    </w:p>
    <w:p w14:paraId="2811BB8A" w14:textId="77777777" w:rsidR="005519BE" w:rsidRPr="00966C24" w:rsidRDefault="005519BE" w:rsidP="003548EF">
      <w:pPr>
        <w:pStyle w:val="ManualConsidrant"/>
        <w:rPr>
          <w:noProof/>
        </w:rPr>
      </w:pPr>
      <w:r>
        <w:rPr>
          <w:noProof/>
        </w:rPr>
        <w:t>(9)</w:t>
      </w:r>
      <w:r>
        <w:rPr>
          <w:noProof/>
        </w:rPr>
        <w:tab/>
      </w:r>
      <w:r w:rsidRPr="00966C24">
        <w:rPr>
          <w:noProof/>
        </w:rPr>
        <w:t>Kad putnik kupi kartu od posrednika, zračni prijevoznik trebao bi moći izravno stupiti u kontakt s putnikom ako je to potrebno da bi putnik dobio relevantne informacije o putovanju, a zračni prijevoznik ispunio svoje obveze u skladu s ovom Uredbom i primjenjivim pravom Unije o sigurnosti zračnog prometa te o zračnom prijevozniku koji obavlja let u skladu s Uredbom (EZ) br. 2111/2005</w:t>
      </w:r>
      <w:r w:rsidRPr="00966C24">
        <w:rPr>
          <w:rStyle w:val="FootnoteReference"/>
          <w:noProof/>
        </w:rPr>
        <w:footnoteReference w:id="45"/>
      </w:r>
      <w:r w:rsidRPr="00966C24">
        <w:rPr>
          <w:noProof/>
        </w:rPr>
        <w:t xml:space="preserve">. Prijevoznik te podatke za kontakt može upotrijebiti isključivo u svrhu ispunjavanja tih obveza i ne bi ih trebao obrađivati ni u koju drugu svrhu. Te osobne podatke trebalo bi izbrisati u roku od 72 sata od završetka ugovora o prijevozu, </w:t>
      </w:r>
      <w:bookmarkStart w:id="5" w:name="_Hlk151196773"/>
      <w:r w:rsidRPr="00966C24">
        <w:rPr>
          <w:noProof/>
        </w:rPr>
        <w:t>osim ako je njihovo daljnje zadržavanje opravdano kako bi se ispunile obveze u pogledu prava putnika na preusmjeravanje, povrat troškova ili naknadu</w:t>
      </w:r>
      <w:bookmarkEnd w:id="5"/>
      <w:r w:rsidRPr="00966C24">
        <w:rPr>
          <w:noProof/>
        </w:rPr>
        <w:t>.</w:t>
      </w:r>
    </w:p>
    <w:p w14:paraId="4B545FF8" w14:textId="28B6A180" w:rsidR="000C43ED" w:rsidRPr="00966C24" w:rsidRDefault="00984FD2" w:rsidP="003548EF">
      <w:pPr>
        <w:pStyle w:val="ManualConsidrant"/>
        <w:rPr>
          <w:noProof/>
          <w:color w:val="000000" w:themeColor="text1"/>
        </w:rPr>
      </w:pPr>
      <w:r>
        <w:rPr>
          <w:noProof/>
        </w:rPr>
        <w:t>(10)</w:t>
      </w:r>
      <w:r>
        <w:rPr>
          <w:noProof/>
        </w:rPr>
        <w:tab/>
      </w:r>
      <w:r w:rsidRPr="00966C24">
        <w:rPr>
          <w:noProof/>
          <w:color w:val="000000" w:themeColor="text1"/>
        </w:rPr>
        <w:t xml:space="preserve">Pristup praćenju poštovanja prava putnika na temelju rizika, koji se temelji na zaprimljenim pritužbama, ali i na aktivnostima praćenja usklađenosti, kao što su inspekcije, trebao bi nacionalnim tijelima za izvršavanje zakonodavstva omogućiti da lakše otkriju i isprave neusklađenosti prijevoznika i upravitelja terminala s postojećim pravilima.  </w:t>
      </w:r>
    </w:p>
    <w:p w14:paraId="7EF287D4" w14:textId="5EDF703E" w:rsidR="000C43ED" w:rsidRPr="00966C24" w:rsidRDefault="006250E6" w:rsidP="003548EF">
      <w:pPr>
        <w:pStyle w:val="ManualConsidrant"/>
        <w:rPr>
          <w:noProof/>
          <w:color w:val="000000" w:themeColor="text1"/>
        </w:rPr>
      </w:pPr>
      <w:r>
        <w:rPr>
          <w:noProof/>
        </w:rPr>
        <w:t>(11)</w:t>
      </w:r>
      <w:r>
        <w:rPr>
          <w:noProof/>
        </w:rPr>
        <w:tab/>
      </w:r>
      <w:r w:rsidRPr="00966C24">
        <w:rPr>
          <w:noProof/>
          <w:color w:val="000000" w:themeColor="text1"/>
        </w:rPr>
        <w:t>Informacije koje se putnicima pružaju o njihovim pravima prije i tijekom putovanja trebale bi poboljšati njihovu informiranost. Te informacije trebale bi biti sažete, istaknute te lako i izravno dostupne. Trebale bi biti jasne i sveobuhvatne te se pružati, u mjeri u kojoj je to moguće, elektroničkim putem.</w:t>
      </w:r>
    </w:p>
    <w:p w14:paraId="3951CEF2" w14:textId="77777777" w:rsidR="000C43ED" w:rsidRPr="00966C24" w:rsidRDefault="009A69AA" w:rsidP="003548EF">
      <w:pPr>
        <w:pStyle w:val="ManualConsidrant"/>
        <w:rPr>
          <w:noProof/>
          <w:color w:val="000000" w:themeColor="text1"/>
        </w:rPr>
      </w:pPr>
      <w:r>
        <w:rPr>
          <w:noProof/>
        </w:rPr>
        <w:t>(12)</w:t>
      </w:r>
      <w:r>
        <w:rPr>
          <w:noProof/>
        </w:rPr>
        <w:tab/>
      </w:r>
      <w:r w:rsidRPr="00966C24">
        <w:rPr>
          <w:noProof/>
          <w:color w:val="000000" w:themeColor="text1"/>
        </w:rPr>
        <w:t xml:space="preserve">Nacionalna tijela za izvršavanje zakonodavstva trebala bi međusobno surađivati radi usklađenog tumačenja i primjene predmetnih uredaba. Redovit protok informacija od prijevoznika, upravitelja terminala i posrednika prema nacionalnim tijelima za izvršavanje zakonodavstva o svim aspektima povezanima s primjenom relevantnih uredaba nacionalnim tijelima za izvršavanje zakonodavstva trebao bi omogućiti da bolje obavljaju svoju zadaću praćenja.  </w:t>
      </w:r>
      <w:bookmarkStart w:id="6" w:name="_Hlk148724534"/>
    </w:p>
    <w:p w14:paraId="15CA726A" w14:textId="77777777" w:rsidR="003A4C76" w:rsidRPr="00966C24" w:rsidRDefault="02CACAC3" w:rsidP="003548EF">
      <w:pPr>
        <w:pStyle w:val="ManualConsidrant"/>
        <w:rPr>
          <w:noProof/>
          <w:color w:val="000000" w:themeColor="text1"/>
        </w:rPr>
      </w:pPr>
      <w:r>
        <w:rPr>
          <w:noProof/>
        </w:rPr>
        <w:t>(13)</w:t>
      </w:r>
      <w:r>
        <w:rPr>
          <w:noProof/>
        </w:rPr>
        <w:tab/>
      </w:r>
      <w:r w:rsidRPr="00966C24">
        <w:rPr>
          <w:noProof/>
          <w:color w:val="000000" w:themeColor="text1"/>
        </w:rPr>
        <w:t xml:space="preserve">Prijevoznici i upravitelji terminala trebali bi definirati i pratiti standarde kvalitete usluge te upravljati njima za sve usluge prijevoza putnika kako bi se obuhvatila operativna obilježja svake vrste prijevoza. Ti standardi kvalitete usluge trebali bi se, među ostalim, odnositi na kašnjenja, otkazivanja, pomoć osobama s invaliditetom i osobama sa smanjenom pokretljivošću, mehanizme za rješavanje pritužbi, zadovoljstvo putnika i čistoću. Prijevoznici bi također trebali objavljivati informacije o svojim standardima kvalitete usluge. </w:t>
      </w:r>
    </w:p>
    <w:p w14:paraId="127CE85E" w14:textId="4A5764FF" w:rsidR="000C43ED" w:rsidRPr="00966C24" w:rsidRDefault="001C0058" w:rsidP="003548EF">
      <w:pPr>
        <w:pStyle w:val="ManualConsidrant"/>
        <w:rPr>
          <w:noProof/>
          <w:color w:val="000000" w:themeColor="text1"/>
        </w:rPr>
      </w:pPr>
      <w:r>
        <w:rPr>
          <w:noProof/>
        </w:rPr>
        <w:lastRenderedPageBreak/>
        <w:t>(14)</w:t>
      </w:r>
      <w:r>
        <w:rPr>
          <w:noProof/>
        </w:rPr>
        <w:tab/>
      </w:r>
      <w:r w:rsidRPr="00966C24">
        <w:rPr>
          <w:noProof/>
        </w:rPr>
        <w:t>Kad je riječ o pravima putnika u zračnom prijevozu, zračni prijevoznici trebali bi nastojati uspostaviti standarde industrije za težinu i dimenzije ručne prtljage kako bi se ograničio trenutačno velik broj različitih praksi i kako bi se poboljšalo iskustvo putovanja putnika te bi trebali izvješćivati o ispunjavanju tih standarda u okviru svojih sustava upravljanja kvalitetom usluge.</w:t>
      </w:r>
      <w:r w:rsidRPr="00966C24">
        <w:rPr>
          <w:noProof/>
          <w:color w:val="000000" w:themeColor="text1"/>
        </w:rPr>
        <w:t xml:space="preserve"> </w:t>
      </w:r>
      <w:bookmarkEnd w:id="6"/>
      <w:r w:rsidRPr="00966C24">
        <w:rPr>
          <w:noProof/>
          <w:color w:val="000000" w:themeColor="text1"/>
        </w:rPr>
        <w:t>Zahvaljujući objavi izvješća prijevoznika o standardima kvalitete korisnici bi trebali moći uspoređivati i donositi utemeljene odluke, potaknulo bi se tržišno natjecanje na temelju kvalitete usluga, a nacionalnim tijelima za izvršavanje zakonodavstva olakšali bi se ujednačeno praćenje i izvršenje.</w:t>
      </w:r>
    </w:p>
    <w:p w14:paraId="5CEB1871" w14:textId="77777777" w:rsidR="000C43ED" w:rsidRPr="00966C24" w:rsidRDefault="006D4BEB" w:rsidP="003548EF">
      <w:pPr>
        <w:pStyle w:val="ManualConsidrant"/>
        <w:rPr>
          <w:noProof/>
          <w:color w:val="000000" w:themeColor="text1"/>
        </w:rPr>
      </w:pPr>
      <w:r>
        <w:rPr>
          <w:noProof/>
        </w:rPr>
        <w:t>(15)</w:t>
      </w:r>
      <w:r>
        <w:rPr>
          <w:noProof/>
        </w:rPr>
        <w:tab/>
      </w:r>
      <w:r w:rsidRPr="00966C24">
        <w:rPr>
          <w:noProof/>
          <w:color w:val="000000" w:themeColor="text1"/>
        </w:rPr>
        <w:t xml:space="preserve">Kako bi se putnicima olakšalo podnošenje zahtjeva za povrat troškova ili naknadu u skladu s predmetnim uredbama, trebalo bi za takve zahtjeve utvrditi obrasce koji su valjani u cijeloj Uniji. Putnici bi trebali imati mogućnost podnošenja svojih zahtjeva s pomoću takvog obrasca. </w:t>
      </w:r>
    </w:p>
    <w:p w14:paraId="42158D07" w14:textId="0C82E490" w:rsidR="000C43ED" w:rsidRPr="00966C24" w:rsidRDefault="009A69AA" w:rsidP="003548EF">
      <w:pPr>
        <w:pStyle w:val="ManualConsidrant"/>
        <w:rPr>
          <w:noProof/>
          <w:color w:val="000000" w:themeColor="text1"/>
        </w:rPr>
      </w:pPr>
      <w:r>
        <w:rPr>
          <w:noProof/>
        </w:rPr>
        <w:t>(16)</w:t>
      </w:r>
      <w:r>
        <w:rPr>
          <w:noProof/>
        </w:rPr>
        <w:tab/>
      </w:r>
      <w:r w:rsidRPr="00966C24">
        <w:rPr>
          <w:noProof/>
          <w:color w:val="000000" w:themeColor="text1"/>
        </w:rPr>
        <w:t xml:space="preserve">Putnike koji traže pojedinačnu pravnu zaštitu trebalo bi informirati o mogućnosti podnošenja pritužbe tijelima za alternativno rješavanje sporova o navodnim kršenjima predmetnih uredaba. To najbolje mogu učiniti nacionalna tijela za izvršavanje zakonodavstva.   </w:t>
      </w:r>
    </w:p>
    <w:p w14:paraId="4FD0278C" w14:textId="77777777" w:rsidR="000C43ED" w:rsidRPr="00966C24" w:rsidRDefault="00DA18EC" w:rsidP="003548EF">
      <w:pPr>
        <w:pStyle w:val="ManualConsidrant"/>
        <w:rPr>
          <w:noProof/>
          <w:color w:val="000000" w:themeColor="text1"/>
        </w:rPr>
      </w:pPr>
      <w:r>
        <w:rPr>
          <w:noProof/>
        </w:rPr>
        <w:t>(17)</w:t>
      </w:r>
      <w:r>
        <w:rPr>
          <w:noProof/>
        </w:rPr>
        <w:tab/>
      </w:r>
      <w:r w:rsidRPr="00966C24">
        <w:rPr>
          <w:noProof/>
          <w:color w:val="000000" w:themeColor="text1"/>
        </w:rPr>
        <w:t>S obzirom na članak 9. Konvencije Ujedinjenih naroda o pravima osoba s invaliditetom te kako bi se osobama s invaliditetom i osobama sa smanjenom pokretljivošću pružile mogućnosti putovanja zračnim prijevozom usporedive s mogućnostima koje imaju drugi građani, ako zračni prijevoznik, njegovi zastupnici ili organizator putovanja zahtijevaju da osobu s invaliditetom ili osobu sa smanjenom pokretljivošću prati druga osoba koja joj može pružiti pomoć koja se zahtijeva u skladu s primjenjivim sigurnosnim zahtjevima koji su utvrđeni međunarodnim pravom, pravom Unije ili nacionalnim pravom ili su ih utvrdila nadležna tijela, osoba u pratnji trebala bi putovati besplatno. Osim toga, to bi trebalo uskladiti s postojećim pravima u željezničkom, autobusnom i brodskom prijevozu u Uniji. Nadalje, ako se informacije osobama s invaliditetom i sa smanjenom pokretljivošću pružaju u pristupačnim oblicima, trebale bi se pružati u skladu s primjenjivim zakonodavstvom, kao što su zahtjevi za pristupačnost utvrđeni u Prilogu I. Direktivi (EU) 2019/882</w:t>
      </w:r>
      <w:r w:rsidR="003C4700" w:rsidRPr="00966C24">
        <w:rPr>
          <w:rStyle w:val="FootnoteReference"/>
          <w:noProof/>
          <w:color w:val="000000" w:themeColor="text1"/>
        </w:rPr>
        <w:footnoteReference w:id="46"/>
      </w:r>
      <w:r w:rsidRPr="00966C24">
        <w:rPr>
          <w:noProof/>
          <w:color w:val="000000" w:themeColor="text1"/>
        </w:rPr>
        <w:t>.</w:t>
      </w:r>
    </w:p>
    <w:p w14:paraId="7F8A162C" w14:textId="77777777" w:rsidR="000C43ED" w:rsidRPr="00966C24" w:rsidRDefault="2728B8F1" w:rsidP="003548EF">
      <w:pPr>
        <w:pStyle w:val="ManualConsidrant"/>
        <w:rPr>
          <w:noProof/>
          <w:color w:val="000000" w:themeColor="text1"/>
        </w:rPr>
      </w:pPr>
      <w:r>
        <w:rPr>
          <w:noProof/>
        </w:rPr>
        <w:t>(18)</w:t>
      </w:r>
      <w:r>
        <w:rPr>
          <w:noProof/>
        </w:rPr>
        <w:tab/>
      </w:r>
      <w:r w:rsidRPr="00966C24">
        <w:rPr>
          <w:noProof/>
          <w:color w:val="000000" w:themeColor="text1"/>
        </w:rPr>
        <w:t>Budući da ciljeve ove Uredbe, odnosno uspostavu djelotvornog izvršenja prava putnika u zračnom, željezničkom, autobusnom i brodskom prijevozu, države članice ne mogu postići u dovoljnoj mjeri, već se oni zbog potrebe za istim pravilima na jedinstvenom tržištu mogu bolje postići na razini Unije, Unija može donijeti mjere u skladu s načelom supsidijarnosti utvrđenim u članku 5. Ugovora o Europskoj uniji. U skladu s načelom proporcionalnosti utvrđenim u tom članku ova Uredba ne prelazi ono što je potrebno za ostvarivanje tih ciljeva.</w:t>
      </w:r>
      <w:bookmarkStart w:id="7" w:name="_Hlk148723941"/>
    </w:p>
    <w:p w14:paraId="6F81A0E6" w14:textId="77777777" w:rsidR="00F42905" w:rsidRPr="00966C24" w:rsidRDefault="009A69AA" w:rsidP="003548EF">
      <w:pPr>
        <w:pStyle w:val="ManualConsidrant"/>
        <w:rPr>
          <w:noProof/>
          <w:color w:val="000000" w:themeColor="text1"/>
        </w:rPr>
      </w:pPr>
      <w:r>
        <w:rPr>
          <w:noProof/>
        </w:rPr>
        <w:t>(19)</w:t>
      </w:r>
      <w:r>
        <w:rPr>
          <w:noProof/>
        </w:rPr>
        <w:tab/>
      </w:r>
      <w:r w:rsidRPr="00966C24">
        <w:rPr>
          <w:noProof/>
          <w:color w:val="000000" w:themeColor="text1"/>
        </w:rPr>
        <w:t>Radi osiguranja jedinstvenih uvjeta za provedbu ove Uredbe, provedbene ovlasti trebalo bi dodijeliti Komisiji. Te bi ovlasti trebalo izvršavati u skladu s Uredbom (EU) br. 182/2011 Europskog parlamenta i Vijeća</w:t>
      </w:r>
      <w:r w:rsidR="000A02BF" w:rsidRPr="00966C24">
        <w:rPr>
          <w:rStyle w:val="FootnoteReference"/>
          <w:noProof/>
          <w:color w:val="000000" w:themeColor="text1"/>
        </w:rPr>
        <w:footnoteReference w:id="47"/>
      </w:r>
      <w:r w:rsidRPr="00966C24">
        <w:rPr>
          <w:noProof/>
          <w:color w:val="000000" w:themeColor="text1"/>
        </w:rPr>
        <w:t>. Za donošenje zajedničkih obrazaca zahtjevâ za povrat i naknadu trebao bi se primjenjivati postupak ispitivanja.</w:t>
      </w:r>
      <w:bookmarkEnd w:id="7"/>
      <w:r w:rsidRPr="00966C24">
        <w:rPr>
          <w:noProof/>
          <w:color w:val="000000" w:themeColor="text1"/>
        </w:rPr>
        <w:t xml:space="preserve"> </w:t>
      </w:r>
    </w:p>
    <w:p w14:paraId="5B068EC4" w14:textId="77777777" w:rsidR="000C43ED" w:rsidRPr="00966C24" w:rsidRDefault="009A69AA" w:rsidP="003548EF">
      <w:pPr>
        <w:pStyle w:val="ManualConsidrant"/>
        <w:rPr>
          <w:noProof/>
          <w:color w:val="000000" w:themeColor="text1"/>
        </w:rPr>
      </w:pPr>
      <w:r>
        <w:rPr>
          <w:noProof/>
        </w:rPr>
        <w:lastRenderedPageBreak/>
        <w:t>(20)</w:t>
      </w:r>
      <w:r>
        <w:rPr>
          <w:noProof/>
        </w:rPr>
        <w:tab/>
      </w:r>
      <w:r w:rsidRPr="00966C24">
        <w:rPr>
          <w:noProof/>
          <w:color w:val="000000" w:themeColor="text1"/>
        </w:rPr>
        <w:t>Ovom se Uredbom poštuju temeljna prava i načela priznata Poveljom Europske unije o temeljnim pravima, posebice njezinim člancima 21., 26., 38. i 47., koji se odnose na zabranu svakog oblika diskriminacije, integraciju osoba s invaliditetom, osiguravanje visoke razine zaštite potrošača odnosno na pravo na djelotvoran pravni lijek i na pošteno suđenje.</w:t>
      </w:r>
    </w:p>
    <w:p w14:paraId="259FCEBF" w14:textId="77777777" w:rsidR="00EE7CF7" w:rsidRPr="00966C24" w:rsidRDefault="009540CE" w:rsidP="003548EF">
      <w:pPr>
        <w:pStyle w:val="ManualConsidrant"/>
        <w:rPr>
          <w:noProof/>
          <w:color w:val="000000" w:themeColor="text1"/>
        </w:rPr>
      </w:pPr>
      <w:r>
        <w:rPr>
          <w:noProof/>
        </w:rPr>
        <w:t>(21)</w:t>
      </w:r>
      <w:r>
        <w:rPr>
          <w:noProof/>
        </w:rPr>
        <w:tab/>
      </w:r>
      <w:r w:rsidRPr="00966C24">
        <w:rPr>
          <w:noProof/>
        </w:rPr>
        <w:t>Provedeno je savjetovanje s Europskim nadzornikom za zaštitu podataka u skladu s člankom 42. stavkom 1. Uredbe (EU) 2018/1725 Europskog parlamenta i Vijeća</w:t>
      </w:r>
      <w:r w:rsidRPr="00966C24">
        <w:rPr>
          <w:rStyle w:val="FootnoteReference"/>
          <w:noProof/>
        </w:rPr>
        <w:footnoteReference w:id="48"/>
      </w:r>
      <w:r w:rsidRPr="00966C24">
        <w:rPr>
          <w:noProof/>
        </w:rPr>
        <w:t xml:space="preserve"> te je on dao mišljenje </w:t>
      </w:r>
      <w:r w:rsidRPr="00966C24">
        <w:rPr>
          <w:noProof/>
          <w:highlight w:val="yellow"/>
        </w:rPr>
        <w:t>[ ],</w:t>
      </w:r>
    </w:p>
    <w:p w14:paraId="7ECB2B2F" w14:textId="77777777" w:rsidR="00B560F9" w:rsidRPr="00966C24" w:rsidRDefault="00B560F9" w:rsidP="005156D9">
      <w:pPr>
        <w:pStyle w:val="Formuledadoption"/>
        <w:rPr>
          <w:noProof/>
          <w:color w:val="000000" w:themeColor="text1"/>
        </w:rPr>
      </w:pPr>
      <w:r w:rsidRPr="00966C24">
        <w:rPr>
          <w:noProof/>
          <w:color w:val="000000" w:themeColor="text1"/>
        </w:rPr>
        <w:t>DONIJELI SU OVU UREDBU:</w:t>
      </w:r>
    </w:p>
    <w:p w14:paraId="534493F2" w14:textId="77777777" w:rsidR="00B560F9" w:rsidRPr="00966C24" w:rsidRDefault="00B560F9" w:rsidP="005156D9">
      <w:pPr>
        <w:pStyle w:val="Titrearticle"/>
        <w:rPr>
          <w:noProof/>
          <w:color w:val="000000" w:themeColor="text1"/>
        </w:rPr>
      </w:pPr>
      <w:r w:rsidRPr="00966C24">
        <w:rPr>
          <w:noProof/>
          <w:color w:val="000000" w:themeColor="text1"/>
        </w:rPr>
        <w:t>Članak 1.</w:t>
      </w:r>
    </w:p>
    <w:p w14:paraId="08EC9E15" w14:textId="77777777" w:rsidR="00B560F9" w:rsidRPr="00966C24" w:rsidRDefault="00B560F9" w:rsidP="00B560F9">
      <w:pPr>
        <w:pStyle w:val="ManualHeading2"/>
        <w:jc w:val="center"/>
        <w:rPr>
          <w:noProof/>
          <w:color w:val="000000" w:themeColor="text1"/>
        </w:rPr>
      </w:pPr>
      <w:r w:rsidRPr="00966C24">
        <w:rPr>
          <w:noProof/>
          <w:color w:val="000000" w:themeColor="text1"/>
        </w:rPr>
        <w:t>Izmjene Uredbe (EZ) br. 261/2004</w:t>
      </w:r>
    </w:p>
    <w:p w14:paraId="78794612" w14:textId="77777777" w:rsidR="00B560F9" w:rsidRPr="00966C24" w:rsidRDefault="00B560F9" w:rsidP="005156D9">
      <w:pPr>
        <w:rPr>
          <w:noProof/>
          <w:color w:val="000000" w:themeColor="text1"/>
        </w:rPr>
      </w:pPr>
      <w:r w:rsidRPr="00966C24">
        <w:rPr>
          <w:noProof/>
          <w:color w:val="000000" w:themeColor="text1"/>
        </w:rPr>
        <w:t>Uredba (EZ) br. 261/2004 mijenja se kako slijedi:</w:t>
      </w:r>
    </w:p>
    <w:p w14:paraId="1C577FFB" w14:textId="12BA9592" w:rsidR="002611E8" w:rsidRPr="00966C24" w:rsidRDefault="5B683E81" w:rsidP="003548EF">
      <w:pPr>
        <w:pStyle w:val="Point0"/>
        <w:rPr>
          <w:noProof/>
          <w:color w:val="000000" w:themeColor="text1"/>
        </w:rPr>
      </w:pPr>
      <w:r>
        <w:rPr>
          <w:noProof/>
        </w:rPr>
        <w:t>(1)</w:t>
      </w:r>
      <w:r>
        <w:rPr>
          <w:noProof/>
        </w:rPr>
        <w:tab/>
      </w:r>
      <w:r w:rsidRPr="00966C24">
        <w:rPr>
          <w:noProof/>
          <w:color w:val="000000" w:themeColor="text1"/>
        </w:rPr>
        <w:t>u članku 2. dodaje se sljedeća definicija:</w:t>
      </w:r>
    </w:p>
    <w:p w14:paraId="63D591DB" w14:textId="69A22746" w:rsidR="003A1C7E" w:rsidRPr="00966C24" w:rsidRDefault="003548EF" w:rsidP="002611E8">
      <w:pPr>
        <w:pStyle w:val="Text1"/>
        <w:rPr>
          <w:i/>
          <w:iCs/>
          <w:noProof/>
          <w:color w:val="000000" w:themeColor="text1"/>
        </w:rPr>
      </w:pPr>
      <w:r w:rsidRPr="00966C24">
        <w:rPr>
          <w:noProof/>
        </w:rPr>
        <w:t>„(z) „posrednik” znači svaki prodavatelj putnih karata, organizator ili prodavatelj kako su definirani u članku 3. točkama 8. i 9. Direktive (EU) 2015/2302, osim prijevoznika.”;</w:t>
      </w:r>
    </w:p>
    <w:p w14:paraId="134957F3" w14:textId="77777777" w:rsidR="002611E8" w:rsidRPr="00966C24" w:rsidRDefault="002611E8" w:rsidP="002611E8">
      <w:pPr>
        <w:pStyle w:val="Point0"/>
        <w:rPr>
          <w:noProof/>
          <w:color w:val="000000" w:themeColor="text1"/>
        </w:rPr>
      </w:pPr>
      <w:r>
        <w:rPr>
          <w:noProof/>
        </w:rPr>
        <w:t>(2)</w:t>
      </w:r>
      <w:r>
        <w:rPr>
          <w:noProof/>
        </w:rPr>
        <w:tab/>
      </w:r>
      <w:r w:rsidRPr="00966C24">
        <w:rPr>
          <w:noProof/>
          <w:color w:val="000000" w:themeColor="text1"/>
        </w:rPr>
        <w:t xml:space="preserve">umeće se članak 8.a: </w:t>
      </w:r>
    </w:p>
    <w:p w14:paraId="7FBFD380" w14:textId="77777777" w:rsidR="0019282B" w:rsidRPr="00966C24" w:rsidRDefault="0019282B" w:rsidP="004075DF">
      <w:pPr>
        <w:pStyle w:val="Text1"/>
        <w:jc w:val="center"/>
        <w:rPr>
          <w:noProof/>
          <w:color w:val="000000" w:themeColor="text1"/>
        </w:rPr>
      </w:pPr>
      <w:r w:rsidRPr="00966C24">
        <w:rPr>
          <w:noProof/>
          <w:color w:val="000000" w:themeColor="text1"/>
        </w:rPr>
        <w:t>„</w:t>
      </w:r>
      <w:r w:rsidRPr="00966C24">
        <w:rPr>
          <w:i/>
          <w:noProof/>
          <w:color w:val="000000" w:themeColor="text1"/>
        </w:rPr>
        <w:t>Članak 8.a</w:t>
      </w:r>
    </w:p>
    <w:p w14:paraId="7D21C79D" w14:textId="77777777" w:rsidR="0019282B" w:rsidRPr="00966C24" w:rsidRDefault="001626C6" w:rsidP="001626C6">
      <w:pPr>
        <w:pStyle w:val="Text1"/>
        <w:ind w:left="851"/>
        <w:jc w:val="center"/>
        <w:rPr>
          <w:b/>
          <w:noProof/>
          <w:color w:val="000000" w:themeColor="text1"/>
        </w:rPr>
      </w:pPr>
      <w:r w:rsidRPr="00966C24">
        <w:rPr>
          <w:b/>
          <w:noProof/>
          <w:color w:val="000000" w:themeColor="text1"/>
        </w:rPr>
        <w:t>Povrat kad se karta rezervira preko posrednika</w:t>
      </w:r>
    </w:p>
    <w:p w14:paraId="09C457B5" w14:textId="0CC9A8C9" w:rsidR="006112AB" w:rsidRPr="00966C24" w:rsidRDefault="006112AB" w:rsidP="003548EF">
      <w:pPr>
        <w:pStyle w:val="Text1"/>
        <w:rPr>
          <w:noProof/>
        </w:rPr>
      </w:pPr>
      <w:r w:rsidRPr="00966C24">
        <w:rPr>
          <w:noProof/>
        </w:rPr>
        <w:t xml:space="preserve">1. </w:t>
      </w:r>
      <w:r w:rsidRPr="00966C24">
        <w:rPr>
          <w:noProof/>
        </w:rPr>
        <w:tab/>
        <w:t>Ako je putnik kartu kupio preko posrednika, zračni prijevoznik koji izvodi let nadoknadu iz članka 8. stavka 1. točke (a) može isplatiti preko tog posrednika u skladu s ovim člankom.</w:t>
      </w:r>
    </w:p>
    <w:p w14:paraId="4C656BC2" w14:textId="191461DA" w:rsidR="006112AB" w:rsidRPr="00966C24" w:rsidRDefault="006112AB" w:rsidP="006112AB">
      <w:pPr>
        <w:pStyle w:val="Text1"/>
        <w:rPr>
          <w:noProof/>
          <w:color w:val="000000" w:themeColor="text1"/>
        </w:rPr>
      </w:pPr>
      <w:r w:rsidRPr="00966C24">
        <w:rPr>
          <w:noProof/>
        </w:rPr>
        <w:t xml:space="preserve">2. </w:t>
      </w:r>
      <w:r w:rsidRPr="00966C24">
        <w:rPr>
          <w:noProof/>
        </w:rPr>
        <w:tab/>
      </w:r>
      <w:r w:rsidRPr="00966C24">
        <w:rPr>
          <w:noProof/>
          <w:color w:val="000000" w:themeColor="text1"/>
        </w:rPr>
        <w:t>Posrednik i zračni prijevoznik informiraju putnika o postupku povrata kako je predviđeno ovim člankom na jasan, razumljiv i lako dostupan način pri rezervaciji i na potvrdi rezervacije.</w:t>
      </w:r>
    </w:p>
    <w:p w14:paraId="69E3C35F" w14:textId="77777777" w:rsidR="006112AB" w:rsidRPr="00966C24" w:rsidRDefault="006112AB" w:rsidP="006112AB">
      <w:pPr>
        <w:pStyle w:val="Text1"/>
        <w:rPr>
          <w:noProof/>
          <w:color w:val="000000" w:themeColor="text1"/>
        </w:rPr>
      </w:pPr>
      <w:r w:rsidRPr="00966C24">
        <w:rPr>
          <w:noProof/>
        </w:rPr>
        <w:t>3.</w:t>
      </w:r>
      <w:r w:rsidRPr="00966C24">
        <w:rPr>
          <w:noProof/>
          <w:color w:val="000000" w:themeColor="text1"/>
        </w:rPr>
        <w:t xml:space="preserve"> </w:t>
      </w:r>
      <w:r w:rsidRPr="00966C24">
        <w:rPr>
          <w:noProof/>
          <w:color w:val="000000" w:themeColor="text1"/>
        </w:rPr>
        <w:tab/>
        <w:t>Povrat preko posrednika besplatan je za putnike i sve druge uključene strane.</w:t>
      </w:r>
    </w:p>
    <w:p w14:paraId="61CB01CE" w14:textId="77777777" w:rsidR="006112AB" w:rsidRPr="00966C24" w:rsidRDefault="006112AB" w:rsidP="006112AB">
      <w:pPr>
        <w:pStyle w:val="Text1"/>
        <w:rPr>
          <w:noProof/>
          <w:color w:val="000000" w:themeColor="text1"/>
        </w:rPr>
      </w:pPr>
      <w:r w:rsidRPr="00966C24">
        <w:rPr>
          <w:noProof/>
        </w:rPr>
        <w:t>4.</w:t>
      </w:r>
      <w:r w:rsidRPr="00966C24">
        <w:rPr>
          <w:noProof/>
          <w:color w:val="000000" w:themeColor="text1"/>
        </w:rPr>
        <w:t xml:space="preserve"> </w:t>
      </w:r>
      <w:r w:rsidRPr="00966C24">
        <w:rPr>
          <w:noProof/>
          <w:color w:val="000000" w:themeColor="text1"/>
        </w:rPr>
        <w:tab/>
        <w:t>Prijevoznik na jasan, razumljiv i lako dostupan način objavljuje prihvaća li obradu povrata preko posrednika i, ako prihvaća, preko kojih posrednika.</w:t>
      </w:r>
    </w:p>
    <w:p w14:paraId="44112410" w14:textId="77777777" w:rsidR="33DE64BB" w:rsidRPr="00966C24" w:rsidRDefault="006112AB" w:rsidP="7C520D62">
      <w:pPr>
        <w:pStyle w:val="Text1"/>
        <w:rPr>
          <w:noProof/>
        </w:rPr>
      </w:pPr>
      <w:r w:rsidRPr="00966C24">
        <w:rPr>
          <w:noProof/>
        </w:rPr>
        <w:t>5.</w:t>
      </w:r>
      <w:r w:rsidRPr="00966C24">
        <w:rPr>
          <w:noProof/>
          <w:color w:val="000000" w:themeColor="text1"/>
        </w:rPr>
        <w:t xml:space="preserve"> </w:t>
      </w:r>
      <w:r w:rsidRPr="00966C24">
        <w:rPr>
          <w:noProof/>
        </w:rPr>
        <w:tab/>
      </w:r>
      <w:r w:rsidRPr="00966C24">
        <w:rPr>
          <w:noProof/>
          <w:color w:val="000000" w:themeColor="text1"/>
        </w:rPr>
        <w:t>Kad je riječ o povratu preko posrednika koji su zračnom prijevozniku platili karte s vlastita računa, primjenjuju se sljedeća pravila:</w:t>
      </w:r>
    </w:p>
    <w:p w14:paraId="60A146B0" w14:textId="3DA6C28C" w:rsidR="006112AB" w:rsidRPr="00966C24" w:rsidRDefault="297AD599" w:rsidP="006112AB">
      <w:pPr>
        <w:ind w:left="1440"/>
        <w:rPr>
          <w:rFonts w:eastAsia="Times New Roman"/>
          <w:noProof/>
          <w:color w:val="000000" w:themeColor="text1"/>
        </w:rPr>
      </w:pPr>
      <w:r w:rsidRPr="00966C24">
        <w:rPr>
          <w:noProof/>
          <w:color w:val="000000" w:themeColor="text1"/>
        </w:rPr>
        <w:t>(a)</w:t>
      </w:r>
      <w:r w:rsidRPr="00966C24">
        <w:rPr>
          <w:noProof/>
        </w:rPr>
        <w:tab/>
      </w:r>
      <w:r w:rsidRPr="00966C24">
        <w:rPr>
          <w:noProof/>
          <w:color w:val="000000" w:themeColor="text1"/>
        </w:rPr>
        <w:t xml:space="preserve">zračni prijevoznik isplaćuje povrat posredniku u roku od sedam dana kao jednu transakciju istim načinom plaćanja koji je primijenjen pri rezervaciji i povezuje tu isplatu s izvornim brojem rezervacije. Rok od sedam dana počinje teći od datuma na koji je putnik odabrao opciju nadoknade u skladu s člankom 8. stavkom 1. točkom (a) prvom alinejom. Posrednik isplaćuje povrat putniku izvornim načinom plaćanja, najkasnije u roku od dodatnih sedam dana, te o tome obavješćuje putnika i zračnog prijevoznika; </w:t>
      </w:r>
    </w:p>
    <w:p w14:paraId="06638DEC" w14:textId="77777777" w:rsidR="003B6574" w:rsidRPr="00966C24" w:rsidRDefault="006112AB" w:rsidP="006112AB">
      <w:pPr>
        <w:ind w:left="1440"/>
        <w:rPr>
          <w:noProof/>
        </w:rPr>
      </w:pPr>
      <w:r w:rsidRPr="00966C24">
        <w:rPr>
          <w:noProof/>
          <w:color w:val="000000" w:themeColor="text1"/>
        </w:rPr>
        <w:lastRenderedPageBreak/>
        <w:t xml:space="preserve">(b) </w:t>
      </w:r>
      <w:r w:rsidRPr="00966C24">
        <w:rPr>
          <w:noProof/>
          <w:color w:val="000000" w:themeColor="text1"/>
        </w:rPr>
        <w:tab/>
      </w:r>
      <w:r w:rsidRPr="00966C24">
        <w:rPr>
          <w:noProof/>
        </w:rPr>
        <w:t>ako putnik ne dobije povrat u roku od 14 dana od datuma na koji je odabrao opciju nadoknade u skladu s člankom 8. stavkom 1. točkom (a) prvom alinejom, zračni prijevoznik koji izvodi let stupa u kontakt s putnikom najkasnije na dan nakon isteka razdoblja od 14 dana kako bi prikupio podatke o plaćanju za isplatu povrata. Nakon što dobije te podatke, zračni prijevoznik koji izvodi let putniku isplaćuje povrat u roku od sedam dana te o tome obavješćuje putnika i posrednika.</w:t>
      </w:r>
    </w:p>
    <w:p w14:paraId="2621B5B7" w14:textId="090E2ABA" w:rsidR="33DE64BB" w:rsidRPr="00966C24" w:rsidRDefault="002D523E" w:rsidP="002C5A1B">
      <w:pPr>
        <w:ind w:left="850"/>
        <w:rPr>
          <w:rFonts w:eastAsia="Times New Roman"/>
          <w:noProof/>
          <w:color w:val="000000" w:themeColor="text1"/>
        </w:rPr>
      </w:pPr>
      <w:r w:rsidRPr="00966C24">
        <w:rPr>
          <w:noProof/>
        </w:rPr>
        <w:t>6.</w:t>
      </w:r>
      <w:r w:rsidRPr="00966C24">
        <w:rPr>
          <w:noProof/>
        </w:rPr>
        <w:tab/>
        <w:t>Ovaj članak ne utječe na obveze zračnih prijevoznika koji izvode let u skladu s Direktivom (EU) 2015/2302.”;</w:t>
      </w:r>
    </w:p>
    <w:p w14:paraId="7644F6E8" w14:textId="77777777" w:rsidR="003952DD" w:rsidRPr="00966C24" w:rsidRDefault="00486F8C" w:rsidP="003952DD">
      <w:pPr>
        <w:pStyle w:val="Point0"/>
        <w:rPr>
          <w:noProof/>
          <w:color w:val="000000" w:themeColor="text1"/>
        </w:rPr>
      </w:pPr>
      <w:r>
        <w:rPr>
          <w:noProof/>
        </w:rPr>
        <w:t>(3)</w:t>
      </w:r>
      <w:r>
        <w:rPr>
          <w:noProof/>
        </w:rPr>
        <w:tab/>
      </w:r>
      <w:r w:rsidRPr="00966C24">
        <w:rPr>
          <w:noProof/>
          <w:color w:val="000000" w:themeColor="text1"/>
        </w:rPr>
        <w:t>umeće se članak 14.a:</w:t>
      </w:r>
    </w:p>
    <w:p w14:paraId="4EC122C8" w14:textId="77777777" w:rsidR="002511AC" w:rsidRPr="00966C24" w:rsidRDefault="0045093F" w:rsidP="0045093F">
      <w:pPr>
        <w:pStyle w:val="Text1"/>
        <w:jc w:val="center"/>
        <w:rPr>
          <w:noProof/>
        </w:rPr>
      </w:pPr>
      <w:r w:rsidRPr="00966C24">
        <w:rPr>
          <w:noProof/>
        </w:rPr>
        <w:t>„</w:t>
      </w:r>
      <w:r w:rsidRPr="00966C24">
        <w:rPr>
          <w:i/>
          <w:noProof/>
        </w:rPr>
        <w:t>Članak 14.a</w:t>
      </w:r>
    </w:p>
    <w:p w14:paraId="62604046" w14:textId="77777777" w:rsidR="6273C4E1" w:rsidRPr="00966C24" w:rsidRDefault="000C20FE" w:rsidP="006112AB">
      <w:pPr>
        <w:pStyle w:val="Text1"/>
        <w:jc w:val="center"/>
        <w:rPr>
          <w:b/>
          <w:bCs/>
          <w:noProof/>
        </w:rPr>
      </w:pPr>
      <w:r w:rsidRPr="00966C24">
        <w:rPr>
          <w:b/>
          <w:noProof/>
        </w:rPr>
        <w:t>Prijenos informacija</w:t>
      </w:r>
    </w:p>
    <w:p w14:paraId="218EB3AB" w14:textId="77777777" w:rsidR="6273C4E1" w:rsidRPr="00966C24" w:rsidRDefault="006112AB" w:rsidP="006112AB">
      <w:pPr>
        <w:pStyle w:val="Text1"/>
        <w:rPr>
          <w:noProof/>
        </w:rPr>
      </w:pPr>
      <w:r w:rsidRPr="00966C24">
        <w:rPr>
          <w:noProof/>
        </w:rPr>
        <w:t xml:space="preserve">1. </w:t>
      </w:r>
      <w:r w:rsidRPr="00966C24">
        <w:rPr>
          <w:noProof/>
        </w:rPr>
        <w:tab/>
        <w:t>Informacije za putnike u skladu s ovom Uredbom pružaju se i u elektroničkom obliku ako je to tehnički izvedivo. Ako se informacije dostavljaju u tom obliku, zračni prijevoznici i posrednici putniku omogućuju čuvanje sve pisane korespondencije, uključujući njezin datum i vrijeme, na trajnom mediju. Sva sredstva komunikacije putniku omogućuju da brzo stupi u kontakt i djelotvorno komunicira s njima.</w:t>
      </w:r>
    </w:p>
    <w:p w14:paraId="7A8F72B8" w14:textId="77777777" w:rsidR="6273C4E1" w:rsidRPr="00966C24" w:rsidRDefault="006112AB" w:rsidP="006112AB">
      <w:pPr>
        <w:pStyle w:val="Text1"/>
        <w:rPr>
          <w:noProof/>
        </w:rPr>
      </w:pPr>
      <w:r w:rsidRPr="00966C24">
        <w:rPr>
          <w:noProof/>
        </w:rPr>
        <w:t xml:space="preserve">2. </w:t>
      </w:r>
      <w:r w:rsidRPr="00966C24">
        <w:rPr>
          <w:noProof/>
        </w:rPr>
        <w:tab/>
        <w:t>Ako putnik kartu ne kupuje izravno od zračnog prijevoznika, nego preko posrednika, taj posrednik zračnom prijevozniku dostavlja podatke za kontakt putnika i pojedinosti o rezervaciji. Zračni prijevoznik te podatke za kontakt može upotrebljavati samo u mjeri u kojoj je to potrebno kako bi ispunio obveze informiranja, pružanja skrbi, povrata troškova, preusmjeravanja i odštete iz ove Uredbe, kako bi ispunio obveze zračnog prijevoznika u skladu s primjenjivim pravom Unije o sigurnosti zračnog prometa te kako bi informirao putnike o prijevozniku koji obavlja let u skladu s obvezama iz poglavlja III. Uredbe (EZ) br. 2111/2005.</w:t>
      </w:r>
    </w:p>
    <w:p w14:paraId="6C31079C" w14:textId="77777777" w:rsidR="6273C4E1" w:rsidRPr="00966C24" w:rsidRDefault="006112AB" w:rsidP="006112AB">
      <w:pPr>
        <w:pStyle w:val="Text1"/>
        <w:rPr>
          <w:noProof/>
        </w:rPr>
      </w:pPr>
      <w:r w:rsidRPr="00966C24">
        <w:rPr>
          <w:noProof/>
        </w:rPr>
        <w:t xml:space="preserve">3. </w:t>
      </w:r>
      <w:r w:rsidRPr="00966C24">
        <w:rPr>
          <w:noProof/>
        </w:rPr>
        <w:tab/>
        <w:t xml:space="preserve">Prijevoznik briše podatke za kontakt u roku od 72 sata nakon završetka ugovora o prijevozu, osim ako je njihovo daljnje zadržavanje opravdano kako bi se ispunile obveze u pogledu prava putnika na preusmjeravanje, povrat troškova ili naknadu. </w:t>
      </w:r>
    </w:p>
    <w:p w14:paraId="2FFDD4CC" w14:textId="43BB0C8B" w:rsidR="6273C4E1" w:rsidRPr="00966C24" w:rsidRDefault="006112AB" w:rsidP="006112AB">
      <w:pPr>
        <w:pStyle w:val="Text1"/>
        <w:rPr>
          <w:noProof/>
        </w:rPr>
      </w:pPr>
      <w:r w:rsidRPr="00966C24">
        <w:rPr>
          <w:noProof/>
        </w:rPr>
        <w:t xml:space="preserve">4. </w:t>
      </w:r>
      <w:r w:rsidRPr="00966C24">
        <w:rPr>
          <w:noProof/>
        </w:rPr>
        <w:tab/>
        <w:t>Ako posrednik kupuje kartu u ime putnika, pri rezervaciji obavješćuje zračnog prijevoznika o tome da je rezervirao kartu kao posrednik. Zračnom prijevozniku dostavlja vlastite poštanske i elektroničke podatke za kontakt. Ako posrednik zatraži informacije koje putnik dobiva od zračnog prijevoznika kako bi ispunio svoje obveze u skladu sa stavkom 2., o tome obavješćuje zračnog prijevoznika, a zračni prijevoznik informacije iz stavka 2. istodobno dostavlja posredniku i putniku.</w:t>
      </w:r>
    </w:p>
    <w:p w14:paraId="37D969F4" w14:textId="77777777" w:rsidR="6273C4E1" w:rsidRPr="00966C24" w:rsidRDefault="006112AB" w:rsidP="006112AB">
      <w:pPr>
        <w:pStyle w:val="Text1"/>
        <w:rPr>
          <w:noProof/>
        </w:rPr>
      </w:pPr>
      <w:r w:rsidRPr="00966C24">
        <w:rPr>
          <w:noProof/>
        </w:rPr>
        <w:t xml:space="preserve">5. </w:t>
      </w:r>
      <w:r w:rsidRPr="00966C24">
        <w:rPr>
          <w:noProof/>
        </w:rPr>
        <w:tab/>
        <w:t>Zračni prijevoznik posredniku omogućuje da prenese i zatraži informacije iz stavaka 2. i 4. u okviru postupka rezervacije.”;</w:t>
      </w:r>
    </w:p>
    <w:p w14:paraId="2AC2994C" w14:textId="77777777" w:rsidR="00877B54" w:rsidRPr="00966C24" w:rsidRDefault="00486F8C" w:rsidP="00877B54">
      <w:pPr>
        <w:pStyle w:val="Point0"/>
        <w:rPr>
          <w:noProof/>
          <w:color w:val="000000" w:themeColor="text1"/>
        </w:rPr>
      </w:pPr>
      <w:r>
        <w:rPr>
          <w:noProof/>
        </w:rPr>
        <w:t>(4)</w:t>
      </w:r>
      <w:r>
        <w:rPr>
          <w:noProof/>
        </w:rPr>
        <w:tab/>
      </w:r>
      <w:r w:rsidRPr="00966C24">
        <w:rPr>
          <w:noProof/>
          <w:color w:val="000000" w:themeColor="text1"/>
        </w:rPr>
        <w:t>umeće se članak 15.a:</w:t>
      </w:r>
    </w:p>
    <w:p w14:paraId="067FC26B" w14:textId="77777777" w:rsidR="00F907A3" w:rsidRPr="00966C24" w:rsidRDefault="00F907A3" w:rsidP="00924A22">
      <w:pPr>
        <w:pStyle w:val="Text1"/>
        <w:jc w:val="center"/>
        <w:rPr>
          <w:noProof/>
          <w:color w:val="000000" w:themeColor="text1"/>
        </w:rPr>
      </w:pPr>
      <w:r w:rsidRPr="00966C24">
        <w:rPr>
          <w:noProof/>
          <w:color w:val="000000" w:themeColor="text1"/>
        </w:rPr>
        <w:t>„</w:t>
      </w:r>
      <w:r w:rsidRPr="00966C24">
        <w:rPr>
          <w:i/>
          <w:noProof/>
          <w:color w:val="000000" w:themeColor="text1"/>
        </w:rPr>
        <w:t>Članak 15.a</w:t>
      </w:r>
    </w:p>
    <w:p w14:paraId="6E52331F" w14:textId="77777777" w:rsidR="00F907A3" w:rsidRPr="00966C24" w:rsidRDefault="00F907A3" w:rsidP="00924A22">
      <w:pPr>
        <w:pStyle w:val="Text1"/>
        <w:jc w:val="center"/>
        <w:rPr>
          <w:b/>
          <w:bCs/>
          <w:noProof/>
          <w:color w:val="000000" w:themeColor="text1"/>
        </w:rPr>
      </w:pPr>
      <w:r w:rsidRPr="00966C24">
        <w:rPr>
          <w:b/>
          <w:noProof/>
          <w:color w:val="000000" w:themeColor="text1"/>
        </w:rPr>
        <w:t>Standardi kvalitete usluge</w:t>
      </w:r>
    </w:p>
    <w:p w14:paraId="62802B90" w14:textId="77777777" w:rsidR="00F907A3" w:rsidRPr="00966C24" w:rsidRDefault="00F907A3" w:rsidP="00F907A3">
      <w:pPr>
        <w:pStyle w:val="Text1"/>
        <w:rPr>
          <w:noProof/>
          <w:color w:val="000000" w:themeColor="text1"/>
        </w:rPr>
      </w:pPr>
      <w:r w:rsidRPr="00966C24">
        <w:rPr>
          <w:noProof/>
          <w:color w:val="000000" w:themeColor="text1"/>
        </w:rPr>
        <w:t>1.</w:t>
      </w:r>
      <w:r w:rsidRPr="00966C24">
        <w:rPr>
          <w:noProof/>
        </w:rPr>
        <w:tab/>
      </w:r>
      <w:r w:rsidRPr="00966C24">
        <w:rPr>
          <w:noProof/>
          <w:color w:val="000000" w:themeColor="text1"/>
        </w:rPr>
        <w:t>Zračni prijevoznici uspostavljaju standarde kvalitete usluge i provode sustav upravljanja kvalitetom kako bi održali kvalitetu usluge. Standardima kvalitete usluge obuhvaćeni su barem elementi navedeni u Prilogu II.</w:t>
      </w:r>
    </w:p>
    <w:p w14:paraId="6A142487" w14:textId="77777777" w:rsidR="00F907A3" w:rsidRPr="00966C24" w:rsidRDefault="00F907A3" w:rsidP="00F907A3">
      <w:pPr>
        <w:pStyle w:val="Text1"/>
        <w:rPr>
          <w:noProof/>
          <w:color w:val="000000" w:themeColor="text1"/>
        </w:rPr>
      </w:pPr>
      <w:r w:rsidRPr="00966C24">
        <w:rPr>
          <w:noProof/>
          <w:color w:val="000000" w:themeColor="text1"/>
        </w:rPr>
        <w:lastRenderedPageBreak/>
        <w:t>2.</w:t>
      </w:r>
      <w:r w:rsidRPr="00966C24">
        <w:rPr>
          <w:noProof/>
          <w:color w:val="000000" w:themeColor="text1"/>
        </w:rPr>
        <w:tab/>
        <w:t>Zračni prijevoznici nadziru vlastitu uspješnost s pomoću standarda kvalitete usluge. Na svojim internetskim stranicama do [dvije godine nakon početka primjene Uredbe] i svake dvije godine nakon toga objavljuju izvješće o kvaliteti svojih usluga. To izvješće ne sadržava osobne podatke.</w:t>
      </w:r>
    </w:p>
    <w:p w14:paraId="21CA3A7E" w14:textId="77777777" w:rsidR="00F907A3" w:rsidRPr="00966C24" w:rsidRDefault="00F907A3" w:rsidP="0048799E">
      <w:pPr>
        <w:pStyle w:val="Text1"/>
        <w:rPr>
          <w:noProof/>
          <w:color w:val="000000" w:themeColor="text1"/>
        </w:rPr>
      </w:pPr>
      <w:r w:rsidRPr="00966C24">
        <w:rPr>
          <w:noProof/>
          <w:color w:val="000000" w:themeColor="text1"/>
        </w:rPr>
        <w:t>3.</w:t>
      </w:r>
      <w:r w:rsidRPr="00966C24">
        <w:rPr>
          <w:noProof/>
        </w:rPr>
        <w:tab/>
      </w:r>
      <w:r w:rsidRPr="00966C24">
        <w:rPr>
          <w:noProof/>
          <w:color w:val="000000" w:themeColor="text1"/>
        </w:rPr>
        <w:t>Upravna tijela zračnih luka koje se nalaze u državi članici uspostavljaju standarde kvalitete usluge na temelju relevantnih elemenata navedenih u Prilogu II. Ona prate svoju uspješnost na temelju tih standarda i na zahtjev nacionalnim tijelima javne vlasti pružaju pristup informacijama o njoj.”;</w:t>
      </w:r>
    </w:p>
    <w:p w14:paraId="6632B961" w14:textId="77777777" w:rsidR="001E0330" w:rsidRPr="00966C24" w:rsidRDefault="00486F8C" w:rsidP="001E0330">
      <w:pPr>
        <w:pStyle w:val="Point0"/>
        <w:rPr>
          <w:noProof/>
          <w:color w:val="000000" w:themeColor="text1"/>
        </w:rPr>
      </w:pPr>
      <w:r>
        <w:rPr>
          <w:noProof/>
        </w:rPr>
        <w:t>(5)</w:t>
      </w:r>
      <w:r>
        <w:rPr>
          <w:noProof/>
        </w:rPr>
        <w:tab/>
      </w:r>
      <w:r w:rsidRPr="00966C24">
        <w:rPr>
          <w:noProof/>
          <w:color w:val="000000" w:themeColor="text1"/>
        </w:rPr>
        <w:t>umeće se članak 16.aa:</w:t>
      </w:r>
    </w:p>
    <w:p w14:paraId="42FEB4A0" w14:textId="77777777" w:rsidR="002611E8" w:rsidRPr="00966C24" w:rsidRDefault="002611E8" w:rsidP="002530D4">
      <w:pPr>
        <w:pStyle w:val="Text1"/>
        <w:ind w:left="0"/>
        <w:jc w:val="center"/>
        <w:rPr>
          <w:noProof/>
          <w:color w:val="000000" w:themeColor="text1"/>
        </w:rPr>
      </w:pPr>
      <w:r w:rsidRPr="00966C24">
        <w:rPr>
          <w:noProof/>
          <w:color w:val="000000" w:themeColor="text1"/>
        </w:rPr>
        <w:t>„</w:t>
      </w:r>
      <w:r w:rsidRPr="00966C24">
        <w:rPr>
          <w:i/>
          <w:noProof/>
          <w:color w:val="000000" w:themeColor="text1"/>
        </w:rPr>
        <w:t>Članak 16.aa</w:t>
      </w:r>
    </w:p>
    <w:p w14:paraId="406437AA" w14:textId="77777777" w:rsidR="002611E8" w:rsidRPr="00966C24" w:rsidRDefault="002611E8" w:rsidP="002530D4">
      <w:pPr>
        <w:pStyle w:val="Text1"/>
        <w:jc w:val="center"/>
        <w:rPr>
          <w:b/>
          <w:bCs/>
          <w:noProof/>
          <w:color w:val="000000" w:themeColor="text1"/>
        </w:rPr>
      </w:pPr>
      <w:r w:rsidRPr="00966C24">
        <w:rPr>
          <w:b/>
          <w:noProof/>
          <w:color w:val="000000" w:themeColor="text1"/>
        </w:rPr>
        <w:t>Zajednički obrazac zahtjevâ za povrat i odštetu</w:t>
      </w:r>
    </w:p>
    <w:p w14:paraId="5FB850EB" w14:textId="77777777" w:rsidR="002611E8" w:rsidRPr="00966C24" w:rsidRDefault="002611E8" w:rsidP="002611E8">
      <w:pPr>
        <w:pStyle w:val="Text1"/>
        <w:rPr>
          <w:noProof/>
          <w:color w:val="000000" w:themeColor="text1"/>
        </w:rPr>
      </w:pPr>
      <w:r w:rsidRPr="00966C24">
        <w:rPr>
          <w:noProof/>
          <w:color w:val="000000" w:themeColor="text1"/>
        </w:rPr>
        <w:t>1.</w:t>
      </w:r>
      <w:r w:rsidRPr="00966C24">
        <w:rPr>
          <w:noProof/>
          <w:color w:val="000000" w:themeColor="text1"/>
        </w:rPr>
        <w:tab/>
        <w:t>Komisija donosi provedbeni akt kojim se utvrđuje zajednički obrazac zahtjevâ za povrat i odštetu iz članaka 7. i 8. Taj se zajednički obrazac utvrđuje u obliku pristupačnom osobama s invaliditetom i osobama sa smanjenom pokretljivošću. Taj se provedbeni akt donosi u skladu s postupkom ispitivanja iz članka 38. stavka 2. Uredbe (EU) 2021/782 Europskog parlamenta i Vijeća</w:t>
      </w:r>
      <w:r w:rsidR="00567BE4" w:rsidRPr="00966C24">
        <w:rPr>
          <w:rStyle w:val="FootnoteReference"/>
          <w:noProof/>
          <w:color w:val="000000" w:themeColor="text1"/>
        </w:rPr>
        <w:footnoteReference w:id="49"/>
      </w:r>
      <w:r w:rsidRPr="00966C24">
        <w:rPr>
          <w:noProof/>
          <w:color w:val="000000" w:themeColor="text1"/>
        </w:rPr>
        <w:t>.</w:t>
      </w:r>
    </w:p>
    <w:p w14:paraId="3D05313F" w14:textId="77777777" w:rsidR="00F47107" w:rsidRPr="00966C24" w:rsidRDefault="002611E8" w:rsidP="002611E8">
      <w:pPr>
        <w:pStyle w:val="Text1"/>
        <w:rPr>
          <w:noProof/>
          <w:color w:val="000000" w:themeColor="text1"/>
        </w:rPr>
      </w:pPr>
      <w:r w:rsidRPr="00966C24">
        <w:rPr>
          <w:noProof/>
          <w:color w:val="000000" w:themeColor="text1"/>
        </w:rPr>
        <w:t>2.</w:t>
      </w:r>
      <w:r w:rsidRPr="00966C24">
        <w:rPr>
          <w:noProof/>
        </w:rPr>
        <w:tab/>
      </w:r>
      <w:r w:rsidRPr="00966C24">
        <w:rPr>
          <w:noProof/>
          <w:color w:val="000000" w:themeColor="text1"/>
        </w:rPr>
        <w:t xml:space="preserve">Putnici imaju pravo podnijeti svoje zahtjeve upotrebom zajedničkog obrasca iz stavka 1. Zračni prijevoznici koji izvode let i posrednici ne smiju odbiti zahtjev samo zato što putnik nije upotrijebio taj obrazac. Ako zahtjev nije dovoljno precizan, prijevoznik traži od putnika da pojasni svoj zahtjev te mu u tome pomaže. </w:t>
      </w:r>
    </w:p>
    <w:p w14:paraId="0B3F0A9E" w14:textId="115C454B" w:rsidR="00F47107" w:rsidRPr="00966C24" w:rsidRDefault="00F47107" w:rsidP="00F47107">
      <w:pPr>
        <w:pStyle w:val="Text1"/>
        <w:rPr>
          <w:noProof/>
          <w:color w:val="000000" w:themeColor="text1"/>
        </w:rPr>
      </w:pPr>
      <w:r w:rsidRPr="00966C24">
        <w:rPr>
          <w:noProof/>
          <w:color w:val="000000" w:themeColor="text1"/>
        </w:rPr>
        <w:t>3.</w:t>
      </w:r>
      <w:r w:rsidRPr="00966C24">
        <w:rPr>
          <w:noProof/>
        </w:rPr>
        <w:tab/>
        <w:t>Zračni prijevoznici i posrednici na svojim internetskim stranicama navode sredstva, kao što je e-adresa, za slanje zahtjevâ iz stavka 1. u elektroničkom obliku.</w:t>
      </w:r>
      <w:r w:rsidRPr="00966C24">
        <w:rPr>
          <w:noProof/>
          <w:color w:val="000000" w:themeColor="text1"/>
        </w:rPr>
        <w:t xml:space="preserve"> Ovaj se zahtjev ne primjenjuje ako postoje druga elektronička sredstva komunikacije s pomoću kojih putnici mogu zatražiti povrat troškova ili odštetu, kao što su obrazac na internetskim stranicama ili mobilne aplikacije, pod uvjetom da ta sredstva uključuju izbor i informacije iz zajedničkog obrasca te da su dostupna na jednom od službenih jezika Unije i na jeziku koji je međunarodno prihvaćen u zračnom prijevozu. Putnike se pri upotrebi tih sredstava ne smije sprečavati da dostave informacije na bilo kojem jeziku Unije. </w:t>
      </w:r>
    </w:p>
    <w:p w14:paraId="0C8702E1" w14:textId="77777777" w:rsidR="00486F8C" w:rsidRPr="00966C24" w:rsidRDefault="00F47107" w:rsidP="00A70CDE">
      <w:pPr>
        <w:pStyle w:val="Text1"/>
        <w:rPr>
          <w:noProof/>
          <w:color w:val="000000" w:themeColor="text1"/>
        </w:rPr>
      </w:pPr>
      <w:r w:rsidRPr="00966C24">
        <w:rPr>
          <w:noProof/>
          <w:color w:val="000000" w:themeColor="text1"/>
        </w:rPr>
        <w:t>4.</w:t>
      </w:r>
      <w:r w:rsidRPr="00966C24">
        <w:rPr>
          <w:noProof/>
          <w:color w:val="000000" w:themeColor="text1"/>
        </w:rPr>
        <w:tab/>
        <w:t>Komisija na svojim internetskim stranicama objavljuje zajednički obrazac na svim jezicima Unije. Tijelo ili tijela koja država članica odredi u skladu s člankom 16. stavkom 1. i člankom 16.a stavkom 3. brine se za to da putnici imaju pristup zajedničkom obrascu.”;</w:t>
      </w:r>
    </w:p>
    <w:p w14:paraId="32861D0C" w14:textId="77777777" w:rsidR="009976C9" w:rsidRPr="00966C24" w:rsidRDefault="002611E8" w:rsidP="00DE4DFE">
      <w:pPr>
        <w:pStyle w:val="Point0"/>
        <w:rPr>
          <w:noProof/>
          <w:color w:val="000000" w:themeColor="text1"/>
        </w:rPr>
      </w:pPr>
      <w:r>
        <w:rPr>
          <w:noProof/>
        </w:rPr>
        <w:t>(6)</w:t>
      </w:r>
      <w:r>
        <w:rPr>
          <w:noProof/>
        </w:rPr>
        <w:tab/>
      </w:r>
      <w:r w:rsidRPr="00966C24">
        <w:rPr>
          <w:noProof/>
          <w:color w:val="000000" w:themeColor="text1"/>
        </w:rPr>
        <w:t>umeću se članci 16.ba, 16.bb i 16.bc:</w:t>
      </w:r>
    </w:p>
    <w:p w14:paraId="5E152EBF" w14:textId="77777777" w:rsidR="002611E8" w:rsidRPr="00966C24" w:rsidRDefault="002611E8" w:rsidP="00031CC2">
      <w:pPr>
        <w:pStyle w:val="Text1"/>
        <w:jc w:val="center"/>
        <w:rPr>
          <w:noProof/>
          <w:color w:val="000000" w:themeColor="text1"/>
        </w:rPr>
      </w:pPr>
      <w:r w:rsidRPr="00966C24">
        <w:rPr>
          <w:noProof/>
          <w:color w:val="000000" w:themeColor="text1"/>
        </w:rPr>
        <w:t>„</w:t>
      </w:r>
      <w:r w:rsidRPr="00966C24">
        <w:rPr>
          <w:i/>
          <w:noProof/>
          <w:color w:val="000000" w:themeColor="text1"/>
        </w:rPr>
        <w:t>Članak 16.ba</w:t>
      </w:r>
    </w:p>
    <w:p w14:paraId="6DAF49F9" w14:textId="77777777" w:rsidR="002611E8" w:rsidRPr="00966C24" w:rsidRDefault="002611E8" w:rsidP="00031CC2">
      <w:pPr>
        <w:pStyle w:val="Text1"/>
        <w:jc w:val="center"/>
        <w:rPr>
          <w:b/>
          <w:bCs/>
          <w:noProof/>
          <w:color w:val="000000" w:themeColor="text1"/>
        </w:rPr>
      </w:pPr>
      <w:r w:rsidRPr="00966C24">
        <w:rPr>
          <w:b/>
          <w:noProof/>
          <w:color w:val="000000" w:themeColor="text1"/>
        </w:rPr>
        <w:t>Pristup praćenju usklađenosti s pravima putnika koji se temelji na riziku</w:t>
      </w:r>
    </w:p>
    <w:p w14:paraId="78B5C792" w14:textId="77777777" w:rsidR="00943C01" w:rsidRPr="00966C24" w:rsidRDefault="002611E8" w:rsidP="001A7795">
      <w:pPr>
        <w:pStyle w:val="Text1"/>
        <w:rPr>
          <w:noProof/>
          <w:color w:val="000000" w:themeColor="text1"/>
        </w:rPr>
      </w:pPr>
      <w:r w:rsidRPr="00966C24">
        <w:rPr>
          <w:noProof/>
          <w:color w:val="000000" w:themeColor="text1"/>
        </w:rPr>
        <w:t>1.</w:t>
      </w:r>
      <w:r w:rsidRPr="00966C24">
        <w:rPr>
          <w:noProof/>
          <w:color w:val="000000" w:themeColor="text1"/>
        </w:rPr>
        <w:tab/>
        <w:t>Nacionalna tijela za izvršavanje zakonodavstva razvijaju program praćenja usklađenosti zračnih prijevoznika, upravnih tijela zračnih luka i posrednika s obvezama utvrđenima u ovoj Uredbi na temelju procjene rizika. Program omogućuje otkrivanje i ispravljanje opetovane neusklađenosti u provedbi prava putnika. Program praćenja usklađenosti uključuje reprezentativan uzorak aktivnosti praćenja.</w:t>
      </w:r>
    </w:p>
    <w:p w14:paraId="70B61E74" w14:textId="77777777" w:rsidR="00943C01" w:rsidRPr="00966C24" w:rsidRDefault="002611E8" w:rsidP="002611E8">
      <w:pPr>
        <w:pStyle w:val="Text1"/>
        <w:rPr>
          <w:noProof/>
          <w:color w:val="000000" w:themeColor="text1"/>
        </w:rPr>
      </w:pPr>
      <w:r w:rsidRPr="00966C24">
        <w:rPr>
          <w:noProof/>
          <w:color w:val="000000" w:themeColor="text1"/>
        </w:rPr>
        <w:lastRenderedPageBreak/>
        <w:t>2.</w:t>
      </w:r>
      <w:r w:rsidRPr="00966C24">
        <w:rPr>
          <w:noProof/>
          <w:color w:val="000000" w:themeColor="text1"/>
        </w:rPr>
        <w:tab/>
        <w:t xml:space="preserve">Procjena rizika temelji se na činjeničnoj ocjeni kojom se uzimaju u obzir pritužbe putnika podnesene tim tijelima, ako postoje, kao i rezultati aktivnosti praćenja tih tijela, informacije iz članka 16.bb stavaka 1. i 3. te drugi izvori informacija o primjeni ove Uredbe na državnom području pojedine države članice. </w:t>
      </w:r>
    </w:p>
    <w:p w14:paraId="15BB3012" w14:textId="69C989D2" w:rsidR="002611E8" w:rsidRPr="00966C24" w:rsidRDefault="00943C01" w:rsidP="002611E8">
      <w:pPr>
        <w:pStyle w:val="Text1"/>
        <w:rPr>
          <w:noProof/>
          <w:color w:val="000000" w:themeColor="text1"/>
        </w:rPr>
      </w:pPr>
      <w:r w:rsidRPr="00966C24">
        <w:rPr>
          <w:noProof/>
          <w:color w:val="000000" w:themeColor="text1"/>
        </w:rPr>
        <w:t xml:space="preserve">3. </w:t>
      </w:r>
      <w:r w:rsidRPr="00966C24">
        <w:rPr>
          <w:noProof/>
          <w:color w:val="000000" w:themeColor="text1"/>
        </w:rPr>
        <w:tab/>
        <w:t>Procjena rizika prvi se put provodi do 30. lipnja XXXX. [godinu dana nakon početka primjene Uredbe] i svake dvije godine nakon toga.</w:t>
      </w:r>
    </w:p>
    <w:p w14:paraId="492FD39E" w14:textId="77777777" w:rsidR="002611E8" w:rsidRPr="00966C24" w:rsidRDefault="004624D8" w:rsidP="002611E8">
      <w:pPr>
        <w:pStyle w:val="Text1"/>
        <w:rPr>
          <w:noProof/>
          <w:color w:val="000000" w:themeColor="text1"/>
        </w:rPr>
      </w:pPr>
      <w:r w:rsidRPr="00966C24">
        <w:rPr>
          <w:noProof/>
          <w:color w:val="000000" w:themeColor="text1"/>
        </w:rPr>
        <w:t>4.</w:t>
      </w:r>
      <w:r w:rsidRPr="00966C24">
        <w:rPr>
          <w:noProof/>
        </w:rPr>
        <w:tab/>
      </w:r>
      <w:r w:rsidRPr="00966C24">
        <w:rPr>
          <w:noProof/>
          <w:color w:val="000000" w:themeColor="text1"/>
        </w:rPr>
        <w:t>Aktivnosti praćenja usklađenosti temelje se na procjeni rizika i provode se, prema potrebi, u obliku revizija, inspekcija, razgovora, provjera i pregleda dokumentacije. Uključuju i najavljene i nenajavljene aktivnosti. Aktivnosti praćenja razmjerne su utvrđenim rizicima.</w:t>
      </w:r>
    </w:p>
    <w:p w14:paraId="4AD62D43" w14:textId="77777777" w:rsidR="00CC7A59" w:rsidRPr="00966C24" w:rsidRDefault="00F44E8A" w:rsidP="002611E8">
      <w:pPr>
        <w:pStyle w:val="Text1"/>
        <w:rPr>
          <w:noProof/>
          <w:color w:val="000000" w:themeColor="text1"/>
        </w:rPr>
      </w:pPr>
      <w:r w:rsidRPr="00966C24">
        <w:rPr>
          <w:noProof/>
          <w:color w:val="000000" w:themeColor="text1"/>
        </w:rPr>
        <w:t>5.</w:t>
      </w:r>
      <w:r w:rsidRPr="00966C24">
        <w:rPr>
          <w:noProof/>
          <w:color w:val="000000" w:themeColor="text1"/>
        </w:rPr>
        <w:tab/>
        <w:t xml:space="preserve">Nacionalna tijela za izvršavanje zakonodavstva moraju se pobrinuti za to da zračni prijevoznici, upravna tijela zračnih luka i posrednici brzo isprave neusklađenosti utvrđene tijekom aktivnosti praćenja. </w:t>
      </w:r>
      <w:r w:rsidRPr="00966C24">
        <w:rPr>
          <w:rStyle w:val="normaltextrun"/>
          <w:noProof/>
          <w:color w:val="000000" w:themeColor="text1"/>
        </w:rPr>
        <w:t>Od prijevoznika zahtijevaju da prema potrebi dostave akcijski plan za ispravljanje neusklađenosti.</w:t>
      </w:r>
      <w:r w:rsidRPr="00966C24">
        <w:rPr>
          <w:rStyle w:val="eop"/>
          <w:noProof/>
          <w:color w:val="000000" w:themeColor="text1"/>
          <w:shd w:val="clear" w:color="auto" w:fill="FFFFFF"/>
        </w:rPr>
        <w:t> </w:t>
      </w:r>
    </w:p>
    <w:p w14:paraId="15934D84" w14:textId="2B879759" w:rsidR="00ED5EB1" w:rsidRPr="00966C24" w:rsidRDefault="00F44E8A" w:rsidP="00342CB0">
      <w:pPr>
        <w:pStyle w:val="Text1"/>
        <w:spacing w:after="240"/>
        <w:rPr>
          <w:noProof/>
          <w:color w:val="000000" w:themeColor="text1"/>
        </w:rPr>
      </w:pPr>
      <w:r w:rsidRPr="00966C24">
        <w:rPr>
          <w:noProof/>
          <w:color w:val="000000" w:themeColor="text1"/>
        </w:rPr>
        <w:t>6.</w:t>
      </w:r>
      <w:r w:rsidRPr="00966C24">
        <w:rPr>
          <w:noProof/>
          <w:color w:val="000000" w:themeColor="text1"/>
        </w:rPr>
        <w:tab/>
        <w:t>Komisija se do 30. lipnja XXXX. [dvije godine nakon početka primjene Uredbe] i svake dvije godine nakon toga obavješćuje o programu praćenja usklađenosti iz stavka 1., procjeni rizika iz stavka 2. i njihovim zaključcima.</w:t>
      </w:r>
    </w:p>
    <w:p w14:paraId="4F118330" w14:textId="77777777" w:rsidR="002611E8" w:rsidRPr="00966C24" w:rsidRDefault="002611E8" w:rsidP="00305E8B">
      <w:pPr>
        <w:pStyle w:val="Text1"/>
        <w:jc w:val="center"/>
        <w:rPr>
          <w:i/>
          <w:iCs/>
          <w:noProof/>
          <w:color w:val="000000" w:themeColor="text1"/>
        </w:rPr>
      </w:pPr>
      <w:r w:rsidRPr="00966C24">
        <w:rPr>
          <w:i/>
          <w:noProof/>
          <w:color w:val="000000" w:themeColor="text1"/>
        </w:rPr>
        <w:t>Članak 16.bb</w:t>
      </w:r>
    </w:p>
    <w:p w14:paraId="6DE2B827" w14:textId="77777777" w:rsidR="002611E8" w:rsidRPr="00966C24" w:rsidRDefault="002611E8" w:rsidP="00305E8B">
      <w:pPr>
        <w:pStyle w:val="Text1"/>
        <w:jc w:val="center"/>
        <w:rPr>
          <w:b/>
          <w:bCs/>
          <w:noProof/>
          <w:color w:val="000000" w:themeColor="text1"/>
        </w:rPr>
      </w:pPr>
      <w:r w:rsidRPr="00966C24">
        <w:rPr>
          <w:b/>
          <w:noProof/>
          <w:color w:val="000000" w:themeColor="text1"/>
        </w:rPr>
        <w:t>Dijeljenje informacija s nacionalnim tijelima za izvršavanje zakonodavstva</w:t>
      </w:r>
    </w:p>
    <w:p w14:paraId="2DBFA9B4" w14:textId="77777777" w:rsidR="002611E8" w:rsidRPr="00966C24" w:rsidRDefault="003059FF" w:rsidP="008774AD">
      <w:pPr>
        <w:pStyle w:val="Text1"/>
        <w:rPr>
          <w:noProof/>
          <w:color w:val="000000" w:themeColor="text1"/>
        </w:rPr>
      </w:pPr>
      <w:r w:rsidRPr="00966C24">
        <w:rPr>
          <w:noProof/>
          <w:color w:val="000000" w:themeColor="text1"/>
        </w:rPr>
        <w:t>1.</w:t>
      </w:r>
      <w:r w:rsidRPr="00966C24">
        <w:rPr>
          <w:noProof/>
          <w:color w:val="000000" w:themeColor="text1"/>
        </w:rPr>
        <w:tab/>
        <w:t>Prijevoznici nacionalnim tijelima za izvršavanje zakonodavstva na njihov zahtjev dostavljaju relevantne dokumente i informacije bez nepotrebne odgode, a u svakom slučaju u roku od mjesec dana od primitka zahtjeva.</w:t>
      </w:r>
    </w:p>
    <w:p w14:paraId="2CDE29D8" w14:textId="77777777" w:rsidR="002611E8" w:rsidRPr="00966C24" w:rsidRDefault="003059FF" w:rsidP="008774AD">
      <w:pPr>
        <w:pStyle w:val="Text1"/>
        <w:rPr>
          <w:noProof/>
          <w:color w:val="000000" w:themeColor="text1"/>
        </w:rPr>
      </w:pPr>
      <w:r w:rsidRPr="00966C24">
        <w:rPr>
          <w:noProof/>
          <w:color w:val="000000" w:themeColor="text1"/>
        </w:rPr>
        <w:t>2.</w:t>
      </w:r>
      <w:r w:rsidRPr="00966C24">
        <w:rPr>
          <w:noProof/>
          <w:color w:val="000000" w:themeColor="text1"/>
        </w:rPr>
        <w:tab/>
        <w:t>U složenim slučajevima nacionalno tijelo za izvršavanje zakonodavstva može produljiti taj rok na najviše tri mjeseca od primitka zahtjeva.</w:t>
      </w:r>
    </w:p>
    <w:p w14:paraId="61F819EF" w14:textId="77777777" w:rsidR="002611E8" w:rsidRPr="00966C24" w:rsidRDefault="007627FC" w:rsidP="008774AD">
      <w:pPr>
        <w:pStyle w:val="Text1"/>
        <w:spacing w:after="240"/>
        <w:rPr>
          <w:noProof/>
          <w:color w:val="000000" w:themeColor="text1"/>
        </w:rPr>
      </w:pPr>
      <w:r w:rsidRPr="00966C24">
        <w:rPr>
          <w:noProof/>
          <w:color w:val="000000" w:themeColor="text1"/>
        </w:rPr>
        <w:t>3.</w:t>
      </w:r>
      <w:r w:rsidRPr="00966C24">
        <w:rPr>
          <w:noProof/>
          <w:color w:val="000000" w:themeColor="text1"/>
        </w:rPr>
        <w:tab/>
        <w:t>Pri provedbi svojih funkcija nacionalna tijela za izvršavanje zakonodavstva uzimaju u obzir informacije koje im je dostavilo tijelo određeno za rješavanje pritužbi ako je potonje tijelo neko drugo tijelo.</w:t>
      </w:r>
    </w:p>
    <w:p w14:paraId="0607D732" w14:textId="77777777" w:rsidR="002611E8" w:rsidRPr="00966C24" w:rsidRDefault="002611E8" w:rsidP="00A30B85">
      <w:pPr>
        <w:pStyle w:val="Text1"/>
        <w:jc w:val="center"/>
        <w:rPr>
          <w:i/>
          <w:iCs/>
          <w:noProof/>
          <w:color w:val="000000" w:themeColor="text1"/>
        </w:rPr>
      </w:pPr>
      <w:r w:rsidRPr="00966C24">
        <w:rPr>
          <w:i/>
          <w:noProof/>
          <w:color w:val="000000" w:themeColor="text1"/>
        </w:rPr>
        <w:t>Članak 16.bc</w:t>
      </w:r>
    </w:p>
    <w:p w14:paraId="75D745D2" w14:textId="77777777" w:rsidR="002611E8" w:rsidRPr="00966C24" w:rsidRDefault="002611E8" w:rsidP="00A30B85">
      <w:pPr>
        <w:pStyle w:val="Text1"/>
        <w:jc w:val="center"/>
        <w:rPr>
          <w:b/>
          <w:bCs/>
          <w:noProof/>
          <w:color w:val="000000" w:themeColor="text1"/>
        </w:rPr>
      </w:pPr>
      <w:r w:rsidRPr="00966C24">
        <w:rPr>
          <w:b/>
          <w:noProof/>
          <w:color w:val="000000" w:themeColor="text1"/>
        </w:rPr>
        <w:t>Informacije nacionalnih tijela za izvršavanje zakonodavstva o alternativnom rješavanju sporova</w:t>
      </w:r>
    </w:p>
    <w:p w14:paraId="5E9E6D04" w14:textId="77777777" w:rsidR="004563DF" w:rsidRPr="00966C24" w:rsidRDefault="00207271" w:rsidP="002611E8">
      <w:pPr>
        <w:pStyle w:val="Text1"/>
        <w:rPr>
          <w:noProof/>
          <w:color w:val="000000" w:themeColor="text1"/>
        </w:rPr>
      </w:pPr>
      <w:r w:rsidRPr="00966C24">
        <w:rPr>
          <w:noProof/>
          <w:color w:val="000000" w:themeColor="text1"/>
        </w:rPr>
        <w:t>Nacionalno tijelo za izvršavanje zakonodavstva kojem putnik podnese pritužbu ili drugo tijelo koje je u tu svrhu odredila država članica podnositelja pritužbe informira o njegovu pravu da se obrati tijelima za alternativno rješavanje sporova kako bi ishodio pojedinačnu pravnu zaštitu.”;</w:t>
      </w:r>
    </w:p>
    <w:p w14:paraId="7EC929A9" w14:textId="77777777" w:rsidR="00B560F9" w:rsidRPr="00966C24" w:rsidRDefault="002611E8" w:rsidP="002611E8">
      <w:pPr>
        <w:pStyle w:val="Point0"/>
        <w:rPr>
          <w:noProof/>
          <w:color w:val="000000" w:themeColor="text1"/>
        </w:rPr>
      </w:pPr>
      <w:r>
        <w:rPr>
          <w:noProof/>
        </w:rPr>
        <w:t>(7)</w:t>
      </w:r>
      <w:r>
        <w:rPr>
          <w:noProof/>
        </w:rPr>
        <w:tab/>
      </w:r>
      <w:r w:rsidRPr="00966C24">
        <w:rPr>
          <w:noProof/>
          <w:color w:val="000000" w:themeColor="text1"/>
        </w:rPr>
        <w:t>Prilog I. ovoj Uredbi dodaje se kao Prilog II.</w:t>
      </w:r>
    </w:p>
    <w:p w14:paraId="0650383A" w14:textId="77777777" w:rsidR="00477DD1" w:rsidRPr="00966C24" w:rsidRDefault="00477DD1" w:rsidP="00477DD1">
      <w:pPr>
        <w:pStyle w:val="Titrearticle"/>
        <w:rPr>
          <w:noProof/>
          <w:color w:val="000000" w:themeColor="text1"/>
        </w:rPr>
      </w:pPr>
      <w:r w:rsidRPr="00966C24">
        <w:rPr>
          <w:noProof/>
          <w:color w:val="000000" w:themeColor="text1"/>
        </w:rPr>
        <w:t>Članak 2.</w:t>
      </w:r>
    </w:p>
    <w:p w14:paraId="4E89B80D" w14:textId="77777777" w:rsidR="00B560F9" w:rsidRPr="00966C24" w:rsidRDefault="00B560F9" w:rsidP="00B560F9">
      <w:pPr>
        <w:pStyle w:val="ManualHeading2"/>
        <w:jc w:val="center"/>
        <w:rPr>
          <w:noProof/>
          <w:color w:val="000000" w:themeColor="text1"/>
        </w:rPr>
      </w:pPr>
      <w:r w:rsidRPr="00966C24">
        <w:rPr>
          <w:noProof/>
          <w:color w:val="000000" w:themeColor="text1"/>
        </w:rPr>
        <w:t xml:space="preserve">Izmjene Uredbe (EZ) br. 1107/2006  </w:t>
      </w:r>
    </w:p>
    <w:p w14:paraId="1466A04B" w14:textId="77777777" w:rsidR="003110AD" w:rsidRPr="00966C24" w:rsidRDefault="00E02AB0" w:rsidP="00B560F9">
      <w:pPr>
        <w:rPr>
          <w:noProof/>
          <w:color w:val="000000" w:themeColor="text1"/>
        </w:rPr>
      </w:pPr>
      <w:r w:rsidRPr="00966C24">
        <w:rPr>
          <w:noProof/>
          <w:color w:val="000000" w:themeColor="text1"/>
        </w:rPr>
        <w:t>Uredba (EZ) br. 1107/2006 mijenja se kako slijedi:</w:t>
      </w:r>
    </w:p>
    <w:p w14:paraId="4020215B" w14:textId="2F07E0BF" w:rsidR="009332A6" w:rsidRPr="00966C24" w:rsidRDefault="00B669E4" w:rsidP="00350C5F">
      <w:pPr>
        <w:pStyle w:val="Point0"/>
        <w:rPr>
          <w:noProof/>
        </w:rPr>
      </w:pPr>
      <w:r>
        <w:rPr>
          <w:noProof/>
        </w:rPr>
        <w:t>(1)</w:t>
      </w:r>
      <w:r>
        <w:rPr>
          <w:noProof/>
        </w:rPr>
        <w:tab/>
      </w:r>
      <w:r w:rsidRPr="00966C24">
        <w:rPr>
          <w:noProof/>
        </w:rPr>
        <w:t>u članku 4. stavku 2. dodaje se sljedeća rečenica:</w:t>
      </w:r>
    </w:p>
    <w:p w14:paraId="2BAC7E2C" w14:textId="12187148" w:rsidR="00F05336" w:rsidRPr="00966C24" w:rsidRDefault="009B32EE" w:rsidP="00750287">
      <w:pPr>
        <w:pStyle w:val="Text1"/>
        <w:rPr>
          <w:noProof/>
        </w:rPr>
      </w:pPr>
      <w:r w:rsidRPr="00966C24">
        <w:rPr>
          <w:noProof/>
        </w:rPr>
        <w:lastRenderedPageBreak/>
        <w:t>„Zračni prijevoznici, njihovi zastupnici ili organizator putovanja toj osobi omogućuju besplatno putovanje i, ako je moguće, smještaju je na sjedalo pokraj osobe s invaliditetom ili osobe smanjene pokretljivosti.”;</w:t>
      </w:r>
    </w:p>
    <w:p w14:paraId="137116DC" w14:textId="4EDE55EE" w:rsidR="002B445C" w:rsidRPr="00966C24" w:rsidRDefault="00C162F3" w:rsidP="00C21E0A">
      <w:pPr>
        <w:pStyle w:val="Point0"/>
        <w:rPr>
          <w:noProof/>
        </w:rPr>
      </w:pPr>
      <w:r>
        <w:rPr>
          <w:noProof/>
        </w:rPr>
        <w:t>(2)</w:t>
      </w:r>
      <w:r>
        <w:rPr>
          <w:noProof/>
        </w:rPr>
        <w:tab/>
      </w:r>
      <w:r w:rsidRPr="00966C24">
        <w:rPr>
          <w:noProof/>
        </w:rPr>
        <w:t>umeće se članak 10.a:</w:t>
      </w:r>
    </w:p>
    <w:p w14:paraId="7486A43A" w14:textId="77777777" w:rsidR="00B918A5" w:rsidRPr="00966C24" w:rsidRDefault="0084763D" w:rsidP="00B918A5">
      <w:pPr>
        <w:pStyle w:val="Text1"/>
        <w:ind w:left="0"/>
        <w:jc w:val="center"/>
        <w:rPr>
          <w:b/>
          <w:bCs/>
          <w:noProof/>
          <w:color w:val="000000" w:themeColor="text1"/>
        </w:rPr>
      </w:pPr>
      <w:r w:rsidRPr="00966C24">
        <w:rPr>
          <w:noProof/>
          <w:color w:val="000000" w:themeColor="text1"/>
        </w:rPr>
        <w:t>„</w:t>
      </w:r>
      <w:r w:rsidRPr="00966C24">
        <w:rPr>
          <w:i/>
          <w:noProof/>
          <w:color w:val="000000" w:themeColor="text1"/>
        </w:rPr>
        <w:t>Članak 10.a</w:t>
      </w:r>
    </w:p>
    <w:p w14:paraId="6C5728A6" w14:textId="77777777" w:rsidR="00D82542" w:rsidRPr="00966C24" w:rsidRDefault="00D82542" w:rsidP="00B918A5">
      <w:pPr>
        <w:pStyle w:val="Text1"/>
        <w:ind w:left="0"/>
        <w:jc w:val="center"/>
        <w:rPr>
          <w:b/>
          <w:bCs/>
          <w:noProof/>
          <w:color w:val="000000" w:themeColor="text1"/>
        </w:rPr>
      </w:pPr>
      <w:r w:rsidRPr="00966C24">
        <w:rPr>
          <w:b/>
          <w:noProof/>
          <w:color w:val="000000" w:themeColor="text1"/>
        </w:rPr>
        <w:t>Standardi kvalitete usluge za zračne prijevoznike</w:t>
      </w:r>
    </w:p>
    <w:p w14:paraId="66BF5194" w14:textId="77777777" w:rsidR="00C1092C" w:rsidRPr="00966C24" w:rsidRDefault="00D82542" w:rsidP="00C1092C">
      <w:pPr>
        <w:pStyle w:val="Text1"/>
        <w:rPr>
          <w:noProof/>
          <w:color w:val="000000" w:themeColor="text1"/>
        </w:rPr>
      </w:pPr>
      <w:r w:rsidRPr="00966C24">
        <w:rPr>
          <w:noProof/>
          <w:color w:val="000000" w:themeColor="text1"/>
        </w:rPr>
        <w:t>1.</w:t>
      </w:r>
      <w:r w:rsidRPr="00966C24">
        <w:rPr>
          <w:noProof/>
          <w:color w:val="000000" w:themeColor="text1"/>
        </w:rPr>
        <w:tab/>
        <w:t xml:space="preserve">Zračni prijevoznici uspostavljaju standarde kvalitete usluge i provode sustav upravljanja kvalitetom kako bi održali kvalitetu usluge. Standardima kvalitete usluge obuhvaćeni su barem elementi navedeni u Prilogu III. </w:t>
      </w:r>
    </w:p>
    <w:p w14:paraId="54A97C8C" w14:textId="77777777" w:rsidR="00E9111C" w:rsidRPr="00966C24" w:rsidRDefault="00D82542" w:rsidP="00342CB0">
      <w:pPr>
        <w:pStyle w:val="Text1"/>
        <w:rPr>
          <w:noProof/>
          <w:color w:val="000000" w:themeColor="text1"/>
        </w:rPr>
      </w:pPr>
      <w:r w:rsidRPr="00966C24">
        <w:rPr>
          <w:noProof/>
          <w:color w:val="000000" w:themeColor="text1"/>
        </w:rPr>
        <w:t>2.</w:t>
      </w:r>
      <w:r w:rsidRPr="00966C24">
        <w:rPr>
          <w:noProof/>
          <w:color w:val="000000" w:themeColor="text1"/>
        </w:rPr>
        <w:tab/>
        <w:t>Zračni prijevoznici nadziru vlastitu uspješnost s pomoću standarda kvalitete usluge. Na svojim internetskim stranicama do [dvije godine nakon početka primjene Uredbe] i svake dvije godine nakon toga objavljuju izvješće o kvaliteti svojih usluga. To izvješće ne sadržava osobne podatke.”;</w:t>
      </w:r>
    </w:p>
    <w:p w14:paraId="051BE247" w14:textId="036D6716" w:rsidR="002D588B" w:rsidRPr="00966C24" w:rsidRDefault="00C162F3" w:rsidP="00634070">
      <w:pPr>
        <w:pStyle w:val="Point0"/>
        <w:rPr>
          <w:noProof/>
        </w:rPr>
      </w:pPr>
      <w:r>
        <w:rPr>
          <w:noProof/>
        </w:rPr>
        <w:t>(3)</w:t>
      </w:r>
      <w:r>
        <w:rPr>
          <w:noProof/>
        </w:rPr>
        <w:tab/>
      </w:r>
      <w:r w:rsidRPr="00966C24">
        <w:rPr>
          <w:noProof/>
        </w:rPr>
        <w:t>umeću se članci od 14.a do 14.d:</w:t>
      </w:r>
    </w:p>
    <w:p w14:paraId="19C461FC" w14:textId="77777777" w:rsidR="002D588B" w:rsidRPr="00966C24" w:rsidRDefault="002D588B" w:rsidP="0075722F">
      <w:pPr>
        <w:pStyle w:val="Text1"/>
        <w:jc w:val="center"/>
        <w:rPr>
          <w:b/>
          <w:bCs/>
          <w:noProof/>
          <w:color w:val="000000" w:themeColor="text1"/>
        </w:rPr>
      </w:pPr>
      <w:r w:rsidRPr="00966C24">
        <w:rPr>
          <w:noProof/>
          <w:color w:val="000000" w:themeColor="text1"/>
        </w:rPr>
        <w:t>„</w:t>
      </w:r>
      <w:r w:rsidRPr="00966C24">
        <w:rPr>
          <w:i/>
          <w:noProof/>
          <w:color w:val="000000" w:themeColor="text1"/>
        </w:rPr>
        <w:t>Članak 14.a</w:t>
      </w:r>
    </w:p>
    <w:p w14:paraId="1DEFD020" w14:textId="77777777" w:rsidR="002D588B" w:rsidRPr="00966C24" w:rsidRDefault="002D588B" w:rsidP="00192387">
      <w:pPr>
        <w:pStyle w:val="Text1"/>
        <w:jc w:val="center"/>
        <w:rPr>
          <w:noProof/>
          <w:color w:val="000000" w:themeColor="text1"/>
        </w:rPr>
      </w:pPr>
      <w:r w:rsidRPr="00966C24">
        <w:rPr>
          <w:b/>
          <w:noProof/>
          <w:color w:val="000000" w:themeColor="text1"/>
        </w:rPr>
        <w:t>Pristup praćenju usklađenosti s pravima putnika koji se temelji na riziku</w:t>
      </w:r>
    </w:p>
    <w:p w14:paraId="14100B5B" w14:textId="77777777" w:rsidR="002D588B" w:rsidRPr="00966C24" w:rsidRDefault="002D588B" w:rsidP="002D588B">
      <w:pPr>
        <w:pStyle w:val="Text1"/>
        <w:rPr>
          <w:noProof/>
          <w:color w:val="000000" w:themeColor="text1"/>
        </w:rPr>
      </w:pPr>
      <w:r w:rsidRPr="00966C24">
        <w:rPr>
          <w:noProof/>
          <w:color w:val="000000" w:themeColor="text1"/>
        </w:rPr>
        <w:t>1.</w:t>
      </w:r>
      <w:r w:rsidRPr="00966C24">
        <w:rPr>
          <w:noProof/>
        </w:rPr>
        <w:tab/>
      </w:r>
      <w:r w:rsidRPr="00966C24">
        <w:rPr>
          <w:noProof/>
          <w:color w:val="000000" w:themeColor="text1"/>
        </w:rPr>
        <w:t>Nacionalna tijela za izvršavanje zakonodavstva iz članka 14. stavka 1. razvijaju program praćenja usklađenosti zračnih prijevoznika, upravnih tijela zračnih luka i organizatorâ putovanja s obvezama utvrđenima u ovoj Uredbi na temelju procjene rizika. Program omogućuje otkrivanje i ispravljanje opetovane neusklađenosti u provedbi prava putnika. Program praćenja usklađenosti uključuje reprezentativan uzorak aktivnosti praćenja.</w:t>
      </w:r>
    </w:p>
    <w:p w14:paraId="46907095" w14:textId="77777777" w:rsidR="00A90B26" w:rsidRPr="00966C24" w:rsidRDefault="002D588B" w:rsidP="002D588B">
      <w:pPr>
        <w:pStyle w:val="Text1"/>
        <w:rPr>
          <w:noProof/>
          <w:color w:val="000000" w:themeColor="text1"/>
        </w:rPr>
      </w:pPr>
      <w:r w:rsidRPr="00966C24">
        <w:rPr>
          <w:noProof/>
          <w:color w:val="000000" w:themeColor="text1"/>
        </w:rPr>
        <w:t>2.</w:t>
      </w:r>
      <w:r w:rsidRPr="00966C24">
        <w:rPr>
          <w:noProof/>
          <w:color w:val="000000" w:themeColor="text1"/>
        </w:rPr>
        <w:tab/>
        <w:t xml:space="preserve">Procjena rizika temelji se na činjeničnoj ocjeni kojom se uzimaju u obzir pritužbe putnika podnesene tim tijelima, ako postoje, kao i rezultati aktivnosti praćenja koje provode ta tijela, informacije iz članka 10.a i članka 14.b stavaka 1. i 3. te drugi izvori informacija o primjeni ove Uredbe na državnom području pojedine države članice. </w:t>
      </w:r>
    </w:p>
    <w:p w14:paraId="2E3BEBC2" w14:textId="4EBAE9CC" w:rsidR="002D588B" w:rsidRPr="00966C24" w:rsidRDefault="00A90B26" w:rsidP="002D588B">
      <w:pPr>
        <w:pStyle w:val="Text1"/>
        <w:rPr>
          <w:noProof/>
          <w:color w:val="000000" w:themeColor="text1"/>
        </w:rPr>
      </w:pPr>
      <w:r w:rsidRPr="00966C24">
        <w:rPr>
          <w:noProof/>
          <w:color w:val="000000" w:themeColor="text1"/>
        </w:rPr>
        <w:t xml:space="preserve">3. </w:t>
      </w:r>
      <w:r w:rsidRPr="00966C24">
        <w:rPr>
          <w:noProof/>
          <w:color w:val="000000" w:themeColor="text1"/>
        </w:rPr>
        <w:tab/>
        <w:t>Procjena rizika prvi se put provodi do 30. lipnja XXXX. [godinu dana nakon početka primjene Uredbe] i svake dvije godine nakon toga.</w:t>
      </w:r>
    </w:p>
    <w:p w14:paraId="4BD02CF8" w14:textId="77777777" w:rsidR="002D588B" w:rsidRPr="00966C24" w:rsidRDefault="00743895" w:rsidP="002D588B">
      <w:pPr>
        <w:pStyle w:val="Text1"/>
        <w:rPr>
          <w:noProof/>
          <w:color w:val="000000" w:themeColor="text1"/>
        </w:rPr>
      </w:pPr>
      <w:r w:rsidRPr="00966C24">
        <w:rPr>
          <w:noProof/>
          <w:color w:val="000000" w:themeColor="text1"/>
        </w:rPr>
        <w:t>4.</w:t>
      </w:r>
      <w:r w:rsidRPr="00966C24">
        <w:rPr>
          <w:noProof/>
        </w:rPr>
        <w:tab/>
      </w:r>
      <w:r w:rsidRPr="00966C24">
        <w:rPr>
          <w:noProof/>
          <w:color w:val="000000" w:themeColor="text1"/>
        </w:rPr>
        <w:t>Aktivnosti praćenja usklađenosti temelje se na procjeni rizika i provode se, prema potrebi, u obliku revizija, inspekcija, razgovora, provjera i pregleda dokumentacije. Uključuju i najavljene i nenajavljene aktivnosti. Aktivnosti praćenja razmjerne su utvrđenim rizicima.</w:t>
      </w:r>
    </w:p>
    <w:p w14:paraId="0C5A087A" w14:textId="77777777" w:rsidR="00C05CB9" w:rsidRPr="00966C24" w:rsidRDefault="00743895" w:rsidP="002D588B">
      <w:pPr>
        <w:pStyle w:val="Text1"/>
        <w:rPr>
          <w:noProof/>
          <w:color w:val="000000" w:themeColor="text1"/>
        </w:rPr>
      </w:pPr>
      <w:r w:rsidRPr="00966C24">
        <w:rPr>
          <w:noProof/>
          <w:color w:val="000000" w:themeColor="text1"/>
        </w:rPr>
        <w:t>5.</w:t>
      </w:r>
      <w:r w:rsidRPr="00966C24">
        <w:rPr>
          <w:noProof/>
          <w:color w:val="000000" w:themeColor="text1"/>
        </w:rPr>
        <w:tab/>
        <w:t xml:space="preserve">Nacionalna tijela za izvršavanje zakonodavstva moraju se pobrinuti za to da zračni prijevoznici, upravna tijela zračnih luka i organizatori putovanja brzo isprave neusklađenosti utvrđene tijekom aktivnosti praćenja. </w:t>
      </w:r>
      <w:r w:rsidRPr="00966C24">
        <w:rPr>
          <w:rStyle w:val="normaltextrun"/>
          <w:noProof/>
          <w:color w:val="000000" w:themeColor="text1"/>
        </w:rPr>
        <w:t>Od zračnih prijevoznika, upravnih tijela zračnih luka i organizatora putovanja zahtijevaju da prema potrebi dostave akcijski plan za ispravak neusklađenosti.</w:t>
      </w:r>
      <w:r w:rsidRPr="00966C24">
        <w:rPr>
          <w:rStyle w:val="eop"/>
          <w:noProof/>
          <w:color w:val="000000" w:themeColor="text1"/>
          <w:shd w:val="clear" w:color="auto" w:fill="FFFFFF"/>
        </w:rPr>
        <w:t> </w:t>
      </w:r>
    </w:p>
    <w:p w14:paraId="7503F6C0" w14:textId="5866E84F" w:rsidR="002D588B" w:rsidRPr="00966C24" w:rsidRDefault="00743895" w:rsidP="00342CB0">
      <w:pPr>
        <w:pStyle w:val="Text1"/>
        <w:spacing w:after="240"/>
        <w:rPr>
          <w:noProof/>
          <w:color w:val="000000" w:themeColor="text1"/>
        </w:rPr>
      </w:pPr>
      <w:r w:rsidRPr="00966C24">
        <w:rPr>
          <w:noProof/>
          <w:color w:val="000000" w:themeColor="text1"/>
        </w:rPr>
        <w:t>6.</w:t>
      </w:r>
      <w:r w:rsidRPr="00966C24">
        <w:rPr>
          <w:noProof/>
          <w:color w:val="000000" w:themeColor="text1"/>
        </w:rPr>
        <w:tab/>
        <w:t xml:space="preserve">Komisija se do 30. lipnja XXXX. [dvije godine nakon početka primjene Uredbe] i svake dvije godine nakon toga obavješćuje o programu praćenja usklađenosti iz stavka 1., procjeni rizika iz stavka 2. i njihovim nalazima. </w:t>
      </w:r>
    </w:p>
    <w:p w14:paraId="341E1A10" w14:textId="77777777" w:rsidR="002D588B" w:rsidRPr="00966C24" w:rsidRDefault="002D588B" w:rsidP="00192387">
      <w:pPr>
        <w:pStyle w:val="Text1"/>
        <w:jc w:val="center"/>
        <w:rPr>
          <w:i/>
          <w:iCs/>
          <w:noProof/>
          <w:color w:val="000000" w:themeColor="text1"/>
        </w:rPr>
      </w:pPr>
      <w:r w:rsidRPr="00966C24">
        <w:rPr>
          <w:i/>
          <w:noProof/>
          <w:color w:val="000000" w:themeColor="text1"/>
        </w:rPr>
        <w:t>Članak 14.b</w:t>
      </w:r>
    </w:p>
    <w:p w14:paraId="01DAAA76" w14:textId="77777777" w:rsidR="002D588B" w:rsidRPr="00966C24" w:rsidRDefault="002D588B" w:rsidP="00192387">
      <w:pPr>
        <w:pStyle w:val="Text1"/>
        <w:jc w:val="center"/>
        <w:rPr>
          <w:b/>
          <w:bCs/>
          <w:noProof/>
          <w:color w:val="000000" w:themeColor="text1"/>
        </w:rPr>
      </w:pPr>
      <w:r w:rsidRPr="00966C24">
        <w:rPr>
          <w:b/>
          <w:noProof/>
          <w:color w:val="000000" w:themeColor="text1"/>
        </w:rPr>
        <w:t>Dijeljenje informacija s nacionalnim tijelima za izvršavanje zakonodavstva</w:t>
      </w:r>
    </w:p>
    <w:p w14:paraId="3CCA31C1" w14:textId="77777777" w:rsidR="002D588B" w:rsidRPr="00966C24" w:rsidRDefault="002D588B" w:rsidP="002D588B">
      <w:pPr>
        <w:pStyle w:val="Text1"/>
        <w:rPr>
          <w:noProof/>
          <w:color w:val="000000" w:themeColor="text1"/>
        </w:rPr>
      </w:pPr>
      <w:r w:rsidRPr="00966C24">
        <w:rPr>
          <w:noProof/>
          <w:color w:val="000000" w:themeColor="text1"/>
        </w:rPr>
        <w:lastRenderedPageBreak/>
        <w:t>1.</w:t>
      </w:r>
      <w:r w:rsidRPr="00966C24">
        <w:rPr>
          <w:noProof/>
          <w:color w:val="000000" w:themeColor="text1"/>
        </w:rPr>
        <w:tab/>
        <w:t>Zračni prijevoznici, upravna tijela zračnih luka i organizatori putovanja nacionalnim tijelima za izvršavanje zakonodavstva na njihov zahtjev dostavljaju relevantne dokumente i informacije bez nepotrebne odgode, a u svakom slučaju u roku od mjesec dana od primitka zahtjeva.</w:t>
      </w:r>
    </w:p>
    <w:p w14:paraId="33E39E7F" w14:textId="77777777" w:rsidR="002D588B" w:rsidRPr="00966C24" w:rsidRDefault="002D588B" w:rsidP="002D588B">
      <w:pPr>
        <w:pStyle w:val="Text1"/>
        <w:rPr>
          <w:noProof/>
          <w:color w:val="000000" w:themeColor="text1"/>
        </w:rPr>
      </w:pPr>
      <w:r w:rsidRPr="00966C24">
        <w:rPr>
          <w:noProof/>
          <w:color w:val="000000" w:themeColor="text1"/>
        </w:rPr>
        <w:t>2.</w:t>
      </w:r>
      <w:r w:rsidRPr="00966C24">
        <w:rPr>
          <w:noProof/>
          <w:color w:val="000000" w:themeColor="text1"/>
        </w:rPr>
        <w:tab/>
        <w:t>U složenim slučajevima nacionalno tijelo za izvršavanje zakonodavstva može produljiti taj rok na najviše tri mjeseca od primitka zahtjeva.</w:t>
      </w:r>
    </w:p>
    <w:p w14:paraId="3E442F66" w14:textId="77777777" w:rsidR="002D588B" w:rsidRPr="00966C24" w:rsidRDefault="002D588B" w:rsidP="00342CB0">
      <w:pPr>
        <w:pStyle w:val="Text1"/>
        <w:spacing w:after="240"/>
        <w:rPr>
          <w:noProof/>
          <w:color w:val="000000" w:themeColor="text1"/>
        </w:rPr>
      </w:pPr>
      <w:r w:rsidRPr="00966C24">
        <w:rPr>
          <w:noProof/>
          <w:color w:val="000000" w:themeColor="text1"/>
        </w:rPr>
        <w:t>3.</w:t>
      </w:r>
      <w:r w:rsidRPr="00966C24">
        <w:rPr>
          <w:noProof/>
          <w:color w:val="000000" w:themeColor="text1"/>
        </w:rPr>
        <w:tab/>
        <w:t>Pri provedbi svojih funkcija tijelo određeno u skladu s člankom 14. stavkom 1. uzima u obzir informacije koje mu je dostavilo tijelo određeno za rješavanje pritužbi ako je potonje tijelo neko drugo tijelo.</w:t>
      </w:r>
    </w:p>
    <w:p w14:paraId="58DB3DE9" w14:textId="77777777" w:rsidR="002D588B" w:rsidRPr="00966C24" w:rsidRDefault="002D588B" w:rsidP="00192387">
      <w:pPr>
        <w:pStyle w:val="Text1"/>
        <w:jc w:val="center"/>
        <w:rPr>
          <w:i/>
          <w:iCs/>
          <w:noProof/>
          <w:color w:val="000000" w:themeColor="text1"/>
        </w:rPr>
      </w:pPr>
      <w:r w:rsidRPr="00966C24">
        <w:rPr>
          <w:i/>
          <w:noProof/>
          <w:color w:val="000000" w:themeColor="text1"/>
        </w:rPr>
        <w:t>Članak 14.c</w:t>
      </w:r>
    </w:p>
    <w:p w14:paraId="6DE2F606" w14:textId="77777777" w:rsidR="002D588B" w:rsidRPr="00966C24" w:rsidRDefault="002D588B" w:rsidP="00192387">
      <w:pPr>
        <w:pStyle w:val="Text1"/>
        <w:jc w:val="center"/>
        <w:rPr>
          <w:b/>
          <w:bCs/>
          <w:noProof/>
          <w:color w:val="000000" w:themeColor="text1"/>
        </w:rPr>
      </w:pPr>
      <w:r w:rsidRPr="00966C24">
        <w:rPr>
          <w:b/>
          <w:noProof/>
          <w:color w:val="000000" w:themeColor="text1"/>
        </w:rPr>
        <w:t>Informacije nacionalnih tijela za izvršavanje zakonodavstva o alternativnom rješavanju sporova</w:t>
      </w:r>
    </w:p>
    <w:p w14:paraId="370530FA" w14:textId="77777777" w:rsidR="002D588B" w:rsidRPr="00966C24" w:rsidRDefault="00A87871" w:rsidP="00342CB0">
      <w:pPr>
        <w:pStyle w:val="Text1"/>
        <w:spacing w:after="240"/>
        <w:rPr>
          <w:noProof/>
          <w:color w:val="000000" w:themeColor="text1"/>
        </w:rPr>
      </w:pPr>
      <w:r w:rsidRPr="00966C24">
        <w:rPr>
          <w:noProof/>
          <w:color w:val="000000" w:themeColor="text1"/>
        </w:rPr>
        <w:t>Nacionalno tijelo za izvršavanje zakonodavstva kojem putnik podnese pritužbu ili drugo tijelo koje je u tu svrhu odredila država članica u skladu s člankom 15. stavkom 2. podnositelja pritužbe informira o njegovu pravu da se obrati tijelima za alternativno rješavanje sporova kako bi ishodio pojedinačnu pravnu zaštitu.</w:t>
      </w:r>
    </w:p>
    <w:p w14:paraId="5D34B6C4" w14:textId="77777777" w:rsidR="002D588B" w:rsidRPr="00966C24" w:rsidRDefault="002D588B" w:rsidP="0066617E">
      <w:pPr>
        <w:pStyle w:val="Text1"/>
        <w:jc w:val="center"/>
        <w:rPr>
          <w:b/>
          <w:bCs/>
          <w:noProof/>
          <w:color w:val="000000" w:themeColor="text1"/>
        </w:rPr>
      </w:pPr>
      <w:r w:rsidRPr="00966C24">
        <w:rPr>
          <w:i/>
          <w:noProof/>
          <w:color w:val="000000" w:themeColor="text1"/>
        </w:rPr>
        <w:t>Članak 14.d</w:t>
      </w:r>
    </w:p>
    <w:p w14:paraId="4A547623" w14:textId="77777777" w:rsidR="002D588B" w:rsidRPr="00966C24" w:rsidRDefault="002D588B" w:rsidP="00192387">
      <w:pPr>
        <w:pStyle w:val="Text1"/>
        <w:jc w:val="center"/>
        <w:rPr>
          <w:b/>
          <w:bCs/>
          <w:noProof/>
          <w:color w:val="000000" w:themeColor="text1"/>
        </w:rPr>
      </w:pPr>
      <w:r w:rsidRPr="00966C24">
        <w:rPr>
          <w:b/>
          <w:noProof/>
          <w:color w:val="000000" w:themeColor="text1"/>
        </w:rPr>
        <w:t>Suradnja država članica i Komisije</w:t>
      </w:r>
    </w:p>
    <w:p w14:paraId="0E725DD5" w14:textId="77777777" w:rsidR="00C21E0A" w:rsidRPr="00966C24" w:rsidRDefault="00C21E0A" w:rsidP="00C21E0A">
      <w:pPr>
        <w:pStyle w:val="Text1"/>
        <w:rPr>
          <w:noProof/>
          <w:color w:val="000000" w:themeColor="text1"/>
        </w:rPr>
      </w:pPr>
      <w:r w:rsidRPr="00966C24">
        <w:rPr>
          <w:noProof/>
          <w:color w:val="000000" w:themeColor="text1"/>
        </w:rPr>
        <w:t xml:space="preserve">1. </w:t>
      </w:r>
      <w:r w:rsidRPr="00966C24">
        <w:rPr>
          <w:noProof/>
          <w:color w:val="000000" w:themeColor="text1"/>
        </w:rPr>
        <w:tab/>
        <w:t>Države članice redovito šalju relevantne informacije u vezi s primjenom ove Uredbe Komisiji, što će omogućiti elektroničku dostupnost tih informacija drugim državama članicama.</w:t>
      </w:r>
      <w:bookmarkStart w:id="8" w:name="_Hlk151342687"/>
    </w:p>
    <w:p w14:paraId="62AAAC22" w14:textId="7352FCDE" w:rsidR="000A0337" w:rsidRPr="00966C24" w:rsidRDefault="00C21E0A" w:rsidP="00C21E0A">
      <w:pPr>
        <w:pStyle w:val="Text1"/>
        <w:rPr>
          <w:noProof/>
          <w:color w:val="000000" w:themeColor="text1"/>
        </w:rPr>
      </w:pPr>
      <w:r w:rsidRPr="00966C24">
        <w:rPr>
          <w:noProof/>
          <w:color w:val="000000" w:themeColor="text1"/>
        </w:rPr>
        <w:t xml:space="preserve">2. </w:t>
      </w:r>
      <w:r w:rsidRPr="00966C24">
        <w:rPr>
          <w:noProof/>
          <w:color w:val="000000" w:themeColor="text1"/>
        </w:rPr>
        <w:tab/>
        <w:t>Nacionalna tijela za izvršavanje zakonodavstva na zahtjev Komisije istražuju određene sumnjive prakse neusklađenosti jednog ili više zračnih prijevoznika, upravnih tijela zračnih luka i organizatora putovanja s obvezama utvrđenima u ovoj Uredbi te u roku od četiri mjeseca od zahtjeva izvješćuju Komisiju o nalazima.”;</w:t>
      </w:r>
      <w:bookmarkEnd w:id="8"/>
    </w:p>
    <w:p w14:paraId="489A8AF6" w14:textId="77777777" w:rsidR="000A0337" w:rsidRPr="00966C24" w:rsidRDefault="000A0337" w:rsidP="002D588B">
      <w:pPr>
        <w:pStyle w:val="Text1"/>
        <w:rPr>
          <w:noProof/>
          <w:color w:val="000000" w:themeColor="text1"/>
        </w:rPr>
      </w:pPr>
    </w:p>
    <w:p w14:paraId="6BD1EDCF" w14:textId="2BFF0F1E" w:rsidR="002D588B" w:rsidRPr="00966C24" w:rsidRDefault="002D588B" w:rsidP="00C21E0A">
      <w:pPr>
        <w:pStyle w:val="Point0"/>
        <w:rPr>
          <w:noProof/>
        </w:rPr>
      </w:pPr>
      <w:r>
        <w:rPr>
          <w:noProof/>
        </w:rPr>
        <w:t>(4)</w:t>
      </w:r>
      <w:r>
        <w:rPr>
          <w:noProof/>
        </w:rPr>
        <w:tab/>
      </w:r>
      <w:r w:rsidRPr="00966C24">
        <w:rPr>
          <w:noProof/>
        </w:rPr>
        <w:t>umeće se članak 16.a:</w:t>
      </w:r>
    </w:p>
    <w:p w14:paraId="6F9D145C" w14:textId="77777777" w:rsidR="002D588B" w:rsidRPr="00966C24" w:rsidRDefault="002D588B" w:rsidP="00C42FAF">
      <w:pPr>
        <w:pStyle w:val="Text1"/>
        <w:jc w:val="center"/>
        <w:rPr>
          <w:b/>
          <w:bCs/>
          <w:noProof/>
          <w:color w:val="000000" w:themeColor="text1"/>
        </w:rPr>
      </w:pPr>
      <w:r w:rsidRPr="00966C24">
        <w:rPr>
          <w:noProof/>
          <w:color w:val="000000" w:themeColor="text1"/>
        </w:rPr>
        <w:t>„</w:t>
      </w:r>
      <w:r w:rsidRPr="00966C24">
        <w:rPr>
          <w:i/>
          <w:noProof/>
          <w:color w:val="000000" w:themeColor="text1"/>
        </w:rPr>
        <w:t>Članak 16.a</w:t>
      </w:r>
    </w:p>
    <w:p w14:paraId="7822F87E" w14:textId="77777777" w:rsidR="002D588B" w:rsidRPr="00966C24" w:rsidRDefault="002D588B" w:rsidP="00192387">
      <w:pPr>
        <w:pStyle w:val="Text1"/>
        <w:jc w:val="center"/>
        <w:rPr>
          <w:b/>
          <w:noProof/>
          <w:color w:val="000000" w:themeColor="text1"/>
        </w:rPr>
      </w:pPr>
      <w:r w:rsidRPr="00966C24">
        <w:rPr>
          <w:b/>
          <w:noProof/>
          <w:color w:val="000000" w:themeColor="text1"/>
        </w:rPr>
        <w:t xml:space="preserve">Odbor za prava putnika </w:t>
      </w:r>
    </w:p>
    <w:p w14:paraId="70A3E957" w14:textId="77777777" w:rsidR="002D588B" w:rsidRPr="00966C24" w:rsidRDefault="008739C1" w:rsidP="008774AD">
      <w:pPr>
        <w:pStyle w:val="Text1"/>
        <w:rPr>
          <w:noProof/>
          <w:color w:val="000000" w:themeColor="text1"/>
        </w:rPr>
      </w:pPr>
      <w:r w:rsidRPr="00966C24">
        <w:rPr>
          <w:noProof/>
          <w:color w:val="000000" w:themeColor="text1"/>
        </w:rPr>
        <w:t xml:space="preserve">1. </w:t>
      </w:r>
      <w:r w:rsidRPr="00966C24">
        <w:rPr>
          <w:noProof/>
          <w:color w:val="000000" w:themeColor="text1"/>
        </w:rPr>
        <w:tab/>
        <w:t>Komisiji pomaže odbor iz članka 38. Uredbe (EU) 2021/782 Europskog parlamenta i Vijeća</w:t>
      </w:r>
      <w:r w:rsidR="0041006F" w:rsidRPr="00966C24">
        <w:rPr>
          <w:rStyle w:val="FootnoteReference"/>
          <w:noProof/>
          <w:color w:val="000000" w:themeColor="text1"/>
        </w:rPr>
        <w:footnoteReference w:id="50"/>
      </w:r>
      <w:r w:rsidRPr="00966C24">
        <w:rPr>
          <w:noProof/>
          <w:color w:val="000000" w:themeColor="text1"/>
        </w:rPr>
        <w:t>.</w:t>
      </w:r>
    </w:p>
    <w:p w14:paraId="5B3B9A47" w14:textId="77777777" w:rsidR="00ED1E83" w:rsidRPr="00966C24" w:rsidRDefault="008739C1" w:rsidP="00F86BCC">
      <w:pPr>
        <w:pStyle w:val="Text1"/>
        <w:ind w:left="851"/>
        <w:rPr>
          <w:rFonts w:ascii="Roboto" w:hAnsi="Roboto"/>
          <w:noProof/>
          <w:color w:val="333333"/>
          <w:sz w:val="21"/>
          <w:szCs w:val="21"/>
        </w:rPr>
      </w:pPr>
      <w:r w:rsidRPr="00966C24">
        <w:rPr>
          <w:noProof/>
          <w:color w:val="000000" w:themeColor="text1"/>
        </w:rPr>
        <w:t>2.</w:t>
      </w:r>
      <w:r w:rsidRPr="00966C24">
        <w:rPr>
          <w:noProof/>
          <w:color w:val="000000" w:themeColor="text1"/>
        </w:rPr>
        <w:tab/>
      </w:r>
      <w:r w:rsidRPr="00966C24">
        <w:rPr>
          <w:noProof/>
        </w:rPr>
        <w:t>Pri upućivanju na ovaj stavak primjenjuje se članak 5. Uredbe (EU) br. 182/2011.”;</w:t>
      </w:r>
    </w:p>
    <w:p w14:paraId="189A7062" w14:textId="65B9C080" w:rsidR="006E2E0E" w:rsidRPr="00966C24" w:rsidRDefault="002D588B" w:rsidP="00C21E0A">
      <w:pPr>
        <w:pStyle w:val="Point0"/>
        <w:rPr>
          <w:noProof/>
          <w:color w:val="000000" w:themeColor="text1"/>
        </w:rPr>
      </w:pPr>
      <w:r>
        <w:rPr>
          <w:noProof/>
        </w:rPr>
        <w:t>(5)</w:t>
      </w:r>
      <w:r>
        <w:rPr>
          <w:noProof/>
        </w:rPr>
        <w:tab/>
      </w:r>
      <w:r w:rsidRPr="00966C24">
        <w:rPr>
          <w:noProof/>
          <w:color w:val="000000" w:themeColor="text1"/>
        </w:rPr>
        <w:t>Prilog II. ovoj Uredbi dodaje se kao Prilog III.</w:t>
      </w:r>
    </w:p>
    <w:p w14:paraId="77D62A3A" w14:textId="77777777" w:rsidR="00B560F9" w:rsidRPr="00966C24" w:rsidRDefault="00B560F9" w:rsidP="00B560F9">
      <w:pPr>
        <w:pStyle w:val="Titrearticle"/>
        <w:rPr>
          <w:noProof/>
          <w:color w:val="000000" w:themeColor="text1"/>
        </w:rPr>
      </w:pPr>
      <w:r w:rsidRPr="00966C24">
        <w:rPr>
          <w:noProof/>
          <w:color w:val="000000" w:themeColor="text1"/>
        </w:rPr>
        <w:lastRenderedPageBreak/>
        <w:t>Članak 3.</w:t>
      </w:r>
    </w:p>
    <w:p w14:paraId="6E1EEFF9" w14:textId="77777777" w:rsidR="00B560F9" w:rsidRPr="00966C24" w:rsidRDefault="00B560F9" w:rsidP="00B560F9">
      <w:pPr>
        <w:pStyle w:val="ManualHeading2"/>
        <w:jc w:val="center"/>
        <w:rPr>
          <w:noProof/>
          <w:color w:val="000000" w:themeColor="text1"/>
        </w:rPr>
      </w:pPr>
      <w:r w:rsidRPr="00966C24">
        <w:rPr>
          <w:noProof/>
          <w:color w:val="000000" w:themeColor="text1"/>
        </w:rPr>
        <w:t>Izmjene Uredbe (EU) br. 1177/2010</w:t>
      </w:r>
    </w:p>
    <w:p w14:paraId="33E91BDE" w14:textId="77777777" w:rsidR="00B560F9" w:rsidRPr="00966C24" w:rsidRDefault="00B560F9" w:rsidP="00B560F9">
      <w:pPr>
        <w:rPr>
          <w:noProof/>
          <w:color w:val="000000" w:themeColor="text1"/>
        </w:rPr>
      </w:pPr>
      <w:r w:rsidRPr="00966C24">
        <w:rPr>
          <w:noProof/>
          <w:color w:val="000000" w:themeColor="text1"/>
        </w:rPr>
        <w:t>Uredba (EU) br. 1177/2010 mijenja se kako slijedi:</w:t>
      </w:r>
    </w:p>
    <w:p w14:paraId="10DEE998" w14:textId="2341C458" w:rsidR="00ED3E4E" w:rsidRPr="00966C24" w:rsidRDefault="00ED3E4E" w:rsidP="00350C5F">
      <w:pPr>
        <w:pStyle w:val="Point0"/>
        <w:rPr>
          <w:noProof/>
        </w:rPr>
      </w:pPr>
      <w:r>
        <w:rPr>
          <w:noProof/>
        </w:rPr>
        <w:t>(1)</w:t>
      </w:r>
      <w:r>
        <w:rPr>
          <w:noProof/>
        </w:rPr>
        <w:tab/>
      </w:r>
      <w:r w:rsidRPr="00966C24">
        <w:rPr>
          <w:noProof/>
        </w:rPr>
        <w:t>članak 16. mijenja se kako slijedi:</w:t>
      </w:r>
    </w:p>
    <w:p w14:paraId="52B42CCE" w14:textId="77777777" w:rsidR="00404450" w:rsidRPr="00966C24" w:rsidRDefault="005775B0" w:rsidP="00127789">
      <w:pPr>
        <w:pStyle w:val="Point1"/>
        <w:rPr>
          <w:noProof/>
          <w:color w:val="000000" w:themeColor="text1"/>
        </w:rPr>
      </w:pPr>
      <w:r>
        <w:rPr>
          <w:noProof/>
        </w:rPr>
        <w:t>(a)</w:t>
      </w:r>
      <w:r>
        <w:rPr>
          <w:noProof/>
        </w:rPr>
        <w:tab/>
      </w:r>
      <w:r w:rsidRPr="00966C24">
        <w:rPr>
          <w:noProof/>
          <w:color w:val="000000" w:themeColor="text1"/>
        </w:rPr>
        <w:t>stavak 1. zamjenjuje se sljedećim:</w:t>
      </w:r>
      <w:r w:rsidRPr="00966C24">
        <w:rPr>
          <w:noProof/>
        </w:rPr>
        <w:t xml:space="preserve"> </w:t>
      </w:r>
    </w:p>
    <w:p w14:paraId="6527CAB4" w14:textId="20C3CBAF" w:rsidR="005775B0" w:rsidRPr="00966C24" w:rsidRDefault="003548EF" w:rsidP="00521460">
      <w:pPr>
        <w:pStyle w:val="Text2"/>
        <w:rPr>
          <w:noProof/>
          <w:color w:val="000000" w:themeColor="text1"/>
        </w:rPr>
      </w:pPr>
      <w:r w:rsidRPr="00966C24">
        <w:rPr>
          <w:noProof/>
        </w:rPr>
        <w:t>„1. Ako dođe do otkaza ili zakašnjenja u polasku pri obavljanju putničkog prijevoza ili kružnog putovanja, putnike koji polaze iz lučkog terminala ili, ako je to moguće, putnike koji polaze iz luka, prijevoznik ili, kad je to prikladno, operator terminala obavješćuje o situaciji i njihovim pravima putnika u skladu s ovom Uredbom čim je to moguće i u svakom slučaju najkasnije 30 minuta od vremena polaska predviđenog plovidbenim redom, a o očekivanom vremenu polaska i dolaska na odredište čim su te informacije poznate.”;</w:t>
      </w:r>
    </w:p>
    <w:p w14:paraId="42983C7F" w14:textId="77777777" w:rsidR="00FF297F" w:rsidRPr="00966C24" w:rsidRDefault="2DA166DE" w:rsidP="00FF297F">
      <w:pPr>
        <w:pStyle w:val="Point1"/>
        <w:rPr>
          <w:noProof/>
          <w:color w:val="000000" w:themeColor="text1"/>
        </w:rPr>
      </w:pPr>
      <w:r>
        <w:rPr>
          <w:noProof/>
        </w:rPr>
        <w:t>(b)</w:t>
      </w:r>
      <w:r>
        <w:rPr>
          <w:noProof/>
        </w:rPr>
        <w:tab/>
      </w:r>
      <w:r w:rsidRPr="00966C24">
        <w:rPr>
          <w:noProof/>
          <w:color w:val="000000" w:themeColor="text1"/>
        </w:rPr>
        <w:t>dodaje se sljedeći stavak:</w:t>
      </w:r>
    </w:p>
    <w:p w14:paraId="6555BD8F" w14:textId="7AFA4064" w:rsidR="0083063B" w:rsidRPr="00966C24" w:rsidRDefault="00D83043" w:rsidP="00DE4DFE">
      <w:pPr>
        <w:pStyle w:val="Text2"/>
        <w:rPr>
          <w:noProof/>
          <w:color w:val="000000" w:themeColor="text1"/>
        </w:rPr>
      </w:pPr>
      <w:r w:rsidRPr="00966C24">
        <w:rPr>
          <w:noProof/>
          <w:color w:val="000000" w:themeColor="text1"/>
        </w:rPr>
        <w:t>„4. Informacije koje se zahtijevaju na temelju stavaka 1. i 2. pružaju se elektroničkim putem u roku navedenom u stavku 1. svim putnicima koji su pri kupnji karte na to pristali i dostavili potrebne podatke za kontakt prijevozniku ili, ako je primjereno, operatoru terminala.”;</w:t>
      </w:r>
    </w:p>
    <w:p w14:paraId="25560698" w14:textId="682CB98A" w:rsidR="00C67F47" w:rsidRPr="00966C24" w:rsidRDefault="00A35C03" w:rsidP="00C21E0A">
      <w:pPr>
        <w:pStyle w:val="Point0"/>
        <w:rPr>
          <w:noProof/>
        </w:rPr>
      </w:pPr>
      <w:r>
        <w:rPr>
          <w:noProof/>
        </w:rPr>
        <w:t>(2)</w:t>
      </w:r>
      <w:r>
        <w:rPr>
          <w:noProof/>
        </w:rPr>
        <w:tab/>
      </w:r>
      <w:r w:rsidRPr="00966C24">
        <w:rPr>
          <w:noProof/>
        </w:rPr>
        <w:t>umeće se članak 19.a:</w:t>
      </w:r>
    </w:p>
    <w:p w14:paraId="7047C16B" w14:textId="77777777" w:rsidR="00DA0055" w:rsidRPr="00966C24" w:rsidRDefault="00DA0055" w:rsidP="002838D8">
      <w:pPr>
        <w:pStyle w:val="Text1"/>
        <w:jc w:val="center"/>
        <w:rPr>
          <w:noProof/>
          <w:color w:val="000000" w:themeColor="text1"/>
        </w:rPr>
      </w:pPr>
      <w:r w:rsidRPr="00966C24">
        <w:rPr>
          <w:noProof/>
          <w:color w:val="000000" w:themeColor="text1"/>
        </w:rPr>
        <w:t>„</w:t>
      </w:r>
      <w:r w:rsidRPr="00966C24">
        <w:rPr>
          <w:i/>
          <w:noProof/>
          <w:color w:val="000000" w:themeColor="text1"/>
        </w:rPr>
        <w:t>Članak 19.a</w:t>
      </w:r>
    </w:p>
    <w:p w14:paraId="0BD41BA9" w14:textId="77777777" w:rsidR="00B14F63" w:rsidRPr="00966C24" w:rsidRDefault="00B14F63" w:rsidP="002838D8">
      <w:pPr>
        <w:pStyle w:val="Text1"/>
        <w:jc w:val="center"/>
        <w:rPr>
          <w:b/>
          <w:bCs/>
          <w:noProof/>
          <w:color w:val="000000" w:themeColor="text1"/>
        </w:rPr>
      </w:pPr>
      <w:r w:rsidRPr="00966C24">
        <w:rPr>
          <w:b/>
          <w:noProof/>
          <w:color w:val="000000" w:themeColor="text1"/>
        </w:rPr>
        <w:t>Zajednički obrazac zahtjevâ za povrat i odštetu</w:t>
      </w:r>
    </w:p>
    <w:p w14:paraId="6335EA8C" w14:textId="19DB67E1" w:rsidR="00673384" w:rsidRPr="00966C24" w:rsidRDefault="00673384" w:rsidP="005A1CA7">
      <w:pPr>
        <w:pStyle w:val="Text1"/>
        <w:rPr>
          <w:noProof/>
          <w:color w:val="000000" w:themeColor="text1"/>
        </w:rPr>
      </w:pPr>
      <w:r w:rsidRPr="00966C24">
        <w:rPr>
          <w:noProof/>
          <w:color w:val="000000" w:themeColor="text1"/>
        </w:rPr>
        <w:t>1.</w:t>
      </w:r>
      <w:r w:rsidRPr="00966C24">
        <w:rPr>
          <w:noProof/>
          <w:color w:val="000000" w:themeColor="text1"/>
        </w:rPr>
        <w:tab/>
        <w:t>Komisija donosi provedbeni akt kojim se utvrđuje zajednički obrazac zahtjevâ za povrat i odštetu iz članaka 18. i 19. Taj se zajednički obrazac utvrđuje u obliku pristupačnom osobama s invaliditetom i osobama sa smanjenom pokretljivošću. Taj se provedbeni akt donosi u skladu s postupkom ispitivanja iz članka 38. stavka 2. Uredbe (EU) 2021/782</w:t>
      </w:r>
      <w:r w:rsidR="00AA1F11" w:rsidRPr="00966C24">
        <w:rPr>
          <w:rStyle w:val="FootnoteReference"/>
          <w:noProof/>
          <w:color w:val="000000" w:themeColor="text1"/>
        </w:rPr>
        <w:footnoteReference w:id="51"/>
      </w:r>
      <w:r w:rsidRPr="00966C24">
        <w:rPr>
          <w:noProof/>
          <w:color w:val="000000" w:themeColor="text1"/>
        </w:rPr>
        <w:t>.</w:t>
      </w:r>
    </w:p>
    <w:p w14:paraId="2673F9FE" w14:textId="77777777" w:rsidR="00F47107" w:rsidRPr="00966C24" w:rsidRDefault="00673384" w:rsidP="005A1CA7">
      <w:pPr>
        <w:pStyle w:val="Text1"/>
        <w:rPr>
          <w:noProof/>
          <w:color w:val="000000" w:themeColor="text1"/>
        </w:rPr>
      </w:pPr>
      <w:r w:rsidRPr="00966C24">
        <w:rPr>
          <w:noProof/>
          <w:color w:val="000000" w:themeColor="text1"/>
        </w:rPr>
        <w:t>2.</w:t>
      </w:r>
      <w:r w:rsidRPr="00966C24">
        <w:rPr>
          <w:noProof/>
          <w:color w:val="000000" w:themeColor="text1"/>
        </w:rPr>
        <w:tab/>
        <w:t>Putnici imaju pravo podnijeti svoje zahtjeve upotrebom zajedničkog obrasca iz stavka 1. Prijevoznici ne smiju odbiti zahtjev za povrat ili odštetu samo zato što putnik nije upotrijebio taj obrazac. Ako zahtjev nije dovoljno precizan, prijevoznici traže od putnika da pojasni svoj zahtjev te mu u tome pomažu.</w:t>
      </w:r>
    </w:p>
    <w:p w14:paraId="4A4A45C9" w14:textId="5272D22B" w:rsidR="0035319C" w:rsidRPr="00966C24" w:rsidRDefault="00F47107" w:rsidP="00F47107">
      <w:pPr>
        <w:pStyle w:val="Text1"/>
        <w:rPr>
          <w:noProof/>
          <w:color w:val="000000" w:themeColor="text1"/>
        </w:rPr>
      </w:pPr>
      <w:r w:rsidRPr="00966C24">
        <w:rPr>
          <w:noProof/>
          <w:color w:val="000000" w:themeColor="text1"/>
        </w:rPr>
        <w:t xml:space="preserve">3. </w:t>
      </w:r>
      <w:r w:rsidRPr="00966C24">
        <w:rPr>
          <w:noProof/>
          <w:color w:val="000000" w:themeColor="text1"/>
        </w:rPr>
        <w:tab/>
        <w:t>Prijevoznici na svojim internetskim stranicama navode sredstva, kao što je e-adresa, za slanje zahtjevâ iz stavka 1. u elektroničkom obliku. Ovaj se zahtjev ne primjenjuje ako postoje druga elektronička sredstva komunikacije s pomoću kojih putnici mogu zatražiti povrat troškova ili odštetu, kao što su obrazac na internetskim stranicama ili mobilne aplikacije, pod uvjetom da ta sredstva uključuju izbor i informacije iz zajedničkog obrasca te da su dostupna na jednom od službenih jezika Unije i na jeziku koji je međunarodno prihvaćen u brodskom prijevozu. Putnike se pri upotrebi tih sredstava ne smije sprečavati da dostave informacije na bilo kojem jeziku Unije.</w:t>
      </w:r>
    </w:p>
    <w:p w14:paraId="1E6418EC" w14:textId="77777777" w:rsidR="00B338A1" w:rsidRPr="00966C24" w:rsidRDefault="00F47107" w:rsidP="00153412">
      <w:pPr>
        <w:pStyle w:val="Text1"/>
        <w:rPr>
          <w:noProof/>
          <w:color w:val="000000" w:themeColor="text1"/>
        </w:rPr>
      </w:pPr>
      <w:r w:rsidRPr="00966C24">
        <w:rPr>
          <w:noProof/>
          <w:color w:val="000000" w:themeColor="text1"/>
        </w:rPr>
        <w:t xml:space="preserve">4. </w:t>
      </w:r>
      <w:r w:rsidRPr="00966C24">
        <w:rPr>
          <w:noProof/>
          <w:color w:val="000000" w:themeColor="text1"/>
        </w:rPr>
        <w:tab/>
        <w:t xml:space="preserve">Komisija na svojim internetskim stranicama objavljuje zajednički obrazac na svim jezicima Unije. Tijelo ili tijela koje država članica odredi u skladu s </w:t>
      </w:r>
      <w:r w:rsidRPr="00966C24">
        <w:rPr>
          <w:noProof/>
          <w:color w:val="000000" w:themeColor="text1"/>
        </w:rPr>
        <w:lastRenderedPageBreak/>
        <w:t>člankom 25. stavcima 1. i 3. moraju se pobrinuti za to da putnici imaju pristup zajedničkom obrascu.”;</w:t>
      </w:r>
    </w:p>
    <w:p w14:paraId="011CD49A" w14:textId="05020CCD" w:rsidR="00E13E89" w:rsidRPr="00966C24" w:rsidRDefault="00E13E89" w:rsidP="00C21E0A">
      <w:pPr>
        <w:pStyle w:val="Point0"/>
        <w:rPr>
          <w:noProof/>
        </w:rPr>
      </w:pPr>
      <w:r>
        <w:rPr>
          <w:noProof/>
        </w:rPr>
        <w:t>(3)</w:t>
      </w:r>
      <w:r>
        <w:rPr>
          <w:noProof/>
        </w:rPr>
        <w:tab/>
      </w:r>
      <w:r w:rsidRPr="00966C24">
        <w:rPr>
          <w:noProof/>
        </w:rPr>
        <w:t>članak 23. mijenja se kako slijedi:</w:t>
      </w:r>
    </w:p>
    <w:p w14:paraId="4A14DAA2" w14:textId="0AB7939C" w:rsidR="003939CA" w:rsidRPr="00966C24" w:rsidRDefault="003939CA" w:rsidP="00C21E0A">
      <w:pPr>
        <w:pStyle w:val="Point1"/>
        <w:rPr>
          <w:noProof/>
        </w:rPr>
      </w:pPr>
      <w:r>
        <w:rPr>
          <w:noProof/>
        </w:rPr>
        <w:t>(a)</w:t>
      </w:r>
      <w:r>
        <w:rPr>
          <w:noProof/>
        </w:rPr>
        <w:tab/>
      </w:r>
      <w:r w:rsidRPr="00966C24">
        <w:rPr>
          <w:noProof/>
        </w:rPr>
        <w:t>stavak 1. mijenja se kako slijedi:</w:t>
      </w:r>
    </w:p>
    <w:p w14:paraId="1D1445A8" w14:textId="77777777" w:rsidR="0061472B" w:rsidRPr="00966C24" w:rsidRDefault="002517CA" w:rsidP="007B13AE">
      <w:pPr>
        <w:pStyle w:val="Text2"/>
        <w:rPr>
          <w:noProof/>
        </w:rPr>
      </w:pPr>
      <w:r w:rsidRPr="00966C24">
        <w:rPr>
          <w:noProof/>
        </w:rPr>
        <w:t>i. ispred prve rečenice umeće se sljedeća rečenica:</w:t>
      </w:r>
    </w:p>
    <w:p w14:paraId="2DC103F1" w14:textId="77777777" w:rsidR="0061472B" w:rsidRPr="00966C24" w:rsidRDefault="0061472B" w:rsidP="00AC7C2F">
      <w:pPr>
        <w:pStyle w:val="Text3"/>
        <w:rPr>
          <w:noProof/>
          <w:color w:val="000000" w:themeColor="text1"/>
        </w:rPr>
      </w:pPr>
      <w:r w:rsidRPr="00966C24">
        <w:rPr>
          <w:noProof/>
          <w:color w:val="000000" w:themeColor="text1"/>
        </w:rPr>
        <w:t>„Pri prodaji karata za usluge obuhvaćene područjem primjene ove Uredbe prijevoznici, prodavatelji putnih karata, putničke agencije, organizatori putovanja i operatori terminala u okviru svojih nadležnosti putnicima pružaju odgovarajuće i razumljive informacije o njihovim pravima na temelju ove Uredbe.”;</w:t>
      </w:r>
    </w:p>
    <w:p w14:paraId="60C0FA15" w14:textId="77777777" w:rsidR="0035319C" w:rsidRPr="00966C24" w:rsidRDefault="00404450" w:rsidP="007B13AE">
      <w:pPr>
        <w:pStyle w:val="Text2"/>
        <w:rPr>
          <w:noProof/>
        </w:rPr>
      </w:pPr>
      <w:r w:rsidRPr="00966C24">
        <w:rPr>
          <w:noProof/>
        </w:rPr>
        <w:t>ii. druga rečenica zamjenjuje se sljedećim:</w:t>
      </w:r>
    </w:p>
    <w:p w14:paraId="6646E70C" w14:textId="77777777" w:rsidR="00404450" w:rsidRPr="00966C24" w:rsidRDefault="0035319C" w:rsidP="0035319C">
      <w:pPr>
        <w:pStyle w:val="Text3"/>
        <w:rPr>
          <w:noProof/>
          <w:color w:val="000000" w:themeColor="text1"/>
        </w:rPr>
      </w:pPr>
      <w:r w:rsidRPr="00966C24">
        <w:rPr>
          <w:noProof/>
        </w:rPr>
        <w:t>„Prijevoznici, operatori terminala i, kad je primjenjivo, tijela koja upravljaju lukom, svaki u okviru svoje nadležnosti, osiguravaju i da su obavijesti o pravima putnika u skladu s ovom Uredbom javno dostupne na brodu, u lukama, ako je moguće, i u lučkim terminalima.”;</w:t>
      </w:r>
    </w:p>
    <w:p w14:paraId="491A9505" w14:textId="73B92C7C" w:rsidR="0038750C" w:rsidRPr="00966C24" w:rsidRDefault="0038750C" w:rsidP="00C21E0A">
      <w:pPr>
        <w:pStyle w:val="Point1"/>
        <w:rPr>
          <w:noProof/>
          <w:color w:val="000000" w:themeColor="text1"/>
        </w:rPr>
      </w:pPr>
      <w:r>
        <w:rPr>
          <w:noProof/>
        </w:rPr>
        <w:t>(b)</w:t>
      </w:r>
      <w:r>
        <w:rPr>
          <w:noProof/>
        </w:rPr>
        <w:tab/>
      </w:r>
      <w:r w:rsidRPr="00966C24">
        <w:rPr>
          <w:noProof/>
          <w:color w:val="000000" w:themeColor="text1"/>
        </w:rPr>
        <w:t>stavak 3. zamjenjuje se sljedećim:</w:t>
      </w:r>
    </w:p>
    <w:p w14:paraId="1BD3BC9B" w14:textId="77777777" w:rsidR="00D95E07" w:rsidRPr="00966C24" w:rsidRDefault="00D95E07" w:rsidP="0035319C">
      <w:pPr>
        <w:pStyle w:val="Text2"/>
        <w:rPr>
          <w:noProof/>
        </w:rPr>
      </w:pPr>
      <w:r w:rsidRPr="00966C24">
        <w:rPr>
          <w:noProof/>
        </w:rPr>
        <w:t>„3. Prijevoznici, operatori terminala i, kad je primjenjivo, tijela koja upravljaju lukom, na prikladan način obavješćuju putnike na brodu, u lukama, ako je moguće, i u lučkim terminalima, o svojim podacima za kontakt i podacima za kontakt tijela nadležnog za izvršenje odredaba o pravima putnika koje je predmetna država članica odredila na temelju članka 25. stavka 1.”;</w:t>
      </w:r>
    </w:p>
    <w:p w14:paraId="24F74D58" w14:textId="1D9E2182" w:rsidR="00A36321" w:rsidRPr="00966C24" w:rsidRDefault="00A36321" w:rsidP="00C21E0A">
      <w:pPr>
        <w:pStyle w:val="Point0"/>
        <w:rPr>
          <w:noProof/>
        </w:rPr>
      </w:pPr>
      <w:r>
        <w:rPr>
          <w:noProof/>
        </w:rPr>
        <w:t>(4)</w:t>
      </w:r>
      <w:r>
        <w:rPr>
          <w:noProof/>
        </w:rPr>
        <w:tab/>
      </w:r>
      <w:r w:rsidRPr="00966C24">
        <w:rPr>
          <w:noProof/>
        </w:rPr>
        <w:t>umeće se članak 23.a:</w:t>
      </w:r>
    </w:p>
    <w:p w14:paraId="3E5EE3F0" w14:textId="77777777" w:rsidR="00203CA9" w:rsidRPr="00966C24" w:rsidRDefault="00203CA9" w:rsidP="00203CA9">
      <w:pPr>
        <w:pStyle w:val="Text1"/>
        <w:jc w:val="center"/>
        <w:rPr>
          <w:i/>
          <w:iCs/>
          <w:noProof/>
          <w:color w:val="000000" w:themeColor="text1"/>
        </w:rPr>
      </w:pPr>
      <w:r w:rsidRPr="00966C24">
        <w:rPr>
          <w:noProof/>
          <w:color w:val="000000" w:themeColor="text1"/>
        </w:rPr>
        <w:t>„</w:t>
      </w:r>
      <w:r w:rsidRPr="00966C24">
        <w:rPr>
          <w:i/>
          <w:noProof/>
          <w:color w:val="000000" w:themeColor="text1"/>
        </w:rPr>
        <w:t>Članak 23.a</w:t>
      </w:r>
    </w:p>
    <w:p w14:paraId="595B4627" w14:textId="77777777" w:rsidR="00203CA9" w:rsidRPr="00966C24" w:rsidRDefault="00C22B4C" w:rsidP="00203CA9">
      <w:pPr>
        <w:pStyle w:val="Text1"/>
        <w:jc w:val="center"/>
        <w:rPr>
          <w:b/>
          <w:bCs/>
          <w:noProof/>
          <w:color w:val="000000" w:themeColor="text1"/>
        </w:rPr>
      </w:pPr>
      <w:r w:rsidRPr="00966C24">
        <w:rPr>
          <w:b/>
          <w:noProof/>
          <w:color w:val="000000" w:themeColor="text1"/>
        </w:rPr>
        <w:t>Sredstva komunikacije s putnicima</w:t>
      </w:r>
    </w:p>
    <w:p w14:paraId="1D9F2973" w14:textId="77777777" w:rsidR="00E5765C" w:rsidRPr="00966C24" w:rsidRDefault="00E5765C" w:rsidP="00E5765C">
      <w:pPr>
        <w:pStyle w:val="Text1"/>
        <w:rPr>
          <w:noProof/>
          <w:color w:val="000000" w:themeColor="text1"/>
        </w:rPr>
      </w:pPr>
      <w:r w:rsidRPr="00966C24">
        <w:rPr>
          <w:noProof/>
          <w:color w:val="000000" w:themeColor="text1"/>
        </w:rPr>
        <w:t xml:space="preserve">Informacije iz članaka 16., 22. i 23. dostavljaju se u najprikladnijem obliku, i to elektroničkim putem ako je to tehnički izvedivo. </w:t>
      </w:r>
    </w:p>
    <w:p w14:paraId="7E05EE1A" w14:textId="77777777" w:rsidR="00C22B4C" w:rsidRPr="00966C24" w:rsidRDefault="00E5765C" w:rsidP="00E5765C">
      <w:pPr>
        <w:pStyle w:val="Text1"/>
        <w:rPr>
          <w:noProof/>
          <w:color w:val="000000" w:themeColor="text1"/>
        </w:rPr>
      </w:pPr>
      <w:r w:rsidRPr="00966C24">
        <w:rPr>
          <w:noProof/>
          <w:color w:val="000000" w:themeColor="text1"/>
        </w:rPr>
        <w:t>Ako se informacije dostavljaju elektroničkim sredstvom komunikacije, prijevoznici, operatori terminala, tijela koja upravljaju lukom, putničke agencije, organizatori putovanja i prodavatelji putnih karata putniku omogućuju čuvanje sve pisane korespondencije, uključujući njezin datum i vrijeme, na trajnom mediju. Sva sredstva komunikacije putniku omogućuju da brzo stupi u kontakt i učinkovito komunicira s njima.”;</w:t>
      </w:r>
    </w:p>
    <w:p w14:paraId="448C46AB" w14:textId="2BEDCB2B" w:rsidR="00C67F47" w:rsidRPr="00966C24" w:rsidRDefault="0063722C" w:rsidP="00C21E0A">
      <w:pPr>
        <w:pStyle w:val="Point0"/>
        <w:rPr>
          <w:noProof/>
        </w:rPr>
      </w:pPr>
      <w:r>
        <w:rPr>
          <w:noProof/>
        </w:rPr>
        <w:t>(5)</w:t>
      </w:r>
      <w:r>
        <w:rPr>
          <w:noProof/>
        </w:rPr>
        <w:tab/>
      </w:r>
      <w:r w:rsidRPr="00966C24">
        <w:rPr>
          <w:noProof/>
        </w:rPr>
        <w:t>umeće se članak 24.a:</w:t>
      </w:r>
    </w:p>
    <w:p w14:paraId="547FE543" w14:textId="77777777" w:rsidR="0063722C" w:rsidRPr="00966C24" w:rsidRDefault="0063722C" w:rsidP="002838D8">
      <w:pPr>
        <w:pStyle w:val="Text1"/>
        <w:jc w:val="center"/>
        <w:rPr>
          <w:noProof/>
          <w:color w:val="000000" w:themeColor="text1"/>
        </w:rPr>
      </w:pPr>
      <w:r w:rsidRPr="00966C24">
        <w:rPr>
          <w:noProof/>
          <w:color w:val="000000" w:themeColor="text1"/>
        </w:rPr>
        <w:t>„</w:t>
      </w:r>
      <w:r w:rsidRPr="00966C24">
        <w:rPr>
          <w:i/>
          <w:noProof/>
          <w:color w:val="000000" w:themeColor="text1"/>
        </w:rPr>
        <w:t>Članak 24.a</w:t>
      </w:r>
    </w:p>
    <w:p w14:paraId="498B1EB2" w14:textId="77777777" w:rsidR="0063722C" w:rsidRPr="00966C24" w:rsidRDefault="000E5214" w:rsidP="002838D8">
      <w:pPr>
        <w:pStyle w:val="Text1"/>
        <w:jc w:val="center"/>
        <w:rPr>
          <w:b/>
          <w:bCs/>
          <w:noProof/>
          <w:color w:val="000000" w:themeColor="text1"/>
        </w:rPr>
      </w:pPr>
      <w:r w:rsidRPr="00966C24">
        <w:rPr>
          <w:b/>
          <w:noProof/>
          <w:color w:val="000000" w:themeColor="text1"/>
        </w:rPr>
        <w:t>Standardi kvalitete usluge</w:t>
      </w:r>
    </w:p>
    <w:p w14:paraId="792566F5" w14:textId="77777777" w:rsidR="00D96AF0" w:rsidRPr="00966C24" w:rsidRDefault="00D96AF0" w:rsidP="005A1CA7">
      <w:pPr>
        <w:pStyle w:val="Text1"/>
        <w:rPr>
          <w:noProof/>
          <w:color w:val="000000" w:themeColor="text1"/>
        </w:rPr>
      </w:pPr>
      <w:r w:rsidRPr="00966C24">
        <w:rPr>
          <w:noProof/>
          <w:color w:val="000000" w:themeColor="text1"/>
        </w:rPr>
        <w:t>1.</w:t>
      </w:r>
      <w:r w:rsidRPr="00966C24">
        <w:rPr>
          <w:noProof/>
          <w:color w:val="000000" w:themeColor="text1"/>
        </w:rPr>
        <w:tab/>
        <w:t>Prijevoznici uspostavljaju standarde kvalitete usluge i provode sustav upravljanja kvalitetom kako bi održali kvalitetu usluge. Standardima kvalitete usluge obuhvaćeni su barem elementi navedeni u Prilogu V.</w:t>
      </w:r>
    </w:p>
    <w:p w14:paraId="2AEBAC1B" w14:textId="77777777" w:rsidR="00D96AF0" w:rsidRPr="00966C24" w:rsidRDefault="00D96AF0" w:rsidP="005A1CA7">
      <w:pPr>
        <w:pStyle w:val="Text1"/>
        <w:rPr>
          <w:noProof/>
          <w:color w:val="000000" w:themeColor="text1"/>
        </w:rPr>
      </w:pPr>
      <w:r w:rsidRPr="00966C24">
        <w:rPr>
          <w:noProof/>
          <w:color w:val="000000" w:themeColor="text1"/>
        </w:rPr>
        <w:t>2.</w:t>
      </w:r>
      <w:r w:rsidRPr="00966C24">
        <w:rPr>
          <w:noProof/>
          <w:color w:val="000000" w:themeColor="text1"/>
        </w:rPr>
        <w:tab/>
        <w:t>Prijevoznici nadziru vlastitu uspješnost s pomoću standarda kvalitete usluge. Na internetu do [dvije godine nakon početka primjene Uredbe] i svake dvije godine nakon toga objavljuju izvješće o kvaliteti svojih usluga. To izvješće ne sadržava osobne podatke.</w:t>
      </w:r>
    </w:p>
    <w:p w14:paraId="2E365F40" w14:textId="77777777" w:rsidR="000E5214" w:rsidRPr="00966C24" w:rsidRDefault="00D96AF0" w:rsidP="005A1CA7">
      <w:pPr>
        <w:pStyle w:val="Text1"/>
        <w:rPr>
          <w:noProof/>
          <w:color w:val="000000" w:themeColor="text1"/>
        </w:rPr>
      </w:pPr>
      <w:r w:rsidRPr="00966C24">
        <w:rPr>
          <w:noProof/>
          <w:color w:val="000000" w:themeColor="text1"/>
        </w:rPr>
        <w:lastRenderedPageBreak/>
        <w:t>3.</w:t>
      </w:r>
      <w:r w:rsidRPr="00966C24">
        <w:rPr>
          <w:noProof/>
          <w:color w:val="000000" w:themeColor="text1"/>
        </w:rPr>
        <w:tab/>
        <w:t>Operatori terminala uspostavljaju standarde kvalitete usluge na temelju relevantnih elemenata navedenih u Prilogu V. Oni prate svoju uspješnost na temelju tih standarda i na zahtjev nacionalnim tijelima javne vlasti pružaju pristup informacijama o njoj.”;</w:t>
      </w:r>
    </w:p>
    <w:p w14:paraId="76F0F31D" w14:textId="5FF9D553" w:rsidR="00C67F47" w:rsidRPr="00966C24" w:rsidRDefault="00E14B17" w:rsidP="00C21E0A">
      <w:pPr>
        <w:pStyle w:val="Point0"/>
        <w:rPr>
          <w:noProof/>
        </w:rPr>
      </w:pPr>
      <w:r>
        <w:rPr>
          <w:noProof/>
        </w:rPr>
        <w:t>(6)</w:t>
      </w:r>
      <w:r>
        <w:rPr>
          <w:noProof/>
        </w:rPr>
        <w:tab/>
      </w:r>
      <w:r w:rsidRPr="00966C24">
        <w:rPr>
          <w:noProof/>
        </w:rPr>
        <w:t>umeću se članci 25.a, 25.b i 25.c:</w:t>
      </w:r>
    </w:p>
    <w:p w14:paraId="14AB89B6" w14:textId="77777777" w:rsidR="00E14B17" w:rsidRPr="00966C24" w:rsidRDefault="00E14B17" w:rsidP="002838D8">
      <w:pPr>
        <w:pStyle w:val="Text1"/>
        <w:jc w:val="center"/>
        <w:rPr>
          <w:noProof/>
          <w:color w:val="000000" w:themeColor="text1"/>
        </w:rPr>
      </w:pPr>
      <w:r w:rsidRPr="00966C24">
        <w:rPr>
          <w:noProof/>
          <w:color w:val="000000" w:themeColor="text1"/>
        </w:rPr>
        <w:t>„</w:t>
      </w:r>
      <w:r w:rsidRPr="00966C24">
        <w:rPr>
          <w:i/>
          <w:noProof/>
          <w:color w:val="000000" w:themeColor="text1"/>
        </w:rPr>
        <w:t>Članak 25.a</w:t>
      </w:r>
    </w:p>
    <w:p w14:paraId="13CECD6F" w14:textId="77777777" w:rsidR="0038284D" w:rsidRPr="00966C24" w:rsidRDefault="00160520" w:rsidP="002838D8">
      <w:pPr>
        <w:pStyle w:val="Text1"/>
        <w:jc w:val="center"/>
        <w:rPr>
          <w:b/>
          <w:bCs/>
          <w:noProof/>
          <w:color w:val="000000" w:themeColor="text1"/>
        </w:rPr>
      </w:pPr>
      <w:r w:rsidRPr="00966C24">
        <w:rPr>
          <w:b/>
          <w:noProof/>
          <w:color w:val="000000" w:themeColor="text1"/>
        </w:rPr>
        <w:t>Pristup praćenju usklađenosti s pravima putnika koji se temelji na riziku</w:t>
      </w:r>
    </w:p>
    <w:p w14:paraId="7FABC548" w14:textId="77777777" w:rsidR="00941E0F" w:rsidRPr="00966C24" w:rsidRDefault="00941E0F" w:rsidP="005A1CA7">
      <w:pPr>
        <w:pStyle w:val="Text1"/>
        <w:rPr>
          <w:noProof/>
          <w:color w:val="000000" w:themeColor="text1"/>
        </w:rPr>
      </w:pPr>
      <w:r w:rsidRPr="00966C24">
        <w:rPr>
          <w:noProof/>
          <w:color w:val="000000" w:themeColor="text1"/>
        </w:rPr>
        <w:t>1.</w:t>
      </w:r>
      <w:r w:rsidRPr="00966C24">
        <w:rPr>
          <w:noProof/>
        </w:rPr>
        <w:tab/>
        <w:t>Nacionalna tijela za izvršavanje zakonodavstva razvijaju program praćenja usklađenosti prijevoznika, operatora terminala, tijela koja upravljaju lukom, putničkih agencija, organizatora putovanja i prodavatelja putnih karata s obvezama utvrđenima u ovoj Uredbi na temelju procjene rizika.</w:t>
      </w:r>
      <w:r w:rsidRPr="00966C24">
        <w:rPr>
          <w:noProof/>
          <w:color w:val="000000" w:themeColor="text1"/>
        </w:rPr>
        <w:t xml:space="preserve"> Program omogućuje otkrivanje i ispravljanje opetovane neusklađenosti u provedbi prava putnika. Program praćenja usklađenosti uključuje reprezentativan uzorak aktivnosti praćenja.</w:t>
      </w:r>
    </w:p>
    <w:p w14:paraId="7BBC5091" w14:textId="77777777" w:rsidR="008A78C5" w:rsidRPr="00966C24" w:rsidRDefault="00941E0F" w:rsidP="005A1CA7">
      <w:pPr>
        <w:pStyle w:val="Text1"/>
        <w:rPr>
          <w:noProof/>
          <w:color w:val="000000" w:themeColor="text1"/>
        </w:rPr>
      </w:pPr>
      <w:r w:rsidRPr="00966C24">
        <w:rPr>
          <w:noProof/>
          <w:color w:val="000000" w:themeColor="text1"/>
        </w:rPr>
        <w:t>2.</w:t>
      </w:r>
      <w:r w:rsidRPr="00966C24">
        <w:rPr>
          <w:noProof/>
          <w:color w:val="000000" w:themeColor="text1"/>
        </w:rPr>
        <w:tab/>
        <w:t xml:space="preserve">Procjena rizika temelji se na činjeničnoj ocjeni kojom se uzimaju u obzir pritužbe putnika podnesene tim tijelima, ako postoje, kao i rezultati aktivnosti praćenja tih tijela, informacije iz članka 25.b stavaka 1. i 3. te drugi izvori informacija o primjeni ove Uredbe na državnom području pojedine države članice. </w:t>
      </w:r>
    </w:p>
    <w:p w14:paraId="026BBCCC" w14:textId="5E6F0A37" w:rsidR="00941E0F" w:rsidRPr="00966C24" w:rsidRDefault="008A78C5" w:rsidP="005A1CA7">
      <w:pPr>
        <w:pStyle w:val="Text1"/>
        <w:rPr>
          <w:noProof/>
          <w:color w:val="000000" w:themeColor="text1"/>
        </w:rPr>
      </w:pPr>
      <w:r w:rsidRPr="00966C24">
        <w:rPr>
          <w:noProof/>
          <w:color w:val="000000" w:themeColor="text1"/>
        </w:rPr>
        <w:t xml:space="preserve">3. </w:t>
      </w:r>
      <w:r w:rsidRPr="00966C24">
        <w:rPr>
          <w:noProof/>
          <w:color w:val="000000" w:themeColor="text1"/>
        </w:rPr>
        <w:tab/>
        <w:t>Procjena rizika prvi se put provodi do 30. lipnja XXXX. [godinu dana nakon početka primjene Uredbe] i svake dvije godine nakon toga.</w:t>
      </w:r>
    </w:p>
    <w:p w14:paraId="7A3683CC" w14:textId="77777777" w:rsidR="00941E0F" w:rsidRPr="00966C24" w:rsidRDefault="008A78C5" w:rsidP="005A1CA7">
      <w:pPr>
        <w:pStyle w:val="Text1"/>
        <w:rPr>
          <w:noProof/>
          <w:color w:val="000000" w:themeColor="text1"/>
        </w:rPr>
      </w:pPr>
      <w:r w:rsidRPr="00966C24">
        <w:rPr>
          <w:noProof/>
          <w:color w:val="000000" w:themeColor="text1"/>
        </w:rPr>
        <w:t>4.</w:t>
      </w:r>
      <w:r w:rsidRPr="00966C24">
        <w:rPr>
          <w:noProof/>
        </w:rPr>
        <w:tab/>
      </w:r>
      <w:r w:rsidRPr="00966C24">
        <w:rPr>
          <w:noProof/>
          <w:color w:val="000000" w:themeColor="text1"/>
        </w:rPr>
        <w:t>Aktivnosti praćenja usklađenosti temelje se na procjeni rizika i provode se, prema potrebi, u obliku revizija, inspekcija, razgovora, provjera i pregleda dokumentacije. Uključuju i najavljene i nenajavljene aktivnosti. Aktivnosti praćenja razmjerne su utvrđenim rizicima.</w:t>
      </w:r>
    </w:p>
    <w:p w14:paraId="186B10F7" w14:textId="77777777" w:rsidR="00B22E25" w:rsidRPr="00966C24" w:rsidRDefault="008A78C5" w:rsidP="005A1CA7">
      <w:pPr>
        <w:pStyle w:val="Text1"/>
        <w:rPr>
          <w:noProof/>
          <w:color w:val="000000" w:themeColor="text1"/>
        </w:rPr>
      </w:pPr>
      <w:r w:rsidRPr="00966C24">
        <w:rPr>
          <w:noProof/>
          <w:color w:val="000000" w:themeColor="text1"/>
        </w:rPr>
        <w:t>5.</w:t>
      </w:r>
      <w:r w:rsidRPr="00966C24">
        <w:rPr>
          <w:noProof/>
          <w:color w:val="000000" w:themeColor="text1"/>
        </w:rPr>
        <w:tab/>
        <w:t xml:space="preserve">Nacionalna tijela za izvršavanje zakonodavstva moraju se pobrinuti za to da prijevoznici, operatori terminala, tijela koja upravljaju lukom, putničke agencije, organizatori putovanja i prodavatelji putnih karata, ako je primjenjivo, brzo isprave neusklađenosti utvrđene tijekom aktivnosti praćenja. </w:t>
      </w:r>
      <w:r w:rsidRPr="00966C24">
        <w:rPr>
          <w:rStyle w:val="normaltextrun"/>
          <w:noProof/>
          <w:color w:val="000000" w:themeColor="text1"/>
        </w:rPr>
        <w:t>Od prijevoznika zahtijevaju da prema potrebi dostave akcijski plan za ispravljanje neusklađenosti.</w:t>
      </w:r>
      <w:r w:rsidRPr="00966C24">
        <w:rPr>
          <w:rStyle w:val="eop"/>
          <w:noProof/>
          <w:color w:val="000000" w:themeColor="text1"/>
          <w:shd w:val="clear" w:color="auto" w:fill="FFFFFF"/>
        </w:rPr>
        <w:t> </w:t>
      </w:r>
    </w:p>
    <w:p w14:paraId="5E7694D7" w14:textId="3F4E4C39" w:rsidR="004C7B21" w:rsidRPr="00966C24" w:rsidRDefault="0004765B" w:rsidP="00850B93">
      <w:pPr>
        <w:pStyle w:val="Text1"/>
        <w:spacing w:after="240"/>
        <w:rPr>
          <w:noProof/>
          <w:color w:val="000000" w:themeColor="text1"/>
        </w:rPr>
      </w:pPr>
      <w:r w:rsidRPr="00966C24">
        <w:rPr>
          <w:noProof/>
          <w:color w:val="000000" w:themeColor="text1"/>
        </w:rPr>
        <w:t>6.</w:t>
      </w:r>
      <w:r w:rsidRPr="00966C24">
        <w:rPr>
          <w:noProof/>
          <w:color w:val="000000" w:themeColor="text1"/>
        </w:rPr>
        <w:tab/>
        <w:t>Komisija se do 30. lipnja XXXX. [dvije godine nakon početka primjene Uredbe] i svake dvije godine nakon toga obavješćuje o programu praćenja usklađenosti iz stavka 1., procjeni rizika iz stavka 2. i njihovim rezultatima. Ako je primjenjivo, uključuju se u izvješća iz članka 26.</w:t>
      </w:r>
    </w:p>
    <w:p w14:paraId="0638F664" w14:textId="77777777" w:rsidR="004C7B21" w:rsidRPr="00966C24" w:rsidRDefault="003C2296" w:rsidP="002838D8">
      <w:pPr>
        <w:pStyle w:val="Text1"/>
        <w:jc w:val="center"/>
        <w:rPr>
          <w:i/>
          <w:iCs/>
          <w:noProof/>
          <w:color w:val="000000" w:themeColor="text1"/>
        </w:rPr>
      </w:pPr>
      <w:r w:rsidRPr="00966C24">
        <w:rPr>
          <w:i/>
          <w:noProof/>
          <w:color w:val="000000" w:themeColor="text1"/>
        </w:rPr>
        <w:t>Članak 25.b</w:t>
      </w:r>
    </w:p>
    <w:p w14:paraId="52511E96" w14:textId="77777777" w:rsidR="003C2296" w:rsidRPr="00966C24" w:rsidRDefault="00E07ECA" w:rsidP="002838D8">
      <w:pPr>
        <w:pStyle w:val="Text1"/>
        <w:jc w:val="center"/>
        <w:rPr>
          <w:b/>
          <w:bCs/>
          <w:noProof/>
          <w:color w:val="000000" w:themeColor="text1"/>
        </w:rPr>
      </w:pPr>
      <w:r w:rsidRPr="00966C24">
        <w:rPr>
          <w:b/>
          <w:noProof/>
          <w:color w:val="000000" w:themeColor="text1"/>
        </w:rPr>
        <w:t>Dijeljenje informacija s nacionalnim tijelima za izvršavanje zakonodavstva</w:t>
      </w:r>
    </w:p>
    <w:p w14:paraId="0D0F4C8B" w14:textId="77777777" w:rsidR="00F5301B" w:rsidRPr="00966C24" w:rsidRDefault="00F5301B" w:rsidP="00F5301B">
      <w:pPr>
        <w:pStyle w:val="Text1"/>
        <w:rPr>
          <w:noProof/>
          <w:color w:val="000000" w:themeColor="text1"/>
        </w:rPr>
      </w:pPr>
      <w:r w:rsidRPr="00966C24">
        <w:rPr>
          <w:noProof/>
          <w:color w:val="000000" w:themeColor="text1"/>
        </w:rPr>
        <w:t xml:space="preserve">1. </w:t>
      </w:r>
      <w:r w:rsidRPr="00966C24">
        <w:rPr>
          <w:noProof/>
          <w:color w:val="000000" w:themeColor="text1"/>
        </w:rPr>
        <w:tab/>
        <w:t>Prijevoznici, operatori terminala i tijela koja upravljaju lukom, ako je primjenjivo, nacionalnim tijelima za izvršavanje zakonodavstva na njihov zahtjev dostavljaju relevantne dokumente i informacije bez nepotrebne odgode, a u svakom slučaju u roku od mjesec dana od primitka zahtjeva.</w:t>
      </w:r>
    </w:p>
    <w:p w14:paraId="1EF82120" w14:textId="77777777" w:rsidR="0086413E" w:rsidRPr="00966C24" w:rsidRDefault="00F5301B" w:rsidP="00F5301B">
      <w:pPr>
        <w:pStyle w:val="Text1"/>
        <w:rPr>
          <w:noProof/>
          <w:color w:val="000000" w:themeColor="text1"/>
        </w:rPr>
      </w:pPr>
      <w:r w:rsidRPr="00966C24">
        <w:rPr>
          <w:noProof/>
          <w:color w:val="000000" w:themeColor="text1"/>
        </w:rPr>
        <w:t xml:space="preserve">2. </w:t>
      </w:r>
      <w:r w:rsidRPr="00966C24">
        <w:rPr>
          <w:noProof/>
          <w:color w:val="000000" w:themeColor="text1"/>
        </w:rPr>
        <w:tab/>
        <w:t>U složenim slučajevima nacionalno tijelo za izvršavanje zakonodavstva može produljiti taj rok na najviše tri mjeseca od primitka zahtjeva.</w:t>
      </w:r>
    </w:p>
    <w:p w14:paraId="301B9E0B" w14:textId="77777777" w:rsidR="002C6A2D" w:rsidRPr="00966C24" w:rsidRDefault="00F5301B" w:rsidP="00F5301B">
      <w:pPr>
        <w:pStyle w:val="Text1"/>
        <w:spacing w:after="240"/>
        <w:rPr>
          <w:noProof/>
          <w:color w:val="000000" w:themeColor="text1"/>
        </w:rPr>
      </w:pPr>
      <w:r w:rsidRPr="00966C24">
        <w:rPr>
          <w:noProof/>
          <w:color w:val="000000" w:themeColor="text1"/>
        </w:rPr>
        <w:t xml:space="preserve">3. </w:t>
      </w:r>
      <w:r w:rsidRPr="00966C24">
        <w:rPr>
          <w:noProof/>
          <w:color w:val="000000" w:themeColor="text1"/>
        </w:rPr>
        <w:tab/>
        <w:t>Pri provedbi svojih funkcija nacionalna tijela za izvršavanje zakonodavstva uzimaju u obzir informacije koje im je dostavilo tijelo određeno u skladu s člankom 25. stavkom 3. za rješavanje pritužbi ako je potonje tijelo neko drugo tijelo.</w:t>
      </w:r>
    </w:p>
    <w:p w14:paraId="2E8AE889" w14:textId="77777777" w:rsidR="002C6A2D" w:rsidRPr="00966C24" w:rsidRDefault="00603920" w:rsidP="002838D8">
      <w:pPr>
        <w:pStyle w:val="Text1"/>
        <w:jc w:val="center"/>
        <w:rPr>
          <w:i/>
          <w:iCs/>
          <w:noProof/>
          <w:color w:val="000000" w:themeColor="text1"/>
        </w:rPr>
      </w:pPr>
      <w:r w:rsidRPr="00966C24">
        <w:rPr>
          <w:i/>
          <w:noProof/>
          <w:color w:val="000000" w:themeColor="text1"/>
        </w:rPr>
        <w:lastRenderedPageBreak/>
        <w:t>Članak 25.c</w:t>
      </w:r>
    </w:p>
    <w:p w14:paraId="22078FC3" w14:textId="04431F9D" w:rsidR="00626499" w:rsidRPr="00966C24" w:rsidRDefault="00704662" w:rsidP="002838D8">
      <w:pPr>
        <w:pStyle w:val="Text1"/>
        <w:jc w:val="center"/>
        <w:rPr>
          <w:b/>
          <w:bCs/>
          <w:noProof/>
          <w:color w:val="000000" w:themeColor="text1"/>
        </w:rPr>
      </w:pPr>
      <w:r w:rsidRPr="00966C24">
        <w:rPr>
          <w:b/>
          <w:noProof/>
          <w:color w:val="000000" w:themeColor="text1"/>
        </w:rPr>
        <w:t>Informacije nacionalnih tijela za provedbu o alternativnom rješavanju sporova</w:t>
      </w:r>
    </w:p>
    <w:p w14:paraId="1722E3F7" w14:textId="77777777" w:rsidR="00704662" w:rsidRPr="00966C24" w:rsidRDefault="0053331B" w:rsidP="005A1CA7">
      <w:pPr>
        <w:pStyle w:val="Text1"/>
        <w:rPr>
          <w:noProof/>
          <w:color w:val="000000" w:themeColor="text1"/>
        </w:rPr>
      </w:pPr>
      <w:r w:rsidRPr="00966C24">
        <w:rPr>
          <w:noProof/>
          <w:color w:val="000000" w:themeColor="text1"/>
        </w:rPr>
        <w:t>Nacionalno tijelo za provedbu kojem putnik podnese pritužbu ili drugo tijelo koje je u tu svrhu odredila država članica u skladu s člankom 25. stavkom 3. podnositelja pritužbe informira o njegovu pravu da se obrati tijelima za alternativno rješavanje sporova kako bi ishodio pojedinačnu pravnu zaštitu.”;</w:t>
      </w:r>
    </w:p>
    <w:p w14:paraId="30903015" w14:textId="726039B6" w:rsidR="00C67F47" w:rsidRPr="00966C24" w:rsidRDefault="00654207" w:rsidP="00C21E0A">
      <w:pPr>
        <w:pStyle w:val="Point0"/>
        <w:rPr>
          <w:noProof/>
        </w:rPr>
      </w:pPr>
      <w:r>
        <w:rPr>
          <w:noProof/>
        </w:rPr>
        <w:t>(7)</w:t>
      </w:r>
      <w:r>
        <w:rPr>
          <w:noProof/>
        </w:rPr>
        <w:tab/>
      </w:r>
      <w:r w:rsidRPr="00966C24">
        <w:rPr>
          <w:noProof/>
        </w:rPr>
        <w:t>umeće se članak 27.a:</w:t>
      </w:r>
    </w:p>
    <w:p w14:paraId="269155B2" w14:textId="77777777" w:rsidR="00654207" w:rsidRPr="00966C24" w:rsidRDefault="00654207" w:rsidP="002838D8">
      <w:pPr>
        <w:pStyle w:val="Text1"/>
        <w:jc w:val="center"/>
        <w:rPr>
          <w:i/>
          <w:iCs/>
          <w:noProof/>
          <w:color w:val="000000" w:themeColor="text1"/>
        </w:rPr>
      </w:pPr>
      <w:r w:rsidRPr="00966C24">
        <w:rPr>
          <w:noProof/>
          <w:color w:val="000000" w:themeColor="text1"/>
        </w:rPr>
        <w:t>„</w:t>
      </w:r>
      <w:r w:rsidRPr="00966C24">
        <w:rPr>
          <w:i/>
          <w:noProof/>
          <w:color w:val="000000" w:themeColor="text1"/>
        </w:rPr>
        <w:t>Članak 27.a</w:t>
      </w:r>
    </w:p>
    <w:p w14:paraId="30914CC1" w14:textId="77777777" w:rsidR="00654207" w:rsidRPr="00966C24" w:rsidRDefault="004F1F87" w:rsidP="002838D8">
      <w:pPr>
        <w:pStyle w:val="Text1"/>
        <w:jc w:val="center"/>
        <w:rPr>
          <w:b/>
          <w:bCs/>
          <w:noProof/>
          <w:color w:val="000000" w:themeColor="text1"/>
        </w:rPr>
      </w:pPr>
      <w:r w:rsidRPr="00966C24">
        <w:rPr>
          <w:b/>
          <w:noProof/>
          <w:color w:val="000000" w:themeColor="text1"/>
        </w:rPr>
        <w:t>Suradnja država članica i Komisije</w:t>
      </w:r>
    </w:p>
    <w:p w14:paraId="76CB22F6" w14:textId="77777777" w:rsidR="00C21E0A" w:rsidRPr="00966C24" w:rsidRDefault="00C21E0A" w:rsidP="00C21E0A">
      <w:pPr>
        <w:pStyle w:val="Text1"/>
        <w:rPr>
          <w:noProof/>
          <w:color w:val="000000" w:themeColor="text1"/>
        </w:rPr>
      </w:pPr>
      <w:r w:rsidRPr="00966C24">
        <w:rPr>
          <w:noProof/>
          <w:color w:val="000000" w:themeColor="text1"/>
        </w:rPr>
        <w:t xml:space="preserve">1. </w:t>
      </w:r>
      <w:r w:rsidRPr="00966C24">
        <w:rPr>
          <w:noProof/>
          <w:color w:val="000000" w:themeColor="text1"/>
        </w:rPr>
        <w:tab/>
        <w:t>Države članice redovito šalju relevantne informacije u vezi s primjenom ove Uredbe Komisiji, što omogućuje elektroničku dostupnost tih informacija drugim državama članicama.</w:t>
      </w:r>
    </w:p>
    <w:p w14:paraId="47766331" w14:textId="4584BF09" w:rsidR="000A0337" w:rsidRPr="00966C24" w:rsidRDefault="00C21E0A" w:rsidP="00C21E0A">
      <w:pPr>
        <w:pStyle w:val="Text1"/>
        <w:rPr>
          <w:noProof/>
          <w:color w:val="000000" w:themeColor="text1"/>
        </w:rPr>
      </w:pPr>
      <w:r w:rsidRPr="00966C24">
        <w:rPr>
          <w:noProof/>
          <w:color w:val="000000" w:themeColor="text1"/>
        </w:rPr>
        <w:t xml:space="preserve">2. </w:t>
      </w:r>
      <w:r w:rsidRPr="00966C24">
        <w:rPr>
          <w:noProof/>
          <w:color w:val="000000" w:themeColor="text1"/>
        </w:rPr>
        <w:tab/>
        <w:t>Nacionalna tijela za provedbu na zahtjev Komisije istražuju određene sumnjive prakse neusklađenosti jednog ili više prijevoznika, operatora terminala, tijela koja upravljaju lukom, putničkih agencija, prodavatelja putnih karata i organizatora putovanja s obvezama utvrđenima u ovoj Uredbi te u roku od četiri mjeseca od zahtjeva izvješćuju Komisiju o rezultatima istrage.”;</w:t>
      </w:r>
    </w:p>
    <w:p w14:paraId="23C830BC" w14:textId="62A194DD" w:rsidR="00C67F47" w:rsidRPr="00966C24" w:rsidRDefault="003506D9" w:rsidP="00C21E0A">
      <w:pPr>
        <w:pStyle w:val="Point0"/>
        <w:rPr>
          <w:noProof/>
        </w:rPr>
      </w:pPr>
      <w:r>
        <w:rPr>
          <w:noProof/>
        </w:rPr>
        <w:t>(8)</w:t>
      </w:r>
      <w:r>
        <w:rPr>
          <w:noProof/>
        </w:rPr>
        <w:tab/>
      </w:r>
      <w:r w:rsidRPr="00966C24">
        <w:rPr>
          <w:noProof/>
        </w:rPr>
        <w:t>umeće se članak 28.a:</w:t>
      </w:r>
    </w:p>
    <w:p w14:paraId="52025F48" w14:textId="77777777" w:rsidR="003506D9" w:rsidRPr="00966C24" w:rsidRDefault="003506D9" w:rsidP="002838D8">
      <w:pPr>
        <w:pStyle w:val="Text1"/>
        <w:jc w:val="center"/>
        <w:rPr>
          <w:noProof/>
          <w:color w:val="000000" w:themeColor="text1"/>
        </w:rPr>
      </w:pPr>
      <w:r w:rsidRPr="00966C24">
        <w:rPr>
          <w:noProof/>
          <w:color w:val="000000" w:themeColor="text1"/>
        </w:rPr>
        <w:t>„</w:t>
      </w:r>
      <w:r w:rsidRPr="00966C24">
        <w:rPr>
          <w:i/>
          <w:noProof/>
          <w:color w:val="000000" w:themeColor="text1"/>
        </w:rPr>
        <w:t>Članak 28.a</w:t>
      </w:r>
    </w:p>
    <w:p w14:paraId="400E35D5" w14:textId="77777777" w:rsidR="003506D9" w:rsidRPr="00966C24" w:rsidRDefault="00FE6CA3" w:rsidP="002838D8">
      <w:pPr>
        <w:pStyle w:val="Text1"/>
        <w:jc w:val="center"/>
        <w:rPr>
          <w:b/>
          <w:bCs/>
          <w:noProof/>
          <w:color w:val="000000" w:themeColor="text1"/>
        </w:rPr>
      </w:pPr>
      <w:r w:rsidRPr="00966C24">
        <w:rPr>
          <w:b/>
          <w:noProof/>
          <w:color w:val="000000" w:themeColor="text1"/>
        </w:rPr>
        <w:t>Odbor za prava putnika</w:t>
      </w:r>
    </w:p>
    <w:p w14:paraId="7C33FCB3" w14:textId="77777777" w:rsidR="00725347" w:rsidRPr="00966C24" w:rsidRDefault="00725347" w:rsidP="005A1CA7">
      <w:pPr>
        <w:pStyle w:val="Text1"/>
        <w:rPr>
          <w:noProof/>
          <w:color w:val="000000" w:themeColor="text1"/>
        </w:rPr>
      </w:pPr>
      <w:r w:rsidRPr="00966C24">
        <w:rPr>
          <w:noProof/>
          <w:color w:val="000000" w:themeColor="text1"/>
        </w:rPr>
        <w:t>1.</w:t>
      </w:r>
      <w:r w:rsidRPr="00966C24">
        <w:rPr>
          <w:noProof/>
          <w:color w:val="000000" w:themeColor="text1"/>
        </w:rPr>
        <w:tab/>
        <w:t>Komisiji pomaže odbor iz članka 38. Uredbe (EU) 2021/782</w:t>
      </w:r>
      <w:r w:rsidR="000B3BCC" w:rsidRPr="00966C24">
        <w:rPr>
          <w:rStyle w:val="FootnoteReference"/>
          <w:noProof/>
          <w:color w:val="000000" w:themeColor="text1"/>
        </w:rPr>
        <w:footnoteReference w:id="52"/>
      </w:r>
      <w:r w:rsidRPr="00966C24">
        <w:rPr>
          <w:noProof/>
          <w:color w:val="000000" w:themeColor="text1"/>
        </w:rPr>
        <w:t>.</w:t>
      </w:r>
    </w:p>
    <w:p w14:paraId="71725470" w14:textId="77777777" w:rsidR="00CA4D3C" w:rsidRPr="00966C24" w:rsidRDefault="0035319C" w:rsidP="000B3BCC">
      <w:pPr>
        <w:pStyle w:val="Text1"/>
        <w:rPr>
          <w:noProof/>
          <w:color w:val="000000" w:themeColor="text1"/>
        </w:rPr>
      </w:pPr>
      <w:r w:rsidRPr="00966C24">
        <w:rPr>
          <w:noProof/>
          <w:color w:val="000000" w:themeColor="text1"/>
        </w:rPr>
        <w:t>2.</w:t>
      </w:r>
      <w:r w:rsidRPr="00966C24">
        <w:rPr>
          <w:noProof/>
          <w:color w:val="000000" w:themeColor="text1"/>
        </w:rPr>
        <w:tab/>
        <w:t>Pri upućivanju na ovaj stavak primjenjuje se članak 5. Uredbe (EU) br. 182/2011.”;</w:t>
      </w:r>
    </w:p>
    <w:p w14:paraId="4A1E3ECE" w14:textId="77777777" w:rsidR="00A86A7C" w:rsidRPr="00966C24" w:rsidRDefault="005A5C91" w:rsidP="0035319C">
      <w:pPr>
        <w:pStyle w:val="Point0"/>
        <w:rPr>
          <w:noProof/>
        </w:rPr>
      </w:pPr>
      <w:r>
        <w:rPr>
          <w:noProof/>
        </w:rPr>
        <w:t>(9)</w:t>
      </w:r>
      <w:r>
        <w:rPr>
          <w:noProof/>
        </w:rPr>
        <w:tab/>
      </w:r>
      <w:r w:rsidRPr="00966C24">
        <w:rPr>
          <w:noProof/>
        </w:rPr>
        <w:t xml:space="preserve">Prilog III. ovoj Uredbi dodaje se kao Prilog V. </w:t>
      </w:r>
    </w:p>
    <w:p w14:paraId="055C30E4" w14:textId="77777777" w:rsidR="00B560F9" w:rsidRPr="00966C24" w:rsidRDefault="00B560F9" w:rsidP="00B560F9">
      <w:pPr>
        <w:pStyle w:val="Titrearticle"/>
        <w:rPr>
          <w:noProof/>
          <w:color w:val="000000" w:themeColor="text1"/>
        </w:rPr>
      </w:pPr>
      <w:r w:rsidRPr="00966C24">
        <w:rPr>
          <w:noProof/>
          <w:color w:val="000000" w:themeColor="text1"/>
        </w:rPr>
        <w:t>Članak 4.</w:t>
      </w:r>
    </w:p>
    <w:p w14:paraId="3CCC5C51" w14:textId="77777777" w:rsidR="00B560F9" w:rsidRPr="00966C24" w:rsidRDefault="00B560F9" w:rsidP="00B560F9">
      <w:pPr>
        <w:pStyle w:val="ManualHeading2"/>
        <w:jc w:val="center"/>
        <w:rPr>
          <w:noProof/>
          <w:color w:val="000000" w:themeColor="text1"/>
        </w:rPr>
      </w:pPr>
      <w:r w:rsidRPr="00966C24">
        <w:rPr>
          <w:noProof/>
          <w:color w:val="000000" w:themeColor="text1"/>
        </w:rPr>
        <w:t>Izmjene Uredbe (EU) br. 181/2011</w:t>
      </w:r>
    </w:p>
    <w:p w14:paraId="06FE5FD4" w14:textId="77777777" w:rsidR="001A1C62" w:rsidRPr="00966C24" w:rsidRDefault="001A1C62" w:rsidP="00177728">
      <w:pPr>
        <w:rPr>
          <w:noProof/>
          <w:color w:val="000000" w:themeColor="text1"/>
        </w:rPr>
      </w:pPr>
      <w:r w:rsidRPr="00966C24">
        <w:rPr>
          <w:noProof/>
          <w:color w:val="000000" w:themeColor="text1"/>
        </w:rPr>
        <w:t>Uredba (EU) br. 181/2011 mijenja se kako slijedi:</w:t>
      </w:r>
    </w:p>
    <w:p w14:paraId="67AEF7AB" w14:textId="075BB2E3" w:rsidR="001A1C62" w:rsidRPr="00966C24" w:rsidRDefault="001A1C62" w:rsidP="00350C5F">
      <w:pPr>
        <w:pStyle w:val="Point0"/>
        <w:rPr>
          <w:noProof/>
        </w:rPr>
      </w:pPr>
      <w:r>
        <w:rPr>
          <w:noProof/>
        </w:rPr>
        <w:t>(1)</w:t>
      </w:r>
      <w:r>
        <w:rPr>
          <w:noProof/>
        </w:rPr>
        <w:tab/>
      </w:r>
      <w:r w:rsidRPr="00966C24">
        <w:rPr>
          <w:noProof/>
        </w:rPr>
        <w:t>umeće se članak 19.a:</w:t>
      </w:r>
    </w:p>
    <w:p w14:paraId="3E60490B" w14:textId="77777777" w:rsidR="001A1C62" w:rsidRPr="00966C24" w:rsidRDefault="001A1C62" w:rsidP="007175C3">
      <w:pPr>
        <w:jc w:val="center"/>
        <w:rPr>
          <w:noProof/>
          <w:color w:val="000000" w:themeColor="text1"/>
        </w:rPr>
      </w:pPr>
      <w:r w:rsidRPr="00966C24">
        <w:rPr>
          <w:noProof/>
          <w:color w:val="000000" w:themeColor="text1"/>
        </w:rPr>
        <w:t>„</w:t>
      </w:r>
      <w:r w:rsidRPr="00966C24">
        <w:rPr>
          <w:i/>
          <w:noProof/>
          <w:color w:val="000000" w:themeColor="text1"/>
        </w:rPr>
        <w:t>Članak 19.a</w:t>
      </w:r>
    </w:p>
    <w:p w14:paraId="0EDEF062" w14:textId="77777777" w:rsidR="001A1C62" w:rsidRPr="00966C24" w:rsidRDefault="001A1C62" w:rsidP="007175C3">
      <w:pPr>
        <w:jc w:val="center"/>
        <w:rPr>
          <w:b/>
          <w:bCs/>
          <w:noProof/>
          <w:color w:val="000000" w:themeColor="text1"/>
        </w:rPr>
      </w:pPr>
      <w:r w:rsidRPr="00966C24">
        <w:rPr>
          <w:b/>
          <w:noProof/>
          <w:color w:val="000000" w:themeColor="text1"/>
        </w:rPr>
        <w:t>Zajednički obrazac zahtjevâ za povrat i odštetu</w:t>
      </w:r>
    </w:p>
    <w:p w14:paraId="19B89AB9" w14:textId="17DF2A06" w:rsidR="0035319C" w:rsidRPr="00966C24" w:rsidRDefault="001A1C62" w:rsidP="001A1C62">
      <w:pPr>
        <w:pStyle w:val="Text1"/>
        <w:rPr>
          <w:noProof/>
          <w:color w:val="000000" w:themeColor="text1"/>
        </w:rPr>
      </w:pPr>
      <w:r w:rsidRPr="00966C24">
        <w:rPr>
          <w:noProof/>
          <w:color w:val="000000" w:themeColor="text1"/>
        </w:rPr>
        <w:t>1.</w:t>
      </w:r>
      <w:r w:rsidRPr="00966C24">
        <w:rPr>
          <w:noProof/>
          <w:color w:val="000000" w:themeColor="text1"/>
        </w:rPr>
        <w:tab/>
        <w:t xml:space="preserve">Komisija donosi provedbeni akt kojim se utvrđuje zajednički obrazac zahtjevâ za povrat i odštetu iz članka 19. ove Uredbe. Taj se zajednički obrazac utvrđuje u obliku pristupačnom osobama s invaliditetom i osobama sa smanjenom </w:t>
      </w:r>
      <w:r w:rsidRPr="00966C24">
        <w:rPr>
          <w:noProof/>
          <w:color w:val="000000" w:themeColor="text1"/>
        </w:rPr>
        <w:lastRenderedPageBreak/>
        <w:t>pokretljivošću. Taj se provedbeni akt donosi u skladu s postupkom ispitivanja iz članka 38. stavka 2. Uredbe (EU) 2021/782</w:t>
      </w:r>
      <w:r w:rsidR="007846AB" w:rsidRPr="00966C24">
        <w:rPr>
          <w:rStyle w:val="FootnoteReference"/>
          <w:noProof/>
          <w:color w:val="000000" w:themeColor="text1"/>
        </w:rPr>
        <w:footnoteReference w:id="53"/>
      </w:r>
      <w:r w:rsidRPr="00966C24">
        <w:rPr>
          <w:noProof/>
          <w:color w:val="000000" w:themeColor="text1"/>
        </w:rPr>
        <w:t xml:space="preserve">. </w:t>
      </w:r>
    </w:p>
    <w:p w14:paraId="5A146ABF" w14:textId="77777777" w:rsidR="00F47107" w:rsidRPr="00966C24" w:rsidRDefault="001A1C62" w:rsidP="001A1C62">
      <w:pPr>
        <w:pStyle w:val="Text1"/>
        <w:rPr>
          <w:noProof/>
          <w:color w:val="000000" w:themeColor="text1"/>
        </w:rPr>
      </w:pPr>
      <w:r w:rsidRPr="00966C24">
        <w:rPr>
          <w:noProof/>
          <w:color w:val="000000" w:themeColor="text1"/>
        </w:rPr>
        <w:t>2.</w:t>
      </w:r>
      <w:r w:rsidRPr="00966C24">
        <w:rPr>
          <w:noProof/>
          <w:color w:val="000000" w:themeColor="text1"/>
        </w:rPr>
        <w:tab/>
        <w:t>Putnici imaju pravo podnijeti svoje zahtjeve upotrebom zajedničkog obrasca iz stavka 1. Prijevoznici ne smiju odbiti zahtjev za povrat ili odštetu samo zato što putnik nije upotrijebio taj obrazac. Ako zahtjev nije dovoljno precizan, prijevoznik traži od putnika da pojasni svoj zahtjev te mu u tome pomaže.</w:t>
      </w:r>
    </w:p>
    <w:p w14:paraId="5C4FFC6C" w14:textId="1E9205A4" w:rsidR="0035319C" w:rsidRPr="00966C24" w:rsidRDefault="00F47107" w:rsidP="00F47107">
      <w:pPr>
        <w:pStyle w:val="Text1"/>
        <w:rPr>
          <w:noProof/>
          <w:color w:val="000000" w:themeColor="text1"/>
        </w:rPr>
      </w:pPr>
      <w:r w:rsidRPr="00966C24">
        <w:rPr>
          <w:noProof/>
          <w:color w:val="000000" w:themeColor="text1"/>
        </w:rPr>
        <w:t xml:space="preserve">3. </w:t>
      </w:r>
      <w:r w:rsidRPr="00966C24">
        <w:rPr>
          <w:noProof/>
          <w:color w:val="000000" w:themeColor="text1"/>
        </w:rPr>
        <w:tab/>
        <w:t xml:space="preserve">Prijevoznici na svojim internetskim stranicama navode sredstva, kao što je e-adresa, za slanje zahtjevâ iz stavka 1. u elektroničkom obliku. </w:t>
      </w:r>
      <w:r w:rsidRPr="00966C24">
        <w:rPr>
          <w:noProof/>
        </w:rPr>
        <w:t xml:space="preserve">Ovaj se zahtjev ne primjenjuje ako postoje druga elektronička sredstva komunikacije s pomoću kojih putnici mogu zatražiti povrat ili odštetu, kao što su obrazac na internetskim stranicama ili mobilne aplikacije, pod uvjetom da ta sredstva uključuju izbor i informacije iz zajedničkog obrasca te da su dostupna na jednom od službenih jezika Unije i na jeziku koji je međunarodno prihvaćen u autobusnom prijevozu. </w:t>
      </w:r>
      <w:r w:rsidRPr="00966C24">
        <w:rPr>
          <w:noProof/>
          <w:color w:val="000000" w:themeColor="text1"/>
        </w:rPr>
        <w:t>Putnike se pri upotrebi tih sredstava ne smije sprečavati da dostave informacije na bilo kojem jeziku Unije.</w:t>
      </w:r>
    </w:p>
    <w:p w14:paraId="0393AFAD" w14:textId="77777777" w:rsidR="001A1C62" w:rsidRPr="00966C24" w:rsidRDefault="00F47107" w:rsidP="00F47107">
      <w:pPr>
        <w:pStyle w:val="Text1"/>
        <w:rPr>
          <w:noProof/>
          <w:color w:val="000000" w:themeColor="text1"/>
        </w:rPr>
      </w:pPr>
      <w:r w:rsidRPr="00966C24">
        <w:rPr>
          <w:noProof/>
          <w:color w:val="000000" w:themeColor="text1"/>
        </w:rPr>
        <w:t xml:space="preserve">4. </w:t>
      </w:r>
      <w:r w:rsidRPr="00966C24">
        <w:rPr>
          <w:noProof/>
          <w:color w:val="000000" w:themeColor="text1"/>
        </w:rPr>
        <w:tab/>
        <w:t>Komisija na svojim internetskim stranicama objavljuje zajednički obrazac na svim jezicima Unije. Tijelo ili tijela koje država članica odredi u skladu s člankom 28. stavcima 1. i 3.moraju se pobrinuti za to da putnici imaju pristup zajedničkom obrascu.”;</w:t>
      </w:r>
    </w:p>
    <w:p w14:paraId="53C73DAA" w14:textId="77777777" w:rsidR="001A6E0B" w:rsidRPr="00966C24" w:rsidRDefault="00033640" w:rsidP="0035319C">
      <w:pPr>
        <w:pStyle w:val="Point0"/>
        <w:rPr>
          <w:noProof/>
        </w:rPr>
      </w:pPr>
      <w:r>
        <w:rPr>
          <w:noProof/>
        </w:rPr>
        <w:t>(2)</w:t>
      </w:r>
      <w:r>
        <w:rPr>
          <w:noProof/>
        </w:rPr>
        <w:tab/>
      </w:r>
      <w:r w:rsidRPr="00966C24">
        <w:rPr>
          <w:noProof/>
        </w:rPr>
        <w:t>članak 20. mijenja se kako slijedi:</w:t>
      </w:r>
    </w:p>
    <w:p w14:paraId="1D9576FB" w14:textId="77777777" w:rsidR="00CA77A5" w:rsidRPr="00966C24" w:rsidRDefault="00CA77A5" w:rsidP="0035319C">
      <w:pPr>
        <w:pStyle w:val="Point1"/>
        <w:rPr>
          <w:noProof/>
        </w:rPr>
      </w:pPr>
      <w:r>
        <w:rPr>
          <w:noProof/>
        </w:rPr>
        <w:t>(a)</w:t>
      </w:r>
      <w:r>
        <w:rPr>
          <w:noProof/>
        </w:rPr>
        <w:tab/>
      </w:r>
      <w:r w:rsidRPr="00966C24">
        <w:rPr>
          <w:noProof/>
        </w:rPr>
        <w:t>stavak 1. zamjenjuje se sljedećim:</w:t>
      </w:r>
    </w:p>
    <w:p w14:paraId="0A0234F5" w14:textId="77777777" w:rsidR="00CA77A5" w:rsidRPr="00966C24" w:rsidRDefault="00CA77A5" w:rsidP="0035319C">
      <w:pPr>
        <w:pStyle w:val="Text2"/>
        <w:rPr>
          <w:noProof/>
          <w:color w:val="000000" w:themeColor="text1"/>
        </w:rPr>
      </w:pPr>
      <w:r w:rsidRPr="00966C24">
        <w:rPr>
          <w:noProof/>
        </w:rPr>
        <w:t>„1. Ako dođe do otkazivanja ili kašnjenja u polasku linijskog prijevoza, prijevoznik ili, prema potrebi, uprava autobusnog kolodvora obavještava putnike koji odlaze s kolodvora o tome i o pravima putnika u skladu s ovom Uredbom što je prije moguće, a u svakom slučaju najkasnije 30 minuta nakon planiranog vremena polaska, te o procijenjenom vremenu polaska čim je ta informacija dostupna.”;</w:t>
      </w:r>
    </w:p>
    <w:p w14:paraId="11B65035" w14:textId="77777777" w:rsidR="00345AE2" w:rsidRPr="00966C24" w:rsidRDefault="00345AE2" w:rsidP="00345AE2">
      <w:pPr>
        <w:pStyle w:val="Point1"/>
        <w:rPr>
          <w:noProof/>
          <w:color w:val="000000" w:themeColor="text1"/>
        </w:rPr>
      </w:pPr>
      <w:r>
        <w:rPr>
          <w:noProof/>
        </w:rPr>
        <w:t>(b)</w:t>
      </w:r>
      <w:r>
        <w:rPr>
          <w:noProof/>
        </w:rPr>
        <w:tab/>
      </w:r>
      <w:r w:rsidRPr="00966C24">
        <w:rPr>
          <w:noProof/>
          <w:color w:val="000000" w:themeColor="text1"/>
        </w:rPr>
        <w:t>stavak 4. zamjenjuje se sljedećim:</w:t>
      </w:r>
    </w:p>
    <w:p w14:paraId="1A2FB362" w14:textId="1F67E01C" w:rsidR="00345AE2" w:rsidRPr="00966C24" w:rsidRDefault="00345AE2" w:rsidP="00345AE2">
      <w:pPr>
        <w:pStyle w:val="Text2"/>
        <w:rPr>
          <w:noProof/>
          <w:color w:val="000000" w:themeColor="text1"/>
        </w:rPr>
      </w:pPr>
      <w:r w:rsidRPr="00966C24">
        <w:rPr>
          <w:noProof/>
          <w:color w:val="000000" w:themeColor="text1"/>
        </w:rPr>
        <w:t>„4. Informacije koje se zahtijevaju na temelju stavaka 1. i 2. pružaju se i elektroničkim putem u roku navedenom u stavku 1. svim putnicima, uključujući one koji odlaze s autobusnih stajališta, koji su prilikom kupnje karte na to pristali i dostavili potrebne podatke za kontakt prijevozniku ili, ako je primjereno, upravi autobusnog kolodvora.”;</w:t>
      </w:r>
    </w:p>
    <w:p w14:paraId="33017DEF" w14:textId="77777777" w:rsidR="0035319C" w:rsidRPr="00966C24" w:rsidRDefault="001A1C62" w:rsidP="0035319C">
      <w:pPr>
        <w:pStyle w:val="Point0"/>
        <w:rPr>
          <w:noProof/>
        </w:rPr>
      </w:pPr>
      <w:r>
        <w:rPr>
          <w:noProof/>
        </w:rPr>
        <w:t>(3)</w:t>
      </w:r>
      <w:r>
        <w:rPr>
          <w:noProof/>
        </w:rPr>
        <w:tab/>
      </w:r>
      <w:r w:rsidRPr="00966C24">
        <w:rPr>
          <w:noProof/>
        </w:rPr>
        <w:t>naslov poglavlja V. zamjenjuje se naslovom „Opća pravila, kvaliteta usluge i pritužbe”;</w:t>
      </w:r>
    </w:p>
    <w:p w14:paraId="5B4910AA" w14:textId="77777777" w:rsidR="00B80430" w:rsidRPr="00966C24" w:rsidRDefault="00B80430" w:rsidP="0035319C">
      <w:pPr>
        <w:pStyle w:val="Point0"/>
        <w:rPr>
          <w:noProof/>
        </w:rPr>
      </w:pPr>
      <w:r>
        <w:rPr>
          <w:noProof/>
        </w:rPr>
        <w:t>(4)</w:t>
      </w:r>
      <w:r>
        <w:rPr>
          <w:noProof/>
        </w:rPr>
        <w:tab/>
      </w:r>
      <w:r w:rsidRPr="00966C24">
        <w:rPr>
          <w:noProof/>
          <w:color w:val="000000" w:themeColor="text1"/>
        </w:rPr>
        <w:t>članak 24. mijenja se kako slijedi:</w:t>
      </w:r>
    </w:p>
    <w:p w14:paraId="1D11379B" w14:textId="77777777" w:rsidR="00CA77A5" w:rsidRPr="00966C24" w:rsidRDefault="00CA77A5" w:rsidP="001D2C10">
      <w:pPr>
        <w:pStyle w:val="Point1"/>
        <w:rPr>
          <w:noProof/>
        </w:rPr>
      </w:pPr>
      <w:r>
        <w:rPr>
          <w:noProof/>
        </w:rPr>
        <w:t>(a)</w:t>
      </w:r>
      <w:r>
        <w:rPr>
          <w:noProof/>
        </w:rPr>
        <w:tab/>
      </w:r>
      <w:r w:rsidRPr="00966C24">
        <w:rPr>
          <w:noProof/>
        </w:rPr>
        <w:t>prva rečenica zamjenjuje se sljedećim:</w:t>
      </w:r>
    </w:p>
    <w:p w14:paraId="388EF3BA" w14:textId="77777777" w:rsidR="00CA77A5" w:rsidRPr="00966C24" w:rsidRDefault="00CA77A5" w:rsidP="001D2C10">
      <w:pPr>
        <w:pStyle w:val="Text2"/>
        <w:rPr>
          <w:noProof/>
          <w:color w:val="000000" w:themeColor="text1"/>
        </w:rPr>
      </w:pPr>
      <w:r w:rsidRPr="00966C24">
        <w:rPr>
          <w:noProof/>
        </w:rPr>
        <w:t>„Prijevoznici i uprava autobusnih kolodvora u okviru svojih nadležnosti putnicima tijekom cijelog putovanja pružaju odgovarajuće informacije u oblicima koji su dostupni svima i na istim jezicima na kojima su općenito obavijesti dostupne svim putnicima.”;</w:t>
      </w:r>
    </w:p>
    <w:p w14:paraId="5F28E5CF" w14:textId="77777777" w:rsidR="00E00446" w:rsidRPr="00966C24" w:rsidRDefault="00E00446" w:rsidP="007B13AE">
      <w:pPr>
        <w:pStyle w:val="Point1"/>
        <w:rPr>
          <w:noProof/>
          <w:color w:val="000000" w:themeColor="text1"/>
        </w:rPr>
      </w:pPr>
      <w:r>
        <w:rPr>
          <w:noProof/>
        </w:rPr>
        <w:lastRenderedPageBreak/>
        <w:t>(b)</w:t>
      </w:r>
      <w:r>
        <w:rPr>
          <w:noProof/>
        </w:rPr>
        <w:tab/>
      </w:r>
      <w:r w:rsidRPr="00966C24">
        <w:rPr>
          <w:noProof/>
          <w:color w:val="000000" w:themeColor="text1"/>
        </w:rPr>
        <w:t>briše se druga rečenica;</w:t>
      </w:r>
    </w:p>
    <w:p w14:paraId="3F051BBA" w14:textId="77777777" w:rsidR="006C76CA" w:rsidRPr="00966C24" w:rsidRDefault="00492E52" w:rsidP="001D2C10">
      <w:pPr>
        <w:pStyle w:val="Point0"/>
        <w:rPr>
          <w:noProof/>
        </w:rPr>
      </w:pPr>
      <w:r>
        <w:rPr>
          <w:noProof/>
        </w:rPr>
        <w:t>(5)</w:t>
      </w:r>
      <w:r>
        <w:rPr>
          <w:noProof/>
        </w:rPr>
        <w:tab/>
      </w:r>
      <w:r w:rsidRPr="00966C24">
        <w:rPr>
          <w:noProof/>
        </w:rPr>
        <w:t>u članku 25. stavak 1. zamjenjuje se sljedećim:</w:t>
      </w:r>
    </w:p>
    <w:p w14:paraId="42058D21" w14:textId="77777777" w:rsidR="002C5A1E" w:rsidRPr="00966C24" w:rsidRDefault="00BE001F" w:rsidP="002C5A1E">
      <w:pPr>
        <w:pStyle w:val="Text1"/>
        <w:rPr>
          <w:noProof/>
          <w:color w:val="000000" w:themeColor="text1"/>
        </w:rPr>
      </w:pPr>
      <w:r w:rsidRPr="00966C24">
        <w:rPr>
          <w:noProof/>
          <w:color w:val="000000" w:themeColor="text1"/>
        </w:rPr>
        <w:t>„1. Prijevoznici i uprava autobusnih kolodvora u okviru svojih nadležnosti pri prodaji karata za autobusne usluge putnicima pružaju:</w:t>
      </w:r>
    </w:p>
    <w:p w14:paraId="6A040DAB" w14:textId="77777777" w:rsidR="002C5A1E" w:rsidRPr="00966C24" w:rsidRDefault="00E5798C" w:rsidP="002C5A1E">
      <w:pPr>
        <w:pStyle w:val="Text1"/>
        <w:rPr>
          <w:noProof/>
          <w:color w:val="000000" w:themeColor="text1"/>
        </w:rPr>
      </w:pPr>
      <w:r w:rsidRPr="00966C24">
        <w:rPr>
          <w:noProof/>
          <w:color w:val="000000" w:themeColor="text1"/>
        </w:rPr>
        <w:t xml:space="preserve">(a) odgovarajuće i razumljive informacije o njihovim pravima i obvezama na temelju ove Uredbe; </w:t>
      </w:r>
    </w:p>
    <w:p w14:paraId="388D3B6E" w14:textId="77777777" w:rsidR="002C5A1E" w:rsidRPr="00966C24" w:rsidRDefault="00E5798C" w:rsidP="002C5A1E">
      <w:pPr>
        <w:pStyle w:val="Text1"/>
        <w:rPr>
          <w:noProof/>
          <w:color w:val="000000" w:themeColor="text1"/>
        </w:rPr>
      </w:pPr>
      <w:r w:rsidRPr="00966C24">
        <w:rPr>
          <w:noProof/>
          <w:color w:val="000000" w:themeColor="text1"/>
        </w:rPr>
        <w:t xml:space="preserve">(b) podatke za kontakt prijevoznika ili, prema potrebi, uprave autobusnih kolodvora; </w:t>
      </w:r>
    </w:p>
    <w:p w14:paraId="1D2DAA6D" w14:textId="77777777" w:rsidR="002C5A1E" w:rsidRPr="00966C24" w:rsidRDefault="00E5798C" w:rsidP="002C5A1E">
      <w:pPr>
        <w:pStyle w:val="Text1"/>
        <w:rPr>
          <w:noProof/>
          <w:color w:val="000000" w:themeColor="text1"/>
        </w:rPr>
      </w:pPr>
      <w:r w:rsidRPr="00966C24">
        <w:rPr>
          <w:noProof/>
          <w:color w:val="000000" w:themeColor="text1"/>
        </w:rPr>
        <w:t xml:space="preserve">(c) podatke za kontakt provedbenog tijela ili više tijela koja je odredila država članica na temelju članka 28. stavka 1. </w:t>
      </w:r>
    </w:p>
    <w:p w14:paraId="7BEFEBAA" w14:textId="3ABDC6D0" w:rsidR="00C97791" w:rsidRPr="00966C24" w:rsidRDefault="002C5A1E" w:rsidP="002C5A1E">
      <w:pPr>
        <w:pStyle w:val="Text1"/>
        <w:rPr>
          <w:noProof/>
          <w:color w:val="000000" w:themeColor="text1"/>
        </w:rPr>
      </w:pPr>
      <w:r w:rsidRPr="00966C24">
        <w:rPr>
          <w:noProof/>
          <w:color w:val="000000" w:themeColor="text1"/>
        </w:rPr>
        <w:t>Te informacije pružaju se i u elektroničkom obliku ako je to izvedivo, među ostalim na autobusnim kolodvorima i, prema potrebi, na internetu. Na zahtjev osobe s invaliditetom ili osobe smanjene pokretljivosti informacije se, ako je to izvedivo, pružaju u pristupačnom formatu.”;</w:t>
      </w:r>
    </w:p>
    <w:p w14:paraId="3E30D151" w14:textId="77777777" w:rsidR="00C51FDA" w:rsidRPr="00966C24" w:rsidRDefault="004B4408" w:rsidP="001D2C10">
      <w:pPr>
        <w:pStyle w:val="Point0"/>
        <w:rPr>
          <w:noProof/>
        </w:rPr>
      </w:pPr>
      <w:r>
        <w:rPr>
          <w:noProof/>
        </w:rPr>
        <w:t>(6)</w:t>
      </w:r>
      <w:r>
        <w:rPr>
          <w:noProof/>
        </w:rPr>
        <w:tab/>
      </w:r>
      <w:r w:rsidRPr="00966C24">
        <w:rPr>
          <w:noProof/>
        </w:rPr>
        <w:t>umeće se članak 25.a:</w:t>
      </w:r>
    </w:p>
    <w:p w14:paraId="71DAF44D" w14:textId="77777777" w:rsidR="00AA4CB0" w:rsidRPr="00966C24" w:rsidRDefault="00817883" w:rsidP="009E480D">
      <w:pPr>
        <w:jc w:val="center"/>
        <w:rPr>
          <w:i/>
          <w:iCs/>
          <w:noProof/>
          <w:color w:val="000000" w:themeColor="text1"/>
        </w:rPr>
      </w:pPr>
      <w:r w:rsidRPr="00966C24">
        <w:rPr>
          <w:noProof/>
          <w:color w:val="000000" w:themeColor="text1"/>
        </w:rPr>
        <w:t>„</w:t>
      </w:r>
      <w:r w:rsidRPr="00966C24">
        <w:rPr>
          <w:i/>
          <w:noProof/>
          <w:color w:val="000000" w:themeColor="text1"/>
        </w:rPr>
        <w:t>Članak 25.a</w:t>
      </w:r>
    </w:p>
    <w:p w14:paraId="77DB330B" w14:textId="77777777" w:rsidR="008C00E3" w:rsidRPr="00966C24" w:rsidRDefault="008C00E3" w:rsidP="009E480D">
      <w:pPr>
        <w:jc w:val="center"/>
        <w:rPr>
          <w:b/>
          <w:bCs/>
          <w:noProof/>
          <w:color w:val="000000" w:themeColor="text1"/>
        </w:rPr>
      </w:pPr>
      <w:r w:rsidRPr="00966C24">
        <w:rPr>
          <w:b/>
          <w:noProof/>
          <w:color w:val="000000" w:themeColor="text1"/>
        </w:rPr>
        <w:t>Sredstva komunikacije s putnicima</w:t>
      </w:r>
    </w:p>
    <w:p w14:paraId="2F421D9D" w14:textId="77777777" w:rsidR="00495DF5" w:rsidRPr="00966C24" w:rsidRDefault="00495DF5" w:rsidP="00495DF5">
      <w:pPr>
        <w:pStyle w:val="Text1"/>
        <w:rPr>
          <w:noProof/>
          <w:color w:val="000000" w:themeColor="text1"/>
        </w:rPr>
      </w:pPr>
      <w:r w:rsidRPr="00966C24">
        <w:rPr>
          <w:noProof/>
          <w:color w:val="000000" w:themeColor="text1"/>
        </w:rPr>
        <w:t xml:space="preserve">Informacije iz članaka 20. i 24. te članka 25. stavka 1. dostavljaju se u najprikladnijem obliku, i to elektroničkim putem ako je to tehnički izvedivo. </w:t>
      </w:r>
    </w:p>
    <w:p w14:paraId="1676EA2D" w14:textId="77777777" w:rsidR="008C00E3" w:rsidRPr="00966C24" w:rsidRDefault="00495DF5" w:rsidP="00495DF5">
      <w:pPr>
        <w:pStyle w:val="Text1"/>
        <w:rPr>
          <w:noProof/>
          <w:color w:val="000000" w:themeColor="text1"/>
        </w:rPr>
      </w:pPr>
      <w:r w:rsidRPr="00966C24">
        <w:rPr>
          <w:noProof/>
          <w:color w:val="000000" w:themeColor="text1"/>
        </w:rPr>
        <w:t>Ako se informacije dostavljaju elektroničkim sredstvom komunikacije, prijevoznici, uprave autobusnih kolodvora, prodavači karata, putnički agenti i organizatori putovanja putniku omogućuju čuvanje sve pisane korespondencije, uključujući njezin datum i vrijeme, na trajnom mediju. Sva sredstva komunikacije putniku omogućuju da brzo stupi u kontakt i učinkovito komunicira s njima.”;</w:t>
      </w:r>
    </w:p>
    <w:p w14:paraId="6B028787" w14:textId="292B00FC" w:rsidR="001A1C62" w:rsidRPr="00966C24" w:rsidRDefault="00A2456E" w:rsidP="00C21E0A">
      <w:pPr>
        <w:pStyle w:val="Point0"/>
        <w:rPr>
          <w:noProof/>
        </w:rPr>
      </w:pPr>
      <w:r>
        <w:rPr>
          <w:noProof/>
        </w:rPr>
        <w:t>(7)</w:t>
      </w:r>
      <w:r>
        <w:rPr>
          <w:noProof/>
        </w:rPr>
        <w:tab/>
      </w:r>
      <w:r w:rsidRPr="00966C24">
        <w:rPr>
          <w:noProof/>
        </w:rPr>
        <w:t>umeće se članak 26.a:</w:t>
      </w:r>
    </w:p>
    <w:p w14:paraId="5B16354F" w14:textId="77777777" w:rsidR="001A1C62" w:rsidRPr="00966C24" w:rsidRDefault="001A1C62" w:rsidP="007175C3">
      <w:pPr>
        <w:jc w:val="center"/>
        <w:rPr>
          <w:i/>
          <w:iCs/>
          <w:noProof/>
          <w:color w:val="000000" w:themeColor="text1"/>
        </w:rPr>
      </w:pPr>
      <w:r w:rsidRPr="00966C24">
        <w:rPr>
          <w:noProof/>
          <w:color w:val="000000" w:themeColor="text1"/>
        </w:rPr>
        <w:t>„</w:t>
      </w:r>
      <w:r w:rsidRPr="00966C24">
        <w:rPr>
          <w:i/>
          <w:noProof/>
          <w:color w:val="000000" w:themeColor="text1"/>
        </w:rPr>
        <w:t>Članak 26.a</w:t>
      </w:r>
    </w:p>
    <w:p w14:paraId="7E080DDC" w14:textId="77777777" w:rsidR="001A1C62" w:rsidRPr="00966C24" w:rsidRDefault="001A1C62" w:rsidP="007175C3">
      <w:pPr>
        <w:jc w:val="center"/>
        <w:rPr>
          <w:b/>
          <w:bCs/>
          <w:noProof/>
          <w:color w:val="000000" w:themeColor="text1"/>
        </w:rPr>
      </w:pPr>
      <w:r w:rsidRPr="00966C24">
        <w:rPr>
          <w:b/>
          <w:noProof/>
          <w:color w:val="000000" w:themeColor="text1"/>
        </w:rPr>
        <w:t>Standardi kvalitete usluge</w:t>
      </w:r>
    </w:p>
    <w:p w14:paraId="16089BEC" w14:textId="77777777" w:rsidR="001A1C62" w:rsidRPr="00966C24" w:rsidRDefault="001A1C62" w:rsidP="001A1C62">
      <w:pPr>
        <w:pStyle w:val="Text1"/>
        <w:rPr>
          <w:noProof/>
          <w:color w:val="000000" w:themeColor="text1"/>
        </w:rPr>
      </w:pPr>
      <w:r w:rsidRPr="00966C24">
        <w:rPr>
          <w:noProof/>
          <w:color w:val="000000" w:themeColor="text1"/>
        </w:rPr>
        <w:t>1.</w:t>
      </w:r>
      <w:r w:rsidRPr="00966C24">
        <w:rPr>
          <w:noProof/>
          <w:color w:val="000000" w:themeColor="text1"/>
        </w:rPr>
        <w:tab/>
        <w:t>Prijevoznici uspostavljaju standarde kvalitete usluge i provode sustav upravljanja kvalitetom kako bi održali kvalitetu usluge. Standardima kvalitete usluge obuhvaćeni su barem elementi navedeni u Prilogu III.</w:t>
      </w:r>
    </w:p>
    <w:p w14:paraId="63526EE5" w14:textId="77777777" w:rsidR="001A1C62" w:rsidRPr="00966C24" w:rsidRDefault="001A1C62" w:rsidP="001A1C62">
      <w:pPr>
        <w:pStyle w:val="Text1"/>
        <w:rPr>
          <w:noProof/>
          <w:color w:val="000000" w:themeColor="text1"/>
        </w:rPr>
      </w:pPr>
      <w:r w:rsidRPr="00966C24">
        <w:rPr>
          <w:noProof/>
          <w:color w:val="000000" w:themeColor="text1"/>
        </w:rPr>
        <w:t>2.</w:t>
      </w:r>
      <w:r w:rsidRPr="00966C24">
        <w:rPr>
          <w:noProof/>
          <w:color w:val="000000" w:themeColor="text1"/>
        </w:rPr>
        <w:tab/>
        <w:t>Prijevoznici nadziru vlastitu uspješnost s pomoću standarda kvalitete usluge. Na internetu do [dvije godine nakon početka primjene Uredbe] i svake godine nakon toga objavljuju izvješće o kvaliteti svojih usluga. To izvješće ne sadržava osobne podatke.</w:t>
      </w:r>
    </w:p>
    <w:p w14:paraId="6C752FF0" w14:textId="77777777" w:rsidR="001A1C62" w:rsidRPr="00966C24" w:rsidRDefault="001A1C62" w:rsidP="001A1C62">
      <w:pPr>
        <w:pStyle w:val="Text1"/>
        <w:rPr>
          <w:noProof/>
          <w:color w:val="000000" w:themeColor="text1"/>
        </w:rPr>
      </w:pPr>
      <w:r w:rsidRPr="00966C24">
        <w:rPr>
          <w:noProof/>
          <w:color w:val="000000" w:themeColor="text1"/>
        </w:rPr>
        <w:t>3.</w:t>
      </w:r>
      <w:r w:rsidRPr="00966C24">
        <w:rPr>
          <w:noProof/>
          <w:color w:val="000000" w:themeColor="text1"/>
        </w:rPr>
        <w:tab/>
        <w:t>Uprave autobusnih kolodvora uspostavljaju standarde kvalitete usluge na temelju relevantnih elemenata navedenih u Prilogu III. One prate svoju uspješnost na temelju tih standarda i na zahtjev nacionalnim tijelima javne vlasti pružaju pristup informacijama o njoj.”;</w:t>
      </w:r>
    </w:p>
    <w:p w14:paraId="66BD07D7" w14:textId="77777777" w:rsidR="001A1C62" w:rsidRPr="00966C24" w:rsidRDefault="001A1C62" w:rsidP="001D2C10">
      <w:pPr>
        <w:pStyle w:val="Point0"/>
        <w:rPr>
          <w:noProof/>
        </w:rPr>
      </w:pPr>
      <w:r>
        <w:rPr>
          <w:noProof/>
        </w:rPr>
        <w:t>(8)</w:t>
      </w:r>
      <w:r>
        <w:rPr>
          <w:noProof/>
        </w:rPr>
        <w:tab/>
      </w:r>
      <w:r w:rsidRPr="00966C24">
        <w:rPr>
          <w:noProof/>
        </w:rPr>
        <w:t>umeću se članci 28.a, 28.b i 28.c:</w:t>
      </w:r>
    </w:p>
    <w:p w14:paraId="7CE2B478" w14:textId="77777777" w:rsidR="001A1C62" w:rsidRPr="00966C24" w:rsidRDefault="001A1C62" w:rsidP="007175C3">
      <w:pPr>
        <w:jc w:val="center"/>
        <w:rPr>
          <w:noProof/>
          <w:color w:val="000000" w:themeColor="text1"/>
        </w:rPr>
      </w:pPr>
      <w:r w:rsidRPr="00966C24">
        <w:rPr>
          <w:noProof/>
          <w:color w:val="000000" w:themeColor="text1"/>
        </w:rPr>
        <w:t>„</w:t>
      </w:r>
      <w:r w:rsidRPr="00966C24">
        <w:rPr>
          <w:i/>
          <w:noProof/>
          <w:color w:val="000000" w:themeColor="text1"/>
        </w:rPr>
        <w:t>Članak 28.a</w:t>
      </w:r>
    </w:p>
    <w:p w14:paraId="203258FB" w14:textId="77777777" w:rsidR="001A1C62" w:rsidRPr="00966C24" w:rsidRDefault="001A1C62" w:rsidP="007175C3">
      <w:pPr>
        <w:jc w:val="center"/>
        <w:rPr>
          <w:b/>
          <w:bCs/>
          <w:noProof/>
          <w:color w:val="000000" w:themeColor="text1"/>
        </w:rPr>
      </w:pPr>
      <w:r w:rsidRPr="00966C24">
        <w:rPr>
          <w:b/>
          <w:noProof/>
          <w:color w:val="000000" w:themeColor="text1"/>
        </w:rPr>
        <w:t>Pristup praćenju usklađenosti s pravima putnika koji se temelji na riziku</w:t>
      </w:r>
    </w:p>
    <w:p w14:paraId="468C528D" w14:textId="77777777" w:rsidR="001A1C62" w:rsidRPr="00966C24" w:rsidRDefault="001A1C62" w:rsidP="001A1C62">
      <w:pPr>
        <w:pStyle w:val="Text1"/>
        <w:rPr>
          <w:noProof/>
          <w:color w:val="000000" w:themeColor="text1"/>
        </w:rPr>
      </w:pPr>
      <w:r w:rsidRPr="00966C24">
        <w:rPr>
          <w:noProof/>
          <w:color w:val="000000" w:themeColor="text1"/>
        </w:rPr>
        <w:lastRenderedPageBreak/>
        <w:t>1.</w:t>
      </w:r>
      <w:r w:rsidRPr="00966C24">
        <w:rPr>
          <w:noProof/>
        </w:rPr>
        <w:tab/>
      </w:r>
      <w:r w:rsidRPr="00966C24">
        <w:rPr>
          <w:noProof/>
          <w:color w:val="000000" w:themeColor="text1"/>
        </w:rPr>
        <w:t>Nacionalna tijela za provedbu razvijaju program praćenja usklađenosti prijevoznika, uprava autobusnih kolodvora, putničkih agenata, prodavača karata i organizatora putovanja s obvezama utvrđenima u ovoj Uredbi na temelju procjene rizika. Program omogućuje otkrivanje i ispravljanje opetovane neusklađenosti u provedbi prava putnika.  Program praćenja usklađenosti uključuje reprezentativan uzorak aktivnosti praćenja.</w:t>
      </w:r>
    </w:p>
    <w:p w14:paraId="1047BC00" w14:textId="77777777" w:rsidR="00542C7D" w:rsidRPr="00966C24" w:rsidRDefault="001A1C62" w:rsidP="001A1C62">
      <w:pPr>
        <w:pStyle w:val="Text1"/>
        <w:rPr>
          <w:noProof/>
          <w:color w:val="000000" w:themeColor="text1"/>
        </w:rPr>
      </w:pPr>
      <w:r w:rsidRPr="00966C24">
        <w:rPr>
          <w:noProof/>
          <w:color w:val="000000" w:themeColor="text1"/>
        </w:rPr>
        <w:t>2.</w:t>
      </w:r>
      <w:r w:rsidRPr="00966C24">
        <w:rPr>
          <w:noProof/>
          <w:color w:val="000000" w:themeColor="text1"/>
        </w:rPr>
        <w:tab/>
        <w:t xml:space="preserve">Procjena rizika temelji se na činjeničnoj ocjeni kojom se uzimaju u obzir pritužbe putnika podnesene tim tijelima, ako postoje, kao i rezultati aktivnosti praćenja tih tijela, informacije iz članka 28.b stavaka 1. i 3. te drugi izvori informacija o primjeni ove Uredbe na državnom području pojedine države članice. </w:t>
      </w:r>
    </w:p>
    <w:p w14:paraId="2B03F822" w14:textId="0CB67D84" w:rsidR="001A1C62" w:rsidRPr="00966C24" w:rsidRDefault="00542C7D" w:rsidP="001A1C62">
      <w:pPr>
        <w:pStyle w:val="Text1"/>
        <w:rPr>
          <w:noProof/>
          <w:color w:val="000000" w:themeColor="text1"/>
        </w:rPr>
      </w:pPr>
      <w:r w:rsidRPr="00966C24">
        <w:rPr>
          <w:noProof/>
          <w:color w:val="000000" w:themeColor="text1"/>
        </w:rPr>
        <w:t xml:space="preserve">3. </w:t>
      </w:r>
      <w:r w:rsidRPr="00966C24">
        <w:rPr>
          <w:noProof/>
          <w:color w:val="000000" w:themeColor="text1"/>
        </w:rPr>
        <w:tab/>
        <w:t>Procjena rizika prvi se put provodi do 30. lipnja XXXX. [godinu dana nakon početka primjene Uredbe] i svake dvije godine nakon toga.</w:t>
      </w:r>
    </w:p>
    <w:p w14:paraId="525309AA" w14:textId="77777777" w:rsidR="001A1C62" w:rsidRPr="00966C24" w:rsidRDefault="00542C7D" w:rsidP="001A1C62">
      <w:pPr>
        <w:pStyle w:val="Text1"/>
        <w:rPr>
          <w:noProof/>
          <w:color w:val="000000" w:themeColor="text1"/>
        </w:rPr>
      </w:pPr>
      <w:r w:rsidRPr="00966C24">
        <w:rPr>
          <w:noProof/>
          <w:color w:val="000000" w:themeColor="text1"/>
        </w:rPr>
        <w:t>4.</w:t>
      </w:r>
      <w:r w:rsidRPr="00966C24">
        <w:rPr>
          <w:noProof/>
          <w:color w:val="000000" w:themeColor="text1"/>
        </w:rPr>
        <w:tab/>
        <w:t>Aktivnosti praćenja usklađenosti temelje se na procjeni rizika i provode se, prema potrebi, u obliku revizija, inspekcija, razgovora, provjera i pregleda dokumentacije. Uključuju i najavljene i nenajavljene aktivnosti. Aktivnosti praćenja razmjerne su utvrđenim rizicima.</w:t>
      </w:r>
    </w:p>
    <w:p w14:paraId="56A6AC60" w14:textId="77777777" w:rsidR="003528FE" w:rsidRPr="00966C24" w:rsidRDefault="00542C7D" w:rsidP="001A1C62">
      <w:pPr>
        <w:pStyle w:val="Text1"/>
        <w:rPr>
          <w:noProof/>
          <w:color w:val="000000" w:themeColor="text1"/>
        </w:rPr>
      </w:pPr>
      <w:r w:rsidRPr="00966C24">
        <w:rPr>
          <w:noProof/>
          <w:color w:val="000000" w:themeColor="text1"/>
        </w:rPr>
        <w:t>5.</w:t>
      </w:r>
      <w:r w:rsidRPr="00966C24">
        <w:rPr>
          <w:noProof/>
          <w:color w:val="000000" w:themeColor="text1"/>
        </w:rPr>
        <w:tab/>
        <w:t xml:space="preserve">Nacionalna tijela za provedbu moraju se pobrinuti za to da prijevoznici, uprave autobusnih kolodvora, putnički agenti, prodavači karata i organizatori putovanja brzo isprave neusklađenosti utvrđene tijekom aktivnosti praćenja. </w:t>
      </w:r>
      <w:r w:rsidRPr="00966C24">
        <w:rPr>
          <w:rStyle w:val="normaltextrun"/>
          <w:noProof/>
          <w:color w:val="000000" w:themeColor="text1"/>
        </w:rPr>
        <w:t>Od prijevoznika zahtijevaju da prema potrebi dostave akcijski plan za ispravljanje neusklađenosti.</w:t>
      </w:r>
      <w:r w:rsidRPr="00966C24">
        <w:rPr>
          <w:rStyle w:val="eop"/>
          <w:noProof/>
          <w:color w:val="000000" w:themeColor="text1"/>
          <w:shd w:val="clear" w:color="auto" w:fill="FFFFFF"/>
        </w:rPr>
        <w:t> </w:t>
      </w:r>
    </w:p>
    <w:p w14:paraId="6D0F8523" w14:textId="5A153B01" w:rsidR="0015349F" w:rsidRPr="00966C24" w:rsidRDefault="00542C7D" w:rsidP="00033D67">
      <w:pPr>
        <w:pStyle w:val="Text1"/>
        <w:spacing w:after="240"/>
        <w:rPr>
          <w:noProof/>
          <w:color w:val="000000" w:themeColor="text1"/>
        </w:rPr>
      </w:pPr>
      <w:r w:rsidRPr="00966C24">
        <w:rPr>
          <w:noProof/>
          <w:color w:val="000000" w:themeColor="text1"/>
        </w:rPr>
        <w:t>6.</w:t>
      </w:r>
      <w:r w:rsidRPr="00966C24">
        <w:rPr>
          <w:noProof/>
          <w:color w:val="000000" w:themeColor="text1"/>
        </w:rPr>
        <w:tab/>
        <w:t>Komisija se do 30. lipnja XXXX. [dvije godine nakon početka primjene Uredbe] i svake dvije godine nakon toga obavješćuje o programu praćenja usklađenosti iz stavka 1., procjeni rizika iz stavka 2. i njihovim zaključcima. Ako je primjenjivo, uključuju se u izvješća iz članka 29.</w:t>
      </w:r>
    </w:p>
    <w:p w14:paraId="0773741F" w14:textId="77777777" w:rsidR="001A1C62" w:rsidRPr="00966C24" w:rsidRDefault="001A1C62" w:rsidP="001422E8">
      <w:pPr>
        <w:jc w:val="center"/>
        <w:rPr>
          <w:i/>
          <w:iCs/>
          <w:noProof/>
          <w:color w:val="000000" w:themeColor="text1"/>
        </w:rPr>
      </w:pPr>
      <w:r w:rsidRPr="00966C24">
        <w:rPr>
          <w:i/>
          <w:noProof/>
          <w:color w:val="000000" w:themeColor="text1"/>
        </w:rPr>
        <w:t>Članak 28.b</w:t>
      </w:r>
    </w:p>
    <w:p w14:paraId="733A8C05" w14:textId="77777777" w:rsidR="001A1C62" w:rsidRPr="00966C24" w:rsidRDefault="001A1C62" w:rsidP="001422E8">
      <w:pPr>
        <w:jc w:val="center"/>
        <w:rPr>
          <w:b/>
          <w:bCs/>
          <w:noProof/>
          <w:color w:val="000000" w:themeColor="text1"/>
        </w:rPr>
      </w:pPr>
      <w:r w:rsidRPr="00966C24">
        <w:rPr>
          <w:b/>
          <w:noProof/>
          <w:color w:val="000000" w:themeColor="text1"/>
        </w:rPr>
        <w:t>Dijeljenje informacija s nacionalnim tijelima za provedbu</w:t>
      </w:r>
    </w:p>
    <w:p w14:paraId="281A95F4" w14:textId="77777777" w:rsidR="001A1C62" w:rsidRPr="00966C24" w:rsidRDefault="008B5ACE" w:rsidP="008B5ACE">
      <w:pPr>
        <w:pStyle w:val="Text1"/>
        <w:rPr>
          <w:noProof/>
          <w:color w:val="000000" w:themeColor="text1"/>
        </w:rPr>
      </w:pPr>
      <w:r w:rsidRPr="00966C24">
        <w:rPr>
          <w:noProof/>
          <w:color w:val="000000" w:themeColor="text1"/>
        </w:rPr>
        <w:t xml:space="preserve">1. </w:t>
      </w:r>
      <w:r w:rsidRPr="00966C24">
        <w:rPr>
          <w:noProof/>
          <w:color w:val="000000" w:themeColor="text1"/>
        </w:rPr>
        <w:tab/>
        <w:t>Prijevoznici i uprave autobusnih kolodvora nacionalnim tijelima za provedbu na njihov zahtjev dostavljaju relevantne dokumente i informacije bez nepotrebne odgode, a u svakom slučaju u roku od mjesec dana od primitka zahtjeva.</w:t>
      </w:r>
    </w:p>
    <w:p w14:paraId="1EF7681E" w14:textId="77777777" w:rsidR="001A1C62" w:rsidRPr="00966C24" w:rsidRDefault="008B5ACE" w:rsidP="008B5ACE">
      <w:pPr>
        <w:pStyle w:val="Text1"/>
        <w:rPr>
          <w:noProof/>
          <w:color w:val="000000" w:themeColor="text1"/>
        </w:rPr>
      </w:pPr>
      <w:r w:rsidRPr="00966C24">
        <w:rPr>
          <w:noProof/>
          <w:color w:val="000000" w:themeColor="text1"/>
        </w:rPr>
        <w:t xml:space="preserve">2. </w:t>
      </w:r>
      <w:r w:rsidRPr="00966C24">
        <w:rPr>
          <w:noProof/>
          <w:color w:val="000000" w:themeColor="text1"/>
        </w:rPr>
        <w:tab/>
        <w:t>U složenim slučajevima nacionalno tijelo za provedbu može produljiti taj rok na najviše tri mjeseca od primitka zahtjeva.</w:t>
      </w:r>
    </w:p>
    <w:p w14:paraId="1461FC66" w14:textId="77777777" w:rsidR="001A1C62" w:rsidRPr="00966C24" w:rsidRDefault="008B5ACE" w:rsidP="008B5ACE">
      <w:pPr>
        <w:pStyle w:val="Text1"/>
        <w:spacing w:after="240"/>
        <w:rPr>
          <w:noProof/>
          <w:color w:val="000000" w:themeColor="text1"/>
        </w:rPr>
      </w:pPr>
      <w:r w:rsidRPr="00966C24">
        <w:rPr>
          <w:noProof/>
          <w:color w:val="000000" w:themeColor="text1"/>
        </w:rPr>
        <w:t xml:space="preserve">3. </w:t>
      </w:r>
      <w:r w:rsidRPr="00966C24">
        <w:rPr>
          <w:noProof/>
          <w:color w:val="000000" w:themeColor="text1"/>
        </w:rPr>
        <w:tab/>
        <w:t>Pri provedbi svojih funkcija nacionalna tijela za provedbu uzimaju u obzir informacije koje im je dostavilo tijelo određeno u skladu s člankom 28. stavkom 3. za rješavanje pritužbi ako je potonje tijelo neko drugo tijelo.</w:t>
      </w:r>
    </w:p>
    <w:p w14:paraId="0E1CA30F" w14:textId="77777777" w:rsidR="001A1C62" w:rsidRPr="00966C24" w:rsidRDefault="001A1C62" w:rsidP="001422E8">
      <w:pPr>
        <w:jc w:val="center"/>
        <w:rPr>
          <w:i/>
          <w:iCs/>
          <w:noProof/>
          <w:color w:val="000000" w:themeColor="text1"/>
        </w:rPr>
      </w:pPr>
      <w:r w:rsidRPr="00966C24">
        <w:rPr>
          <w:i/>
          <w:noProof/>
          <w:color w:val="000000" w:themeColor="text1"/>
        </w:rPr>
        <w:t>Članak 28.c</w:t>
      </w:r>
    </w:p>
    <w:p w14:paraId="7BA82D4B" w14:textId="183B6AF4" w:rsidR="001A1C62" w:rsidRPr="00966C24" w:rsidRDefault="001A1C62" w:rsidP="00ED1898">
      <w:pPr>
        <w:ind w:firstLine="720"/>
        <w:rPr>
          <w:b/>
          <w:bCs/>
          <w:noProof/>
        </w:rPr>
      </w:pPr>
      <w:r w:rsidRPr="00966C24">
        <w:rPr>
          <w:b/>
          <w:noProof/>
        </w:rPr>
        <w:t>Informacije nacionalnih tijela za provedbu o alternativnom rješavanju sporova</w:t>
      </w:r>
    </w:p>
    <w:p w14:paraId="7DDE94F2" w14:textId="77777777" w:rsidR="0083063B" w:rsidRPr="00966C24" w:rsidRDefault="00B5508E" w:rsidP="001054F3">
      <w:pPr>
        <w:pStyle w:val="Text1"/>
        <w:rPr>
          <w:noProof/>
          <w:color w:val="000000" w:themeColor="text1"/>
        </w:rPr>
      </w:pPr>
      <w:r w:rsidRPr="00966C24">
        <w:rPr>
          <w:noProof/>
          <w:color w:val="000000" w:themeColor="text1"/>
        </w:rPr>
        <w:t>Nacionalno tijelo za provedbu kojem putnik podnese pritužbu ili drugo tijelo koje je u tu svrhu odredila država članica u skladu s člankom 28. stavkom 3. podnositelja pritužbe informira o njegovu pravu da se obrati tijelima za alternativno rješavanje sporova kako bi ishodio pojedinačnu pravnu zaštitu.”;</w:t>
      </w:r>
    </w:p>
    <w:p w14:paraId="5F050E1C" w14:textId="77777777" w:rsidR="001A1C62" w:rsidRPr="00966C24" w:rsidRDefault="001A1C62" w:rsidP="00ED1898">
      <w:pPr>
        <w:pStyle w:val="Point0"/>
        <w:rPr>
          <w:noProof/>
        </w:rPr>
      </w:pPr>
      <w:r>
        <w:rPr>
          <w:noProof/>
        </w:rPr>
        <w:t>(9)</w:t>
      </w:r>
      <w:r>
        <w:rPr>
          <w:noProof/>
        </w:rPr>
        <w:tab/>
      </w:r>
      <w:r w:rsidRPr="00966C24">
        <w:rPr>
          <w:noProof/>
        </w:rPr>
        <w:t>umeće se članak 30.a:</w:t>
      </w:r>
    </w:p>
    <w:p w14:paraId="5FFB2E4C" w14:textId="77777777" w:rsidR="001A1C62" w:rsidRPr="00966C24" w:rsidRDefault="001A1C62" w:rsidP="001422E8">
      <w:pPr>
        <w:jc w:val="center"/>
        <w:rPr>
          <w:noProof/>
          <w:color w:val="000000" w:themeColor="text1"/>
        </w:rPr>
      </w:pPr>
      <w:r w:rsidRPr="00966C24">
        <w:rPr>
          <w:noProof/>
          <w:color w:val="000000" w:themeColor="text1"/>
        </w:rPr>
        <w:t>„</w:t>
      </w:r>
      <w:r w:rsidRPr="00966C24">
        <w:rPr>
          <w:i/>
          <w:noProof/>
          <w:color w:val="000000" w:themeColor="text1"/>
        </w:rPr>
        <w:t>Članak 30.a</w:t>
      </w:r>
    </w:p>
    <w:p w14:paraId="422C098D" w14:textId="77777777" w:rsidR="001A1C62" w:rsidRPr="00966C24" w:rsidRDefault="001A1C62" w:rsidP="00ED1898">
      <w:pPr>
        <w:jc w:val="center"/>
        <w:rPr>
          <w:b/>
          <w:bCs/>
          <w:noProof/>
          <w:color w:val="000000" w:themeColor="text1"/>
        </w:rPr>
      </w:pPr>
      <w:r w:rsidRPr="00966C24">
        <w:rPr>
          <w:b/>
          <w:noProof/>
          <w:color w:val="000000" w:themeColor="text1"/>
        </w:rPr>
        <w:t>Suradnja država članica i Komisije</w:t>
      </w:r>
    </w:p>
    <w:p w14:paraId="2E774E4D" w14:textId="332A75C5" w:rsidR="001A1C62" w:rsidRPr="00966C24" w:rsidRDefault="00C21E0A" w:rsidP="00C21E0A">
      <w:pPr>
        <w:pStyle w:val="Text1"/>
        <w:rPr>
          <w:noProof/>
          <w:color w:val="000000" w:themeColor="text1"/>
        </w:rPr>
      </w:pPr>
      <w:r w:rsidRPr="00966C24">
        <w:rPr>
          <w:noProof/>
          <w:color w:val="000000" w:themeColor="text1"/>
        </w:rPr>
        <w:lastRenderedPageBreak/>
        <w:t xml:space="preserve">1. </w:t>
      </w:r>
      <w:r w:rsidRPr="00966C24">
        <w:rPr>
          <w:noProof/>
          <w:color w:val="000000" w:themeColor="text1"/>
        </w:rPr>
        <w:tab/>
        <w:t>Države članice redovito šalju relevantne informacije u vezi s primjenom ove Uredbe Komisiji, što će omogućiti elektroničku dostupnost tih informacija drugim državama članicama.</w:t>
      </w:r>
    </w:p>
    <w:p w14:paraId="32039EEA" w14:textId="6BEDBAB3" w:rsidR="000A0337" w:rsidRPr="00966C24" w:rsidRDefault="00C21E0A" w:rsidP="00C21E0A">
      <w:pPr>
        <w:pStyle w:val="Text1"/>
        <w:rPr>
          <w:noProof/>
          <w:color w:val="000000" w:themeColor="text1"/>
        </w:rPr>
      </w:pPr>
      <w:r w:rsidRPr="00966C24">
        <w:rPr>
          <w:noProof/>
          <w:color w:val="000000" w:themeColor="text1"/>
        </w:rPr>
        <w:t xml:space="preserve">2. </w:t>
      </w:r>
      <w:r w:rsidRPr="00966C24">
        <w:rPr>
          <w:noProof/>
          <w:color w:val="000000" w:themeColor="text1"/>
        </w:rPr>
        <w:tab/>
        <w:t>Nacionalna tijela za provedbu na zahtjev Komisije istražuju određene sumnjive prakse koje se odnose na neusklađenost jednog ili više prijevoznika, uprava autobusnih kolodvora, prodavača karata, putničkih agenata i organizatora putovanja s obvezama utvrđenima u ovoj Uredbi te u roku od četiri mjeseca od zahtjeva izvješćuju Komisiju o zaključcima.”;</w:t>
      </w:r>
    </w:p>
    <w:p w14:paraId="4FF440A9" w14:textId="77777777" w:rsidR="001A1C62" w:rsidRPr="00966C24" w:rsidRDefault="00ED1898" w:rsidP="00ED1898">
      <w:pPr>
        <w:pStyle w:val="Point0"/>
        <w:rPr>
          <w:noProof/>
        </w:rPr>
      </w:pPr>
      <w:r>
        <w:rPr>
          <w:noProof/>
        </w:rPr>
        <w:t>(10)</w:t>
      </w:r>
      <w:r>
        <w:rPr>
          <w:noProof/>
        </w:rPr>
        <w:tab/>
      </w:r>
      <w:r w:rsidRPr="00966C24">
        <w:rPr>
          <w:noProof/>
        </w:rPr>
        <w:t>umeće se članak 31.a:</w:t>
      </w:r>
    </w:p>
    <w:p w14:paraId="68618270" w14:textId="77777777" w:rsidR="001A1C62" w:rsidRPr="00966C24" w:rsidRDefault="001A1C62" w:rsidP="001422E8">
      <w:pPr>
        <w:jc w:val="center"/>
        <w:rPr>
          <w:noProof/>
          <w:color w:val="000000" w:themeColor="text1"/>
        </w:rPr>
      </w:pPr>
      <w:r w:rsidRPr="00966C24">
        <w:rPr>
          <w:noProof/>
          <w:color w:val="000000" w:themeColor="text1"/>
        </w:rPr>
        <w:t>„</w:t>
      </w:r>
      <w:r w:rsidRPr="00966C24">
        <w:rPr>
          <w:i/>
          <w:noProof/>
          <w:color w:val="000000" w:themeColor="text1"/>
        </w:rPr>
        <w:t>Članak 31.a</w:t>
      </w:r>
    </w:p>
    <w:p w14:paraId="7FD5E3DE" w14:textId="77777777" w:rsidR="001A1C62" w:rsidRPr="00966C24" w:rsidRDefault="001A1C62" w:rsidP="001422E8">
      <w:pPr>
        <w:jc w:val="center"/>
        <w:rPr>
          <w:b/>
          <w:bCs/>
          <w:noProof/>
          <w:color w:val="000000" w:themeColor="text1"/>
        </w:rPr>
      </w:pPr>
      <w:r w:rsidRPr="00966C24">
        <w:rPr>
          <w:b/>
          <w:noProof/>
          <w:color w:val="000000" w:themeColor="text1"/>
        </w:rPr>
        <w:t>Odbor za prava putnika</w:t>
      </w:r>
    </w:p>
    <w:p w14:paraId="4B93AC0A" w14:textId="77777777" w:rsidR="001A1C62" w:rsidRPr="00966C24" w:rsidRDefault="001A1C62" w:rsidP="001A1C62">
      <w:pPr>
        <w:pStyle w:val="Text1"/>
        <w:rPr>
          <w:noProof/>
          <w:color w:val="000000" w:themeColor="text1"/>
        </w:rPr>
      </w:pPr>
      <w:r w:rsidRPr="00966C24">
        <w:rPr>
          <w:noProof/>
          <w:color w:val="000000" w:themeColor="text1"/>
        </w:rPr>
        <w:t>1.</w:t>
      </w:r>
      <w:r w:rsidRPr="00966C24">
        <w:rPr>
          <w:noProof/>
          <w:color w:val="000000" w:themeColor="text1"/>
        </w:rPr>
        <w:tab/>
        <w:t>Komisiji pomaže odbor iz članka 38. Direktive (EU) 2021/782</w:t>
      </w:r>
      <w:r w:rsidR="00911D30" w:rsidRPr="00966C24">
        <w:rPr>
          <w:rStyle w:val="FootnoteReference"/>
          <w:noProof/>
          <w:color w:val="000000" w:themeColor="text1"/>
        </w:rPr>
        <w:footnoteReference w:id="54"/>
      </w:r>
      <w:r w:rsidRPr="00966C24">
        <w:rPr>
          <w:noProof/>
          <w:color w:val="000000" w:themeColor="text1"/>
        </w:rPr>
        <w:t>.</w:t>
      </w:r>
    </w:p>
    <w:p w14:paraId="7B3BE727" w14:textId="77777777" w:rsidR="001A1C62" w:rsidRPr="00966C24" w:rsidRDefault="00ED1898" w:rsidP="005551DE">
      <w:pPr>
        <w:pStyle w:val="Text1"/>
        <w:rPr>
          <w:noProof/>
          <w:color w:val="000000" w:themeColor="text1"/>
        </w:rPr>
      </w:pPr>
      <w:r w:rsidRPr="00966C24">
        <w:rPr>
          <w:noProof/>
          <w:color w:val="000000" w:themeColor="text1"/>
        </w:rPr>
        <w:t>2.</w:t>
      </w:r>
      <w:r w:rsidRPr="00966C24">
        <w:rPr>
          <w:noProof/>
          <w:color w:val="000000" w:themeColor="text1"/>
        </w:rPr>
        <w:tab/>
        <w:t>Pri upućivanju na ovaj stavak primjenjuje se članak 5. Uredbe (EU) br. 182/2011.”;</w:t>
      </w:r>
    </w:p>
    <w:p w14:paraId="441FB61C" w14:textId="77777777" w:rsidR="00F07B5E" w:rsidRPr="00966C24" w:rsidRDefault="001A1C62" w:rsidP="00ED1898">
      <w:pPr>
        <w:pStyle w:val="Point0"/>
        <w:rPr>
          <w:noProof/>
        </w:rPr>
      </w:pPr>
      <w:r>
        <w:rPr>
          <w:noProof/>
        </w:rPr>
        <w:t>(11)</w:t>
      </w:r>
      <w:r>
        <w:rPr>
          <w:noProof/>
        </w:rPr>
        <w:tab/>
      </w:r>
      <w:r w:rsidRPr="00966C24">
        <w:rPr>
          <w:noProof/>
        </w:rPr>
        <w:t>Prilog IV. ovoj Uredbi dodaje se kao Prilog III.</w:t>
      </w:r>
    </w:p>
    <w:p w14:paraId="0F9A1C3A" w14:textId="77777777" w:rsidR="00493473" w:rsidRPr="00966C24" w:rsidRDefault="00493473" w:rsidP="00493473">
      <w:pPr>
        <w:pStyle w:val="Titrearticle"/>
        <w:rPr>
          <w:noProof/>
          <w:color w:val="000000" w:themeColor="text1"/>
        </w:rPr>
      </w:pPr>
      <w:r w:rsidRPr="00966C24">
        <w:rPr>
          <w:noProof/>
          <w:color w:val="000000" w:themeColor="text1"/>
        </w:rPr>
        <w:t>Članak 5.</w:t>
      </w:r>
    </w:p>
    <w:p w14:paraId="26399E8F" w14:textId="77777777" w:rsidR="00493473" w:rsidRPr="00966C24" w:rsidRDefault="00493473" w:rsidP="00493473">
      <w:pPr>
        <w:pStyle w:val="ManualHeading2"/>
        <w:jc w:val="center"/>
        <w:rPr>
          <w:noProof/>
          <w:color w:val="000000" w:themeColor="text1"/>
        </w:rPr>
      </w:pPr>
      <w:r w:rsidRPr="00966C24">
        <w:rPr>
          <w:noProof/>
          <w:color w:val="000000" w:themeColor="text1"/>
        </w:rPr>
        <w:t>Izmjene Uredbe (EU) 2021/782</w:t>
      </w:r>
    </w:p>
    <w:p w14:paraId="0B84A45A" w14:textId="77777777" w:rsidR="00493473" w:rsidRPr="00966C24" w:rsidRDefault="00493473" w:rsidP="00493473">
      <w:pPr>
        <w:rPr>
          <w:noProof/>
          <w:color w:val="000000" w:themeColor="text1"/>
        </w:rPr>
      </w:pPr>
      <w:r w:rsidRPr="00966C24">
        <w:rPr>
          <w:noProof/>
          <w:color w:val="000000" w:themeColor="text1"/>
        </w:rPr>
        <w:t>Uredba (EU) 2021/782 mijenja se kako slijedi:</w:t>
      </w:r>
    </w:p>
    <w:p w14:paraId="7AA1C059" w14:textId="3A82DE65" w:rsidR="00C55604" w:rsidRPr="00966C24" w:rsidRDefault="004A2D0D" w:rsidP="00350C5F">
      <w:pPr>
        <w:pStyle w:val="Point0"/>
        <w:rPr>
          <w:noProof/>
        </w:rPr>
      </w:pPr>
      <w:r>
        <w:rPr>
          <w:noProof/>
        </w:rPr>
        <w:t>(1)</w:t>
      </w:r>
      <w:r>
        <w:rPr>
          <w:noProof/>
        </w:rPr>
        <w:tab/>
      </w:r>
      <w:r w:rsidRPr="00966C24">
        <w:rPr>
          <w:noProof/>
        </w:rPr>
        <w:t xml:space="preserve">umeće se članak 30.a: </w:t>
      </w:r>
    </w:p>
    <w:p w14:paraId="2A5D0441" w14:textId="77777777" w:rsidR="008F3156" w:rsidRPr="00966C24" w:rsidRDefault="008F3156" w:rsidP="008F3156">
      <w:pPr>
        <w:pStyle w:val="Text1"/>
        <w:jc w:val="center"/>
        <w:rPr>
          <w:noProof/>
          <w:color w:val="000000" w:themeColor="text1"/>
        </w:rPr>
      </w:pPr>
      <w:r w:rsidRPr="00966C24">
        <w:rPr>
          <w:noProof/>
          <w:color w:val="000000" w:themeColor="text1"/>
        </w:rPr>
        <w:t>„</w:t>
      </w:r>
      <w:r w:rsidRPr="00966C24">
        <w:rPr>
          <w:i/>
          <w:noProof/>
          <w:color w:val="000000" w:themeColor="text1"/>
        </w:rPr>
        <w:t>Članak 30.a</w:t>
      </w:r>
    </w:p>
    <w:p w14:paraId="4D78F712" w14:textId="77777777" w:rsidR="00312539" w:rsidRPr="00966C24" w:rsidRDefault="008F3156" w:rsidP="00312539">
      <w:pPr>
        <w:pStyle w:val="Text1"/>
        <w:jc w:val="center"/>
        <w:rPr>
          <w:b/>
          <w:bCs/>
          <w:noProof/>
          <w:color w:val="000000" w:themeColor="text1"/>
        </w:rPr>
      </w:pPr>
      <w:r w:rsidRPr="00966C24">
        <w:rPr>
          <w:b/>
          <w:noProof/>
          <w:color w:val="000000" w:themeColor="text1"/>
        </w:rPr>
        <w:t>Sredstva komunikacije s putnicima</w:t>
      </w:r>
    </w:p>
    <w:p w14:paraId="34AB55FD" w14:textId="22FF8AE6" w:rsidR="002D33C9" w:rsidRPr="00966C24" w:rsidRDefault="005139F5" w:rsidP="002D33C9">
      <w:pPr>
        <w:pStyle w:val="Text1"/>
        <w:rPr>
          <w:noProof/>
          <w:color w:val="000000" w:themeColor="text1"/>
        </w:rPr>
      </w:pPr>
      <w:r w:rsidRPr="00966C24">
        <w:rPr>
          <w:noProof/>
          <w:color w:val="000000" w:themeColor="text1"/>
        </w:rPr>
        <w:t>Ako se informacije u skladu s ovom Uredbom putnicima dostavljaju elektroničkim sredstvom komunikacije, željeznički prijevoznici, upravitelji kolodvora, prodavatelji karata i organizatori putovanja putniku omogućuju čuvanje sve pisane korespondencije, uključujući njezin datum i vrijeme, na trajnom mediju. Sva sredstva komunikacije putniku omogućuju da brzo stupi u kontakt i učinkovito komunicira s njima.”;</w:t>
      </w:r>
    </w:p>
    <w:p w14:paraId="2C0EACB1" w14:textId="52A28D04" w:rsidR="009365F7" w:rsidRPr="00966C24" w:rsidRDefault="009365F7" w:rsidP="00C21E0A">
      <w:pPr>
        <w:pStyle w:val="Point0"/>
        <w:rPr>
          <w:noProof/>
          <w:color w:val="000000" w:themeColor="text1"/>
        </w:rPr>
      </w:pPr>
      <w:r>
        <w:rPr>
          <w:noProof/>
        </w:rPr>
        <w:t>(2)</w:t>
      </w:r>
      <w:r>
        <w:rPr>
          <w:noProof/>
        </w:rPr>
        <w:tab/>
      </w:r>
      <w:r w:rsidRPr="00966C24">
        <w:rPr>
          <w:noProof/>
          <w:color w:val="000000" w:themeColor="text1"/>
        </w:rPr>
        <w:t>umeće se članak 32.a:</w:t>
      </w:r>
    </w:p>
    <w:p w14:paraId="4A03DDB7" w14:textId="77777777" w:rsidR="009365F7" w:rsidRPr="00966C24" w:rsidRDefault="009365F7" w:rsidP="002838D8">
      <w:pPr>
        <w:pStyle w:val="Text1"/>
        <w:jc w:val="center"/>
        <w:rPr>
          <w:noProof/>
          <w:color w:val="000000" w:themeColor="text1"/>
        </w:rPr>
      </w:pPr>
      <w:r w:rsidRPr="00966C24">
        <w:rPr>
          <w:noProof/>
          <w:color w:val="000000" w:themeColor="text1"/>
        </w:rPr>
        <w:t>„</w:t>
      </w:r>
      <w:r w:rsidRPr="00966C24">
        <w:rPr>
          <w:i/>
          <w:noProof/>
          <w:color w:val="000000" w:themeColor="text1"/>
        </w:rPr>
        <w:t>Članak 32.a</w:t>
      </w:r>
    </w:p>
    <w:p w14:paraId="115D800A" w14:textId="77777777" w:rsidR="009365F7" w:rsidRPr="00966C24" w:rsidRDefault="009365F7" w:rsidP="002838D8">
      <w:pPr>
        <w:pStyle w:val="Text1"/>
        <w:jc w:val="center"/>
        <w:rPr>
          <w:b/>
          <w:bCs/>
          <w:noProof/>
          <w:color w:val="000000" w:themeColor="text1"/>
        </w:rPr>
      </w:pPr>
      <w:r w:rsidRPr="00966C24">
        <w:rPr>
          <w:b/>
          <w:noProof/>
          <w:color w:val="000000" w:themeColor="text1"/>
        </w:rPr>
        <w:t>Pristup praćenju usklađenosti s pravima putnika koji se temelji na riziku</w:t>
      </w:r>
    </w:p>
    <w:p w14:paraId="4B05A8D8" w14:textId="77777777" w:rsidR="009365F7" w:rsidRPr="00966C24" w:rsidRDefault="009365F7" w:rsidP="009365F7">
      <w:pPr>
        <w:pStyle w:val="Text1"/>
        <w:rPr>
          <w:noProof/>
          <w:color w:val="000000" w:themeColor="text1"/>
        </w:rPr>
      </w:pPr>
      <w:r w:rsidRPr="00966C24">
        <w:rPr>
          <w:noProof/>
          <w:color w:val="000000" w:themeColor="text1"/>
        </w:rPr>
        <w:t>1.</w:t>
      </w:r>
      <w:r w:rsidRPr="00966C24">
        <w:rPr>
          <w:noProof/>
        </w:rPr>
        <w:tab/>
      </w:r>
      <w:r w:rsidRPr="00966C24">
        <w:rPr>
          <w:noProof/>
          <w:color w:val="000000" w:themeColor="text1"/>
        </w:rPr>
        <w:t>Nacionalna tijela za provedbu razvijaju program praćenja usklađenosti željezničkih prijevoznika, upravitelja kolodvora, prodavatelja karata i organizatora putovanja s obvezama utvrđenima u ovoj Uredbi na temelju procjene rizika. Program omogućuje otkrivanje i ispravljanje opetovane neusklađenosti u provedbi prava putnika. Program praćenja usklađenosti uključuje reprezentativan uzorak aktivnosti praćenja.</w:t>
      </w:r>
    </w:p>
    <w:p w14:paraId="332B3C90" w14:textId="77777777" w:rsidR="00B20EDB" w:rsidRPr="00966C24" w:rsidRDefault="009365F7" w:rsidP="009365F7">
      <w:pPr>
        <w:pStyle w:val="Text1"/>
        <w:rPr>
          <w:noProof/>
          <w:color w:val="000000" w:themeColor="text1"/>
        </w:rPr>
      </w:pPr>
      <w:r w:rsidRPr="00966C24">
        <w:rPr>
          <w:noProof/>
          <w:color w:val="000000" w:themeColor="text1"/>
        </w:rPr>
        <w:lastRenderedPageBreak/>
        <w:t>2.</w:t>
      </w:r>
      <w:r w:rsidRPr="00966C24">
        <w:rPr>
          <w:noProof/>
        </w:rPr>
        <w:tab/>
      </w:r>
      <w:r w:rsidRPr="00966C24">
        <w:rPr>
          <w:noProof/>
          <w:color w:val="000000" w:themeColor="text1"/>
        </w:rPr>
        <w:t xml:space="preserve">Procjena rizika temelji se na činjeničnoj ocjeni kojom se uzimaju u obzir pritužbe putnika podnesene tim tijelima, ako postoje, kao i rezultati aktivnosti praćenja tih tijela, informacije iz članka 32. stavka 2. te drugi izvori informacija o primjeni ove Uredbe na državnom području pojedine države članice. </w:t>
      </w:r>
    </w:p>
    <w:p w14:paraId="1CBF2ED7" w14:textId="6594D9DD" w:rsidR="009365F7" w:rsidRPr="00966C24" w:rsidRDefault="00B20EDB" w:rsidP="009365F7">
      <w:pPr>
        <w:pStyle w:val="Text1"/>
        <w:rPr>
          <w:noProof/>
          <w:color w:val="000000" w:themeColor="text1"/>
        </w:rPr>
      </w:pPr>
      <w:r w:rsidRPr="00966C24">
        <w:rPr>
          <w:noProof/>
          <w:color w:val="000000" w:themeColor="text1"/>
        </w:rPr>
        <w:t xml:space="preserve">3. </w:t>
      </w:r>
      <w:r w:rsidRPr="00966C24">
        <w:rPr>
          <w:noProof/>
          <w:color w:val="000000" w:themeColor="text1"/>
        </w:rPr>
        <w:tab/>
        <w:t>Procjena rizika prvi se put provodi do 30. lipnja XXXX. [godinu dana nakon početka primjene Uredbe] i svake dvije godine nakon toga.</w:t>
      </w:r>
    </w:p>
    <w:p w14:paraId="6D74AF5E" w14:textId="77777777" w:rsidR="009365F7" w:rsidRPr="00966C24" w:rsidRDefault="00B20EDB" w:rsidP="009365F7">
      <w:pPr>
        <w:pStyle w:val="Text1"/>
        <w:rPr>
          <w:noProof/>
          <w:color w:val="000000" w:themeColor="text1"/>
        </w:rPr>
      </w:pPr>
      <w:r w:rsidRPr="00966C24">
        <w:rPr>
          <w:noProof/>
          <w:color w:val="000000" w:themeColor="text1"/>
        </w:rPr>
        <w:t>4.</w:t>
      </w:r>
      <w:r w:rsidRPr="00966C24">
        <w:rPr>
          <w:noProof/>
          <w:color w:val="000000" w:themeColor="text1"/>
        </w:rPr>
        <w:tab/>
        <w:t>Aktivnosti praćenja usklađenosti temelje se na procjeni rizika i provode se, prema potrebi, u obliku revizija, inspekcija, razgovora, provjera i pregleda dokumentacije. Uključuju i najavljene i nenajavljene aktivnosti. Aktivnosti praćenja razmjerne su utvrđenim rizicima.</w:t>
      </w:r>
    </w:p>
    <w:p w14:paraId="30788B02" w14:textId="77777777" w:rsidR="003528FE" w:rsidRPr="00966C24" w:rsidRDefault="00445EDA">
      <w:pPr>
        <w:pStyle w:val="Text1"/>
        <w:rPr>
          <w:rStyle w:val="eop"/>
          <w:noProof/>
          <w:color w:val="000000" w:themeColor="text1"/>
          <w:shd w:val="clear" w:color="auto" w:fill="FFFFFF"/>
        </w:rPr>
      </w:pPr>
      <w:r w:rsidRPr="00966C24">
        <w:rPr>
          <w:noProof/>
          <w:color w:val="000000" w:themeColor="text1"/>
        </w:rPr>
        <w:t>5.</w:t>
      </w:r>
      <w:r w:rsidRPr="00966C24">
        <w:rPr>
          <w:noProof/>
          <w:color w:val="000000" w:themeColor="text1"/>
        </w:rPr>
        <w:tab/>
        <w:t xml:space="preserve">Nacionalna tijela za izvršavanje zakonodavstva moraju se pobrinuti za to da željeznički prijevoznici, upravitelji kolodvora, prodavatelji karata i organizatori putovanja brzo isprave neusklađenosti utvrđene tijekom aktivnosti praćenja. </w:t>
      </w:r>
      <w:r w:rsidRPr="00966C24">
        <w:rPr>
          <w:rStyle w:val="normaltextrun"/>
          <w:noProof/>
          <w:color w:val="000000" w:themeColor="text1"/>
        </w:rPr>
        <w:t>Od prijevoznika zahtijevaju da prema potrebi dostave akcijski plan za ispravljanje neusklađenosti.</w:t>
      </w:r>
      <w:r w:rsidRPr="00966C24">
        <w:rPr>
          <w:rStyle w:val="eop"/>
          <w:noProof/>
          <w:color w:val="000000" w:themeColor="text1"/>
          <w:shd w:val="clear" w:color="auto" w:fill="FFFFFF"/>
        </w:rPr>
        <w:t> </w:t>
      </w:r>
    </w:p>
    <w:p w14:paraId="1B7987E6" w14:textId="13E6F86F" w:rsidR="009365F7" w:rsidRPr="00966C24" w:rsidRDefault="00445EDA" w:rsidP="004B4C40">
      <w:pPr>
        <w:pStyle w:val="Text1"/>
        <w:rPr>
          <w:noProof/>
          <w:color w:val="000000" w:themeColor="text1"/>
        </w:rPr>
      </w:pPr>
      <w:r w:rsidRPr="00966C24">
        <w:rPr>
          <w:rStyle w:val="eop"/>
          <w:noProof/>
          <w:color w:val="000000" w:themeColor="text1"/>
          <w:shd w:val="clear" w:color="auto" w:fill="FFFFFF"/>
        </w:rPr>
        <w:t>6.</w:t>
      </w:r>
      <w:r w:rsidRPr="00966C24">
        <w:rPr>
          <w:rStyle w:val="eop"/>
          <w:noProof/>
          <w:color w:val="000000" w:themeColor="text1"/>
          <w:shd w:val="clear" w:color="auto" w:fill="FFFFFF"/>
        </w:rPr>
        <w:tab/>
      </w:r>
      <w:r w:rsidRPr="00966C24">
        <w:rPr>
          <w:noProof/>
          <w:color w:val="000000" w:themeColor="text1"/>
        </w:rPr>
        <w:t>Komisija se do 30. lipnja XXXX. [dvije godine nakon početka primjene Uredbe] i svake dvije godine nakon toga obavješćuje o programu praćenja usklađenosti iz stavka 1., procjeni rizika iz stavka 2. i njihovim zaključcima. Ako je primjenjivo, uključuju se u izvješća iz članka 32. stavka 3.”;</w:t>
      </w:r>
    </w:p>
    <w:p w14:paraId="205F3090" w14:textId="0A3F284D" w:rsidR="009365F7" w:rsidRPr="00966C24" w:rsidRDefault="009365F7" w:rsidP="00C21E0A">
      <w:pPr>
        <w:pStyle w:val="Point0"/>
        <w:rPr>
          <w:noProof/>
          <w:color w:val="000000" w:themeColor="text1"/>
        </w:rPr>
      </w:pPr>
      <w:r>
        <w:rPr>
          <w:noProof/>
        </w:rPr>
        <w:t>(3)</w:t>
      </w:r>
      <w:r>
        <w:rPr>
          <w:noProof/>
        </w:rPr>
        <w:tab/>
      </w:r>
      <w:r w:rsidRPr="00966C24">
        <w:rPr>
          <w:noProof/>
          <w:color w:val="000000" w:themeColor="text1"/>
        </w:rPr>
        <w:t>umeće se članak 34.a:</w:t>
      </w:r>
    </w:p>
    <w:p w14:paraId="7ED6CC04" w14:textId="77777777" w:rsidR="009365F7" w:rsidRPr="00966C24" w:rsidRDefault="009365F7" w:rsidP="002838D8">
      <w:pPr>
        <w:pStyle w:val="Text1"/>
        <w:jc w:val="center"/>
        <w:rPr>
          <w:i/>
          <w:iCs/>
          <w:noProof/>
          <w:color w:val="000000" w:themeColor="text1"/>
        </w:rPr>
      </w:pPr>
      <w:r w:rsidRPr="00966C24">
        <w:rPr>
          <w:noProof/>
          <w:color w:val="000000" w:themeColor="text1"/>
        </w:rPr>
        <w:t>„</w:t>
      </w:r>
      <w:r w:rsidRPr="00966C24">
        <w:rPr>
          <w:i/>
          <w:noProof/>
          <w:color w:val="000000" w:themeColor="text1"/>
        </w:rPr>
        <w:t>Članak 34.a</w:t>
      </w:r>
    </w:p>
    <w:p w14:paraId="115DAF24" w14:textId="77777777" w:rsidR="009365F7" w:rsidRPr="00966C24" w:rsidRDefault="009365F7" w:rsidP="00445EDA">
      <w:pPr>
        <w:pStyle w:val="Text1"/>
        <w:jc w:val="center"/>
        <w:rPr>
          <w:b/>
          <w:bCs/>
          <w:noProof/>
          <w:color w:val="000000" w:themeColor="text1"/>
        </w:rPr>
      </w:pPr>
      <w:r w:rsidRPr="00966C24">
        <w:rPr>
          <w:b/>
          <w:noProof/>
          <w:color w:val="000000" w:themeColor="text1"/>
        </w:rPr>
        <w:t>Suradnja država članica i Komisije</w:t>
      </w:r>
    </w:p>
    <w:p w14:paraId="741507BB" w14:textId="77777777" w:rsidR="00C21E0A" w:rsidRPr="00966C24" w:rsidRDefault="00C21E0A" w:rsidP="00C21E0A">
      <w:pPr>
        <w:pStyle w:val="Text1"/>
        <w:rPr>
          <w:noProof/>
          <w:color w:val="000000" w:themeColor="text1"/>
        </w:rPr>
      </w:pPr>
      <w:r w:rsidRPr="00966C24">
        <w:rPr>
          <w:noProof/>
          <w:color w:val="000000" w:themeColor="text1"/>
        </w:rPr>
        <w:t xml:space="preserve">1. </w:t>
      </w:r>
      <w:r w:rsidRPr="00966C24">
        <w:rPr>
          <w:noProof/>
          <w:color w:val="000000" w:themeColor="text1"/>
        </w:rPr>
        <w:tab/>
        <w:t>Države članice redovito šalju relevantne informacije u vezi s primjenom ove Uredbe Komisiji, što će omogućiti elektroničku dostupnost tih informacija drugim državama članicama.</w:t>
      </w:r>
    </w:p>
    <w:p w14:paraId="7DEF394A" w14:textId="1A20435D" w:rsidR="000A0337" w:rsidRPr="00966C24" w:rsidRDefault="00C21E0A" w:rsidP="00C21E0A">
      <w:pPr>
        <w:pStyle w:val="Text1"/>
        <w:rPr>
          <w:noProof/>
          <w:color w:val="000000" w:themeColor="text1"/>
        </w:rPr>
      </w:pPr>
      <w:r w:rsidRPr="00966C24">
        <w:rPr>
          <w:noProof/>
          <w:color w:val="000000" w:themeColor="text1"/>
        </w:rPr>
        <w:t xml:space="preserve">2. </w:t>
      </w:r>
      <w:r w:rsidRPr="00966C24">
        <w:rPr>
          <w:noProof/>
          <w:color w:val="000000" w:themeColor="text1"/>
        </w:rPr>
        <w:tab/>
        <w:t>Nacionalna tijela za izvršavanje zakonodavstva na zahtjev Komisije istražuju određene sumnjive prakse povezane s neusklađenosti jednog ili više željezničkih prijevoznika, upravitelja infrastrukture, upravitelja kolodvora, prodavatelja karata i organizatora putovanja s obvezama utvrđenima u ovoj Uredbi te u roku od četiri mjeseca od zahtjeva izvješćuju Komisiju o nalazima.”.</w:t>
      </w:r>
    </w:p>
    <w:p w14:paraId="5D75C63D" w14:textId="77777777" w:rsidR="00B560F9" w:rsidRPr="00966C24" w:rsidRDefault="00B560F9" w:rsidP="005156D9">
      <w:pPr>
        <w:pStyle w:val="Titrearticle"/>
        <w:rPr>
          <w:noProof/>
        </w:rPr>
      </w:pPr>
      <w:r w:rsidRPr="00966C24">
        <w:rPr>
          <w:noProof/>
          <w:color w:val="000000" w:themeColor="text1"/>
        </w:rPr>
        <w:t>Članak 7.</w:t>
      </w:r>
    </w:p>
    <w:p w14:paraId="0A4303D4" w14:textId="77777777" w:rsidR="00493473" w:rsidRPr="00966C24" w:rsidRDefault="00493473" w:rsidP="00493473">
      <w:pPr>
        <w:pStyle w:val="ManualHeading2"/>
        <w:jc w:val="center"/>
        <w:rPr>
          <w:noProof/>
          <w:color w:val="000000" w:themeColor="text1"/>
        </w:rPr>
      </w:pPr>
      <w:r w:rsidRPr="00966C24">
        <w:rPr>
          <w:noProof/>
          <w:color w:val="000000" w:themeColor="text1"/>
        </w:rPr>
        <w:t>Stupanje na snagu i primjena</w:t>
      </w:r>
    </w:p>
    <w:p w14:paraId="47F6A48C" w14:textId="77777777" w:rsidR="00B560F9" w:rsidRPr="00966C24" w:rsidRDefault="00B560F9" w:rsidP="005156D9">
      <w:pPr>
        <w:rPr>
          <w:noProof/>
          <w:color w:val="000000" w:themeColor="text1"/>
        </w:rPr>
      </w:pPr>
      <w:r w:rsidRPr="00966C24">
        <w:rPr>
          <w:noProof/>
          <w:color w:val="000000" w:themeColor="text1"/>
        </w:rPr>
        <w:t xml:space="preserve">Ova Uredba stupa na snagu dvadesetog dana od dana objave u </w:t>
      </w:r>
      <w:r w:rsidRPr="00966C24">
        <w:rPr>
          <w:i/>
          <w:noProof/>
          <w:color w:val="000000" w:themeColor="text1"/>
        </w:rPr>
        <w:t>Službenom listu Europske unije</w:t>
      </w:r>
      <w:r w:rsidRPr="00966C24">
        <w:rPr>
          <w:noProof/>
          <w:color w:val="000000" w:themeColor="text1"/>
        </w:rPr>
        <w:t>.</w:t>
      </w:r>
    </w:p>
    <w:p w14:paraId="5C13621A" w14:textId="4FF9E660" w:rsidR="002517CA" w:rsidRPr="00966C24" w:rsidRDefault="00044A13" w:rsidP="005156D9">
      <w:pPr>
        <w:pStyle w:val="Applicationdirecte"/>
        <w:rPr>
          <w:noProof/>
        </w:rPr>
      </w:pPr>
      <w:r w:rsidRPr="00966C24">
        <w:rPr>
          <w:noProof/>
        </w:rPr>
        <w:t xml:space="preserve">Primjenjuje se od [godinu dana nakon stupanja na snagu]. </w:t>
      </w:r>
    </w:p>
    <w:p w14:paraId="6EA77814" w14:textId="77777777" w:rsidR="002517CA" w:rsidRPr="00966C24" w:rsidRDefault="002517CA" w:rsidP="005156D9">
      <w:pPr>
        <w:pStyle w:val="Applicationdirecte"/>
        <w:rPr>
          <w:noProof/>
        </w:rPr>
      </w:pPr>
    </w:p>
    <w:p w14:paraId="29B6820A" w14:textId="77777777" w:rsidR="00B560F9" w:rsidRPr="00966C24" w:rsidRDefault="00B560F9" w:rsidP="00F61B4F">
      <w:pPr>
        <w:pStyle w:val="Applicationdirecte"/>
        <w:keepNext/>
        <w:keepLines/>
        <w:rPr>
          <w:noProof/>
          <w:color w:val="000000" w:themeColor="text1"/>
        </w:rPr>
      </w:pPr>
      <w:r w:rsidRPr="00966C24">
        <w:rPr>
          <w:noProof/>
          <w:color w:val="000000" w:themeColor="text1"/>
        </w:rPr>
        <w:lastRenderedPageBreak/>
        <w:t>Ova je Uredba u cijelosti obvezujuća i izravno se primjenjuje u svim državama članicama.</w:t>
      </w:r>
    </w:p>
    <w:p w14:paraId="59A78D54" w14:textId="67897B7C" w:rsidR="00B560F9" w:rsidRPr="00966C24" w:rsidRDefault="00966C24" w:rsidP="00F61B4F">
      <w:pPr>
        <w:pStyle w:val="Fait"/>
        <w:rPr>
          <w:noProof/>
        </w:rPr>
      </w:pPr>
      <w:r>
        <w:rPr>
          <w:noProof/>
        </w:rPr>
        <w:t>Sastavljeno u Bruxellesu,</w:t>
      </w:r>
    </w:p>
    <w:p w14:paraId="0BE5A53D" w14:textId="77777777" w:rsidR="00B560F9" w:rsidRPr="00966C24" w:rsidRDefault="00B560F9" w:rsidP="00F61B4F">
      <w:pPr>
        <w:pStyle w:val="Institutionquisigne"/>
        <w:rPr>
          <w:noProof/>
          <w:color w:val="000000" w:themeColor="text1"/>
        </w:rPr>
      </w:pPr>
      <w:r w:rsidRPr="00966C24">
        <w:rPr>
          <w:noProof/>
          <w:color w:val="000000" w:themeColor="text1"/>
        </w:rPr>
        <w:t>Za Europski parlament</w:t>
      </w:r>
      <w:r w:rsidRPr="00966C24">
        <w:rPr>
          <w:noProof/>
          <w:color w:val="000000" w:themeColor="text1"/>
        </w:rPr>
        <w:tab/>
        <w:t>Za Vijeće</w:t>
      </w:r>
    </w:p>
    <w:p w14:paraId="0400C0D9" w14:textId="77777777" w:rsidR="00E50D05" w:rsidRPr="00966C24" w:rsidRDefault="00B560F9" w:rsidP="004B4C40">
      <w:pPr>
        <w:pStyle w:val="Personnequisigne"/>
        <w:rPr>
          <w:noProof/>
          <w:color w:val="000000" w:themeColor="text1"/>
        </w:rPr>
      </w:pPr>
      <w:r w:rsidRPr="00966C24">
        <w:rPr>
          <w:noProof/>
          <w:color w:val="000000" w:themeColor="text1"/>
        </w:rPr>
        <w:t>Predsjednica</w:t>
      </w:r>
      <w:r w:rsidRPr="00966C24">
        <w:rPr>
          <w:noProof/>
          <w:color w:val="000000" w:themeColor="text1"/>
        </w:rPr>
        <w:tab/>
        <w:t>Predsjednik</w:t>
      </w:r>
    </w:p>
    <w:sectPr w:rsidR="00E50D05" w:rsidRPr="00966C24" w:rsidSect="001061F7">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4DB43" w14:textId="77777777" w:rsidR="00311427" w:rsidRDefault="00311427" w:rsidP="00B560F9">
      <w:pPr>
        <w:spacing w:before="0" w:after="0"/>
      </w:pPr>
      <w:r>
        <w:separator/>
      </w:r>
    </w:p>
  </w:endnote>
  <w:endnote w:type="continuationSeparator" w:id="0">
    <w:p w14:paraId="70AD34BB" w14:textId="77777777" w:rsidR="00311427" w:rsidRDefault="00311427" w:rsidP="00B560F9">
      <w:pPr>
        <w:spacing w:before="0" w:after="0"/>
      </w:pPr>
      <w:r>
        <w:continuationSeparator/>
      </w:r>
    </w:p>
  </w:endnote>
  <w:endnote w:type="continuationNotice" w:id="1">
    <w:p w14:paraId="330B6BB8" w14:textId="77777777" w:rsidR="00311427" w:rsidRDefault="0031142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Roboto">
    <w:altName w:val="Times New Roman"/>
    <w:charset w:val="00"/>
    <w:family w:val="auto"/>
    <w:pitch w:val="variable"/>
    <w:sig w:usb0="00000001"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829" w14:textId="63F47A23" w:rsidR="001061F7" w:rsidRPr="001061F7" w:rsidRDefault="001061F7" w:rsidP="001061F7">
    <w:pPr>
      <w:pStyle w:val="Footer"/>
      <w:rPr>
        <w:rFonts w:ascii="Arial" w:hAnsi="Arial" w:cs="Arial"/>
        <w:b/>
        <w:sz w:val="48"/>
      </w:rPr>
    </w:pPr>
    <w:r w:rsidRPr="001061F7">
      <w:rPr>
        <w:rFonts w:ascii="Arial" w:hAnsi="Arial" w:cs="Arial"/>
        <w:b/>
        <w:sz w:val="48"/>
      </w:rPr>
      <w:t>HR</w:t>
    </w:r>
    <w:r w:rsidRPr="001061F7">
      <w:rPr>
        <w:rFonts w:ascii="Arial" w:hAnsi="Arial" w:cs="Arial"/>
        <w:b/>
        <w:sz w:val="48"/>
      </w:rPr>
      <w:tab/>
    </w:r>
    <w:r w:rsidRPr="001061F7">
      <w:rPr>
        <w:rFonts w:ascii="Arial" w:hAnsi="Arial" w:cs="Arial"/>
        <w:b/>
        <w:sz w:val="48"/>
      </w:rPr>
      <w:tab/>
    </w:r>
    <w:r w:rsidRPr="001061F7">
      <w:tab/>
    </w:r>
    <w:r w:rsidRPr="001061F7">
      <w:rPr>
        <w:rFonts w:ascii="Arial" w:hAnsi="Arial" w:cs="Arial"/>
        <w:b/>
        <w:sz w:val="48"/>
      </w:rPr>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2BA0B" w14:textId="2471EAE3" w:rsidR="001061F7" w:rsidRPr="001061F7" w:rsidRDefault="001061F7" w:rsidP="001061F7">
    <w:pPr>
      <w:pStyle w:val="Footer"/>
      <w:rPr>
        <w:rFonts w:ascii="Arial" w:hAnsi="Arial" w:cs="Arial"/>
        <w:b/>
        <w:sz w:val="48"/>
      </w:rPr>
    </w:pPr>
    <w:r w:rsidRPr="001061F7">
      <w:rPr>
        <w:rFonts w:ascii="Arial" w:hAnsi="Arial" w:cs="Arial"/>
        <w:b/>
        <w:sz w:val="48"/>
      </w:rPr>
      <w:t>HR</w:t>
    </w:r>
    <w:r w:rsidRPr="001061F7">
      <w:rPr>
        <w:rFonts w:ascii="Arial" w:hAnsi="Arial" w:cs="Arial"/>
        <w:b/>
        <w:sz w:val="48"/>
      </w:rPr>
      <w:tab/>
    </w:r>
    <w:r w:rsidRPr="001061F7">
      <w:rPr>
        <w:rFonts w:ascii="Arial" w:hAnsi="Arial" w:cs="Arial"/>
        <w:b/>
        <w:sz w:val="48"/>
      </w:rPr>
      <w:tab/>
    </w:r>
    <w:r w:rsidRPr="001061F7">
      <w:tab/>
    </w:r>
    <w:r w:rsidRPr="001061F7">
      <w:rPr>
        <w:rFonts w:ascii="Arial" w:hAnsi="Arial" w:cs="Arial"/>
        <w:b/>
        <w:sz w:val="48"/>
      </w:rPr>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F5DF5" w14:textId="77777777" w:rsidR="001061F7" w:rsidRDefault="00106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19C91" w14:textId="14C325E8" w:rsidR="001061F7" w:rsidRPr="001061F7" w:rsidRDefault="001061F7" w:rsidP="001061F7">
    <w:pPr>
      <w:pStyle w:val="Footer"/>
      <w:rPr>
        <w:rFonts w:ascii="Arial" w:hAnsi="Arial" w:cs="Arial"/>
        <w:b/>
        <w:sz w:val="48"/>
      </w:rPr>
    </w:pPr>
    <w:r w:rsidRPr="001061F7">
      <w:rPr>
        <w:rFonts w:ascii="Arial" w:hAnsi="Arial" w:cs="Arial"/>
        <w:b/>
        <w:sz w:val="48"/>
      </w:rPr>
      <w:t>HR</w:t>
    </w:r>
    <w:r w:rsidRPr="001061F7">
      <w:rPr>
        <w:rFonts w:ascii="Arial" w:hAnsi="Arial" w:cs="Arial"/>
        <w:b/>
        <w:sz w:val="48"/>
      </w:rPr>
      <w:tab/>
    </w:r>
    <w:r>
      <w:fldChar w:fldCharType="begin"/>
    </w:r>
    <w:r>
      <w:instrText xml:space="preserve"> PAGE  \* MERGEFORMAT </w:instrText>
    </w:r>
    <w:r>
      <w:fldChar w:fldCharType="separate"/>
    </w:r>
    <w:r w:rsidR="00F61B4F">
      <w:rPr>
        <w:noProof/>
      </w:rPr>
      <w:t>34</w:t>
    </w:r>
    <w:r>
      <w:fldChar w:fldCharType="end"/>
    </w:r>
    <w:r>
      <w:tab/>
    </w:r>
    <w:r w:rsidRPr="001061F7">
      <w:tab/>
    </w:r>
    <w:r w:rsidRPr="001061F7">
      <w:rPr>
        <w:rFonts w:ascii="Arial" w:hAnsi="Arial" w:cs="Arial"/>
        <w:b/>
        <w:sz w:val="48"/>
      </w:rPr>
      <w:t>HR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6FE19" w14:textId="77777777" w:rsidR="001061F7" w:rsidRDefault="001061F7" w:rsidP="00106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D5FEA" w14:textId="77777777" w:rsidR="00311427" w:rsidRDefault="00311427" w:rsidP="00B560F9">
      <w:pPr>
        <w:spacing w:before="0" w:after="0"/>
      </w:pPr>
      <w:r>
        <w:separator/>
      </w:r>
    </w:p>
  </w:footnote>
  <w:footnote w:type="continuationSeparator" w:id="0">
    <w:p w14:paraId="51B96487" w14:textId="77777777" w:rsidR="00311427" w:rsidRDefault="00311427" w:rsidP="00B560F9">
      <w:pPr>
        <w:spacing w:before="0" w:after="0"/>
      </w:pPr>
      <w:r>
        <w:continuationSeparator/>
      </w:r>
    </w:p>
  </w:footnote>
  <w:footnote w:type="continuationNotice" w:id="1">
    <w:p w14:paraId="04BC75B5" w14:textId="77777777" w:rsidR="00311427" w:rsidRDefault="00311427">
      <w:pPr>
        <w:spacing w:before="0" w:after="0"/>
      </w:pPr>
    </w:p>
  </w:footnote>
  <w:footnote w:id="2">
    <w:p w14:paraId="7F50AFA6" w14:textId="77777777" w:rsidR="009B7C7F" w:rsidRPr="008C6E38" w:rsidRDefault="009B7C7F" w:rsidP="00B83F78">
      <w:pPr>
        <w:pStyle w:val="FootnoteText"/>
        <w:rPr>
          <w:rFonts w:eastAsia="Times New Roman"/>
          <w:sz w:val="18"/>
          <w:szCs w:val="18"/>
        </w:rPr>
      </w:pPr>
      <w:r>
        <w:rPr>
          <w:rStyle w:val="FootnoteReference"/>
        </w:rPr>
        <w:footnoteRef/>
      </w:r>
      <w:r>
        <w:tab/>
        <w:t>Regulatorni okvir za prava putnika sastoji se od pet uredaba:</w:t>
      </w:r>
      <w:r>
        <w:rPr>
          <w:color w:val="333333"/>
        </w:rPr>
        <w:t xml:space="preserve"> </w:t>
      </w:r>
      <w:r>
        <w:t>Uredbe (EZ) br. 261/2004 i Uredbe (EZ) br. 1107/2006 za zračni prijevoz, Uredbe (EU) br. 1177/2010 za brodski prijevoz, Uredba (EU) br. 181/2011 za autobusni prijevoz te Uredbe (EU) 2021/782, kojom se zamjenjuje Uredba (EZ) br. 1371/2007 za željeznički prijevoz.</w:t>
      </w:r>
    </w:p>
  </w:footnote>
  <w:footnote w:id="3">
    <w:p w14:paraId="556F6891" w14:textId="5FFA6B7A" w:rsidR="009B7C7F" w:rsidRPr="00173A43" w:rsidRDefault="009B7C7F" w:rsidP="00B83F78">
      <w:pPr>
        <w:pStyle w:val="FootnoteText"/>
      </w:pPr>
      <w:r>
        <w:rPr>
          <w:rStyle w:val="FootnoteReference"/>
        </w:rPr>
        <w:footnoteRef/>
      </w:r>
      <w:r>
        <w:tab/>
      </w:r>
      <w:r>
        <w:rPr>
          <w:color w:val="333333"/>
          <w:shd w:val="clear" w:color="auto" w:fill="FFFFFF"/>
        </w:rPr>
        <w:t>COM(2020) 789 final:</w:t>
      </w:r>
      <w:r>
        <w:t xml:space="preserve"> Strategija za održivu i pametnu mobilnost – usmjeravanje europskog prometa prema budućnosti. </w:t>
      </w:r>
    </w:p>
  </w:footnote>
  <w:footnote w:id="4">
    <w:p w14:paraId="2E0B66DB" w14:textId="52DDB648" w:rsidR="009B7C7F" w:rsidRPr="00375724" w:rsidRDefault="009B7C7F" w:rsidP="003B51CF">
      <w:pPr>
        <w:pStyle w:val="FootnoteText"/>
      </w:pPr>
      <w:r>
        <w:rPr>
          <w:rStyle w:val="FootnoteReference"/>
        </w:rPr>
        <w:footnoteRef/>
      </w:r>
      <w:r>
        <w:tab/>
        <w:t>Vidjeti procjenu učinka SWD(2023) 386, 2. dio o definiciji problema.</w:t>
      </w:r>
    </w:p>
  </w:footnote>
  <w:footnote w:id="5">
    <w:p w14:paraId="0675B3C8" w14:textId="77777777" w:rsidR="009B7C7F" w:rsidRPr="003459DE" w:rsidRDefault="009B7C7F" w:rsidP="00B83F78">
      <w:pPr>
        <w:pStyle w:val="FootnoteText"/>
      </w:pPr>
      <w:r>
        <w:rPr>
          <w:rStyle w:val="FootnoteReference"/>
        </w:rPr>
        <w:footnoteRef/>
      </w:r>
      <w:r>
        <w:tab/>
      </w:r>
      <w:hyperlink r:id="rId1">
        <w:r>
          <w:rPr>
            <w:rStyle w:val="Hyperlink"/>
          </w:rPr>
          <w:t>https://ec.europa.eu/commission/presscorner/detail/hr/ip_19_6814</w:t>
        </w:r>
      </w:hyperlink>
      <w:r>
        <w:rPr>
          <w:rStyle w:val="Hyperlink"/>
        </w:rPr>
        <w:t>. U pripremi je novo istraživanje Eurobarometra o pravima putnika, a rezultati se očekuju u prvom tromjesečju 2024.</w:t>
      </w:r>
    </w:p>
  </w:footnote>
  <w:footnote w:id="6">
    <w:p w14:paraId="6C7EB96C" w14:textId="77777777" w:rsidR="009B7C7F" w:rsidRPr="00071ECB" w:rsidRDefault="009B7C7F" w:rsidP="00B83F78">
      <w:pPr>
        <w:pStyle w:val="FootnoteText"/>
        <w:rPr>
          <w:sz w:val="18"/>
          <w:szCs w:val="18"/>
        </w:rPr>
      </w:pPr>
      <w:r>
        <w:rPr>
          <w:rStyle w:val="FootnoteReference"/>
        </w:rPr>
        <w:footnoteRef/>
      </w:r>
      <w:r>
        <w:tab/>
        <w:t>Europski revizorski sud, Tematsko izvješće br. 30/</w:t>
      </w:r>
      <w:hyperlink r:id="rId2" w:history="1">
        <w:r>
          <w:rPr>
            <w:rStyle w:val="Hyperlink"/>
          </w:rPr>
          <w:t>2018:</w:t>
        </w:r>
      </w:hyperlink>
      <w:hyperlink r:id="rId3" w:history="1">
        <w:r>
          <w:rPr>
            <w:rStyle w:val="Hyperlink"/>
          </w:rPr>
          <w:t xml:space="preserve"> Putnici u EU-u imaju opsežna prava, ali se i dalje moraju boriti da ih ostvare</w:t>
        </w:r>
      </w:hyperlink>
      <w:r>
        <w:rPr>
          <w:rStyle w:val="Hyperlink"/>
          <w:color w:val="auto"/>
        </w:rPr>
        <w:t>.</w:t>
      </w:r>
    </w:p>
  </w:footnote>
  <w:footnote w:id="7">
    <w:p w14:paraId="549C6629" w14:textId="77777777" w:rsidR="009B7C7F" w:rsidRPr="003459DE" w:rsidRDefault="009B7C7F" w:rsidP="00B83F78">
      <w:pPr>
        <w:pStyle w:val="FootnoteText"/>
      </w:pPr>
      <w:r>
        <w:rPr>
          <w:rStyle w:val="FootnoteReference"/>
        </w:rPr>
        <w:footnoteRef/>
      </w:r>
      <w:r>
        <w:tab/>
      </w:r>
      <w:hyperlink r:id="rId4" w:history="1">
        <w:r>
          <w:rPr>
            <w:rStyle w:val="Hyperlink"/>
          </w:rPr>
          <w:t>Europski revizorski sud, Tematsko izvješće br. 15/2021:</w:t>
        </w:r>
      </w:hyperlink>
      <w:hyperlink r:id="rId5" w:history="1">
        <w:r>
          <w:rPr>
            <w:rStyle w:val="Hyperlink"/>
          </w:rPr>
          <w:t xml:space="preserve"> Prava putnika u zračnom prometu tijekom pandemije bolesti COVID-19:</w:t>
        </w:r>
      </w:hyperlink>
      <w:hyperlink r:id="rId6" w:history="1">
        <w:r>
          <w:rPr>
            <w:rStyle w:val="Hyperlink"/>
          </w:rPr>
          <w:t xml:space="preserve"> unatoč nastojanjima Komisije ključna prava nisu zaštićena</w:t>
        </w:r>
      </w:hyperlink>
      <w:r>
        <w:t>.</w:t>
      </w:r>
    </w:p>
  </w:footnote>
  <w:footnote w:id="8">
    <w:p w14:paraId="0F080B8A" w14:textId="1EA6D81A" w:rsidR="009B7C7F" w:rsidRPr="002838D8" w:rsidRDefault="009B7C7F">
      <w:pPr>
        <w:pStyle w:val="FootnoteText"/>
      </w:pPr>
      <w:r>
        <w:rPr>
          <w:rStyle w:val="FootnoteReference"/>
        </w:rPr>
        <w:footnoteRef/>
      </w:r>
      <w:r>
        <w:tab/>
        <w:t>Vidjeti Prijedlog uredbe Europskog parlamenta i Vijeća o pravima putnika u kontekstu multimodalnih putovanja, COM(2023) 752 final od 29.11.2023.</w:t>
      </w:r>
    </w:p>
  </w:footnote>
  <w:footnote w:id="9">
    <w:p w14:paraId="42AF5C0A" w14:textId="77777777" w:rsidR="009B7C7F" w:rsidRPr="00CD460B" w:rsidRDefault="009B7C7F">
      <w:pPr>
        <w:pStyle w:val="FootnoteText"/>
      </w:pPr>
      <w:r>
        <w:rPr>
          <w:rStyle w:val="FootnoteReference"/>
        </w:rPr>
        <w:footnoteRef/>
      </w:r>
      <w:r>
        <w:tab/>
        <w:t>Prijedlog Uredbe Europskog parlamenta i Vijeća o izmjeni Uredbe (EZ) br. 261/2004 o utvrđivanju općih pravila odštete i pomoći putnicima u slučaju uskraćenog ukrcaja i otkazivanja ili dužeg kašnjenja leta u polasku te Uredbe (EZ) br. 2027/97 o odgovornosti zračnih prijevoznika u vezi s prijevozom putnika i njihove prtljage, COM(2013) 130 final od 13.3.2013.</w:t>
      </w:r>
    </w:p>
  </w:footnote>
  <w:footnote w:id="10">
    <w:p w14:paraId="5C6ABA3B" w14:textId="77777777" w:rsidR="009B7C7F" w:rsidRPr="00BC74FD" w:rsidRDefault="009B7C7F">
      <w:pPr>
        <w:pStyle w:val="FootnoteText"/>
      </w:pPr>
      <w:r>
        <w:rPr>
          <w:rStyle w:val="FootnoteReference"/>
        </w:rPr>
        <w:footnoteRef/>
      </w:r>
      <w:r>
        <w:tab/>
      </w:r>
      <w:hyperlink r:id="rId7" w:history="1">
        <w:r>
          <w:rPr>
            <w:rStyle w:val="Hyperlink"/>
          </w:rPr>
          <w:t>https://www.europarl.europa.eu/doceo/document/TA-9-2023-0344_HR.html</w:t>
        </w:r>
      </w:hyperlink>
      <w:r>
        <w:t xml:space="preserve">. </w:t>
      </w:r>
    </w:p>
  </w:footnote>
  <w:footnote w:id="11">
    <w:p w14:paraId="05775808" w14:textId="4F6126D5" w:rsidR="009B7C7F" w:rsidRPr="004356FF" w:rsidRDefault="009B7C7F">
      <w:pPr>
        <w:pStyle w:val="FootnoteText"/>
      </w:pPr>
      <w:r>
        <w:rPr>
          <w:rStyle w:val="FootnoteReference"/>
        </w:rPr>
        <w:footnoteRef/>
      </w:r>
      <w:r>
        <w:tab/>
        <w:t>Program rada Komisije za 2023. Odlučna i ujedinjena Unija, COM(2022) 548 final od 18.10.2022.</w:t>
      </w:r>
    </w:p>
  </w:footnote>
  <w:footnote w:id="12">
    <w:p w14:paraId="4E78E247" w14:textId="6A13C8E3" w:rsidR="009B7C7F" w:rsidRPr="00375724" w:rsidRDefault="009B7C7F" w:rsidP="000119F7">
      <w:pPr>
        <w:pStyle w:val="FootnoteText"/>
      </w:pPr>
      <w:r>
        <w:rPr>
          <w:rStyle w:val="FootnoteReference"/>
        </w:rPr>
        <w:footnoteRef/>
      </w:r>
      <w:r>
        <w:tab/>
        <w:t>Program rada Komisije za 2024. Ostvarimo rezultate danas, pripremimo se za sutra, COM(2023) 638 final od 17.10.2023., Prilog III., str. 26., br. 109.</w:t>
      </w:r>
    </w:p>
  </w:footnote>
  <w:footnote w:id="13">
    <w:p w14:paraId="0E8DA08D" w14:textId="77777777" w:rsidR="009B7C7F" w:rsidRDefault="009B7C7F" w:rsidP="000119F7">
      <w:pPr>
        <w:pStyle w:val="FootnoteText"/>
      </w:pPr>
      <w:r>
        <w:rPr>
          <w:rStyle w:val="FootnoteReference"/>
        </w:rPr>
        <w:footnoteRef/>
      </w:r>
      <w:r>
        <w:tab/>
        <w:t xml:space="preserve">Vidjeti međuinstitucijski postupak 2013/0072(COD), </w:t>
      </w:r>
    </w:p>
    <w:p w14:paraId="6A550422" w14:textId="77777777" w:rsidR="009B7C7F" w:rsidRDefault="005953A9" w:rsidP="00AC36C4">
      <w:pPr>
        <w:pStyle w:val="FootnoteText"/>
        <w:ind w:firstLine="0"/>
      </w:pPr>
      <w:hyperlink r:id="rId8" w:history="1">
        <w:r w:rsidR="00CE73D0">
          <w:rPr>
            <w:rStyle w:val="Hyperlink"/>
          </w:rPr>
          <w:t>https://oeil.secure.europarl.europa.eu/oeil/popups/ficheprocedure.do?reference=2013/0072(COD)&amp;l=en</w:t>
        </w:r>
      </w:hyperlink>
      <w:r w:rsidR="00CE73D0">
        <w:t xml:space="preserve"> </w:t>
      </w:r>
    </w:p>
    <w:p w14:paraId="5A8C6E0F" w14:textId="77777777" w:rsidR="009B7C7F" w:rsidRDefault="009B7C7F" w:rsidP="00AC36C4">
      <w:pPr>
        <w:pStyle w:val="FootnoteText"/>
        <w:ind w:firstLine="0"/>
      </w:pPr>
      <w:r>
        <w:t>i popis zajedničkih zakonodavnih prioriteta za 2023. i 2024.:</w:t>
      </w:r>
    </w:p>
    <w:p w14:paraId="586709E4" w14:textId="77777777" w:rsidR="009B7C7F" w:rsidRPr="00375724" w:rsidRDefault="005953A9" w:rsidP="00AC36C4">
      <w:pPr>
        <w:pStyle w:val="FootnoteText"/>
        <w:ind w:firstLine="0"/>
      </w:pPr>
      <w:hyperlink r:id="rId9" w:history="1">
        <w:r w:rsidR="00CE73D0">
          <w:rPr>
            <w:rStyle w:val="Hyperlink"/>
          </w:rPr>
          <w:t>https://oeil.secure.europarl.europa.eu/oeil/popups/thematicnote.do?id=41380&amp;l=en</w:t>
        </w:r>
      </w:hyperlink>
      <w:r w:rsidR="00CE73D0">
        <w:t>.</w:t>
      </w:r>
    </w:p>
  </w:footnote>
  <w:footnote w:id="14">
    <w:p w14:paraId="03F364DF" w14:textId="55F4CE18" w:rsidR="009B7C7F" w:rsidRPr="008774AD" w:rsidRDefault="009B7C7F" w:rsidP="00CD460B">
      <w:pPr>
        <w:pStyle w:val="FootnoteText"/>
        <w:jc w:val="left"/>
      </w:pPr>
      <w:r>
        <w:rPr>
          <w:rStyle w:val="FootnoteReference"/>
        </w:rPr>
        <w:footnoteRef/>
      </w:r>
      <w:r>
        <w:tab/>
      </w:r>
      <w:hyperlink r:id="rId10">
        <w:r>
          <w:t>SWD(2021) 417</w:t>
        </w:r>
      </w:hyperlink>
      <w:r>
        <w:t xml:space="preserve">, </w:t>
      </w:r>
      <w:hyperlink r:id="rId11">
        <w:r>
          <w:t>SWD(2021) 413</w:t>
        </w:r>
      </w:hyperlink>
      <w:r>
        <w:t xml:space="preserve"> i </w:t>
      </w:r>
      <w:hyperlink r:id="rId12">
        <w:r>
          <w:t>SWD(2021) 415</w:t>
        </w:r>
      </w:hyperlink>
      <w:r>
        <w:t>,</w:t>
      </w:r>
      <w:r>
        <w:rPr>
          <w:color w:val="000000" w:themeColor="text1"/>
        </w:rPr>
        <w:t xml:space="preserve"> </w:t>
      </w:r>
    </w:p>
    <w:p w14:paraId="2B7167D9" w14:textId="77777777" w:rsidR="009B7C7F" w:rsidRPr="000865F4" w:rsidRDefault="005953A9" w:rsidP="00AC36C4">
      <w:pPr>
        <w:pStyle w:val="FootnoteText"/>
        <w:ind w:firstLine="0"/>
        <w:jc w:val="left"/>
      </w:pPr>
      <w:hyperlink r:id="rId13" w:history="1">
        <w:r w:rsidR="00CE73D0">
          <w:rPr>
            <w:rStyle w:val="Hyperlink"/>
          </w:rPr>
          <w:t>https://transport.ec.europa.eu/news-events/news/evaluation-confirms-better-protection-air-ship-and-bus-passengers-thanks-eu-law-2021-12-15_en</w:t>
        </w:r>
      </w:hyperlink>
      <w:r w:rsidR="00CE73D0">
        <w:rPr>
          <w:rStyle w:val="Hyperlink"/>
          <w:color w:val="auto"/>
          <w:u w:val="none"/>
        </w:rPr>
        <w:t>.</w:t>
      </w:r>
    </w:p>
  </w:footnote>
  <w:footnote w:id="15">
    <w:p w14:paraId="6B527F24" w14:textId="50609E11" w:rsidR="00847FF0" w:rsidRPr="00847FF0" w:rsidRDefault="00847FF0">
      <w:pPr>
        <w:pStyle w:val="FootnoteText"/>
      </w:pPr>
      <w:r>
        <w:rPr>
          <w:rStyle w:val="FootnoteReference"/>
        </w:rPr>
        <w:footnoteRef/>
      </w:r>
      <w:r>
        <w:tab/>
        <w:t xml:space="preserve">Posebno istraživanje Eurobarometra iz 2019. o mišljenima građana EU-a o pravima putnika, </w:t>
      </w:r>
      <w:hyperlink r:id="rId14" w:history="1">
        <w:r>
          <w:rPr>
            <w:rStyle w:val="Hyperlink"/>
          </w:rPr>
          <w:t>https://europa.eu/eurobarometer/surveys/detail/2200</w:t>
        </w:r>
      </w:hyperlink>
      <w:r>
        <w:t xml:space="preserve">. </w:t>
      </w:r>
    </w:p>
  </w:footnote>
  <w:footnote w:id="16">
    <w:p w14:paraId="64A1FD8B" w14:textId="69DA52B5" w:rsidR="00121491" w:rsidRPr="00FD3B79" w:rsidRDefault="00121491" w:rsidP="00121491">
      <w:pPr>
        <w:pStyle w:val="FootnoteText"/>
      </w:pPr>
      <w:r>
        <w:rPr>
          <w:rStyle w:val="FootnoteReference"/>
        </w:rPr>
        <w:footnoteRef/>
      </w:r>
      <w:r>
        <w:tab/>
        <w:t>Prijedlog Uredbe o izmjeni uredaba (EZ) br. 261/2004, (EZ) br. 1107/2006, (EU) br. 1177/20, (EU) br. 181/2011 i (EU) 2021/782 u pogledu izvršenja prava putnika u Uniji, COM(2023) 753 final od 29.11.2023.</w:t>
      </w:r>
    </w:p>
  </w:footnote>
  <w:footnote w:id="17">
    <w:p w14:paraId="3588A340" w14:textId="77777777" w:rsidR="00B915D6" w:rsidRPr="00F024AF" w:rsidRDefault="00B915D6" w:rsidP="00B915D6">
      <w:pPr>
        <w:pStyle w:val="FootnoteText"/>
      </w:pPr>
      <w:r>
        <w:rPr>
          <w:rStyle w:val="FootnoteReference"/>
        </w:rPr>
        <w:footnoteRef/>
      </w:r>
      <w:r>
        <w:tab/>
      </w:r>
      <w:hyperlink r:id="rId15" w:history="1">
        <w:r>
          <w:rPr>
            <w:rStyle w:val="Hyperlink"/>
          </w:rPr>
          <w:t>https://ec.europa.eu/info/law/better-regulation/have-your-say/initiatives/13255-Revision-of-the-Air-Services-Regulation_hr</w:t>
        </w:r>
      </w:hyperlink>
      <w:r>
        <w:t xml:space="preserve">. </w:t>
      </w:r>
    </w:p>
  </w:footnote>
  <w:footnote w:id="18">
    <w:p w14:paraId="55EB9B5A" w14:textId="77777777" w:rsidR="009B7C7F" w:rsidRPr="00551F46" w:rsidRDefault="009B7C7F" w:rsidP="00CD460B">
      <w:pPr>
        <w:pStyle w:val="FootnoteText"/>
      </w:pPr>
      <w:r>
        <w:rPr>
          <w:rStyle w:val="FootnoteReference"/>
        </w:rPr>
        <w:footnoteRef/>
      </w:r>
      <w:r>
        <w:tab/>
        <w:t>Prijedlog Direktive Europskog parlamenta i Vijeća o izmjeni Direktive 2013/11/EU o alternativnom rješavanju potrošačkih sporova, kao i direktiva (EU) 2015/2302, (EU) 2019/2161 i (EU) 2020/1828, COM(2023) 649 final, 17.10.2023.</w:t>
      </w:r>
    </w:p>
  </w:footnote>
  <w:footnote w:id="19">
    <w:p w14:paraId="4AB3A203" w14:textId="77777777" w:rsidR="009B7C7F" w:rsidRPr="00F459D6" w:rsidRDefault="009B7C7F">
      <w:pPr>
        <w:pStyle w:val="FootnoteText"/>
      </w:pPr>
      <w:r>
        <w:rPr>
          <w:rStyle w:val="FootnoteReference"/>
        </w:rPr>
        <w:footnoteRef/>
      </w:r>
      <w:r>
        <w:tab/>
      </w:r>
      <w:hyperlink r:id="rId16" w:history="1">
        <w:r>
          <w:rPr>
            <w:rStyle w:val="Hyperlink"/>
          </w:rPr>
          <w:t>https://commission.europa.eu/live-work-travel-eu/consumer-rights-and-complaints/enforcement-consumer-protection/coordinated-actions/air-travel_hr</w:t>
        </w:r>
      </w:hyperlink>
      <w:r>
        <w:t xml:space="preserve">. </w:t>
      </w:r>
    </w:p>
  </w:footnote>
  <w:footnote w:id="20">
    <w:p w14:paraId="685B3084" w14:textId="77777777" w:rsidR="00121491" w:rsidRPr="00C70E48" w:rsidRDefault="00121491" w:rsidP="00121491">
      <w:pPr>
        <w:pStyle w:val="FootnoteText"/>
      </w:pPr>
      <w:r>
        <w:rPr>
          <w:rStyle w:val="FootnoteReference"/>
        </w:rPr>
        <w:footnoteRef/>
      </w:r>
      <w:r>
        <w:tab/>
        <w:t>Delegirana uredba Komisije (EU) 2017/1926 od 31. svibnja 2017. o dopuni Direktive 2010/40/EU Europskog parlamenta i Vijeća u pogledu pružanja informacija o multimodalnim putovanjima na razini EU-a (SL L 272, 21.10.2017., str. 1.).</w:t>
      </w:r>
    </w:p>
  </w:footnote>
  <w:footnote w:id="21">
    <w:p w14:paraId="0D613995" w14:textId="77777777" w:rsidR="00121491" w:rsidRPr="001A12D0" w:rsidRDefault="00121491" w:rsidP="00121491">
      <w:pPr>
        <w:pStyle w:val="FootnoteText"/>
      </w:pPr>
      <w:r>
        <w:rPr>
          <w:rStyle w:val="FootnoteReference"/>
        </w:rPr>
        <w:footnoteRef/>
      </w:r>
      <w:r>
        <w:tab/>
      </w:r>
      <w:hyperlink r:id="rId17" w:history="1">
        <w:r>
          <w:rPr>
            <w:rStyle w:val="Hyperlink"/>
          </w:rPr>
          <w:t>https://ec.europa.eu/info/law/better-regulation/have-your-say/initiatives/12912-EU-wide-multimodal-travel-new-specifications-for-information-services_hr</w:t>
        </w:r>
      </w:hyperlink>
      <w:r>
        <w:t>.</w:t>
      </w:r>
    </w:p>
  </w:footnote>
  <w:footnote w:id="22">
    <w:p w14:paraId="65EAC5BE" w14:textId="77777777" w:rsidR="00121491" w:rsidRPr="00A214FB" w:rsidRDefault="00121491" w:rsidP="00121491">
      <w:pPr>
        <w:pStyle w:val="FootnoteText"/>
      </w:pPr>
      <w:r>
        <w:rPr>
          <w:rStyle w:val="FootnoteReference"/>
        </w:rPr>
        <w:footnoteRef/>
      </w:r>
      <w:r>
        <w:tab/>
        <w:t>Prijedlog Direktive o izmjeni Direktive 2010/40/EU o okviru za uvođenje inteligentnih prometnih sustava u cestovnom prometu i za veze s ostalim vrstama prijevoza, COM(2021) 813 final – 2021/0419 (COD) – (Europski parlament i Vijeće postigli su dogovor o privremenom tekstu u lipnju 2023.).</w:t>
      </w:r>
    </w:p>
  </w:footnote>
  <w:footnote w:id="23">
    <w:p w14:paraId="7AB10833" w14:textId="77777777" w:rsidR="00121491" w:rsidRPr="009E1C66" w:rsidRDefault="00121491" w:rsidP="00121491">
      <w:pPr>
        <w:pStyle w:val="FootnoteText"/>
      </w:pPr>
      <w:r>
        <w:rPr>
          <w:rStyle w:val="FootnoteReference"/>
        </w:rPr>
        <w:footnoteRef/>
      </w:r>
      <w:r>
        <w:tab/>
        <w:t>Komunikacija Komisije Europskom parlamentu, Vijeću, Europskom gospodarskom i socijalnom odboru i Odboru regija – Stvaranje zajedničkog europskog prostora za podatke o mobilnosti, COM(2023) 751 final od 29.11.2023.</w:t>
      </w:r>
    </w:p>
  </w:footnote>
  <w:footnote w:id="24">
    <w:p w14:paraId="7494883B" w14:textId="77A3E9A7" w:rsidR="009B7C7F" w:rsidRPr="00EA7F0D" w:rsidRDefault="009B7C7F">
      <w:pPr>
        <w:pStyle w:val="FootnoteText"/>
      </w:pPr>
      <w:r>
        <w:rPr>
          <w:rStyle w:val="FootnoteReference"/>
        </w:rPr>
        <w:footnoteRef/>
      </w:r>
      <w:r>
        <w:tab/>
        <w:t>Za više informacija o savjetovanju s dionicima vidjeti sažeto izvješće u Prilogu 2. procjeni učinka SWD(2023) 386.</w:t>
      </w:r>
    </w:p>
  </w:footnote>
  <w:footnote w:id="25">
    <w:p w14:paraId="013B3B72" w14:textId="77777777" w:rsidR="009B7C7F" w:rsidRPr="00B10776" w:rsidRDefault="009B7C7F" w:rsidP="00CB4D1C">
      <w:pPr>
        <w:pStyle w:val="FootnoteText"/>
      </w:pPr>
      <w:r>
        <w:rPr>
          <w:rStyle w:val="FootnoteReference"/>
        </w:rPr>
        <w:footnoteRef/>
      </w:r>
      <w:r>
        <w:tab/>
      </w:r>
      <w:hyperlink r:id="rId18">
        <w:r>
          <w:rPr>
            <w:rStyle w:val="Hyperlink"/>
            <w:color w:val="0000FF"/>
          </w:rPr>
          <w:t>Studija o trenutačnoj razini zaštite prava putnika u zračnom prijevozu u EU-u – Ured za publikacije EU-a (europa.eu)</w:t>
        </w:r>
      </w:hyperlink>
      <w:r>
        <w:t>.</w:t>
      </w:r>
      <w:r>
        <w:rPr>
          <w:rStyle w:val="Hyperlink"/>
          <w:color w:val="0000FF"/>
        </w:rPr>
        <w:t xml:space="preserve"> </w:t>
      </w:r>
    </w:p>
  </w:footnote>
  <w:footnote w:id="26">
    <w:p w14:paraId="58642934" w14:textId="77777777" w:rsidR="009B7C7F" w:rsidRPr="00173A43" w:rsidRDefault="009B7C7F" w:rsidP="00CB4D1C">
      <w:pPr>
        <w:pStyle w:val="FootnoteText"/>
        <w:rPr>
          <w:b/>
          <w:bCs/>
          <w:smallCaps/>
          <w:color w:val="112250"/>
          <w:kern w:val="36"/>
          <w:sz w:val="18"/>
          <w:szCs w:val="18"/>
        </w:rPr>
      </w:pPr>
      <w:r>
        <w:rPr>
          <w:rStyle w:val="FootnoteReference"/>
        </w:rPr>
        <w:footnoteRef/>
      </w:r>
      <w:r>
        <w:tab/>
        <w:t>Istraživačka studija o pravima putnika u multimodalnom kontekstu (lipanj 2019.):</w:t>
      </w:r>
      <w:r>
        <w:rPr>
          <w:color w:val="112250"/>
        </w:rPr>
        <w:t xml:space="preserve"> </w:t>
      </w:r>
    </w:p>
    <w:p w14:paraId="158D90DA" w14:textId="77777777" w:rsidR="009B7C7F" w:rsidRPr="00B10776" w:rsidRDefault="005953A9" w:rsidP="00424FF9">
      <w:pPr>
        <w:pStyle w:val="FootnoteText"/>
        <w:ind w:firstLine="0"/>
      </w:pPr>
      <w:hyperlink r:id="rId19" w:history="1">
        <w:r w:rsidR="00CE73D0">
          <w:rPr>
            <w:rStyle w:val="Hyperlink"/>
          </w:rPr>
          <w:t>https://op.europa.eu/en/publication-detail/-/publication/f176da6f-d9ca-11e9-9c4e-01aa75ed71a1</w:t>
        </w:r>
      </w:hyperlink>
      <w:r w:rsidR="00CE73D0">
        <w:t>.</w:t>
      </w:r>
    </w:p>
  </w:footnote>
  <w:footnote w:id="27">
    <w:p w14:paraId="72FABBC8" w14:textId="77777777" w:rsidR="009B7C7F" w:rsidRPr="00CD460B" w:rsidRDefault="009B7C7F">
      <w:pPr>
        <w:pStyle w:val="FootnoteText"/>
      </w:pPr>
      <w:r>
        <w:rPr>
          <w:rStyle w:val="FootnoteReference"/>
        </w:rPr>
        <w:footnoteRef/>
      </w:r>
      <w:r>
        <w:tab/>
        <w:t xml:space="preserve">Posebno istraživanje Eurobarometra iz 2019. o mišljenima građana EU-a o pravima putnika, </w:t>
      </w:r>
      <w:hyperlink r:id="rId20" w:history="1">
        <w:r>
          <w:rPr>
            <w:rStyle w:val="Hyperlink"/>
          </w:rPr>
          <w:t>https://europa.eu/eurobarometer/surveys/detail/2200</w:t>
        </w:r>
      </w:hyperlink>
      <w:r>
        <w:t>.</w:t>
      </w:r>
    </w:p>
  </w:footnote>
  <w:footnote w:id="28">
    <w:p w14:paraId="1802D787" w14:textId="7EEBB450" w:rsidR="009B7C7F" w:rsidRPr="002838D8" w:rsidRDefault="009B7C7F">
      <w:pPr>
        <w:pStyle w:val="FootnoteText"/>
      </w:pPr>
      <w:r>
        <w:rPr>
          <w:rStyle w:val="FootnoteReference"/>
        </w:rPr>
        <w:footnoteRef/>
      </w:r>
      <w:r>
        <w:tab/>
        <w:t>SWD(2023) 386.</w:t>
      </w:r>
    </w:p>
  </w:footnote>
  <w:footnote w:id="29">
    <w:p w14:paraId="401310DD" w14:textId="49E93584" w:rsidR="009B7C7F" w:rsidRPr="002838D8" w:rsidRDefault="009B7C7F">
      <w:pPr>
        <w:pStyle w:val="FootnoteText"/>
      </w:pPr>
      <w:r>
        <w:rPr>
          <w:rStyle w:val="FootnoteReference"/>
        </w:rPr>
        <w:footnoteRef/>
      </w:r>
      <w:r>
        <w:tab/>
        <w:t>SWD(2023) 386.</w:t>
      </w:r>
    </w:p>
  </w:footnote>
  <w:footnote w:id="30">
    <w:p w14:paraId="367AB851" w14:textId="77777777" w:rsidR="009B7C7F" w:rsidRPr="00CD460B" w:rsidRDefault="009B7C7F">
      <w:pPr>
        <w:pStyle w:val="FootnoteText"/>
      </w:pPr>
      <w:r>
        <w:rPr>
          <w:rStyle w:val="FootnoteReference"/>
        </w:rPr>
        <w:footnoteRef/>
      </w:r>
      <w:r>
        <w:tab/>
        <w:t>COM(2022) 548 final, Prilog II.: Inicijative u okviru REFIT-a, str. 7., inicijativa br. 6.</w:t>
      </w:r>
    </w:p>
  </w:footnote>
  <w:footnote w:id="31">
    <w:p w14:paraId="1CFDC096" w14:textId="52E5E6CD" w:rsidR="009B7C7F" w:rsidRPr="002838D8" w:rsidRDefault="009B7C7F">
      <w:pPr>
        <w:pStyle w:val="FootnoteText"/>
      </w:pPr>
      <w:r>
        <w:rPr>
          <w:rStyle w:val="FootnoteReference"/>
        </w:rPr>
        <w:footnoteRef/>
      </w:r>
      <w:r>
        <w:tab/>
        <w:t>SWD(2023) 386.</w:t>
      </w:r>
    </w:p>
  </w:footnote>
  <w:footnote w:id="32">
    <w:p w14:paraId="4DD20712" w14:textId="07584336" w:rsidR="009B7C7F" w:rsidRPr="00ED5EB1" w:rsidRDefault="009B7C7F">
      <w:pPr>
        <w:pStyle w:val="FootnoteText"/>
      </w:pPr>
      <w:r>
        <w:rPr>
          <w:rStyle w:val="FootnoteReference"/>
        </w:rPr>
        <w:footnoteRef/>
      </w:r>
      <w:r>
        <w:tab/>
        <w:t>SWD(2023) 386.</w:t>
      </w:r>
    </w:p>
  </w:footnote>
  <w:footnote w:id="33">
    <w:p w14:paraId="0D660972" w14:textId="77777777" w:rsidR="00A559D9" w:rsidRPr="000C43ED" w:rsidRDefault="00A559D9">
      <w:pPr>
        <w:pStyle w:val="FootnoteText"/>
      </w:pPr>
      <w:r>
        <w:rPr>
          <w:rStyle w:val="FootnoteReference"/>
        </w:rPr>
        <w:footnoteRef/>
      </w:r>
      <w:r>
        <w:tab/>
        <w:t>COM(2023) 168 final.</w:t>
      </w:r>
    </w:p>
  </w:footnote>
  <w:footnote w:id="34">
    <w:p w14:paraId="1E850DF8" w14:textId="77777777" w:rsidR="00343260" w:rsidRPr="000C43ED" w:rsidRDefault="00343260">
      <w:pPr>
        <w:pStyle w:val="FootnoteText"/>
      </w:pPr>
      <w:r>
        <w:rPr>
          <w:rStyle w:val="FootnoteReference"/>
        </w:rPr>
        <w:footnoteRef/>
      </w:r>
      <w:r>
        <w:tab/>
        <w:t>Ta obveza već se primjenjuje na željezničke prijevoznike na temelju članka 29. Uredbe (EU) br. 2021/782 o pravima i obvezama putnika u željezničkom prijevozu.</w:t>
      </w:r>
    </w:p>
  </w:footnote>
  <w:footnote w:id="35">
    <w:p w14:paraId="7175955E" w14:textId="77777777" w:rsidR="009B7C7F" w:rsidRPr="00D32EF6" w:rsidRDefault="009B7C7F" w:rsidP="44BA8C86">
      <w:pPr>
        <w:pStyle w:val="FootnoteText"/>
        <w:ind w:left="0" w:firstLine="0"/>
      </w:pPr>
      <w:r>
        <w:rPr>
          <w:rStyle w:val="FootnoteReference"/>
        </w:rPr>
        <w:footnoteRef/>
      </w:r>
      <w:r>
        <w:tab/>
        <w:t>SL C , , str. .</w:t>
      </w:r>
    </w:p>
  </w:footnote>
  <w:footnote w:id="36">
    <w:p w14:paraId="46F032C8" w14:textId="77777777" w:rsidR="009B7C7F" w:rsidRPr="002F3EEE" w:rsidRDefault="009B7C7F" w:rsidP="44BA8C86">
      <w:pPr>
        <w:pStyle w:val="FootnoteText"/>
        <w:ind w:left="0" w:firstLine="0"/>
      </w:pPr>
      <w:r>
        <w:rPr>
          <w:rStyle w:val="FootnoteReference"/>
          <w:rFonts w:eastAsia="Times New Roman"/>
        </w:rPr>
        <w:footnoteRef/>
      </w:r>
      <w:r>
        <w:tab/>
        <w:t>SL C , , str. .</w:t>
      </w:r>
    </w:p>
  </w:footnote>
  <w:footnote w:id="37">
    <w:p w14:paraId="07D8F169" w14:textId="77777777" w:rsidR="009B7C7F" w:rsidRPr="00A34DC7" w:rsidRDefault="009B7C7F">
      <w:pPr>
        <w:pStyle w:val="FootnoteText"/>
      </w:pPr>
      <w:r>
        <w:rPr>
          <w:rStyle w:val="FootnoteReference"/>
        </w:rPr>
        <w:footnoteRef/>
      </w:r>
      <w:r>
        <w:tab/>
        <w:t xml:space="preserve">Uredba (EZ) br. 261/2004 Europskog parlamenta i Vijeća od 11. veljače 2004. o utvrđivanju općih pravila odštete i pomoći putnicima u slučaju uskraćenog ukrcaja i otkazivanja ili dužeg kašnjenja leta u polasku te o stavljanju izvan snage Uredbe (EEZ) br. 295/91, SL L 46, 17.2.2004., str. 1., ELI: </w:t>
      </w:r>
      <w:hyperlink r:id="rId21" w:history="1">
        <w:r>
          <w:rPr>
            <w:rStyle w:val="Hyperlink"/>
          </w:rPr>
          <w:t>http://data.europa.eu/eli/reg/2004/261/oj</w:t>
        </w:r>
      </w:hyperlink>
      <w:r>
        <w:t>.</w:t>
      </w:r>
    </w:p>
  </w:footnote>
  <w:footnote w:id="38">
    <w:p w14:paraId="28B1F8F3" w14:textId="77777777" w:rsidR="009B7C7F" w:rsidRPr="00A34DC7" w:rsidRDefault="009B7C7F">
      <w:pPr>
        <w:pStyle w:val="FootnoteText"/>
      </w:pPr>
      <w:r>
        <w:rPr>
          <w:rStyle w:val="FootnoteReference"/>
        </w:rPr>
        <w:footnoteRef/>
      </w:r>
      <w:r>
        <w:tab/>
        <w:t xml:space="preserve">Uredba (EZ) br. 1107/2006 Europskog parlamenta i Vijeća od 5. srpnja 2006. o pravima osoba s invaliditetom i osoba smanjene pokretljivosti u zračnom prijevozu, SL L 204, 26.7.2006., str. 1., ELI: </w:t>
      </w:r>
      <w:hyperlink r:id="rId22" w:history="1">
        <w:r>
          <w:rPr>
            <w:rStyle w:val="Hyperlink"/>
          </w:rPr>
          <w:t>http://data.europa.eu/eli/reg/2006/1107/oj</w:t>
        </w:r>
      </w:hyperlink>
      <w:r>
        <w:t>.</w:t>
      </w:r>
    </w:p>
  </w:footnote>
  <w:footnote w:id="39">
    <w:p w14:paraId="4EA857C5" w14:textId="77777777" w:rsidR="009B7C7F" w:rsidRPr="00A34DC7" w:rsidRDefault="009B7C7F">
      <w:pPr>
        <w:pStyle w:val="FootnoteText"/>
      </w:pPr>
      <w:r>
        <w:rPr>
          <w:rStyle w:val="FootnoteReference"/>
        </w:rPr>
        <w:footnoteRef/>
      </w:r>
      <w:r>
        <w:tab/>
        <w:t xml:space="preserve">Uredba (EU) br. 1177/2010 Europskog parlamenta i Vijeća od 24. studenog 2010. o pravima putnika kada putuju morem ili unutarnjim plovnim putovima i o izmjeni Uredbe (EZ) br. 2006/2004, SL L 334, 17.12.2010., str. 1., ELI: </w:t>
      </w:r>
      <w:hyperlink r:id="rId23" w:history="1">
        <w:r>
          <w:rPr>
            <w:rStyle w:val="Hyperlink"/>
          </w:rPr>
          <w:t>http://data.europa.eu/eli/reg/2010/1177/oj</w:t>
        </w:r>
      </w:hyperlink>
      <w:r>
        <w:t>.</w:t>
      </w:r>
    </w:p>
  </w:footnote>
  <w:footnote w:id="40">
    <w:p w14:paraId="2B3C0413" w14:textId="77777777" w:rsidR="009B7C7F" w:rsidRPr="00A34DC7" w:rsidRDefault="009B7C7F" w:rsidP="009E3096">
      <w:pPr>
        <w:pStyle w:val="FootnoteText"/>
      </w:pPr>
      <w:r>
        <w:rPr>
          <w:rStyle w:val="FootnoteReference"/>
        </w:rPr>
        <w:footnoteRef/>
      </w:r>
      <w:r>
        <w:tab/>
        <w:t xml:space="preserve">Uredba (EU) br. 181/2011 Europskog parlamenta i Vijeća od 16. veljače 2011. o pravima putnika u autobusnom prijevozu i izmjeni Uredbe (EZ) br. 2006/2004, SL L 55, 28.1.2011., str. 1., ELI: </w:t>
      </w:r>
      <w:hyperlink r:id="rId24" w:history="1">
        <w:r>
          <w:rPr>
            <w:rStyle w:val="Hyperlink"/>
          </w:rPr>
          <w:t>http://data.europa.eu/eli/reg/2011/181/oj</w:t>
        </w:r>
      </w:hyperlink>
      <w:r>
        <w:t>.</w:t>
      </w:r>
    </w:p>
  </w:footnote>
  <w:footnote w:id="41">
    <w:p w14:paraId="387508C5" w14:textId="77777777" w:rsidR="009B7C7F" w:rsidRPr="00D30DBF" w:rsidRDefault="009B7C7F" w:rsidP="00F86BCC">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25" w:tooltip="Omogućuje pristup ovom dokumentu putem identifikatora ELI URI." w:history="1">
        <w:r>
          <w:rPr>
            <w:rStyle w:val="Hyperlink"/>
            <w:shd w:val="clear" w:color="auto" w:fill="FFFFFF"/>
          </w:rPr>
          <w:t>http://data.europa.eu/eli/reg/2021/782/oj</w:t>
        </w:r>
      </w:hyperlink>
      <w:r>
        <w:rPr>
          <w:rStyle w:val="Hyperlink"/>
          <w:color w:val="auto"/>
          <w:u w:val="none"/>
          <w:shd w:val="clear" w:color="auto" w:fill="FFFFFF"/>
        </w:rPr>
        <w:t>.</w:t>
      </w:r>
    </w:p>
  </w:footnote>
  <w:footnote w:id="42">
    <w:p w14:paraId="7CDE4C6C" w14:textId="77777777" w:rsidR="009B7C7F" w:rsidRPr="00A34DC7" w:rsidRDefault="009B7C7F" w:rsidP="00E00A7A">
      <w:pPr>
        <w:pStyle w:val="FootnoteText"/>
      </w:pPr>
      <w:r>
        <w:rPr>
          <w:rStyle w:val="FootnoteReference"/>
        </w:rPr>
        <w:footnoteRef/>
      </w:r>
      <w:r>
        <w:tab/>
      </w:r>
      <w:hyperlink r:id="rId26">
        <w:r>
          <w:t>SWD(2021) 417</w:t>
        </w:r>
      </w:hyperlink>
      <w:r>
        <w:t xml:space="preserve">, </w:t>
      </w:r>
      <w:hyperlink r:id="rId27">
        <w:r>
          <w:t>SWD(2021) 413</w:t>
        </w:r>
      </w:hyperlink>
      <w:r>
        <w:t xml:space="preserve"> i </w:t>
      </w:r>
      <w:hyperlink r:id="rId28">
        <w:r>
          <w:t>SWD(2021) 415</w:t>
        </w:r>
      </w:hyperlink>
      <w:r>
        <w:t>.</w:t>
      </w:r>
    </w:p>
  </w:footnote>
  <w:footnote w:id="43">
    <w:p w14:paraId="7726C9C9" w14:textId="77777777" w:rsidR="009B7C7F" w:rsidRPr="000C43ED" w:rsidRDefault="009B7C7F">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29" w:tooltip="Omogućuje pristup ovom dokumentu putem identifikatora ELI URI." w:history="1">
        <w:r>
          <w:rPr>
            <w:rStyle w:val="Hyperlink"/>
            <w:shd w:val="clear" w:color="auto" w:fill="FFFFFF"/>
          </w:rPr>
          <w:t>http://data.europa.eu/eli/reg/2021/782/oj</w:t>
        </w:r>
      </w:hyperlink>
      <w:r>
        <w:rPr>
          <w:color w:val="333333"/>
          <w:shd w:val="clear" w:color="auto" w:fill="FFFFFF"/>
        </w:rPr>
        <w:t>.</w:t>
      </w:r>
    </w:p>
  </w:footnote>
  <w:footnote w:id="44">
    <w:p w14:paraId="26181C48" w14:textId="3E074C2F" w:rsidR="00E47297" w:rsidRPr="00EF0BF5" w:rsidRDefault="00E47297" w:rsidP="00E47297">
      <w:pPr>
        <w:pStyle w:val="FootnoteText"/>
      </w:pPr>
      <w:r>
        <w:rPr>
          <w:rStyle w:val="FootnoteReference"/>
        </w:rPr>
        <w:footnoteRef/>
      </w:r>
      <w:r>
        <w:tab/>
        <w:t>Uredba (EU) 2016/679 Europskog parlamenta i Vijeća od 27. travnja 2016. o zaštiti pojedinaca u vezi s obradom osobnih podataka i o slobodnom kretanju takvih podataka te o stavljanju izvan snage Direktive 95/46/EZ (Opća uredba o zaštiti podataka) (Tekst značajan za EGP) (SL L 119, 4.5.2016., str. 1.).</w:t>
      </w:r>
    </w:p>
  </w:footnote>
  <w:footnote w:id="45">
    <w:p w14:paraId="0601BE2B" w14:textId="77777777" w:rsidR="005519BE" w:rsidRDefault="005519BE" w:rsidP="005519BE">
      <w:pPr>
        <w:pStyle w:val="FootnoteText"/>
      </w:pPr>
      <w:r>
        <w:rPr>
          <w:rStyle w:val="FootnoteReference"/>
        </w:rPr>
        <w:footnoteRef/>
      </w:r>
      <w:r>
        <w:tab/>
        <w:t xml:space="preserve">Uredba (EZ) br. 2111/2005 Europskog parlamenta i Vijeća od 14. prosinca 2005. o uspostavi liste Zajednice koji sadrži zračne prijevoznike na koje se primjenjuje zabrana letenja unutar Zajednice, o informiranju putnika u zračnom prometu o identitetu zračnog prijevoznika koji obavlja let i stavljanju izvan snage članka 9. Direktive 2004/36/EZ (SL L 344, 27.12.2004., str. 15.). </w:t>
      </w:r>
    </w:p>
  </w:footnote>
  <w:footnote w:id="46">
    <w:p w14:paraId="0BE91A17" w14:textId="77777777" w:rsidR="003C4700" w:rsidRPr="00F86BCC" w:rsidRDefault="003C4700">
      <w:pPr>
        <w:pStyle w:val="FootnoteText"/>
      </w:pPr>
      <w:r>
        <w:rPr>
          <w:rStyle w:val="FootnoteReference"/>
        </w:rPr>
        <w:footnoteRef/>
      </w:r>
      <w:r>
        <w:tab/>
        <w:t xml:space="preserve">Direktiva (EU) 2019/882 Europskog parlamenta i Vijeća od 17. travnja 2019. o zahtjevima za pristupačnost proizvoda i usluga (SL L 151, 7.6.2019., str. 70.), ELI:  </w:t>
      </w:r>
      <w:hyperlink r:id="rId30" w:history="1">
        <w:r>
          <w:rPr>
            <w:rStyle w:val="Hyperlink"/>
          </w:rPr>
          <w:t>http://data.europa.eu/eli/dir/2019/882/oj</w:t>
        </w:r>
      </w:hyperlink>
      <w:r>
        <w:t>.</w:t>
      </w:r>
    </w:p>
  </w:footnote>
  <w:footnote w:id="47">
    <w:p w14:paraId="089AAD1D" w14:textId="77777777" w:rsidR="009B7C7F" w:rsidRPr="002838D8" w:rsidRDefault="009B7C7F">
      <w:pPr>
        <w:pStyle w:val="FootnoteText"/>
      </w:pPr>
      <w:r>
        <w:rPr>
          <w:rStyle w:val="FootnoteReference"/>
        </w:rPr>
        <w:footnoteRef/>
      </w:r>
      <w:r>
        <w:tab/>
        <w:t xml:space="preserve">Uredba (EU) br. 182/2011 Europskog parlamenta i Vijeća od 16. veljače 2011. o utvrđivanju pravila i općih načela u vezi s mehanizmima nadzora država članica nad izvršavanjem provedbenih ovlasti Komisije (SL L 55, 28.2.2011., str. 13.). </w:t>
      </w:r>
    </w:p>
  </w:footnote>
  <w:footnote w:id="48">
    <w:p w14:paraId="30EFF353" w14:textId="77777777" w:rsidR="009540CE" w:rsidRPr="00E7208F" w:rsidRDefault="009540CE" w:rsidP="009540CE">
      <w:pPr>
        <w:pStyle w:val="FootnoteText"/>
      </w:pPr>
      <w:r>
        <w:rPr>
          <w:rStyle w:val="FootnoteReference"/>
        </w:rPr>
        <w:footnoteRef/>
      </w:r>
      <w:r>
        <w:tab/>
        <w:t>Uredba (EU) 2018/1725 Europskog parlamenta i Vijeća od 23. listopada 2018. o zaštiti pojedinaca u vezi s obradom osobnih podataka u institucijama, tijelima, uredima i agencijama Unije i o slobodnom kretanju takvih podataka te o stavljanju izvan snage Uredbe (EZ) br. 45/2001 i Odluke br. 1247/2002/EZ (SL L 295, 21.11.2018., str. 39.).</w:t>
      </w:r>
    </w:p>
  </w:footnote>
  <w:footnote w:id="49">
    <w:p w14:paraId="00567D11" w14:textId="77777777" w:rsidR="00567BE4" w:rsidRPr="00F86BCC" w:rsidRDefault="00567BE4">
      <w:pPr>
        <w:pStyle w:val="FootnoteText"/>
      </w:pPr>
      <w:r>
        <w:rPr>
          <w:rStyle w:val="FootnoteReference"/>
        </w:rPr>
        <w:footnoteRef/>
      </w:r>
      <w:r>
        <w:tab/>
        <w:t xml:space="preserve">Uredba (EU) 2021/782 Europskog parlamenta i Vijeća od 29. travnja 2021. o pravima i obvezama putnika u željezničkom prijevozu (preinaka) (SL L 172, 17.5.2021., str. 1., ELI: </w:t>
      </w:r>
      <w:hyperlink r:id="rId31" w:history="1">
        <w:r>
          <w:rPr>
            <w:rStyle w:val="Hyperlink"/>
          </w:rPr>
          <w:t>http://data.europa.eu/eli/reg/2021/782/oj</w:t>
        </w:r>
      </w:hyperlink>
      <w:r>
        <w:t>).</w:t>
      </w:r>
    </w:p>
  </w:footnote>
  <w:footnote w:id="50">
    <w:p w14:paraId="11089459" w14:textId="77777777" w:rsidR="0041006F" w:rsidRPr="005C4E97" w:rsidRDefault="0041006F">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32" w:tooltip="Omogućuje pristup ovom dokumentu putem identifikatora ELI URI." w:history="1">
        <w:r>
          <w:rPr>
            <w:rStyle w:val="Hyperlink"/>
            <w:shd w:val="clear" w:color="auto" w:fill="FFFFFF"/>
          </w:rPr>
          <w:t>http://data.europa.eu/eli/reg/2021/782/oj</w:t>
        </w:r>
      </w:hyperlink>
      <w:r>
        <w:rPr>
          <w:rStyle w:val="Hyperlink"/>
          <w:color w:val="auto"/>
          <w:u w:val="none"/>
          <w:shd w:val="clear" w:color="auto" w:fill="FFFFFF"/>
        </w:rPr>
        <w:t>.</w:t>
      </w:r>
    </w:p>
  </w:footnote>
  <w:footnote w:id="51">
    <w:p w14:paraId="112FE364" w14:textId="77777777" w:rsidR="00AA1F11" w:rsidRPr="00F86BCC" w:rsidRDefault="00AA1F11">
      <w:pPr>
        <w:pStyle w:val="FootnoteText"/>
      </w:pPr>
      <w:r>
        <w:rPr>
          <w:rStyle w:val="FootnoteReference"/>
        </w:rPr>
        <w:footnoteRef/>
      </w:r>
      <w:r>
        <w:tab/>
        <w:t xml:space="preserve">Uredba (EU) 2021/782 Europskog parlamenta i Vijeća od 29. travnja 2021. o pravima i obvezama putnika u željezničkom prijevozu (preinaka) (SL L 172, 17.5.2021., str. 1., ELI: </w:t>
      </w:r>
      <w:hyperlink r:id="rId33" w:history="1">
        <w:r>
          <w:rPr>
            <w:rStyle w:val="Hyperlink"/>
          </w:rPr>
          <w:t>http://data.europa.eu/eli/reg/2021/782/oj</w:t>
        </w:r>
      </w:hyperlink>
      <w:r>
        <w:t>).</w:t>
      </w:r>
    </w:p>
  </w:footnote>
  <w:footnote w:id="52">
    <w:p w14:paraId="753338FD" w14:textId="77777777" w:rsidR="000B3BCC" w:rsidRPr="00F86BCC" w:rsidRDefault="000B3BCC">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34" w:tooltip="Omogućuje pristup ovom dokumentu putem identifikatora ELI URI." w:history="1">
        <w:r>
          <w:rPr>
            <w:rStyle w:val="Hyperlink"/>
            <w:shd w:val="clear" w:color="auto" w:fill="FFFFFF"/>
          </w:rPr>
          <w:t>http://data.europa.eu/eli/reg/2021/782/oj</w:t>
        </w:r>
      </w:hyperlink>
      <w:r>
        <w:rPr>
          <w:rStyle w:val="Hyperlink"/>
          <w:color w:val="auto"/>
          <w:u w:val="none"/>
          <w:shd w:val="clear" w:color="auto" w:fill="FFFFFF"/>
        </w:rPr>
        <w:t>.</w:t>
      </w:r>
    </w:p>
  </w:footnote>
  <w:footnote w:id="53">
    <w:p w14:paraId="491E471D" w14:textId="77777777" w:rsidR="007846AB" w:rsidRPr="005C4E97" w:rsidRDefault="007846AB">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35" w:tooltip="Omogućuje pristup ovom dokumentu putem identifikatora ELI URI." w:history="1">
        <w:r>
          <w:rPr>
            <w:rStyle w:val="Hyperlink"/>
            <w:shd w:val="clear" w:color="auto" w:fill="FFFFFF"/>
          </w:rPr>
          <w:t>http://data.europa.eu/eli/reg/2021/782/oj</w:t>
        </w:r>
      </w:hyperlink>
      <w:r>
        <w:rPr>
          <w:rStyle w:val="Hyperlink"/>
          <w:color w:val="auto"/>
          <w:u w:val="none"/>
          <w:shd w:val="clear" w:color="auto" w:fill="FFFFFF"/>
        </w:rPr>
        <w:t>.</w:t>
      </w:r>
    </w:p>
  </w:footnote>
  <w:footnote w:id="54">
    <w:p w14:paraId="299B03AB" w14:textId="77777777" w:rsidR="00911D30" w:rsidRPr="00F86BCC" w:rsidRDefault="00911D30">
      <w:pPr>
        <w:pStyle w:val="FootnoteText"/>
      </w:pPr>
      <w:r>
        <w:rPr>
          <w:rStyle w:val="FootnoteReference"/>
        </w:rPr>
        <w:footnoteRef/>
      </w:r>
      <w:r>
        <w:tab/>
        <w:t>Uredba (EU) 2021/782 Europskog parlamenta i Vijeća od 29. travnja 2021. o pravima i obvezama putnika u željezničkom prijevozu (preinaka) (SL L 172, 17.5.2021., str. 1., ELI:</w:t>
      </w:r>
      <w:r>
        <w:rPr>
          <w:color w:val="333333"/>
          <w:shd w:val="clear" w:color="auto" w:fill="FFFFFF"/>
        </w:rPr>
        <w:t> </w:t>
      </w:r>
      <w:hyperlink r:id="rId36" w:tooltip="Omogućuje pristup ovom dokumentu putem identifikatora ELI URI." w:history="1">
        <w:r>
          <w:rPr>
            <w:rStyle w:val="Hyperlink"/>
            <w:shd w:val="clear" w:color="auto" w:fill="FFFFFF"/>
          </w:rPr>
          <w:t>http://data.europa.eu/eli/reg/2021/782/oj</w:t>
        </w:r>
      </w:hyperlink>
      <w:r>
        <w:rPr>
          <w:rStyle w:val="Hyperlink"/>
          <w:color w:val="auto"/>
          <w:u w:val="none"/>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DBCE7" w14:textId="77777777" w:rsidR="001061F7" w:rsidRDefault="00106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348FF" w14:textId="77777777" w:rsidR="001061F7" w:rsidRDefault="001061F7">
    <w:pPr>
      <w:pStyle w:val="Header"/>
    </w:pPr>
  </w:p>
</w:hdr>
</file>

<file path=word/intelligence2.xml><?xml version="1.0" encoding="utf-8"?>
<int2:intelligence xmlns:int2="http://schemas.microsoft.com/office/intelligence/2020/intelligence" xmlns:oel="http://schemas.microsoft.com/office/2019/extlst">
  <int2:observations>
    <int2:textHash int2:hashCode="A1A82CJi3WVHSz" int2:id="1On7yzLA">
      <int2:state int2:value="Rejected" int2:type="AugLoop_Text_Critique"/>
    </int2:textHash>
    <int2:textHash int2:hashCode="nO9t1LW/WDrrc2" int2:id="2ZA2A3vc">
      <int2:state int2:value="Rejected" int2:type="AugLoop_Text_Critique"/>
    </int2:textHash>
    <int2:textHash int2:hashCode="+TK3cDp7BrI8kQ" int2:id="59tFHiNl">
      <int2:state int2:value="Rejected" int2:type="AugLoop_Text_Critique"/>
    </int2:textHash>
    <int2:textHash int2:hashCode="M7giAQgex8Q4y1" int2:id="5sfkGTWC">
      <int2:state int2:value="Rejected" int2:type="AugLoop_Text_Critique"/>
    </int2:textHash>
    <int2:textHash int2:hashCode="MGA/qeD2IMMFzW" int2:id="8Lwk0M9a">
      <int2:state int2:value="Rejected" int2:type="AugLoop_Text_Critique"/>
    </int2:textHash>
    <int2:textHash int2:hashCode="8XiGfaKHnK4PYG" int2:id="8dq00mv9">
      <int2:state int2:value="Rejected" int2:type="AugLoop_Text_Critique"/>
    </int2:textHash>
    <int2:textHash int2:hashCode="SKcsaORQQtMu7R" int2:id="9IvM1uyn">
      <int2:state int2:value="Rejected" int2:type="AugLoop_Text_Critique"/>
    </int2:textHash>
    <int2:textHash int2:hashCode="6250ymz+lgWVoO" int2:id="BpjmfdOC">
      <int2:state int2:value="Rejected" int2:type="AugLoop_Text_Critique"/>
    </int2:textHash>
    <int2:textHash int2:hashCode="iu/yfQblhOU9CY" int2:id="Gg7TgUeZ">
      <int2:state int2:value="Rejected" int2:type="AugLoop_Text_Critique"/>
    </int2:textHash>
    <int2:textHash int2:hashCode="yqFVrfgf3dKatL" int2:id="I2Zz1WvS">
      <int2:state int2:value="Rejected" int2:type="AugLoop_Text_Critique"/>
    </int2:textHash>
    <int2:textHash int2:hashCode="U719mS7X7fmicQ" int2:id="JHhrn9Nh">
      <int2:state int2:value="Rejected" int2:type="AugLoop_Text_Critique"/>
    </int2:textHash>
    <int2:textHash int2:hashCode="vYSDKHRZtzxVwt" int2:id="LBOUNhjl">
      <int2:state int2:value="Rejected" int2:type="AugLoop_Text_Critique"/>
    </int2:textHash>
    <int2:textHash int2:hashCode="dFqRfkz9CljC2R" int2:id="OAHCeAKW">
      <int2:state int2:value="Rejected" int2:type="AugLoop_Text_Critique"/>
    </int2:textHash>
    <int2:textHash int2:hashCode="ZPhffqfI84u0px" int2:id="OJg49Rd7">
      <int2:state int2:value="Rejected" int2:type="AugLoop_Text_Critique"/>
    </int2:textHash>
    <int2:textHash int2:hashCode="yxtx4GihBl3h7y" int2:id="PJMujwFz">
      <int2:state int2:value="Rejected" int2:type="AugLoop_Text_Critique"/>
    </int2:textHash>
    <int2:textHash int2:hashCode="ox5E4FSLTJlTNo" int2:id="RWEsp7WA">
      <int2:state int2:value="Rejected" int2:type="AugLoop_Text_Critique"/>
    </int2:textHash>
    <int2:textHash int2:hashCode="QmFE9N7cHCFU8K" int2:id="TEcuvK5u">
      <int2:state int2:value="Rejected" int2:type="AugLoop_Text_Critique"/>
    </int2:textHash>
    <int2:textHash int2:hashCode="Qi+6loBLD70Y5R" int2:id="Uv25V66W">
      <int2:state int2:value="Rejected" int2:type="AugLoop_Text_Critique"/>
    </int2:textHash>
    <int2:textHash int2:hashCode="FAfLIzLDa3zObP" int2:id="cn0O2Nvk">
      <int2:state int2:value="Rejected" int2:type="AugLoop_Text_Critique"/>
    </int2:textHash>
    <int2:textHash int2:hashCode="Pwxxtk1Oaaejcq" int2:id="eE7pqYB2">
      <int2:state int2:value="Rejected" int2:type="AugLoop_Text_Critique"/>
    </int2:textHash>
    <int2:textHash int2:hashCode="/Dmxjyh9i7+s6u" int2:id="h9HHOFRl">
      <int2:state int2:value="Rejected" int2:type="AugLoop_Text_Critique"/>
    </int2:textHash>
    <int2:textHash int2:hashCode="AqfgSyRHC4nxz9" int2:id="jxnSO1nS">
      <int2:state int2:value="Rejected" int2:type="AugLoop_Text_Critique"/>
    </int2:textHash>
    <int2:textHash int2:hashCode="Y0jaZq3nyIk1wT" int2:id="kT7k0nwW">
      <int2:state int2:value="Rejected" int2:type="AugLoop_Text_Critique"/>
    </int2:textHash>
    <int2:textHash int2:hashCode="4BoG3A3dUrA++V" int2:id="okme8Tvx">
      <int2:state int2:value="Rejected" int2:type="AugLoop_Text_Critique"/>
    </int2:textHash>
    <int2:textHash int2:hashCode="GbfTr5bT/VZfhJ" int2:id="pxDZ9VkC">
      <int2:state int2:value="Rejected" int2:type="AugLoop_Text_Critique"/>
    </int2:textHash>
    <int2:textHash int2:hashCode="mDYuPwXgaNmEQJ" int2:id="qGdtDLVG">
      <int2:state int2:value="Rejected" int2:type="AugLoop_Text_Critique"/>
    </int2:textHash>
    <int2:textHash int2:hashCode="8pD9mhRfnlRI6v" int2:id="tAZ64ohe">
      <int2:state int2:value="Rejected" int2:type="AugLoop_Text_Critique"/>
    </int2:textHash>
    <int2:textHash int2:hashCode="01jallyNOcu6K9" int2:id="uXuc5sLV">
      <int2:state int2:value="Rejected" int2:type="AugLoop_Text_Critique"/>
    </int2:textHash>
    <int2:textHash int2:hashCode="wLiF/mkbr8USdk" int2:id="vTFekLvW">
      <int2:state int2:value="Rejected" int2:type="AugLoop_Text_Critique"/>
    </int2:textHash>
    <int2:textHash int2:hashCode="VfxLqEtIQj2fkV" int2:id="viKlWKuu">
      <int2:state int2:value="Rejected" int2:type="AugLoop_Text_Critique"/>
    </int2:textHash>
    <int2:textHash int2:hashCode="j80lo50gNxgwRK" int2:id="yAz22l5A">
      <int2:state int2:value="Rejected" int2:type="AugLoop_Text_Critique"/>
    </int2:textHash>
    <int2:textHash int2:hashCode="B/FR8SYeHazPaz" int2:id="yH9e5V1J">
      <int2:state int2:value="Rejected" int2:type="AugLoop_Text_Critique"/>
    </int2:textHash>
    <int2:textHash int2:hashCode="1DuiJIAIt4DuyU" int2:id="zNtiJwk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F3362888"/>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E384F7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4225488"/>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4DA5D7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8"/>
  </w:num>
  <w:num w:numId="14">
    <w:abstractNumId w:val="17"/>
  </w:num>
  <w:num w:numId="15">
    <w:abstractNumId w:val="7"/>
  </w:num>
  <w:num w:numId="16">
    <w:abstractNumId w:val="9"/>
  </w:num>
  <w:num w:numId="17">
    <w:abstractNumId w:val="10"/>
  </w:num>
  <w:num w:numId="18">
    <w:abstractNumId w:val="5"/>
  </w:num>
  <w:num w:numId="19">
    <w:abstractNumId w:val="16"/>
  </w:num>
  <w:num w:numId="20">
    <w:abstractNumId w:val="4"/>
  </w:num>
  <w:num w:numId="21">
    <w:abstractNumId w:val="11"/>
  </w:num>
  <w:num w:numId="22">
    <w:abstractNumId w:val="13"/>
  </w:num>
  <w:num w:numId="23">
    <w:abstractNumId w:val="14"/>
  </w:num>
  <w:num w:numId="24">
    <w:abstractNumId w:val="6"/>
  </w:num>
  <w:num w:numId="25">
    <w:abstractNumId w:val="12"/>
  </w:num>
  <w:num w:numId="26">
    <w:abstractNumId w:val="18"/>
  </w:num>
  <w:num w:numId="27">
    <w:abstractNumId w:val="15"/>
  </w:num>
  <w:num w:numId="28">
    <w:abstractNumId w:val="8"/>
  </w:num>
  <w:num w:numId="29">
    <w:abstractNumId w:val="17"/>
  </w:num>
  <w:num w:numId="30">
    <w:abstractNumId w:val="7"/>
  </w:num>
  <w:num w:numId="31">
    <w:abstractNumId w:val="9"/>
  </w:num>
  <w:num w:numId="32">
    <w:abstractNumId w:val="10"/>
  </w:num>
  <w:num w:numId="33">
    <w:abstractNumId w:val="5"/>
  </w:num>
  <w:num w:numId="34">
    <w:abstractNumId w:val="16"/>
  </w:num>
  <w:num w:numId="35">
    <w:abstractNumId w:val="4"/>
  </w:num>
  <w:num w:numId="36">
    <w:abstractNumId w:val="11"/>
  </w:num>
  <w:num w:numId="37">
    <w:abstractNumId w:val="13"/>
  </w:num>
  <w:num w:numId="38">
    <w:abstractNumId w:val="14"/>
  </w:num>
  <w:num w:numId="39">
    <w:abstractNumId w:val="6"/>
  </w:num>
  <w:num w:numId="40">
    <w:abstractNumId w:val="12"/>
  </w:num>
  <w:num w:numId="41">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01-17 12:51:09"/>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FE696108-3987-4FA0-B9EF-53E781602338"/>
    <w:docVar w:name="LW_COVERPAGE_TYPE" w:val="1"/>
    <w:docVar w:name="LW_CROSSREFERENCE" w:val="{SWD(2023) 386-387}_x000a_{SWD(2023) 389}_x000a_{SEC(2023) 392}"/>
    <w:docVar w:name="LW_DocType" w:val="COM"/>
    <w:docVar w:name="LW_EMISSION" w:val="29.11.2023."/>
    <w:docVar w:name="LW_EMISSION_ISODATE" w:val="2023-11-29"/>
    <w:docVar w:name="LW_EMISSION_LOCATION" w:val="BRX"/>
    <w:docVar w:name="LW_EMISSION_PREFIX" w:val="Bruxelles, "/>
    <w:docVar w:name="LW_EMISSION_SUFFIX" w:val="&lt;EMPTY&gt;"/>
    <w:docVar w:name="LW_ID_DOCMODEL" w:val="SJ-023"/>
    <w:docVar w:name="LW_ID_DOCSIGNATURE" w:val="SJ-023"/>
    <w:docVar w:name="LW_ID_DOCSTRUCTURE" w:val="COM/PL/ORG"/>
    <w:docVar w:name="LW_ID_DOCTYPE" w:val="SJ-023"/>
    <w:docVar w:name="LW_ID_STATUT" w:val="SJ-023"/>
    <w:docVar w:name="LW_INSERT_EXP.MOTIFS.NEW" w:val="1"/>
    <w:docVar w:name="LW_INTERETEEE.CP" w:val="(Tekst zna\u269?ajan za EGP)"/>
    <w:docVar w:name="LW_LANGUE" w:val="HR"/>
    <w:docVar w:name="LW_LEVEL_OF_SENSITIVITY" w:val="Standard treatment"/>
    <w:docVar w:name="LW_NOM.INST" w:val="EUROPSKA KOMISIJA"/>
    <w:docVar w:name="LW_NOM.INST_JOINTDOC" w:val="&lt;EMPTY&gt;"/>
    <w:docVar w:name="LW_PART_NBR" w:val="1"/>
    <w:docVar w:name="LW_PART_NBR_TOTAL" w:val="1"/>
    <w:docVar w:name="LW_REF.II.NEW.CP" w:val="COD"/>
    <w:docVar w:name="LW_REF.II.NEW.CP_NUMBER" w:val="0437"/>
    <w:docVar w:name="LW_REF.II.NEW.CP_YEAR" w:val="2023"/>
    <w:docVar w:name="LW_REF.INST.NEW" w:val="COM"/>
    <w:docVar w:name="LW_REF.INST.NEW_ADOPTED" w:val="final"/>
    <w:docVar w:name="LW_REF.INST.NEW_TEXT" w:val="(2023) 75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ijedlog"/>
    <w:docVar w:name="LW_SUPERTITRE" w:val="&lt;UNUSED&gt;"/>
    <w:docVar w:name="LW_TITRE.OBJ.CP" w:val="o izmjeni uredaba (EZ) br. 261/2004, (EZ) br. 1107/2006, (EU) br. 1177/2010, (EU) br. 181/2011 i (EU) 2021/782 u pogledu izvr\u353?enja prava putnika u Uniji"/>
    <w:docVar w:name="LW_TYPE.DOC.CP" w:val="UREDBE EUROPSKOG PARLAMENTA I VIJE\u262?A"/>
    <w:docVar w:name="LwApiVersions" w:val="LW4CoDe 1.24.4.0; LW 9.0, Build 20240109"/>
  </w:docVars>
  <w:rsids>
    <w:rsidRoot w:val="00B560F9"/>
    <w:rsid w:val="000002DB"/>
    <w:rsid w:val="00000700"/>
    <w:rsid w:val="00000E35"/>
    <w:rsid w:val="000010E9"/>
    <w:rsid w:val="00001580"/>
    <w:rsid w:val="000016DD"/>
    <w:rsid w:val="0000184E"/>
    <w:rsid w:val="0000185D"/>
    <w:rsid w:val="00001C49"/>
    <w:rsid w:val="00001E5E"/>
    <w:rsid w:val="00001F08"/>
    <w:rsid w:val="00001FD1"/>
    <w:rsid w:val="0000208B"/>
    <w:rsid w:val="000020A1"/>
    <w:rsid w:val="00002991"/>
    <w:rsid w:val="00002EE0"/>
    <w:rsid w:val="0000339E"/>
    <w:rsid w:val="000033BD"/>
    <w:rsid w:val="0000388E"/>
    <w:rsid w:val="00003F4F"/>
    <w:rsid w:val="0000423E"/>
    <w:rsid w:val="0000437F"/>
    <w:rsid w:val="000047EA"/>
    <w:rsid w:val="00004B1F"/>
    <w:rsid w:val="00004B5E"/>
    <w:rsid w:val="000050AF"/>
    <w:rsid w:val="00005117"/>
    <w:rsid w:val="0000525E"/>
    <w:rsid w:val="000052A2"/>
    <w:rsid w:val="00005397"/>
    <w:rsid w:val="000054ED"/>
    <w:rsid w:val="000057FA"/>
    <w:rsid w:val="00005B6A"/>
    <w:rsid w:val="00005BD6"/>
    <w:rsid w:val="00005F1D"/>
    <w:rsid w:val="000068C5"/>
    <w:rsid w:val="00006954"/>
    <w:rsid w:val="0000726F"/>
    <w:rsid w:val="000074FA"/>
    <w:rsid w:val="00007922"/>
    <w:rsid w:val="00007C87"/>
    <w:rsid w:val="00010252"/>
    <w:rsid w:val="00010B79"/>
    <w:rsid w:val="00010DB8"/>
    <w:rsid w:val="00010EB0"/>
    <w:rsid w:val="000110B7"/>
    <w:rsid w:val="0001156A"/>
    <w:rsid w:val="000119F7"/>
    <w:rsid w:val="00011CCF"/>
    <w:rsid w:val="00011D55"/>
    <w:rsid w:val="0001205F"/>
    <w:rsid w:val="00012316"/>
    <w:rsid w:val="00012632"/>
    <w:rsid w:val="00012A26"/>
    <w:rsid w:val="00012B01"/>
    <w:rsid w:val="00012D1B"/>
    <w:rsid w:val="000131F4"/>
    <w:rsid w:val="000132FC"/>
    <w:rsid w:val="000135D0"/>
    <w:rsid w:val="00013618"/>
    <w:rsid w:val="0001367C"/>
    <w:rsid w:val="00013E04"/>
    <w:rsid w:val="00013F14"/>
    <w:rsid w:val="00014178"/>
    <w:rsid w:val="00014500"/>
    <w:rsid w:val="00014652"/>
    <w:rsid w:val="0001488C"/>
    <w:rsid w:val="00014940"/>
    <w:rsid w:val="00014DEA"/>
    <w:rsid w:val="0001510B"/>
    <w:rsid w:val="00015A66"/>
    <w:rsid w:val="00015BE7"/>
    <w:rsid w:val="00015C66"/>
    <w:rsid w:val="00015DFA"/>
    <w:rsid w:val="0001621B"/>
    <w:rsid w:val="0001621D"/>
    <w:rsid w:val="0001632F"/>
    <w:rsid w:val="0001640F"/>
    <w:rsid w:val="000164C7"/>
    <w:rsid w:val="00016794"/>
    <w:rsid w:val="00016996"/>
    <w:rsid w:val="000170C8"/>
    <w:rsid w:val="0001740E"/>
    <w:rsid w:val="00017514"/>
    <w:rsid w:val="00020E36"/>
    <w:rsid w:val="0002114D"/>
    <w:rsid w:val="0002127F"/>
    <w:rsid w:val="000216D1"/>
    <w:rsid w:val="0002198F"/>
    <w:rsid w:val="00022551"/>
    <w:rsid w:val="0002295B"/>
    <w:rsid w:val="000229B1"/>
    <w:rsid w:val="00022F86"/>
    <w:rsid w:val="0002316A"/>
    <w:rsid w:val="0002354C"/>
    <w:rsid w:val="000235FE"/>
    <w:rsid w:val="0002378B"/>
    <w:rsid w:val="00023FD5"/>
    <w:rsid w:val="0002423D"/>
    <w:rsid w:val="00024741"/>
    <w:rsid w:val="00024B14"/>
    <w:rsid w:val="00024B72"/>
    <w:rsid w:val="00024B7C"/>
    <w:rsid w:val="000253F9"/>
    <w:rsid w:val="000255AA"/>
    <w:rsid w:val="0002568E"/>
    <w:rsid w:val="00025704"/>
    <w:rsid w:val="000257D4"/>
    <w:rsid w:val="00026490"/>
    <w:rsid w:val="00026D6F"/>
    <w:rsid w:val="00026DB3"/>
    <w:rsid w:val="000270F3"/>
    <w:rsid w:val="0002735A"/>
    <w:rsid w:val="0002736E"/>
    <w:rsid w:val="00027402"/>
    <w:rsid w:val="00027615"/>
    <w:rsid w:val="000279A3"/>
    <w:rsid w:val="00027C0D"/>
    <w:rsid w:val="00027EB6"/>
    <w:rsid w:val="000305B6"/>
    <w:rsid w:val="00030FD9"/>
    <w:rsid w:val="00031170"/>
    <w:rsid w:val="000312C1"/>
    <w:rsid w:val="00031A07"/>
    <w:rsid w:val="00031CC2"/>
    <w:rsid w:val="00031E8E"/>
    <w:rsid w:val="00031EA6"/>
    <w:rsid w:val="00032004"/>
    <w:rsid w:val="00032603"/>
    <w:rsid w:val="00032AAE"/>
    <w:rsid w:val="00032C63"/>
    <w:rsid w:val="00032D93"/>
    <w:rsid w:val="00033239"/>
    <w:rsid w:val="00033640"/>
    <w:rsid w:val="00033872"/>
    <w:rsid w:val="00033D67"/>
    <w:rsid w:val="00033EFF"/>
    <w:rsid w:val="000341A8"/>
    <w:rsid w:val="00034215"/>
    <w:rsid w:val="00034733"/>
    <w:rsid w:val="00034D24"/>
    <w:rsid w:val="0003503C"/>
    <w:rsid w:val="0003509B"/>
    <w:rsid w:val="00035108"/>
    <w:rsid w:val="000351C9"/>
    <w:rsid w:val="00035394"/>
    <w:rsid w:val="00035714"/>
    <w:rsid w:val="0003594D"/>
    <w:rsid w:val="00036184"/>
    <w:rsid w:val="0003662B"/>
    <w:rsid w:val="00036B9A"/>
    <w:rsid w:val="00036E67"/>
    <w:rsid w:val="000371B7"/>
    <w:rsid w:val="00037462"/>
    <w:rsid w:val="000378DF"/>
    <w:rsid w:val="00037EB0"/>
    <w:rsid w:val="00037F59"/>
    <w:rsid w:val="0004008A"/>
    <w:rsid w:val="000405BE"/>
    <w:rsid w:val="00040BD6"/>
    <w:rsid w:val="00041017"/>
    <w:rsid w:val="00041080"/>
    <w:rsid w:val="00041111"/>
    <w:rsid w:val="00041240"/>
    <w:rsid w:val="00041267"/>
    <w:rsid w:val="00041840"/>
    <w:rsid w:val="00041909"/>
    <w:rsid w:val="00041AF1"/>
    <w:rsid w:val="00041D2A"/>
    <w:rsid w:val="0004229E"/>
    <w:rsid w:val="00042376"/>
    <w:rsid w:val="00042401"/>
    <w:rsid w:val="00042499"/>
    <w:rsid w:val="000425C5"/>
    <w:rsid w:val="00042772"/>
    <w:rsid w:val="00042910"/>
    <w:rsid w:val="00042B24"/>
    <w:rsid w:val="00042E25"/>
    <w:rsid w:val="00042EFC"/>
    <w:rsid w:val="0004320F"/>
    <w:rsid w:val="0004336F"/>
    <w:rsid w:val="000437D8"/>
    <w:rsid w:val="00043885"/>
    <w:rsid w:val="00043AA6"/>
    <w:rsid w:val="00043F82"/>
    <w:rsid w:val="00044038"/>
    <w:rsid w:val="00044211"/>
    <w:rsid w:val="00044557"/>
    <w:rsid w:val="00044579"/>
    <w:rsid w:val="0004488D"/>
    <w:rsid w:val="00044A13"/>
    <w:rsid w:val="00044A5A"/>
    <w:rsid w:val="00044BEE"/>
    <w:rsid w:val="00044D3A"/>
    <w:rsid w:val="0004510C"/>
    <w:rsid w:val="000451E9"/>
    <w:rsid w:val="00045383"/>
    <w:rsid w:val="00045885"/>
    <w:rsid w:val="00045CF5"/>
    <w:rsid w:val="00046176"/>
    <w:rsid w:val="0004678B"/>
    <w:rsid w:val="00046A04"/>
    <w:rsid w:val="00046D7A"/>
    <w:rsid w:val="00046E11"/>
    <w:rsid w:val="000471B9"/>
    <w:rsid w:val="0004750B"/>
    <w:rsid w:val="00047560"/>
    <w:rsid w:val="0004765B"/>
    <w:rsid w:val="00047AC8"/>
    <w:rsid w:val="00047CCF"/>
    <w:rsid w:val="000500C2"/>
    <w:rsid w:val="000502BC"/>
    <w:rsid w:val="00050AD5"/>
    <w:rsid w:val="00050DEE"/>
    <w:rsid w:val="000514A7"/>
    <w:rsid w:val="0005162C"/>
    <w:rsid w:val="00051F7D"/>
    <w:rsid w:val="00052225"/>
    <w:rsid w:val="0005293D"/>
    <w:rsid w:val="000529AE"/>
    <w:rsid w:val="00052ADC"/>
    <w:rsid w:val="00052BFE"/>
    <w:rsid w:val="000530B5"/>
    <w:rsid w:val="00053161"/>
    <w:rsid w:val="00053399"/>
    <w:rsid w:val="00053510"/>
    <w:rsid w:val="00053519"/>
    <w:rsid w:val="00053A8E"/>
    <w:rsid w:val="00053B6C"/>
    <w:rsid w:val="00053ED1"/>
    <w:rsid w:val="000541B4"/>
    <w:rsid w:val="000544E3"/>
    <w:rsid w:val="000547AE"/>
    <w:rsid w:val="000547C1"/>
    <w:rsid w:val="00054CB4"/>
    <w:rsid w:val="00054DC4"/>
    <w:rsid w:val="00055078"/>
    <w:rsid w:val="00055197"/>
    <w:rsid w:val="000556C3"/>
    <w:rsid w:val="00055889"/>
    <w:rsid w:val="00055CF9"/>
    <w:rsid w:val="00055F9E"/>
    <w:rsid w:val="000561BE"/>
    <w:rsid w:val="000563FC"/>
    <w:rsid w:val="0005647A"/>
    <w:rsid w:val="00056990"/>
    <w:rsid w:val="00056A08"/>
    <w:rsid w:val="00056BF2"/>
    <w:rsid w:val="00056F0A"/>
    <w:rsid w:val="00057198"/>
    <w:rsid w:val="000571E6"/>
    <w:rsid w:val="000572EB"/>
    <w:rsid w:val="000572F0"/>
    <w:rsid w:val="00057466"/>
    <w:rsid w:val="00057996"/>
    <w:rsid w:val="000579A9"/>
    <w:rsid w:val="000579B4"/>
    <w:rsid w:val="00057CA3"/>
    <w:rsid w:val="00057CC7"/>
    <w:rsid w:val="00060172"/>
    <w:rsid w:val="00060679"/>
    <w:rsid w:val="000608E7"/>
    <w:rsid w:val="00060CC4"/>
    <w:rsid w:val="00060FA5"/>
    <w:rsid w:val="00061148"/>
    <w:rsid w:val="0006187C"/>
    <w:rsid w:val="00061B0D"/>
    <w:rsid w:val="00061B23"/>
    <w:rsid w:val="00062437"/>
    <w:rsid w:val="00062680"/>
    <w:rsid w:val="000626A0"/>
    <w:rsid w:val="000627FA"/>
    <w:rsid w:val="00062951"/>
    <w:rsid w:val="00062BF5"/>
    <w:rsid w:val="00063148"/>
    <w:rsid w:val="00063290"/>
    <w:rsid w:val="000636F8"/>
    <w:rsid w:val="000639ED"/>
    <w:rsid w:val="00064429"/>
    <w:rsid w:val="00064835"/>
    <w:rsid w:val="00064F72"/>
    <w:rsid w:val="00065102"/>
    <w:rsid w:val="00065177"/>
    <w:rsid w:val="00065274"/>
    <w:rsid w:val="000653A2"/>
    <w:rsid w:val="000654A1"/>
    <w:rsid w:val="000654E7"/>
    <w:rsid w:val="0006574B"/>
    <w:rsid w:val="000657DD"/>
    <w:rsid w:val="000658BF"/>
    <w:rsid w:val="00065988"/>
    <w:rsid w:val="00065AA8"/>
    <w:rsid w:val="00065B7E"/>
    <w:rsid w:val="00065BF2"/>
    <w:rsid w:val="00065D9E"/>
    <w:rsid w:val="00066355"/>
    <w:rsid w:val="0006637F"/>
    <w:rsid w:val="000663C5"/>
    <w:rsid w:val="00066639"/>
    <w:rsid w:val="000666B1"/>
    <w:rsid w:val="000668BD"/>
    <w:rsid w:val="00066A4C"/>
    <w:rsid w:val="00066B7E"/>
    <w:rsid w:val="00066C5B"/>
    <w:rsid w:val="00066F0A"/>
    <w:rsid w:val="0006724A"/>
    <w:rsid w:val="00067293"/>
    <w:rsid w:val="000674CF"/>
    <w:rsid w:val="000677DA"/>
    <w:rsid w:val="00067C4E"/>
    <w:rsid w:val="00067CC7"/>
    <w:rsid w:val="00070196"/>
    <w:rsid w:val="000703BF"/>
    <w:rsid w:val="00070A7C"/>
    <w:rsid w:val="00070B52"/>
    <w:rsid w:val="00070B8B"/>
    <w:rsid w:val="00071157"/>
    <w:rsid w:val="000714A5"/>
    <w:rsid w:val="00071563"/>
    <w:rsid w:val="0007164E"/>
    <w:rsid w:val="00071B21"/>
    <w:rsid w:val="00071B33"/>
    <w:rsid w:val="00072238"/>
    <w:rsid w:val="000722B1"/>
    <w:rsid w:val="00072523"/>
    <w:rsid w:val="00072CEB"/>
    <w:rsid w:val="0007358E"/>
    <w:rsid w:val="000737B4"/>
    <w:rsid w:val="00073B5B"/>
    <w:rsid w:val="00073C8B"/>
    <w:rsid w:val="00074168"/>
    <w:rsid w:val="00074377"/>
    <w:rsid w:val="000748E3"/>
    <w:rsid w:val="00074A7B"/>
    <w:rsid w:val="00074E3E"/>
    <w:rsid w:val="00074F3F"/>
    <w:rsid w:val="0007509F"/>
    <w:rsid w:val="000752B1"/>
    <w:rsid w:val="0007532D"/>
    <w:rsid w:val="00075733"/>
    <w:rsid w:val="000757F5"/>
    <w:rsid w:val="00075A08"/>
    <w:rsid w:val="00075AA8"/>
    <w:rsid w:val="00075B15"/>
    <w:rsid w:val="00075E1B"/>
    <w:rsid w:val="00075E92"/>
    <w:rsid w:val="00075F06"/>
    <w:rsid w:val="000760AF"/>
    <w:rsid w:val="0007683B"/>
    <w:rsid w:val="00076846"/>
    <w:rsid w:val="0007692D"/>
    <w:rsid w:val="00076A84"/>
    <w:rsid w:val="00076B77"/>
    <w:rsid w:val="00076D56"/>
    <w:rsid w:val="00076DCF"/>
    <w:rsid w:val="0007722F"/>
    <w:rsid w:val="0007723D"/>
    <w:rsid w:val="000777FB"/>
    <w:rsid w:val="00077CEC"/>
    <w:rsid w:val="00077EA3"/>
    <w:rsid w:val="00077EEA"/>
    <w:rsid w:val="00077F11"/>
    <w:rsid w:val="000801BE"/>
    <w:rsid w:val="00080F8F"/>
    <w:rsid w:val="0008108F"/>
    <w:rsid w:val="00081414"/>
    <w:rsid w:val="00081A5E"/>
    <w:rsid w:val="00081F9E"/>
    <w:rsid w:val="000821A0"/>
    <w:rsid w:val="00082450"/>
    <w:rsid w:val="00082531"/>
    <w:rsid w:val="000828EE"/>
    <w:rsid w:val="00082A34"/>
    <w:rsid w:val="00082BB2"/>
    <w:rsid w:val="00082C35"/>
    <w:rsid w:val="00082F09"/>
    <w:rsid w:val="00083283"/>
    <w:rsid w:val="00083512"/>
    <w:rsid w:val="0008366D"/>
    <w:rsid w:val="00083A01"/>
    <w:rsid w:val="00083CDD"/>
    <w:rsid w:val="00084680"/>
    <w:rsid w:val="000846DF"/>
    <w:rsid w:val="000847D7"/>
    <w:rsid w:val="00084A24"/>
    <w:rsid w:val="00084C1C"/>
    <w:rsid w:val="00084DD9"/>
    <w:rsid w:val="00085167"/>
    <w:rsid w:val="0008524F"/>
    <w:rsid w:val="00085271"/>
    <w:rsid w:val="00085463"/>
    <w:rsid w:val="00085737"/>
    <w:rsid w:val="000864C2"/>
    <w:rsid w:val="00086554"/>
    <w:rsid w:val="00086957"/>
    <w:rsid w:val="00087320"/>
    <w:rsid w:val="00087F7A"/>
    <w:rsid w:val="0009000A"/>
    <w:rsid w:val="000900CF"/>
    <w:rsid w:val="0009015E"/>
    <w:rsid w:val="00090187"/>
    <w:rsid w:val="000909CF"/>
    <w:rsid w:val="00090A35"/>
    <w:rsid w:val="00090AE2"/>
    <w:rsid w:val="00092715"/>
    <w:rsid w:val="000927A0"/>
    <w:rsid w:val="0009295C"/>
    <w:rsid w:val="00092A46"/>
    <w:rsid w:val="00093033"/>
    <w:rsid w:val="00093063"/>
    <w:rsid w:val="0009342C"/>
    <w:rsid w:val="00093A53"/>
    <w:rsid w:val="00093EB5"/>
    <w:rsid w:val="000941C7"/>
    <w:rsid w:val="000942C9"/>
    <w:rsid w:val="00094CFD"/>
    <w:rsid w:val="00094F43"/>
    <w:rsid w:val="00094F67"/>
    <w:rsid w:val="000951FA"/>
    <w:rsid w:val="00095432"/>
    <w:rsid w:val="00095768"/>
    <w:rsid w:val="00095799"/>
    <w:rsid w:val="0009595A"/>
    <w:rsid w:val="000959CA"/>
    <w:rsid w:val="00096717"/>
    <w:rsid w:val="00096743"/>
    <w:rsid w:val="000967D0"/>
    <w:rsid w:val="00096AC7"/>
    <w:rsid w:val="00096CE1"/>
    <w:rsid w:val="00096D7F"/>
    <w:rsid w:val="000973CE"/>
    <w:rsid w:val="000979F4"/>
    <w:rsid w:val="000A0150"/>
    <w:rsid w:val="000A020C"/>
    <w:rsid w:val="000A02BF"/>
    <w:rsid w:val="000A0337"/>
    <w:rsid w:val="000A033E"/>
    <w:rsid w:val="000A04A6"/>
    <w:rsid w:val="000A073A"/>
    <w:rsid w:val="000A0ABD"/>
    <w:rsid w:val="000A0ABE"/>
    <w:rsid w:val="000A0D24"/>
    <w:rsid w:val="000A1011"/>
    <w:rsid w:val="000A109C"/>
    <w:rsid w:val="000A1105"/>
    <w:rsid w:val="000A1409"/>
    <w:rsid w:val="000A144A"/>
    <w:rsid w:val="000A146E"/>
    <w:rsid w:val="000A14E4"/>
    <w:rsid w:val="000A19D7"/>
    <w:rsid w:val="000A1E1D"/>
    <w:rsid w:val="000A2089"/>
    <w:rsid w:val="000A244E"/>
    <w:rsid w:val="000A2790"/>
    <w:rsid w:val="000A2B1C"/>
    <w:rsid w:val="000A2B93"/>
    <w:rsid w:val="000A2CC2"/>
    <w:rsid w:val="000A2DAC"/>
    <w:rsid w:val="000A320C"/>
    <w:rsid w:val="000A327B"/>
    <w:rsid w:val="000A3315"/>
    <w:rsid w:val="000A3476"/>
    <w:rsid w:val="000A3BB6"/>
    <w:rsid w:val="000A3C4A"/>
    <w:rsid w:val="000A3E69"/>
    <w:rsid w:val="000A40F7"/>
    <w:rsid w:val="000A415D"/>
    <w:rsid w:val="000A4190"/>
    <w:rsid w:val="000A4284"/>
    <w:rsid w:val="000A4431"/>
    <w:rsid w:val="000A464D"/>
    <w:rsid w:val="000A4AA4"/>
    <w:rsid w:val="000A4D3E"/>
    <w:rsid w:val="000A4FD0"/>
    <w:rsid w:val="000A53A6"/>
    <w:rsid w:val="000A53D6"/>
    <w:rsid w:val="000A56FB"/>
    <w:rsid w:val="000A5771"/>
    <w:rsid w:val="000A57EE"/>
    <w:rsid w:val="000A5A0F"/>
    <w:rsid w:val="000A5AE9"/>
    <w:rsid w:val="000A5BC6"/>
    <w:rsid w:val="000A5C5F"/>
    <w:rsid w:val="000A5CF3"/>
    <w:rsid w:val="000A5DAE"/>
    <w:rsid w:val="000A6150"/>
    <w:rsid w:val="000A62AD"/>
    <w:rsid w:val="000A6730"/>
    <w:rsid w:val="000A6AC3"/>
    <w:rsid w:val="000A6DF6"/>
    <w:rsid w:val="000A6F1B"/>
    <w:rsid w:val="000A6F7A"/>
    <w:rsid w:val="000A6F7F"/>
    <w:rsid w:val="000A718B"/>
    <w:rsid w:val="000A7539"/>
    <w:rsid w:val="000A76B7"/>
    <w:rsid w:val="000A7AC8"/>
    <w:rsid w:val="000B0327"/>
    <w:rsid w:val="000B0341"/>
    <w:rsid w:val="000B0490"/>
    <w:rsid w:val="000B0746"/>
    <w:rsid w:val="000B0B15"/>
    <w:rsid w:val="000B0B37"/>
    <w:rsid w:val="000B0D0A"/>
    <w:rsid w:val="000B0D2E"/>
    <w:rsid w:val="000B0DCF"/>
    <w:rsid w:val="000B0DFC"/>
    <w:rsid w:val="000B0EBF"/>
    <w:rsid w:val="000B1064"/>
    <w:rsid w:val="000B107B"/>
    <w:rsid w:val="000B1438"/>
    <w:rsid w:val="000B1BAC"/>
    <w:rsid w:val="000B1F32"/>
    <w:rsid w:val="000B20BA"/>
    <w:rsid w:val="000B21A4"/>
    <w:rsid w:val="000B24C2"/>
    <w:rsid w:val="000B275A"/>
    <w:rsid w:val="000B2859"/>
    <w:rsid w:val="000B2F51"/>
    <w:rsid w:val="000B3375"/>
    <w:rsid w:val="000B3618"/>
    <w:rsid w:val="000B3658"/>
    <w:rsid w:val="000B36B9"/>
    <w:rsid w:val="000B39F1"/>
    <w:rsid w:val="000B3BCC"/>
    <w:rsid w:val="000B3E55"/>
    <w:rsid w:val="000B4232"/>
    <w:rsid w:val="000B426D"/>
    <w:rsid w:val="000B42B0"/>
    <w:rsid w:val="000B46E5"/>
    <w:rsid w:val="000B4C2C"/>
    <w:rsid w:val="000B4EDF"/>
    <w:rsid w:val="000B50D0"/>
    <w:rsid w:val="000B5278"/>
    <w:rsid w:val="000B54D3"/>
    <w:rsid w:val="000B569A"/>
    <w:rsid w:val="000B56D5"/>
    <w:rsid w:val="000B5C8E"/>
    <w:rsid w:val="000B5DB8"/>
    <w:rsid w:val="000B5F13"/>
    <w:rsid w:val="000B61B7"/>
    <w:rsid w:val="000B6269"/>
    <w:rsid w:val="000B6374"/>
    <w:rsid w:val="000B687E"/>
    <w:rsid w:val="000B6BE7"/>
    <w:rsid w:val="000B6D8F"/>
    <w:rsid w:val="000B6F4D"/>
    <w:rsid w:val="000B7163"/>
    <w:rsid w:val="000B73F6"/>
    <w:rsid w:val="000B7644"/>
    <w:rsid w:val="000B7921"/>
    <w:rsid w:val="000B799E"/>
    <w:rsid w:val="000B7B9C"/>
    <w:rsid w:val="000B7D0F"/>
    <w:rsid w:val="000B7E16"/>
    <w:rsid w:val="000B7EFB"/>
    <w:rsid w:val="000C0475"/>
    <w:rsid w:val="000C04C6"/>
    <w:rsid w:val="000C07AA"/>
    <w:rsid w:val="000C08A2"/>
    <w:rsid w:val="000C0A88"/>
    <w:rsid w:val="000C0C58"/>
    <w:rsid w:val="000C0CE4"/>
    <w:rsid w:val="000C0D5A"/>
    <w:rsid w:val="000C0F8D"/>
    <w:rsid w:val="000C1292"/>
    <w:rsid w:val="000C1395"/>
    <w:rsid w:val="000C14E6"/>
    <w:rsid w:val="000C14FB"/>
    <w:rsid w:val="000C189D"/>
    <w:rsid w:val="000C194D"/>
    <w:rsid w:val="000C1C62"/>
    <w:rsid w:val="000C20FE"/>
    <w:rsid w:val="000C24A5"/>
    <w:rsid w:val="000C2A54"/>
    <w:rsid w:val="000C2A99"/>
    <w:rsid w:val="000C2B19"/>
    <w:rsid w:val="000C2C3C"/>
    <w:rsid w:val="000C2EF8"/>
    <w:rsid w:val="000C314A"/>
    <w:rsid w:val="000C351E"/>
    <w:rsid w:val="000C3533"/>
    <w:rsid w:val="000C385B"/>
    <w:rsid w:val="000C3955"/>
    <w:rsid w:val="000C39EB"/>
    <w:rsid w:val="000C3B4B"/>
    <w:rsid w:val="000C4387"/>
    <w:rsid w:val="000C43ED"/>
    <w:rsid w:val="000C4841"/>
    <w:rsid w:val="000C500F"/>
    <w:rsid w:val="000C51A9"/>
    <w:rsid w:val="000C5EFA"/>
    <w:rsid w:val="000C5F71"/>
    <w:rsid w:val="000C5FD3"/>
    <w:rsid w:val="000C63D4"/>
    <w:rsid w:val="000C6427"/>
    <w:rsid w:val="000C6458"/>
    <w:rsid w:val="000C64B6"/>
    <w:rsid w:val="000C65C6"/>
    <w:rsid w:val="000C67D9"/>
    <w:rsid w:val="000C6DAA"/>
    <w:rsid w:val="000C781E"/>
    <w:rsid w:val="000C7AF1"/>
    <w:rsid w:val="000C7AF7"/>
    <w:rsid w:val="000D04A0"/>
    <w:rsid w:val="000D092C"/>
    <w:rsid w:val="000D0F32"/>
    <w:rsid w:val="000D0FAE"/>
    <w:rsid w:val="000D1393"/>
    <w:rsid w:val="000D1504"/>
    <w:rsid w:val="000D1806"/>
    <w:rsid w:val="000D199E"/>
    <w:rsid w:val="000D1FEF"/>
    <w:rsid w:val="000D20E7"/>
    <w:rsid w:val="000D2176"/>
    <w:rsid w:val="000D2278"/>
    <w:rsid w:val="000D2540"/>
    <w:rsid w:val="000D2697"/>
    <w:rsid w:val="000D2A24"/>
    <w:rsid w:val="000D2BE6"/>
    <w:rsid w:val="000D337A"/>
    <w:rsid w:val="000D3995"/>
    <w:rsid w:val="000D3E06"/>
    <w:rsid w:val="000D41CE"/>
    <w:rsid w:val="000D441C"/>
    <w:rsid w:val="000D4782"/>
    <w:rsid w:val="000D493F"/>
    <w:rsid w:val="000D4C76"/>
    <w:rsid w:val="000D4D48"/>
    <w:rsid w:val="000D4DD4"/>
    <w:rsid w:val="000D4E2D"/>
    <w:rsid w:val="000D4F8F"/>
    <w:rsid w:val="000D54C5"/>
    <w:rsid w:val="000D54DC"/>
    <w:rsid w:val="000D591A"/>
    <w:rsid w:val="000D5A1E"/>
    <w:rsid w:val="000D5AFD"/>
    <w:rsid w:val="000D5E58"/>
    <w:rsid w:val="000D618E"/>
    <w:rsid w:val="000D68BB"/>
    <w:rsid w:val="000D69F6"/>
    <w:rsid w:val="000D6AD8"/>
    <w:rsid w:val="000D6F08"/>
    <w:rsid w:val="000D7525"/>
    <w:rsid w:val="000D762B"/>
    <w:rsid w:val="000D7D2A"/>
    <w:rsid w:val="000D7FF0"/>
    <w:rsid w:val="000E0103"/>
    <w:rsid w:val="000E050E"/>
    <w:rsid w:val="000E08FB"/>
    <w:rsid w:val="000E092B"/>
    <w:rsid w:val="000E1175"/>
    <w:rsid w:val="000E1193"/>
    <w:rsid w:val="000E1321"/>
    <w:rsid w:val="000E1588"/>
    <w:rsid w:val="000E1739"/>
    <w:rsid w:val="000E21EF"/>
    <w:rsid w:val="000E26A1"/>
    <w:rsid w:val="000E29E4"/>
    <w:rsid w:val="000E2B02"/>
    <w:rsid w:val="000E2B5A"/>
    <w:rsid w:val="000E334D"/>
    <w:rsid w:val="000E34A7"/>
    <w:rsid w:val="000E44A2"/>
    <w:rsid w:val="000E47BC"/>
    <w:rsid w:val="000E4D92"/>
    <w:rsid w:val="000E4FBF"/>
    <w:rsid w:val="000E5120"/>
    <w:rsid w:val="000E5214"/>
    <w:rsid w:val="000E53F8"/>
    <w:rsid w:val="000E56B2"/>
    <w:rsid w:val="000E571E"/>
    <w:rsid w:val="000E5909"/>
    <w:rsid w:val="000E5AD8"/>
    <w:rsid w:val="000E5C8F"/>
    <w:rsid w:val="000E61D5"/>
    <w:rsid w:val="000E648A"/>
    <w:rsid w:val="000E68E7"/>
    <w:rsid w:val="000E6D72"/>
    <w:rsid w:val="000E6E94"/>
    <w:rsid w:val="000E7039"/>
    <w:rsid w:val="000E756F"/>
    <w:rsid w:val="000E790B"/>
    <w:rsid w:val="000E7B92"/>
    <w:rsid w:val="000E7BCE"/>
    <w:rsid w:val="000F0498"/>
    <w:rsid w:val="000F07BC"/>
    <w:rsid w:val="000F07CB"/>
    <w:rsid w:val="000F0CFA"/>
    <w:rsid w:val="000F0D72"/>
    <w:rsid w:val="000F0E96"/>
    <w:rsid w:val="000F0FB1"/>
    <w:rsid w:val="000F15FA"/>
    <w:rsid w:val="000F1626"/>
    <w:rsid w:val="000F1803"/>
    <w:rsid w:val="000F187C"/>
    <w:rsid w:val="000F1AE1"/>
    <w:rsid w:val="000F1BB9"/>
    <w:rsid w:val="000F1E58"/>
    <w:rsid w:val="000F2406"/>
    <w:rsid w:val="000F24DE"/>
    <w:rsid w:val="000F27F2"/>
    <w:rsid w:val="000F2C22"/>
    <w:rsid w:val="000F33D5"/>
    <w:rsid w:val="000F344A"/>
    <w:rsid w:val="000F34F6"/>
    <w:rsid w:val="000F3528"/>
    <w:rsid w:val="000F38BE"/>
    <w:rsid w:val="000F43A4"/>
    <w:rsid w:val="000F4910"/>
    <w:rsid w:val="000F4926"/>
    <w:rsid w:val="000F4A52"/>
    <w:rsid w:val="000F4F0C"/>
    <w:rsid w:val="000F4FF5"/>
    <w:rsid w:val="000F539F"/>
    <w:rsid w:val="000F54D5"/>
    <w:rsid w:val="000F565B"/>
    <w:rsid w:val="000F575F"/>
    <w:rsid w:val="000F57FB"/>
    <w:rsid w:val="000F5AB0"/>
    <w:rsid w:val="000F5FC8"/>
    <w:rsid w:val="000F6385"/>
    <w:rsid w:val="000F641D"/>
    <w:rsid w:val="000F64A4"/>
    <w:rsid w:val="000F64E7"/>
    <w:rsid w:val="000F663C"/>
    <w:rsid w:val="000F6A4C"/>
    <w:rsid w:val="000F6C61"/>
    <w:rsid w:val="000F6DF1"/>
    <w:rsid w:val="000F7134"/>
    <w:rsid w:val="000F741C"/>
    <w:rsid w:val="000F74A9"/>
    <w:rsid w:val="000F7662"/>
    <w:rsid w:val="000F76BC"/>
    <w:rsid w:val="000F7C15"/>
    <w:rsid w:val="000F7E17"/>
    <w:rsid w:val="000F7F2C"/>
    <w:rsid w:val="000F7FA7"/>
    <w:rsid w:val="001001A4"/>
    <w:rsid w:val="001001D1"/>
    <w:rsid w:val="00100ACD"/>
    <w:rsid w:val="00101237"/>
    <w:rsid w:val="00101503"/>
    <w:rsid w:val="001018CA"/>
    <w:rsid w:val="00101993"/>
    <w:rsid w:val="00101A51"/>
    <w:rsid w:val="00101EFB"/>
    <w:rsid w:val="001020E2"/>
    <w:rsid w:val="001024B2"/>
    <w:rsid w:val="0010258D"/>
    <w:rsid w:val="00102627"/>
    <w:rsid w:val="00102684"/>
    <w:rsid w:val="0010281D"/>
    <w:rsid w:val="00102EEE"/>
    <w:rsid w:val="001030CF"/>
    <w:rsid w:val="00103208"/>
    <w:rsid w:val="001033C9"/>
    <w:rsid w:val="001036CD"/>
    <w:rsid w:val="00103733"/>
    <w:rsid w:val="00103BB6"/>
    <w:rsid w:val="00103CFA"/>
    <w:rsid w:val="00104310"/>
    <w:rsid w:val="00104456"/>
    <w:rsid w:val="0010455A"/>
    <w:rsid w:val="001046E8"/>
    <w:rsid w:val="001047B1"/>
    <w:rsid w:val="0010481F"/>
    <w:rsid w:val="00104AE6"/>
    <w:rsid w:val="00104FC7"/>
    <w:rsid w:val="0010539C"/>
    <w:rsid w:val="001054F3"/>
    <w:rsid w:val="00105E4D"/>
    <w:rsid w:val="00105EA8"/>
    <w:rsid w:val="00106191"/>
    <w:rsid w:val="001061F7"/>
    <w:rsid w:val="001065F5"/>
    <w:rsid w:val="00106749"/>
    <w:rsid w:val="00106758"/>
    <w:rsid w:val="00106836"/>
    <w:rsid w:val="00106B18"/>
    <w:rsid w:val="00106EFA"/>
    <w:rsid w:val="0010702C"/>
    <w:rsid w:val="0010713F"/>
    <w:rsid w:val="001079FF"/>
    <w:rsid w:val="00110003"/>
    <w:rsid w:val="0011107A"/>
    <w:rsid w:val="00111088"/>
    <w:rsid w:val="00111421"/>
    <w:rsid w:val="00111608"/>
    <w:rsid w:val="001117D9"/>
    <w:rsid w:val="00111A3A"/>
    <w:rsid w:val="00111A68"/>
    <w:rsid w:val="00112968"/>
    <w:rsid w:val="00112B5F"/>
    <w:rsid w:val="00112BDA"/>
    <w:rsid w:val="0011307A"/>
    <w:rsid w:val="001130D4"/>
    <w:rsid w:val="00113276"/>
    <w:rsid w:val="0011337D"/>
    <w:rsid w:val="0011347A"/>
    <w:rsid w:val="001135EE"/>
    <w:rsid w:val="00113710"/>
    <w:rsid w:val="00113A18"/>
    <w:rsid w:val="00113A78"/>
    <w:rsid w:val="00113AA6"/>
    <w:rsid w:val="00113EE4"/>
    <w:rsid w:val="001143D5"/>
    <w:rsid w:val="001143FB"/>
    <w:rsid w:val="00114421"/>
    <w:rsid w:val="00114711"/>
    <w:rsid w:val="00114893"/>
    <w:rsid w:val="001149B1"/>
    <w:rsid w:val="00114E0F"/>
    <w:rsid w:val="00114EB4"/>
    <w:rsid w:val="0011527D"/>
    <w:rsid w:val="0011531D"/>
    <w:rsid w:val="00115525"/>
    <w:rsid w:val="00115A83"/>
    <w:rsid w:val="00115F92"/>
    <w:rsid w:val="00116119"/>
    <w:rsid w:val="001163CA"/>
    <w:rsid w:val="001164BB"/>
    <w:rsid w:val="001165E8"/>
    <w:rsid w:val="0011676A"/>
    <w:rsid w:val="00116843"/>
    <w:rsid w:val="001168BF"/>
    <w:rsid w:val="00116BC8"/>
    <w:rsid w:val="00116E49"/>
    <w:rsid w:val="00116F1F"/>
    <w:rsid w:val="00117390"/>
    <w:rsid w:val="0011746F"/>
    <w:rsid w:val="00117A41"/>
    <w:rsid w:val="00117B8C"/>
    <w:rsid w:val="00120243"/>
    <w:rsid w:val="00120275"/>
    <w:rsid w:val="001203BB"/>
    <w:rsid w:val="001206D1"/>
    <w:rsid w:val="0012099F"/>
    <w:rsid w:val="001209D3"/>
    <w:rsid w:val="00120B49"/>
    <w:rsid w:val="00120C54"/>
    <w:rsid w:val="00121394"/>
    <w:rsid w:val="00121491"/>
    <w:rsid w:val="0012169F"/>
    <w:rsid w:val="00121898"/>
    <w:rsid w:val="00121FE7"/>
    <w:rsid w:val="001220B3"/>
    <w:rsid w:val="0012238F"/>
    <w:rsid w:val="00122555"/>
    <w:rsid w:val="0012291D"/>
    <w:rsid w:val="00122AC7"/>
    <w:rsid w:val="001232C8"/>
    <w:rsid w:val="0012361B"/>
    <w:rsid w:val="00123740"/>
    <w:rsid w:val="001238EF"/>
    <w:rsid w:val="00124024"/>
    <w:rsid w:val="0012415F"/>
    <w:rsid w:val="001241E7"/>
    <w:rsid w:val="00124209"/>
    <w:rsid w:val="00124430"/>
    <w:rsid w:val="00124581"/>
    <w:rsid w:val="00124730"/>
    <w:rsid w:val="001247C0"/>
    <w:rsid w:val="00124D30"/>
    <w:rsid w:val="0012520A"/>
    <w:rsid w:val="0012538A"/>
    <w:rsid w:val="0012586C"/>
    <w:rsid w:val="00125A0B"/>
    <w:rsid w:val="0012618A"/>
    <w:rsid w:val="001262B0"/>
    <w:rsid w:val="0012653B"/>
    <w:rsid w:val="0012657A"/>
    <w:rsid w:val="00126758"/>
    <w:rsid w:val="0012677D"/>
    <w:rsid w:val="00126932"/>
    <w:rsid w:val="00126A67"/>
    <w:rsid w:val="0012745F"/>
    <w:rsid w:val="00127521"/>
    <w:rsid w:val="00127772"/>
    <w:rsid w:val="00127789"/>
    <w:rsid w:val="00127C07"/>
    <w:rsid w:val="00127CA7"/>
    <w:rsid w:val="00127CEB"/>
    <w:rsid w:val="00130141"/>
    <w:rsid w:val="001301FA"/>
    <w:rsid w:val="001303EF"/>
    <w:rsid w:val="001304C1"/>
    <w:rsid w:val="0013053B"/>
    <w:rsid w:val="00130782"/>
    <w:rsid w:val="00130A0B"/>
    <w:rsid w:val="00130C3C"/>
    <w:rsid w:val="0013118C"/>
    <w:rsid w:val="00131315"/>
    <w:rsid w:val="0013151B"/>
    <w:rsid w:val="0013158A"/>
    <w:rsid w:val="0013198D"/>
    <w:rsid w:val="00131A7D"/>
    <w:rsid w:val="00131D62"/>
    <w:rsid w:val="0013262E"/>
    <w:rsid w:val="00132A9E"/>
    <w:rsid w:val="00132C1A"/>
    <w:rsid w:val="00133104"/>
    <w:rsid w:val="001332B7"/>
    <w:rsid w:val="00133540"/>
    <w:rsid w:val="001339CA"/>
    <w:rsid w:val="001339E7"/>
    <w:rsid w:val="00133D0C"/>
    <w:rsid w:val="00133D7A"/>
    <w:rsid w:val="00133F64"/>
    <w:rsid w:val="00133FF6"/>
    <w:rsid w:val="00134102"/>
    <w:rsid w:val="001342B1"/>
    <w:rsid w:val="0013434E"/>
    <w:rsid w:val="0013447E"/>
    <w:rsid w:val="00134686"/>
    <w:rsid w:val="00134724"/>
    <w:rsid w:val="0013492C"/>
    <w:rsid w:val="00134CA1"/>
    <w:rsid w:val="00134E05"/>
    <w:rsid w:val="00134EED"/>
    <w:rsid w:val="0013507B"/>
    <w:rsid w:val="00135462"/>
    <w:rsid w:val="00135D05"/>
    <w:rsid w:val="00135DEB"/>
    <w:rsid w:val="00136351"/>
    <w:rsid w:val="00136387"/>
    <w:rsid w:val="001364B5"/>
    <w:rsid w:val="0013655C"/>
    <w:rsid w:val="00136639"/>
    <w:rsid w:val="00136DAC"/>
    <w:rsid w:val="00136E1F"/>
    <w:rsid w:val="0013703B"/>
    <w:rsid w:val="001374C2"/>
    <w:rsid w:val="0013790C"/>
    <w:rsid w:val="00137E4C"/>
    <w:rsid w:val="00140062"/>
    <w:rsid w:val="00140163"/>
    <w:rsid w:val="00140679"/>
    <w:rsid w:val="00140868"/>
    <w:rsid w:val="00140B72"/>
    <w:rsid w:val="00141134"/>
    <w:rsid w:val="001411B9"/>
    <w:rsid w:val="0014163E"/>
    <w:rsid w:val="001417BD"/>
    <w:rsid w:val="00141854"/>
    <w:rsid w:val="00141C2F"/>
    <w:rsid w:val="00141C69"/>
    <w:rsid w:val="00141C70"/>
    <w:rsid w:val="00141D62"/>
    <w:rsid w:val="00142065"/>
    <w:rsid w:val="0014221D"/>
    <w:rsid w:val="001422E8"/>
    <w:rsid w:val="001423EE"/>
    <w:rsid w:val="0014247A"/>
    <w:rsid w:val="00142480"/>
    <w:rsid w:val="0014289C"/>
    <w:rsid w:val="0014297A"/>
    <w:rsid w:val="00142A9B"/>
    <w:rsid w:val="00142B1A"/>
    <w:rsid w:val="00143067"/>
    <w:rsid w:val="00143D91"/>
    <w:rsid w:val="00143FAD"/>
    <w:rsid w:val="00144118"/>
    <w:rsid w:val="00144386"/>
    <w:rsid w:val="00144543"/>
    <w:rsid w:val="001445E0"/>
    <w:rsid w:val="001447E1"/>
    <w:rsid w:val="0014493F"/>
    <w:rsid w:val="00144A8C"/>
    <w:rsid w:val="00144BB9"/>
    <w:rsid w:val="00144CEE"/>
    <w:rsid w:val="00144FCB"/>
    <w:rsid w:val="0014586C"/>
    <w:rsid w:val="00146414"/>
    <w:rsid w:val="00146427"/>
    <w:rsid w:val="001465C8"/>
    <w:rsid w:val="00146694"/>
    <w:rsid w:val="001466D6"/>
    <w:rsid w:val="00146820"/>
    <w:rsid w:val="001469E3"/>
    <w:rsid w:val="00146B9D"/>
    <w:rsid w:val="00146CEF"/>
    <w:rsid w:val="00146D3A"/>
    <w:rsid w:val="00146DD0"/>
    <w:rsid w:val="00146DEB"/>
    <w:rsid w:val="0014713A"/>
    <w:rsid w:val="0014714A"/>
    <w:rsid w:val="0014752A"/>
    <w:rsid w:val="00147A63"/>
    <w:rsid w:val="00147AB3"/>
    <w:rsid w:val="00147B4C"/>
    <w:rsid w:val="00150020"/>
    <w:rsid w:val="001504D4"/>
    <w:rsid w:val="001506CB"/>
    <w:rsid w:val="00150B10"/>
    <w:rsid w:val="00150C56"/>
    <w:rsid w:val="001511A3"/>
    <w:rsid w:val="00151415"/>
    <w:rsid w:val="001515FB"/>
    <w:rsid w:val="00151607"/>
    <w:rsid w:val="00151F00"/>
    <w:rsid w:val="00152245"/>
    <w:rsid w:val="00152C78"/>
    <w:rsid w:val="00152D90"/>
    <w:rsid w:val="00153412"/>
    <w:rsid w:val="0015349F"/>
    <w:rsid w:val="00153610"/>
    <w:rsid w:val="00153C04"/>
    <w:rsid w:val="001541DD"/>
    <w:rsid w:val="00154347"/>
    <w:rsid w:val="0015447B"/>
    <w:rsid w:val="00154742"/>
    <w:rsid w:val="00154836"/>
    <w:rsid w:val="00154BB7"/>
    <w:rsid w:val="00154F7E"/>
    <w:rsid w:val="00155066"/>
    <w:rsid w:val="00155354"/>
    <w:rsid w:val="00155836"/>
    <w:rsid w:val="00155856"/>
    <w:rsid w:val="00155A73"/>
    <w:rsid w:val="00155B45"/>
    <w:rsid w:val="00155BAC"/>
    <w:rsid w:val="00155DC5"/>
    <w:rsid w:val="00155DC9"/>
    <w:rsid w:val="0015627D"/>
    <w:rsid w:val="001564B7"/>
    <w:rsid w:val="001565BD"/>
    <w:rsid w:val="00156984"/>
    <w:rsid w:val="00156BFC"/>
    <w:rsid w:val="00157041"/>
    <w:rsid w:val="001570A5"/>
    <w:rsid w:val="00157268"/>
    <w:rsid w:val="001579D5"/>
    <w:rsid w:val="001579E6"/>
    <w:rsid w:val="00157BC5"/>
    <w:rsid w:val="00160055"/>
    <w:rsid w:val="001602FC"/>
    <w:rsid w:val="00160358"/>
    <w:rsid w:val="0016047E"/>
    <w:rsid w:val="00160520"/>
    <w:rsid w:val="0016069B"/>
    <w:rsid w:val="001606F2"/>
    <w:rsid w:val="00161183"/>
    <w:rsid w:val="001611EA"/>
    <w:rsid w:val="00161413"/>
    <w:rsid w:val="001626B3"/>
    <w:rsid w:val="001626C6"/>
    <w:rsid w:val="001626F2"/>
    <w:rsid w:val="00162AF8"/>
    <w:rsid w:val="00162C95"/>
    <w:rsid w:val="00162D86"/>
    <w:rsid w:val="00162F19"/>
    <w:rsid w:val="00163004"/>
    <w:rsid w:val="00163062"/>
    <w:rsid w:val="0016309D"/>
    <w:rsid w:val="00163230"/>
    <w:rsid w:val="001635B4"/>
    <w:rsid w:val="00163913"/>
    <w:rsid w:val="00163CA1"/>
    <w:rsid w:val="001648A2"/>
    <w:rsid w:val="001648D7"/>
    <w:rsid w:val="00164DE3"/>
    <w:rsid w:val="00164F5D"/>
    <w:rsid w:val="001650D2"/>
    <w:rsid w:val="001652A0"/>
    <w:rsid w:val="00165625"/>
    <w:rsid w:val="00165BCD"/>
    <w:rsid w:val="00165D2A"/>
    <w:rsid w:val="00166195"/>
    <w:rsid w:val="001661C1"/>
    <w:rsid w:val="001663BD"/>
    <w:rsid w:val="0016653E"/>
    <w:rsid w:val="00166750"/>
    <w:rsid w:val="00166DD7"/>
    <w:rsid w:val="00167133"/>
    <w:rsid w:val="001674F7"/>
    <w:rsid w:val="00167762"/>
    <w:rsid w:val="001677E1"/>
    <w:rsid w:val="00167AC1"/>
    <w:rsid w:val="00167E71"/>
    <w:rsid w:val="00167FCE"/>
    <w:rsid w:val="0016F094"/>
    <w:rsid w:val="0017007B"/>
    <w:rsid w:val="001700D0"/>
    <w:rsid w:val="001704D7"/>
    <w:rsid w:val="0017057E"/>
    <w:rsid w:val="0017072C"/>
    <w:rsid w:val="001711B4"/>
    <w:rsid w:val="001711C6"/>
    <w:rsid w:val="0017124A"/>
    <w:rsid w:val="001714B4"/>
    <w:rsid w:val="001719FC"/>
    <w:rsid w:val="00171AA8"/>
    <w:rsid w:val="00171E20"/>
    <w:rsid w:val="00172204"/>
    <w:rsid w:val="00172431"/>
    <w:rsid w:val="00172B9E"/>
    <w:rsid w:val="00172E26"/>
    <w:rsid w:val="00173412"/>
    <w:rsid w:val="0017376D"/>
    <w:rsid w:val="00173DC8"/>
    <w:rsid w:val="0017408E"/>
    <w:rsid w:val="0017417A"/>
    <w:rsid w:val="00174264"/>
    <w:rsid w:val="00174344"/>
    <w:rsid w:val="00174A0D"/>
    <w:rsid w:val="00174B7E"/>
    <w:rsid w:val="0017511C"/>
    <w:rsid w:val="001755C4"/>
    <w:rsid w:val="00175793"/>
    <w:rsid w:val="00175877"/>
    <w:rsid w:val="00175B60"/>
    <w:rsid w:val="00176279"/>
    <w:rsid w:val="00176425"/>
    <w:rsid w:val="00176506"/>
    <w:rsid w:val="00176754"/>
    <w:rsid w:val="0017677B"/>
    <w:rsid w:val="00176B2E"/>
    <w:rsid w:val="00176C40"/>
    <w:rsid w:val="001770BA"/>
    <w:rsid w:val="00177162"/>
    <w:rsid w:val="001771C3"/>
    <w:rsid w:val="00177728"/>
    <w:rsid w:val="001777B1"/>
    <w:rsid w:val="001800CF"/>
    <w:rsid w:val="001801B3"/>
    <w:rsid w:val="001803F2"/>
    <w:rsid w:val="00180448"/>
    <w:rsid w:val="00180512"/>
    <w:rsid w:val="00180A15"/>
    <w:rsid w:val="00180A90"/>
    <w:rsid w:val="00180D72"/>
    <w:rsid w:val="001810BC"/>
    <w:rsid w:val="00181454"/>
    <w:rsid w:val="001816B9"/>
    <w:rsid w:val="00181802"/>
    <w:rsid w:val="001818B5"/>
    <w:rsid w:val="00181A71"/>
    <w:rsid w:val="00181D0A"/>
    <w:rsid w:val="001829F3"/>
    <w:rsid w:val="00182F59"/>
    <w:rsid w:val="00183359"/>
    <w:rsid w:val="00183544"/>
    <w:rsid w:val="00183601"/>
    <w:rsid w:val="0018393A"/>
    <w:rsid w:val="0018398A"/>
    <w:rsid w:val="00183D21"/>
    <w:rsid w:val="00184203"/>
    <w:rsid w:val="0018477F"/>
    <w:rsid w:val="00184D13"/>
    <w:rsid w:val="001855B9"/>
    <w:rsid w:val="00185E21"/>
    <w:rsid w:val="00185E84"/>
    <w:rsid w:val="00186077"/>
    <w:rsid w:val="001865DD"/>
    <w:rsid w:val="00186C0F"/>
    <w:rsid w:val="00187021"/>
    <w:rsid w:val="00187D9D"/>
    <w:rsid w:val="00187E3C"/>
    <w:rsid w:val="00187FA6"/>
    <w:rsid w:val="0019004D"/>
    <w:rsid w:val="001900C9"/>
    <w:rsid w:val="001901F1"/>
    <w:rsid w:val="00190314"/>
    <w:rsid w:val="001908AD"/>
    <w:rsid w:val="00190B1E"/>
    <w:rsid w:val="00190CEF"/>
    <w:rsid w:val="00190D01"/>
    <w:rsid w:val="00190D23"/>
    <w:rsid w:val="0019126E"/>
    <w:rsid w:val="00191994"/>
    <w:rsid w:val="00191AE8"/>
    <w:rsid w:val="00191ED6"/>
    <w:rsid w:val="00191F69"/>
    <w:rsid w:val="00192387"/>
    <w:rsid w:val="001924B7"/>
    <w:rsid w:val="00192581"/>
    <w:rsid w:val="001926CE"/>
    <w:rsid w:val="00192771"/>
    <w:rsid w:val="0019282B"/>
    <w:rsid w:val="00192879"/>
    <w:rsid w:val="00192E69"/>
    <w:rsid w:val="00193160"/>
    <w:rsid w:val="00193185"/>
    <w:rsid w:val="0019331A"/>
    <w:rsid w:val="00193574"/>
    <w:rsid w:val="00193624"/>
    <w:rsid w:val="00193941"/>
    <w:rsid w:val="001939FE"/>
    <w:rsid w:val="00193F09"/>
    <w:rsid w:val="0019418E"/>
    <w:rsid w:val="0019423F"/>
    <w:rsid w:val="00194429"/>
    <w:rsid w:val="00194474"/>
    <w:rsid w:val="001947C2"/>
    <w:rsid w:val="00194912"/>
    <w:rsid w:val="00194A9B"/>
    <w:rsid w:val="00194B10"/>
    <w:rsid w:val="00195279"/>
    <w:rsid w:val="0019584D"/>
    <w:rsid w:val="00195983"/>
    <w:rsid w:val="0019598C"/>
    <w:rsid w:val="00195AF4"/>
    <w:rsid w:val="00195B97"/>
    <w:rsid w:val="00195C5A"/>
    <w:rsid w:val="00195C5D"/>
    <w:rsid w:val="00195D1D"/>
    <w:rsid w:val="00195F76"/>
    <w:rsid w:val="00196350"/>
    <w:rsid w:val="001966A9"/>
    <w:rsid w:val="001967CF"/>
    <w:rsid w:val="00197169"/>
    <w:rsid w:val="00197262"/>
    <w:rsid w:val="001972D5"/>
    <w:rsid w:val="001974EE"/>
    <w:rsid w:val="00197613"/>
    <w:rsid w:val="00197AD9"/>
    <w:rsid w:val="00197B4A"/>
    <w:rsid w:val="001A0362"/>
    <w:rsid w:val="001A05DA"/>
    <w:rsid w:val="001A0666"/>
    <w:rsid w:val="001A0739"/>
    <w:rsid w:val="001A0B56"/>
    <w:rsid w:val="001A0DEC"/>
    <w:rsid w:val="001A14F6"/>
    <w:rsid w:val="001A18C6"/>
    <w:rsid w:val="001A1BC5"/>
    <w:rsid w:val="001A1C47"/>
    <w:rsid w:val="001A1C62"/>
    <w:rsid w:val="001A1C63"/>
    <w:rsid w:val="001A1D46"/>
    <w:rsid w:val="001A28F1"/>
    <w:rsid w:val="001A29CE"/>
    <w:rsid w:val="001A29DB"/>
    <w:rsid w:val="001A2A20"/>
    <w:rsid w:val="001A2A73"/>
    <w:rsid w:val="001A2B70"/>
    <w:rsid w:val="001A3016"/>
    <w:rsid w:val="001A3031"/>
    <w:rsid w:val="001A30D8"/>
    <w:rsid w:val="001A30F3"/>
    <w:rsid w:val="001A3199"/>
    <w:rsid w:val="001A3370"/>
    <w:rsid w:val="001A33CC"/>
    <w:rsid w:val="001A34B7"/>
    <w:rsid w:val="001A34F7"/>
    <w:rsid w:val="001A3596"/>
    <w:rsid w:val="001A3943"/>
    <w:rsid w:val="001A39CD"/>
    <w:rsid w:val="001A3C03"/>
    <w:rsid w:val="001A3CF7"/>
    <w:rsid w:val="001A3D2E"/>
    <w:rsid w:val="001A3FE1"/>
    <w:rsid w:val="001A41E3"/>
    <w:rsid w:val="001A41FF"/>
    <w:rsid w:val="001A4402"/>
    <w:rsid w:val="001A4A47"/>
    <w:rsid w:val="001A4C43"/>
    <w:rsid w:val="001A5020"/>
    <w:rsid w:val="001A5062"/>
    <w:rsid w:val="001A5103"/>
    <w:rsid w:val="001A51B1"/>
    <w:rsid w:val="001A51E4"/>
    <w:rsid w:val="001A5B96"/>
    <w:rsid w:val="001A610A"/>
    <w:rsid w:val="001A6B9C"/>
    <w:rsid w:val="001A6D66"/>
    <w:rsid w:val="001A6E0B"/>
    <w:rsid w:val="001A6F46"/>
    <w:rsid w:val="001A727F"/>
    <w:rsid w:val="001A742A"/>
    <w:rsid w:val="001A744C"/>
    <w:rsid w:val="001A765F"/>
    <w:rsid w:val="001A7795"/>
    <w:rsid w:val="001A77D4"/>
    <w:rsid w:val="001A7A35"/>
    <w:rsid w:val="001A7A6B"/>
    <w:rsid w:val="001A7BEC"/>
    <w:rsid w:val="001A7D01"/>
    <w:rsid w:val="001B0ED1"/>
    <w:rsid w:val="001B11E5"/>
    <w:rsid w:val="001B12D9"/>
    <w:rsid w:val="001B1C37"/>
    <w:rsid w:val="001B1C7D"/>
    <w:rsid w:val="001B1FD6"/>
    <w:rsid w:val="001B22EE"/>
    <w:rsid w:val="001B244F"/>
    <w:rsid w:val="001B26D5"/>
    <w:rsid w:val="001B2810"/>
    <w:rsid w:val="001B2891"/>
    <w:rsid w:val="001B299E"/>
    <w:rsid w:val="001B2DC4"/>
    <w:rsid w:val="001B2E63"/>
    <w:rsid w:val="001B2E96"/>
    <w:rsid w:val="001B33FD"/>
    <w:rsid w:val="001B3A65"/>
    <w:rsid w:val="001B3A97"/>
    <w:rsid w:val="001B3AE2"/>
    <w:rsid w:val="001B3BAE"/>
    <w:rsid w:val="001B4093"/>
    <w:rsid w:val="001B4378"/>
    <w:rsid w:val="001B4A68"/>
    <w:rsid w:val="001B4BC8"/>
    <w:rsid w:val="001B4BD6"/>
    <w:rsid w:val="001B4F5D"/>
    <w:rsid w:val="001B5036"/>
    <w:rsid w:val="001B51F4"/>
    <w:rsid w:val="001B55CC"/>
    <w:rsid w:val="001B56A5"/>
    <w:rsid w:val="001B579A"/>
    <w:rsid w:val="001B591A"/>
    <w:rsid w:val="001B5A1E"/>
    <w:rsid w:val="001B5B9D"/>
    <w:rsid w:val="001B5BE6"/>
    <w:rsid w:val="001B5CBA"/>
    <w:rsid w:val="001B5D1B"/>
    <w:rsid w:val="001B5D2E"/>
    <w:rsid w:val="001B6487"/>
    <w:rsid w:val="001B6971"/>
    <w:rsid w:val="001B699A"/>
    <w:rsid w:val="001B69F4"/>
    <w:rsid w:val="001B6A18"/>
    <w:rsid w:val="001B6A4F"/>
    <w:rsid w:val="001B6C74"/>
    <w:rsid w:val="001B6C8E"/>
    <w:rsid w:val="001B7064"/>
    <w:rsid w:val="001B7255"/>
    <w:rsid w:val="001B7318"/>
    <w:rsid w:val="001B7369"/>
    <w:rsid w:val="001B7477"/>
    <w:rsid w:val="001B795C"/>
    <w:rsid w:val="001B79A1"/>
    <w:rsid w:val="001B7A21"/>
    <w:rsid w:val="001B7AD0"/>
    <w:rsid w:val="001B7AF0"/>
    <w:rsid w:val="001B7B59"/>
    <w:rsid w:val="001C0058"/>
    <w:rsid w:val="001C00D5"/>
    <w:rsid w:val="001C02A4"/>
    <w:rsid w:val="001C0599"/>
    <w:rsid w:val="001C0633"/>
    <w:rsid w:val="001C0634"/>
    <w:rsid w:val="001C0901"/>
    <w:rsid w:val="001C09FA"/>
    <w:rsid w:val="001C0CD4"/>
    <w:rsid w:val="001C119D"/>
    <w:rsid w:val="001C1516"/>
    <w:rsid w:val="001C1788"/>
    <w:rsid w:val="001C1C2B"/>
    <w:rsid w:val="001C1C8D"/>
    <w:rsid w:val="001C1D21"/>
    <w:rsid w:val="001C1F8A"/>
    <w:rsid w:val="001C1FCE"/>
    <w:rsid w:val="001C2879"/>
    <w:rsid w:val="001C2CE8"/>
    <w:rsid w:val="001C2DCE"/>
    <w:rsid w:val="001C2E2A"/>
    <w:rsid w:val="001C3057"/>
    <w:rsid w:val="001C3465"/>
    <w:rsid w:val="001C3835"/>
    <w:rsid w:val="001C39EF"/>
    <w:rsid w:val="001C3BBB"/>
    <w:rsid w:val="001C3D66"/>
    <w:rsid w:val="001C3E15"/>
    <w:rsid w:val="001C3F3E"/>
    <w:rsid w:val="001C4348"/>
    <w:rsid w:val="001C4B16"/>
    <w:rsid w:val="001C5372"/>
    <w:rsid w:val="001C5603"/>
    <w:rsid w:val="001C5C5F"/>
    <w:rsid w:val="001C5E73"/>
    <w:rsid w:val="001C60E5"/>
    <w:rsid w:val="001C649D"/>
    <w:rsid w:val="001C6870"/>
    <w:rsid w:val="001C6880"/>
    <w:rsid w:val="001C6B44"/>
    <w:rsid w:val="001C6BA6"/>
    <w:rsid w:val="001C6EEE"/>
    <w:rsid w:val="001C6F52"/>
    <w:rsid w:val="001C74B3"/>
    <w:rsid w:val="001C774F"/>
    <w:rsid w:val="001C7B9B"/>
    <w:rsid w:val="001C7CF0"/>
    <w:rsid w:val="001C7E67"/>
    <w:rsid w:val="001C7F60"/>
    <w:rsid w:val="001D00BE"/>
    <w:rsid w:val="001D02BF"/>
    <w:rsid w:val="001D0665"/>
    <w:rsid w:val="001D0749"/>
    <w:rsid w:val="001D094D"/>
    <w:rsid w:val="001D0F5C"/>
    <w:rsid w:val="001D12EC"/>
    <w:rsid w:val="001D1845"/>
    <w:rsid w:val="001D1AF6"/>
    <w:rsid w:val="001D1D31"/>
    <w:rsid w:val="001D1FD4"/>
    <w:rsid w:val="001D2063"/>
    <w:rsid w:val="001D20D4"/>
    <w:rsid w:val="001D236A"/>
    <w:rsid w:val="001D2380"/>
    <w:rsid w:val="001D2471"/>
    <w:rsid w:val="001D2506"/>
    <w:rsid w:val="001D267D"/>
    <w:rsid w:val="001D297D"/>
    <w:rsid w:val="001D2C10"/>
    <w:rsid w:val="001D2C70"/>
    <w:rsid w:val="001D2DB3"/>
    <w:rsid w:val="001D2F30"/>
    <w:rsid w:val="001D30E6"/>
    <w:rsid w:val="001D3134"/>
    <w:rsid w:val="001D3286"/>
    <w:rsid w:val="001D3303"/>
    <w:rsid w:val="001D39FA"/>
    <w:rsid w:val="001D3B6F"/>
    <w:rsid w:val="001D4060"/>
    <w:rsid w:val="001D41EA"/>
    <w:rsid w:val="001D43EA"/>
    <w:rsid w:val="001D4587"/>
    <w:rsid w:val="001D46B4"/>
    <w:rsid w:val="001D489B"/>
    <w:rsid w:val="001D4D95"/>
    <w:rsid w:val="001D4E43"/>
    <w:rsid w:val="001D4FB5"/>
    <w:rsid w:val="001D51C2"/>
    <w:rsid w:val="001D529B"/>
    <w:rsid w:val="001D545B"/>
    <w:rsid w:val="001D54B8"/>
    <w:rsid w:val="001D5524"/>
    <w:rsid w:val="001D55EF"/>
    <w:rsid w:val="001D5722"/>
    <w:rsid w:val="001D5994"/>
    <w:rsid w:val="001D5D9D"/>
    <w:rsid w:val="001D60E9"/>
    <w:rsid w:val="001D62B2"/>
    <w:rsid w:val="001D663E"/>
    <w:rsid w:val="001D6920"/>
    <w:rsid w:val="001D69CC"/>
    <w:rsid w:val="001D69DA"/>
    <w:rsid w:val="001D6B27"/>
    <w:rsid w:val="001D6B30"/>
    <w:rsid w:val="001D75C6"/>
    <w:rsid w:val="001D794C"/>
    <w:rsid w:val="001D7974"/>
    <w:rsid w:val="001D7B3E"/>
    <w:rsid w:val="001E02B5"/>
    <w:rsid w:val="001E0330"/>
    <w:rsid w:val="001E0A29"/>
    <w:rsid w:val="001E10E2"/>
    <w:rsid w:val="001E12A1"/>
    <w:rsid w:val="001E158B"/>
    <w:rsid w:val="001E1795"/>
    <w:rsid w:val="001E18DA"/>
    <w:rsid w:val="001E1906"/>
    <w:rsid w:val="001E1DCC"/>
    <w:rsid w:val="001E1F78"/>
    <w:rsid w:val="001E2326"/>
    <w:rsid w:val="001E23B3"/>
    <w:rsid w:val="001E25AA"/>
    <w:rsid w:val="001E2A8D"/>
    <w:rsid w:val="001E2AFE"/>
    <w:rsid w:val="001E2B8C"/>
    <w:rsid w:val="001E31EE"/>
    <w:rsid w:val="001E323D"/>
    <w:rsid w:val="001E34AC"/>
    <w:rsid w:val="001E3CD6"/>
    <w:rsid w:val="001E40AB"/>
    <w:rsid w:val="001E42BC"/>
    <w:rsid w:val="001E42C0"/>
    <w:rsid w:val="001E442E"/>
    <w:rsid w:val="001E4637"/>
    <w:rsid w:val="001E4DF1"/>
    <w:rsid w:val="001E548A"/>
    <w:rsid w:val="001E56C2"/>
    <w:rsid w:val="001E5A8C"/>
    <w:rsid w:val="001E5ADC"/>
    <w:rsid w:val="001E5CC9"/>
    <w:rsid w:val="001E5E49"/>
    <w:rsid w:val="001E5EF1"/>
    <w:rsid w:val="001E6152"/>
    <w:rsid w:val="001E62DB"/>
    <w:rsid w:val="001E636F"/>
    <w:rsid w:val="001E68FC"/>
    <w:rsid w:val="001E6CE5"/>
    <w:rsid w:val="001E7612"/>
    <w:rsid w:val="001E7854"/>
    <w:rsid w:val="001E7E40"/>
    <w:rsid w:val="001F0307"/>
    <w:rsid w:val="001F07D1"/>
    <w:rsid w:val="001F09B2"/>
    <w:rsid w:val="001F09B3"/>
    <w:rsid w:val="001F15DB"/>
    <w:rsid w:val="001F1763"/>
    <w:rsid w:val="001F192C"/>
    <w:rsid w:val="001F1C92"/>
    <w:rsid w:val="001F1DD2"/>
    <w:rsid w:val="001F23CB"/>
    <w:rsid w:val="001F2520"/>
    <w:rsid w:val="001F2741"/>
    <w:rsid w:val="001F28B0"/>
    <w:rsid w:val="001F2E77"/>
    <w:rsid w:val="001F2EF6"/>
    <w:rsid w:val="001F347B"/>
    <w:rsid w:val="001F36B1"/>
    <w:rsid w:val="001F36DE"/>
    <w:rsid w:val="001F3BF2"/>
    <w:rsid w:val="001F4041"/>
    <w:rsid w:val="001F4218"/>
    <w:rsid w:val="001F4418"/>
    <w:rsid w:val="001F46C3"/>
    <w:rsid w:val="001F4749"/>
    <w:rsid w:val="001F4853"/>
    <w:rsid w:val="001F48C6"/>
    <w:rsid w:val="001F4AC2"/>
    <w:rsid w:val="001F4B8C"/>
    <w:rsid w:val="001F4EED"/>
    <w:rsid w:val="001F4FFB"/>
    <w:rsid w:val="001F5260"/>
    <w:rsid w:val="001F5362"/>
    <w:rsid w:val="001F589A"/>
    <w:rsid w:val="001F5961"/>
    <w:rsid w:val="001F5CA8"/>
    <w:rsid w:val="001F5CCE"/>
    <w:rsid w:val="001F5D82"/>
    <w:rsid w:val="001F6143"/>
    <w:rsid w:val="001F6273"/>
    <w:rsid w:val="001F632C"/>
    <w:rsid w:val="001F6622"/>
    <w:rsid w:val="001F6AC0"/>
    <w:rsid w:val="001F6BF1"/>
    <w:rsid w:val="001F6EAB"/>
    <w:rsid w:val="001F71EE"/>
    <w:rsid w:val="001F7226"/>
    <w:rsid w:val="001F754D"/>
    <w:rsid w:val="001F782A"/>
    <w:rsid w:val="001F797F"/>
    <w:rsid w:val="001F79BC"/>
    <w:rsid w:val="001F7BEB"/>
    <w:rsid w:val="001F7E79"/>
    <w:rsid w:val="001F7EF4"/>
    <w:rsid w:val="0020035A"/>
    <w:rsid w:val="0020054F"/>
    <w:rsid w:val="0020094A"/>
    <w:rsid w:val="00200B6E"/>
    <w:rsid w:val="00200E7C"/>
    <w:rsid w:val="00201378"/>
    <w:rsid w:val="002019EA"/>
    <w:rsid w:val="00201AF2"/>
    <w:rsid w:val="00201C51"/>
    <w:rsid w:val="0020218E"/>
    <w:rsid w:val="002022A4"/>
    <w:rsid w:val="002024C6"/>
    <w:rsid w:val="002028E8"/>
    <w:rsid w:val="00202A1F"/>
    <w:rsid w:val="00202BD1"/>
    <w:rsid w:val="00202FA1"/>
    <w:rsid w:val="00203743"/>
    <w:rsid w:val="0020376D"/>
    <w:rsid w:val="00203860"/>
    <w:rsid w:val="00203A00"/>
    <w:rsid w:val="00203C0F"/>
    <w:rsid w:val="00203CA9"/>
    <w:rsid w:val="00203D7F"/>
    <w:rsid w:val="00203EC6"/>
    <w:rsid w:val="00203FD4"/>
    <w:rsid w:val="00204468"/>
    <w:rsid w:val="00204C96"/>
    <w:rsid w:val="0020501A"/>
    <w:rsid w:val="002051F1"/>
    <w:rsid w:val="00205959"/>
    <w:rsid w:val="00205A2B"/>
    <w:rsid w:val="00205E5D"/>
    <w:rsid w:val="00206052"/>
    <w:rsid w:val="0020622C"/>
    <w:rsid w:val="002069B4"/>
    <w:rsid w:val="00206A56"/>
    <w:rsid w:val="00206C1E"/>
    <w:rsid w:val="00206DD1"/>
    <w:rsid w:val="00206E49"/>
    <w:rsid w:val="00206F0F"/>
    <w:rsid w:val="00207271"/>
    <w:rsid w:val="00207697"/>
    <w:rsid w:val="0020782D"/>
    <w:rsid w:val="002078CD"/>
    <w:rsid w:val="00207E90"/>
    <w:rsid w:val="002102F9"/>
    <w:rsid w:val="002103E3"/>
    <w:rsid w:val="00210A55"/>
    <w:rsid w:val="00210E2B"/>
    <w:rsid w:val="00210EE0"/>
    <w:rsid w:val="00211033"/>
    <w:rsid w:val="0021107F"/>
    <w:rsid w:val="002119AC"/>
    <w:rsid w:val="00211C63"/>
    <w:rsid w:val="00211FCC"/>
    <w:rsid w:val="002122A9"/>
    <w:rsid w:val="00212881"/>
    <w:rsid w:val="00212976"/>
    <w:rsid w:val="0021308B"/>
    <w:rsid w:val="002130F3"/>
    <w:rsid w:val="002132DF"/>
    <w:rsid w:val="0021360C"/>
    <w:rsid w:val="002140FF"/>
    <w:rsid w:val="002142FF"/>
    <w:rsid w:val="002145B6"/>
    <w:rsid w:val="002145FB"/>
    <w:rsid w:val="002147B7"/>
    <w:rsid w:val="00214BCE"/>
    <w:rsid w:val="00214CDB"/>
    <w:rsid w:val="00215401"/>
    <w:rsid w:val="00215453"/>
    <w:rsid w:val="002154F1"/>
    <w:rsid w:val="002159C1"/>
    <w:rsid w:val="00215AB7"/>
    <w:rsid w:val="002161E9"/>
    <w:rsid w:val="002162BF"/>
    <w:rsid w:val="0021667B"/>
    <w:rsid w:val="002167AC"/>
    <w:rsid w:val="00216B32"/>
    <w:rsid w:val="00216DFD"/>
    <w:rsid w:val="00216E4A"/>
    <w:rsid w:val="002174F0"/>
    <w:rsid w:val="002174FA"/>
    <w:rsid w:val="00217936"/>
    <w:rsid w:val="002179EB"/>
    <w:rsid w:val="00217D4D"/>
    <w:rsid w:val="00217E5C"/>
    <w:rsid w:val="00220367"/>
    <w:rsid w:val="00220389"/>
    <w:rsid w:val="00220451"/>
    <w:rsid w:val="00220493"/>
    <w:rsid w:val="00220D04"/>
    <w:rsid w:val="00220DE3"/>
    <w:rsid w:val="00220F38"/>
    <w:rsid w:val="002215E2"/>
    <w:rsid w:val="00221904"/>
    <w:rsid w:val="00221AC0"/>
    <w:rsid w:val="0022212B"/>
    <w:rsid w:val="0022222D"/>
    <w:rsid w:val="002222B8"/>
    <w:rsid w:val="002223A1"/>
    <w:rsid w:val="002224EB"/>
    <w:rsid w:val="00222506"/>
    <w:rsid w:val="0022253E"/>
    <w:rsid w:val="00222877"/>
    <w:rsid w:val="00222919"/>
    <w:rsid w:val="00222BBA"/>
    <w:rsid w:val="00222C57"/>
    <w:rsid w:val="00222C58"/>
    <w:rsid w:val="00222CF8"/>
    <w:rsid w:val="00222FB0"/>
    <w:rsid w:val="00223358"/>
    <w:rsid w:val="002236EC"/>
    <w:rsid w:val="00224109"/>
    <w:rsid w:val="002241B4"/>
    <w:rsid w:val="00224306"/>
    <w:rsid w:val="00224403"/>
    <w:rsid w:val="00224499"/>
    <w:rsid w:val="00224CD7"/>
    <w:rsid w:val="00224F27"/>
    <w:rsid w:val="00225109"/>
    <w:rsid w:val="00225885"/>
    <w:rsid w:val="00225A0D"/>
    <w:rsid w:val="00225CBE"/>
    <w:rsid w:val="00225D5F"/>
    <w:rsid w:val="00225F0C"/>
    <w:rsid w:val="00226043"/>
    <w:rsid w:val="00226312"/>
    <w:rsid w:val="002267CD"/>
    <w:rsid w:val="00226BF7"/>
    <w:rsid w:val="00226DDA"/>
    <w:rsid w:val="002270BF"/>
    <w:rsid w:val="00227172"/>
    <w:rsid w:val="00227340"/>
    <w:rsid w:val="0022737D"/>
    <w:rsid w:val="00227A56"/>
    <w:rsid w:val="00227B8F"/>
    <w:rsid w:val="00227C34"/>
    <w:rsid w:val="00227F29"/>
    <w:rsid w:val="002304B0"/>
    <w:rsid w:val="00230D4B"/>
    <w:rsid w:val="00230D6E"/>
    <w:rsid w:val="0023109E"/>
    <w:rsid w:val="002310BC"/>
    <w:rsid w:val="0023113A"/>
    <w:rsid w:val="00231221"/>
    <w:rsid w:val="00231432"/>
    <w:rsid w:val="00231985"/>
    <w:rsid w:val="00231B52"/>
    <w:rsid w:val="00231C89"/>
    <w:rsid w:val="00231F8C"/>
    <w:rsid w:val="00232167"/>
    <w:rsid w:val="002326D6"/>
    <w:rsid w:val="00232BAC"/>
    <w:rsid w:val="00232DD5"/>
    <w:rsid w:val="00233339"/>
    <w:rsid w:val="002337BF"/>
    <w:rsid w:val="00233DC7"/>
    <w:rsid w:val="00234284"/>
    <w:rsid w:val="00234493"/>
    <w:rsid w:val="002349A2"/>
    <w:rsid w:val="00235827"/>
    <w:rsid w:val="00235854"/>
    <w:rsid w:val="00235B54"/>
    <w:rsid w:val="00235F9C"/>
    <w:rsid w:val="00235FDA"/>
    <w:rsid w:val="0023667D"/>
    <w:rsid w:val="00236AB2"/>
    <w:rsid w:val="00236BD5"/>
    <w:rsid w:val="00237228"/>
    <w:rsid w:val="002373D9"/>
    <w:rsid w:val="00237DCD"/>
    <w:rsid w:val="0024022C"/>
    <w:rsid w:val="00240AE5"/>
    <w:rsid w:val="00240B69"/>
    <w:rsid w:val="00241066"/>
    <w:rsid w:val="002411C1"/>
    <w:rsid w:val="00241306"/>
    <w:rsid w:val="00241458"/>
    <w:rsid w:val="00241545"/>
    <w:rsid w:val="002416B5"/>
    <w:rsid w:val="00241D0F"/>
    <w:rsid w:val="00241EE4"/>
    <w:rsid w:val="00241FF6"/>
    <w:rsid w:val="00242574"/>
    <w:rsid w:val="00242B9E"/>
    <w:rsid w:val="00242BE6"/>
    <w:rsid w:val="00242E8E"/>
    <w:rsid w:val="00242F70"/>
    <w:rsid w:val="002433E7"/>
    <w:rsid w:val="00243593"/>
    <w:rsid w:val="00243642"/>
    <w:rsid w:val="00243890"/>
    <w:rsid w:val="002438BB"/>
    <w:rsid w:val="00243AC9"/>
    <w:rsid w:val="00243AE5"/>
    <w:rsid w:val="00243CC0"/>
    <w:rsid w:val="00243EE4"/>
    <w:rsid w:val="00243F65"/>
    <w:rsid w:val="00244124"/>
    <w:rsid w:val="002441AB"/>
    <w:rsid w:val="002444B3"/>
    <w:rsid w:val="0024494D"/>
    <w:rsid w:val="002449BA"/>
    <w:rsid w:val="00244AF2"/>
    <w:rsid w:val="00244BD2"/>
    <w:rsid w:val="00244DE5"/>
    <w:rsid w:val="002450B2"/>
    <w:rsid w:val="0024553B"/>
    <w:rsid w:val="00245614"/>
    <w:rsid w:val="00245C77"/>
    <w:rsid w:val="00245D47"/>
    <w:rsid w:val="0024666A"/>
    <w:rsid w:val="00246CE2"/>
    <w:rsid w:val="00247010"/>
    <w:rsid w:val="00247150"/>
    <w:rsid w:val="0024718B"/>
    <w:rsid w:val="00247364"/>
    <w:rsid w:val="00247429"/>
    <w:rsid w:val="002476E7"/>
    <w:rsid w:val="00247779"/>
    <w:rsid w:val="002477F0"/>
    <w:rsid w:val="002478EE"/>
    <w:rsid w:val="00247A76"/>
    <w:rsid w:val="00247FF8"/>
    <w:rsid w:val="0025062B"/>
    <w:rsid w:val="002508F5"/>
    <w:rsid w:val="00250A9A"/>
    <w:rsid w:val="00250CF8"/>
    <w:rsid w:val="00250EF0"/>
    <w:rsid w:val="0025101F"/>
    <w:rsid w:val="00251069"/>
    <w:rsid w:val="002510B1"/>
    <w:rsid w:val="002511AC"/>
    <w:rsid w:val="0025151C"/>
    <w:rsid w:val="00251752"/>
    <w:rsid w:val="002517CA"/>
    <w:rsid w:val="00251A18"/>
    <w:rsid w:val="00251BFC"/>
    <w:rsid w:val="00251CF1"/>
    <w:rsid w:val="00251DFA"/>
    <w:rsid w:val="00252263"/>
    <w:rsid w:val="0025277D"/>
    <w:rsid w:val="00252839"/>
    <w:rsid w:val="00252BD3"/>
    <w:rsid w:val="00252C0D"/>
    <w:rsid w:val="00252C65"/>
    <w:rsid w:val="00252CB9"/>
    <w:rsid w:val="00252D63"/>
    <w:rsid w:val="002530D4"/>
    <w:rsid w:val="00254291"/>
    <w:rsid w:val="002543A8"/>
    <w:rsid w:val="002548CD"/>
    <w:rsid w:val="002548F0"/>
    <w:rsid w:val="00254A2F"/>
    <w:rsid w:val="00254D2E"/>
    <w:rsid w:val="00254D8C"/>
    <w:rsid w:val="00254DB3"/>
    <w:rsid w:val="00255002"/>
    <w:rsid w:val="002551DE"/>
    <w:rsid w:val="0025527D"/>
    <w:rsid w:val="002558FA"/>
    <w:rsid w:val="00255A64"/>
    <w:rsid w:val="00255B78"/>
    <w:rsid w:val="00255BF9"/>
    <w:rsid w:val="00256AFA"/>
    <w:rsid w:val="00256E20"/>
    <w:rsid w:val="00256E9E"/>
    <w:rsid w:val="0025701E"/>
    <w:rsid w:val="002570AD"/>
    <w:rsid w:val="00257184"/>
    <w:rsid w:val="0025783A"/>
    <w:rsid w:val="002579FD"/>
    <w:rsid w:val="00257B4A"/>
    <w:rsid w:val="00257FE1"/>
    <w:rsid w:val="002600D4"/>
    <w:rsid w:val="0026012A"/>
    <w:rsid w:val="002608D1"/>
    <w:rsid w:val="00260989"/>
    <w:rsid w:val="00260ADE"/>
    <w:rsid w:val="00260E3E"/>
    <w:rsid w:val="00260FF8"/>
    <w:rsid w:val="002611E8"/>
    <w:rsid w:val="0026129D"/>
    <w:rsid w:val="0026144E"/>
    <w:rsid w:val="00261585"/>
    <w:rsid w:val="002619C6"/>
    <w:rsid w:val="00261AC3"/>
    <w:rsid w:val="00261E06"/>
    <w:rsid w:val="00262034"/>
    <w:rsid w:val="002625BC"/>
    <w:rsid w:val="00262629"/>
    <w:rsid w:val="002628DC"/>
    <w:rsid w:val="00262904"/>
    <w:rsid w:val="00262B83"/>
    <w:rsid w:val="00262BE6"/>
    <w:rsid w:val="00262D7A"/>
    <w:rsid w:val="00262DEB"/>
    <w:rsid w:val="00262E1D"/>
    <w:rsid w:val="002631E1"/>
    <w:rsid w:val="002636AB"/>
    <w:rsid w:val="002636AE"/>
    <w:rsid w:val="00263CF8"/>
    <w:rsid w:val="00263D78"/>
    <w:rsid w:val="00263F1C"/>
    <w:rsid w:val="00264058"/>
    <w:rsid w:val="002641CB"/>
    <w:rsid w:val="002648F2"/>
    <w:rsid w:val="00264998"/>
    <w:rsid w:val="00264B23"/>
    <w:rsid w:val="00264CEE"/>
    <w:rsid w:val="00264EB7"/>
    <w:rsid w:val="00265048"/>
    <w:rsid w:val="002652DB"/>
    <w:rsid w:val="0026557C"/>
    <w:rsid w:val="00265BE2"/>
    <w:rsid w:val="0026634C"/>
    <w:rsid w:val="00266407"/>
    <w:rsid w:val="002667EC"/>
    <w:rsid w:val="002676FD"/>
    <w:rsid w:val="0026791F"/>
    <w:rsid w:val="00267BE0"/>
    <w:rsid w:val="00270030"/>
    <w:rsid w:val="00270086"/>
    <w:rsid w:val="002700E5"/>
    <w:rsid w:val="002702CE"/>
    <w:rsid w:val="0027061D"/>
    <w:rsid w:val="00270639"/>
    <w:rsid w:val="00270C08"/>
    <w:rsid w:val="00270FEC"/>
    <w:rsid w:val="0027112B"/>
    <w:rsid w:val="002712FD"/>
    <w:rsid w:val="00271445"/>
    <w:rsid w:val="002715B9"/>
    <w:rsid w:val="00271AFB"/>
    <w:rsid w:val="00271B48"/>
    <w:rsid w:val="00271BA6"/>
    <w:rsid w:val="00271C3D"/>
    <w:rsid w:val="00271D51"/>
    <w:rsid w:val="00271DB5"/>
    <w:rsid w:val="00271E65"/>
    <w:rsid w:val="00271E8C"/>
    <w:rsid w:val="00271F05"/>
    <w:rsid w:val="0027219D"/>
    <w:rsid w:val="0027221A"/>
    <w:rsid w:val="0027226B"/>
    <w:rsid w:val="002724EA"/>
    <w:rsid w:val="002726FC"/>
    <w:rsid w:val="002728C9"/>
    <w:rsid w:val="00272A6F"/>
    <w:rsid w:val="00272AD3"/>
    <w:rsid w:val="00273051"/>
    <w:rsid w:val="002731FD"/>
    <w:rsid w:val="002733F2"/>
    <w:rsid w:val="002734A3"/>
    <w:rsid w:val="00273633"/>
    <w:rsid w:val="0027363B"/>
    <w:rsid w:val="002739B9"/>
    <w:rsid w:val="00273D84"/>
    <w:rsid w:val="00273DE5"/>
    <w:rsid w:val="00274172"/>
    <w:rsid w:val="0027438E"/>
    <w:rsid w:val="00274392"/>
    <w:rsid w:val="0027469F"/>
    <w:rsid w:val="00274C08"/>
    <w:rsid w:val="00274CEB"/>
    <w:rsid w:val="00274DFB"/>
    <w:rsid w:val="002750D0"/>
    <w:rsid w:val="0027546E"/>
    <w:rsid w:val="0027560F"/>
    <w:rsid w:val="00275A10"/>
    <w:rsid w:val="00275D39"/>
    <w:rsid w:val="00275E1A"/>
    <w:rsid w:val="002761DA"/>
    <w:rsid w:val="00276274"/>
    <w:rsid w:val="00276293"/>
    <w:rsid w:val="00276516"/>
    <w:rsid w:val="00276692"/>
    <w:rsid w:val="00276854"/>
    <w:rsid w:val="00276C97"/>
    <w:rsid w:val="00276F30"/>
    <w:rsid w:val="00277A01"/>
    <w:rsid w:val="00277B75"/>
    <w:rsid w:val="00277F73"/>
    <w:rsid w:val="00280195"/>
    <w:rsid w:val="00280266"/>
    <w:rsid w:val="00280315"/>
    <w:rsid w:val="002806F1"/>
    <w:rsid w:val="00280CA6"/>
    <w:rsid w:val="002811F1"/>
    <w:rsid w:val="0028180B"/>
    <w:rsid w:val="0028297C"/>
    <w:rsid w:val="00282A10"/>
    <w:rsid w:val="00282E52"/>
    <w:rsid w:val="002831E4"/>
    <w:rsid w:val="002832EB"/>
    <w:rsid w:val="0028333E"/>
    <w:rsid w:val="002834DD"/>
    <w:rsid w:val="002835A9"/>
    <w:rsid w:val="00283680"/>
    <w:rsid w:val="002838D8"/>
    <w:rsid w:val="00284748"/>
    <w:rsid w:val="00284766"/>
    <w:rsid w:val="00284A1F"/>
    <w:rsid w:val="00284B65"/>
    <w:rsid w:val="00284B70"/>
    <w:rsid w:val="00284E2B"/>
    <w:rsid w:val="00284EE5"/>
    <w:rsid w:val="00285326"/>
    <w:rsid w:val="002853A5"/>
    <w:rsid w:val="00285406"/>
    <w:rsid w:val="00285421"/>
    <w:rsid w:val="00285582"/>
    <w:rsid w:val="002856BB"/>
    <w:rsid w:val="00285B91"/>
    <w:rsid w:val="00285BEE"/>
    <w:rsid w:val="00285CDD"/>
    <w:rsid w:val="00285FCA"/>
    <w:rsid w:val="00286B33"/>
    <w:rsid w:val="00287158"/>
    <w:rsid w:val="00287347"/>
    <w:rsid w:val="00287A68"/>
    <w:rsid w:val="00287F4B"/>
    <w:rsid w:val="002900CC"/>
    <w:rsid w:val="00290179"/>
    <w:rsid w:val="0029047C"/>
    <w:rsid w:val="00290539"/>
    <w:rsid w:val="00290C80"/>
    <w:rsid w:val="0029111D"/>
    <w:rsid w:val="002915D2"/>
    <w:rsid w:val="002915E3"/>
    <w:rsid w:val="002917A6"/>
    <w:rsid w:val="00291BC7"/>
    <w:rsid w:val="00291F98"/>
    <w:rsid w:val="002927B2"/>
    <w:rsid w:val="00293724"/>
    <w:rsid w:val="00293B6F"/>
    <w:rsid w:val="0029410E"/>
    <w:rsid w:val="00294364"/>
    <w:rsid w:val="002944B3"/>
    <w:rsid w:val="00294503"/>
    <w:rsid w:val="00294562"/>
    <w:rsid w:val="00294A59"/>
    <w:rsid w:val="00294D65"/>
    <w:rsid w:val="00294E25"/>
    <w:rsid w:val="00295172"/>
    <w:rsid w:val="002952E9"/>
    <w:rsid w:val="0029533F"/>
    <w:rsid w:val="0029551B"/>
    <w:rsid w:val="00295ECF"/>
    <w:rsid w:val="00296043"/>
    <w:rsid w:val="002964F6"/>
    <w:rsid w:val="002965D4"/>
    <w:rsid w:val="0029692D"/>
    <w:rsid w:val="00296BD6"/>
    <w:rsid w:val="00297376"/>
    <w:rsid w:val="00297490"/>
    <w:rsid w:val="00297729"/>
    <w:rsid w:val="0029772C"/>
    <w:rsid w:val="0029787F"/>
    <w:rsid w:val="002A01FF"/>
    <w:rsid w:val="002A070C"/>
    <w:rsid w:val="002A0B93"/>
    <w:rsid w:val="002A0BB2"/>
    <w:rsid w:val="002A0D3A"/>
    <w:rsid w:val="002A10FC"/>
    <w:rsid w:val="002A1132"/>
    <w:rsid w:val="002A1547"/>
    <w:rsid w:val="002A16E0"/>
    <w:rsid w:val="002A19FE"/>
    <w:rsid w:val="002A1A27"/>
    <w:rsid w:val="002A1B48"/>
    <w:rsid w:val="002A1BF5"/>
    <w:rsid w:val="002A1D8D"/>
    <w:rsid w:val="002A1DE2"/>
    <w:rsid w:val="002A2231"/>
    <w:rsid w:val="002A2514"/>
    <w:rsid w:val="002A2582"/>
    <w:rsid w:val="002A2642"/>
    <w:rsid w:val="002A268F"/>
    <w:rsid w:val="002A293B"/>
    <w:rsid w:val="002A2985"/>
    <w:rsid w:val="002A29F8"/>
    <w:rsid w:val="002A2F6A"/>
    <w:rsid w:val="002A32E1"/>
    <w:rsid w:val="002A347F"/>
    <w:rsid w:val="002A35DC"/>
    <w:rsid w:val="002A37E4"/>
    <w:rsid w:val="002A398F"/>
    <w:rsid w:val="002A3ADA"/>
    <w:rsid w:val="002A3E09"/>
    <w:rsid w:val="002A4494"/>
    <w:rsid w:val="002A4540"/>
    <w:rsid w:val="002A4573"/>
    <w:rsid w:val="002A4749"/>
    <w:rsid w:val="002A4809"/>
    <w:rsid w:val="002A4B27"/>
    <w:rsid w:val="002A4BFE"/>
    <w:rsid w:val="002A54A7"/>
    <w:rsid w:val="002A557D"/>
    <w:rsid w:val="002A55FB"/>
    <w:rsid w:val="002A57BA"/>
    <w:rsid w:val="002A5A15"/>
    <w:rsid w:val="002A5B31"/>
    <w:rsid w:val="002A60B9"/>
    <w:rsid w:val="002A633D"/>
    <w:rsid w:val="002A66F5"/>
    <w:rsid w:val="002A67CA"/>
    <w:rsid w:val="002A67ED"/>
    <w:rsid w:val="002A67FC"/>
    <w:rsid w:val="002A6CDB"/>
    <w:rsid w:val="002A6DAC"/>
    <w:rsid w:val="002A72BA"/>
    <w:rsid w:val="002A7374"/>
    <w:rsid w:val="002A7687"/>
    <w:rsid w:val="002A7875"/>
    <w:rsid w:val="002A78A1"/>
    <w:rsid w:val="002A7BC3"/>
    <w:rsid w:val="002A7D87"/>
    <w:rsid w:val="002B0514"/>
    <w:rsid w:val="002B07A1"/>
    <w:rsid w:val="002B08E0"/>
    <w:rsid w:val="002B1323"/>
    <w:rsid w:val="002B1A86"/>
    <w:rsid w:val="002B1C0D"/>
    <w:rsid w:val="002B1CE5"/>
    <w:rsid w:val="002B1DE8"/>
    <w:rsid w:val="002B1F72"/>
    <w:rsid w:val="002B23F3"/>
    <w:rsid w:val="002B244F"/>
    <w:rsid w:val="002B2889"/>
    <w:rsid w:val="002B30AF"/>
    <w:rsid w:val="002B329C"/>
    <w:rsid w:val="002B344B"/>
    <w:rsid w:val="002B3D6D"/>
    <w:rsid w:val="002B3FB9"/>
    <w:rsid w:val="002B3FC2"/>
    <w:rsid w:val="002B42BE"/>
    <w:rsid w:val="002B4358"/>
    <w:rsid w:val="002B445C"/>
    <w:rsid w:val="002B46A8"/>
    <w:rsid w:val="002B4841"/>
    <w:rsid w:val="002B4AAF"/>
    <w:rsid w:val="002B4D60"/>
    <w:rsid w:val="002B4F97"/>
    <w:rsid w:val="002B4FEE"/>
    <w:rsid w:val="002B515C"/>
    <w:rsid w:val="002B5332"/>
    <w:rsid w:val="002B575F"/>
    <w:rsid w:val="002B58E7"/>
    <w:rsid w:val="002B5AD1"/>
    <w:rsid w:val="002B5F8A"/>
    <w:rsid w:val="002B627B"/>
    <w:rsid w:val="002B64A9"/>
    <w:rsid w:val="002B66DE"/>
    <w:rsid w:val="002B685D"/>
    <w:rsid w:val="002B6DFF"/>
    <w:rsid w:val="002B6EE5"/>
    <w:rsid w:val="002B6F86"/>
    <w:rsid w:val="002B706F"/>
    <w:rsid w:val="002B752A"/>
    <w:rsid w:val="002B76F0"/>
    <w:rsid w:val="002B78BC"/>
    <w:rsid w:val="002B7FC7"/>
    <w:rsid w:val="002C0189"/>
    <w:rsid w:val="002C0731"/>
    <w:rsid w:val="002C0B31"/>
    <w:rsid w:val="002C111A"/>
    <w:rsid w:val="002C166B"/>
    <w:rsid w:val="002C1A44"/>
    <w:rsid w:val="002C1AEF"/>
    <w:rsid w:val="002C2078"/>
    <w:rsid w:val="002C2176"/>
    <w:rsid w:val="002C2307"/>
    <w:rsid w:val="002C2362"/>
    <w:rsid w:val="002C24AE"/>
    <w:rsid w:val="002C26D9"/>
    <w:rsid w:val="002C2CD0"/>
    <w:rsid w:val="002C2F1A"/>
    <w:rsid w:val="002C33CC"/>
    <w:rsid w:val="002C36E8"/>
    <w:rsid w:val="002C3C65"/>
    <w:rsid w:val="002C3E04"/>
    <w:rsid w:val="002C40BE"/>
    <w:rsid w:val="002C4142"/>
    <w:rsid w:val="002C42A4"/>
    <w:rsid w:val="002C44AF"/>
    <w:rsid w:val="002C4723"/>
    <w:rsid w:val="002C4881"/>
    <w:rsid w:val="002C4C23"/>
    <w:rsid w:val="002C4DC2"/>
    <w:rsid w:val="002C4E94"/>
    <w:rsid w:val="002C5950"/>
    <w:rsid w:val="002C5A1B"/>
    <w:rsid w:val="002C5A1E"/>
    <w:rsid w:val="002C5CB7"/>
    <w:rsid w:val="002C6246"/>
    <w:rsid w:val="002C64F2"/>
    <w:rsid w:val="002C655A"/>
    <w:rsid w:val="002C66F0"/>
    <w:rsid w:val="002C6898"/>
    <w:rsid w:val="002C6A2D"/>
    <w:rsid w:val="002C6E86"/>
    <w:rsid w:val="002C6F32"/>
    <w:rsid w:val="002C7082"/>
    <w:rsid w:val="002C7A02"/>
    <w:rsid w:val="002C7FDB"/>
    <w:rsid w:val="002D025E"/>
    <w:rsid w:val="002D033B"/>
    <w:rsid w:val="002D0369"/>
    <w:rsid w:val="002D03C7"/>
    <w:rsid w:val="002D0796"/>
    <w:rsid w:val="002D0A11"/>
    <w:rsid w:val="002D0AC4"/>
    <w:rsid w:val="002D0BB9"/>
    <w:rsid w:val="002D0D34"/>
    <w:rsid w:val="002D14E4"/>
    <w:rsid w:val="002D14FF"/>
    <w:rsid w:val="002D17DB"/>
    <w:rsid w:val="002D194D"/>
    <w:rsid w:val="002D19C7"/>
    <w:rsid w:val="002D2141"/>
    <w:rsid w:val="002D2159"/>
    <w:rsid w:val="002D246C"/>
    <w:rsid w:val="002D2A9E"/>
    <w:rsid w:val="002D30EB"/>
    <w:rsid w:val="002D33C9"/>
    <w:rsid w:val="002D36FA"/>
    <w:rsid w:val="002D3C0C"/>
    <w:rsid w:val="002D3C53"/>
    <w:rsid w:val="002D4670"/>
    <w:rsid w:val="002D4683"/>
    <w:rsid w:val="002D4884"/>
    <w:rsid w:val="002D48A4"/>
    <w:rsid w:val="002D48C2"/>
    <w:rsid w:val="002D4B82"/>
    <w:rsid w:val="002D4B83"/>
    <w:rsid w:val="002D4CDD"/>
    <w:rsid w:val="002D4D30"/>
    <w:rsid w:val="002D4E5A"/>
    <w:rsid w:val="002D523E"/>
    <w:rsid w:val="002D52AB"/>
    <w:rsid w:val="002D546E"/>
    <w:rsid w:val="002D588B"/>
    <w:rsid w:val="002D5A26"/>
    <w:rsid w:val="002D5AE6"/>
    <w:rsid w:val="002D5B21"/>
    <w:rsid w:val="002D5EBB"/>
    <w:rsid w:val="002D5F37"/>
    <w:rsid w:val="002D6394"/>
    <w:rsid w:val="002D670C"/>
    <w:rsid w:val="002D6725"/>
    <w:rsid w:val="002D6967"/>
    <w:rsid w:val="002D6BF6"/>
    <w:rsid w:val="002D6CFB"/>
    <w:rsid w:val="002D6DC8"/>
    <w:rsid w:val="002D6E1C"/>
    <w:rsid w:val="002D7711"/>
    <w:rsid w:val="002D78FE"/>
    <w:rsid w:val="002D7C38"/>
    <w:rsid w:val="002D7E81"/>
    <w:rsid w:val="002E001E"/>
    <w:rsid w:val="002E03E4"/>
    <w:rsid w:val="002E048C"/>
    <w:rsid w:val="002E06CF"/>
    <w:rsid w:val="002E0721"/>
    <w:rsid w:val="002E0A14"/>
    <w:rsid w:val="002E0BBF"/>
    <w:rsid w:val="002E0FDC"/>
    <w:rsid w:val="002E1016"/>
    <w:rsid w:val="002E106D"/>
    <w:rsid w:val="002E14FE"/>
    <w:rsid w:val="002E154A"/>
    <w:rsid w:val="002E158B"/>
    <w:rsid w:val="002E1B89"/>
    <w:rsid w:val="002E1BA2"/>
    <w:rsid w:val="002E1C01"/>
    <w:rsid w:val="002E2133"/>
    <w:rsid w:val="002E2149"/>
    <w:rsid w:val="002E2199"/>
    <w:rsid w:val="002E22AD"/>
    <w:rsid w:val="002E2308"/>
    <w:rsid w:val="002E244F"/>
    <w:rsid w:val="002E26D8"/>
    <w:rsid w:val="002E2770"/>
    <w:rsid w:val="002E2979"/>
    <w:rsid w:val="002E2EEA"/>
    <w:rsid w:val="002E3351"/>
    <w:rsid w:val="002E33FE"/>
    <w:rsid w:val="002E358A"/>
    <w:rsid w:val="002E3611"/>
    <w:rsid w:val="002E3D24"/>
    <w:rsid w:val="002E3EF8"/>
    <w:rsid w:val="002E3F11"/>
    <w:rsid w:val="002E420D"/>
    <w:rsid w:val="002E4433"/>
    <w:rsid w:val="002E4C9B"/>
    <w:rsid w:val="002E4CFB"/>
    <w:rsid w:val="002E52C8"/>
    <w:rsid w:val="002E582E"/>
    <w:rsid w:val="002E5DCC"/>
    <w:rsid w:val="002E5FE6"/>
    <w:rsid w:val="002E647E"/>
    <w:rsid w:val="002E65DD"/>
    <w:rsid w:val="002E66B9"/>
    <w:rsid w:val="002E6A41"/>
    <w:rsid w:val="002E6B7C"/>
    <w:rsid w:val="002E6E1D"/>
    <w:rsid w:val="002E6EA6"/>
    <w:rsid w:val="002E7744"/>
    <w:rsid w:val="002E7859"/>
    <w:rsid w:val="002E7C91"/>
    <w:rsid w:val="002EFC0C"/>
    <w:rsid w:val="002F0172"/>
    <w:rsid w:val="002F048C"/>
    <w:rsid w:val="002F0589"/>
    <w:rsid w:val="002F098F"/>
    <w:rsid w:val="002F09CC"/>
    <w:rsid w:val="002F0C52"/>
    <w:rsid w:val="002F0EA3"/>
    <w:rsid w:val="002F0F2E"/>
    <w:rsid w:val="002F1160"/>
    <w:rsid w:val="002F11BD"/>
    <w:rsid w:val="002F1307"/>
    <w:rsid w:val="002F1329"/>
    <w:rsid w:val="002F17DD"/>
    <w:rsid w:val="002F1E6F"/>
    <w:rsid w:val="002F270B"/>
    <w:rsid w:val="002F2778"/>
    <w:rsid w:val="002F2997"/>
    <w:rsid w:val="002F2BBC"/>
    <w:rsid w:val="002F2DDE"/>
    <w:rsid w:val="002F2EAE"/>
    <w:rsid w:val="002F3198"/>
    <w:rsid w:val="002F32F1"/>
    <w:rsid w:val="002F3379"/>
    <w:rsid w:val="002F3634"/>
    <w:rsid w:val="002F369F"/>
    <w:rsid w:val="002F3C70"/>
    <w:rsid w:val="002F3C9D"/>
    <w:rsid w:val="002F3EEE"/>
    <w:rsid w:val="002F4095"/>
    <w:rsid w:val="002F4164"/>
    <w:rsid w:val="002F4351"/>
    <w:rsid w:val="002F488A"/>
    <w:rsid w:val="002F4C39"/>
    <w:rsid w:val="002F4E4B"/>
    <w:rsid w:val="002F5005"/>
    <w:rsid w:val="002F52DF"/>
    <w:rsid w:val="002F573C"/>
    <w:rsid w:val="002F586D"/>
    <w:rsid w:val="002F5DBE"/>
    <w:rsid w:val="002F5E10"/>
    <w:rsid w:val="002F5EE9"/>
    <w:rsid w:val="002F5FB5"/>
    <w:rsid w:val="002F5FF5"/>
    <w:rsid w:val="002F6363"/>
    <w:rsid w:val="002F652C"/>
    <w:rsid w:val="002F66DD"/>
    <w:rsid w:val="002F6AA8"/>
    <w:rsid w:val="002F6B7F"/>
    <w:rsid w:val="002F6D39"/>
    <w:rsid w:val="002F6D6E"/>
    <w:rsid w:val="002F6F68"/>
    <w:rsid w:val="002F709F"/>
    <w:rsid w:val="002F70C8"/>
    <w:rsid w:val="002F7294"/>
    <w:rsid w:val="002F750A"/>
    <w:rsid w:val="002F75C6"/>
    <w:rsid w:val="002F78F1"/>
    <w:rsid w:val="002F7B03"/>
    <w:rsid w:val="002F7B1F"/>
    <w:rsid w:val="002F7BA6"/>
    <w:rsid w:val="002F7EEE"/>
    <w:rsid w:val="0030000B"/>
    <w:rsid w:val="003001AE"/>
    <w:rsid w:val="003001BA"/>
    <w:rsid w:val="00300CCD"/>
    <w:rsid w:val="00300F8A"/>
    <w:rsid w:val="003012CE"/>
    <w:rsid w:val="0030146B"/>
    <w:rsid w:val="0030154C"/>
    <w:rsid w:val="003015D1"/>
    <w:rsid w:val="003016F6"/>
    <w:rsid w:val="00301A7B"/>
    <w:rsid w:val="00301DE6"/>
    <w:rsid w:val="00301F1F"/>
    <w:rsid w:val="00301F26"/>
    <w:rsid w:val="00301FD0"/>
    <w:rsid w:val="003027F2"/>
    <w:rsid w:val="0030321F"/>
    <w:rsid w:val="0030347F"/>
    <w:rsid w:val="003034E3"/>
    <w:rsid w:val="003037B1"/>
    <w:rsid w:val="00303C81"/>
    <w:rsid w:val="0030410C"/>
    <w:rsid w:val="00304221"/>
    <w:rsid w:val="0030437D"/>
    <w:rsid w:val="0030541A"/>
    <w:rsid w:val="003056C5"/>
    <w:rsid w:val="00305868"/>
    <w:rsid w:val="003059FF"/>
    <w:rsid w:val="00305AD6"/>
    <w:rsid w:val="00305CD6"/>
    <w:rsid w:val="00305E8B"/>
    <w:rsid w:val="00306697"/>
    <w:rsid w:val="003067F3"/>
    <w:rsid w:val="00306824"/>
    <w:rsid w:val="003068FD"/>
    <w:rsid w:val="00306A5A"/>
    <w:rsid w:val="00306D0A"/>
    <w:rsid w:val="00306ECE"/>
    <w:rsid w:val="00307567"/>
    <w:rsid w:val="00307AF0"/>
    <w:rsid w:val="00307AF2"/>
    <w:rsid w:val="00307D1E"/>
    <w:rsid w:val="003103C6"/>
    <w:rsid w:val="003105F4"/>
    <w:rsid w:val="00310971"/>
    <w:rsid w:val="00310D14"/>
    <w:rsid w:val="00310E02"/>
    <w:rsid w:val="003110AD"/>
    <w:rsid w:val="0031136A"/>
    <w:rsid w:val="00311427"/>
    <w:rsid w:val="003114AD"/>
    <w:rsid w:val="003115C8"/>
    <w:rsid w:val="00311688"/>
    <w:rsid w:val="003117C5"/>
    <w:rsid w:val="00311A42"/>
    <w:rsid w:val="00311ABA"/>
    <w:rsid w:val="00311B75"/>
    <w:rsid w:val="00311EE9"/>
    <w:rsid w:val="00311F0A"/>
    <w:rsid w:val="00312275"/>
    <w:rsid w:val="003122A5"/>
    <w:rsid w:val="003122DD"/>
    <w:rsid w:val="003122F8"/>
    <w:rsid w:val="00312539"/>
    <w:rsid w:val="0031285A"/>
    <w:rsid w:val="0031293B"/>
    <w:rsid w:val="00312B0A"/>
    <w:rsid w:val="00312D3C"/>
    <w:rsid w:val="00312DF5"/>
    <w:rsid w:val="00312DFF"/>
    <w:rsid w:val="00312F2D"/>
    <w:rsid w:val="00313029"/>
    <w:rsid w:val="003133C4"/>
    <w:rsid w:val="003136B9"/>
    <w:rsid w:val="00313901"/>
    <w:rsid w:val="00313A92"/>
    <w:rsid w:val="00313B83"/>
    <w:rsid w:val="00313D82"/>
    <w:rsid w:val="00313FAB"/>
    <w:rsid w:val="00313FB1"/>
    <w:rsid w:val="00314465"/>
    <w:rsid w:val="0031463F"/>
    <w:rsid w:val="0031466B"/>
    <w:rsid w:val="00314CB4"/>
    <w:rsid w:val="00314E7A"/>
    <w:rsid w:val="00315326"/>
    <w:rsid w:val="00315FF8"/>
    <w:rsid w:val="0031605C"/>
    <w:rsid w:val="00316A34"/>
    <w:rsid w:val="00316D83"/>
    <w:rsid w:val="00316D8E"/>
    <w:rsid w:val="00316F43"/>
    <w:rsid w:val="003173F0"/>
    <w:rsid w:val="00317406"/>
    <w:rsid w:val="003174F9"/>
    <w:rsid w:val="00317612"/>
    <w:rsid w:val="00317F90"/>
    <w:rsid w:val="003200BF"/>
    <w:rsid w:val="0032028C"/>
    <w:rsid w:val="00320481"/>
    <w:rsid w:val="00320788"/>
    <w:rsid w:val="00320890"/>
    <w:rsid w:val="00320B04"/>
    <w:rsid w:val="003212EB"/>
    <w:rsid w:val="00321366"/>
    <w:rsid w:val="0032137D"/>
    <w:rsid w:val="003215A8"/>
    <w:rsid w:val="003216A8"/>
    <w:rsid w:val="00321A9E"/>
    <w:rsid w:val="00321F90"/>
    <w:rsid w:val="003220C6"/>
    <w:rsid w:val="00322573"/>
    <w:rsid w:val="0032262A"/>
    <w:rsid w:val="00322637"/>
    <w:rsid w:val="003228B3"/>
    <w:rsid w:val="00322ADB"/>
    <w:rsid w:val="00322F8A"/>
    <w:rsid w:val="00323018"/>
    <w:rsid w:val="00323224"/>
    <w:rsid w:val="0032333B"/>
    <w:rsid w:val="00323481"/>
    <w:rsid w:val="003234C6"/>
    <w:rsid w:val="003235F7"/>
    <w:rsid w:val="00323C0A"/>
    <w:rsid w:val="0032406C"/>
    <w:rsid w:val="003240A8"/>
    <w:rsid w:val="0032419D"/>
    <w:rsid w:val="00324D55"/>
    <w:rsid w:val="003256BF"/>
    <w:rsid w:val="00325C9B"/>
    <w:rsid w:val="00325FAD"/>
    <w:rsid w:val="0032614D"/>
    <w:rsid w:val="00326ABC"/>
    <w:rsid w:val="00326B28"/>
    <w:rsid w:val="00326D69"/>
    <w:rsid w:val="003276A9"/>
    <w:rsid w:val="003277C7"/>
    <w:rsid w:val="003302FF"/>
    <w:rsid w:val="003309F6"/>
    <w:rsid w:val="00330B6A"/>
    <w:rsid w:val="00330F8E"/>
    <w:rsid w:val="00331081"/>
    <w:rsid w:val="00331529"/>
    <w:rsid w:val="00331DF7"/>
    <w:rsid w:val="00331F0D"/>
    <w:rsid w:val="00331F80"/>
    <w:rsid w:val="003322CA"/>
    <w:rsid w:val="003324FE"/>
    <w:rsid w:val="003325D4"/>
    <w:rsid w:val="003326AD"/>
    <w:rsid w:val="00332929"/>
    <w:rsid w:val="00333184"/>
    <w:rsid w:val="003332C7"/>
    <w:rsid w:val="003332EC"/>
    <w:rsid w:val="0033344A"/>
    <w:rsid w:val="003334D4"/>
    <w:rsid w:val="00333605"/>
    <w:rsid w:val="00333A5F"/>
    <w:rsid w:val="00333D18"/>
    <w:rsid w:val="00334451"/>
    <w:rsid w:val="00334A87"/>
    <w:rsid w:val="003351D0"/>
    <w:rsid w:val="003356F8"/>
    <w:rsid w:val="003358C4"/>
    <w:rsid w:val="00335C13"/>
    <w:rsid w:val="00336212"/>
    <w:rsid w:val="0033644E"/>
    <w:rsid w:val="00336882"/>
    <w:rsid w:val="0033696F"/>
    <w:rsid w:val="00336BE6"/>
    <w:rsid w:val="00336C88"/>
    <w:rsid w:val="00336EB3"/>
    <w:rsid w:val="00337586"/>
    <w:rsid w:val="0033764C"/>
    <w:rsid w:val="003376F2"/>
    <w:rsid w:val="00337710"/>
    <w:rsid w:val="00337B0D"/>
    <w:rsid w:val="00337EC4"/>
    <w:rsid w:val="0034066E"/>
    <w:rsid w:val="0034086D"/>
    <w:rsid w:val="00340C8A"/>
    <w:rsid w:val="00340DC1"/>
    <w:rsid w:val="003413D2"/>
    <w:rsid w:val="003419F5"/>
    <w:rsid w:val="00341C1D"/>
    <w:rsid w:val="00341D4B"/>
    <w:rsid w:val="00342711"/>
    <w:rsid w:val="00342771"/>
    <w:rsid w:val="00342A40"/>
    <w:rsid w:val="00342A7B"/>
    <w:rsid w:val="00342CB0"/>
    <w:rsid w:val="00343260"/>
    <w:rsid w:val="0034341C"/>
    <w:rsid w:val="0034348E"/>
    <w:rsid w:val="00343A05"/>
    <w:rsid w:val="00343A38"/>
    <w:rsid w:val="00343D55"/>
    <w:rsid w:val="00343DA8"/>
    <w:rsid w:val="00344266"/>
    <w:rsid w:val="003443D7"/>
    <w:rsid w:val="003444EA"/>
    <w:rsid w:val="00344624"/>
    <w:rsid w:val="0034470B"/>
    <w:rsid w:val="003448DF"/>
    <w:rsid w:val="003451EB"/>
    <w:rsid w:val="0034525E"/>
    <w:rsid w:val="003453F8"/>
    <w:rsid w:val="003454FC"/>
    <w:rsid w:val="003457C6"/>
    <w:rsid w:val="00345838"/>
    <w:rsid w:val="0034597D"/>
    <w:rsid w:val="00345AE2"/>
    <w:rsid w:val="0034656A"/>
    <w:rsid w:val="0034680B"/>
    <w:rsid w:val="00346A8C"/>
    <w:rsid w:val="00346AFD"/>
    <w:rsid w:val="00346DFC"/>
    <w:rsid w:val="00346E65"/>
    <w:rsid w:val="00346F96"/>
    <w:rsid w:val="003470FF"/>
    <w:rsid w:val="00347129"/>
    <w:rsid w:val="00347233"/>
    <w:rsid w:val="00347569"/>
    <w:rsid w:val="003475EB"/>
    <w:rsid w:val="0034787C"/>
    <w:rsid w:val="00347BCE"/>
    <w:rsid w:val="00347C8A"/>
    <w:rsid w:val="00347C92"/>
    <w:rsid w:val="00347F32"/>
    <w:rsid w:val="0035004D"/>
    <w:rsid w:val="00350054"/>
    <w:rsid w:val="003500ED"/>
    <w:rsid w:val="003501E8"/>
    <w:rsid w:val="00350300"/>
    <w:rsid w:val="00350371"/>
    <w:rsid w:val="00350553"/>
    <w:rsid w:val="003506D9"/>
    <w:rsid w:val="00350746"/>
    <w:rsid w:val="0035078B"/>
    <w:rsid w:val="003508C5"/>
    <w:rsid w:val="003509B9"/>
    <w:rsid w:val="00350ACF"/>
    <w:rsid w:val="00350C5F"/>
    <w:rsid w:val="00350F85"/>
    <w:rsid w:val="00351A68"/>
    <w:rsid w:val="00351DF6"/>
    <w:rsid w:val="00351F75"/>
    <w:rsid w:val="003520F1"/>
    <w:rsid w:val="0035216A"/>
    <w:rsid w:val="0035223C"/>
    <w:rsid w:val="003528FE"/>
    <w:rsid w:val="003529F4"/>
    <w:rsid w:val="00352F1A"/>
    <w:rsid w:val="00353011"/>
    <w:rsid w:val="0035308E"/>
    <w:rsid w:val="0035319C"/>
    <w:rsid w:val="0035327D"/>
    <w:rsid w:val="0035340F"/>
    <w:rsid w:val="003534D4"/>
    <w:rsid w:val="00353548"/>
    <w:rsid w:val="00353664"/>
    <w:rsid w:val="003538BE"/>
    <w:rsid w:val="003538F5"/>
    <w:rsid w:val="00353957"/>
    <w:rsid w:val="00353D9C"/>
    <w:rsid w:val="00353F95"/>
    <w:rsid w:val="0035405F"/>
    <w:rsid w:val="00354365"/>
    <w:rsid w:val="00354508"/>
    <w:rsid w:val="0035455B"/>
    <w:rsid w:val="003546ED"/>
    <w:rsid w:val="003548EF"/>
    <w:rsid w:val="00354B23"/>
    <w:rsid w:val="00354BE2"/>
    <w:rsid w:val="00354CC1"/>
    <w:rsid w:val="00354CC4"/>
    <w:rsid w:val="00354F1C"/>
    <w:rsid w:val="00354FA0"/>
    <w:rsid w:val="0035538B"/>
    <w:rsid w:val="003559C3"/>
    <w:rsid w:val="00355BE3"/>
    <w:rsid w:val="00355C45"/>
    <w:rsid w:val="00355FA3"/>
    <w:rsid w:val="00356173"/>
    <w:rsid w:val="0035639D"/>
    <w:rsid w:val="00356624"/>
    <w:rsid w:val="00356846"/>
    <w:rsid w:val="003568B0"/>
    <w:rsid w:val="00356E7F"/>
    <w:rsid w:val="0035711C"/>
    <w:rsid w:val="003573A0"/>
    <w:rsid w:val="0035769C"/>
    <w:rsid w:val="00357C0E"/>
    <w:rsid w:val="00357C9C"/>
    <w:rsid w:val="00357E8D"/>
    <w:rsid w:val="00357EAF"/>
    <w:rsid w:val="00357FD4"/>
    <w:rsid w:val="00360721"/>
    <w:rsid w:val="00360757"/>
    <w:rsid w:val="00360EAE"/>
    <w:rsid w:val="00360F68"/>
    <w:rsid w:val="003618EB"/>
    <w:rsid w:val="00361993"/>
    <w:rsid w:val="00361A8A"/>
    <w:rsid w:val="00361E8C"/>
    <w:rsid w:val="00362122"/>
    <w:rsid w:val="003622C2"/>
    <w:rsid w:val="00362363"/>
    <w:rsid w:val="0036266D"/>
    <w:rsid w:val="00362729"/>
    <w:rsid w:val="003628EC"/>
    <w:rsid w:val="00362B6F"/>
    <w:rsid w:val="00362B8F"/>
    <w:rsid w:val="00363019"/>
    <w:rsid w:val="003630CF"/>
    <w:rsid w:val="0036348B"/>
    <w:rsid w:val="00363704"/>
    <w:rsid w:val="003637B6"/>
    <w:rsid w:val="00363AC8"/>
    <w:rsid w:val="00363F05"/>
    <w:rsid w:val="00364470"/>
    <w:rsid w:val="00364654"/>
    <w:rsid w:val="003648E5"/>
    <w:rsid w:val="00364A1D"/>
    <w:rsid w:val="00364ED1"/>
    <w:rsid w:val="00365340"/>
    <w:rsid w:val="00365392"/>
    <w:rsid w:val="003654CB"/>
    <w:rsid w:val="003657BC"/>
    <w:rsid w:val="0036587B"/>
    <w:rsid w:val="00365EA9"/>
    <w:rsid w:val="00366026"/>
    <w:rsid w:val="00366129"/>
    <w:rsid w:val="0036685C"/>
    <w:rsid w:val="0036703E"/>
    <w:rsid w:val="00367075"/>
    <w:rsid w:val="0036716A"/>
    <w:rsid w:val="0036743F"/>
    <w:rsid w:val="00367684"/>
    <w:rsid w:val="00367DF4"/>
    <w:rsid w:val="003700A3"/>
    <w:rsid w:val="003701ED"/>
    <w:rsid w:val="0037060F"/>
    <w:rsid w:val="00370F2F"/>
    <w:rsid w:val="00370F69"/>
    <w:rsid w:val="0037138E"/>
    <w:rsid w:val="00371741"/>
    <w:rsid w:val="0037183B"/>
    <w:rsid w:val="0037198E"/>
    <w:rsid w:val="003719A0"/>
    <w:rsid w:val="00371CA6"/>
    <w:rsid w:val="00371CEA"/>
    <w:rsid w:val="00372116"/>
    <w:rsid w:val="0037227E"/>
    <w:rsid w:val="003726FC"/>
    <w:rsid w:val="00372A59"/>
    <w:rsid w:val="00372DC4"/>
    <w:rsid w:val="00372FA6"/>
    <w:rsid w:val="00373191"/>
    <w:rsid w:val="003731AE"/>
    <w:rsid w:val="003731EB"/>
    <w:rsid w:val="00373484"/>
    <w:rsid w:val="00373937"/>
    <w:rsid w:val="0037393E"/>
    <w:rsid w:val="00374001"/>
    <w:rsid w:val="0037416F"/>
    <w:rsid w:val="00374ABA"/>
    <w:rsid w:val="00374B17"/>
    <w:rsid w:val="00374F57"/>
    <w:rsid w:val="0037529C"/>
    <w:rsid w:val="003759F8"/>
    <w:rsid w:val="00375C2F"/>
    <w:rsid w:val="00375CA7"/>
    <w:rsid w:val="00375D96"/>
    <w:rsid w:val="00375F7B"/>
    <w:rsid w:val="003763A1"/>
    <w:rsid w:val="003763FE"/>
    <w:rsid w:val="0037663C"/>
    <w:rsid w:val="00376739"/>
    <w:rsid w:val="00376B0C"/>
    <w:rsid w:val="00376CFE"/>
    <w:rsid w:val="00376D28"/>
    <w:rsid w:val="00376D34"/>
    <w:rsid w:val="00376EC5"/>
    <w:rsid w:val="00376F62"/>
    <w:rsid w:val="003773A5"/>
    <w:rsid w:val="0037766B"/>
    <w:rsid w:val="003777BC"/>
    <w:rsid w:val="003777F9"/>
    <w:rsid w:val="00377996"/>
    <w:rsid w:val="00377A0C"/>
    <w:rsid w:val="00377CDF"/>
    <w:rsid w:val="00380074"/>
    <w:rsid w:val="0038008D"/>
    <w:rsid w:val="003801F7"/>
    <w:rsid w:val="00380E28"/>
    <w:rsid w:val="00381151"/>
    <w:rsid w:val="00381174"/>
    <w:rsid w:val="00381A5E"/>
    <w:rsid w:val="00381BAC"/>
    <w:rsid w:val="00381C1C"/>
    <w:rsid w:val="00381D51"/>
    <w:rsid w:val="00381F5D"/>
    <w:rsid w:val="00381FE1"/>
    <w:rsid w:val="00382101"/>
    <w:rsid w:val="0038216F"/>
    <w:rsid w:val="00382265"/>
    <w:rsid w:val="0038284D"/>
    <w:rsid w:val="00382B32"/>
    <w:rsid w:val="003831FD"/>
    <w:rsid w:val="003833E9"/>
    <w:rsid w:val="00383606"/>
    <w:rsid w:val="0038385A"/>
    <w:rsid w:val="00383B10"/>
    <w:rsid w:val="00383BCA"/>
    <w:rsid w:val="00383CAA"/>
    <w:rsid w:val="00383D31"/>
    <w:rsid w:val="00383D8B"/>
    <w:rsid w:val="0038432E"/>
    <w:rsid w:val="0038455C"/>
    <w:rsid w:val="0038491B"/>
    <w:rsid w:val="00384A1A"/>
    <w:rsid w:val="00384BFA"/>
    <w:rsid w:val="00384D75"/>
    <w:rsid w:val="003851DF"/>
    <w:rsid w:val="003851F2"/>
    <w:rsid w:val="00385759"/>
    <w:rsid w:val="00385B26"/>
    <w:rsid w:val="00385C1F"/>
    <w:rsid w:val="00386330"/>
    <w:rsid w:val="0038693C"/>
    <w:rsid w:val="003869DA"/>
    <w:rsid w:val="00386CCA"/>
    <w:rsid w:val="00386CFF"/>
    <w:rsid w:val="00386D13"/>
    <w:rsid w:val="00387179"/>
    <w:rsid w:val="003871EB"/>
    <w:rsid w:val="003872AF"/>
    <w:rsid w:val="0038750C"/>
    <w:rsid w:val="00387B0E"/>
    <w:rsid w:val="00387B7C"/>
    <w:rsid w:val="00387BF1"/>
    <w:rsid w:val="00387C1A"/>
    <w:rsid w:val="00387C2C"/>
    <w:rsid w:val="00387DA5"/>
    <w:rsid w:val="00390123"/>
    <w:rsid w:val="00390159"/>
    <w:rsid w:val="0039060C"/>
    <w:rsid w:val="00390676"/>
    <w:rsid w:val="0039088F"/>
    <w:rsid w:val="0039094B"/>
    <w:rsid w:val="00390AB6"/>
    <w:rsid w:val="00390D8B"/>
    <w:rsid w:val="00391104"/>
    <w:rsid w:val="003912AC"/>
    <w:rsid w:val="003914E5"/>
    <w:rsid w:val="00391572"/>
    <w:rsid w:val="003915AF"/>
    <w:rsid w:val="003915F7"/>
    <w:rsid w:val="00392195"/>
    <w:rsid w:val="00392B8D"/>
    <w:rsid w:val="00392D36"/>
    <w:rsid w:val="00392D56"/>
    <w:rsid w:val="00393099"/>
    <w:rsid w:val="00393178"/>
    <w:rsid w:val="00393284"/>
    <w:rsid w:val="003933C2"/>
    <w:rsid w:val="003939CA"/>
    <w:rsid w:val="0039412A"/>
    <w:rsid w:val="0039438A"/>
    <w:rsid w:val="003945BA"/>
    <w:rsid w:val="00394649"/>
    <w:rsid w:val="003947FD"/>
    <w:rsid w:val="00394A8F"/>
    <w:rsid w:val="00394C8A"/>
    <w:rsid w:val="00394FD0"/>
    <w:rsid w:val="0039506A"/>
    <w:rsid w:val="003950D7"/>
    <w:rsid w:val="003950EC"/>
    <w:rsid w:val="003952DD"/>
    <w:rsid w:val="0039544B"/>
    <w:rsid w:val="003954A4"/>
    <w:rsid w:val="0039557A"/>
    <w:rsid w:val="00395B76"/>
    <w:rsid w:val="00395BF9"/>
    <w:rsid w:val="00395D8F"/>
    <w:rsid w:val="003960E9"/>
    <w:rsid w:val="003967B1"/>
    <w:rsid w:val="00396978"/>
    <w:rsid w:val="0039753D"/>
    <w:rsid w:val="003976C2"/>
    <w:rsid w:val="00397A6D"/>
    <w:rsid w:val="00397AEE"/>
    <w:rsid w:val="00397C4B"/>
    <w:rsid w:val="00397ECB"/>
    <w:rsid w:val="003A0033"/>
    <w:rsid w:val="003A00D5"/>
    <w:rsid w:val="003A0160"/>
    <w:rsid w:val="003A0203"/>
    <w:rsid w:val="003A0225"/>
    <w:rsid w:val="003A0748"/>
    <w:rsid w:val="003A0B39"/>
    <w:rsid w:val="003A0B7D"/>
    <w:rsid w:val="003A0BEE"/>
    <w:rsid w:val="003A0E33"/>
    <w:rsid w:val="003A0E8B"/>
    <w:rsid w:val="003A13FC"/>
    <w:rsid w:val="003A1A04"/>
    <w:rsid w:val="003A1A14"/>
    <w:rsid w:val="003A1C7E"/>
    <w:rsid w:val="003A207A"/>
    <w:rsid w:val="003A22CF"/>
    <w:rsid w:val="003A2918"/>
    <w:rsid w:val="003A2931"/>
    <w:rsid w:val="003A2AB6"/>
    <w:rsid w:val="003A3103"/>
    <w:rsid w:val="003A34D8"/>
    <w:rsid w:val="003A3636"/>
    <w:rsid w:val="003A375D"/>
    <w:rsid w:val="003A37F6"/>
    <w:rsid w:val="003A3BDF"/>
    <w:rsid w:val="003A3D30"/>
    <w:rsid w:val="003A429E"/>
    <w:rsid w:val="003A42AA"/>
    <w:rsid w:val="003A47EB"/>
    <w:rsid w:val="003A4975"/>
    <w:rsid w:val="003A4A0B"/>
    <w:rsid w:val="003A4C76"/>
    <w:rsid w:val="003A4DDC"/>
    <w:rsid w:val="003A4EE0"/>
    <w:rsid w:val="003A4F4D"/>
    <w:rsid w:val="003A4FB7"/>
    <w:rsid w:val="003A525B"/>
    <w:rsid w:val="003A5449"/>
    <w:rsid w:val="003A56F2"/>
    <w:rsid w:val="003A5A47"/>
    <w:rsid w:val="003A5A62"/>
    <w:rsid w:val="003A5C47"/>
    <w:rsid w:val="003A5C5E"/>
    <w:rsid w:val="003A6051"/>
    <w:rsid w:val="003A6061"/>
    <w:rsid w:val="003A62DD"/>
    <w:rsid w:val="003A6501"/>
    <w:rsid w:val="003A6573"/>
    <w:rsid w:val="003A66CB"/>
    <w:rsid w:val="003A6741"/>
    <w:rsid w:val="003A675F"/>
    <w:rsid w:val="003A6804"/>
    <w:rsid w:val="003A6994"/>
    <w:rsid w:val="003A6E31"/>
    <w:rsid w:val="003A706C"/>
    <w:rsid w:val="003A7E39"/>
    <w:rsid w:val="003A7E83"/>
    <w:rsid w:val="003B0014"/>
    <w:rsid w:val="003B041D"/>
    <w:rsid w:val="003B060E"/>
    <w:rsid w:val="003B077F"/>
    <w:rsid w:val="003B0B16"/>
    <w:rsid w:val="003B0B4C"/>
    <w:rsid w:val="003B1667"/>
    <w:rsid w:val="003B1A0B"/>
    <w:rsid w:val="003B2077"/>
    <w:rsid w:val="003B2601"/>
    <w:rsid w:val="003B2694"/>
    <w:rsid w:val="003B2D11"/>
    <w:rsid w:val="003B2EBC"/>
    <w:rsid w:val="003B2FE3"/>
    <w:rsid w:val="003B30DB"/>
    <w:rsid w:val="003B37CB"/>
    <w:rsid w:val="003B3980"/>
    <w:rsid w:val="003B417B"/>
    <w:rsid w:val="003B4472"/>
    <w:rsid w:val="003B450E"/>
    <w:rsid w:val="003B48D4"/>
    <w:rsid w:val="003B4A5E"/>
    <w:rsid w:val="003B51CF"/>
    <w:rsid w:val="003B540D"/>
    <w:rsid w:val="003B5913"/>
    <w:rsid w:val="003B592B"/>
    <w:rsid w:val="003B5F28"/>
    <w:rsid w:val="003B6202"/>
    <w:rsid w:val="003B6574"/>
    <w:rsid w:val="003B66AC"/>
    <w:rsid w:val="003B6763"/>
    <w:rsid w:val="003B69C3"/>
    <w:rsid w:val="003B6A71"/>
    <w:rsid w:val="003B6C3C"/>
    <w:rsid w:val="003B6EA0"/>
    <w:rsid w:val="003B7467"/>
    <w:rsid w:val="003B765E"/>
    <w:rsid w:val="003B76D6"/>
    <w:rsid w:val="003B778D"/>
    <w:rsid w:val="003B783C"/>
    <w:rsid w:val="003B7900"/>
    <w:rsid w:val="003B79D7"/>
    <w:rsid w:val="003B7D6F"/>
    <w:rsid w:val="003B7E2E"/>
    <w:rsid w:val="003B7F8E"/>
    <w:rsid w:val="003C03C9"/>
    <w:rsid w:val="003C0776"/>
    <w:rsid w:val="003C0A00"/>
    <w:rsid w:val="003C0C78"/>
    <w:rsid w:val="003C0C8B"/>
    <w:rsid w:val="003C135F"/>
    <w:rsid w:val="003C1AE1"/>
    <w:rsid w:val="003C1AF1"/>
    <w:rsid w:val="003C1B47"/>
    <w:rsid w:val="003C1BE0"/>
    <w:rsid w:val="003C1E23"/>
    <w:rsid w:val="003C1F04"/>
    <w:rsid w:val="003C20F6"/>
    <w:rsid w:val="003C2288"/>
    <w:rsid w:val="003C2296"/>
    <w:rsid w:val="003C2374"/>
    <w:rsid w:val="003C2BF1"/>
    <w:rsid w:val="003C2FF6"/>
    <w:rsid w:val="003C330D"/>
    <w:rsid w:val="003C35A2"/>
    <w:rsid w:val="003C3A7B"/>
    <w:rsid w:val="003C3ED6"/>
    <w:rsid w:val="003C4211"/>
    <w:rsid w:val="003C42C5"/>
    <w:rsid w:val="003C453C"/>
    <w:rsid w:val="003C4553"/>
    <w:rsid w:val="003C4700"/>
    <w:rsid w:val="003C4788"/>
    <w:rsid w:val="003C4A59"/>
    <w:rsid w:val="003C4AB5"/>
    <w:rsid w:val="003C4C19"/>
    <w:rsid w:val="003C4C79"/>
    <w:rsid w:val="003C4F18"/>
    <w:rsid w:val="003C523D"/>
    <w:rsid w:val="003C563A"/>
    <w:rsid w:val="003C5928"/>
    <w:rsid w:val="003C5C96"/>
    <w:rsid w:val="003C6330"/>
    <w:rsid w:val="003C634C"/>
    <w:rsid w:val="003C6440"/>
    <w:rsid w:val="003C6618"/>
    <w:rsid w:val="003C6B78"/>
    <w:rsid w:val="003C6C4B"/>
    <w:rsid w:val="003C6C97"/>
    <w:rsid w:val="003C7063"/>
    <w:rsid w:val="003C72A7"/>
    <w:rsid w:val="003C73A3"/>
    <w:rsid w:val="003C7887"/>
    <w:rsid w:val="003C78B0"/>
    <w:rsid w:val="003C7D0C"/>
    <w:rsid w:val="003C7E5E"/>
    <w:rsid w:val="003D033E"/>
    <w:rsid w:val="003D052E"/>
    <w:rsid w:val="003D0838"/>
    <w:rsid w:val="003D0A2B"/>
    <w:rsid w:val="003D0C7E"/>
    <w:rsid w:val="003D0D4E"/>
    <w:rsid w:val="003D0DCF"/>
    <w:rsid w:val="003D0E1C"/>
    <w:rsid w:val="003D1061"/>
    <w:rsid w:val="003D11CC"/>
    <w:rsid w:val="003D1350"/>
    <w:rsid w:val="003D168A"/>
    <w:rsid w:val="003D1C5C"/>
    <w:rsid w:val="003D1D42"/>
    <w:rsid w:val="003D1E13"/>
    <w:rsid w:val="003D2059"/>
    <w:rsid w:val="003D22E5"/>
    <w:rsid w:val="003D24E2"/>
    <w:rsid w:val="003D2647"/>
    <w:rsid w:val="003D2D62"/>
    <w:rsid w:val="003D2F29"/>
    <w:rsid w:val="003D32A6"/>
    <w:rsid w:val="003D32BB"/>
    <w:rsid w:val="003D380A"/>
    <w:rsid w:val="003D3A47"/>
    <w:rsid w:val="003D49E6"/>
    <w:rsid w:val="003D4DE0"/>
    <w:rsid w:val="003D4F9D"/>
    <w:rsid w:val="003D523A"/>
    <w:rsid w:val="003D5467"/>
    <w:rsid w:val="003D570E"/>
    <w:rsid w:val="003D5820"/>
    <w:rsid w:val="003D585E"/>
    <w:rsid w:val="003D5B32"/>
    <w:rsid w:val="003D5CAD"/>
    <w:rsid w:val="003D6169"/>
    <w:rsid w:val="003D6211"/>
    <w:rsid w:val="003D62B0"/>
    <w:rsid w:val="003D6332"/>
    <w:rsid w:val="003D6402"/>
    <w:rsid w:val="003D645A"/>
    <w:rsid w:val="003D666E"/>
    <w:rsid w:val="003D68EE"/>
    <w:rsid w:val="003D69A4"/>
    <w:rsid w:val="003D6A77"/>
    <w:rsid w:val="003D6AA8"/>
    <w:rsid w:val="003D6F01"/>
    <w:rsid w:val="003D70A5"/>
    <w:rsid w:val="003D71C5"/>
    <w:rsid w:val="003D73AC"/>
    <w:rsid w:val="003D7509"/>
    <w:rsid w:val="003D7AD4"/>
    <w:rsid w:val="003D7B37"/>
    <w:rsid w:val="003D7BA5"/>
    <w:rsid w:val="003D7C8A"/>
    <w:rsid w:val="003D7F50"/>
    <w:rsid w:val="003E014F"/>
    <w:rsid w:val="003E0199"/>
    <w:rsid w:val="003E060F"/>
    <w:rsid w:val="003E0A87"/>
    <w:rsid w:val="003E0C8C"/>
    <w:rsid w:val="003E0CCA"/>
    <w:rsid w:val="003E0D70"/>
    <w:rsid w:val="003E0E66"/>
    <w:rsid w:val="003E1339"/>
    <w:rsid w:val="003E1768"/>
    <w:rsid w:val="003E17FA"/>
    <w:rsid w:val="003E19AC"/>
    <w:rsid w:val="003E1BCF"/>
    <w:rsid w:val="003E20A9"/>
    <w:rsid w:val="003E23CD"/>
    <w:rsid w:val="003E282B"/>
    <w:rsid w:val="003E2856"/>
    <w:rsid w:val="003E28A7"/>
    <w:rsid w:val="003E2C2D"/>
    <w:rsid w:val="003E3405"/>
    <w:rsid w:val="003E3489"/>
    <w:rsid w:val="003E3712"/>
    <w:rsid w:val="003E3730"/>
    <w:rsid w:val="003E3AE5"/>
    <w:rsid w:val="003E3CA4"/>
    <w:rsid w:val="003E3D77"/>
    <w:rsid w:val="003E40AC"/>
    <w:rsid w:val="003E415C"/>
    <w:rsid w:val="003E43D4"/>
    <w:rsid w:val="003E47A2"/>
    <w:rsid w:val="003E4A70"/>
    <w:rsid w:val="003E4F48"/>
    <w:rsid w:val="003E5031"/>
    <w:rsid w:val="003E5048"/>
    <w:rsid w:val="003E516D"/>
    <w:rsid w:val="003E528B"/>
    <w:rsid w:val="003E5361"/>
    <w:rsid w:val="003E54E3"/>
    <w:rsid w:val="003E5554"/>
    <w:rsid w:val="003E56D2"/>
    <w:rsid w:val="003E5793"/>
    <w:rsid w:val="003E57B9"/>
    <w:rsid w:val="003E590A"/>
    <w:rsid w:val="003E5A49"/>
    <w:rsid w:val="003E5A4F"/>
    <w:rsid w:val="003E626F"/>
    <w:rsid w:val="003E62E8"/>
    <w:rsid w:val="003E6369"/>
    <w:rsid w:val="003E6396"/>
    <w:rsid w:val="003E667D"/>
    <w:rsid w:val="003E692F"/>
    <w:rsid w:val="003E698F"/>
    <w:rsid w:val="003E6E67"/>
    <w:rsid w:val="003E6EFE"/>
    <w:rsid w:val="003E6FE8"/>
    <w:rsid w:val="003E7118"/>
    <w:rsid w:val="003E74DF"/>
    <w:rsid w:val="003E7D7C"/>
    <w:rsid w:val="003E7F18"/>
    <w:rsid w:val="003F0391"/>
    <w:rsid w:val="003F05E9"/>
    <w:rsid w:val="003F0766"/>
    <w:rsid w:val="003F084B"/>
    <w:rsid w:val="003F0AAB"/>
    <w:rsid w:val="003F0D2E"/>
    <w:rsid w:val="003F1172"/>
    <w:rsid w:val="003F1CC8"/>
    <w:rsid w:val="003F1EDB"/>
    <w:rsid w:val="003F1F0A"/>
    <w:rsid w:val="003F25CA"/>
    <w:rsid w:val="003F26E9"/>
    <w:rsid w:val="003F274B"/>
    <w:rsid w:val="003F2CF3"/>
    <w:rsid w:val="003F334D"/>
    <w:rsid w:val="003F34BF"/>
    <w:rsid w:val="003F34C4"/>
    <w:rsid w:val="003F363D"/>
    <w:rsid w:val="003F39B4"/>
    <w:rsid w:val="003F3CC6"/>
    <w:rsid w:val="003F3D89"/>
    <w:rsid w:val="003F3FE5"/>
    <w:rsid w:val="003F44E0"/>
    <w:rsid w:val="003F44EC"/>
    <w:rsid w:val="003F551F"/>
    <w:rsid w:val="003F565D"/>
    <w:rsid w:val="003F5A60"/>
    <w:rsid w:val="003F5ADC"/>
    <w:rsid w:val="003F5B78"/>
    <w:rsid w:val="003F5BAC"/>
    <w:rsid w:val="003F5CC7"/>
    <w:rsid w:val="003F63D2"/>
    <w:rsid w:val="003F6572"/>
    <w:rsid w:val="003F69B8"/>
    <w:rsid w:val="003F6A2E"/>
    <w:rsid w:val="003F6C1A"/>
    <w:rsid w:val="003F6C3B"/>
    <w:rsid w:val="003F6E94"/>
    <w:rsid w:val="003F7B3C"/>
    <w:rsid w:val="004001A4"/>
    <w:rsid w:val="004004D0"/>
    <w:rsid w:val="00400529"/>
    <w:rsid w:val="00400628"/>
    <w:rsid w:val="00400ADD"/>
    <w:rsid w:val="00400AFD"/>
    <w:rsid w:val="00400D87"/>
    <w:rsid w:val="00400EBE"/>
    <w:rsid w:val="00400EC4"/>
    <w:rsid w:val="004011E4"/>
    <w:rsid w:val="0040126C"/>
    <w:rsid w:val="0040142C"/>
    <w:rsid w:val="00401BA9"/>
    <w:rsid w:val="00401CCA"/>
    <w:rsid w:val="00401E35"/>
    <w:rsid w:val="0040204E"/>
    <w:rsid w:val="004020FF"/>
    <w:rsid w:val="0040245F"/>
    <w:rsid w:val="004024E4"/>
    <w:rsid w:val="004025F6"/>
    <w:rsid w:val="004027DA"/>
    <w:rsid w:val="004029C2"/>
    <w:rsid w:val="00403151"/>
    <w:rsid w:val="004034E8"/>
    <w:rsid w:val="00403F81"/>
    <w:rsid w:val="00404256"/>
    <w:rsid w:val="004042A9"/>
    <w:rsid w:val="00404390"/>
    <w:rsid w:val="00404450"/>
    <w:rsid w:val="004045FE"/>
    <w:rsid w:val="004049A9"/>
    <w:rsid w:val="00404A47"/>
    <w:rsid w:val="004050FA"/>
    <w:rsid w:val="00405223"/>
    <w:rsid w:val="00405460"/>
    <w:rsid w:val="00405851"/>
    <w:rsid w:val="00406070"/>
    <w:rsid w:val="00406621"/>
    <w:rsid w:val="00406AFC"/>
    <w:rsid w:val="00406C17"/>
    <w:rsid w:val="00406F34"/>
    <w:rsid w:val="00407083"/>
    <w:rsid w:val="00407168"/>
    <w:rsid w:val="004075DF"/>
    <w:rsid w:val="004077A1"/>
    <w:rsid w:val="00407A0B"/>
    <w:rsid w:val="00407C44"/>
    <w:rsid w:val="0041006F"/>
    <w:rsid w:val="0041018D"/>
    <w:rsid w:val="004103FA"/>
    <w:rsid w:val="00410462"/>
    <w:rsid w:val="0041070D"/>
    <w:rsid w:val="00410A3F"/>
    <w:rsid w:val="00410C07"/>
    <w:rsid w:val="0041145B"/>
    <w:rsid w:val="0041176D"/>
    <w:rsid w:val="00411826"/>
    <w:rsid w:val="00411C4E"/>
    <w:rsid w:val="00411CB6"/>
    <w:rsid w:val="00411DE1"/>
    <w:rsid w:val="004123B8"/>
    <w:rsid w:val="004123E2"/>
    <w:rsid w:val="0041261C"/>
    <w:rsid w:val="004126E5"/>
    <w:rsid w:val="0041336A"/>
    <w:rsid w:val="00413413"/>
    <w:rsid w:val="00413594"/>
    <w:rsid w:val="00413797"/>
    <w:rsid w:val="00413A4C"/>
    <w:rsid w:val="00413C90"/>
    <w:rsid w:val="00413D80"/>
    <w:rsid w:val="004140DE"/>
    <w:rsid w:val="00414244"/>
    <w:rsid w:val="004142B8"/>
    <w:rsid w:val="004146E5"/>
    <w:rsid w:val="0041489A"/>
    <w:rsid w:val="00414A68"/>
    <w:rsid w:val="00414F2D"/>
    <w:rsid w:val="00414F8B"/>
    <w:rsid w:val="0041519F"/>
    <w:rsid w:val="00415235"/>
    <w:rsid w:val="00415B02"/>
    <w:rsid w:val="0041618F"/>
    <w:rsid w:val="00416262"/>
    <w:rsid w:val="004165E8"/>
    <w:rsid w:val="00416E20"/>
    <w:rsid w:val="00417054"/>
    <w:rsid w:val="0041710F"/>
    <w:rsid w:val="004175C3"/>
    <w:rsid w:val="00417A72"/>
    <w:rsid w:val="00417A7A"/>
    <w:rsid w:val="00417B32"/>
    <w:rsid w:val="004201AD"/>
    <w:rsid w:val="00420289"/>
    <w:rsid w:val="004205EF"/>
    <w:rsid w:val="004206C0"/>
    <w:rsid w:val="004208B7"/>
    <w:rsid w:val="004208EA"/>
    <w:rsid w:val="00420F44"/>
    <w:rsid w:val="00421579"/>
    <w:rsid w:val="00421709"/>
    <w:rsid w:val="00421856"/>
    <w:rsid w:val="004219DE"/>
    <w:rsid w:val="00422270"/>
    <w:rsid w:val="004222D4"/>
    <w:rsid w:val="004223D9"/>
    <w:rsid w:val="00422D2D"/>
    <w:rsid w:val="00422D61"/>
    <w:rsid w:val="00422F07"/>
    <w:rsid w:val="004230FA"/>
    <w:rsid w:val="00423289"/>
    <w:rsid w:val="00423628"/>
    <w:rsid w:val="004239DC"/>
    <w:rsid w:val="00423D2F"/>
    <w:rsid w:val="00423DF8"/>
    <w:rsid w:val="00423E2B"/>
    <w:rsid w:val="00424122"/>
    <w:rsid w:val="00424BF0"/>
    <w:rsid w:val="00424FF9"/>
    <w:rsid w:val="0042519A"/>
    <w:rsid w:val="00425645"/>
    <w:rsid w:val="0042593E"/>
    <w:rsid w:val="00425A0F"/>
    <w:rsid w:val="00425B6C"/>
    <w:rsid w:val="00425E15"/>
    <w:rsid w:val="00425E9D"/>
    <w:rsid w:val="00425EF2"/>
    <w:rsid w:val="00426224"/>
    <w:rsid w:val="00426432"/>
    <w:rsid w:val="0042648E"/>
    <w:rsid w:val="0042688E"/>
    <w:rsid w:val="00426A01"/>
    <w:rsid w:val="004270D3"/>
    <w:rsid w:val="00427449"/>
    <w:rsid w:val="0042758F"/>
    <w:rsid w:val="0042770C"/>
    <w:rsid w:val="004278A8"/>
    <w:rsid w:val="00427D2B"/>
    <w:rsid w:val="00427D44"/>
    <w:rsid w:val="00427FF1"/>
    <w:rsid w:val="004302C2"/>
    <w:rsid w:val="004308B6"/>
    <w:rsid w:val="00430B8B"/>
    <w:rsid w:val="00430CAF"/>
    <w:rsid w:val="00430CB5"/>
    <w:rsid w:val="00430FE1"/>
    <w:rsid w:val="00431193"/>
    <w:rsid w:val="00431567"/>
    <w:rsid w:val="0043169B"/>
    <w:rsid w:val="00431A14"/>
    <w:rsid w:val="00431D7A"/>
    <w:rsid w:val="00432128"/>
    <w:rsid w:val="004322E1"/>
    <w:rsid w:val="0043231E"/>
    <w:rsid w:val="00432333"/>
    <w:rsid w:val="00432971"/>
    <w:rsid w:val="00432B33"/>
    <w:rsid w:val="00432CFD"/>
    <w:rsid w:val="00432E2B"/>
    <w:rsid w:val="00432F91"/>
    <w:rsid w:val="004330C3"/>
    <w:rsid w:val="004331AC"/>
    <w:rsid w:val="00433263"/>
    <w:rsid w:val="0043327E"/>
    <w:rsid w:val="00433293"/>
    <w:rsid w:val="0043361B"/>
    <w:rsid w:val="004336EA"/>
    <w:rsid w:val="00433968"/>
    <w:rsid w:val="00433BA4"/>
    <w:rsid w:val="00433E42"/>
    <w:rsid w:val="004342AD"/>
    <w:rsid w:val="00434A3C"/>
    <w:rsid w:val="00434C6B"/>
    <w:rsid w:val="00434DBD"/>
    <w:rsid w:val="00434F87"/>
    <w:rsid w:val="004350F7"/>
    <w:rsid w:val="004354C0"/>
    <w:rsid w:val="004356DD"/>
    <w:rsid w:val="004356FF"/>
    <w:rsid w:val="00436571"/>
    <w:rsid w:val="00436A76"/>
    <w:rsid w:val="004370BD"/>
    <w:rsid w:val="00437377"/>
    <w:rsid w:val="004375F0"/>
    <w:rsid w:val="00437DAC"/>
    <w:rsid w:val="00437EEC"/>
    <w:rsid w:val="004400C1"/>
    <w:rsid w:val="004403BB"/>
    <w:rsid w:val="0044073B"/>
    <w:rsid w:val="0044082F"/>
    <w:rsid w:val="00440DC4"/>
    <w:rsid w:val="004416CD"/>
    <w:rsid w:val="00441D88"/>
    <w:rsid w:val="00442201"/>
    <w:rsid w:val="00442645"/>
    <w:rsid w:val="00442714"/>
    <w:rsid w:val="00442799"/>
    <w:rsid w:val="00442B10"/>
    <w:rsid w:val="00442BBC"/>
    <w:rsid w:val="004430B3"/>
    <w:rsid w:val="00443334"/>
    <w:rsid w:val="00443355"/>
    <w:rsid w:val="0044374D"/>
    <w:rsid w:val="00443CD8"/>
    <w:rsid w:val="00443D95"/>
    <w:rsid w:val="00443E11"/>
    <w:rsid w:val="00443E3F"/>
    <w:rsid w:val="00443FBD"/>
    <w:rsid w:val="00444083"/>
    <w:rsid w:val="004443AD"/>
    <w:rsid w:val="00444A64"/>
    <w:rsid w:val="00444D86"/>
    <w:rsid w:val="00444DCE"/>
    <w:rsid w:val="00445266"/>
    <w:rsid w:val="00445369"/>
    <w:rsid w:val="00445600"/>
    <w:rsid w:val="004457A2"/>
    <w:rsid w:val="00445C44"/>
    <w:rsid w:val="00445D94"/>
    <w:rsid w:val="00445EDA"/>
    <w:rsid w:val="004464BD"/>
    <w:rsid w:val="00446904"/>
    <w:rsid w:val="00446948"/>
    <w:rsid w:val="0044694F"/>
    <w:rsid w:val="00447219"/>
    <w:rsid w:val="0044735A"/>
    <w:rsid w:val="0044749C"/>
    <w:rsid w:val="004477B0"/>
    <w:rsid w:val="00447DEE"/>
    <w:rsid w:val="00447F8A"/>
    <w:rsid w:val="00450046"/>
    <w:rsid w:val="004500B3"/>
    <w:rsid w:val="004500B5"/>
    <w:rsid w:val="004502F9"/>
    <w:rsid w:val="00450446"/>
    <w:rsid w:val="00450666"/>
    <w:rsid w:val="0045093F"/>
    <w:rsid w:val="00450D8D"/>
    <w:rsid w:val="00450E99"/>
    <w:rsid w:val="00450F80"/>
    <w:rsid w:val="00451088"/>
    <w:rsid w:val="00451451"/>
    <w:rsid w:val="00451A0B"/>
    <w:rsid w:val="00451AC2"/>
    <w:rsid w:val="00452262"/>
    <w:rsid w:val="004525C5"/>
    <w:rsid w:val="004528D6"/>
    <w:rsid w:val="00452CBB"/>
    <w:rsid w:val="0045300D"/>
    <w:rsid w:val="00453099"/>
    <w:rsid w:val="00453369"/>
    <w:rsid w:val="0045355C"/>
    <w:rsid w:val="00453B30"/>
    <w:rsid w:val="00453B71"/>
    <w:rsid w:val="00453CE5"/>
    <w:rsid w:val="00453FC7"/>
    <w:rsid w:val="00454AA5"/>
    <w:rsid w:val="00454B0D"/>
    <w:rsid w:val="00454B53"/>
    <w:rsid w:val="00454B8C"/>
    <w:rsid w:val="00454BC1"/>
    <w:rsid w:val="00454D57"/>
    <w:rsid w:val="00454DCD"/>
    <w:rsid w:val="00454E65"/>
    <w:rsid w:val="0045556D"/>
    <w:rsid w:val="00455E1A"/>
    <w:rsid w:val="0045602F"/>
    <w:rsid w:val="004560D1"/>
    <w:rsid w:val="004563DF"/>
    <w:rsid w:val="00456566"/>
    <w:rsid w:val="0045669A"/>
    <w:rsid w:val="0045680F"/>
    <w:rsid w:val="00456818"/>
    <w:rsid w:val="00456823"/>
    <w:rsid w:val="00456849"/>
    <w:rsid w:val="00456A0C"/>
    <w:rsid w:val="00456AC1"/>
    <w:rsid w:val="00456AE7"/>
    <w:rsid w:val="00456E28"/>
    <w:rsid w:val="004571B7"/>
    <w:rsid w:val="004572A9"/>
    <w:rsid w:val="004573D8"/>
    <w:rsid w:val="004574B9"/>
    <w:rsid w:val="004576EC"/>
    <w:rsid w:val="00457874"/>
    <w:rsid w:val="004578E0"/>
    <w:rsid w:val="00457C27"/>
    <w:rsid w:val="00457E04"/>
    <w:rsid w:val="00457FAF"/>
    <w:rsid w:val="00460214"/>
    <w:rsid w:val="00460531"/>
    <w:rsid w:val="004606E4"/>
    <w:rsid w:val="00460770"/>
    <w:rsid w:val="004608AA"/>
    <w:rsid w:val="00460D86"/>
    <w:rsid w:val="00460E00"/>
    <w:rsid w:val="00460FA7"/>
    <w:rsid w:val="004612B7"/>
    <w:rsid w:val="004614AD"/>
    <w:rsid w:val="0046187D"/>
    <w:rsid w:val="00461A19"/>
    <w:rsid w:val="00461BA8"/>
    <w:rsid w:val="00461D64"/>
    <w:rsid w:val="00461E9A"/>
    <w:rsid w:val="004620B6"/>
    <w:rsid w:val="00462115"/>
    <w:rsid w:val="004624D8"/>
    <w:rsid w:val="004625B6"/>
    <w:rsid w:val="004625B8"/>
    <w:rsid w:val="0046263B"/>
    <w:rsid w:val="004627AB"/>
    <w:rsid w:val="004628E9"/>
    <w:rsid w:val="004629AA"/>
    <w:rsid w:val="00463379"/>
    <w:rsid w:val="0046358A"/>
    <w:rsid w:val="00463802"/>
    <w:rsid w:val="004638F8"/>
    <w:rsid w:val="00463C98"/>
    <w:rsid w:val="00463DD7"/>
    <w:rsid w:val="004648C2"/>
    <w:rsid w:val="00464A39"/>
    <w:rsid w:val="004653D2"/>
    <w:rsid w:val="004654EE"/>
    <w:rsid w:val="00465656"/>
    <w:rsid w:val="004656D6"/>
    <w:rsid w:val="00465E96"/>
    <w:rsid w:val="0046677B"/>
    <w:rsid w:val="004668F1"/>
    <w:rsid w:val="00467013"/>
    <w:rsid w:val="0046711C"/>
    <w:rsid w:val="00467B57"/>
    <w:rsid w:val="00467CB5"/>
    <w:rsid w:val="00467DE4"/>
    <w:rsid w:val="00467DF9"/>
    <w:rsid w:val="00467F41"/>
    <w:rsid w:val="00467FDD"/>
    <w:rsid w:val="004701BB"/>
    <w:rsid w:val="00470967"/>
    <w:rsid w:val="00470B48"/>
    <w:rsid w:val="00470D8B"/>
    <w:rsid w:val="00470F40"/>
    <w:rsid w:val="00470FDD"/>
    <w:rsid w:val="0047135D"/>
    <w:rsid w:val="00471582"/>
    <w:rsid w:val="00471E66"/>
    <w:rsid w:val="004728A8"/>
    <w:rsid w:val="00472EAF"/>
    <w:rsid w:val="00472F5F"/>
    <w:rsid w:val="00473104"/>
    <w:rsid w:val="00473231"/>
    <w:rsid w:val="004735B5"/>
    <w:rsid w:val="0047360F"/>
    <w:rsid w:val="00473918"/>
    <w:rsid w:val="00473A44"/>
    <w:rsid w:val="00473C86"/>
    <w:rsid w:val="00473DDF"/>
    <w:rsid w:val="00474017"/>
    <w:rsid w:val="00474196"/>
    <w:rsid w:val="004741B8"/>
    <w:rsid w:val="00474264"/>
    <w:rsid w:val="004743EA"/>
    <w:rsid w:val="0047451B"/>
    <w:rsid w:val="004745F1"/>
    <w:rsid w:val="004747CA"/>
    <w:rsid w:val="00474967"/>
    <w:rsid w:val="00474A2B"/>
    <w:rsid w:val="00474ADF"/>
    <w:rsid w:val="00474CE4"/>
    <w:rsid w:val="00474D22"/>
    <w:rsid w:val="004755CD"/>
    <w:rsid w:val="0047562C"/>
    <w:rsid w:val="00475804"/>
    <w:rsid w:val="00475C11"/>
    <w:rsid w:val="00475D35"/>
    <w:rsid w:val="0047690A"/>
    <w:rsid w:val="00476D55"/>
    <w:rsid w:val="00476FC0"/>
    <w:rsid w:val="00477386"/>
    <w:rsid w:val="00477A22"/>
    <w:rsid w:val="00477DD1"/>
    <w:rsid w:val="00477EE0"/>
    <w:rsid w:val="00480158"/>
    <w:rsid w:val="0048018A"/>
    <w:rsid w:val="004801B2"/>
    <w:rsid w:val="004801E4"/>
    <w:rsid w:val="00480A4C"/>
    <w:rsid w:val="004815DD"/>
    <w:rsid w:val="0048169E"/>
    <w:rsid w:val="0048181F"/>
    <w:rsid w:val="00481E64"/>
    <w:rsid w:val="00481FAF"/>
    <w:rsid w:val="00482508"/>
    <w:rsid w:val="004826D8"/>
    <w:rsid w:val="00482A08"/>
    <w:rsid w:val="00482C7F"/>
    <w:rsid w:val="00482DA5"/>
    <w:rsid w:val="00482F7A"/>
    <w:rsid w:val="004830F2"/>
    <w:rsid w:val="00483245"/>
    <w:rsid w:val="00483B19"/>
    <w:rsid w:val="00483CE6"/>
    <w:rsid w:val="0048478F"/>
    <w:rsid w:val="004848C5"/>
    <w:rsid w:val="00484E99"/>
    <w:rsid w:val="00484EC2"/>
    <w:rsid w:val="0048506C"/>
    <w:rsid w:val="00485131"/>
    <w:rsid w:val="004854FA"/>
    <w:rsid w:val="0048560E"/>
    <w:rsid w:val="004856D2"/>
    <w:rsid w:val="00485797"/>
    <w:rsid w:val="00485AE0"/>
    <w:rsid w:val="00485C58"/>
    <w:rsid w:val="00485EA6"/>
    <w:rsid w:val="004860B9"/>
    <w:rsid w:val="004860FC"/>
    <w:rsid w:val="00486279"/>
    <w:rsid w:val="004866D0"/>
    <w:rsid w:val="004869BE"/>
    <w:rsid w:val="00486AAE"/>
    <w:rsid w:val="00486F8C"/>
    <w:rsid w:val="00486FAD"/>
    <w:rsid w:val="00487199"/>
    <w:rsid w:val="00487480"/>
    <w:rsid w:val="0048763A"/>
    <w:rsid w:val="0048799E"/>
    <w:rsid w:val="00487A1B"/>
    <w:rsid w:val="00487DA2"/>
    <w:rsid w:val="00487E69"/>
    <w:rsid w:val="00487F78"/>
    <w:rsid w:val="00487FF3"/>
    <w:rsid w:val="004900BD"/>
    <w:rsid w:val="00490463"/>
    <w:rsid w:val="004905E0"/>
    <w:rsid w:val="00490867"/>
    <w:rsid w:val="00490CCD"/>
    <w:rsid w:val="0049136F"/>
    <w:rsid w:val="00491399"/>
    <w:rsid w:val="004913B2"/>
    <w:rsid w:val="00491AAD"/>
    <w:rsid w:val="00491C10"/>
    <w:rsid w:val="00491E33"/>
    <w:rsid w:val="0049244B"/>
    <w:rsid w:val="00492491"/>
    <w:rsid w:val="0049253F"/>
    <w:rsid w:val="00492932"/>
    <w:rsid w:val="00492E52"/>
    <w:rsid w:val="00492EAC"/>
    <w:rsid w:val="0049303B"/>
    <w:rsid w:val="00493473"/>
    <w:rsid w:val="0049351A"/>
    <w:rsid w:val="0049365B"/>
    <w:rsid w:val="004936D2"/>
    <w:rsid w:val="00493CC7"/>
    <w:rsid w:val="00493F60"/>
    <w:rsid w:val="0049426D"/>
    <w:rsid w:val="00494319"/>
    <w:rsid w:val="004943A8"/>
    <w:rsid w:val="0049445C"/>
    <w:rsid w:val="00494564"/>
    <w:rsid w:val="00494842"/>
    <w:rsid w:val="00494C7F"/>
    <w:rsid w:val="00494E02"/>
    <w:rsid w:val="0049519E"/>
    <w:rsid w:val="00495410"/>
    <w:rsid w:val="004954F5"/>
    <w:rsid w:val="00495775"/>
    <w:rsid w:val="00495ABA"/>
    <w:rsid w:val="00495D6C"/>
    <w:rsid w:val="00495DF5"/>
    <w:rsid w:val="00496266"/>
    <w:rsid w:val="004964E3"/>
    <w:rsid w:val="00496824"/>
    <w:rsid w:val="00496939"/>
    <w:rsid w:val="0049694D"/>
    <w:rsid w:val="004969F3"/>
    <w:rsid w:val="00496A92"/>
    <w:rsid w:val="00496E02"/>
    <w:rsid w:val="00496E74"/>
    <w:rsid w:val="004979C1"/>
    <w:rsid w:val="00497CFB"/>
    <w:rsid w:val="00497E49"/>
    <w:rsid w:val="004A018E"/>
    <w:rsid w:val="004A0325"/>
    <w:rsid w:val="004A0773"/>
    <w:rsid w:val="004A07CE"/>
    <w:rsid w:val="004A0B32"/>
    <w:rsid w:val="004A0FC5"/>
    <w:rsid w:val="004A1056"/>
    <w:rsid w:val="004A1592"/>
    <w:rsid w:val="004A16A8"/>
    <w:rsid w:val="004A183A"/>
    <w:rsid w:val="004A190F"/>
    <w:rsid w:val="004A1BFE"/>
    <w:rsid w:val="004A1F08"/>
    <w:rsid w:val="004A1F26"/>
    <w:rsid w:val="004A1F5C"/>
    <w:rsid w:val="004A23CC"/>
    <w:rsid w:val="004A269D"/>
    <w:rsid w:val="004A26EF"/>
    <w:rsid w:val="004A287D"/>
    <w:rsid w:val="004A2A1A"/>
    <w:rsid w:val="004A2D0D"/>
    <w:rsid w:val="004A2E7D"/>
    <w:rsid w:val="004A2F8B"/>
    <w:rsid w:val="004A3350"/>
    <w:rsid w:val="004A34A5"/>
    <w:rsid w:val="004A370D"/>
    <w:rsid w:val="004A387C"/>
    <w:rsid w:val="004A3A07"/>
    <w:rsid w:val="004A4135"/>
    <w:rsid w:val="004A422B"/>
    <w:rsid w:val="004A4464"/>
    <w:rsid w:val="004A45AE"/>
    <w:rsid w:val="004A4EBC"/>
    <w:rsid w:val="004A5111"/>
    <w:rsid w:val="004A555D"/>
    <w:rsid w:val="004A56D9"/>
    <w:rsid w:val="004A5AAA"/>
    <w:rsid w:val="004A5ABA"/>
    <w:rsid w:val="004A5C34"/>
    <w:rsid w:val="004A5C97"/>
    <w:rsid w:val="004A5D21"/>
    <w:rsid w:val="004A5E14"/>
    <w:rsid w:val="004A60C8"/>
    <w:rsid w:val="004A61C6"/>
    <w:rsid w:val="004A6387"/>
    <w:rsid w:val="004A6722"/>
    <w:rsid w:val="004A69D5"/>
    <w:rsid w:val="004A6DBD"/>
    <w:rsid w:val="004A7549"/>
    <w:rsid w:val="004A7840"/>
    <w:rsid w:val="004A78C6"/>
    <w:rsid w:val="004A7A10"/>
    <w:rsid w:val="004A7B90"/>
    <w:rsid w:val="004A7BEA"/>
    <w:rsid w:val="004A7CFA"/>
    <w:rsid w:val="004A7DBF"/>
    <w:rsid w:val="004A7F98"/>
    <w:rsid w:val="004B0051"/>
    <w:rsid w:val="004B00E8"/>
    <w:rsid w:val="004B04CC"/>
    <w:rsid w:val="004B07CC"/>
    <w:rsid w:val="004B07E1"/>
    <w:rsid w:val="004B08D7"/>
    <w:rsid w:val="004B0B16"/>
    <w:rsid w:val="004B0C96"/>
    <w:rsid w:val="004B0E0D"/>
    <w:rsid w:val="004B131D"/>
    <w:rsid w:val="004B1606"/>
    <w:rsid w:val="004B1707"/>
    <w:rsid w:val="004B2148"/>
    <w:rsid w:val="004B2797"/>
    <w:rsid w:val="004B3294"/>
    <w:rsid w:val="004B3534"/>
    <w:rsid w:val="004B3795"/>
    <w:rsid w:val="004B38A9"/>
    <w:rsid w:val="004B3EE9"/>
    <w:rsid w:val="004B4011"/>
    <w:rsid w:val="004B4126"/>
    <w:rsid w:val="004B4383"/>
    <w:rsid w:val="004B43B9"/>
    <w:rsid w:val="004B4408"/>
    <w:rsid w:val="004B458E"/>
    <w:rsid w:val="004B462C"/>
    <w:rsid w:val="004B46A5"/>
    <w:rsid w:val="004B47EC"/>
    <w:rsid w:val="004B48DF"/>
    <w:rsid w:val="004B490C"/>
    <w:rsid w:val="004B4927"/>
    <w:rsid w:val="004B4C40"/>
    <w:rsid w:val="004B4D01"/>
    <w:rsid w:val="004B538D"/>
    <w:rsid w:val="004B5BF4"/>
    <w:rsid w:val="004B5CF1"/>
    <w:rsid w:val="004B5D9F"/>
    <w:rsid w:val="004B5E02"/>
    <w:rsid w:val="004B62DA"/>
    <w:rsid w:val="004B63C0"/>
    <w:rsid w:val="004B6422"/>
    <w:rsid w:val="004B6425"/>
    <w:rsid w:val="004B6952"/>
    <w:rsid w:val="004B6B66"/>
    <w:rsid w:val="004B70DF"/>
    <w:rsid w:val="004B70F0"/>
    <w:rsid w:val="004B72AF"/>
    <w:rsid w:val="004B730B"/>
    <w:rsid w:val="004B77AB"/>
    <w:rsid w:val="004B7BC3"/>
    <w:rsid w:val="004B7FC4"/>
    <w:rsid w:val="004C0044"/>
    <w:rsid w:val="004C046C"/>
    <w:rsid w:val="004C08B6"/>
    <w:rsid w:val="004C0A0C"/>
    <w:rsid w:val="004C0AF6"/>
    <w:rsid w:val="004C0F16"/>
    <w:rsid w:val="004C0F40"/>
    <w:rsid w:val="004C1137"/>
    <w:rsid w:val="004C120C"/>
    <w:rsid w:val="004C1365"/>
    <w:rsid w:val="004C136A"/>
    <w:rsid w:val="004C17FD"/>
    <w:rsid w:val="004C217C"/>
    <w:rsid w:val="004C226F"/>
    <w:rsid w:val="004C22DA"/>
    <w:rsid w:val="004C2411"/>
    <w:rsid w:val="004C24E5"/>
    <w:rsid w:val="004C2515"/>
    <w:rsid w:val="004C2693"/>
    <w:rsid w:val="004C27ED"/>
    <w:rsid w:val="004C2AE6"/>
    <w:rsid w:val="004C2BF3"/>
    <w:rsid w:val="004C2CCE"/>
    <w:rsid w:val="004C3072"/>
    <w:rsid w:val="004C386A"/>
    <w:rsid w:val="004C3B26"/>
    <w:rsid w:val="004C3B3D"/>
    <w:rsid w:val="004C3B98"/>
    <w:rsid w:val="004C3F82"/>
    <w:rsid w:val="004C402E"/>
    <w:rsid w:val="004C47ED"/>
    <w:rsid w:val="004C4BF3"/>
    <w:rsid w:val="004C4CD9"/>
    <w:rsid w:val="004C5058"/>
    <w:rsid w:val="004C54DC"/>
    <w:rsid w:val="004C555F"/>
    <w:rsid w:val="004C560A"/>
    <w:rsid w:val="004C592A"/>
    <w:rsid w:val="004C62E0"/>
    <w:rsid w:val="004C62E5"/>
    <w:rsid w:val="004C6471"/>
    <w:rsid w:val="004C64B7"/>
    <w:rsid w:val="004C65F9"/>
    <w:rsid w:val="004C6965"/>
    <w:rsid w:val="004C6BC9"/>
    <w:rsid w:val="004C6C5A"/>
    <w:rsid w:val="004C6D54"/>
    <w:rsid w:val="004C6DAA"/>
    <w:rsid w:val="004C72E8"/>
    <w:rsid w:val="004C734C"/>
    <w:rsid w:val="004C7352"/>
    <w:rsid w:val="004C769D"/>
    <w:rsid w:val="004C774D"/>
    <w:rsid w:val="004C79A1"/>
    <w:rsid w:val="004C7A3E"/>
    <w:rsid w:val="004C7B21"/>
    <w:rsid w:val="004C7C6B"/>
    <w:rsid w:val="004C7CB2"/>
    <w:rsid w:val="004C7CB3"/>
    <w:rsid w:val="004D09A9"/>
    <w:rsid w:val="004D0D62"/>
    <w:rsid w:val="004D0DB1"/>
    <w:rsid w:val="004D0E40"/>
    <w:rsid w:val="004D0EC6"/>
    <w:rsid w:val="004D0F40"/>
    <w:rsid w:val="004D0F91"/>
    <w:rsid w:val="004D184B"/>
    <w:rsid w:val="004D2284"/>
    <w:rsid w:val="004D2373"/>
    <w:rsid w:val="004D2650"/>
    <w:rsid w:val="004D27C9"/>
    <w:rsid w:val="004D2CC8"/>
    <w:rsid w:val="004D2F8A"/>
    <w:rsid w:val="004D3477"/>
    <w:rsid w:val="004D3B54"/>
    <w:rsid w:val="004D3B8F"/>
    <w:rsid w:val="004D3F2D"/>
    <w:rsid w:val="004D4430"/>
    <w:rsid w:val="004D473F"/>
    <w:rsid w:val="004D4A42"/>
    <w:rsid w:val="004D4B39"/>
    <w:rsid w:val="004D4CDD"/>
    <w:rsid w:val="004D4F3D"/>
    <w:rsid w:val="004D5392"/>
    <w:rsid w:val="004D56E9"/>
    <w:rsid w:val="004D58D1"/>
    <w:rsid w:val="004D6050"/>
    <w:rsid w:val="004D65CE"/>
    <w:rsid w:val="004D6852"/>
    <w:rsid w:val="004D6AFB"/>
    <w:rsid w:val="004D6B88"/>
    <w:rsid w:val="004D6ED1"/>
    <w:rsid w:val="004D6EF2"/>
    <w:rsid w:val="004D719A"/>
    <w:rsid w:val="004D74C5"/>
    <w:rsid w:val="004D769A"/>
    <w:rsid w:val="004D79BD"/>
    <w:rsid w:val="004D7A33"/>
    <w:rsid w:val="004D7B07"/>
    <w:rsid w:val="004D7D26"/>
    <w:rsid w:val="004D7F19"/>
    <w:rsid w:val="004D7F73"/>
    <w:rsid w:val="004D7FF9"/>
    <w:rsid w:val="004E0624"/>
    <w:rsid w:val="004E089E"/>
    <w:rsid w:val="004E0BC0"/>
    <w:rsid w:val="004E0F51"/>
    <w:rsid w:val="004E1047"/>
    <w:rsid w:val="004E12C3"/>
    <w:rsid w:val="004E1514"/>
    <w:rsid w:val="004E160E"/>
    <w:rsid w:val="004E195B"/>
    <w:rsid w:val="004E258D"/>
    <w:rsid w:val="004E2687"/>
    <w:rsid w:val="004E2733"/>
    <w:rsid w:val="004E314F"/>
    <w:rsid w:val="004E358C"/>
    <w:rsid w:val="004E36D3"/>
    <w:rsid w:val="004E3C72"/>
    <w:rsid w:val="004E40F4"/>
    <w:rsid w:val="004E4362"/>
    <w:rsid w:val="004E4523"/>
    <w:rsid w:val="004E4641"/>
    <w:rsid w:val="004E46B8"/>
    <w:rsid w:val="004E477C"/>
    <w:rsid w:val="004E4883"/>
    <w:rsid w:val="004E49A7"/>
    <w:rsid w:val="004E4E69"/>
    <w:rsid w:val="004E5212"/>
    <w:rsid w:val="004E56E9"/>
    <w:rsid w:val="004E5A3D"/>
    <w:rsid w:val="004E5D09"/>
    <w:rsid w:val="004E5D89"/>
    <w:rsid w:val="004E5F60"/>
    <w:rsid w:val="004E6541"/>
    <w:rsid w:val="004E66D1"/>
    <w:rsid w:val="004E671C"/>
    <w:rsid w:val="004E6A72"/>
    <w:rsid w:val="004E6E7F"/>
    <w:rsid w:val="004E75EF"/>
    <w:rsid w:val="004E76BA"/>
    <w:rsid w:val="004E76D7"/>
    <w:rsid w:val="004E7920"/>
    <w:rsid w:val="004E7F31"/>
    <w:rsid w:val="004F0214"/>
    <w:rsid w:val="004F04E6"/>
    <w:rsid w:val="004F04FE"/>
    <w:rsid w:val="004F06EB"/>
    <w:rsid w:val="004F0D6A"/>
    <w:rsid w:val="004F10AB"/>
    <w:rsid w:val="004F16AF"/>
    <w:rsid w:val="004F1A5E"/>
    <w:rsid w:val="004F1C88"/>
    <w:rsid w:val="004F1F87"/>
    <w:rsid w:val="004F208D"/>
    <w:rsid w:val="004F2206"/>
    <w:rsid w:val="004F22AC"/>
    <w:rsid w:val="004F246E"/>
    <w:rsid w:val="004F247C"/>
    <w:rsid w:val="004F2AAA"/>
    <w:rsid w:val="004F2AF9"/>
    <w:rsid w:val="004F2CED"/>
    <w:rsid w:val="004F2D56"/>
    <w:rsid w:val="004F3053"/>
    <w:rsid w:val="004F3243"/>
    <w:rsid w:val="004F3261"/>
    <w:rsid w:val="004F34BF"/>
    <w:rsid w:val="004F35B8"/>
    <w:rsid w:val="004F3E4C"/>
    <w:rsid w:val="004F3F69"/>
    <w:rsid w:val="004F404C"/>
    <w:rsid w:val="004F454D"/>
    <w:rsid w:val="004F47B3"/>
    <w:rsid w:val="004F4B0B"/>
    <w:rsid w:val="004F5394"/>
    <w:rsid w:val="004F56CE"/>
    <w:rsid w:val="004F578C"/>
    <w:rsid w:val="004F5BFD"/>
    <w:rsid w:val="004F5D87"/>
    <w:rsid w:val="004F5E56"/>
    <w:rsid w:val="004F65F0"/>
    <w:rsid w:val="004F666C"/>
    <w:rsid w:val="004F694F"/>
    <w:rsid w:val="004F698A"/>
    <w:rsid w:val="004F69AC"/>
    <w:rsid w:val="004F731C"/>
    <w:rsid w:val="004F7543"/>
    <w:rsid w:val="004F75F5"/>
    <w:rsid w:val="004F7B9E"/>
    <w:rsid w:val="0050019B"/>
    <w:rsid w:val="0050038B"/>
    <w:rsid w:val="005004D9"/>
    <w:rsid w:val="00500656"/>
    <w:rsid w:val="00500885"/>
    <w:rsid w:val="00500A01"/>
    <w:rsid w:val="00500D08"/>
    <w:rsid w:val="00500EAA"/>
    <w:rsid w:val="005010DB"/>
    <w:rsid w:val="00501298"/>
    <w:rsid w:val="005015F5"/>
    <w:rsid w:val="00501786"/>
    <w:rsid w:val="00501C1B"/>
    <w:rsid w:val="00501C93"/>
    <w:rsid w:val="00501D25"/>
    <w:rsid w:val="00502696"/>
    <w:rsid w:val="00502874"/>
    <w:rsid w:val="005028B1"/>
    <w:rsid w:val="0050292E"/>
    <w:rsid w:val="00502953"/>
    <w:rsid w:val="005029DD"/>
    <w:rsid w:val="00502AF9"/>
    <w:rsid w:val="00502E95"/>
    <w:rsid w:val="00503299"/>
    <w:rsid w:val="00503551"/>
    <w:rsid w:val="00503D13"/>
    <w:rsid w:val="005045AD"/>
    <w:rsid w:val="00504B7B"/>
    <w:rsid w:val="00504FEA"/>
    <w:rsid w:val="0050516C"/>
    <w:rsid w:val="005054D1"/>
    <w:rsid w:val="00505A6E"/>
    <w:rsid w:val="00505EB5"/>
    <w:rsid w:val="00506505"/>
    <w:rsid w:val="0050665C"/>
    <w:rsid w:val="00506717"/>
    <w:rsid w:val="00506B81"/>
    <w:rsid w:val="0050700C"/>
    <w:rsid w:val="00507374"/>
    <w:rsid w:val="00507962"/>
    <w:rsid w:val="00507D40"/>
    <w:rsid w:val="0051001B"/>
    <w:rsid w:val="00510183"/>
    <w:rsid w:val="0051047D"/>
    <w:rsid w:val="005106F1"/>
    <w:rsid w:val="00510A91"/>
    <w:rsid w:val="00510D75"/>
    <w:rsid w:val="005112E3"/>
    <w:rsid w:val="00511455"/>
    <w:rsid w:val="00511C3E"/>
    <w:rsid w:val="00511CE7"/>
    <w:rsid w:val="00511D85"/>
    <w:rsid w:val="00511DD5"/>
    <w:rsid w:val="00511FE0"/>
    <w:rsid w:val="00512032"/>
    <w:rsid w:val="0051206D"/>
    <w:rsid w:val="00512086"/>
    <w:rsid w:val="00512288"/>
    <w:rsid w:val="00512D00"/>
    <w:rsid w:val="00512FE8"/>
    <w:rsid w:val="005130BD"/>
    <w:rsid w:val="00513695"/>
    <w:rsid w:val="0051387D"/>
    <w:rsid w:val="005139F5"/>
    <w:rsid w:val="005142AB"/>
    <w:rsid w:val="0051482E"/>
    <w:rsid w:val="00514A53"/>
    <w:rsid w:val="00514AC3"/>
    <w:rsid w:val="00514B64"/>
    <w:rsid w:val="00514D69"/>
    <w:rsid w:val="00514DF6"/>
    <w:rsid w:val="005156D9"/>
    <w:rsid w:val="0051591A"/>
    <w:rsid w:val="00515B41"/>
    <w:rsid w:val="00515D1B"/>
    <w:rsid w:val="00515EC7"/>
    <w:rsid w:val="00516099"/>
    <w:rsid w:val="005166EF"/>
    <w:rsid w:val="00516876"/>
    <w:rsid w:val="00516DE3"/>
    <w:rsid w:val="00516DE9"/>
    <w:rsid w:val="005172A7"/>
    <w:rsid w:val="00517451"/>
    <w:rsid w:val="005175B8"/>
    <w:rsid w:val="005175EA"/>
    <w:rsid w:val="0051797C"/>
    <w:rsid w:val="00517BB4"/>
    <w:rsid w:val="005200A4"/>
    <w:rsid w:val="005201C6"/>
    <w:rsid w:val="005202E6"/>
    <w:rsid w:val="005205FA"/>
    <w:rsid w:val="00520609"/>
    <w:rsid w:val="00520900"/>
    <w:rsid w:val="005209AD"/>
    <w:rsid w:val="00520C53"/>
    <w:rsid w:val="00520FFC"/>
    <w:rsid w:val="00521244"/>
    <w:rsid w:val="00521460"/>
    <w:rsid w:val="00521495"/>
    <w:rsid w:val="0052149F"/>
    <w:rsid w:val="00521F61"/>
    <w:rsid w:val="00522461"/>
    <w:rsid w:val="00522755"/>
    <w:rsid w:val="00522774"/>
    <w:rsid w:val="00522940"/>
    <w:rsid w:val="00522ADD"/>
    <w:rsid w:val="00522E01"/>
    <w:rsid w:val="00522EA2"/>
    <w:rsid w:val="00523238"/>
    <w:rsid w:val="00523301"/>
    <w:rsid w:val="005236EE"/>
    <w:rsid w:val="00523767"/>
    <w:rsid w:val="00523A78"/>
    <w:rsid w:val="00523E1B"/>
    <w:rsid w:val="00523F06"/>
    <w:rsid w:val="00524039"/>
    <w:rsid w:val="0052425F"/>
    <w:rsid w:val="0052436E"/>
    <w:rsid w:val="00524430"/>
    <w:rsid w:val="0052452B"/>
    <w:rsid w:val="00524705"/>
    <w:rsid w:val="005248D4"/>
    <w:rsid w:val="00525AC5"/>
    <w:rsid w:val="00525D04"/>
    <w:rsid w:val="00526158"/>
    <w:rsid w:val="00526820"/>
    <w:rsid w:val="00526F44"/>
    <w:rsid w:val="005270C0"/>
    <w:rsid w:val="00530141"/>
    <w:rsid w:val="00530BF4"/>
    <w:rsid w:val="00530F90"/>
    <w:rsid w:val="00531791"/>
    <w:rsid w:val="00531809"/>
    <w:rsid w:val="00531977"/>
    <w:rsid w:val="00531A08"/>
    <w:rsid w:val="00531BE7"/>
    <w:rsid w:val="00531C7A"/>
    <w:rsid w:val="005320F3"/>
    <w:rsid w:val="005321A0"/>
    <w:rsid w:val="005324F5"/>
    <w:rsid w:val="0053272B"/>
    <w:rsid w:val="00532CA2"/>
    <w:rsid w:val="00532D59"/>
    <w:rsid w:val="00532F9D"/>
    <w:rsid w:val="00533092"/>
    <w:rsid w:val="0053331B"/>
    <w:rsid w:val="005333BF"/>
    <w:rsid w:val="00533623"/>
    <w:rsid w:val="00533875"/>
    <w:rsid w:val="00533C58"/>
    <w:rsid w:val="00533EF5"/>
    <w:rsid w:val="005340E8"/>
    <w:rsid w:val="005344FC"/>
    <w:rsid w:val="005348A4"/>
    <w:rsid w:val="005348D5"/>
    <w:rsid w:val="00534985"/>
    <w:rsid w:val="00534AF8"/>
    <w:rsid w:val="00534B2E"/>
    <w:rsid w:val="00534BDB"/>
    <w:rsid w:val="005351CE"/>
    <w:rsid w:val="00535811"/>
    <w:rsid w:val="0053602C"/>
    <w:rsid w:val="005360B3"/>
    <w:rsid w:val="005364CA"/>
    <w:rsid w:val="0053651D"/>
    <w:rsid w:val="00536C63"/>
    <w:rsid w:val="0053722D"/>
    <w:rsid w:val="00537352"/>
    <w:rsid w:val="00537417"/>
    <w:rsid w:val="00537AF3"/>
    <w:rsid w:val="00537EE5"/>
    <w:rsid w:val="00537FF7"/>
    <w:rsid w:val="005400C4"/>
    <w:rsid w:val="005400CF"/>
    <w:rsid w:val="005406D1"/>
    <w:rsid w:val="00540819"/>
    <w:rsid w:val="00540CE7"/>
    <w:rsid w:val="00540DA7"/>
    <w:rsid w:val="0054105C"/>
    <w:rsid w:val="0054108B"/>
    <w:rsid w:val="005410A4"/>
    <w:rsid w:val="0054130F"/>
    <w:rsid w:val="0054131F"/>
    <w:rsid w:val="005416B7"/>
    <w:rsid w:val="005416DD"/>
    <w:rsid w:val="005416EE"/>
    <w:rsid w:val="00541BBF"/>
    <w:rsid w:val="00541C3B"/>
    <w:rsid w:val="00541DFF"/>
    <w:rsid w:val="005422AE"/>
    <w:rsid w:val="0054231D"/>
    <w:rsid w:val="005427A1"/>
    <w:rsid w:val="00542B33"/>
    <w:rsid w:val="00542C7D"/>
    <w:rsid w:val="00542CAF"/>
    <w:rsid w:val="0054325B"/>
    <w:rsid w:val="0054326D"/>
    <w:rsid w:val="005432FD"/>
    <w:rsid w:val="0054331F"/>
    <w:rsid w:val="005438D6"/>
    <w:rsid w:val="005439F7"/>
    <w:rsid w:val="00543B04"/>
    <w:rsid w:val="00543BB0"/>
    <w:rsid w:val="00543BEA"/>
    <w:rsid w:val="00543E21"/>
    <w:rsid w:val="0054439A"/>
    <w:rsid w:val="0054439D"/>
    <w:rsid w:val="0054464F"/>
    <w:rsid w:val="005446C6"/>
    <w:rsid w:val="005448E1"/>
    <w:rsid w:val="00544B85"/>
    <w:rsid w:val="00544CCA"/>
    <w:rsid w:val="005452D1"/>
    <w:rsid w:val="005452F4"/>
    <w:rsid w:val="0054531E"/>
    <w:rsid w:val="00545C95"/>
    <w:rsid w:val="00545D3E"/>
    <w:rsid w:val="00545E46"/>
    <w:rsid w:val="00545F4E"/>
    <w:rsid w:val="005463C8"/>
    <w:rsid w:val="005464F1"/>
    <w:rsid w:val="005467D4"/>
    <w:rsid w:val="005468DA"/>
    <w:rsid w:val="0054698E"/>
    <w:rsid w:val="00546C16"/>
    <w:rsid w:val="00546C71"/>
    <w:rsid w:val="005471DC"/>
    <w:rsid w:val="00547283"/>
    <w:rsid w:val="005472BF"/>
    <w:rsid w:val="00547345"/>
    <w:rsid w:val="005473DE"/>
    <w:rsid w:val="005474ED"/>
    <w:rsid w:val="00547631"/>
    <w:rsid w:val="00547741"/>
    <w:rsid w:val="0054775D"/>
    <w:rsid w:val="00547F4F"/>
    <w:rsid w:val="00550392"/>
    <w:rsid w:val="005504FA"/>
    <w:rsid w:val="005509F2"/>
    <w:rsid w:val="00550BBB"/>
    <w:rsid w:val="00550DE2"/>
    <w:rsid w:val="00550EFE"/>
    <w:rsid w:val="0055103E"/>
    <w:rsid w:val="00551807"/>
    <w:rsid w:val="005519BE"/>
    <w:rsid w:val="00551CFA"/>
    <w:rsid w:val="005522D3"/>
    <w:rsid w:val="005522E7"/>
    <w:rsid w:val="00552359"/>
    <w:rsid w:val="00552782"/>
    <w:rsid w:val="0055296A"/>
    <w:rsid w:val="00552E94"/>
    <w:rsid w:val="0055316F"/>
    <w:rsid w:val="00553C19"/>
    <w:rsid w:val="00553CD0"/>
    <w:rsid w:val="00553F26"/>
    <w:rsid w:val="0055435E"/>
    <w:rsid w:val="00554936"/>
    <w:rsid w:val="00554E5A"/>
    <w:rsid w:val="00554FE4"/>
    <w:rsid w:val="005551DE"/>
    <w:rsid w:val="005553FA"/>
    <w:rsid w:val="00555712"/>
    <w:rsid w:val="005557D8"/>
    <w:rsid w:val="00555932"/>
    <w:rsid w:val="00555A20"/>
    <w:rsid w:val="00555B9B"/>
    <w:rsid w:val="005560DD"/>
    <w:rsid w:val="005561FC"/>
    <w:rsid w:val="00556202"/>
    <w:rsid w:val="005562E4"/>
    <w:rsid w:val="005564E3"/>
    <w:rsid w:val="0055678E"/>
    <w:rsid w:val="00556CE6"/>
    <w:rsid w:val="00557205"/>
    <w:rsid w:val="0055723E"/>
    <w:rsid w:val="0055732E"/>
    <w:rsid w:val="0055754A"/>
    <w:rsid w:val="005577D3"/>
    <w:rsid w:val="00557846"/>
    <w:rsid w:val="0056018D"/>
    <w:rsid w:val="0056047F"/>
    <w:rsid w:val="005604B5"/>
    <w:rsid w:val="00560C7D"/>
    <w:rsid w:val="00560EA9"/>
    <w:rsid w:val="00561051"/>
    <w:rsid w:val="0056132A"/>
    <w:rsid w:val="005615B8"/>
    <w:rsid w:val="00561BD3"/>
    <w:rsid w:val="00561C79"/>
    <w:rsid w:val="0056213C"/>
    <w:rsid w:val="00562423"/>
    <w:rsid w:val="005628D5"/>
    <w:rsid w:val="00562A65"/>
    <w:rsid w:val="00562DF0"/>
    <w:rsid w:val="00562E5C"/>
    <w:rsid w:val="005633C6"/>
    <w:rsid w:val="0056374C"/>
    <w:rsid w:val="00563780"/>
    <w:rsid w:val="00563DA1"/>
    <w:rsid w:val="00563FDE"/>
    <w:rsid w:val="00564202"/>
    <w:rsid w:val="00564511"/>
    <w:rsid w:val="005646E5"/>
    <w:rsid w:val="00564887"/>
    <w:rsid w:val="00564BB6"/>
    <w:rsid w:val="00564D24"/>
    <w:rsid w:val="00564DD5"/>
    <w:rsid w:val="00564DF0"/>
    <w:rsid w:val="00564FAD"/>
    <w:rsid w:val="005651AD"/>
    <w:rsid w:val="005651D3"/>
    <w:rsid w:val="005651D5"/>
    <w:rsid w:val="00565639"/>
    <w:rsid w:val="0056563E"/>
    <w:rsid w:val="005656BA"/>
    <w:rsid w:val="005656CB"/>
    <w:rsid w:val="0056570F"/>
    <w:rsid w:val="005658F7"/>
    <w:rsid w:val="00565F54"/>
    <w:rsid w:val="005669C0"/>
    <w:rsid w:val="00566A3F"/>
    <w:rsid w:val="00567133"/>
    <w:rsid w:val="00567245"/>
    <w:rsid w:val="00567732"/>
    <w:rsid w:val="00567A94"/>
    <w:rsid w:val="00567B03"/>
    <w:rsid w:val="00567B39"/>
    <w:rsid w:val="00567BE4"/>
    <w:rsid w:val="00570105"/>
    <w:rsid w:val="00570169"/>
    <w:rsid w:val="00570400"/>
    <w:rsid w:val="00570537"/>
    <w:rsid w:val="005706C4"/>
    <w:rsid w:val="00570B4B"/>
    <w:rsid w:val="00570C25"/>
    <w:rsid w:val="00570CE5"/>
    <w:rsid w:val="00570D2B"/>
    <w:rsid w:val="00570D3F"/>
    <w:rsid w:val="00570D5B"/>
    <w:rsid w:val="005710AD"/>
    <w:rsid w:val="00571193"/>
    <w:rsid w:val="005714DC"/>
    <w:rsid w:val="0057185E"/>
    <w:rsid w:val="005719B7"/>
    <w:rsid w:val="00571B42"/>
    <w:rsid w:val="00571BF7"/>
    <w:rsid w:val="00571C55"/>
    <w:rsid w:val="00571FF6"/>
    <w:rsid w:val="005722A2"/>
    <w:rsid w:val="005722F8"/>
    <w:rsid w:val="00572772"/>
    <w:rsid w:val="005727B5"/>
    <w:rsid w:val="005728A1"/>
    <w:rsid w:val="00572A0C"/>
    <w:rsid w:val="00572A28"/>
    <w:rsid w:val="00572EFB"/>
    <w:rsid w:val="00573109"/>
    <w:rsid w:val="0057326D"/>
    <w:rsid w:val="00573344"/>
    <w:rsid w:val="005735AB"/>
    <w:rsid w:val="005736EF"/>
    <w:rsid w:val="005738B1"/>
    <w:rsid w:val="00573913"/>
    <w:rsid w:val="00573AF8"/>
    <w:rsid w:val="00573CDF"/>
    <w:rsid w:val="005743CD"/>
    <w:rsid w:val="00574439"/>
    <w:rsid w:val="005748EF"/>
    <w:rsid w:val="00574D99"/>
    <w:rsid w:val="00574EDA"/>
    <w:rsid w:val="00575504"/>
    <w:rsid w:val="00575528"/>
    <w:rsid w:val="00575AFB"/>
    <w:rsid w:val="00576338"/>
    <w:rsid w:val="00576595"/>
    <w:rsid w:val="005765E9"/>
    <w:rsid w:val="00576964"/>
    <w:rsid w:val="00576E10"/>
    <w:rsid w:val="00576F23"/>
    <w:rsid w:val="005771F0"/>
    <w:rsid w:val="00577244"/>
    <w:rsid w:val="00577323"/>
    <w:rsid w:val="0057739A"/>
    <w:rsid w:val="005774DF"/>
    <w:rsid w:val="005774E2"/>
    <w:rsid w:val="005775B0"/>
    <w:rsid w:val="00577917"/>
    <w:rsid w:val="00577984"/>
    <w:rsid w:val="005779D3"/>
    <w:rsid w:val="00577B0A"/>
    <w:rsid w:val="005800BC"/>
    <w:rsid w:val="0058013A"/>
    <w:rsid w:val="00580184"/>
    <w:rsid w:val="0058027B"/>
    <w:rsid w:val="00580352"/>
    <w:rsid w:val="005804E0"/>
    <w:rsid w:val="00580813"/>
    <w:rsid w:val="005808F8"/>
    <w:rsid w:val="005808FE"/>
    <w:rsid w:val="00580E5A"/>
    <w:rsid w:val="00581087"/>
    <w:rsid w:val="0058147F"/>
    <w:rsid w:val="00581528"/>
    <w:rsid w:val="00582232"/>
    <w:rsid w:val="00582BF8"/>
    <w:rsid w:val="00582DE7"/>
    <w:rsid w:val="00583258"/>
    <w:rsid w:val="005832C9"/>
    <w:rsid w:val="005832EB"/>
    <w:rsid w:val="00583AB4"/>
    <w:rsid w:val="00583DDA"/>
    <w:rsid w:val="00583EC9"/>
    <w:rsid w:val="00583F82"/>
    <w:rsid w:val="00584048"/>
    <w:rsid w:val="00584502"/>
    <w:rsid w:val="005855B8"/>
    <w:rsid w:val="00585A99"/>
    <w:rsid w:val="00585B3E"/>
    <w:rsid w:val="00585D73"/>
    <w:rsid w:val="00585E29"/>
    <w:rsid w:val="00585F0B"/>
    <w:rsid w:val="00585F38"/>
    <w:rsid w:val="0058604A"/>
    <w:rsid w:val="0058610F"/>
    <w:rsid w:val="00586454"/>
    <w:rsid w:val="00586605"/>
    <w:rsid w:val="005869FC"/>
    <w:rsid w:val="00586A0E"/>
    <w:rsid w:val="00586FB5"/>
    <w:rsid w:val="00587895"/>
    <w:rsid w:val="00587B84"/>
    <w:rsid w:val="00587F47"/>
    <w:rsid w:val="00590533"/>
    <w:rsid w:val="005906A4"/>
    <w:rsid w:val="0059071E"/>
    <w:rsid w:val="0059097C"/>
    <w:rsid w:val="005909B4"/>
    <w:rsid w:val="00590E6C"/>
    <w:rsid w:val="00591B47"/>
    <w:rsid w:val="00592057"/>
    <w:rsid w:val="00592702"/>
    <w:rsid w:val="005927FF"/>
    <w:rsid w:val="00592A14"/>
    <w:rsid w:val="00592A2E"/>
    <w:rsid w:val="00592D4C"/>
    <w:rsid w:val="00592E02"/>
    <w:rsid w:val="00592EC2"/>
    <w:rsid w:val="00592F44"/>
    <w:rsid w:val="00593113"/>
    <w:rsid w:val="00593258"/>
    <w:rsid w:val="00593456"/>
    <w:rsid w:val="00593BBF"/>
    <w:rsid w:val="00593D5E"/>
    <w:rsid w:val="00593D91"/>
    <w:rsid w:val="00593DC6"/>
    <w:rsid w:val="00593E92"/>
    <w:rsid w:val="0059438F"/>
    <w:rsid w:val="0059443B"/>
    <w:rsid w:val="00594500"/>
    <w:rsid w:val="00594DF7"/>
    <w:rsid w:val="00594F63"/>
    <w:rsid w:val="00595559"/>
    <w:rsid w:val="00595816"/>
    <w:rsid w:val="00595AB8"/>
    <w:rsid w:val="00595BE7"/>
    <w:rsid w:val="005960A6"/>
    <w:rsid w:val="00596532"/>
    <w:rsid w:val="005967FE"/>
    <w:rsid w:val="00596ABA"/>
    <w:rsid w:val="00596C03"/>
    <w:rsid w:val="0059723B"/>
    <w:rsid w:val="005973D4"/>
    <w:rsid w:val="00597597"/>
    <w:rsid w:val="00597EFA"/>
    <w:rsid w:val="005A0182"/>
    <w:rsid w:val="005A0257"/>
    <w:rsid w:val="005A03C5"/>
    <w:rsid w:val="005A06F4"/>
    <w:rsid w:val="005A0A9B"/>
    <w:rsid w:val="005A0B35"/>
    <w:rsid w:val="005A1656"/>
    <w:rsid w:val="005A1890"/>
    <w:rsid w:val="005A1CA7"/>
    <w:rsid w:val="005A2237"/>
    <w:rsid w:val="005A287F"/>
    <w:rsid w:val="005A2B53"/>
    <w:rsid w:val="005A2EC9"/>
    <w:rsid w:val="005A2F4A"/>
    <w:rsid w:val="005A33DE"/>
    <w:rsid w:val="005A3407"/>
    <w:rsid w:val="005A3418"/>
    <w:rsid w:val="005A3466"/>
    <w:rsid w:val="005A34A5"/>
    <w:rsid w:val="005A450F"/>
    <w:rsid w:val="005A46ED"/>
    <w:rsid w:val="005A4779"/>
    <w:rsid w:val="005A4B4A"/>
    <w:rsid w:val="005A4CBA"/>
    <w:rsid w:val="005A52C5"/>
    <w:rsid w:val="005A55D5"/>
    <w:rsid w:val="005A57E3"/>
    <w:rsid w:val="005A5C91"/>
    <w:rsid w:val="005A5E0A"/>
    <w:rsid w:val="005A611F"/>
    <w:rsid w:val="005A6350"/>
    <w:rsid w:val="005A66EE"/>
    <w:rsid w:val="005A66F3"/>
    <w:rsid w:val="005A6DBA"/>
    <w:rsid w:val="005A6E17"/>
    <w:rsid w:val="005A6FB3"/>
    <w:rsid w:val="005A7152"/>
    <w:rsid w:val="005A72EA"/>
    <w:rsid w:val="005A77F7"/>
    <w:rsid w:val="005A7940"/>
    <w:rsid w:val="005B0114"/>
    <w:rsid w:val="005B01E1"/>
    <w:rsid w:val="005B020D"/>
    <w:rsid w:val="005B0316"/>
    <w:rsid w:val="005B04CE"/>
    <w:rsid w:val="005B05F8"/>
    <w:rsid w:val="005B06F5"/>
    <w:rsid w:val="005B0701"/>
    <w:rsid w:val="005B091C"/>
    <w:rsid w:val="005B0B3E"/>
    <w:rsid w:val="005B0CEA"/>
    <w:rsid w:val="005B0D1D"/>
    <w:rsid w:val="005B1006"/>
    <w:rsid w:val="005B1478"/>
    <w:rsid w:val="005B1EB6"/>
    <w:rsid w:val="005B2278"/>
    <w:rsid w:val="005B230D"/>
    <w:rsid w:val="005B23E7"/>
    <w:rsid w:val="005B26A2"/>
    <w:rsid w:val="005B2970"/>
    <w:rsid w:val="005B29B2"/>
    <w:rsid w:val="005B2DBD"/>
    <w:rsid w:val="005B2E6B"/>
    <w:rsid w:val="005B3282"/>
    <w:rsid w:val="005B32BF"/>
    <w:rsid w:val="005B36D9"/>
    <w:rsid w:val="005B39B1"/>
    <w:rsid w:val="005B3C20"/>
    <w:rsid w:val="005B3C4F"/>
    <w:rsid w:val="005B3CF4"/>
    <w:rsid w:val="005B3DD1"/>
    <w:rsid w:val="005B3DF5"/>
    <w:rsid w:val="005B3EE4"/>
    <w:rsid w:val="005B4010"/>
    <w:rsid w:val="005B4AB8"/>
    <w:rsid w:val="005B4B0F"/>
    <w:rsid w:val="005B4B3E"/>
    <w:rsid w:val="005B4BFB"/>
    <w:rsid w:val="005B5427"/>
    <w:rsid w:val="005B571C"/>
    <w:rsid w:val="005B5F7B"/>
    <w:rsid w:val="005B6063"/>
    <w:rsid w:val="005B60D7"/>
    <w:rsid w:val="005B6157"/>
    <w:rsid w:val="005B6309"/>
    <w:rsid w:val="005B6414"/>
    <w:rsid w:val="005B644D"/>
    <w:rsid w:val="005B687D"/>
    <w:rsid w:val="005B6AF8"/>
    <w:rsid w:val="005B75AD"/>
    <w:rsid w:val="005B76C3"/>
    <w:rsid w:val="005B7772"/>
    <w:rsid w:val="005B78C4"/>
    <w:rsid w:val="005B7984"/>
    <w:rsid w:val="005B7C7C"/>
    <w:rsid w:val="005C02FD"/>
    <w:rsid w:val="005C0507"/>
    <w:rsid w:val="005C06C1"/>
    <w:rsid w:val="005C0720"/>
    <w:rsid w:val="005C0775"/>
    <w:rsid w:val="005C099A"/>
    <w:rsid w:val="005C0AF5"/>
    <w:rsid w:val="005C0BBE"/>
    <w:rsid w:val="005C0F92"/>
    <w:rsid w:val="005C184A"/>
    <w:rsid w:val="005C1D8B"/>
    <w:rsid w:val="005C20A1"/>
    <w:rsid w:val="005C2459"/>
    <w:rsid w:val="005C2D48"/>
    <w:rsid w:val="005C2EBE"/>
    <w:rsid w:val="005C3847"/>
    <w:rsid w:val="005C3B62"/>
    <w:rsid w:val="005C3D55"/>
    <w:rsid w:val="005C3DAA"/>
    <w:rsid w:val="005C3F3E"/>
    <w:rsid w:val="005C40A4"/>
    <w:rsid w:val="005C4328"/>
    <w:rsid w:val="005C459C"/>
    <w:rsid w:val="005C473D"/>
    <w:rsid w:val="005C4B16"/>
    <w:rsid w:val="005C4DEB"/>
    <w:rsid w:val="005C4E97"/>
    <w:rsid w:val="005C554C"/>
    <w:rsid w:val="005C584E"/>
    <w:rsid w:val="005C585B"/>
    <w:rsid w:val="005C59B4"/>
    <w:rsid w:val="005C5A65"/>
    <w:rsid w:val="005C5D7E"/>
    <w:rsid w:val="005C5DC0"/>
    <w:rsid w:val="005C5FE7"/>
    <w:rsid w:val="005C6158"/>
    <w:rsid w:val="005C6291"/>
    <w:rsid w:val="005C63BB"/>
    <w:rsid w:val="005C6AD6"/>
    <w:rsid w:val="005C6D1C"/>
    <w:rsid w:val="005C779C"/>
    <w:rsid w:val="005C78AE"/>
    <w:rsid w:val="005C7A17"/>
    <w:rsid w:val="005C7A2A"/>
    <w:rsid w:val="005D0198"/>
    <w:rsid w:val="005D029F"/>
    <w:rsid w:val="005D0618"/>
    <w:rsid w:val="005D061C"/>
    <w:rsid w:val="005D0760"/>
    <w:rsid w:val="005D08DA"/>
    <w:rsid w:val="005D0D24"/>
    <w:rsid w:val="005D0FDD"/>
    <w:rsid w:val="005D1A37"/>
    <w:rsid w:val="005D1B4E"/>
    <w:rsid w:val="005D227C"/>
    <w:rsid w:val="005D22C0"/>
    <w:rsid w:val="005D23E5"/>
    <w:rsid w:val="005D2A33"/>
    <w:rsid w:val="005D2A35"/>
    <w:rsid w:val="005D2CE8"/>
    <w:rsid w:val="005D2EB4"/>
    <w:rsid w:val="005D2F78"/>
    <w:rsid w:val="005D3941"/>
    <w:rsid w:val="005D394A"/>
    <w:rsid w:val="005D3BD5"/>
    <w:rsid w:val="005D3FE0"/>
    <w:rsid w:val="005D442D"/>
    <w:rsid w:val="005D470D"/>
    <w:rsid w:val="005D4B71"/>
    <w:rsid w:val="005D4C5D"/>
    <w:rsid w:val="005D4CE0"/>
    <w:rsid w:val="005D4FC7"/>
    <w:rsid w:val="005D5583"/>
    <w:rsid w:val="005D5905"/>
    <w:rsid w:val="005D59A2"/>
    <w:rsid w:val="005D5C90"/>
    <w:rsid w:val="005D5CC4"/>
    <w:rsid w:val="005D5F95"/>
    <w:rsid w:val="005D6018"/>
    <w:rsid w:val="005D6D45"/>
    <w:rsid w:val="005D704C"/>
    <w:rsid w:val="005D709F"/>
    <w:rsid w:val="005D7206"/>
    <w:rsid w:val="005D72F7"/>
    <w:rsid w:val="005D7971"/>
    <w:rsid w:val="005D79EF"/>
    <w:rsid w:val="005D7BE5"/>
    <w:rsid w:val="005D7F50"/>
    <w:rsid w:val="005E0094"/>
    <w:rsid w:val="005E0660"/>
    <w:rsid w:val="005E0FAC"/>
    <w:rsid w:val="005E1185"/>
    <w:rsid w:val="005E12DA"/>
    <w:rsid w:val="005E1474"/>
    <w:rsid w:val="005E155F"/>
    <w:rsid w:val="005E1887"/>
    <w:rsid w:val="005E1B20"/>
    <w:rsid w:val="005E1FA0"/>
    <w:rsid w:val="005E2079"/>
    <w:rsid w:val="005E20EF"/>
    <w:rsid w:val="005E2126"/>
    <w:rsid w:val="005E2148"/>
    <w:rsid w:val="005E2644"/>
    <w:rsid w:val="005E2BEE"/>
    <w:rsid w:val="005E3140"/>
    <w:rsid w:val="005E31CA"/>
    <w:rsid w:val="005E3343"/>
    <w:rsid w:val="005E39B3"/>
    <w:rsid w:val="005E3B2D"/>
    <w:rsid w:val="005E4103"/>
    <w:rsid w:val="005E41EF"/>
    <w:rsid w:val="005E4785"/>
    <w:rsid w:val="005E4818"/>
    <w:rsid w:val="005E490D"/>
    <w:rsid w:val="005E4938"/>
    <w:rsid w:val="005E4AA5"/>
    <w:rsid w:val="005E4B06"/>
    <w:rsid w:val="005E4CBB"/>
    <w:rsid w:val="005E4DFC"/>
    <w:rsid w:val="005E4E14"/>
    <w:rsid w:val="005E5039"/>
    <w:rsid w:val="005E5075"/>
    <w:rsid w:val="005E5266"/>
    <w:rsid w:val="005E53AA"/>
    <w:rsid w:val="005E5B7D"/>
    <w:rsid w:val="005E5C63"/>
    <w:rsid w:val="005E5EA4"/>
    <w:rsid w:val="005E6462"/>
    <w:rsid w:val="005E6732"/>
    <w:rsid w:val="005E6DDD"/>
    <w:rsid w:val="005E701F"/>
    <w:rsid w:val="005E76C1"/>
    <w:rsid w:val="005E7786"/>
    <w:rsid w:val="005E7889"/>
    <w:rsid w:val="005E7E38"/>
    <w:rsid w:val="005F02F7"/>
    <w:rsid w:val="005F044B"/>
    <w:rsid w:val="005F0957"/>
    <w:rsid w:val="005F09F7"/>
    <w:rsid w:val="005F0A21"/>
    <w:rsid w:val="005F0B21"/>
    <w:rsid w:val="005F0C08"/>
    <w:rsid w:val="005F0C57"/>
    <w:rsid w:val="005F1008"/>
    <w:rsid w:val="005F1101"/>
    <w:rsid w:val="005F132D"/>
    <w:rsid w:val="005F1419"/>
    <w:rsid w:val="005F1486"/>
    <w:rsid w:val="005F1514"/>
    <w:rsid w:val="005F15DC"/>
    <w:rsid w:val="005F18FB"/>
    <w:rsid w:val="005F19B6"/>
    <w:rsid w:val="005F1C7D"/>
    <w:rsid w:val="005F1D02"/>
    <w:rsid w:val="005F1FF4"/>
    <w:rsid w:val="005F211D"/>
    <w:rsid w:val="005F26F2"/>
    <w:rsid w:val="005F2713"/>
    <w:rsid w:val="005F31A0"/>
    <w:rsid w:val="005F35F8"/>
    <w:rsid w:val="005F384E"/>
    <w:rsid w:val="005F3A09"/>
    <w:rsid w:val="005F3C79"/>
    <w:rsid w:val="005F3D61"/>
    <w:rsid w:val="005F40E4"/>
    <w:rsid w:val="005F44A9"/>
    <w:rsid w:val="005F44CA"/>
    <w:rsid w:val="005F4AC3"/>
    <w:rsid w:val="005F4FB6"/>
    <w:rsid w:val="005F5060"/>
    <w:rsid w:val="005F50E5"/>
    <w:rsid w:val="005F53E3"/>
    <w:rsid w:val="005F5848"/>
    <w:rsid w:val="005F5918"/>
    <w:rsid w:val="005F6374"/>
    <w:rsid w:val="005F7909"/>
    <w:rsid w:val="005F7B76"/>
    <w:rsid w:val="005F7C74"/>
    <w:rsid w:val="005F7EF7"/>
    <w:rsid w:val="006003E0"/>
    <w:rsid w:val="006003E2"/>
    <w:rsid w:val="00600634"/>
    <w:rsid w:val="00600767"/>
    <w:rsid w:val="006009FF"/>
    <w:rsid w:val="00600A8B"/>
    <w:rsid w:val="00600C5E"/>
    <w:rsid w:val="00600D07"/>
    <w:rsid w:val="00600D51"/>
    <w:rsid w:val="00600EB6"/>
    <w:rsid w:val="006013E2"/>
    <w:rsid w:val="006015AC"/>
    <w:rsid w:val="006016D0"/>
    <w:rsid w:val="00601868"/>
    <w:rsid w:val="00601A2F"/>
    <w:rsid w:val="00601A65"/>
    <w:rsid w:val="00601D20"/>
    <w:rsid w:val="006020B6"/>
    <w:rsid w:val="006020F7"/>
    <w:rsid w:val="006024CC"/>
    <w:rsid w:val="00602718"/>
    <w:rsid w:val="00602A5C"/>
    <w:rsid w:val="00602B64"/>
    <w:rsid w:val="00602BF5"/>
    <w:rsid w:val="00602EF2"/>
    <w:rsid w:val="00603193"/>
    <w:rsid w:val="0060363C"/>
    <w:rsid w:val="00603920"/>
    <w:rsid w:val="006039FB"/>
    <w:rsid w:val="00604889"/>
    <w:rsid w:val="00604C3C"/>
    <w:rsid w:val="00604DF1"/>
    <w:rsid w:val="0060505E"/>
    <w:rsid w:val="00605206"/>
    <w:rsid w:val="006054E7"/>
    <w:rsid w:val="00605537"/>
    <w:rsid w:val="0060568B"/>
    <w:rsid w:val="00605A15"/>
    <w:rsid w:val="00605C8F"/>
    <w:rsid w:val="00605CD0"/>
    <w:rsid w:val="006066E9"/>
    <w:rsid w:val="00606777"/>
    <w:rsid w:val="00606A91"/>
    <w:rsid w:val="00606E26"/>
    <w:rsid w:val="00607014"/>
    <w:rsid w:val="006072A9"/>
    <w:rsid w:val="00607657"/>
    <w:rsid w:val="0060785D"/>
    <w:rsid w:val="00607931"/>
    <w:rsid w:val="006079DE"/>
    <w:rsid w:val="00607BC5"/>
    <w:rsid w:val="00607CA1"/>
    <w:rsid w:val="00610103"/>
    <w:rsid w:val="006103E8"/>
    <w:rsid w:val="00610AC8"/>
    <w:rsid w:val="00610ACE"/>
    <w:rsid w:val="00610CFC"/>
    <w:rsid w:val="006112AB"/>
    <w:rsid w:val="00611C50"/>
    <w:rsid w:val="00612559"/>
    <w:rsid w:val="00612820"/>
    <w:rsid w:val="00612C25"/>
    <w:rsid w:val="0061314E"/>
    <w:rsid w:val="00613366"/>
    <w:rsid w:val="00613773"/>
    <w:rsid w:val="00613B36"/>
    <w:rsid w:val="006141EA"/>
    <w:rsid w:val="006143CF"/>
    <w:rsid w:val="00614510"/>
    <w:rsid w:val="0061461F"/>
    <w:rsid w:val="0061472B"/>
    <w:rsid w:val="00614EA7"/>
    <w:rsid w:val="00614EC2"/>
    <w:rsid w:val="00614F91"/>
    <w:rsid w:val="006150C2"/>
    <w:rsid w:val="00615703"/>
    <w:rsid w:val="00615C18"/>
    <w:rsid w:val="00615F02"/>
    <w:rsid w:val="0061612E"/>
    <w:rsid w:val="006162C5"/>
    <w:rsid w:val="006162CC"/>
    <w:rsid w:val="00616835"/>
    <w:rsid w:val="00616973"/>
    <w:rsid w:val="00616983"/>
    <w:rsid w:val="00616A10"/>
    <w:rsid w:val="00616C1E"/>
    <w:rsid w:val="00616E7E"/>
    <w:rsid w:val="00616EB4"/>
    <w:rsid w:val="006172AC"/>
    <w:rsid w:val="0061747D"/>
    <w:rsid w:val="006176D4"/>
    <w:rsid w:val="006178F0"/>
    <w:rsid w:val="00620056"/>
    <w:rsid w:val="00620141"/>
    <w:rsid w:val="006201B9"/>
    <w:rsid w:val="006201BD"/>
    <w:rsid w:val="0062053D"/>
    <w:rsid w:val="006208EC"/>
    <w:rsid w:val="00620BEA"/>
    <w:rsid w:val="00620EBB"/>
    <w:rsid w:val="00620FB5"/>
    <w:rsid w:val="006210DE"/>
    <w:rsid w:val="0062115E"/>
    <w:rsid w:val="0062126D"/>
    <w:rsid w:val="00621689"/>
    <w:rsid w:val="00621C77"/>
    <w:rsid w:val="00621CD0"/>
    <w:rsid w:val="00621D31"/>
    <w:rsid w:val="00622093"/>
    <w:rsid w:val="00622469"/>
    <w:rsid w:val="0062248F"/>
    <w:rsid w:val="00622A59"/>
    <w:rsid w:val="0062302C"/>
    <w:rsid w:val="00623133"/>
    <w:rsid w:val="00623CCE"/>
    <w:rsid w:val="00623D45"/>
    <w:rsid w:val="00623ED8"/>
    <w:rsid w:val="00624343"/>
    <w:rsid w:val="006245DB"/>
    <w:rsid w:val="00624A87"/>
    <w:rsid w:val="00624EED"/>
    <w:rsid w:val="006250E6"/>
    <w:rsid w:val="0062518B"/>
    <w:rsid w:val="0062519E"/>
    <w:rsid w:val="0062554E"/>
    <w:rsid w:val="00625586"/>
    <w:rsid w:val="00625A81"/>
    <w:rsid w:val="00625ADD"/>
    <w:rsid w:val="00625BAE"/>
    <w:rsid w:val="00625C3F"/>
    <w:rsid w:val="00625E95"/>
    <w:rsid w:val="00626381"/>
    <w:rsid w:val="006263B0"/>
    <w:rsid w:val="00626499"/>
    <w:rsid w:val="00626644"/>
    <w:rsid w:val="006266A4"/>
    <w:rsid w:val="0062674E"/>
    <w:rsid w:val="00626961"/>
    <w:rsid w:val="0062715C"/>
    <w:rsid w:val="0062735D"/>
    <w:rsid w:val="00627439"/>
    <w:rsid w:val="00627487"/>
    <w:rsid w:val="0062797C"/>
    <w:rsid w:val="00627A3C"/>
    <w:rsid w:val="00627EA3"/>
    <w:rsid w:val="00630C5C"/>
    <w:rsid w:val="00630E08"/>
    <w:rsid w:val="00630FF5"/>
    <w:rsid w:val="0063133E"/>
    <w:rsid w:val="00631579"/>
    <w:rsid w:val="006316FB"/>
    <w:rsid w:val="00631A3D"/>
    <w:rsid w:val="00631B53"/>
    <w:rsid w:val="00631BE9"/>
    <w:rsid w:val="00631D15"/>
    <w:rsid w:val="0063257C"/>
    <w:rsid w:val="006325BD"/>
    <w:rsid w:val="00632619"/>
    <w:rsid w:val="00632AC2"/>
    <w:rsid w:val="00632D2F"/>
    <w:rsid w:val="00632D7D"/>
    <w:rsid w:val="00632DC9"/>
    <w:rsid w:val="00633768"/>
    <w:rsid w:val="00633802"/>
    <w:rsid w:val="00634070"/>
    <w:rsid w:val="0063480F"/>
    <w:rsid w:val="00634875"/>
    <w:rsid w:val="00634B08"/>
    <w:rsid w:val="00634D17"/>
    <w:rsid w:val="00634FA3"/>
    <w:rsid w:val="006355E7"/>
    <w:rsid w:val="006357EF"/>
    <w:rsid w:val="00636634"/>
    <w:rsid w:val="00637177"/>
    <w:rsid w:val="0063722C"/>
    <w:rsid w:val="006374D6"/>
    <w:rsid w:val="0063783B"/>
    <w:rsid w:val="006378CA"/>
    <w:rsid w:val="00637987"/>
    <w:rsid w:val="00637AEC"/>
    <w:rsid w:val="00637BFD"/>
    <w:rsid w:val="00637DC3"/>
    <w:rsid w:val="00637EC1"/>
    <w:rsid w:val="00637F71"/>
    <w:rsid w:val="006401BF"/>
    <w:rsid w:val="00640340"/>
    <w:rsid w:val="006404C1"/>
    <w:rsid w:val="006404DD"/>
    <w:rsid w:val="0064053F"/>
    <w:rsid w:val="00640701"/>
    <w:rsid w:val="006407C0"/>
    <w:rsid w:val="00640936"/>
    <w:rsid w:val="00640A21"/>
    <w:rsid w:val="00640B23"/>
    <w:rsid w:val="00640CFF"/>
    <w:rsid w:val="00640E09"/>
    <w:rsid w:val="00640EF3"/>
    <w:rsid w:val="00641162"/>
    <w:rsid w:val="00641331"/>
    <w:rsid w:val="00641533"/>
    <w:rsid w:val="006417F6"/>
    <w:rsid w:val="00641AC6"/>
    <w:rsid w:val="00641E35"/>
    <w:rsid w:val="006422CC"/>
    <w:rsid w:val="0064238B"/>
    <w:rsid w:val="00642511"/>
    <w:rsid w:val="006427A8"/>
    <w:rsid w:val="00642C03"/>
    <w:rsid w:val="006430BD"/>
    <w:rsid w:val="006433A8"/>
    <w:rsid w:val="00643506"/>
    <w:rsid w:val="00643527"/>
    <w:rsid w:val="00643584"/>
    <w:rsid w:val="0064384D"/>
    <w:rsid w:val="006438C6"/>
    <w:rsid w:val="00643E21"/>
    <w:rsid w:val="00643EFE"/>
    <w:rsid w:val="00643F9A"/>
    <w:rsid w:val="00643FC5"/>
    <w:rsid w:val="00643FFB"/>
    <w:rsid w:val="006444E8"/>
    <w:rsid w:val="00644545"/>
    <w:rsid w:val="00644A51"/>
    <w:rsid w:val="00644C2E"/>
    <w:rsid w:val="00645673"/>
    <w:rsid w:val="00645863"/>
    <w:rsid w:val="00645C89"/>
    <w:rsid w:val="00645F71"/>
    <w:rsid w:val="00645FDD"/>
    <w:rsid w:val="006468D7"/>
    <w:rsid w:val="00646A6E"/>
    <w:rsid w:val="00646A92"/>
    <w:rsid w:val="00646B21"/>
    <w:rsid w:val="00646B36"/>
    <w:rsid w:val="00646CE5"/>
    <w:rsid w:val="00646DAF"/>
    <w:rsid w:val="0064709A"/>
    <w:rsid w:val="0064743B"/>
    <w:rsid w:val="0064747C"/>
    <w:rsid w:val="00647575"/>
    <w:rsid w:val="00647B69"/>
    <w:rsid w:val="00647CBF"/>
    <w:rsid w:val="00647D36"/>
    <w:rsid w:val="00647E7E"/>
    <w:rsid w:val="00647F5C"/>
    <w:rsid w:val="006500DE"/>
    <w:rsid w:val="0065069E"/>
    <w:rsid w:val="0065087C"/>
    <w:rsid w:val="00650A86"/>
    <w:rsid w:val="00650A8D"/>
    <w:rsid w:val="00650D10"/>
    <w:rsid w:val="00650E3F"/>
    <w:rsid w:val="00651065"/>
    <w:rsid w:val="006510BF"/>
    <w:rsid w:val="00651478"/>
    <w:rsid w:val="006516C1"/>
    <w:rsid w:val="00651A22"/>
    <w:rsid w:val="00651B2F"/>
    <w:rsid w:val="00651CA7"/>
    <w:rsid w:val="00651D11"/>
    <w:rsid w:val="00651E18"/>
    <w:rsid w:val="00651F60"/>
    <w:rsid w:val="00651F9D"/>
    <w:rsid w:val="00652126"/>
    <w:rsid w:val="006521A0"/>
    <w:rsid w:val="006523D9"/>
    <w:rsid w:val="00652582"/>
    <w:rsid w:val="00652B1E"/>
    <w:rsid w:val="00652C39"/>
    <w:rsid w:val="00652C65"/>
    <w:rsid w:val="00653227"/>
    <w:rsid w:val="0065328E"/>
    <w:rsid w:val="0065337A"/>
    <w:rsid w:val="0065351F"/>
    <w:rsid w:val="006537CD"/>
    <w:rsid w:val="006539B6"/>
    <w:rsid w:val="00653D34"/>
    <w:rsid w:val="00653DB3"/>
    <w:rsid w:val="00654207"/>
    <w:rsid w:val="00654391"/>
    <w:rsid w:val="00654807"/>
    <w:rsid w:val="0065484F"/>
    <w:rsid w:val="00654956"/>
    <w:rsid w:val="00654B9D"/>
    <w:rsid w:val="00654BD9"/>
    <w:rsid w:val="00655102"/>
    <w:rsid w:val="0065517A"/>
    <w:rsid w:val="006554A8"/>
    <w:rsid w:val="0065559D"/>
    <w:rsid w:val="006558D6"/>
    <w:rsid w:val="006559AD"/>
    <w:rsid w:val="00655AD2"/>
    <w:rsid w:val="0065643C"/>
    <w:rsid w:val="006569D6"/>
    <w:rsid w:val="006569FF"/>
    <w:rsid w:val="00656E23"/>
    <w:rsid w:val="00656EA0"/>
    <w:rsid w:val="00656EF7"/>
    <w:rsid w:val="0065703D"/>
    <w:rsid w:val="0065722B"/>
    <w:rsid w:val="0065723A"/>
    <w:rsid w:val="00657495"/>
    <w:rsid w:val="00657618"/>
    <w:rsid w:val="0065767F"/>
    <w:rsid w:val="00657A2D"/>
    <w:rsid w:val="00657AC3"/>
    <w:rsid w:val="0066003E"/>
    <w:rsid w:val="006602AC"/>
    <w:rsid w:val="00660387"/>
    <w:rsid w:val="00660729"/>
    <w:rsid w:val="00660732"/>
    <w:rsid w:val="0066079F"/>
    <w:rsid w:val="00660A07"/>
    <w:rsid w:val="00660A48"/>
    <w:rsid w:val="00660AB5"/>
    <w:rsid w:val="00660ED1"/>
    <w:rsid w:val="00660F0D"/>
    <w:rsid w:val="006611A2"/>
    <w:rsid w:val="00661240"/>
    <w:rsid w:val="00661452"/>
    <w:rsid w:val="006614DF"/>
    <w:rsid w:val="006615F4"/>
    <w:rsid w:val="006617F5"/>
    <w:rsid w:val="00661CC0"/>
    <w:rsid w:val="00661ED7"/>
    <w:rsid w:val="006626E7"/>
    <w:rsid w:val="00662B65"/>
    <w:rsid w:val="00662C8B"/>
    <w:rsid w:val="00662CA1"/>
    <w:rsid w:val="00662F8B"/>
    <w:rsid w:val="006631A0"/>
    <w:rsid w:val="0066395C"/>
    <w:rsid w:val="00663B91"/>
    <w:rsid w:val="00663C62"/>
    <w:rsid w:val="00663E56"/>
    <w:rsid w:val="00663F27"/>
    <w:rsid w:val="0066424E"/>
    <w:rsid w:val="00664285"/>
    <w:rsid w:val="006645DB"/>
    <w:rsid w:val="00664F14"/>
    <w:rsid w:val="00665152"/>
    <w:rsid w:val="006651BA"/>
    <w:rsid w:val="006652C0"/>
    <w:rsid w:val="0066544C"/>
    <w:rsid w:val="006655CB"/>
    <w:rsid w:val="00665DDC"/>
    <w:rsid w:val="0066617E"/>
    <w:rsid w:val="0066633D"/>
    <w:rsid w:val="00666675"/>
    <w:rsid w:val="0066684A"/>
    <w:rsid w:val="006668E4"/>
    <w:rsid w:val="0066699E"/>
    <w:rsid w:val="00666AFF"/>
    <w:rsid w:val="00666E3E"/>
    <w:rsid w:val="00666EAA"/>
    <w:rsid w:val="006675C2"/>
    <w:rsid w:val="00667FA5"/>
    <w:rsid w:val="00670057"/>
    <w:rsid w:val="006700D7"/>
    <w:rsid w:val="0067041F"/>
    <w:rsid w:val="00670478"/>
    <w:rsid w:val="0067092B"/>
    <w:rsid w:val="0067099B"/>
    <w:rsid w:val="006709F0"/>
    <w:rsid w:val="00670B90"/>
    <w:rsid w:val="00670D4D"/>
    <w:rsid w:val="00670E7F"/>
    <w:rsid w:val="00670FE8"/>
    <w:rsid w:val="00671810"/>
    <w:rsid w:val="00671E5E"/>
    <w:rsid w:val="00672037"/>
    <w:rsid w:val="006721C5"/>
    <w:rsid w:val="006722DF"/>
    <w:rsid w:val="006724E3"/>
    <w:rsid w:val="006729BF"/>
    <w:rsid w:val="006731E9"/>
    <w:rsid w:val="006732D8"/>
    <w:rsid w:val="0067334E"/>
    <w:rsid w:val="00673384"/>
    <w:rsid w:val="00673402"/>
    <w:rsid w:val="00673635"/>
    <w:rsid w:val="006739C2"/>
    <w:rsid w:val="0067410B"/>
    <w:rsid w:val="006748A4"/>
    <w:rsid w:val="00674B68"/>
    <w:rsid w:val="0067531D"/>
    <w:rsid w:val="00675526"/>
    <w:rsid w:val="006755B8"/>
    <w:rsid w:val="00675994"/>
    <w:rsid w:val="00675A6C"/>
    <w:rsid w:val="00675EE4"/>
    <w:rsid w:val="00675F04"/>
    <w:rsid w:val="0067605C"/>
    <w:rsid w:val="0067619D"/>
    <w:rsid w:val="00676857"/>
    <w:rsid w:val="00676C41"/>
    <w:rsid w:val="006770AD"/>
    <w:rsid w:val="006775CB"/>
    <w:rsid w:val="0067784F"/>
    <w:rsid w:val="00677B36"/>
    <w:rsid w:val="00677DBE"/>
    <w:rsid w:val="00680049"/>
    <w:rsid w:val="006800AC"/>
    <w:rsid w:val="0068010F"/>
    <w:rsid w:val="00680971"/>
    <w:rsid w:val="00681167"/>
    <w:rsid w:val="00681463"/>
    <w:rsid w:val="00681665"/>
    <w:rsid w:val="00681668"/>
    <w:rsid w:val="006816D4"/>
    <w:rsid w:val="0068171C"/>
    <w:rsid w:val="00681899"/>
    <w:rsid w:val="00681918"/>
    <w:rsid w:val="00681AE1"/>
    <w:rsid w:val="00681D0E"/>
    <w:rsid w:val="00682637"/>
    <w:rsid w:val="006827F2"/>
    <w:rsid w:val="006828A9"/>
    <w:rsid w:val="00682E1B"/>
    <w:rsid w:val="00682E8A"/>
    <w:rsid w:val="00683254"/>
    <w:rsid w:val="00683350"/>
    <w:rsid w:val="0068341D"/>
    <w:rsid w:val="00683440"/>
    <w:rsid w:val="00683976"/>
    <w:rsid w:val="00683A82"/>
    <w:rsid w:val="00683C32"/>
    <w:rsid w:val="00683DF2"/>
    <w:rsid w:val="00683F7B"/>
    <w:rsid w:val="00684080"/>
    <w:rsid w:val="00684452"/>
    <w:rsid w:val="00684950"/>
    <w:rsid w:val="00684D4F"/>
    <w:rsid w:val="006851D6"/>
    <w:rsid w:val="006851DB"/>
    <w:rsid w:val="006852F5"/>
    <w:rsid w:val="006853DF"/>
    <w:rsid w:val="006857E5"/>
    <w:rsid w:val="006858BB"/>
    <w:rsid w:val="00685FE8"/>
    <w:rsid w:val="0068624D"/>
    <w:rsid w:val="00686831"/>
    <w:rsid w:val="00686E44"/>
    <w:rsid w:val="00687067"/>
    <w:rsid w:val="00687489"/>
    <w:rsid w:val="006874C0"/>
    <w:rsid w:val="00687510"/>
    <w:rsid w:val="00687578"/>
    <w:rsid w:val="006878BA"/>
    <w:rsid w:val="00687B67"/>
    <w:rsid w:val="0069037C"/>
    <w:rsid w:val="0069046C"/>
    <w:rsid w:val="00690487"/>
    <w:rsid w:val="006907AD"/>
    <w:rsid w:val="00691317"/>
    <w:rsid w:val="006919EE"/>
    <w:rsid w:val="00691D5C"/>
    <w:rsid w:val="00691EFF"/>
    <w:rsid w:val="00691FF6"/>
    <w:rsid w:val="00692510"/>
    <w:rsid w:val="00692E26"/>
    <w:rsid w:val="00693133"/>
    <w:rsid w:val="00693140"/>
    <w:rsid w:val="00693559"/>
    <w:rsid w:val="006936DE"/>
    <w:rsid w:val="00693886"/>
    <w:rsid w:val="00693CFD"/>
    <w:rsid w:val="00693DC7"/>
    <w:rsid w:val="00694560"/>
    <w:rsid w:val="006949A5"/>
    <w:rsid w:val="00694A1B"/>
    <w:rsid w:val="00694AEA"/>
    <w:rsid w:val="00694BE7"/>
    <w:rsid w:val="00694EDB"/>
    <w:rsid w:val="00695568"/>
    <w:rsid w:val="00695B2C"/>
    <w:rsid w:val="00695C45"/>
    <w:rsid w:val="00695FA4"/>
    <w:rsid w:val="006960A2"/>
    <w:rsid w:val="00696105"/>
    <w:rsid w:val="006962C2"/>
    <w:rsid w:val="0069638D"/>
    <w:rsid w:val="0069641B"/>
    <w:rsid w:val="006966CF"/>
    <w:rsid w:val="0069679A"/>
    <w:rsid w:val="00696906"/>
    <w:rsid w:val="00696F6B"/>
    <w:rsid w:val="0069734E"/>
    <w:rsid w:val="0069738B"/>
    <w:rsid w:val="0069741F"/>
    <w:rsid w:val="006974E1"/>
    <w:rsid w:val="00697963"/>
    <w:rsid w:val="00697A0B"/>
    <w:rsid w:val="00697BAE"/>
    <w:rsid w:val="00697BCB"/>
    <w:rsid w:val="00697C46"/>
    <w:rsid w:val="006A0097"/>
    <w:rsid w:val="006A023E"/>
    <w:rsid w:val="006A04C5"/>
    <w:rsid w:val="006A06DA"/>
    <w:rsid w:val="006A0C11"/>
    <w:rsid w:val="006A0C13"/>
    <w:rsid w:val="006A0CEE"/>
    <w:rsid w:val="006A0ED6"/>
    <w:rsid w:val="006A1196"/>
    <w:rsid w:val="006A174B"/>
    <w:rsid w:val="006A1CBB"/>
    <w:rsid w:val="006A1F2A"/>
    <w:rsid w:val="006A234C"/>
    <w:rsid w:val="006A27C5"/>
    <w:rsid w:val="006A2841"/>
    <w:rsid w:val="006A2958"/>
    <w:rsid w:val="006A2A69"/>
    <w:rsid w:val="006A2B60"/>
    <w:rsid w:val="006A2C14"/>
    <w:rsid w:val="006A2D40"/>
    <w:rsid w:val="006A306A"/>
    <w:rsid w:val="006A364D"/>
    <w:rsid w:val="006A3867"/>
    <w:rsid w:val="006A3B18"/>
    <w:rsid w:val="006A3B26"/>
    <w:rsid w:val="006A3BA6"/>
    <w:rsid w:val="006A3CE7"/>
    <w:rsid w:val="006A41E4"/>
    <w:rsid w:val="006A4266"/>
    <w:rsid w:val="006A42DF"/>
    <w:rsid w:val="006A44EA"/>
    <w:rsid w:val="006A4B17"/>
    <w:rsid w:val="006A509B"/>
    <w:rsid w:val="006A57B8"/>
    <w:rsid w:val="006A59DF"/>
    <w:rsid w:val="006A5BF7"/>
    <w:rsid w:val="006A60C1"/>
    <w:rsid w:val="006A615C"/>
    <w:rsid w:val="006A67F3"/>
    <w:rsid w:val="006A6B01"/>
    <w:rsid w:val="006A6B22"/>
    <w:rsid w:val="006A6C2B"/>
    <w:rsid w:val="006A7332"/>
    <w:rsid w:val="006A7349"/>
    <w:rsid w:val="006A775C"/>
    <w:rsid w:val="006A7CC0"/>
    <w:rsid w:val="006A7D6F"/>
    <w:rsid w:val="006A7D89"/>
    <w:rsid w:val="006B0013"/>
    <w:rsid w:val="006B0017"/>
    <w:rsid w:val="006B0214"/>
    <w:rsid w:val="006B06EE"/>
    <w:rsid w:val="006B0805"/>
    <w:rsid w:val="006B0EBD"/>
    <w:rsid w:val="006B106F"/>
    <w:rsid w:val="006B1070"/>
    <w:rsid w:val="006B11A8"/>
    <w:rsid w:val="006B12CE"/>
    <w:rsid w:val="006B1CDD"/>
    <w:rsid w:val="006B1EBE"/>
    <w:rsid w:val="006B1ECB"/>
    <w:rsid w:val="006B205B"/>
    <w:rsid w:val="006B224E"/>
    <w:rsid w:val="006B244C"/>
    <w:rsid w:val="006B2940"/>
    <w:rsid w:val="006B2CC0"/>
    <w:rsid w:val="006B3025"/>
    <w:rsid w:val="006B302B"/>
    <w:rsid w:val="006B37C7"/>
    <w:rsid w:val="006B3804"/>
    <w:rsid w:val="006B3B3C"/>
    <w:rsid w:val="006B3C9F"/>
    <w:rsid w:val="006B41FB"/>
    <w:rsid w:val="006B44B3"/>
    <w:rsid w:val="006B4D74"/>
    <w:rsid w:val="006B531A"/>
    <w:rsid w:val="006B5460"/>
    <w:rsid w:val="006B56BD"/>
    <w:rsid w:val="006B63E2"/>
    <w:rsid w:val="006B63F6"/>
    <w:rsid w:val="006B6423"/>
    <w:rsid w:val="006B6C56"/>
    <w:rsid w:val="006B6D84"/>
    <w:rsid w:val="006B7192"/>
    <w:rsid w:val="006B71EC"/>
    <w:rsid w:val="006B7DFD"/>
    <w:rsid w:val="006C008C"/>
    <w:rsid w:val="006C0490"/>
    <w:rsid w:val="006C0798"/>
    <w:rsid w:val="006C0C26"/>
    <w:rsid w:val="006C171F"/>
    <w:rsid w:val="006C18DD"/>
    <w:rsid w:val="006C1B19"/>
    <w:rsid w:val="006C1C18"/>
    <w:rsid w:val="006C1CEB"/>
    <w:rsid w:val="006C1EEC"/>
    <w:rsid w:val="006C1F8D"/>
    <w:rsid w:val="006C2497"/>
    <w:rsid w:val="006C2BBC"/>
    <w:rsid w:val="006C3323"/>
    <w:rsid w:val="006C33D6"/>
    <w:rsid w:val="006C34C1"/>
    <w:rsid w:val="006C3C0C"/>
    <w:rsid w:val="006C3C43"/>
    <w:rsid w:val="006C407C"/>
    <w:rsid w:val="006C41BB"/>
    <w:rsid w:val="006C445E"/>
    <w:rsid w:val="006C4583"/>
    <w:rsid w:val="006C474B"/>
    <w:rsid w:val="006C47D3"/>
    <w:rsid w:val="006C47FD"/>
    <w:rsid w:val="006C4977"/>
    <w:rsid w:val="006C4A74"/>
    <w:rsid w:val="006C4D8E"/>
    <w:rsid w:val="006C4DAB"/>
    <w:rsid w:val="006C4F4C"/>
    <w:rsid w:val="006C5292"/>
    <w:rsid w:val="006C5619"/>
    <w:rsid w:val="006C5669"/>
    <w:rsid w:val="006C571C"/>
    <w:rsid w:val="006C59A4"/>
    <w:rsid w:val="006C6077"/>
    <w:rsid w:val="006C6108"/>
    <w:rsid w:val="006C6506"/>
    <w:rsid w:val="006C6AF9"/>
    <w:rsid w:val="006C6D05"/>
    <w:rsid w:val="006C6D7C"/>
    <w:rsid w:val="006C7356"/>
    <w:rsid w:val="006C744F"/>
    <w:rsid w:val="006C7555"/>
    <w:rsid w:val="006C76CA"/>
    <w:rsid w:val="006C76FA"/>
    <w:rsid w:val="006C78F6"/>
    <w:rsid w:val="006C78FB"/>
    <w:rsid w:val="006C7A77"/>
    <w:rsid w:val="006C7BCF"/>
    <w:rsid w:val="006C7D3E"/>
    <w:rsid w:val="006C7D6B"/>
    <w:rsid w:val="006C7FF0"/>
    <w:rsid w:val="006D01C7"/>
    <w:rsid w:val="006D02F8"/>
    <w:rsid w:val="006D0306"/>
    <w:rsid w:val="006D030E"/>
    <w:rsid w:val="006D03DD"/>
    <w:rsid w:val="006D06B1"/>
    <w:rsid w:val="006D0A4E"/>
    <w:rsid w:val="006D0ADE"/>
    <w:rsid w:val="006D0EF8"/>
    <w:rsid w:val="006D110C"/>
    <w:rsid w:val="006D195B"/>
    <w:rsid w:val="006D205C"/>
    <w:rsid w:val="006D208E"/>
    <w:rsid w:val="006D2409"/>
    <w:rsid w:val="006D2C44"/>
    <w:rsid w:val="006D3099"/>
    <w:rsid w:val="006D30C2"/>
    <w:rsid w:val="006D32E8"/>
    <w:rsid w:val="006D33BD"/>
    <w:rsid w:val="006D3954"/>
    <w:rsid w:val="006D3BAC"/>
    <w:rsid w:val="006D3C76"/>
    <w:rsid w:val="006D4246"/>
    <w:rsid w:val="006D446C"/>
    <w:rsid w:val="006D465B"/>
    <w:rsid w:val="006D4732"/>
    <w:rsid w:val="006D4A79"/>
    <w:rsid w:val="006D4AA7"/>
    <w:rsid w:val="006D4BA3"/>
    <w:rsid w:val="006D4BEB"/>
    <w:rsid w:val="006D4D65"/>
    <w:rsid w:val="006D4D83"/>
    <w:rsid w:val="006D4EE6"/>
    <w:rsid w:val="006D4F00"/>
    <w:rsid w:val="006D4FD9"/>
    <w:rsid w:val="006D5064"/>
    <w:rsid w:val="006D51CC"/>
    <w:rsid w:val="006D53C1"/>
    <w:rsid w:val="006D5575"/>
    <w:rsid w:val="006D56A7"/>
    <w:rsid w:val="006D5B1D"/>
    <w:rsid w:val="006D5C32"/>
    <w:rsid w:val="006D5C68"/>
    <w:rsid w:val="006D5D21"/>
    <w:rsid w:val="006D5E48"/>
    <w:rsid w:val="006D5F73"/>
    <w:rsid w:val="006D6296"/>
    <w:rsid w:val="006D697D"/>
    <w:rsid w:val="006D6B69"/>
    <w:rsid w:val="006D6C87"/>
    <w:rsid w:val="006D6DE5"/>
    <w:rsid w:val="006D7023"/>
    <w:rsid w:val="006D70C9"/>
    <w:rsid w:val="006D754F"/>
    <w:rsid w:val="006D7AFB"/>
    <w:rsid w:val="006D7CBE"/>
    <w:rsid w:val="006D7F90"/>
    <w:rsid w:val="006E0048"/>
    <w:rsid w:val="006E03F6"/>
    <w:rsid w:val="006E05CE"/>
    <w:rsid w:val="006E07DB"/>
    <w:rsid w:val="006E0B4B"/>
    <w:rsid w:val="006E157A"/>
    <w:rsid w:val="006E1A07"/>
    <w:rsid w:val="006E1EEA"/>
    <w:rsid w:val="006E1F25"/>
    <w:rsid w:val="006E1F83"/>
    <w:rsid w:val="006E2281"/>
    <w:rsid w:val="006E22B8"/>
    <w:rsid w:val="006E2880"/>
    <w:rsid w:val="006E293F"/>
    <w:rsid w:val="006E29C8"/>
    <w:rsid w:val="006E2A5A"/>
    <w:rsid w:val="006E2B37"/>
    <w:rsid w:val="006E2E0E"/>
    <w:rsid w:val="006E2FDB"/>
    <w:rsid w:val="006E3092"/>
    <w:rsid w:val="006E3218"/>
    <w:rsid w:val="006E324A"/>
    <w:rsid w:val="006E345E"/>
    <w:rsid w:val="006E3740"/>
    <w:rsid w:val="006E394A"/>
    <w:rsid w:val="006E3ADB"/>
    <w:rsid w:val="006E3BC3"/>
    <w:rsid w:val="006E3C33"/>
    <w:rsid w:val="006E43B4"/>
    <w:rsid w:val="006E455B"/>
    <w:rsid w:val="006E45C9"/>
    <w:rsid w:val="006E4727"/>
    <w:rsid w:val="006E4856"/>
    <w:rsid w:val="006E491A"/>
    <w:rsid w:val="006E4CC9"/>
    <w:rsid w:val="006E581E"/>
    <w:rsid w:val="006E5958"/>
    <w:rsid w:val="006E59CA"/>
    <w:rsid w:val="006E5EA4"/>
    <w:rsid w:val="006E61F9"/>
    <w:rsid w:val="006E62B4"/>
    <w:rsid w:val="006E6508"/>
    <w:rsid w:val="006E68C7"/>
    <w:rsid w:val="006E698A"/>
    <w:rsid w:val="006E6B95"/>
    <w:rsid w:val="006E6D5D"/>
    <w:rsid w:val="006E6F76"/>
    <w:rsid w:val="006E7235"/>
    <w:rsid w:val="006E72A8"/>
    <w:rsid w:val="006E72EE"/>
    <w:rsid w:val="006E7480"/>
    <w:rsid w:val="006E749C"/>
    <w:rsid w:val="006E7631"/>
    <w:rsid w:val="006E78C3"/>
    <w:rsid w:val="006E7B0F"/>
    <w:rsid w:val="006F0042"/>
    <w:rsid w:val="006F067F"/>
    <w:rsid w:val="006F0771"/>
    <w:rsid w:val="006F07D6"/>
    <w:rsid w:val="006F07DA"/>
    <w:rsid w:val="006F087D"/>
    <w:rsid w:val="006F09CA"/>
    <w:rsid w:val="006F0FAF"/>
    <w:rsid w:val="006F14EC"/>
    <w:rsid w:val="006F1788"/>
    <w:rsid w:val="006F188E"/>
    <w:rsid w:val="006F190E"/>
    <w:rsid w:val="006F1A48"/>
    <w:rsid w:val="006F1B59"/>
    <w:rsid w:val="006F1BC5"/>
    <w:rsid w:val="006F239E"/>
    <w:rsid w:val="006F251D"/>
    <w:rsid w:val="006F2661"/>
    <w:rsid w:val="006F29EC"/>
    <w:rsid w:val="006F2B24"/>
    <w:rsid w:val="006F2E0B"/>
    <w:rsid w:val="006F2FFD"/>
    <w:rsid w:val="006F31EB"/>
    <w:rsid w:val="006F3375"/>
    <w:rsid w:val="006F3A12"/>
    <w:rsid w:val="006F3AFC"/>
    <w:rsid w:val="006F4612"/>
    <w:rsid w:val="006F48E6"/>
    <w:rsid w:val="006F4AD5"/>
    <w:rsid w:val="006F4E30"/>
    <w:rsid w:val="006F4E7D"/>
    <w:rsid w:val="006F4FFC"/>
    <w:rsid w:val="006F5227"/>
    <w:rsid w:val="006F56B0"/>
    <w:rsid w:val="006F56C0"/>
    <w:rsid w:val="006F5ED6"/>
    <w:rsid w:val="006F66EA"/>
    <w:rsid w:val="006F6776"/>
    <w:rsid w:val="006F6B3D"/>
    <w:rsid w:val="006F6E50"/>
    <w:rsid w:val="006F6F8C"/>
    <w:rsid w:val="006F72CD"/>
    <w:rsid w:val="006F7348"/>
    <w:rsid w:val="006F7637"/>
    <w:rsid w:val="006F7841"/>
    <w:rsid w:val="006F7A0E"/>
    <w:rsid w:val="006F7DE2"/>
    <w:rsid w:val="007008A8"/>
    <w:rsid w:val="00700BF5"/>
    <w:rsid w:val="007011CE"/>
    <w:rsid w:val="00701374"/>
    <w:rsid w:val="00701401"/>
    <w:rsid w:val="00701572"/>
    <w:rsid w:val="007015AE"/>
    <w:rsid w:val="00701622"/>
    <w:rsid w:val="0070168D"/>
    <w:rsid w:val="007016C7"/>
    <w:rsid w:val="007019BE"/>
    <w:rsid w:val="00701BEB"/>
    <w:rsid w:val="00701E19"/>
    <w:rsid w:val="00702541"/>
    <w:rsid w:val="007027E4"/>
    <w:rsid w:val="007028DB"/>
    <w:rsid w:val="00702971"/>
    <w:rsid w:val="007029BC"/>
    <w:rsid w:val="00702F5C"/>
    <w:rsid w:val="007032F2"/>
    <w:rsid w:val="007038AE"/>
    <w:rsid w:val="007038C8"/>
    <w:rsid w:val="00703C4C"/>
    <w:rsid w:val="00703E9A"/>
    <w:rsid w:val="00703F24"/>
    <w:rsid w:val="00704662"/>
    <w:rsid w:val="00704907"/>
    <w:rsid w:val="00704E49"/>
    <w:rsid w:val="007051F4"/>
    <w:rsid w:val="007053E1"/>
    <w:rsid w:val="00705422"/>
    <w:rsid w:val="007056B3"/>
    <w:rsid w:val="007058FB"/>
    <w:rsid w:val="00705CA9"/>
    <w:rsid w:val="007066F5"/>
    <w:rsid w:val="007068F5"/>
    <w:rsid w:val="0070711E"/>
    <w:rsid w:val="00707156"/>
    <w:rsid w:val="007072F6"/>
    <w:rsid w:val="00707408"/>
    <w:rsid w:val="007077FA"/>
    <w:rsid w:val="00707894"/>
    <w:rsid w:val="0071092F"/>
    <w:rsid w:val="00710A40"/>
    <w:rsid w:val="007111DA"/>
    <w:rsid w:val="00711349"/>
    <w:rsid w:val="0071141C"/>
    <w:rsid w:val="00711B1E"/>
    <w:rsid w:val="00711D9F"/>
    <w:rsid w:val="007121B0"/>
    <w:rsid w:val="007129CD"/>
    <w:rsid w:val="00712B38"/>
    <w:rsid w:val="00712DB2"/>
    <w:rsid w:val="00713744"/>
    <w:rsid w:val="00713C0E"/>
    <w:rsid w:val="0071445D"/>
    <w:rsid w:val="007147C2"/>
    <w:rsid w:val="007150E2"/>
    <w:rsid w:val="007153E9"/>
    <w:rsid w:val="00715728"/>
    <w:rsid w:val="007158E7"/>
    <w:rsid w:val="00715BDD"/>
    <w:rsid w:val="00715BEC"/>
    <w:rsid w:val="00715C9C"/>
    <w:rsid w:val="00715D0E"/>
    <w:rsid w:val="007161B2"/>
    <w:rsid w:val="00716321"/>
    <w:rsid w:val="007167AC"/>
    <w:rsid w:val="00716876"/>
    <w:rsid w:val="00716CCC"/>
    <w:rsid w:val="0071757F"/>
    <w:rsid w:val="007175A6"/>
    <w:rsid w:val="007175C3"/>
    <w:rsid w:val="00717B92"/>
    <w:rsid w:val="00720474"/>
    <w:rsid w:val="00721673"/>
    <w:rsid w:val="00721994"/>
    <w:rsid w:val="00721C85"/>
    <w:rsid w:val="00722231"/>
    <w:rsid w:val="007226D3"/>
    <w:rsid w:val="007228CC"/>
    <w:rsid w:val="00722926"/>
    <w:rsid w:val="007229D2"/>
    <w:rsid w:val="00722ABE"/>
    <w:rsid w:val="00723516"/>
    <w:rsid w:val="00723C77"/>
    <w:rsid w:val="00723E6E"/>
    <w:rsid w:val="00723FE7"/>
    <w:rsid w:val="0072411B"/>
    <w:rsid w:val="007241A7"/>
    <w:rsid w:val="0072432B"/>
    <w:rsid w:val="00724369"/>
    <w:rsid w:val="0072439F"/>
    <w:rsid w:val="007243D3"/>
    <w:rsid w:val="007245BE"/>
    <w:rsid w:val="0072466C"/>
    <w:rsid w:val="00724F6D"/>
    <w:rsid w:val="00725248"/>
    <w:rsid w:val="00725347"/>
    <w:rsid w:val="0072544E"/>
    <w:rsid w:val="00725460"/>
    <w:rsid w:val="007255A6"/>
    <w:rsid w:val="0072565A"/>
    <w:rsid w:val="007256C8"/>
    <w:rsid w:val="007259FA"/>
    <w:rsid w:val="00725E7B"/>
    <w:rsid w:val="007262C9"/>
    <w:rsid w:val="00726489"/>
    <w:rsid w:val="00726718"/>
    <w:rsid w:val="00726772"/>
    <w:rsid w:val="00726900"/>
    <w:rsid w:val="00726C2C"/>
    <w:rsid w:val="00726D48"/>
    <w:rsid w:val="00726D60"/>
    <w:rsid w:val="00726F34"/>
    <w:rsid w:val="007271EE"/>
    <w:rsid w:val="007274E4"/>
    <w:rsid w:val="00727574"/>
    <w:rsid w:val="007279D9"/>
    <w:rsid w:val="00727D61"/>
    <w:rsid w:val="00727D73"/>
    <w:rsid w:val="00727E1C"/>
    <w:rsid w:val="00727E78"/>
    <w:rsid w:val="007306EF"/>
    <w:rsid w:val="007307AF"/>
    <w:rsid w:val="00730ABE"/>
    <w:rsid w:val="007314BD"/>
    <w:rsid w:val="0073197C"/>
    <w:rsid w:val="0073199F"/>
    <w:rsid w:val="00731C8C"/>
    <w:rsid w:val="00731D33"/>
    <w:rsid w:val="00731E9B"/>
    <w:rsid w:val="00732375"/>
    <w:rsid w:val="007324F1"/>
    <w:rsid w:val="00732995"/>
    <w:rsid w:val="00732B3C"/>
    <w:rsid w:val="00733038"/>
    <w:rsid w:val="00733180"/>
    <w:rsid w:val="007333B7"/>
    <w:rsid w:val="00733593"/>
    <w:rsid w:val="007335D1"/>
    <w:rsid w:val="007335FE"/>
    <w:rsid w:val="0073361E"/>
    <w:rsid w:val="0073386D"/>
    <w:rsid w:val="00733999"/>
    <w:rsid w:val="00733AD2"/>
    <w:rsid w:val="00733B3A"/>
    <w:rsid w:val="00733B8B"/>
    <w:rsid w:val="00733BE7"/>
    <w:rsid w:val="00733E53"/>
    <w:rsid w:val="0073429D"/>
    <w:rsid w:val="007343AD"/>
    <w:rsid w:val="00734764"/>
    <w:rsid w:val="007349F0"/>
    <w:rsid w:val="00734BAC"/>
    <w:rsid w:val="00734DDE"/>
    <w:rsid w:val="0073516B"/>
    <w:rsid w:val="007354F2"/>
    <w:rsid w:val="00735B20"/>
    <w:rsid w:val="00735B2F"/>
    <w:rsid w:val="00736566"/>
    <w:rsid w:val="00736800"/>
    <w:rsid w:val="00736950"/>
    <w:rsid w:val="00736AAB"/>
    <w:rsid w:val="00736D40"/>
    <w:rsid w:val="007372ED"/>
    <w:rsid w:val="007376C0"/>
    <w:rsid w:val="007376E3"/>
    <w:rsid w:val="007376EE"/>
    <w:rsid w:val="00737985"/>
    <w:rsid w:val="00737A10"/>
    <w:rsid w:val="00737F85"/>
    <w:rsid w:val="0074007F"/>
    <w:rsid w:val="007400BC"/>
    <w:rsid w:val="00740307"/>
    <w:rsid w:val="007404D6"/>
    <w:rsid w:val="00740637"/>
    <w:rsid w:val="00740B2D"/>
    <w:rsid w:val="00741098"/>
    <w:rsid w:val="0074118F"/>
    <w:rsid w:val="0074154C"/>
    <w:rsid w:val="007418D6"/>
    <w:rsid w:val="00741A9A"/>
    <w:rsid w:val="00741B86"/>
    <w:rsid w:val="00741DCA"/>
    <w:rsid w:val="007420FA"/>
    <w:rsid w:val="00742235"/>
    <w:rsid w:val="00742603"/>
    <w:rsid w:val="00742629"/>
    <w:rsid w:val="00742653"/>
    <w:rsid w:val="00742DAA"/>
    <w:rsid w:val="007430F2"/>
    <w:rsid w:val="00743895"/>
    <w:rsid w:val="00743A3B"/>
    <w:rsid w:val="00743CA2"/>
    <w:rsid w:val="00743DE4"/>
    <w:rsid w:val="00743EFB"/>
    <w:rsid w:val="00744252"/>
    <w:rsid w:val="00744543"/>
    <w:rsid w:val="0074458F"/>
    <w:rsid w:val="0074460B"/>
    <w:rsid w:val="0074477D"/>
    <w:rsid w:val="00745852"/>
    <w:rsid w:val="00745DB7"/>
    <w:rsid w:val="00746334"/>
    <w:rsid w:val="00746481"/>
    <w:rsid w:val="0074652C"/>
    <w:rsid w:val="007467CE"/>
    <w:rsid w:val="007469C4"/>
    <w:rsid w:val="00746ABE"/>
    <w:rsid w:val="00746C7F"/>
    <w:rsid w:val="00746CF3"/>
    <w:rsid w:val="00746EAA"/>
    <w:rsid w:val="00747057"/>
    <w:rsid w:val="0074717B"/>
    <w:rsid w:val="0074737E"/>
    <w:rsid w:val="007473B6"/>
    <w:rsid w:val="00747524"/>
    <w:rsid w:val="007476DF"/>
    <w:rsid w:val="007477AC"/>
    <w:rsid w:val="00747D3D"/>
    <w:rsid w:val="00747F5F"/>
    <w:rsid w:val="00750287"/>
    <w:rsid w:val="007504B8"/>
    <w:rsid w:val="0075052D"/>
    <w:rsid w:val="00750755"/>
    <w:rsid w:val="00751959"/>
    <w:rsid w:val="00751B5E"/>
    <w:rsid w:val="00752282"/>
    <w:rsid w:val="00752386"/>
    <w:rsid w:val="0075250E"/>
    <w:rsid w:val="00752990"/>
    <w:rsid w:val="00752CD5"/>
    <w:rsid w:val="0075319E"/>
    <w:rsid w:val="00753794"/>
    <w:rsid w:val="00753ED1"/>
    <w:rsid w:val="00753FAB"/>
    <w:rsid w:val="007546DF"/>
    <w:rsid w:val="0075498F"/>
    <w:rsid w:val="00754AC3"/>
    <w:rsid w:val="00754AD1"/>
    <w:rsid w:val="00755012"/>
    <w:rsid w:val="00755411"/>
    <w:rsid w:val="00755551"/>
    <w:rsid w:val="00755951"/>
    <w:rsid w:val="00755A64"/>
    <w:rsid w:val="00755C4A"/>
    <w:rsid w:val="007560F3"/>
    <w:rsid w:val="0075615C"/>
    <w:rsid w:val="00756261"/>
    <w:rsid w:val="007562A4"/>
    <w:rsid w:val="007564F4"/>
    <w:rsid w:val="0075655B"/>
    <w:rsid w:val="007565C2"/>
    <w:rsid w:val="00756778"/>
    <w:rsid w:val="00756AD9"/>
    <w:rsid w:val="00756B9F"/>
    <w:rsid w:val="00756F00"/>
    <w:rsid w:val="007570C1"/>
    <w:rsid w:val="007570C2"/>
    <w:rsid w:val="0075721D"/>
    <w:rsid w:val="0075722F"/>
    <w:rsid w:val="00757844"/>
    <w:rsid w:val="0075785A"/>
    <w:rsid w:val="00757959"/>
    <w:rsid w:val="007579F8"/>
    <w:rsid w:val="00757C13"/>
    <w:rsid w:val="00757CDA"/>
    <w:rsid w:val="00757DEB"/>
    <w:rsid w:val="0076015D"/>
    <w:rsid w:val="00760808"/>
    <w:rsid w:val="007609AD"/>
    <w:rsid w:val="00760AF4"/>
    <w:rsid w:val="00760DC3"/>
    <w:rsid w:val="00760EFD"/>
    <w:rsid w:val="00760F8A"/>
    <w:rsid w:val="0076107F"/>
    <w:rsid w:val="007611B5"/>
    <w:rsid w:val="007617C9"/>
    <w:rsid w:val="00761935"/>
    <w:rsid w:val="00761B25"/>
    <w:rsid w:val="00761B3E"/>
    <w:rsid w:val="007621A7"/>
    <w:rsid w:val="00762208"/>
    <w:rsid w:val="007627FC"/>
    <w:rsid w:val="007628F7"/>
    <w:rsid w:val="00762CA2"/>
    <w:rsid w:val="00762FF6"/>
    <w:rsid w:val="00763197"/>
    <w:rsid w:val="00763230"/>
    <w:rsid w:val="007633F4"/>
    <w:rsid w:val="007634B5"/>
    <w:rsid w:val="00763924"/>
    <w:rsid w:val="00763BBB"/>
    <w:rsid w:val="00764940"/>
    <w:rsid w:val="00764A14"/>
    <w:rsid w:val="00764AB7"/>
    <w:rsid w:val="00764DA7"/>
    <w:rsid w:val="007650DC"/>
    <w:rsid w:val="0076513C"/>
    <w:rsid w:val="0076589A"/>
    <w:rsid w:val="00765A08"/>
    <w:rsid w:val="00765BCB"/>
    <w:rsid w:val="007660EB"/>
    <w:rsid w:val="007662E6"/>
    <w:rsid w:val="0076640C"/>
    <w:rsid w:val="00766568"/>
    <w:rsid w:val="007667F4"/>
    <w:rsid w:val="00766A03"/>
    <w:rsid w:val="00766E2C"/>
    <w:rsid w:val="00766EF3"/>
    <w:rsid w:val="00766FD3"/>
    <w:rsid w:val="00767306"/>
    <w:rsid w:val="0076733A"/>
    <w:rsid w:val="007673A3"/>
    <w:rsid w:val="00767465"/>
    <w:rsid w:val="00767BD5"/>
    <w:rsid w:val="00767F09"/>
    <w:rsid w:val="00770267"/>
    <w:rsid w:val="0077069F"/>
    <w:rsid w:val="007709AF"/>
    <w:rsid w:val="00770CC7"/>
    <w:rsid w:val="00770DB5"/>
    <w:rsid w:val="00770F66"/>
    <w:rsid w:val="00771106"/>
    <w:rsid w:val="00771383"/>
    <w:rsid w:val="00771617"/>
    <w:rsid w:val="007717F9"/>
    <w:rsid w:val="00771AAB"/>
    <w:rsid w:val="00771CD0"/>
    <w:rsid w:val="00771E22"/>
    <w:rsid w:val="00771F6E"/>
    <w:rsid w:val="00772170"/>
    <w:rsid w:val="00772251"/>
    <w:rsid w:val="00773331"/>
    <w:rsid w:val="00773384"/>
    <w:rsid w:val="007734B5"/>
    <w:rsid w:val="00773508"/>
    <w:rsid w:val="0077368F"/>
    <w:rsid w:val="00773954"/>
    <w:rsid w:val="0077395D"/>
    <w:rsid w:val="00773CA3"/>
    <w:rsid w:val="00773D94"/>
    <w:rsid w:val="007740B4"/>
    <w:rsid w:val="007741C0"/>
    <w:rsid w:val="007741CD"/>
    <w:rsid w:val="0077437F"/>
    <w:rsid w:val="0077474A"/>
    <w:rsid w:val="00774F4C"/>
    <w:rsid w:val="00775D15"/>
    <w:rsid w:val="007760CE"/>
    <w:rsid w:val="00776357"/>
    <w:rsid w:val="00776648"/>
    <w:rsid w:val="007766FF"/>
    <w:rsid w:val="0077674B"/>
    <w:rsid w:val="007769EE"/>
    <w:rsid w:val="00776AD1"/>
    <w:rsid w:val="00776E41"/>
    <w:rsid w:val="00776EAF"/>
    <w:rsid w:val="00776F6B"/>
    <w:rsid w:val="007771F9"/>
    <w:rsid w:val="00777635"/>
    <w:rsid w:val="0078032B"/>
    <w:rsid w:val="007805AC"/>
    <w:rsid w:val="00780AD3"/>
    <w:rsid w:val="00780DDB"/>
    <w:rsid w:val="0078105F"/>
    <w:rsid w:val="00781181"/>
    <w:rsid w:val="00781375"/>
    <w:rsid w:val="0078151E"/>
    <w:rsid w:val="0078160F"/>
    <w:rsid w:val="007819BE"/>
    <w:rsid w:val="00781CC6"/>
    <w:rsid w:val="0078205F"/>
    <w:rsid w:val="007820DE"/>
    <w:rsid w:val="007820E9"/>
    <w:rsid w:val="00782171"/>
    <w:rsid w:val="00782294"/>
    <w:rsid w:val="007824D2"/>
    <w:rsid w:val="00782A5D"/>
    <w:rsid w:val="00782A8A"/>
    <w:rsid w:val="00782B78"/>
    <w:rsid w:val="00782EFF"/>
    <w:rsid w:val="007830F4"/>
    <w:rsid w:val="0078312A"/>
    <w:rsid w:val="00783862"/>
    <w:rsid w:val="00783AC6"/>
    <w:rsid w:val="00783B18"/>
    <w:rsid w:val="00783B39"/>
    <w:rsid w:val="00784065"/>
    <w:rsid w:val="007846AB"/>
    <w:rsid w:val="0078474D"/>
    <w:rsid w:val="00784C7C"/>
    <w:rsid w:val="00784FC4"/>
    <w:rsid w:val="007853A6"/>
    <w:rsid w:val="0078562D"/>
    <w:rsid w:val="00785A3F"/>
    <w:rsid w:val="00785B84"/>
    <w:rsid w:val="00785CA2"/>
    <w:rsid w:val="007860E6"/>
    <w:rsid w:val="00786367"/>
    <w:rsid w:val="007863E7"/>
    <w:rsid w:val="007863F3"/>
    <w:rsid w:val="00786985"/>
    <w:rsid w:val="00786A43"/>
    <w:rsid w:val="00786BFB"/>
    <w:rsid w:val="00786DC1"/>
    <w:rsid w:val="007870B3"/>
    <w:rsid w:val="007872EC"/>
    <w:rsid w:val="007873EF"/>
    <w:rsid w:val="00787B12"/>
    <w:rsid w:val="00787FF8"/>
    <w:rsid w:val="00790281"/>
    <w:rsid w:val="00790639"/>
    <w:rsid w:val="00790DE1"/>
    <w:rsid w:val="0079107D"/>
    <w:rsid w:val="00791131"/>
    <w:rsid w:val="007915E2"/>
    <w:rsid w:val="007916C1"/>
    <w:rsid w:val="007917D5"/>
    <w:rsid w:val="007919A3"/>
    <w:rsid w:val="00791F57"/>
    <w:rsid w:val="00792166"/>
    <w:rsid w:val="007922FA"/>
    <w:rsid w:val="007923EE"/>
    <w:rsid w:val="0079242B"/>
    <w:rsid w:val="007927F6"/>
    <w:rsid w:val="00792901"/>
    <w:rsid w:val="00792A78"/>
    <w:rsid w:val="00793108"/>
    <w:rsid w:val="007932EF"/>
    <w:rsid w:val="00793480"/>
    <w:rsid w:val="0079352E"/>
    <w:rsid w:val="00793663"/>
    <w:rsid w:val="00793D24"/>
    <w:rsid w:val="00793E05"/>
    <w:rsid w:val="00793F8E"/>
    <w:rsid w:val="00794050"/>
    <w:rsid w:val="00794318"/>
    <w:rsid w:val="0079445E"/>
    <w:rsid w:val="00794546"/>
    <w:rsid w:val="007946DA"/>
    <w:rsid w:val="00794BD0"/>
    <w:rsid w:val="00794FDF"/>
    <w:rsid w:val="00795530"/>
    <w:rsid w:val="0079563C"/>
    <w:rsid w:val="007959AB"/>
    <w:rsid w:val="00795C9B"/>
    <w:rsid w:val="0079675A"/>
    <w:rsid w:val="00796856"/>
    <w:rsid w:val="00796957"/>
    <w:rsid w:val="007973A8"/>
    <w:rsid w:val="0079776A"/>
    <w:rsid w:val="007A00B3"/>
    <w:rsid w:val="007A0336"/>
    <w:rsid w:val="007A07B1"/>
    <w:rsid w:val="007A090C"/>
    <w:rsid w:val="007A09DA"/>
    <w:rsid w:val="007A0A6E"/>
    <w:rsid w:val="007A0BA3"/>
    <w:rsid w:val="007A0C3F"/>
    <w:rsid w:val="007A0DC1"/>
    <w:rsid w:val="007A0E18"/>
    <w:rsid w:val="007A0EB1"/>
    <w:rsid w:val="007A105C"/>
    <w:rsid w:val="007A146C"/>
    <w:rsid w:val="007A1539"/>
    <w:rsid w:val="007A17B2"/>
    <w:rsid w:val="007A1A59"/>
    <w:rsid w:val="007A1ED8"/>
    <w:rsid w:val="007A2575"/>
    <w:rsid w:val="007A2670"/>
    <w:rsid w:val="007A26D4"/>
    <w:rsid w:val="007A2ADA"/>
    <w:rsid w:val="007A2AF6"/>
    <w:rsid w:val="007A2FBC"/>
    <w:rsid w:val="007A2FF4"/>
    <w:rsid w:val="007A3022"/>
    <w:rsid w:val="007A30C9"/>
    <w:rsid w:val="007A3B3E"/>
    <w:rsid w:val="007A3C64"/>
    <w:rsid w:val="007A3CD4"/>
    <w:rsid w:val="007A3D24"/>
    <w:rsid w:val="007A3D81"/>
    <w:rsid w:val="007A3F08"/>
    <w:rsid w:val="007A3FC7"/>
    <w:rsid w:val="007A42E1"/>
    <w:rsid w:val="007A4358"/>
    <w:rsid w:val="007A44C4"/>
    <w:rsid w:val="007A474F"/>
    <w:rsid w:val="007A4878"/>
    <w:rsid w:val="007A492B"/>
    <w:rsid w:val="007A4E6E"/>
    <w:rsid w:val="007A4F27"/>
    <w:rsid w:val="007A5570"/>
    <w:rsid w:val="007A57F3"/>
    <w:rsid w:val="007A59C0"/>
    <w:rsid w:val="007A59EA"/>
    <w:rsid w:val="007A5CB3"/>
    <w:rsid w:val="007A5F34"/>
    <w:rsid w:val="007A61B2"/>
    <w:rsid w:val="007A61B3"/>
    <w:rsid w:val="007A652E"/>
    <w:rsid w:val="007A669C"/>
    <w:rsid w:val="007A67F0"/>
    <w:rsid w:val="007A6A11"/>
    <w:rsid w:val="007A6DC1"/>
    <w:rsid w:val="007A72AC"/>
    <w:rsid w:val="007A7651"/>
    <w:rsid w:val="007A7812"/>
    <w:rsid w:val="007A7CC4"/>
    <w:rsid w:val="007A7F6E"/>
    <w:rsid w:val="007B02A8"/>
    <w:rsid w:val="007B03AC"/>
    <w:rsid w:val="007B0637"/>
    <w:rsid w:val="007B0831"/>
    <w:rsid w:val="007B0A48"/>
    <w:rsid w:val="007B0FF7"/>
    <w:rsid w:val="007B13AE"/>
    <w:rsid w:val="007B158D"/>
    <w:rsid w:val="007B16FA"/>
    <w:rsid w:val="007B1E5B"/>
    <w:rsid w:val="007B2233"/>
    <w:rsid w:val="007B2759"/>
    <w:rsid w:val="007B27A3"/>
    <w:rsid w:val="007B285F"/>
    <w:rsid w:val="007B2C17"/>
    <w:rsid w:val="007B2C48"/>
    <w:rsid w:val="007B2F83"/>
    <w:rsid w:val="007B3180"/>
    <w:rsid w:val="007B31C3"/>
    <w:rsid w:val="007B32DD"/>
    <w:rsid w:val="007B32F0"/>
    <w:rsid w:val="007B33DA"/>
    <w:rsid w:val="007B3534"/>
    <w:rsid w:val="007B3ACA"/>
    <w:rsid w:val="007B3B8D"/>
    <w:rsid w:val="007B425A"/>
    <w:rsid w:val="007B4300"/>
    <w:rsid w:val="007B462D"/>
    <w:rsid w:val="007B46F3"/>
    <w:rsid w:val="007B478F"/>
    <w:rsid w:val="007B4B63"/>
    <w:rsid w:val="007B600B"/>
    <w:rsid w:val="007B609C"/>
    <w:rsid w:val="007B6118"/>
    <w:rsid w:val="007B6179"/>
    <w:rsid w:val="007B67D0"/>
    <w:rsid w:val="007B6E7A"/>
    <w:rsid w:val="007B70A6"/>
    <w:rsid w:val="007B71C9"/>
    <w:rsid w:val="007B7301"/>
    <w:rsid w:val="007B79F8"/>
    <w:rsid w:val="007B7A34"/>
    <w:rsid w:val="007B7A53"/>
    <w:rsid w:val="007B7A99"/>
    <w:rsid w:val="007B7E13"/>
    <w:rsid w:val="007B7E79"/>
    <w:rsid w:val="007C04E7"/>
    <w:rsid w:val="007C07F4"/>
    <w:rsid w:val="007C0A58"/>
    <w:rsid w:val="007C0D87"/>
    <w:rsid w:val="007C0F87"/>
    <w:rsid w:val="007C0FC1"/>
    <w:rsid w:val="007C1325"/>
    <w:rsid w:val="007C1544"/>
    <w:rsid w:val="007C1636"/>
    <w:rsid w:val="007C1BBC"/>
    <w:rsid w:val="007C1C55"/>
    <w:rsid w:val="007C1CF9"/>
    <w:rsid w:val="007C1EFA"/>
    <w:rsid w:val="007C20C4"/>
    <w:rsid w:val="007C214E"/>
    <w:rsid w:val="007C21D6"/>
    <w:rsid w:val="007C2364"/>
    <w:rsid w:val="007C25FB"/>
    <w:rsid w:val="007C2728"/>
    <w:rsid w:val="007C2FDB"/>
    <w:rsid w:val="007C30B8"/>
    <w:rsid w:val="007C32E1"/>
    <w:rsid w:val="007C355C"/>
    <w:rsid w:val="007C3665"/>
    <w:rsid w:val="007C36E6"/>
    <w:rsid w:val="007C3A16"/>
    <w:rsid w:val="007C410F"/>
    <w:rsid w:val="007C4334"/>
    <w:rsid w:val="007C46DD"/>
    <w:rsid w:val="007C48D6"/>
    <w:rsid w:val="007C4BBC"/>
    <w:rsid w:val="007C4C55"/>
    <w:rsid w:val="007C4D74"/>
    <w:rsid w:val="007C4F35"/>
    <w:rsid w:val="007C50BD"/>
    <w:rsid w:val="007C51EB"/>
    <w:rsid w:val="007C5602"/>
    <w:rsid w:val="007C5C42"/>
    <w:rsid w:val="007C5C6C"/>
    <w:rsid w:val="007C5C72"/>
    <w:rsid w:val="007C5FAC"/>
    <w:rsid w:val="007C601E"/>
    <w:rsid w:val="007C617E"/>
    <w:rsid w:val="007C630C"/>
    <w:rsid w:val="007C65E3"/>
    <w:rsid w:val="007C6757"/>
    <w:rsid w:val="007C6B33"/>
    <w:rsid w:val="007C6BA3"/>
    <w:rsid w:val="007C6CAF"/>
    <w:rsid w:val="007C70BB"/>
    <w:rsid w:val="007C75F7"/>
    <w:rsid w:val="007C7860"/>
    <w:rsid w:val="007C7A4A"/>
    <w:rsid w:val="007C7C5E"/>
    <w:rsid w:val="007C7F41"/>
    <w:rsid w:val="007D0AEC"/>
    <w:rsid w:val="007D0B0B"/>
    <w:rsid w:val="007D0C86"/>
    <w:rsid w:val="007D0F0B"/>
    <w:rsid w:val="007D1394"/>
    <w:rsid w:val="007D153A"/>
    <w:rsid w:val="007D16B9"/>
    <w:rsid w:val="007D172B"/>
    <w:rsid w:val="007D17A1"/>
    <w:rsid w:val="007D1A7B"/>
    <w:rsid w:val="007D1B79"/>
    <w:rsid w:val="007D1F3C"/>
    <w:rsid w:val="007D22F6"/>
    <w:rsid w:val="007D22FC"/>
    <w:rsid w:val="007D2497"/>
    <w:rsid w:val="007D2869"/>
    <w:rsid w:val="007D2CAE"/>
    <w:rsid w:val="007D2DD4"/>
    <w:rsid w:val="007D2FD0"/>
    <w:rsid w:val="007D305D"/>
    <w:rsid w:val="007D40A6"/>
    <w:rsid w:val="007D42AE"/>
    <w:rsid w:val="007D439B"/>
    <w:rsid w:val="007D47B4"/>
    <w:rsid w:val="007D4968"/>
    <w:rsid w:val="007D4EE0"/>
    <w:rsid w:val="007D52D6"/>
    <w:rsid w:val="007D538B"/>
    <w:rsid w:val="007D5698"/>
    <w:rsid w:val="007D5859"/>
    <w:rsid w:val="007D5A13"/>
    <w:rsid w:val="007D5B8F"/>
    <w:rsid w:val="007D5B9F"/>
    <w:rsid w:val="007D5DE6"/>
    <w:rsid w:val="007D5E6F"/>
    <w:rsid w:val="007D6378"/>
    <w:rsid w:val="007D6529"/>
    <w:rsid w:val="007D70BA"/>
    <w:rsid w:val="007D71AD"/>
    <w:rsid w:val="007D745C"/>
    <w:rsid w:val="007D7613"/>
    <w:rsid w:val="007D78D5"/>
    <w:rsid w:val="007D7BF1"/>
    <w:rsid w:val="007D7E6B"/>
    <w:rsid w:val="007E0062"/>
    <w:rsid w:val="007E0404"/>
    <w:rsid w:val="007E05B0"/>
    <w:rsid w:val="007E0704"/>
    <w:rsid w:val="007E07E2"/>
    <w:rsid w:val="007E0924"/>
    <w:rsid w:val="007E0A22"/>
    <w:rsid w:val="007E0D3F"/>
    <w:rsid w:val="007E13E6"/>
    <w:rsid w:val="007E146E"/>
    <w:rsid w:val="007E184F"/>
    <w:rsid w:val="007E1AC4"/>
    <w:rsid w:val="007E1AE0"/>
    <w:rsid w:val="007E1CA3"/>
    <w:rsid w:val="007E1D8E"/>
    <w:rsid w:val="007E2080"/>
    <w:rsid w:val="007E20AF"/>
    <w:rsid w:val="007E22A8"/>
    <w:rsid w:val="007E2412"/>
    <w:rsid w:val="007E2513"/>
    <w:rsid w:val="007E26E1"/>
    <w:rsid w:val="007E2978"/>
    <w:rsid w:val="007E2D4D"/>
    <w:rsid w:val="007E319B"/>
    <w:rsid w:val="007E3221"/>
    <w:rsid w:val="007E3481"/>
    <w:rsid w:val="007E35BF"/>
    <w:rsid w:val="007E360C"/>
    <w:rsid w:val="007E37BA"/>
    <w:rsid w:val="007E3BB9"/>
    <w:rsid w:val="007E3C88"/>
    <w:rsid w:val="007E3F9F"/>
    <w:rsid w:val="007E42D2"/>
    <w:rsid w:val="007E44AC"/>
    <w:rsid w:val="007E44C6"/>
    <w:rsid w:val="007E4A25"/>
    <w:rsid w:val="007E4AB2"/>
    <w:rsid w:val="007E4DAA"/>
    <w:rsid w:val="007E5447"/>
    <w:rsid w:val="007E556E"/>
    <w:rsid w:val="007E55BB"/>
    <w:rsid w:val="007E593F"/>
    <w:rsid w:val="007E5D86"/>
    <w:rsid w:val="007E61F0"/>
    <w:rsid w:val="007E61FF"/>
    <w:rsid w:val="007E6760"/>
    <w:rsid w:val="007E6AA3"/>
    <w:rsid w:val="007E6B94"/>
    <w:rsid w:val="007E7374"/>
    <w:rsid w:val="007E7A24"/>
    <w:rsid w:val="007E7EEA"/>
    <w:rsid w:val="007EF2D7"/>
    <w:rsid w:val="007F00A2"/>
    <w:rsid w:val="007F02BD"/>
    <w:rsid w:val="007F0AAB"/>
    <w:rsid w:val="007F0D3D"/>
    <w:rsid w:val="007F0FEC"/>
    <w:rsid w:val="007F0FFF"/>
    <w:rsid w:val="007F1562"/>
    <w:rsid w:val="007F1A54"/>
    <w:rsid w:val="007F1B47"/>
    <w:rsid w:val="007F1E15"/>
    <w:rsid w:val="007F1E32"/>
    <w:rsid w:val="007F20E8"/>
    <w:rsid w:val="007F29DB"/>
    <w:rsid w:val="007F2E80"/>
    <w:rsid w:val="007F2F7F"/>
    <w:rsid w:val="007F36FA"/>
    <w:rsid w:val="007F3861"/>
    <w:rsid w:val="007F3DD1"/>
    <w:rsid w:val="007F3EC1"/>
    <w:rsid w:val="007F3F8F"/>
    <w:rsid w:val="007F4066"/>
    <w:rsid w:val="007F41A1"/>
    <w:rsid w:val="007F424E"/>
    <w:rsid w:val="007F4271"/>
    <w:rsid w:val="007F4281"/>
    <w:rsid w:val="007F42BA"/>
    <w:rsid w:val="007F44C0"/>
    <w:rsid w:val="007F4582"/>
    <w:rsid w:val="007F4750"/>
    <w:rsid w:val="007F4C40"/>
    <w:rsid w:val="007F4EAB"/>
    <w:rsid w:val="007F535F"/>
    <w:rsid w:val="007F55D6"/>
    <w:rsid w:val="007F56D0"/>
    <w:rsid w:val="007F57DA"/>
    <w:rsid w:val="007F5B34"/>
    <w:rsid w:val="007F5CA6"/>
    <w:rsid w:val="007F5D5F"/>
    <w:rsid w:val="007F6247"/>
    <w:rsid w:val="007F641B"/>
    <w:rsid w:val="007F689B"/>
    <w:rsid w:val="007F69F4"/>
    <w:rsid w:val="007F6A5C"/>
    <w:rsid w:val="007F6A76"/>
    <w:rsid w:val="007F6B5C"/>
    <w:rsid w:val="007F6D65"/>
    <w:rsid w:val="007F6F13"/>
    <w:rsid w:val="007F6F3A"/>
    <w:rsid w:val="007F704F"/>
    <w:rsid w:val="007F75F1"/>
    <w:rsid w:val="007F7AF7"/>
    <w:rsid w:val="008000A3"/>
    <w:rsid w:val="0080057E"/>
    <w:rsid w:val="0080095E"/>
    <w:rsid w:val="008009CB"/>
    <w:rsid w:val="00800B52"/>
    <w:rsid w:val="00800B7B"/>
    <w:rsid w:val="00800C49"/>
    <w:rsid w:val="00800DEA"/>
    <w:rsid w:val="008010BE"/>
    <w:rsid w:val="0080113D"/>
    <w:rsid w:val="00801801"/>
    <w:rsid w:val="00801CBB"/>
    <w:rsid w:val="00801D32"/>
    <w:rsid w:val="00801E08"/>
    <w:rsid w:val="00801EBE"/>
    <w:rsid w:val="00802EA4"/>
    <w:rsid w:val="00802EFA"/>
    <w:rsid w:val="008033BE"/>
    <w:rsid w:val="0080359D"/>
    <w:rsid w:val="00803C43"/>
    <w:rsid w:val="00803D00"/>
    <w:rsid w:val="00803E1C"/>
    <w:rsid w:val="00803E2A"/>
    <w:rsid w:val="00803F31"/>
    <w:rsid w:val="00804311"/>
    <w:rsid w:val="00804ADA"/>
    <w:rsid w:val="00804E83"/>
    <w:rsid w:val="008052BA"/>
    <w:rsid w:val="00805701"/>
    <w:rsid w:val="0080597B"/>
    <w:rsid w:val="00805E26"/>
    <w:rsid w:val="00806B48"/>
    <w:rsid w:val="00806EB3"/>
    <w:rsid w:val="00806EEC"/>
    <w:rsid w:val="00806F09"/>
    <w:rsid w:val="0080701C"/>
    <w:rsid w:val="00807396"/>
    <w:rsid w:val="008073DE"/>
    <w:rsid w:val="00807820"/>
    <w:rsid w:val="00807AB7"/>
    <w:rsid w:val="00807C5A"/>
    <w:rsid w:val="008104D5"/>
    <w:rsid w:val="00810505"/>
    <w:rsid w:val="00810C56"/>
    <w:rsid w:val="00810D95"/>
    <w:rsid w:val="00811054"/>
    <w:rsid w:val="00811238"/>
    <w:rsid w:val="008116D7"/>
    <w:rsid w:val="0081196D"/>
    <w:rsid w:val="00811A1B"/>
    <w:rsid w:val="00811AE9"/>
    <w:rsid w:val="00811DB3"/>
    <w:rsid w:val="00812A1F"/>
    <w:rsid w:val="00812D49"/>
    <w:rsid w:val="008131D8"/>
    <w:rsid w:val="008136B3"/>
    <w:rsid w:val="0081384A"/>
    <w:rsid w:val="00813864"/>
    <w:rsid w:val="0081410D"/>
    <w:rsid w:val="00814150"/>
    <w:rsid w:val="008143A0"/>
    <w:rsid w:val="00814440"/>
    <w:rsid w:val="0081457B"/>
    <w:rsid w:val="008145C6"/>
    <w:rsid w:val="008146BB"/>
    <w:rsid w:val="00814757"/>
    <w:rsid w:val="00814E56"/>
    <w:rsid w:val="008150D3"/>
    <w:rsid w:val="0081568C"/>
    <w:rsid w:val="0081568F"/>
    <w:rsid w:val="00815706"/>
    <w:rsid w:val="00815744"/>
    <w:rsid w:val="00815836"/>
    <w:rsid w:val="00815917"/>
    <w:rsid w:val="00815E10"/>
    <w:rsid w:val="00816225"/>
    <w:rsid w:val="008162F5"/>
    <w:rsid w:val="0081652E"/>
    <w:rsid w:val="0081685D"/>
    <w:rsid w:val="00816976"/>
    <w:rsid w:val="00816B99"/>
    <w:rsid w:val="00816BFD"/>
    <w:rsid w:val="00816CDE"/>
    <w:rsid w:val="008172C9"/>
    <w:rsid w:val="0081750E"/>
    <w:rsid w:val="008175CE"/>
    <w:rsid w:val="00817695"/>
    <w:rsid w:val="00817883"/>
    <w:rsid w:val="00817C0C"/>
    <w:rsid w:val="00817CF2"/>
    <w:rsid w:val="00817E1B"/>
    <w:rsid w:val="00817E63"/>
    <w:rsid w:val="00817F48"/>
    <w:rsid w:val="00820061"/>
    <w:rsid w:val="008200BB"/>
    <w:rsid w:val="008206C1"/>
    <w:rsid w:val="008207D1"/>
    <w:rsid w:val="00820B9C"/>
    <w:rsid w:val="00820CBA"/>
    <w:rsid w:val="00820E0F"/>
    <w:rsid w:val="00820FD3"/>
    <w:rsid w:val="008212CB"/>
    <w:rsid w:val="00821459"/>
    <w:rsid w:val="008214E9"/>
    <w:rsid w:val="008217F8"/>
    <w:rsid w:val="00821899"/>
    <w:rsid w:val="00821A82"/>
    <w:rsid w:val="00821BC9"/>
    <w:rsid w:val="00821D45"/>
    <w:rsid w:val="00821FBB"/>
    <w:rsid w:val="00822216"/>
    <w:rsid w:val="00822293"/>
    <w:rsid w:val="00822433"/>
    <w:rsid w:val="00822564"/>
    <w:rsid w:val="00822566"/>
    <w:rsid w:val="008227AD"/>
    <w:rsid w:val="008227AE"/>
    <w:rsid w:val="0082296B"/>
    <w:rsid w:val="00822B1A"/>
    <w:rsid w:val="00822EFE"/>
    <w:rsid w:val="00822F1C"/>
    <w:rsid w:val="00822F30"/>
    <w:rsid w:val="008231AC"/>
    <w:rsid w:val="008236D6"/>
    <w:rsid w:val="00823A8D"/>
    <w:rsid w:val="00823CF2"/>
    <w:rsid w:val="00823EBE"/>
    <w:rsid w:val="00823EE9"/>
    <w:rsid w:val="0082436B"/>
    <w:rsid w:val="00824589"/>
    <w:rsid w:val="008245C8"/>
    <w:rsid w:val="008246E9"/>
    <w:rsid w:val="00824821"/>
    <w:rsid w:val="0082495B"/>
    <w:rsid w:val="00824D0D"/>
    <w:rsid w:val="00824D12"/>
    <w:rsid w:val="00825448"/>
    <w:rsid w:val="008259E5"/>
    <w:rsid w:val="00825A2A"/>
    <w:rsid w:val="00825B15"/>
    <w:rsid w:val="00825C28"/>
    <w:rsid w:val="00825DF4"/>
    <w:rsid w:val="008260D9"/>
    <w:rsid w:val="00826434"/>
    <w:rsid w:val="0082741A"/>
    <w:rsid w:val="00827729"/>
    <w:rsid w:val="00827976"/>
    <w:rsid w:val="00827DFF"/>
    <w:rsid w:val="00827F96"/>
    <w:rsid w:val="00827F9F"/>
    <w:rsid w:val="00830322"/>
    <w:rsid w:val="0083063B"/>
    <w:rsid w:val="00830694"/>
    <w:rsid w:val="008309F8"/>
    <w:rsid w:val="00830B70"/>
    <w:rsid w:val="00830C32"/>
    <w:rsid w:val="00831102"/>
    <w:rsid w:val="00831687"/>
    <w:rsid w:val="00831934"/>
    <w:rsid w:val="008319B1"/>
    <w:rsid w:val="00831A06"/>
    <w:rsid w:val="00831D1D"/>
    <w:rsid w:val="00831D3C"/>
    <w:rsid w:val="00831FC5"/>
    <w:rsid w:val="008323B2"/>
    <w:rsid w:val="00832AEF"/>
    <w:rsid w:val="00832C79"/>
    <w:rsid w:val="00832F6C"/>
    <w:rsid w:val="00832FA7"/>
    <w:rsid w:val="008334B5"/>
    <w:rsid w:val="0083364A"/>
    <w:rsid w:val="008338B0"/>
    <w:rsid w:val="00833968"/>
    <w:rsid w:val="008339FF"/>
    <w:rsid w:val="00833C9C"/>
    <w:rsid w:val="00834243"/>
    <w:rsid w:val="0083449A"/>
    <w:rsid w:val="00834888"/>
    <w:rsid w:val="008348F2"/>
    <w:rsid w:val="0083491B"/>
    <w:rsid w:val="008349EB"/>
    <w:rsid w:val="00834BAC"/>
    <w:rsid w:val="0083511B"/>
    <w:rsid w:val="00835624"/>
    <w:rsid w:val="008356B4"/>
    <w:rsid w:val="008358FA"/>
    <w:rsid w:val="00835945"/>
    <w:rsid w:val="00835BAA"/>
    <w:rsid w:val="00835D68"/>
    <w:rsid w:val="00835E20"/>
    <w:rsid w:val="00835EE5"/>
    <w:rsid w:val="008362D3"/>
    <w:rsid w:val="0083646E"/>
    <w:rsid w:val="008368AE"/>
    <w:rsid w:val="00836B9F"/>
    <w:rsid w:val="00836BCD"/>
    <w:rsid w:val="00836D73"/>
    <w:rsid w:val="008372DA"/>
    <w:rsid w:val="008372FF"/>
    <w:rsid w:val="00837A42"/>
    <w:rsid w:val="0084010A"/>
    <w:rsid w:val="0084050C"/>
    <w:rsid w:val="00840785"/>
    <w:rsid w:val="00840824"/>
    <w:rsid w:val="00840A06"/>
    <w:rsid w:val="00840A58"/>
    <w:rsid w:val="008414A3"/>
    <w:rsid w:val="008414F9"/>
    <w:rsid w:val="00841832"/>
    <w:rsid w:val="0084203B"/>
    <w:rsid w:val="00842331"/>
    <w:rsid w:val="008423A5"/>
    <w:rsid w:val="00842572"/>
    <w:rsid w:val="00842CE9"/>
    <w:rsid w:val="00842E01"/>
    <w:rsid w:val="00842E52"/>
    <w:rsid w:val="00842E88"/>
    <w:rsid w:val="0084343A"/>
    <w:rsid w:val="00843A28"/>
    <w:rsid w:val="008447C1"/>
    <w:rsid w:val="008448FC"/>
    <w:rsid w:val="008450F8"/>
    <w:rsid w:val="0084526C"/>
    <w:rsid w:val="00845422"/>
    <w:rsid w:val="0084558A"/>
    <w:rsid w:val="00845A48"/>
    <w:rsid w:val="00845BF6"/>
    <w:rsid w:val="00846247"/>
    <w:rsid w:val="00846516"/>
    <w:rsid w:val="0084680F"/>
    <w:rsid w:val="008469CE"/>
    <w:rsid w:val="00846ACA"/>
    <w:rsid w:val="00847045"/>
    <w:rsid w:val="00847051"/>
    <w:rsid w:val="008474BF"/>
    <w:rsid w:val="0084763D"/>
    <w:rsid w:val="008477A3"/>
    <w:rsid w:val="00847FF0"/>
    <w:rsid w:val="008500B3"/>
    <w:rsid w:val="008501ED"/>
    <w:rsid w:val="00850330"/>
    <w:rsid w:val="00850543"/>
    <w:rsid w:val="008507FE"/>
    <w:rsid w:val="00850910"/>
    <w:rsid w:val="008509BC"/>
    <w:rsid w:val="00850B93"/>
    <w:rsid w:val="00850BD1"/>
    <w:rsid w:val="0085110F"/>
    <w:rsid w:val="00851126"/>
    <w:rsid w:val="00851179"/>
    <w:rsid w:val="00851188"/>
    <w:rsid w:val="008517AC"/>
    <w:rsid w:val="00851AA1"/>
    <w:rsid w:val="00851B4D"/>
    <w:rsid w:val="00851DAD"/>
    <w:rsid w:val="00851EA8"/>
    <w:rsid w:val="00851F4F"/>
    <w:rsid w:val="00851FA3"/>
    <w:rsid w:val="00852189"/>
    <w:rsid w:val="0085255C"/>
    <w:rsid w:val="00852676"/>
    <w:rsid w:val="0085268E"/>
    <w:rsid w:val="008527C7"/>
    <w:rsid w:val="0085292E"/>
    <w:rsid w:val="0085294A"/>
    <w:rsid w:val="00852E22"/>
    <w:rsid w:val="00852FE3"/>
    <w:rsid w:val="00853143"/>
    <w:rsid w:val="00853179"/>
    <w:rsid w:val="008531DB"/>
    <w:rsid w:val="008533E5"/>
    <w:rsid w:val="00853518"/>
    <w:rsid w:val="008537B6"/>
    <w:rsid w:val="00853A88"/>
    <w:rsid w:val="00854086"/>
    <w:rsid w:val="0085441D"/>
    <w:rsid w:val="00854CE1"/>
    <w:rsid w:val="008557BA"/>
    <w:rsid w:val="00855805"/>
    <w:rsid w:val="008558CF"/>
    <w:rsid w:val="008558E9"/>
    <w:rsid w:val="008559E7"/>
    <w:rsid w:val="00855AEA"/>
    <w:rsid w:val="00855F6D"/>
    <w:rsid w:val="00855F7D"/>
    <w:rsid w:val="0085636C"/>
    <w:rsid w:val="00856408"/>
    <w:rsid w:val="0085672C"/>
    <w:rsid w:val="00856A46"/>
    <w:rsid w:val="00857027"/>
    <w:rsid w:val="00857266"/>
    <w:rsid w:val="008572CE"/>
    <w:rsid w:val="0085784A"/>
    <w:rsid w:val="008578FC"/>
    <w:rsid w:val="0086001E"/>
    <w:rsid w:val="0086008C"/>
    <w:rsid w:val="0086024F"/>
    <w:rsid w:val="00860629"/>
    <w:rsid w:val="008606BF"/>
    <w:rsid w:val="00860AA6"/>
    <w:rsid w:val="00860B3D"/>
    <w:rsid w:val="0086106A"/>
    <w:rsid w:val="0086166B"/>
    <w:rsid w:val="0086188F"/>
    <w:rsid w:val="00861B1F"/>
    <w:rsid w:val="00861B40"/>
    <w:rsid w:val="00861B62"/>
    <w:rsid w:val="00861C95"/>
    <w:rsid w:val="00861E98"/>
    <w:rsid w:val="00861FAC"/>
    <w:rsid w:val="008621D3"/>
    <w:rsid w:val="00862227"/>
    <w:rsid w:val="00862239"/>
    <w:rsid w:val="008623A3"/>
    <w:rsid w:val="008625D6"/>
    <w:rsid w:val="00862643"/>
    <w:rsid w:val="00862A4F"/>
    <w:rsid w:val="00862B3E"/>
    <w:rsid w:val="00862C6B"/>
    <w:rsid w:val="00862D57"/>
    <w:rsid w:val="00862F47"/>
    <w:rsid w:val="008633CC"/>
    <w:rsid w:val="008637A3"/>
    <w:rsid w:val="0086413E"/>
    <w:rsid w:val="008644F6"/>
    <w:rsid w:val="0086499C"/>
    <w:rsid w:val="008649AF"/>
    <w:rsid w:val="00864AA3"/>
    <w:rsid w:val="00864FB8"/>
    <w:rsid w:val="0086501E"/>
    <w:rsid w:val="00865055"/>
    <w:rsid w:val="008656F4"/>
    <w:rsid w:val="00865755"/>
    <w:rsid w:val="00865A4C"/>
    <w:rsid w:val="00865CA6"/>
    <w:rsid w:val="00866395"/>
    <w:rsid w:val="0086677E"/>
    <w:rsid w:val="008667FE"/>
    <w:rsid w:val="00866880"/>
    <w:rsid w:val="00867176"/>
    <w:rsid w:val="008673FA"/>
    <w:rsid w:val="008678A1"/>
    <w:rsid w:val="008678B5"/>
    <w:rsid w:val="00867DF3"/>
    <w:rsid w:val="00867ECF"/>
    <w:rsid w:val="00867FC4"/>
    <w:rsid w:val="008700E8"/>
    <w:rsid w:val="00870297"/>
    <w:rsid w:val="0087043A"/>
    <w:rsid w:val="0087071C"/>
    <w:rsid w:val="00870858"/>
    <w:rsid w:val="00870AB0"/>
    <w:rsid w:val="00870BF2"/>
    <w:rsid w:val="00870D03"/>
    <w:rsid w:val="008711A2"/>
    <w:rsid w:val="00871212"/>
    <w:rsid w:val="0087121D"/>
    <w:rsid w:val="008712FA"/>
    <w:rsid w:val="008714F9"/>
    <w:rsid w:val="00871526"/>
    <w:rsid w:val="008718A4"/>
    <w:rsid w:val="008719EE"/>
    <w:rsid w:val="00872653"/>
    <w:rsid w:val="008727EE"/>
    <w:rsid w:val="00872971"/>
    <w:rsid w:val="008729B2"/>
    <w:rsid w:val="00872EF6"/>
    <w:rsid w:val="00873672"/>
    <w:rsid w:val="008737B0"/>
    <w:rsid w:val="008737D2"/>
    <w:rsid w:val="00873862"/>
    <w:rsid w:val="00873999"/>
    <w:rsid w:val="008739C1"/>
    <w:rsid w:val="00873A55"/>
    <w:rsid w:val="00873F68"/>
    <w:rsid w:val="00874139"/>
    <w:rsid w:val="00874D22"/>
    <w:rsid w:val="00874E01"/>
    <w:rsid w:val="00874EA7"/>
    <w:rsid w:val="008750F3"/>
    <w:rsid w:val="00875122"/>
    <w:rsid w:val="008752E4"/>
    <w:rsid w:val="00875B0D"/>
    <w:rsid w:val="00875BCF"/>
    <w:rsid w:val="008760BD"/>
    <w:rsid w:val="00876105"/>
    <w:rsid w:val="008761A3"/>
    <w:rsid w:val="008765A5"/>
    <w:rsid w:val="0087669F"/>
    <w:rsid w:val="008767C0"/>
    <w:rsid w:val="008768DE"/>
    <w:rsid w:val="00876B00"/>
    <w:rsid w:val="00876F04"/>
    <w:rsid w:val="008770CB"/>
    <w:rsid w:val="008773E8"/>
    <w:rsid w:val="008774AD"/>
    <w:rsid w:val="00877538"/>
    <w:rsid w:val="00877568"/>
    <w:rsid w:val="008776ED"/>
    <w:rsid w:val="00877A07"/>
    <w:rsid w:val="00877A41"/>
    <w:rsid w:val="00877B54"/>
    <w:rsid w:val="0088029D"/>
    <w:rsid w:val="008806BB"/>
    <w:rsid w:val="00880FF1"/>
    <w:rsid w:val="008811F0"/>
    <w:rsid w:val="00881DB3"/>
    <w:rsid w:val="00881F48"/>
    <w:rsid w:val="008820E5"/>
    <w:rsid w:val="0088219D"/>
    <w:rsid w:val="008829BB"/>
    <w:rsid w:val="00882F6C"/>
    <w:rsid w:val="0088311D"/>
    <w:rsid w:val="00883361"/>
    <w:rsid w:val="00883431"/>
    <w:rsid w:val="00883772"/>
    <w:rsid w:val="008837D0"/>
    <w:rsid w:val="00883A3C"/>
    <w:rsid w:val="00883EB3"/>
    <w:rsid w:val="0088407D"/>
    <w:rsid w:val="0088410C"/>
    <w:rsid w:val="00884432"/>
    <w:rsid w:val="0088445E"/>
    <w:rsid w:val="0088473B"/>
    <w:rsid w:val="00884C39"/>
    <w:rsid w:val="00885141"/>
    <w:rsid w:val="008851EF"/>
    <w:rsid w:val="00885307"/>
    <w:rsid w:val="00885999"/>
    <w:rsid w:val="00885D89"/>
    <w:rsid w:val="00885EDC"/>
    <w:rsid w:val="00885F6C"/>
    <w:rsid w:val="008860A0"/>
    <w:rsid w:val="008864B1"/>
    <w:rsid w:val="0088677F"/>
    <w:rsid w:val="00886865"/>
    <w:rsid w:val="008868BF"/>
    <w:rsid w:val="00886B67"/>
    <w:rsid w:val="00886F92"/>
    <w:rsid w:val="00887275"/>
    <w:rsid w:val="008874F6"/>
    <w:rsid w:val="00887815"/>
    <w:rsid w:val="00887A54"/>
    <w:rsid w:val="00887E93"/>
    <w:rsid w:val="0089083C"/>
    <w:rsid w:val="00890848"/>
    <w:rsid w:val="00890877"/>
    <w:rsid w:val="008908EB"/>
    <w:rsid w:val="00890ACB"/>
    <w:rsid w:val="00891085"/>
    <w:rsid w:val="0089115D"/>
    <w:rsid w:val="00891450"/>
    <w:rsid w:val="008917CD"/>
    <w:rsid w:val="008918F3"/>
    <w:rsid w:val="0089197C"/>
    <w:rsid w:val="00891C61"/>
    <w:rsid w:val="00891D70"/>
    <w:rsid w:val="00891F07"/>
    <w:rsid w:val="00891F26"/>
    <w:rsid w:val="00891F68"/>
    <w:rsid w:val="00892015"/>
    <w:rsid w:val="0089209F"/>
    <w:rsid w:val="00892332"/>
    <w:rsid w:val="00892745"/>
    <w:rsid w:val="00892AE1"/>
    <w:rsid w:val="00892C17"/>
    <w:rsid w:val="00892EC5"/>
    <w:rsid w:val="008931D8"/>
    <w:rsid w:val="008936B3"/>
    <w:rsid w:val="00893EB2"/>
    <w:rsid w:val="00893EFE"/>
    <w:rsid w:val="00894561"/>
    <w:rsid w:val="008945C1"/>
    <w:rsid w:val="0089486A"/>
    <w:rsid w:val="00894D21"/>
    <w:rsid w:val="0089503D"/>
    <w:rsid w:val="0089519C"/>
    <w:rsid w:val="00895377"/>
    <w:rsid w:val="008955BF"/>
    <w:rsid w:val="00895666"/>
    <w:rsid w:val="008959BE"/>
    <w:rsid w:val="00895A00"/>
    <w:rsid w:val="00895D3A"/>
    <w:rsid w:val="00895F30"/>
    <w:rsid w:val="00896000"/>
    <w:rsid w:val="00896025"/>
    <w:rsid w:val="0089682A"/>
    <w:rsid w:val="008969EB"/>
    <w:rsid w:val="00896AB1"/>
    <w:rsid w:val="008970A7"/>
    <w:rsid w:val="008976B0"/>
    <w:rsid w:val="00897FE2"/>
    <w:rsid w:val="00897FE4"/>
    <w:rsid w:val="00897FF4"/>
    <w:rsid w:val="008A0310"/>
    <w:rsid w:val="008A0415"/>
    <w:rsid w:val="008A0513"/>
    <w:rsid w:val="008A0796"/>
    <w:rsid w:val="008A0CE7"/>
    <w:rsid w:val="008A0EAE"/>
    <w:rsid w:val="008A1402"/>
    <w:rsid w:val="008A1463"/>
    <w:rsid w:val="008A14DC"/>
    <w:rsid w:val="008A1637"/>
    <w:rsid w:val="008A1F38"/>
    <w:rsid w:val="008A23CD"/>
    <w:rsid w:val="008A27B9"/>
    <w:rsid w:val="008A2914"/>
    <w:rsid w:val="008A29CE"/>
    <w:rsid w:val="008A2BB7"/>
    <w:rsid w:val="008A2C24"/>
    <w:rsid w:val="008A2CFE"/>
    <w:rsid w:val="008A3266"/>
    <w:rsid w:val="008A3416"/>
    <w:rsid w:val="008A358E"/>
    <w:rsid w:val="008A3681"/>
    <w:rsid w:val="008A374F"/>
    <w:rsid w:val="008A38CB"/>
    <w:rsid w:val="008A38D5"/>
    <w:rsid w:val="008A3A8D"/>
    <w:rsid w:val="008A3C47"/>
    <w:rsid w:val="008A3D74"/>
    <w:rsid w:val="008A3DA2"/>
    <w:rsid w:val="008A41C9"/>
    <w:rsid w:val="008A4562"/>
    <w:rsid w:val="008A4581"/>
    <w:rsid w:val="008A4768"/>
    <w:rsid w:val="008A4896"/>
    <w:rsid w:val="008A49D0"/>
    <w:rsid w:val="008A5632"/>
    <w:rsid w:val="008A59CF"/>
    <w:rsid w:val="008A61FF"/>
    <w:rsid w:val="008A6491"/>
    <w:rsid w:val="008A651C"/>
    <w:rsid w:val="008A68BF"/>
    <w:rsid w:val="008A68D4"/>
    <w:rsid w:val="008A6B34"/>
    <w:rsid w:val="008A6BD9"/>
    <w:rsid w:val="008A6DE5"/>
    <w:rsid w:val="008A6FF6"/>
    <w:rsid w:val="008A7147"/>
    <w:rsid w:val="008A71BC"/>
    <w:rsid w:val="008A74DA"/>
    <w:rsid w:val="008A774D"/>
    <w:rsid w:val="008A778F"/>
    <w:rsid w:val="008A7843"/>
    <w:rsid w:val="008A78C5"/>
    <w:rsid w:val="008A79AE"/>
    <w:rsid w:val="008A7B12"/>
    <w:rsid w:val="008A7E5E"/>
    <w:rsid w:val="008A7E80"/>
    <w:rsid w:val="008A7E86"/>
    <w:rsid w:val="008A7ECD"/>
    <w:rsid w:val="008B0132"/>
    <w:rsid w:val="008B0427"/>
    <w:rsid w:val="008B0771"/>
    <w:rsid w:val="008B0851"/>
    <w:rsid w:val="008B09E4"/>
    <w:rsid w:val="008B0ED0"/>
    <w:rsid w:val="008B0F3D"/>
    <w:rsid w:val="008B137D"/>
    <w:rsid w:val="008B13EF"/>
    <w:rsid w:val="008B1870"/>
    <w:rsid w:val="008B1ACC"/>
    <w:rsid w:val="008B1E31"/>
    <w:rsid w:val="008B1F00"/>
    <w:rsid w:val="008B1F86"/>
    <w:rsid w:val="008B2212"/>
    <w:rsid w:val="008B223E"/>
    <w:rsid w:val="008B2AE8"/>
    <w:rsid w:val="008B2BA6"/>
    <w:rsid w:val="008B2C55"/>
    <w:rsid w:val="008B2CFF"/>
    <w:rsid w:val="008B2D03"/>
    <w:rsid w:val="008B2EC9"/>
    <w:rsid w:val="008B32B4"/>
    <w:rsid w:val="008B3384"/>
    <w:rsid w:val="008B35E7"/>
    <w:rsid w:val="008B38E2"/>
    <w:rsid w:val="008B3D1C"/>
    <w:rsid w:val="008B3FBB"/>
    <w:rsid w:val="008B45B2"/>
    <w:rsid w:val="008B4C24"/>
    <w:rsid w:val="008B4C9E"/>
    <w:rsid w:val="008B521C"/>
    <w:rsid w:val="008B5358"/>
    <w:rsid w:val="008B53A6"/>
    <w:rsid w:val="008B540A"/>
    <w:rsid w:val="008B544C"/>
    <w:rsid w:val="008B5597"/>
    <w:rsid w:val="008B564F"/>
    <w:rsid w:val="008B56DC"/>
    <w:rsid w:val="008B57F4"/>
    <w:rsid w:val="008B5ACE"/>
    <w:rsid w:val="008B5AEE"/>
    <w:rsid w:val="008B5B6A"/>
    <w:rsid w:val="008B5CB9"/>
    <w:rsid w:val="008B5ECD"/>
    <w:rsid w:val="008B60E2"/>
    <w:rsid w:val="008B61F9"/>
    <w:rsid w:val="008B6424"/>
    <w:rsid w:val="008B659C"/>
    <w:rsid w:val="008B660C"/>
    <w:rsid w:val="008B66DA"/>
    <w:rsid w:val="008B6BE4"/>
    <w:rsid w:val="008B6C73"/>
    <w:rsid w:val="008B6D14"/>
    <w:rsid w:val="008B6F2B"/>
    <w:rsid w:val="008B704D"/>
    <w:rsid w:val="008B7490"/>
    <w:rsid w:val="008B7571"/>
    <w:rsid w:val="008B75FC"/>
    <w:rsid w:val="008B78A7"/>
    <w:rsid w:val="008B7909"/>
    <w:rsid w:val="008B7F7F"/>
    <w:rsid w:val="008C00E3"/>
    <w:rsid w:val="008C012E"/>
    <w:rsid w:val="008C0144"/>
    <w:rsid w:val="008C0458"/>
    <w:rsid w:val="008C05FB"/>
    <w:rsid w:val="008C062A"/>
    <w:rsid w:val="008C067B"/>
    <w:rsid w:val="008C0A3A"/>
    <w:rsid w:val="008C0DC4"/>
    <w:rsid w:val="008C109D"/>
    <w:rsid w:val="008C1D04"/>
    <w:rsid w:val="008C1DF9"/>
    <w:rsid w:val="008C1FFD"/>
    <w:rsid w:val="008C228B"/>
    <w:rsid w:val="008C2530"/>
    <w:rsid w:val="008C2CCF"/>
    <w:rsid w:val="008C30C0"/>
    <w:rsid w:val="008C30F1"/>
    <w:rsid w:val="008C36F0"/>
    <w:rsid w:val="008C37B1"/>
    <w:rsid w:val="008C3B37"/>
    <w:rsid w:val="008C3BDB"/>
    <w:rsid w:val="008C4591"/>
    <w:rsid w:val="008C45AF"/>
    <w:rsid w:val="008C469D"/>
    <w:rsid w:val="008C4DAF"/>
    <w:rsid w:val="008C4E47"/>
    <w:rsid w:val="008C52EA"/>
    <w:rsid w:val="008C53CF"/>
    <w:rsid w:val="008C5709"/>
    <w:rsid w:val="008C5835"/>
    <w:rsid w:val="008C5B32"/>
    <w:rsid w:val="008C5E84"/>
    <w:rsid w:val="008C5FEE"/>
    <w:rsid w:val="008C6095"/>
    <w:rsid w:val="008C6162"/>
    <w:rsid w:val="008C61C6"/>
    <w:rsid w:val="008C665A"/>
    <w:rsid w:val="008C671B"/>
    <w:rsid w:val="008C6744"/>
    <w:rsid w:val="008C6991"/>
    <w:rsid w:val="008C69A7"/>
    <w:rsid w:val="008C6C8A"/>
    <w:rsid w:val="008C7227"/>
    <w:rsid w:val="008C728F"/>
    <w:rsid w:val="008C7579"/>
    <w:rsid w:val="008C787A"/>
    <w:rsid w:val="008C7AEF"/>
    <w:rsid w:val="008C7CA8"/>
    <w:rsid w:val="008C7DD0"/>
    <w:rsid w:val="008C7ECE"/>
    <w:rsid w:val="008D0438"/>
    <w:rsid w:val="008D0847"/>
    <w:rsid w:val="008D0A20"/>
    <w:rsid w:val="008D1103"/>
    <w:rsid w:val="008D119F"/>
    <w:rsid w:val="008D1230"/>
    <w:rsid w:val="008D14B9"/>
    <w:rsid w:val="008D1538"/>
    <w:rsid w:val="008D15B9"/>
    <w:rsid w:val="008D1B82"/>
    <w:rsid w:val="008D1CF0"/>
    <w:rsid w:val="008D22BF"/>
    <w:rsid w:val="008D22E7"/>
    <w:rsid w:val="008D27FC"/>
    <w:rsid w:val="008D2901"/>
    <w:rsid w:val="008D2986"/>
    <w:rsid w:val="008D2B38"/>
    <w:rsid w:val="008D2BF0"/>
    <w:rsid w:val="008D2EED"/>
    <w:rsid w:val="008D2F17"/>
    <w:rsid w:val="008D2F2D"/>
    <w:rsid w:val="008D339D"/>
    <w:rsid w:val="008D363A"/>
    <w:rsid w:val="008D367A"/>
    <w:rsid w:val="008D36DA"/>
    <w:rsid w:val="008D3A5E"/>
    <w:rsid w:val="008D3AD3"/>
    <w:rsid w:val="008D3F40"/>
    <w:rsid w:val="008D44CA"/>
    <w:rsid w:val="008D4671"/>
    <w:rsid w:val="008D47A0"/>
    <w:rsid w:val="008D49BF"/>
    <w:rsid w:val="008D4D6B"/>
    <w:rsid w:val="008D4FB1"/>
    <w:rsid w:val="008D513A"/>
    <w:rsid w:val="008D548D"/>
    <w:rsid w:val="008D5631"/>
    <w:rsid w:val="008D5AA6"/>
    <w:rsid w:val="008D60F1"/>
    <w:rsid w:val="008D62E3"/>
    <w:rsid w:val="008D65DF"/>
    <w:rsid w:val="008D6B1B"/>
    <w:rsid w:val="008D6BBD"/>
    <w:rsid w:val="008D6C22"/>
    <w:rsid w:val="008D704B"/>
    <w:rsid w:val="008D725D"/>
    <w:rsid w:val="008D7322"/>
    <w:rsid w:val="008D73D2"/>
    <w:rsid w:val="008D7AB7"/>
    <w:rsid w:val="008D7CE6"/>
    <w:rsid w:val="008E0033"/>
    <w:rsid w:val="008E0352"/>
    <w:rsid w:val="008E0399"/>
    <w:rsid w:val="008E053D"/>
    <w:rsid w:val="008E09EA"/>
    <w:rsid w:val="008E110E"/>
    <w:rsid w:val="008E1194"/>
    <w:rsid w:val="008E12E4"/>
    <w:rsid w:val="008E17F1"/>
    <w:rsid w:val="008E1A63"/>
    <w:rsid w:val="008E1B13"/>
    <w:rsid w:val="008E1B33"/>
    <w:rsid w:val="008E1BD9"/>
    <w:rsid w:val="008E1D93"/>
    <w:rsid w:val="008E1ED4"/>
    <w:rsid w:val="008E22C9"/>
    <w:rsid w:val="008E2364"/>
    <w:rsid w:val="008E2384"/>
    <w:rsid w:val="008E23EB"/>
    <w:rsid w:val="008E260C"/>
    <w:rsid w:val="008E26A6"/>
    <w:rsid w:val="008E28AF"/>
    <w:rsid w:val="008E3051"/>
    <w:rsid w:val="008E30D7"/>
    <w:rsid w:val="008E3406"/>
    <w:rsid w:val="008E37B8"/>
    <w:rsid w:val="008E3897"/>
    <w:rsid w:val="008E39E2"/>
    <w:rsid w:val="008E3A5C"/>
    <w:rsid w:val="008E3CFE"/>
    <w:rsid w:val="008E41F9"/>
    <w:rsid w:val="008E44DD"/>
    <w:rsid w:val="008E45A9"/>
    <w:rsid w:val="008E45C4"/>
    <w:rsid w:val="008E45E6"/>
    <w:rsid w:val="008E4A7E"/>
    <w:rsid w:val="008E4CA3"/>
    <w:rsid w:val="008E4D8E"/>
    <w:rsid w:val="008E5096"/>
    <w:rsid w:val="008E512B"/>
    <w:rsid w:val="008E590D"/>
    <w:rsid w:val="008E5A36"/>
    <w:rsid w:val="008E5EE9"/>
    <w:rsid w:val="008E6039"/>
    <w:rsid w:val="008E62C3"/>
    <w:rsid w:val="008E6702"/>
    <w:rsid w:val="008E670B"/>
    <w:rsid w:val="008E67DA"/>
    <w:rsid w:val="008E69FA"/>
    <w:rsid w:val="008E6DDA"/>
    <w:rsid w:val="008E6E37"/>
    <w:rsid w:val="008E7155"/>
    <w:rsid w:val="008E72DE"/>
    <w:rsid w:val="008E7756"/>
    <w:rsid w:val="008E78A1"/>
    <w:rsid w:val="008E7985"/>
    <w:rsid w:val="008E79D5"/>
    <w:rsid w:val="008E7A23"/>
    <w:rsid w:val="008E7D29"/>
    <w:rsid w:val="008E7FEF"/>
    <w:rsid w:val="008F0300"/>
    <w:rsid w:val="008F044A"/>
    <w:rsid w:val="008F0C62"/>
    <w:rsid w:val="008F1147"/>
    <w:rsid w:val="008F12BC"/>
    <w:rsid w:val="008F1938"/>
    <w:rsid w:val="008F19E8"/>
    <w:rsid w:val="008F19F8"/>
    <w:rsid w:val="008F1B6B"/>
    <w:rsid w:val="008F1D57"/>
    <w:rsid w:val="008F1DE7"/>
    <w:rsid w:val="008F1E00"/>
    <w:rsid w:val="008F259B"/>
    <w:rsid w:val="008F25AB"/>
    <w:rsid w:val="008F2717"/>
    <w:rsid w:val="008F28E3"/>
    <w:rsid w:val="008F3156"/>
    <w:rsid w:val="008F3899"/>
    <w:rsid w:val="008F3DA4"/>
    <w:rsid w:val="008F4068"/>
    <w:rsid w:val="008F4069"/>
    <w:rsid w:val="008F4188"/>
    <w:rsid w:val="008F42A9"/>
    <w:rsid w:val="008F4433"/>
    <w:rsid w:val="008F4745"/>
    <w:rsid w:val="008F4C7E"/>
    <w:rsid w:val="008F4EAE"/>
    <w:rsid w:val="008F5344"/>
    <w:rsid w:val="008F54E5"/>
    <w:rsid w:val="008F5BC7"/>
    <w:rsid w:val="008F5D78"/>
    <w:rsid w:val="008F5E76"/>
    <w:rsid w:val="008F62F1"/>
    <w:rsid w:val="008F6A4A"/>
    <w:rsid w:val="008F6F3D"/>
    <w:rsid w:val="008F7057"/>
    <w:rsid w:val="008F7475"/>
    <w:rsid w:val="008F77CC"/>
    <w:rsid w:val="008F7B99"/>
    <w:rsid w:val="008F7BC1"/>
    <w:rsid w:val="008F7C82"/>
    <w:rsid w:val="008F7D52"/>
    <w:rsid w:val="008F7E28"/>
    <w:rsid w:val="0090014C"/>
    <w:rsid w:val="0090048A"/>
    <w:rsid w:val="009004EB"/>
    <w:rsid w:val="00900508"/>
    <w:rsid w:val="009006A3"/>
    <w:rsid w:val="00900855"/>
    <w:rsid w:val="00900B5F"/>
    <w:rsid w:val="00900EB8"/>
    <w:rsid w:val="0090130F"/>
    <w:rsid w:val="00901BD1"/>
    <w:rsid w:val="00901EE5"/>
    <w:rsid w:val="0090258F"/>
    <w:rsid w:val="00902627"/>
    <w:rsid w:val="00902663"/>
    <w:rsid w:val="0090293A"/>
    <w:rsid w:val="00902C05"/>
    <w:rsid w:val="00903325"/>
    <w:rsid w:val="009039EA"/>
    <w:rsid w:val="00903AD5"/>
    <w:rsid w:val="00904296"/>
    <w:rsid w:val="00904942"/>
    <w:rsid w:val="009049FC"/>
    <w:rsid w:val="00904A7B"/>
    <w:rsid w:val="00904BF8"/>
    <w:rsid w:val="009050D6"/>
    <w:rsid w:val="00905139"/>
    <w:rsid w:val="009052FC"/>
    <w:rsid w:val="0090575F"/>
    <w:rsid w:val="0090595B"/>
    <w:rsid w:val="00905B58"/>
    <w:rsid w:val="009061A7"/>
    <w:rsid w:val="00906335"/>
    <w:rsid w:val="00906456"/>
    <w:rsid w:val="0090648E"/>
    <w:rsid w:val="00906700"/>
    <w:rsid w:val="009067F9"/>
    <w:rsid w:val="00906AA1"/>
    <w:rsid w:val="009071EE"/>
    <w:rsid w:val="0090729F"/>
    <w:rsid w:val="009074F4"/>
    <w:rsid w:val="00907958"/>
    <w:rsid w:val="00907B13"/>
    <w:rsid w:val="00907B31"/>
    <w:rsid w:val="00907C6D"/>
    <w:rsid w:val="00910299"/>
    <w:rsid w:val="0091029A"/>
    <w:rsid w:val="00910C1B"/>
    <w:rsid w:val="00910F1E"/>
    <w:rsid w:val="009113C3"/>
    <w:rsid w:val="0091145C"/>
    <w:rsid w:val="0091188E"/>
    <w:rsid w:val="00911BA0"/>
    <w:rsid w:val="00911C50"/>
    <w:rsid w:val="00911C6E"/>
    <w:rsid w:val="00911D30"/>
    <w:rsid w:val="00912138"/>
    <w:rsid w:val="00912B80"/>
    <w:rsid w:val="00912C08"/>
    <w:rsid w:val="0091346E"/>
    <w:rsid w:val="009134C2"/>
    <w:rsid w:val="00913722"/>
    <w:rsid w:val="00913A13"/>
    <w:rsid w:val="00913D8E"/>
    <w:rsid w:val="00913DBA"/>
    <w:rsid w:val="00914016"/>
    <w:rsid w:val="009141F6"/>
    <w:rsid w:val="009148C4"/>
    <w:rsid w:val="00914D4B"/>
    <w:rsid w:val="00914DF9"/>
    <w:rsid w:val="0091521E"/>
    <w:rsid w:val="0091533D"/>
    <w:rsid w:val="0091547D"/>
    <w:rsid w:val="0091550C"/>
    <w:rsid w:val="009158B4"/>
    <w:rsid w:val="00915A6C"/>
    <w:rsid w:val="00915AC8"/>
    <w:rsid w:val="00915D21"/>
    <w:rsid w:val="00915DA0"/>
    <w:rsid w:val="00915F03"/>
    <w:rsid w:val="0091612E"/>
    <w:rsid w:val="00916183"/>
    <w:rsid w:val="0091649F"/>
    <w:rsid w:val="009167AA"/>
    <w:rsid w:val="0091686E"/>
    <w:rsid w:val="00916AF3"/>
    <w:rsid w:val="00916AFF"/>
    <w:rsid w:val="00916FB5"/>
    <w:rsid w:val="0091712F"/>
    <w:rsid w:val="0091750A"/>
    <w:rsid w:val="0091755C"/>
    <w:rsid w:val="00917E70"/>
    <w:rsid w:val="009201CD"/>
    <w:rsid w:val="009201DF"/>
    <w:rsid w:val="0092037E"/>
    <w:rsid w:val="00920752"/>
    <w:rsid w:val="00920D0C"/>
    <w:rsid w:val="00920E4D"/>
    <w:rsid w:val="009211CE"/>
    <w:rsid w:val="009211EC"/>
    <w:rsid w:val="00921411"/>
    <w:rsid w:val="00921632"/>
    <w:rsid w:val="00921707"/>
    <w:rsid w:val="00921A66"/>
    <w:rsid w:val="00921BF8"/>
    <w:rsid w:val="00921C2B"/>
    <w:rsid w:val="00921E80"/>
    <w:rsid w:val="00922147"/>
    <w:rsid w:val="00922CA2"/>
    <w:rsid w:val="00923087"/>
    <w:rsid w:val="009237B8"/>
    <w:rsid w:val="009237C2"/>
    <w:rsid w:val="0092393E"/>
    <w:rsid w:val="00923997"/>
    <w:rsid w:val="00923BF5"/>
    <w:rsid w:val="00923F13"/>
    <w:rsid w:val="009243A2"/>
    <w:rsid w:val="0092466F"/>
    <w:rsid w:val="0092481F"/>
    <w:rsid w:val="00924A22"/>
    <w:rsid w:val="00924C11"/>
    <w:rsid w:val="00924F25"/>
    <w:rsid w:val="00925263"/>
    <w:rsid w:val="00925485"/>
    <w:rsid w:val="00925494"/>
    <w:rsid w:val="009256F7"/>
    <w:rsid w:val="00925918"/>
    <w:rsid w:val="009259B1"/>
    <w:rsid w:val="00925C6D"/>
    <w:rsid w:val="00925EB3"/>
    <w:rsid w:val="00925F21"/>
    <w:rsid w:val="00926099"/>
    <w:rsid w:val="009260C5"/>
    <w:rsid w:val="0092624E"/>
    <w:rsid w:val="00926297"/>
    <w:rsid w:val="00926303"/>
    <w:rsid w:val="009263AB"/>
    <w:rsid w:val="0092655B"/>
    <w:rsid w:val="00926775"/>
    <w:rsid w:val="0092678C"/>
    <w:rsid w:val="00926CBB"/>
    <w:rsid w:val="0092708F"/>
    <w:rsid w:val="00927811"/>
    <w:rsid w:val="00927903"/>
    <w:rsid w:val="00927C69"/>
    <w:rsid w:val="00927C83"/>
    <w:rsid w:val="0093064C"/>
    <w:rsid w:val="009306C9"/>
    <w:rsid w:val="00930A2B"/>
    <w:rsid w:val="00930AA4"/>
    <w:rsid w:val="00930AB2"/>
    <w:rsid w:val="00930E05"/>
    <w:rsid w:val="00931007"/>
    <w:rsid w:val="009310CE"/>
    <w:rsid w:val="00931220"/>
    <w:rsid w:val="009315A6"/>
    <w:rsid w:val="009315D1"/>
    <w:rsid w:val="0093213B"/>
    <w:rsid w:val="0093247D"/>
    <w:rsid w:val="00932A2F"/>
    <w:rsid w:val="00932CCB"/>
    <w:rsid w:val="00932DAE"/>
    <w:rsid w:val="00932DDB"/>
    <w:rsid w:val="00932EFD"/>
    <w:rsid w:val="00933268"/>
    <w:rsid w:val="009332A6"/>
    <w:rsid w:val="0093353F"/>
    <w:rsid w:val="0093357C"/>
    <w:rsid w:val="00933687"/>
    <w:rsid w:val="00933726"/>
    <w:rsid w:val="00933A47"/>
    <w:rsid w:val="00933B09"/>
    <w:rsid w:val="00933BD8"/>
    <w:rsid w:val="00933DA2"/>
    <w:rsid w:val="00933FAD"/>
    <w:rsid w:val="009343FC"/>
    <w:rsid w:val="009344AF"/>
    <w:rsid w:val="00934505"/>
    <w:rsid w:val="00934597"/>
    <w:rsid w:val="0093472D"/>
    <w:rsid w:val="0093477E"/>
    <w:rsid w:val="00934816"/>
    <w:rsid w:val="009349E4"/>
    <w:rsid w:val="00934AFA"/>
    <w:rsid w:val="00934ED9"/>
    <w:rsid w:val="00934F39"/>
    <w:rsid w:val="009352D0"/>
    <w:rsid w:val="009355EC"/>
    <w:rsid w:val="0093560A"/>
    <w:rsid w:val="0093567B"/>
    <w:rsid w:val="0093627E"/>
    <w:rsid w:val="009365C2"/>
    <w:rsid w:val="009365F7"/>
    <w:rsid w:val="009369AB"/>
    <w:rsid w:val="00936A1E"/>
    <w:rsid w:val="00936F11"/>
    <w:rsid w:val="00936FB3"/>
    <w:rsid w:val="0093720F"/>
    <w:rsid w:val="00937248"/>
    <w:rsid w:val="009372C3"/>
    <w:rsid w:val="009377E7"/>
    <w:rsid w:val="009378A4"/>
    <w:rsid w:val="009403B6"/>
    <w:rsid w:val="0094107D"/>
    <w:rsid w:val="00941157"/>
    <w:rsid w:val="00941A7B"/>
    <w:rsid w:val="00941E0F"/>
    <w:rsid w:val="009421FA"/>
    <w:rsid w:val="00942300"/>
    <w:rsid w:val="00942333"/>
    <w:rsid w:val="00942503"/>
    <w:rsid w:val="00942A3A"/>
    <w:rsid w:val="00942C15"/>
    <w:rsid w:val="00942D39"/>
    <w:rsid w:val="0094345C"/>
    <w:rsid w:val="009435B1"/>
    <w:rsid w:val="00943615"/>
    <w:rsid w:val="00943C01"/>
    <w:rsid w:val="00943CC3"/>
    <w:rsid w:val="009443AB"/>
    <w:rsid w:val="0094464B"/>
    <w:rsid w:val="00944846"/>
    <w:rsid w:val="009448B6"/>
    <w:rsid w:val="00944D95"/>
    <w:rsid w:val="0094571E"/>
    <w:rsid w:val="0094589F"/>
    <w:rsid w:val="0094596C"/>
    <w:rsid w:val="00946059"/>
    <w:rsid w:val="00946101"/>
    <w:rsid w:val="00946168"/>
    <w:rsid w:val="009461CA"/>
    <w:rsid w:val="009462AD"/>
    <w:rsid w:val="009462F8"/>
    <w:rsid w:val="0094662B"/>
    <w:rsid w:val="009466F8"/>
    <w:rsid w:val="00946881"/>
    <w:rsid w:val="00946A64"/>
    <w:rsid w:val="00946DE8"/>
    <w:rsid w:val="0094710E"/>
    <w:rsid w:val="0094755A"/>
    <w:rsid w:val="0094757E"/>
    <w:rsid w:val="009478A7"/>
    <w:rsid w:val="00947DDC"/>
    <w:rsid w:val="00950647"/>
    <w:rsid w:val="00950B8E"/>
    <w:rsid w:val="00950E7D"/>
    <w:rsid w:val="00950EBE"/>
    <w:rsid w:val="00951322"/>
    <w:rsid w:val="009513B7"/>
    <w:rsid w:val="009513EA"/>
    <w:rsid w:val="00951416"/>
    <w:rsid w:val="009517EA"/>
    <w:rsid w:val="00951CBA"/>
    <w:rsid w:val="00951FAC"/>
    <w:rsid w:val="009522C1"/>
    <w:rsid w:val="009523EB"/>
    <w:rsid w:val="0095290B"/>
    <w:rsid w:val="00952936"/>
    <w:rsid w:val="00952BF6"/>
    <w:rsid w:val="00953155"/>
    <w:rsid w:val="009533DB"/>
    <w:rsid w:val="00953C9E"/>
    <w:rsid w:val="00953CD6"/>
    <w:rsid w:val="00953E10"/>
    <w:rsid w:val="009540CE"/>
    <w:rsid w:val="009545E8"/>
    <w:rsid w:val="00954AA1"/>
    <w:rsid w:val="00954C7C"/>
    <w:rsid w:val="00954CAC"/>
    <w:rsid w:val="00954E04"/>
    <w:rsid w:val="00955059"/>
    <w:rsid w:val="0095559C"/>
    <w:rsid w:val="009559E5"/>
    <w:rsid w:val="009559FE"/>
    <w:rsid w:val="00955D96"/>
    <w:rsid w:val="00955FD4"/>
    <w:rsid w:val="00956705"/>
    <w:rsid w:val="00956859"/>
    <w:rsid w:val="00956BD7"/>
    <w:rsid w:val="00957177"/>
    <w:rsid w:val="0095750D"/>
    <w:rsid w:val="00957599"/>
    <w:rsid w:val="009575E5"/>
    <w:rsid w:val="00957C5D"/>
    <w:rsid w:val="0096021D"/>
    <w:rsid w:val="0096040C"/>
    <w:rsid w:val="00960533"/>
    <w:rsid w:val="00960636"/>
    <w:rsid w:val="009607F1"/>
    <w:rsid w:val="00960D7C"/>
    <w:rsid w:val="0096144B"/>
    <w:rsid w:val="00961477"/>
    <w:rsid w:val="009614BA"/>
    <w:rsid w:val="00961C8B"/>
    <w:rsid w:val="00961E4A"/>
    <w:rsid w:val="00961E6A"/>
    <w:rsid w:val="00961EB0"/>
    <w:rsid w:val="00961F58"/>
    <w:rsid w:val="00961F7E"/>
    <w:rsid w:val="00962827"/>
    <w:rsid w:val="00962998"/>
    <w:rsid w:val="00962EF8"/>
    <w:rsid w:val="00962F85"/>
    <w:rsid w:val="00962FE3"/>
    <w:rsid w:val="009631DE"/>
    <w:rsid w:val="00963240"/>
    <w:rsid w:val="00963303"/>
    <w:rsid w:val="0096391E"/>
    <w:rsid w:val="00964287"/>
    <w:rsid w:val="009642D9"/>
    <w:rsid w:val="00964313"/>
    <w:rsid w:val="009643FA"/>
    <w:rsid w:val="009646CD"/>
    <w:rsid w:val="00964CFC"/>
    <w:rsid w:val="00964EA5"/>
    <w:rsid w:val="00965045"/>
    <w:rsid w:val="009653EA"/>
    <w:rsid w:val="009653EB"/>
    <w:rsid w:val="0096581C"/>
    <w:rsid w:val="0096584D"/>
    <w:rsid w:val="00965DC4"/>
    <w:rsid w:val="00965F1F"/>
    <w:rsid w:val="00965F27"/>
    <w:rsid w:val="009662B5"/>
    <w:rsid w:val="00966572"/>
    <w:rsid w:val="009668FF"/>
    <w:rsid w:val="00966B3B"/>
    <w:rsid w:val="00966C24"/>
    <w:rsid w:val="00966D5F"/>
    <w:rsid w:val="00966EB4"/>
    <w:rsid w:val="009670FC"/>
    <w:rsid w:val="00967C82"/>
    <w:rsid w:val="0097017C"/>
    <w:rsid w:val="00970723"/>
    <w:rsid w:val="009707CE"/>
    <w:rsid w:val="00970929"/>
    <w:rsid w:val="00970C33"/>
    <w:rsid w:val="009710F2"/>
    <w:rsid w:val="00971671"/>
    <w:rsid w:val="00971A8D"/>
    <w:rsid w:val="0097204F"/>
    <w:rsid w:val="009722B8"/>
    <w:rsid w:val="0097237F"/>
    <w:rsid w:val="009726C0"/>
    <w:rsid w:val="009729E7"/>
    <w:rsid w:val="00972DDF"/>
    <w:rsid w:val="00972E0F"/>
    <w:rsid w:val="00972FE0"/>
    <w:rsid w:val="00973976"/>
    <w:rsid w:val="00973C45"/>
    <w:rsid w:val="00973CE2"/>
    <w:rsid w:val="00973E62"/>
    <w:rsid w:val="00973ED5"/>
    <w:rsid w:val="00973F99"/>
    <w:rsid w:val="009744BC"/>
    <w:rsid w:val="009745AA"/>
    <w:rsid w:val="00975001"/>
    <w:rsid w:val="009750C0"/>
    <w:rsid w:val="009753BC"/>
    <w:rsid w:val="0097550D"/>
    <w:rsid w:val="00975752"/>
    <w:rsid w:val="00975DCE"/>
    <w:rsid w:val="00975FA1"/>
    <w:rsid w:val="0097603D"/>
    <w:rsid w:val="00976301"/>
    <w:rsid w:val="0097677A"/>
    <w:rsid w:val="009767B1"/>
    <w:rsid w:val="00976C94"/>
    <w:rsid w:val="00977681"/>
    <w:rsid w:val="00977B8A"/>
    <w:rsid w:val="00980383"/>
    <w:rsid w:val="00980828"/>
    <w:rsid w:val="00980994"/>
    <w:rsid w:val="00980E14"/>
    <w:rsid w:val="0098135C"/>
    <w:rsid w:val="0098149A"/>
    <w:rsid w:val="0098183B"/>
    <w:rsid w:val="00981A92"/>
    <w:rsid w:val="00981D32"/>
    <w:rsid w:val="00982192"/>
    <w:rsid w:val="0098267F"/>
    <w:rsid w:val="00982828"/>
    <w:rsid w:val="00982FF7"/>
    <w:rsid w:val="00983275"/>
    <w:rsid w:val="0098333D"/>
    <w:rsid w:val="009838C7"/>
    <w:rsid w:val="009838CE"/>
    <w:rsid w:val="00983B1B"/>
    <w:rsid w:val="00983BDE"/>
    <w:rsid w:val="00983CC3"/>
    <w:rsid w:val="00983EBF"/>
    <w:rsid w:val="00983EF2"/>
    <w:rsid w:val="009845FE"/>
    <w:rsid w:val="0098463E"/>
    <w:rsid w:val="00984C8D"/>
    <w:rsid w:val="00984EFB"/>
    <w:rsid w:val="00984FD2"/>
    <w:rsid w:val="00985133"/>
    <w:rsid w:val="009859D6"/>
    <w:rsid w:val="00985B6C"/>
    <w:rsid w:val="00985D35"/>
    <w:rsid w:val="00986291"/>
    <w:rsid w:val="009863D1"/>
    <w:rsid w:val="009869C6"/>
    <w:rsid w:val="009872D7"/>
    <w:rsid w:val="00987329"/>
    <w:rsid w:val="009873A8"/>
    <w:rsid w:val="00987B58"/>
    <w:rsid w:val="009904D8"/>
    <w:rsid w:val="00990886"/>
    <w:rsid w:val="00990B96"/>
    <w:rsid w:val="00990C51"/>
    <w:rsid w:val="00990E47"/>
    <w:rsid w:val="00990ED9"/>
    <w:rsid w:val="00990FF4"/>
    <w:rsid w:val="0099108C"/>
    <w:rsid w:val="009913AE"/>
    <w:rsid w:val="0099152B"/>
    <w:rsid w:val="00991708"/>
    <w:rsid w:val="00991974"/>
    <w:rsid w:val="00991A6E"/>
    <w:rsid w:val="00991AAA"/>
    <w:rsid w:val="00991ACC"/>
    <w:rsid w:val="00991CBD"/>
    <w:rsid w:val="00992098"/>
    <w:rsid w:val="0099264F"/>
    <w:rsid w:val="009928C7"/>
    <w:rsid w:val="00992F26"/>
    <w:rsid w:val="009931EB"/>
    <w:rsid w:val="00993348"/>
    <w:rsid w:val="0099341B"/>
    <w:rsid w:val="009937AA"/>
    <w:rsid w:val="0099424E"/>
    <w:rsid w:val="00994397"/>
    <w:rsid w:val="009943A1"/>
    <w:rsid w:val="00994CF4"/>
    <w:rsid w:val="009951CB"/>
    <w:rsid w:val="009954DD"/>
    <w:rsid w:val="009955F7"/>
    <w:rsid w:val="00995B2B"/>
    <w:rsid w:val="00995C19"/>
    <w:rsid w:val="0099619D"/>
    <w:rsid w:val="009962A2"/>
    <w:rsid w:val="009969B1"/>
    <w:rsid w:val="00996E73"/>
    <w:rsid w:val="009976C9"/>
    <w:rsid w:val="00997787"/>
    <w:rsid w:val="0099792A"/>
    <w:rsid w:val="00997F51"/>
    <w:rsid w:val="00997F77"/>
    <w:rsid w:val="009A025C"/>
    <w:rsid w:val="009A063D"/>
    <w:rsid w:val="009A0653"/>
    <w:rsid w:val="009A0C92"/>
    <w:rsid w:val="009A0F08"/>
    <w:rsid w:val="009A0FC6"/>
    <w:rsid w:val="009A126D"/>
    <w:rsid w:val="009A14D3"/>
    <w:rsid w:val="009A1641"/>
    <w:rsid w:val="009A1C59"/>
    <w:rsid w:val="009A1DFE"/>
    <w:rsid w:val="009A24E7"/>
    <w:rsid w:val="009A256D"/>
    <w:rsid w:val="009A25E8"/>
    <w:rsid w:val="009A2737"/>
    <w:rsid w:val="009A2ACD"/>
    <w:rsid w:val="009A2F41"/>
    <w:rsid w:val="009A3DBF"/>
    <w:rsid w:val="009A47EE"/>
    <w:rsid w:val="009A4AB4"/>
    <w:rsid w:val="009A4BC8"/>
    <w:rsid w:val="009A4C6B"/>
    <w:rsid w:val="009A4D5D"/>
    <w:rsid w:val="009A4DA1"/>
    <w:rsid w:val="009A51F4"/>
    <w:rsid w:val="009A52DA"/>
    <w:rsid w:val="009A5515"/>
    <w:rsid w:val="009A569C"/>
    <w:rsid w:val="009A643F"/>
    <w:rsid w:val="009A6554"/>
    <w:rsid w:val="009A6584"/>
    <w:rsid w:val="009A66D6"/>
    <w:rsid w:val="009A6783"/>
    <w:rsid w:val="009A67E9"/>
    <w:rsid w:val="009A6800"/>
    <w:rsid w:val="009A6852"/>
    <w:rsid w:val="009A69AA"/>
    <w:rsid w:val="009A6D80"/>
    <w:rsid w:val="009A6E0D"/>
    <w:rsid w:val="009A6F3B"/>
    <w:rsid w:val="009A7253"/>
    <w:rsid w:val="009A726C"/>
    <w:rsid w:val="009A732E"/>
    <w:rsid w:val="009A7BF9"/>
    <w:rsid w:val="009A7D8C"/>
    <w:rsid w:val="009B076E"/>
    <w:rsid w:val="009B07E6"/>
    <w:rsid w:val="009B094A"/>
    <w:rsid w:val="009B0B62"/>
    <w:rsid w:val="009B0E91"/>
    <w:rsid w:val="009B0ED1"/>
    <w:rsid w:val="009B1C05"/>
    <w:rsid w:val="009B2104"/>
    <w:rsid w:val="009B2236"/>
    <w:rsid w:val="009B247B"/>
    <w:rsid w:val="009B2692"/>
    <w:rsid w:val="009B2873"/>
    <w:rsid w:val="009B2A9A"/>
    <w:rsid w:val="009B2AA7"/>
    <w:rsid w:val="009B2D62"/>
    <w:rsid w:val="009B2FAC"/>
    <w:rsid w:val="009B32EE"/>
    <w:rsid w:val="009B3704"/>
    <w:rsid w:val="009B3B4E"/>
    <w:rsid w:val="009B3E0D"/>
    <w:rsid w:val="009B4055"/>
    <w:rsid w:val="009B4160"/>
    <w:rsid w:val="009B425D"/>
    <w:rsid w:val="009B42CB"/>
    <w:rsid w:val="009B46B3"/>
    <w:rsid w:val="009B49EA"/>
    <w:rsid w:val="009B4AE4"/>
    <w:rsid w:val="009B4E67"/>
    <w:rsid w:val="009B5069"/>
    <w:rsid w:val="009B50CC"/>
    <w:rsid w:val="009B52F6"/>
    <w:rsid w:val="009B548A"/>
    <w:rsid w:val="009B5A59"/>
    <w:rsid w:val="009B5B3B"/>
    <w:rsid w:val="009B5BF8"/>
    <w:rsid w:val="009B5CCA"/>
    <w:rsid w:val="009B5D7E"/>
    <w:rsid w:val="009B5F78"/>
    <w:rsid w:val="009B67B6"/>
    <w:rsid w:val="009B67D9"/>
    <w:rsid w:val="009B69E9"/>
    <w:rsid w:val="009B6D43"/>
    <w:rsid w:val="009B7355"/>
    <w:rsid w:val="009B740D"/>
    <w:rsid w:val="009B74A5"/>
    <w:rsid w:val="009B7999"/>
    <w:rsid w:val="009B7B59"/>
    <w:rsid w:val="009B7C7F"/>
    <w:rsid w:val="009B7D08"/>
    <w:rsid w:val="009B7DEE"/>
    <w:rsid w:val="009C03BD"/>
    <w:rsid w:val="009C0649"/>
    <w:rsid w:val="009C07CE"/>
    <w:rsid w:val="009C0856"/>
    <w:rsid w:val="009C168B"/>
    <w:rsid w:val="009C19F2"/>
    <w:rsid w:val="009C19FB"/>
    <w:rsid w:val="009C1A1C"/>
    <w:rsid w:val="009C1EDA"/>
    <w:rsid w:val="009C1F82"/>
    <w:rsid w:val="009C206C"/>
    <w:rsid w:val="009C2577"/>
    <w:rsid w:val="009C2680"/>
    <w:rsid w:val="009C28DF"/>
    <w:rsid w:val="009C2A56"/>
    <w:rsid w:val="009C2AE7"/>
    <w:rsid w:val="009C2C32"/>
    <w:rsid w:val="009C2DCC"/>
    <w:rsid w:val="009C38DE"/>
    <w:rsid w:val="009C3A33"/>
    <w:rsid w:val="009C3D38"/>
    <w:rsid w:val="009C3F88"/>
    <w:rsid w:val="009C4645"/>
    <w:rsid w:val="009C47D9"/>
    <w:rsid w:val="009C4A77"/>
    <w:rsid w:val="009C4E9E"/>
    <w:rsid w:val="009C501E"/>
    <w:rsid w:val="009C518D"/>
    <w:rsid w:val="009C521B"/>
    <w:rsid w:val="009C54FC"/>
    <w:rsid w:val="009C5530"/>
    <w:rsid w:val="009C590B"/>
    <w:rsid w:val="009C5B25"/>
    <w:rsid w:val="009C5CB4"/>
    <w:rsid w:val="009C65C8"/>
    <w:rsid w:val="009C6AC2"/>
    <w:rsid w:val="009C6E4C"/>
    <w:rsid w:val="009C7162"/>
    <w:rsid w:val="009C7220"/>
    <w:rsid w:val="009C75E5"/>
    <w:rsid w:val="009C75F1"/>
    <w:rsid w:val="009C7869"/>
    <w:rsid w:val="009C78F0"/>
    <w:rsid w:val="009C7B7E"/>
    <w:rsid w:val="009D03D4"/>
    <w:rsid w:val="009D0535"/>
    <w:rsid w:val="009D056F"/>
    <w:rsid w:val="009D0747"/>
    <w:rsid w:val="009D113E"/>
    <w:rsid w:val="009D1193"/>
    <w:rsid w:val="009D1BBB"/>
    <w:rsid w:val="009D1C3E"/>
    <w:rsid w:val="009D1D9A"/>
    <w:rsid w:val="009D1E91"/>
    <w:rsid w:val="009D2175"/>
    <w:rsid w:val="009D231F"/>
    <w:rsid w:val="009D2354"/>
    <w:rsid w:val="009D270A"/>
    <w:rsid w:val="009D289E"/>
    <w:rsid w:val="009D2DA8"/>
    <w:rsid w:val="009D2DAA"/>
    <w:rsid w:val="009D337B"/>
    <w:rsid w:val="009D3624"/>
    <w:rsid w:val="009D3816"/>
    <w:rsid w:val="009D391A"/>
    <w:rsid w:val="009D3B64"/>
    <w:rsid w:val="009D3BA6"/>
    <w:rsid w:val="009D3EF4"/>
    <w:rsid w:val="009D406D"/>
    <w:rsid w:val="009D416A"/>
    <w:rsid w:val="009D4172"/>
    <w:rsid w:val="009D51A0"/>
    <w:rsid w:val="009D5C44"/>
    <w:rsid w:val="009D5F5D"/>
    <w:rsid w:val="009D63E8"/>
    <w:rsid w:val="009D6766"/>
    <w:rsid w:val="009D677D"/>
    <w:rsid w:val="009D67B7"/>
    <w:rsid w:val="009D6A3D"/>
    <w:rsid w:val="009D6A78"/>
    <w:rsid w:val="009D6F3E"/>
    <w:rsid w:val="009D787D"/>
    <w:rsid w:val="009D7FB0"/>
    <w:rsid w:val="009E0182"/>
    <w:rsid w:val="009E0365"/>
    <w:rsid w:val="009E0694"/>
    <w:rsid w:val="009E1462"/>
    <w:rsid w:val="009E17A5"/>
    <w:rsid w:val="009E1A66"/>
    <w:rsid w:val="009E1C94"/>
    <w:rsid w:val="009E1ED9"/>
    <w:rsid w:val="009E27AF"/>
    <w:rsid w:val="009E3096"/>
    <w:rsid w:val="009E3140"/>
    <w:rsid w:val="009E3414"/>
    <w:rsid w:val="009E37BD"/>
    <w:rsid w:val="009E37E1"/>
    <w:rsid w:val="009E3BA8"/>
    <w:rsid w:val="009E420A"/>
    <w:rsid w:val="009E42D5"/>
    <w:rsid w:val="009E44A0"/>
    <w:rsid w:val="009E47D4"/>
    <w:rsid w:val="009E480D"/>
    <w:rsid w:val="009E48C3"/>
    <w:rsid w:val="009E4B14"/>
    <w:rsid w:val="009E4D48"/>
    <w:rsid w:val="009E51F5"/>
    <w:rsid w:val="009E52EB"/>
    <w:rsid w:val="009E53CC"/>
    <w:rsid w:val="009E5450"/>
    <w:rsid w:val="009E56ED"/>
    <w:rsid w:val="009E5865"/>
    <w:rsid w:val="009E58C3"/>
    <w:rsid w:val="009E5D3F"/>
    <w:rsid w:val="009E5FA3"/>
    <w:rsid w:val="009E6045"/>
    <w:rsid w:val="009E68BC"/>
    <w:rsid w:val="009E68CF"/>
    <w:rsid w:val="009E68FA"/>
    <w:rsid w:val="009E6DC6"/>
    <w:rsid w:val="009E71BC"/>
    <w:rsid w:val="009E7231"/>
    <w:rsid w:val="009E75EC"/>
    <w:rsid w:val="009E7967"/>
    <w:rsid w:val="009E79B1"/>
    <w:rsid w:val="009E7B80"/>
    <w:rsid w:val="009E7EBD"/>
    <w:rsid w:val="009F0016"/>
    <w:rsid w:val="009F02D1"/>
    <w:rsid w:val="009F05A3"/>
    <w:rsid w:val="009F0671"/>
    <w:rsid w:val="009F0EB1"/>
    <w:rsid w:val="009F16C3"/>
    <w:rsid w:val="009F179A"/>
    <w:rsid w:val="009F1A90"/>
    <w:rsid w:val="009F2098"/>
    <w:rsid w:val="009F23A0"/>
    <w:rsid w:val="009F24E2"/>
    <w:rsid w:val="009F284D"/>
    <w:rsid w:val="009F28CD"/>
    <w:rsid w:val="009F3899"/>
    <w:rsid w:val="009F3A8C"/>
    <w:rsid w:val="009F3AC7"/>
    <w:rsid w:val="009F3DB2"/>
    <w:rsid w:val="009F3FB3"/>
    <w:rsid w:val="009F4682"/>
    <w:rsid w:val="009F4AC4"/>
    <w:rsid w:val="009F4B18"/>
    <w:rsid w:val="009F4E46"/>
    <w:rsid w:val="009F507E"/>
    <w:rsid w:val="009F51BB"/>
    <w:rsid w:val="009F5318"/>
    <w:rsid w:val="009F547F"/>
    <w:rsid w:val="009F58B2"/>
    <w:rsid w:val="009F5AEE"/>
    <w:rsid w:val="009F63A4"/>
    <w:rsid w:val="009F68A7"/>
    <w:rsid w:val="009F6A5B"/>
    <w:rsid w:val="009F6A8C"/>
    <w:rsid w:val="009F6C90"/>
    <w:rsid w:val="009F7023"/>
    <w:rsid w:val="009F71F1"/>
    <w:rsid w:val="009F761D"/>
    <w:rsid w:val="009F77B1"/>
    <w:rsid w:val="009F7824"/>
    <w:rsid w:val="009F7CAB"/>
    <w:rsid w:val="009F7EEB"/>
    <w:rsid w:val="00A00204"/>
    <w:rsid w:val="00A0039E"/>
    <w:rsid w:val="00A004EB"/>
    <w:rsid w:val="00A008E8"/>
    <w:rsid w:val="00A00C91"/>
    <w:rsid w:val="00A00E23"/>
    <w:rsid w:val="00A00ED4"/>
    <w:rsid w:val="00A011CD"/>
    <w:rsid w:val="00A011EC"/>
    <w:rsid w:val="00A02007"/>
    <w:rsid w:val="00A021E5"/>
    <w:rsid w:val="00A02289"/>
    <w:rsid w:val="00A023F2"/>
    <w:rsid w:val="00A02DAE"/>
    <w:rsid w:val="00A02EA5"/>
    <w:rsid w:val="00A03120"/>
    <w:rsid w:val="00A03D08"/>
    <w:rsid w:val="00A03ECE"/>
    <w:rsid w:val="00A04188"/>
    <w:rsid w:val="00A042EC"/>
    <w:rsid w:val="00A0446D"/>
    <w:rsid w:val="00A04473"/>
    <w:rsid w:val="00A045F4"/>
    <w:rsid w:val="00A04B09"/>
    <w:rsid w:val="00A04BBF"/>
    <w:rsid w:val="00A05106"/>
    <w:rsid w:val="00A0524B"/>
    <w:rsid w:val="00A054E7"/>
    <w:rsid w:val="00A055C5"/>
    <w:rsid w:val="00A0561B"/>
    <w:rsid w:val="00A056DB"/>
    <w:rsid w:val="00A05776"/>
    <w:rsid w:val="00A05984"/>
    <w:rsid w:val="00A05A41"/>
    <w:rsid w:val="00A05BFC"/>
    <w:rsid w:val="00A05C88"/>
    <w:rsid w:val="00A05F39"/>
    <w:rsid w:val="00A064F8"/>
    <w:rsid w:val="00A066F0"/>
    <w:rsid w:val="00A06C21"/>
    <w:rsid w:val="00A06E00"/>
    <w:rsid w:val="00A071FE"/>
    <w:rsid w:val="00A07711"/>
    <w:rsid w:val="00A079C6"/>
    <w:rsid w:val="00A07A51"/>
    <w:rsid w:val="00A10180"/>
    <w:rsid w:val="00A10481"/>
    <w:rsid w:val="00A105EB"/>
    <w:rsid w:val="00A1067A"/>
    <w:rsid w:val="00A10904"/>
    <w:rsid w:val="00A10956"/>
    <w:rsid w:val="00A10B53"/>
    <w:rsid w:val="00A10B5C"/>
    <w:rsid w:val="00A10D50"/>
    <w:rsid w:val="00A10DF9"/>
    <w:rsid w:val="00A10F08"/>
    <w:rsid w:val="00A113C1"/>
    <w:rsid w:val="00A119E8"/>
    <w:rsid w:val="00A11BFB"/>
    <w:rsid w:val="00A11DE4"/>
    <w:rsid w:val="00A1231B"/>
    <w:rsid w:val="00A12358"/>
    <w:rsid w:val="00A12583"/>
    <w:rsid w:val="00A127D7"/>
    <w:rsid w:val="00A128FF"/>
    <w:rsid w:val="00A12C46"/>
    <w:rsid w:val="00A12DAC"/>
    <w:rsid w:val="00A1316C"/>
    <w:rsid w:val="00A13401"/>
    <w:rsid w:val="00A136EB"/>
    <w:rsid w:val="00A13D2C"/>
    <w:rsid w:val="00A13D4D"/>
    <w:rsid w:val="00A13D80"/>
    <w:rsid w:val="00A13E34"/>
    <w:rsid w:val="00A13FAE"/>
    <w:rsid w:val="00A14078"/>
    <w:rsid w:val="00A142FF"/>
    <w:rsid w:val="00A14455"/>
    <w:rsid w:val="00A147BE"/>
    <w:rsid w:val="00A14ABC"/>
    <w:rsid w:val="00A14E8F"/>
    <w:rsid w:val="00A1501C"/>
    <w:rsid w:val="00A1503B"/>
    <w:rsid w:val="00A15214"/>
    <w:rsid w:val="00A15237"/>
    <w:rsid w:val="00A1529A"/>
    <w:rsid w:val="00A154BD"/>
    <w:rsid w:val="00A1580E"/>
    <w:rsid w:val="00A15BF3"/>
    <w:rsid w:val="00A15DF7"/>
    <w:rsid w:val="00A166BD"/>
    <w:rsid w:val="00A168DC"/>
    <w:rsid w:val="00A173A0"/>
    <w:rsid w:val="00A174CD"/>
    <w:rsid w:val="00A17829"/>
    <w:rsid w:val="00A200A1"/>
    <w:rsid w:val="00A202C9"/>
    <w:rsid w:val="00A202E1"/>
    <w:rsid w:val="00A20453"/>
    <w:rsid w:val="00A205F8"/>
    <w:rsid w:val="00A20820"/>
    <w:rsid w:val="00A2086B"/>
    <w:rsid w:val="00A20907"/>
    <w:rsid w:val="00A20BF9"/>
    <w:rsid w:val="00A20CC3"/>
    <w:rsid w:val="00A20DF8"/>
    <w:rsid w:val="00A210F1"/>
    <w:rsid w:val="00A212E9"/>
    <w:rsid w:val="00A2135B"/>
    <w:rsid w:val="00A2213B"/>
    <w:rsid w:val="00A2220F"/>
    <w:rsid w:val="00A22363"/>
    <w:rsid w:val="00A227F8"/>
    <w:rsid w:val="00A22881"/>
    <w:rsid w:val="00A228E1"/>
    <w:rsid w:val="00A22CDD"/>
    <w:rsid w:val="00A2324E"/>
    <w:rsid w:val="00A23360"/>
    <w:rsid w:val="00A233BE"/>
    <w:rsid w:val="00A23653"/>
    <w:rsid w:val="00A236C0"/>
    <w:rsid w:val="00A23712"/>
    <w:rsid w:val="00A23731"/>
    <w:rsid w:val="00A23E87"/>
    <w:rsid w:val="00A23F19"/>
    <w:rsid w:val="00A24050"/>
    <w:rsid w:val="00A244F2"/>
    <w:rsid w:val="00A2456E"/>
    <w:rsid w:val="00A24A66"/>
    <w:rsid w:val="00A24D53"/>
    <w:rsid w:val="00A24EE2"/>
    <w:rsid w:val="00A25233"/>
    <w:rsid w:val="00A2523F"/>
    <w:rsid w:val="00A253B9"/>
    <w:rsid w:val="00A25443"/>
    <w:rsid w:val="00A25DDA"/>
    <w:rsid w:val="00A25F1C"/>
    <w:rsid w:val="00A26485"/>
    <w:rsid w:val="00A26735"/>
    <w:rsid w:val="00A26A50"/>
    <w:rsid w:val="00A26CAD"/>
    <w:rsid w:val="00A27506"/>
    <w:rsid w:val="00A27617"/>
    <w:rsid w:val="00A278E1"/>
    <w:rsid w:val="00A27D2F"/>
    <w:rsid w:val="00A27D8A"/>
    <w:rsid w:val="00A27F4A"/>
    <w:rsid w:val="00A307F5"/>
    <w:rsid w:val="00A3094A"/>
    <w:rsid w:val="00A30A24"/>
    <w:rsid w:val="00A30B85"/>
    <w:rsid w:val="00A30C40"/>
    <w:rsid w:val="00A30DF9"/>
    <w:rsid w:val="00A30FC2"/>
    <w:rsid w:val="00A3138D"/>
    <w:rsid w:val="00A31911"/>
    <w:rsid w:val="00A32143"/>
    <w:rsid w:val="00A32606"/>
    <w:rsid w:val="00A32B57"/>
    <w:rsid w:val="00A32FED"/>
    <w:rsid w:val="00A3309D"/>
    <w:rsid w:val="00A3314E"/>
    <w:rsid w:val="00A33246"/>
    <w:rsid w:val="00A3378B"/>
    <w:rsid w:val="00A33BFD"/>
    <w:rsid w:val="00A33CE1"/>
    <w:rsid w:val="00A33FF6"/>
    <w:rsid w:val="00A3427A"/>
    <w:rsid w:val="00A3430D"/>
    <w:rsid w:val="00A34707"/>
    <w:rsid w:val="00A34A20"/>
    <w:rsid w:val="00A34DC7"/>
    <w:rsid w:val="00A34E10"/>
    <w:rsid w:val="00A34F61"/>
    <w:rsid w:val="00A35153"/>
    <w:rsid w:val="00A35301"/>
    <w:rsid w:val="00A358A5"/>
    <w:rsid w:val="00A358CD"/>
    <w:rsid w:val="00A3599C"/>
    <w:rsid w:val="00A35BC5"/>
    <w:rsid w:val="00A35BD9"/>
    <w:rsid w:val="00A35C03"/>
    <w:rsid w:val="00A36186"/>
    <w:rsid w:val="00A36321"/>
    <w:rsid w:val="00A366EF"/>
    <w:rsid w:val="00A368B9"/>
    <w:rsid w:val="00A368F6"/>
    <w:rsid w:val="00A3694C"/>
    <w:rsid w:val="00A369FD"/>
    <w:rsid w:val="00A36A91"/>
    <w:rsid w:val="00A36B31"/>
    <w:rsid w:val="00A36CFF"/>
    <w:rsid w:val="00A37072"/>
    <w:rsid w:val="00A3708B"/>
    <w:rsid w:val="00A37216"/>
    <w:rsid w:val="00A37391"/>
    <w:rsid w:val="00A374F6"/>
    <w:rsid w:val="00A37865"/>
    <w:rsid w:val="00A37A1F"/>
    <w:rsid w:val="00A37C06"/>
    <w:rsid w:val="00A40163"/>
    <w:rsid w:val="00A402C3"/>
    <w:rsid w:val="00A404AA"/>
    <w:rsid w:val="00A408C2"/>
    <w:rsid w:val="00A40955"/>
    <w:rsid w:val="00A4097F"/>
    <w:rsid w:val="00A409E9"/>
    <w:rsid w:val="00A40B60"/>
    <w:rsid w:val="00A40C7D"/>
    <w:rsid w:val="00A4123A"/>
    <w:rsid w:val="00A415E0"/>
    <w:rsid w:val="00A4166B"/>
    <w:rsid w:val="00A41720"/>
    <w:rsid w:val="00A417CB"/>
    <w:rsid w:val="00A41C2F"/>
    <w:rsid w:val="00A4200D"/>
    <w:rsid w:val="00A422CF"/>
    <w:rsid w:val="00A42A29"/>
    <w:rsid w:val="00A42BC0"/>
    <w:rsid w:val="00A42E1F"/>
    <w:rsid w:val="00A42EBA"/>
    <w:rsid w:val="00A42F2B"/>
    <w:rsid w:val="00A42F42"/>
    <w:rsid w:val="00A434C6"/>
    <w:rsid w:val="00A43AA5"/>
    <w:rsid w:val="00A43E0E"/>
    <w:rsid w:val="00A44065"/>
    <w:rsid w:val="00A443D2"/>
    <w:rsid w:val="00A4487F"/>
    <w:rsid w:val="00A449FC"/>
    <w:rsid w:val="00A44B47"/>
    <w:rsid w:val="00A44B8A"/>
    <w:rsid w:val="00A44DEF"/>
    <w:rsid w:val="00A45066"/>
    <w:rsid w:val="00A4533F"/>
    <w:rsid w:val="00A45389"/>
    <w:rsid w:val="00A45400"/>
    <w:rsid w:val="00A4590C"/>
    <w:rsid w:val="00A45D5F"/>
    <w:rsid w:val="00A46171"/>
    <w:rsid w:val="00A46250"/>
    <w:rsid w:val="00A46461"/>
    <w:rsid w:val="00A4649A"/>
    <w:rsid w:val="00A4651C"/>
    <w:rsid w:val="00A4663B"/>
    <w:rsid w:val="00A466EA"/>
    <w:rsid w:val="00A46803"/>
    <w:rsid w:val="00A46B8F"/>
    <w:rsid w:val="00A46BA1"/>
    <w:rsid w:val="00A46C26"/>
    <w:rsid w:val="00A472A0"/>
    <w:rsid w:val="00A47847"/>
    <w:rsid w:val="00A478C6"/>
    <w:rsid w:val="00A47AD3"/>
    <w:rsid w:val="00A50658"/>
    <w:rsid w:val="00A50D19"/>
    <w:rsid w:val="00A50E59"/>
    <w:rsid w:val="00A512A6"/>
    <w:rsid w:val="00A51341"/>
    <w:rsid w:val="00A51A5B"/>
    <w:rsid w:val="00A51BF5"/>
    <w:rsid w:val="00A5210E"/>
    <w:rsid w:val="00A52121"/>
    <w:rsid w:val="00A5218B"/>
    <w:rsid w:val="00A521C7"/>
    <w:rsid w:val="00A529C3"/>
    <w:rsid w:val="00A52C3C"/>
    <w:rsid w:val="00A52C9C"/>
    <w:rsid w:val="00A52D2B"/>
    <w:rsid w:val="00A530C0"/>
    <w:rsid w:val="00A5343A"/>
    <w:rsid w:val="00A536DE"/>
    <w:rsid w:val="00A538E9"/>
    <w:rsid w:val="00A539DD"/>
    <w:rsid w:val="00A53DC1"/>
    <w:rsid w:val="00A54128"/>
    <w:rsid w:val="00A54302"/>
    <w:rsid w:val="00A54640"/>
    <w:rsid w:val="00A549E8"/>
    <w:rsid w:val="00A54CAB"/>
    <w:rsid w:val="00A550C0"/>
    <w:rsid w:val="00A55615"/>
    <w:rsid w:val="00A558A7"/>
    <w:rsid w:val="00A559D9"/>
    <w:rsid w:val="00A55E68"/>
    <w:rsid w:val="00A56972"/>
    <w:rsid w:val="00A56A64"/>
    <w:rsid w:val="00A56FF0"/>
    <w:rsid w:val="00A575A7"/>
    <w:rsid w:val="00A578C7"/>
    <w:rsid w:val="00A57EFA"/>
    <w:rsid w:val="00A57F06"/>
    <w:rsid w:val="00A57F1D"/>
    <w:rsid w:val="00A605E4"/>
    <w:rsid w:val="00A60CE6"/>
    <w:rsid w:val="00A60E50"/>
    <w:rsid w:val="00A60EA3"/>
    <w:rsid w:val="00A60F61"/>
    <w:rsid w:val="00A60FB0"/>
    <w:rsid w:val="00A61287"/>
    <w:rsid w:val="00A61342"/>
    <w:rsid w:val="00A6162B"/>
    <w:rsid w:val="00A61691"/>
    <w:rsid w:val="00A61886"/>
    <w:rsid w:val="00A61A45"/>
    <w:rsid w:val="00A61AFA"/>
    <w:rsid w:val="00A61B0E"/>
    <w:rsid w:val="00A61C48"/>
    <w:rsid w:val="00A61D49"/>
    <w:rsid w:val="00A62244"/>
    <w:rsid w:val="00A6266D"/>
    <w:rsid w:val="00A62B13"/>
    <w:rsid w:val="00A62DC6"/>
    <w:rsid w:val="00A62F32"/>
    <w:rsid w:val="00A62FBB"/>
    <w:rsid w:val="00A63CA3"/>
    <w:rsid w:val="00A63E33"/>
    <w:rsid w:val="00A6402F"/>
    <w:rsid w:val="00A64344"/>
    <w:rsid w:val="00A6442D"/>
    <w:rsid w:val="00A646AF"/>
    <w:rsid w:val="00A64957"/>
    <w:rsid w:val="00A64DA7"/>
    <w:rsid w:val="00A64DCA"/>
    <w:rsid w:val="00A65084"/>
    <w:rsid w:val="00A650E2"/>
    <w:rsid w:val="00A65236"/>
    <w:rsid w:val="00A65698"/>
    <w:rsid w:val="00A65842"/>
    <w:rsid w:val="00A65874"/>
    <w:rsid w:val="00A65899"/>
    <w:rsid w:val="00A65CF2"/>
    <w:rsid w:val="00A65E40"/>
    <w:rsid w:val="00A664B3"/>
    <w:rsid w:val="00A66609"/>
    <w:rsid w:val="00A66921"/>
    <w:rsid w:val="00A66F40"/>
    <w:rsid w:val="00A672E3"/>
    <w:rsid w:val="00A675B9"/>
    <w:rsid w:val="00A6764C"/>
    <w:rsid w:val="00A676B0"/>
    <w:rsid w:val="00A6774A"/>
    <w:rsid w:val="00A67A07"/>
    <w:rsid w:val="00A67BCB"/>
    <w:rsid w:val="00A67F0E"/>
    <w:rsid w:val="00A67FE3"/>
    <w:rsid w:val="00A7008C"/>
    <w:rsid w:val="00A704CB"/>
    <w:rsid w:val="00A7083C"/>
    <w:rsid w:val="00A70A9A"/>
    <w:rsid w:val="00A70CDE"/>
    <w:rsid w:val="00A70D13"/>
    <w:rsid w:val="00A70D17"/>
    <w:rsid w:val="00A70DA0"/>
    <w:rsid w:val="00A712C6"/>
    <w:rsid w:val="00A71331"/>
    <w:rsid w:val="00A7186D"/>
    <w:rsid w:val="00A718E4"/>
    <w:rsid w:val="00A71AA8"/>
    <w:rsid w:val="00A71B55"/>
    <w:rsid w:val="00A71C7C"/>
    <w:rsid w:val="00A71D4D"/>
    <w:rsid w:val="00A71DEF"/>
    <w:rsid w:val="00A7234E"/>
    <w:rsid w:val="00A723E0"/>
    <w:rsid w:val="00A725E4"/>
    <w:rsid w:val="00A7264E"/>
    <w:rsid w:val="00A727CD"/>
    <w:rsid w:val="00A7281B"/>
    <w:rsid w:val="00A72835"/>
    <w:rsid w:val="00A73666"/>
    <w:rsid w:val="00A7368B"/>
    <w:rsid w:val="00A73C1C"/>
    <w:rsid w:val="00A73C75"/>
    <w:rsid w:val="00A73FFC"/>
    <w:rsid w:val="00A7438E"/>
    <w:rsid w:val="00A74A0E"/>
    <w:rsid w:val="00A74F69"/>
    <w:rsid w:val="00A750BC"/>
    <w:rsid w:val="00A751FB"/>
    <w:rsid w:val="00A759F2"/>
    <w:rsid w:val="00A75CDF"/>
    <w:rsid w:val="00A761A6"/>
    <w:rsid w:val="00A76295"/>
    <w:rsid w:val="00A76392"/>
    <w:rsid w:val="00A7641A"/>
    <w:rsid w:val="00A76D70"/>
    <w:rsid w:val="00A76FB5"/>
    <w:rsid w:val="00A7704D"/>
    <w:rsid w:val="00A7745E"/>
    <w:rsid w:val="00A77520"/>
    <w:rsid w:val="00A77712"/>
    <w:rsid w:val="00A77887"/>
    <w:rsid w:val="00A8039B"/>
    <w:rsid w:val="00A8086A"/>
    <w:rsid w:val="00A80A16"/>
    <w:rsid w:val="00A80AB1"/>
    <w:rsid w:val="00A80DFD"/>
    <w:rsid w:val="00A80EFA"/>
    <w:rsid w:val="00A81306"/>
    <w:rsid w:val="00A8172A"/>
    <w:rsid w:val="00A8178B"/>
    <w:rsid w:val="00A8204D"/>
    <w:rsid w:val="00A82A1D"/>
    <w:rsid w:val="00A82A63"/>
    <w:rsid w:val="00A82D66"/>
    <w:rsid w:val="00A82E6A"/>
    <w:rsid w:val="00A83087"/>
    <w:rsid w:val="00A83562"/>
    <w:rsid w:val="00A837AF"/>
    <w:rsid w:val="00A839CE"/>
    <w:rsid w:val="00A83A27"/>
    <w:rsid w:val="00A84023"/>
    <w:rsid w:val="00A84270"/>
    <w:rsid w:val="00A84279"/>
    <w:rsid w:val="00A842D2"/>
    <w:rsid w:val="00A84709"/>
    <w:rsid w:val="00A84746"/>
    <w:rsid w:val="00A8477D"/>
    <w:rsid w:val="00A847E0"/>
    <w:rsid w:val="00A8488B"/>
    <w:rsid w:val="00A848A3"/>
    <w:rsid w:val="00A849B8"/>
    <w:rsid w:val="00A84D2E"/>
    <w:rsid w:val="00A85170"/>
    <w:rsid w:val="00A85202"/>
    <w:rsid w:val="00A85325"/>
    <w:rsid w:val="00A8539B"/>
    <w:rsid w:val="00A854E8"/>
    <w:rsid w:val="00A85565"/>
    <w:rsid w:val="00A85788"/>
    <w:rsid w:val="00A8590C"/>
    <w:rsid w:val="00A85BFE"/>
    <w:rsid w:val="00A85CF3"/>
    <w:rsid w:val="00A85DE1"/>
    <w:rsid w:val="00A861DF"/>
    <w:rsid w:val="00A86517"/>
    <w:rsid w:val="00A866F8"/>
    <w:rsid w:val="00A86A7C"/>
    <w:rsid w:val="00A87871"/>
    <w:rsid w:val="00A87A00"/>
    <w:rsid w:val="00A87B22"/>
    <w:rsid w:val="00A87C8B"/>
    <w:rsid w:val="00A900E1"/>
    <w:rsid w:val="00A904C8"/>
    <w:rsid w:val="00A90B26"/>
    <w:rsid w:val="00A90F28"/>
    <w:rsid w:val="00A90F40"/>
    <w:rsid w:val="00A9126E"/>
    <w:rsid w:val="00A9143C"/>
    <w:rsid w:val="00A9180E"/>
    <w:rsid w:val="00A91AB7"/>
    <w:rsid w:val="00A9200B"/>
    <w:rsid w:val="00A922C2"/>
    <w:rsid w:val="00A922D2"/>
    <w:rsid w:val="00A9273C"/>
    <w:rsid w:val="00A93038"/>
    <w:rsid w:val="00A931D8"/>
    <w:rsid w:val="00A93960"/>
    <w:rsid w:val="00A93BFB"/>
    <w:rsid w:val="00A9445C"/>
    <w:rsid w:val="00A946D8"/>
    <w:rsid w:val="00A94DF0"/>
    <w:rsid w:val="00A94E68"/>
    <w:rsid w:val="00A95292"/>
    <w:rsid w:val="00A953C6"/>
    <w:rsid w:val="00A958D4"/>
    <w:rsid w:val="00A95D14"/>
    <w:rsid w:val="00A963A2"/>
    <w:rsid w:val="00A9647F"/>
    <w:rsid w:val="00A964D9"/>
    <w:rsid w:val="00A96BC4"/>
    <w:rsid w:val="00A96BD2"/>
    <w:rsid w:val="00A96D44"/>
    <w:rsid w:val="00A97126"/>
    <w:rsid w:val="00A971A7"/>
    <w:rsid w:val="00A976D0"/>
    <w:rsid w:val="00A979EA"/>
    <w:rsid w:val="00A97C9F"/>
    <w:rsid w:val="00A97F9C"/>
    <w:rsid w:val="00AA0E5C"/>
    <w:rsid w:val="00AA1124"/>
    <w:rsid w:val="00AA1168"/>
    <w:rsid w:val="00AA1320"/>
    <w:rsid w:val="00AA1352"/>
    <w:rsid w:val="00AA14AE"/>
    <w:rsid w:val="00AA1A10"/>
    <w:rsid w:val="00AA1D96"/>
    <w:rsid w:val="00AA1E41"/>
    <w:rsid w:val="00AA1F11"/>
    <w:rsid w:val="00AA2112"/>
    <w:rsid w:val="00AA2633"/>
    <w:rsid w:val="00AA27EA"/>
    <w:rsid w:val="00AA2C78"/>
    <w:rsid w:val="00AA2E92"/>
    <w:rsid w:val="00AA3163"/>
    <w:rsid w:val="00AA342B"/>
    <w:rsid w:val="00AA3722"/>
    <w:rsid w:val="00AA379D"/>
    <w:rsid w:val="00AA37CD"/>
    <w:rsid w:val="00AA37E9"/>
    <w:rsid w:val="00AA3958"/>
    <w:rsid w:val="00AA3B1A"/>
    <w:rsid w:val="00AA3BDA"/>
    <w:rsid w:val="00AA3E71"/>
    <w:rsid w:val="00AA3EAC"/>
    <w:rsid w:val="00AA4006"/>
    <w:rsid w:val="00AA436D"/>
    <w:rsid w:val="00AA47FE"/>
    <w:rsid w:val="00AA4AC4"/>
    <w:rsid w:val="00AA4B81"/>
    <w:rsid w:val="00AA4C6C"/>
    <w:rsid w:val="00AA4CB0"/>
    <w:rsid w:val="00AA4E3D"/>
    <w:rsid w:val="00AA4E5F"/>
    <w:rsid w:val="00AA4E70"/>
    <w:rsid w:val="00AA5070"/>
    <w:rsid w:val="00AA509B"/>
    <w:rsid w:val="00AA513C"/>
    <w:rsid w:val="00AA51DD"/>
    <w:rsid w:val="00AA561E"/>
    <w:rsid w:val="00AA5AC7"/>
    <w:rsid w:val="00AA5D70"/>
    <w:rsid w:val="00AA61D0"/>
    <w:rsid w:val="00AA624F"/>
    <w:rsid w:val="00AA6275"/>
    <w:rsid w:val="00AA66F7"/>
    <w:rsid w:val="00AA6F15"/>
    <w:rsid w:val="00AA7224"/>
    <w:rsid w:val="00AA7448"/>
    <w:rsid w:val="00AA745C"/>
    <w:rsid w:val="00AA7659"/>
    <w:rsid w:val="00AA76BD"/>
    <w:rsid w:val="00AA7727"/>
    <w:rsid w:val="00AA7A26"/>
    <w:rsid w:val="00AA7FB0"/>
    <w:rsid w:val="00AA7FD0"/>
    <w:rsid w:val="00AA7FEE"/>
    <w:rsid w:val="00AB0076"/>
    <w:rsid w:val="00AB02D2"/>
    <w:rsid w:val="00AB02E5"/>
    <w:rsid w:val="00AB05E7"/>
    <w:rsid w:val="00AB07B4"/>
    <w:rsid w:val="00AB0B53"/>
    <w:rsid w:val="00AB0BD5"/>
    <w:rsid w:val="00AB0CB8"/>
    <w:rsid w:val="00AB0CD3"/>
    <w:rsid w:val="00AB0D75"/>
    <w:rsid w:val="00AB172C"/>
    <w:rsid w:val="00AB1A8E"/>
    <w:rsid w:val="00AB1E75"/>
    <w:rsid w:val="00AB1EE4"/>
    <w:rsid w:val="00AB1EEA"/>
    <w:rsid w:val="00AB1F56"/>
    <w:rsid w:val="00AB29D4"/>
    <w:rsid w:val="00AB2A39"/>
    <w:rsid w:val="00AB2A4C"/>
    <w:rsid w:val="00AB2BB8"/>
    <w:rsid w:val="00AB2C4C"/>
    <w:rsid w:val="00AB2CAA"/>
    <w:rsid w:val="00AB300E"/>
    <w:rsid w:val="00AB314E"/>
    <w:rsid w:val="00AB3456"/>
    <w:rsid w:val="00AB35C3"/>
    <w:rsid w:val="00AB3AC7"/>
    <w:rsid w:val="00AB3B27"/>
    <w:rsid w:val="00AB42E1"/>
    <w:rsid w:val="00AB4A74"/>
    <w:rsid w:val="00AB4E41"/>
    <w:rsid w:val="00AB53AA"/>
    <w:rsid w:val="00AB5621"/>
    <w:rsid w:val="00AB5ED8"/>
    <w:rsid w:val="00AB63C1"/>
    <w:rsid w:val="00AB6491"/>
    <w:rsid w:val="00AB6BEE"/>
    <w:rsid w:val="00AB6E20"/>
    <w:rsid w:val="00AB7C2C"/>
    <w:rsid w:val="00AC00E9"/>
    <w:rsid w:val="00AC01D0"/>
    <w:rsid w:val="00AC050A"/>
    <w:rsid w:val="00AC074B"/>
    <w:rsid w:val="00AC07D1"/>
    <w:rsid w:val="00AC0A4B"/>
    <w:rsid w:val="00AC0DEA"/>
    <w:rsid w:val="00AC110E"/>
    <w:rsid w:val="00AC11FF"/>
    <w:rsid w:val="00AC1491"/>
    <w:rsid w:val="00AC1596"/>
    <w:rsid w:val="00AC16C1"/>
    <w:rsid w:val="00AC17DB"/>
    <w:rsid w:val="00AC18AE"/>
    <w:rsid w:val="00AC1C15"/>
    <w:rsid w:val="00AC1CBE"/>
    <w:rsid w:val="00AC1DD6"/>
    <w:rsid w:val="00AC1E1A"/>
    <w:rsid w:val="00AC1F95"/>
    <w:rsid w:val="00AC20E1"/>
    <w:rsid w:val="00AC2A89"/>
    <w:rsid w:val="00AC2B89"/>
    <w:rsid w:val="00AC2EB8"/>
    <w:rsid w:val="00AC346B"/>
    <w:rsid w:val="00AC36C4"/>
    <w:rsid w:val="00AC3B28"/>
    <w:rsid w:val="00AC3E77"/>
    <w:rsid w:val="00AC4171"/>
    <w:rsid w:val="00AC450E"/>
    <w:rsid w:val="00AC46F8"/>
    <w:rsid w:val="00AC4D5E"/>
    <w:rsid w:val="00AC5167"/>
    <w:rsid w:val="00AC565D"/>
    <w:rsid w:val="00AC5681"/>
    <w:rsid w:val="00AC58EF"/>
    <w:rsid w:val="00AC5AA2"/>
    <w:rsid w:val="00AC6377"/>
    <w:rsid w:val="00AC69B7"/>
    <w:rsid w:val="00AC6A3D"/>
    <w:rsid w:val="00AC6CA1"/>
    <w:rsid w:val="00AC6CC7"/>
    <w:rsid w:val="00AC6D02"/>
    <w:rsid w:val="00AC6D27"/>
    <w:rsid w:val="00AC6E26"/>
    <w:rsid w:val="00AC7042"/>
    <w:rsid w:val="00AC7126"/>
    <w:rsid w:val="00AC7258"/>
    <w:rsid w:val="00AC735E"/>
    <w:rsid w:val="00AC73FB"/>
    <w:rsid w:val="00AC7403"/>
    <w:rsid w:val="00AC742B"/>
    <w:rsid w:val="00AC77D4"/>
    <w:rsid w:val="00AC7924"/>
    <w:rsid w:val="00AC79DC"/>
    <w:rsid w:val="00AC7C2F"/>
    <w:rsid w:val="00AC7CE8"/>
    <w:rsid w:val="00AC7E3F"/>
    <w:rsid w:val="00AC7FBE"/>
    <w:rsid w:val="00AD011E"/>
    <w:rsid w:val="00AD0847"/>
    <w:rsid w:val="00AD08C4"/>
    <w:rsid w:val="00AD0E37"/>
    <w:rsid w:val="00AD1418"/>
    <w:rsid w:val="00AD14D4"/>
    <w:rsid w:val="00AD1756"/>
    <w:rsid w:val="00AD186F"/>
    <w:rsid w:val="00AD1973"/>
    <w:rsid w:val="00AD1B95"/>
    <w:rsid w:val="00AD1D23"/>
    <w:rsid w:val="00AD1DA4"/>
    <w:rsid w:val="00AD2083"/>
    <w:rsid w:val="00AD23D1"/>
    <w:rsid w:val="00AD2507"/>
    <w:rsid w:val="00AD2584"/>
    <w:rsid w:val="00AD2A96"/>
    <w:rsid w:val="00AD2F0B"/>
    <w:rsid w:val="00AD3197"/>
    <w:rsid w:val="00AD3C0C"/>
    <w:rsid w:val="00AD3CA6"/>
    <w:rsid w:val="00AD3E30"/>
    <w:rsid w:val="00AD4146"/>
    <w:rsid w:val="00AD4374"/>
    <w:rsid w:val="00AD437E"/>
    <w:rsid w:val="00AD44AF"/>
    <w:rsid w:val="00AD4745"/>
    <w:rsid w:val="00AD4800"/>
    <w:rsid w:val="00AD4900"/>
    <w:rsid w:val="00AD4A58"/>
    <w:rsid w:val="00AD4D9B"/>
    <w:rsid w:val="00AD4E5A"/>
    <w:rsid w:val="00AD4EBB"/>
    <w:rsid w:val="00AD508A"/>
    <w:rsid w:val="00AD5297"/>
    <w:rsid w:val="00AD5421"/>
    <w:rsid w:val="00AD5A3C"/>
    <w:rsid w:val="00AD5F62"/>
    <w:rsid w:val="00AD60A9"/>
    <w:rsid w:val="00AD6F8E"/>
    <w:rsid w:val="00AD738C"/>
    <w:rsid w:val="00AD7791"/>
    <w:rsid w:val="00AE04B5"/>
    <w:rsid w:val="00AE0D3C"/>
    <w:rsid w:val="00AE0D5C"/>
    <w:rsid w:val="00AE110C"/>
    <w:rsid w:val="00AE15A4"/>
    <w:rsid w:val="00AE15AE"/>
    <w:rsid w:val="00AE169C"/>
    <w:rsid w:val="00AE19A0"/>
    <w:rsid w:val="00AE230E"/>
    <w:rsid w:val="00AE2780"/>
    <w:rsid w:val="00AE29BD"/>
    <w:rsid w:val="00AE2DD4"/>
    <w:rsid w:val="00AE2E9C"/>
    <w:rsid w:val="00AE3163"/>
    <w:rsid w:val="00AE37F7"/>
    <w:rsid w:val="00AE38D3"/>
    <w:rsid w:val="00AE3AA5"/>
    <w:rsid w:val="00AE3BB9"/>
    <w:rsid w:val="00AE4040"/>
    <w:rsid w:val="00AE41E1"/>
    <w:rsid w:val="00AE4207"/>
    <w:rsid w:val="00AE424E"/>
    <w:rsid w:val="00AE42AF"/>
    <w:rsid w:val="00AE4548"/>
    <w:rsid w:val="00AE485C"/>
    <w:rsid w:val="00AE4B44"/>
    <w:rsid w:val="00AE4C05"/>
    <w:rsid w:val="00AE50EE"/>
    <w:rsid w:val="00AE513D"/>
    <w:rsid w:val="00AE51E9"/>
    <w:rsid w:val="00AE5498"/>
    <w:rsid w:val="00AE561D"/>
    <w:rsid w:val="00AE56EF"/>
    <w:rsid w:val="00AE5831"/>
    <w:rsid w:val="00AE6028"/>
    <w:rsid w:val="00AE60EB"/>
    <w:rsid w:val="00AE626B"/>
    <w:rsid w:val="00AE6416"/>
    <w:rsid w:val="00AE6446"/>
    <w:rsid w:val="00AE68A9"/>
    <w:rsid w:val="00AE6970"/>
    <w:rsid w:val="00AE6C62"/>
    <w:rsid w:val="00AE6E16"/>
    <w:rsid w:val="00AE6E88"/>
    <w:rsid w:val="00AE6F3B"/>
    <w:rsid w:val="00AE71BF"/>
    <w:rsid w:val="00AE7CC5"/>
    <w:rsid w:val="00AF0057"/>
    <w:rsid w:val="00AF0262"/>
    <w:rsid w:val="00AF0537"/>
    <w:rsid w:val="00AF06A7"/>
    <w:rsid w:val="00AF06CF"/>
    <w:rsid w:val="00AF0CEE"/>
    <w:rsid w:val="00AF0E9A"/>
    <w:rsid w:val="00AF1475"/>
    <w:rsid w:val="00AF17CB"/>
    <w:rsid w:val="00AF1B54"/>
    <w:rsid w:val="00AF20B5"/>
    <w:rsid w:val="00AF20CB"/>
    <w:rsid w:val="00AF240F"/>
    <w:rsid w:val="00AF25B2"/>
    <w:rsid w:val="00AF27F3"/>
    <w:rsid w:val="00AF3156"/>
    <w:rsid w:val="00AF3168"/>
    <w:rsid w:val="00AF31D6"/>
    <w:rsid w:val="00AF380A"/>
    <w:rsid w:val="00AF3A3E"/>
    <w:rsid w:val="00AF3C2E"/>
    <w:rsid w:val="00AF3C4F"/>
    <w:rsid w:val="00AF4401"/>
    <w:rsid w:val="00AF4423"/>
    <w:rsid w:val="00AF459B"/>
    <w:rsid w:val="00AF4712"/>
    <w:rsid w:val="00AF4C44"/>
    <w:rsid w:val="00AF534B"/>
    <w:rsid w:val="00AF5995"/>
    <w:rsid w:val="00AF5BB5"/>
    <w:rsid w:val="00AF5CCD"/>
    <w:rsid w:val="00AF6155"/>
    <w:rsid w:val="00AF62BD"/>
    <w:rsid w:val="00AF6439"/>
    <w:rsid w:val="00AF6483"/>
    <w:rsid w:val="00AF6503"/>
    <w:rsid w:val="00AF652F"/>
    <w:rsid w:val="00AF6597"/>
    <w:rsid w:val="00AF6D40"/>
    <w:rsid w:val="00AF7275"/>
    <w:rsid w:val="00AF7492"/>
    <w:rsid w:val="00AF74D3"/>
    <w:rsid w:val="00AF7883"/>
    <w:rsid w:val="00AF7A9C"/>
    <w:rsid w:val="00AF7C2D"/>
    <w:rsid w:val="00AF7D63"/>
    <w:rsid w:val="00AF7E02"/>
    <w:rsid w:val="00B002F7"/>
    <w:rsid w:val="00B004BC"/>
    <w:rsid w:val="00B006A0"/>
    <w:rsid w:val="00B0092E"/>
    <w:rsid w:val="00B00A9F"/>
    <w:rsid w:val="00B00E61"/>
    <w:rsid w:val="00B00FF1"/>
    <w:rsid w:val="00B011FE"/>
    <w:rsid w:val="00B0120C"/>
    <w:rsid w:val="00B01393"/>
    <w:rsid w:val="00B0146E"/>
    <w:rsid w:val="00B019CE"/>
    <w:rsid w:val="00B01A75"/>
    <w:rsid w:val="00B01B0A"/>
    <w:rsid w:val="00B01DDA"/>
    <w:rsid w:val="00B01F89"/>
    <w:rsid w:val="00B02150"/>
    <w:rsid w:val="00B02478"/>
    <w:rsid w:val="00B027DC"/>
    <w:rsid w:val="00B029C2"/>
    <w:rsid w:val="00B029D9"/>
    <w:rsid w:val="00B036B3"/>
    <w:rsid w:val="00B03810"/>
    <w:rsid w:val="00B03C9C"/>
    <w:rsid w:val="00B03F28"/>
    <w:rsid w:val="00B04253"/>
    <w:rsid w:val="00B04346"/>
    <w:rsid w:val="00B045A7"/>
    <w:rsid w:val="00B045B7"/>
    <w:rsid w:val="00B0469B"/>
    <w:rsid w:val="00B047B2"/>
    <w:rsid w:val="00B04A71"/>
    <w:rsid w:val="00B04F78"/>
    <w:rsid w:val="00B050EA"/>
    <w:rsid w:val="00B069BA"/>
    <w:rsid w:val="00B06CCD"/>
    <w:rsid w:val="00B06EEB"/>
    <w:rsid w:val="00B06EF6"/>
    <w:rsid w:val="00B07069"/>
    <w:rsid w:val="00B07A3E"/>
    <w:rsid w:val="00B07AAD"/>
    <w:rsid w:val="00B07BCC"/>
    <w:rsid w:val="00B07CC6"/>
    <w:rsid w:val="00B07DF9"/>
    <w:rsid w:val="00B07EFA"/>
    <w:rsid w:val="00B0CE0F"/>
    <w:rsid w:val="00B10139"/>
    <w:rsid w:val="00B102A0"/>
    <w:rsid w:val="00B10554"/>
    <w:rsid w:val="00B106AD"/>
    <w:rsid w:val="00B10742"/>
    <w:rsid w:val="00B108A7"/>
    <w:rsid w:val="00B10A72"/>
    <w:rsid w:val="00B10B6E"/>
    <w:rsid w:val="00B10F45"/>
    <w:rsid w:val="00B11101"/>
    <w:rsid w:val="00B111CC"/>
    <w:rsid w:val="00B1120F"/>
    <w:rsid w:val="00B11279"/>
    <w:rsid w:val="00B112B9"/>
    <w:rsid w:val="00B11615"/>
    <w:rsid w:val="00B11756"/>
    <w:rsid w:val="00B1187F"/>
    <w:rsid w:val="00B11A09"/>
    <w:rsid w:val="00B11A85"/>
    <w:rsid w:val="00B11B57"/>
    <w:rsid w:val="00B11BD4"/>
    <w:rsid w:val="00B11F9D"/>
    <w:rsid w:val="00B11FD8"/>
    <w:rsid w:val="00B120BF"/>
    <w:rsid w:val="00B125CA"/>
    <w:rsid w:val="00B12743"/>
    <w:rsid w:val="00B1283A"/>
    <w:rsid w:val="00B12846"/>
    <w:rsid w:val="00B12C3A"/>
    <w:rsid w:val="00B12D90"/>
    <w:rsid w:val="00B12F0D"/>
    <w:rsid w:val="00B12FCC"/>
    <w:rsid w:val="00B13056"/>
    <w:rsid w:val="00B133AC"/>
    <w:rsid w:val="00B13641"/>
    <w:rsid w:val="00B138E9"/>
    <w:rsid w:val="00B13A20"/>
    <w:rsid w:val="00B1491E"/>
    <w:rsid w:val="00B14B5C"/>
    <w:rsid w:val="00B14CC5"/>
    <w:rsid w:val="00B14F63"/>
    <w:rsid w:val="00B154AF"/>
    <w:rsid w:val="00B15538"/>
    <w:rsid w:val="00B157CC"/>
    <w:rsid w:val="00B1597C"/>
    <w:rsid w:val="00B15A34"/>
    <w:rsid w:val="00B15CAA"/>
    <w:rsid w:val="00B15FAF"/>
    <w:rsid w:val="00B16211"/>
    <w:rsid w:val="00B1644C"/>
    <w:rsid w:val="00B16CBF"/>
    <w:rsid w:val="00B16CE5"/>
    <w:rsid w:val="00B16D67"/>
    <w:rsid w:val="00B17464"/>
    <w:rsid w:val="00B20167"/>
    <w:rsid w:val="00B2029F"/>
    <w:rsid w:val="00B202D8"/>
    <w:rsid w:val="00B20830"/>
    <w:rsid w:val="00B20972"/>
    <w:rsid w:val="00B20D27"/>
    <w:rsid w:val="00B20EDB"/>
    <w:rsid w:val="00B21640"/>
    <w:rsid w:val="00B21CFD"/>
    <w:rsid w:val="00B21D58"/>
    <w:rsid w:val="00B21DB3"/>
    <w:rsid w:val="00B21DDD"/>
    <w:rsid w:val="00B21EB6"/>
    <w:rsid w:val="00B21F00"/>
    <w:rsid w:val="00B21FA9"/>
    <w:rsid w:val="00B221A7"/>
    <w:rsid w:val="00B2233D"/>
    <w:rsid w:val="00B2236A"/>
    <w:rsid w:val="00B22672"/>
    <w:rsid w:val="00B22C8C"/>
    <w:rsid w:val="00B22E25"/>
    <w:rsid w:val="00B22E3F"/>
    <w:rsid w:val="00B2314E"/>
    <w:rsid w:val="00B2334F"/>
    <w:rsid w:val="00B23606"/>
    <w:rsid w:val="00B23988"/>
    <w:rsid w:val="00B24107"/>
    <w:rsid w:val="00B24456"/>
    <w:rsid w:val="00B24657"/>
    <w:rsid w:val="00B24850"/>
    <w:rsid w:val="00B24DA1"/>
    <w:rsid w:val="00B24DEB"/>
    <w:rsid w:val="00B24E2D"/>
    <w:rsid w:val="00B25607"/>
    <w:rsid w:val="00B25732"/>
    <w:rsid w:val="00B25846"/>
    <w:rsid w:val="00B258C9"/>
    <w:rsid w:val="00B25AB0"/>
    <w:rsid w:val="00B25ED0"/>
    <w:rsid w:val="00B26137"/>
    <w:rsid w:val="00B2615F"/>
    <w:rsid w:val="00B2616B"/>
    <w:rsid w:val="00B26189"/>
    <w:rsid w:val="00B263C8"/>
    <w:rsid w:val="00B26887"/>
    <w:rsid w:val="00B26ABF"/>
    <w:rsid w:val="00B26B9F"/>
    <w:rsid w:val="00B26E78"/>
    <w:rsid w:val="00B26E8E"/>
    <w:rsid w:val="00B27C86"/>
    <w:rsid w:val="00B27CCD"/>
    <w:rsid w:val="00B27EC7"/>
    <w:rsid w:val="00B302E4"/>
    <w:rsid w:val="00B306B9"/>
    <w:rsid w:val="00B3078B"/>
    <w:rsid w:val="00B3078E"/>
    <w:rsid w:val="00B309A9"/>
    <w:rsid w:val="00B30C48"/>
    <w:rsid w:val="00B30CAC"/>
    <w:rsid w:val="00B30D8D"/>
    <w:rsid w:val="00B3107D"/>
    <w:rsid w:val="00B31468"/>
    <w:rsid w:val="00B31984"/>
    <w:rsid w:val="00B31ACD"/>
    <w:rsid w:val="00B31F49"/>
    <w:rsid w:val="00B321DA"/>
    <w:rsid w:val="00B331E5"/>
    <w:rsid w:val="00B33205"/>
    <w:rsid w:val="00B332E3"/>
    <w:rsid w:val="00B337A1"/>
    <w:rsid w:val="00B33859"/>
    <w:rsid w:val="00B338A1"/>
    <w:rsid w:val="00B33F6D"/>
    <w:rsid w:val="00B34257"/>
    <w:rsid w:val="00B34341"/>
    <w:rsid w:val="00B3467D"/>
    <w:rsid w:val="00B34855"/>
    <w:rsid w:val="00B34D97"/>
    <w:rsid w:val="00B34DBF"/>
    <w:rsid w:val="00B35362"/>
    <w:rsid w:val="00B353EC"/>
    <w:rsid w:val="00B354E7"/>
    <w:rsid w:val="00B35618"/>
    <w:rsid w:val="00B357A8"/>
    <w:rsid w:val="00B3583C"/>
    <w:rsid w:val="00B35870"/>
    <w:rsid w:val="00B35B3B"/>
    <w:rsid w:val="00B35BAF"/>
    <w:rsid w:val="00B35C31"/>
    <w:rsid w:val="00B35C3B"/>
    <w:rsid w:val="00B35FA1"/>
    <w:rsid w:val="00B3683A"/>
    <w:rsid w:val="00B3693C"/>
    <w:rsid w:val="00B36C53"/>
    <w:rsid w:val="00B36C5E"/>
    <w:rsid w:val="00B36ECB"/>
    <w:rsid w:val="00B373A5"/>
    <w:rsid w:val="00B3742C"/>
    <w:rsid w:val="00B375EA"/>
    <w:rsid w:val="00B3785E"/>
    <w:rsid w:val="00B37B3D"/>
    <w:rsid w:val="00B37D7E"/>
    <w:rsid w:val="00B37D96"/>
    <w:rsid w:val="00B37E25"/>
    <w:rsid w:val="00B37E59"/>
    <w:rsid w:val="00B37F76"/>
    <w:rsid w:val="00B4000D"/>
    <w:rsid w:val="00B40217"/>
    <w:rsid w:val="00B40334"/>
    <w:rsid w:val="00B404D9"/>
    <w:rsid w:val="00B406CB"/>
    <w:rsid w:val="00B40715"/>
    <w:rsid w:val="00B409A0"/>
    <w:rsid w:val="00B40D74"/>
    <w:rsid w:val="00B40E48"/>
    <w:rsid w:val="00B410E9"/>
    <w:rsid w:val="00B41456"/>
    <w:rsid w:val="00B414D2"/>
    <w:rsid w:val="00B41622"/>
    <w:rsid w:val="00B4189E"/>
    <w:rsid w:val="00B421E2"/>
    <w:rsid w:val="00B42258"/>
    <w:rsid w:val="00B4246C"/>
    <w:rsid w:val="00B42515"/>
    <w:rsid w:val="00B426DE"/>
    <w:rsid w:val="00B42C5E"/>
    <w:rsid w:val="00B42FDC"/>
    <w:rsid w:val="00B43047"/>
    <w:rsid w:val="00B432E8"/>
    <w:rsid w:val="00B434F8"/>
    <w:rsid w:val="00B43949"/>
    <w:rsid w:val="00B43A42"/>
    <w:rsid w:val="00B43AB5"/>
    <w:rsid w:val="00B442B6"/>
    <w:rsid w:val="00B444C4"/>
    <w:rsid w:val="00B44BAC"/>
    <w:rsid w:val="00B44BB9"/>
    <w:rsid w:val="00B44C2D"/>
    <w:rsid w:val="00B451FF"/>
    <w:rsid w:val="00B4571C"/>
    <w:rsid w:val="00B45A81"/>
    <w:rsid w:val="00B45A92"/>
    <w:rsid w:val="00B45ED0"/>
    <w:rsid w:val="00B46571"/>
    <w:rsid w:val="00B4665A"/>
    <w:rsid w:val="00B4680A"/>
    <w:rsid w:val="00B470AE"/>
    <w:rsid w:val="00B47516"/>
    <w:rsid w:val="00B47703"/>
    <w:rsid w:val="00B503E0"/>
    <w:rsid w:val="00B50CE3"/>
    <w:rsid w:val="00B5130D"/>
    <w:rsid w:val="00B51427"/>
    <w:rsid w:val="00B51441"/>
    <w:rsid w:val="00B52156"/>
    <w:rsid w:val="00B5215F"/>
    <w:rsid w:val="00B523FA"/>
    <w:rsid w:val="00B5283B"/>
    <w:rsid w:val="00B5284D"/>
    <w:rsid w:val="00B52A26"/>
    <w:rsid w:val="00B52BE4"/>
    <w:rsid w:val="00B52FAB"/>
    <w:rsid w:val="00B52FCF"/>
    <w:rsid w:val="00B537AA"/>
    <w:rsid w:val="00B53AB3"/>
    <w:rsid w:val="00B53BC9"/>
    <w:rsid w:val="00B53D34"/>
    <w:rsid w:val="00B5414E"/>
    <w:rsid w:val="00B5418D"/>
    <w:rsid w:val="00B5422A"/>
    <w:rsid w:val="00B54251"/>
    <w:rsid w:val="00B5438A"/>
    <w:rsid w:val="00B54B17"/>
    <w:rsid w:val="00B5508E"/>
    <w:rsid w:val="00B55121"/>
    <w:rsid w:val="00B55326"/>
    <w:rsid w:val="00B557DC"/>
    <w:rsid w:val="00B55AA7"/>
    <w:rsid w:val="00B55BAB"/>
    <w:rsid w:val="00B560F9"/>
    <w:rsid w:val="00B5622F"/>
    <w:rsid w:val="00B563B8"/>
    <w:rsid w:val="00B564A9"/>
    <w:rsid w:val="00B565BF"/>
    <w:rsid w:val="00B56B06"/>
    <w:rsid w:val="00B56E9F"/>
    <w:rsid w:val="00B57426"/>
    <w:rsid w:val="00B579E6"/>
    <w:rsid w:val="00B57D63"/>
    <w:rsid w:val="00B57E84"/>
    <w:rsid w:val="00B57FFA"/>
    <w:rsid w:val="00B60735"/>
    <w:rsid w:val="00B60BEC"/>
    <w:rsid w:val="00B6118A"/>
    <w:rsid w:val="00B612B7"/>
    <w:rsid w:val="00B61644"/>
    <w:rsid w:val="00B617E7"/>
    <w:rsid w:val="00B6195D"/>
    <w:rsid w:val="00B61C41"/>
    <w:rsid w:val="00B62178"/>
    <w:rsid w:val="00B62641"/>
    <w:rsid w:val="00B62B83"/>
    <w:rsid w:val="00B62BB6"/>
    <w:rsid w:val="00B62FAB"/>
    <w:rsid w:val="00B630DE"/>
    <w:rsid w:val="00B63156"/>
    <w:rsid w:val="00B63370"/>
    <w:rsid w:val="00B63576"/>
    <w:rsid w:val="00B635C3"/>
    <w:rsid w:val="00B63984"/>
    <w:rsid w:val="00B63EBA"/>
    <w:rsid w:val="00B644AA"/>
    <w:rsid w:val="00B64535"/>
    <w:rsid w:val="00B64573"/>
    <w:rsid w:val="00B64664"/>
    <w:rsid w:val="00B64B82"/>
    <w:rsid w:val="00B651B8"/>
    <w:rsid w:val="00B653C4"/>
    <w:rsid w:val="00B65545"/>
    <w:rsid w:val="00B6596E"/>
    <w:rsid w:val="00B65BFE"/>
    <w:rsid w:val="00B65F8E"/>
    <w:rsid w:val="00B65F9C"/>
    <w:rsid w:val="00B663E5"/>
    <w:rsid w:val="00B66599"/>
    <w:rsid w:val="00B666FC"/>
    <w:rsid w:val="00B66755"/>
    <w:rsid w:val="00B667B2"/>
    <w:rsid w:val="00B669E4"/>
    <w:rsid w:val="00B66DB5"/>
    <w:rsid w:val="00B670B2"/>
    <w:rsid w:val="00B67333"/>
    <w:rsid w:val="00B6733B"/>
    <w:rsid w:val="00B67771"/>
    <w:rsid w:val="00B7053A"/>
    <w:rsid w:val="00B7065A"/>
    <w:rsid w:val="00B70D42"/>
    <w:rsid w:val="00B70D60"/>
    <w:rsid w:val="00B70EB2"/>
    <w:rsid w:val="00B70F3C"/>
    <w:rsid w:val="00B71117"/>
    <w:rsid w:val="00B712CF"/>
    <w:rsid w:val="00B7131C"/>
    <w:rsid w:val="00B715D4"/>
    <w:rsid w:val="00B71869"/>
    <w:rsid w:val="00B718F9"/>
    <w:rsid w:val="00B71904"/>
    <w:rsid w:val="00B71C53"/>
    <w:rsid w:val="00B720C5"/>
    <w:rsid w:val="00B72ED7"/>
    <w:rsid w:val="00B732EB"/>
    <w:rsid w:val="00B7342F"/>
    <w:rsid w:val="00B737CF"/>
    <w:rsid w:val="00B73830"/>
    <w:rsid w:val="00B73A6B"/>
    <w:rsid w:val="00B74007"/>
    <w:rsid w:val="00B74682"/>
    <w:rsid w:val="00B751DD"/>
    <w:rsid w:val="00B755B9"/>
    <w:rsid w:val="00B755D6"/>
    <w:rsid w:val="00B75632"/>
    <w:rsid w:val="00B75C34"/>
    <w:rsid w:val="00B75C44"/>
    <w:rsid w:val="00B76424"/>
    <w:rsid w:val="00B7647A"/>
    <w:rsid w:val="00B7665F"/>
    <w:rsid w:val="00B767AE"/>
    <w:rsid w:val="00B76F0B"/>
    <w:rsid w:val="00B771B2"/>
    <w:rsid w:val="00B7738A"/>
    <w:rsid w:val="00B7743B"/>
    <w:rsid w:val="00B77690"/>
    <w:rsid w:val="00B77B48"/>
    <w:rsid w:val="00B8001E"/>
    <w:rsid w:val="00B80231"/>
    <w:rsid w:val="00B80430"/>
    <w:rsid w:val="00B80462"/>
    <w:rsid w:val="00B80526"/>
    <w:rsid w:val="00B809CF"/>
    <w:rsid w:val="00B80E07"/>
    <w:rsid w:val="00B8136E"/>
    <w:rsid w:val="00B81485"/>
    <w:rsid w:val="00B8174A"/>
    <w:rsid w:val="00B81859"/>
    <w:rsid w:val="00B8197F"/>
    <w:rsid w:val="00B81E1E"/>
    <w:rsid w:val="00B82043"/>
    <w:rsid w:val="00B820EA"/>
    <w:rsid w:val="00B82205"/>
    <w:rsid w:val="00B82212"/>
    <w:rsid w:val="00B822DA"/>
    <w:rsid w:val="00B823E6"/>
    <w:rsid w:val="00B824E4"/>
    <w:rsid w:val="00B8262E"/>
    <w:rsid w:val="00B826E9"/>
    <w:rsid w:val="00B833A8"/>
    <w:rsid w:val="00B83B54"/>
    <w:rsid w:val="00B83BC8"/>
    <w:rsid w:val="00B83F3F"/>
    <w:rsid w:val="00B83F78"/>
    <w:rsid w:val="00B83FD4"/>
    <w:rsid w:val="00B845A8"/>
    <w:rsid w:val="00B845DF"/>
    <w:rsid w:val="00B8475D"/>
    <w:rsid w:val="00B84975"/>
    <w:rsid w:val="00B84A4C"/>
    <w:rsid w:val="00B84CBA"/>
    <w:rsid w:val="00B850CB"/>
    <w:rsid w:val="00B8546C"/>
    <w:rsid w:val="00B855AE"/>
    <w:rsid w:val="00B857F6"/>
    <w:rsid w:val="00B85BB1"/>
    <w:rsid w:val="00B8606A"/>
    <w:rsid w:val="00B8665A"/>
    <w:rsid w:val="00B8677B"/>
    <w:rsid w:val="00B86786"/>
    <w:rsid w:val="00B86795"/>
    <w:rsid w:val="00B873A8"/>
    <w:rsid w:val="00B87443"/>
    <w:rsid w:val="00B87868"/>
    <w:rsid w:val="00B87A0A"/>
    <w:rsid w:val="00B87CE0"/>
    <w:rsid w:val="00B9023C"/>
    <w:rsid w:val="00B9044F"/>
    <w:rsid w:val="00B9049F"/>
    <w:rsid w:val="00B904A5"/>
    <w:rsid w:val="00B9065C"/>
    <w:rsid w:val="00B9086E"/>
    <w:rsid w:val="00B90F2A"/>
    <w:rsid w:val="00B90F9B"/>
    <w:rsid w:val="00B91069"/>
    <w:rsid w:val="00B91354"/>
    <w:rsid w:val="00B915D6"/>
    <w:rsid w:val="00B918A5"/>
    <w:rsid w:val="00B918FD"/>
    <w:rsid w:val="00B91A55"/>
    <w:rsid w:val="00B91EAC"/>
    <w:rsid w:val="00B920B3"/>
    <w:rsid w:val="00B920FE"/>
    <w:rsid w:val="00B9293F"/>
    <w:rsid w:val="00B92C4D"/>
    <w:rsid w:val="00B93138"/>
    <w:rsid w:val="00B931E3"/>
    <w:rsid w:val="00B9330E"/>
    <w:rsid w:val="00B93679"/>
    <w:rsid w:val="00B93686"/>
    <w:rsid w:val="00B93764"/>
    <w:rsid w:val="00B93990"/>
    <w:rsid w:val="00B93B75"/>
    <w:rsid w:val="00B93D67"/>
    <w:rsid w:val="00B93EE7"/>
    <w:rsid w:val="00B9415B"/>
    <w:rsid w:val="00B9431E"/>
    <w:rsid w:val="00B945E9"/>
    <w:rsid w:val="00B94611"/>
    <w:rsid w:val="00B95207"/>
    <w:rsid w:val="00B95345"/>
    <w:rsid w:val="00B95529"/>
    <w:rsid w:val="00B95641"/>
    <w:rsid w:val="00B957EE"/>
    <w:rsid w:val="00B959E4"/>
    <w:rsid w:val="00B95BBA"/>
    <w:rsid w:val="00B95E31"/>
    <w:rsid w:val="00B96D2E"/>
    <w:rsid w:val="00B97024"/>
    <w:rsid w:val="00B9718A"/>
    <w:rsid w:val="00B97519"/>
    <w:rsid w:val="00B97559"/>
    <w:rsid w:val="00B97949"/>
    <w:rsid w:val="00B9796A"/>
    <w:rsid w:val="00B979AF"/>
    <w:rsid w:val="00B97AAF"/>
    <w:rsid w:val="00B97C72"/>
    <w:rsid w:val="00B97FEF"/>
    <w:rsid w:val="00BA037E"/>
    <w:rsid w:val="00BA0392"/>
    <w:rsid w:val="00BA054D"/>
    <w:rsid w:val="00BA063A"/>
    <w:rsid w:val="00BA06B2"/>
    <w:rsid w:val="00BA08A0"/>
    <w:rsid w:val="00BA0B2E"/>
    <w:rsid w:val="00BA0C64"/>
    <w:rsid w:val="00BA1312"/>
    <w:rsid w:val="00BA14E1"/>
    <w:rsid w:val="00BA15F4"/>
    <w:rsid w:val="00BA16AE"/>
    <w:rsid w:val="00BA16D3"/>
    <w:rsid w:val="00BA21AA"/>
    <w:rsid w:val="00BA23DF"/>
    <w:rsid w:val="00BA2419"/>
    <w:rsid w:val="00BA2444"/>
    <w:rsid w:val="00BA24C8"/>
    <w:rsid w:val="00BA27C5"/>
    <w:rsid w:val="00BA2836"/>
    <w:rsid w:val="00BA2B45"/>
    <w:rsid w:val="00BA3019"/>
    <w:rsid w:val="00BA303E"/>
    <w:rsid w:val="00BA3599"/>
    <w:rsid w:val="00BA35B4"/>
    <w:rsid w:val="00BA362B"/>
    <w:rsid w:val="00BA38A4"/>
    <w:rsid w:val="00BA3914"/>
    <w:rsid w:val="00BA3A94"/>
    <w:rsid w:val="00BA3ED2"/>
    <w:rsid w:val="00BA4002"/>
    <w:rsid w:val="00BA43CD"/>
    <w:rsid w:val="00BA43DC"/>
    <w:rsid w:val="00BA47EB"/>
    <w:rsid w:val="00BA485C"/>
    <w:rsid w:val="00BA55CB"/>
    <w:rsid w:val="00BA571D"/>
    <w:rsid w:val="00BA593D"/>
    <w:rsid w:val="00BA5C79"/>
    <w:rsid w:val="00BA5CB9"/>
    <w:rsid w:val="00BA5D91"/>
    <w:rsid w:val="00BA5F1E"/>
    <w:rsid w:val="00BA662A"/>
    <w:rsid w:val="00BA6655"/>
    <w:rsid w:val="00BA67C4"/>
    <w:rsid w:val="00BA6844"/>
    <w:rsid w:val="00BA6A59"/>
    <w:rsid w:val="00BA71C6"/>
    <w:rsid w:val="00BA741C"/>
    <w:rsid w:val="00BA7453"/>
    <w:rsid w:val="00BA797D"/>
    <w:rsid w:val="00BA79B6"/>
    <w:rsid w:val="00BA7D9A"/>
    <w:rsid w:val="00BA7E44"/>
    <w:rsid w:val="00BA7EED"/>
    <w:rsid w:val="00BB0137"/>
    <w:rsid w:val="00BB0301"/>
    <w:rsid w:val="00BB06AA"/>
    <w:rsid w:val="00BB06FE"/>
    <w:rsid w:val="00BB09E8"/>
    <w:rsid w:val="00BB0F07"/>
    <w:rsid w:val="00BB1072"/>
    <w:rsid w:val="00BB10EB"/>
    <w:rsid w:val="00BB11C6"/>
    <w:rsid w:val="00BB1597"/>
    <w:rsid w:val="00BB177A"/>
    <w:rsid w:val="00BB1ACF"/>
    <w:rsid w:val="00BB1DA9"/>
    <w:rsid w:val="00BB24C3"/>
    <w:rsid w:val="00BB2666"/>
    <w:rsid w:val="00BB2947"/>
    <w:rsid w:val="00BB2A54"/>
    <w:rsid w:val="00BB2BBC"/>
    <w:rsid w:val="00BB3339"/>
    <w:rsid w:val="00BB35FE"/>
    <w:rsid w:val="00BB369C"/>
    <w:rsid w:val="00BB39E1"/>
    <w:rsid w:val="00BB3B8B"/>
    <w:rsid w:val="00BB43C5"/>
    <w:rsid w:val="00BB4498"/>
    <w:rsid w:val="00BB484D"/>
    <w:rsid w:val="00BB4911"/>
    <w:rsid w:val="00BB4D78"/>
    <w:rsid w:val="00BB4D8B"/>
    <w:rsid w:val="00BB4E60"/>
    <w:rsid w:val="00BB4F36"/>
    <w:rsid w:val="00BB4FA7"/>
    <w:rsid w:val="00BB565C"/>
    <w:rsid w:val="00BB599A"/>
    <w:rsid w:val="00BB5A91"/>
    <w:rsid w:val="00BB5D96"/>
    <w:rsid w:val="00BB63ED"/>
    <w:rsid w:val="00BB6472"/>
    <w:rsid w:val="00BB64AE"/>
    <w:rsid w:val="00BB66D5"/>
    <w:rsid w:val="00BB68BC"/>
    <w:rsid w:val="00BB6A8E"/>
    <w:rsid w:val="00BB6BD4"/>
    <w:rsid w:val="00BB6C22"/>
    <w:rsid w:val="00BB7075"/>
    <w:rsid w:val="00BB7853"/>
    <w:rsid w:val="00BB7918"/>
    <w:rsid w:val="00BB7DAD"/>
    <w:rsid w:val="00BC014F"/>
    <w:rsid w:val="00BC05F8"/>
    <w:rsid w:val="00BC0648"/>
    <w:rsid w:val="00BC0734"/>
    <w:rsid w:val="00BC0A90"/>
    <w:rsid w:val="00BC0DFC"/>
    <w:rsid w:val="00BC0F08"/>
    <w:rsid w:val="00BC0F74"/>
    <w:rsid w:val="00BC1458"/>
    <w:rsid w:val="00BC145E"/>
    <w:rsid w:val="00BC14E4"/>
    <w:rsid w:val="00BC18BC"/>
    <w:rsid w:val="00BC1BD4"/>
    <w:rsid w:val="00BC1EE6"/>
    <w:rsid w:val="00BC22B4"/>
    <w:rsid w:val="00BC2401"/>
    <w:rsid w:val="00BC254C"/>
    <w:rsid w:val="00BC2909"/>
    <w:rsid w:val="00BC2AA7"/>
    <w:rsid w:val="00BC2ED9"/>
    <w:rsid w:val="00BC318B"/>
    <w:rsid w:val="00BC3237"/>
    <w:rsid w:val="00BC323D"/>
    <w:rsid w:val="00BC3734"/>
    <w:rsid w:val="00BC3B58"/>
    <w:rsid w:val="00BC3C3B"/>
    <w:rsid w:val="00BC3DB8"/>
    <w:rsid w:val="00BC4751"/>
    <w:rsid w:val="00BC490D"/>
    <w:rsid w:val="00BC501C"/>
    <w:rsid w:val="00BC5021"/>
    <w:rsid w:val="00BC51AE"/>
    <w:rsid w:val="00BC5319"/>
    <w:rsid w:val="00BC54CD"/>
    <w:rsid w:val="00BC54DC"/>
    <w:rsid w:val="00BC5539"/>
    <w:rsid w:val="00BC574B"/>
    <w:rsid w:val="00BC5949"/>
    <w:rsid w:val="00BC5E70"/>
    <w:rsid w:val="00BC6268"/>
    <w:rsid w:val="00BC65AA"/>
    <w:rsid w:val="00BC6918"/>
    <w:rsid w:val="00BC6D60"/>
    <w:rsid w:val="00BC7207"/>
    <w:rsid w:val="00BC74FD"/>
    <w:rsid w:val="00BC766A"/>
    <w:rsid w:val="00BC76ED"/>
    <w:rsid w:val="00BC7949"/>
    <w:rsid w:val="00BC797A"/>
    <w:rsid w:val="00BC7E12"/>
    <w:rsid w:val="00BC7E78"/>
    <w:rsid w:val="00BD06A3"/>
    <w:rsid w:val="00BD07FB"/>
    <w:rsid w:val="00BD0C23"/>
    <w:rsid w:val="00BD0E45"/>
    <w:rsid w:val="00BD10D3"/>
    <w:rsid w:val="00BD1137"/>
    <w:rsid w:val="00BD11BE"/>
    <w:rsid w:val="00BD11C6"/>
    <w:rsid w:val="00BD133B"/>
    <w:rsid w:val="00BD1853"/>
    <w:rsid w:val="00BD1B11"/>
    <w:rsid w:val="00BD21E3"/>
    <w:rsid w:val="00BD2289"/>
    <w:rsid w:val="00BD24ED"/>
    <w:rsid w:val="00BD2623"/>
    <w:rsid w:val="00BD323D"/>
    <w:rsid w:val="00BD34DA"/>
    <w:rsid w:val="00BD3B77"/>
    <w:rsid w:val="00BD3BE7"/>
    <w:rsid w:val="00BD3D88"/>
    <w:rsid w:val="00BD3D8C"/>
    <w:rsid w:val="00BD3ECF"/>
    <w:rsid w:val="00BD3F35"/>
    <w:rsid w:val="00BD408F"/>
    <w:rsid w:val="00BD4133"/>
    <w:rsid w:val="00BD43E5"/>
    <w:rsid w:val="00BD484E"/>
    <w:rsid w:val="00BD49A3"/>
    <w:rsid w:val="00BD4D04"/>
    <w:rsid w:val="00BD4D5F"/>
    <w:rsid w:val="00BD5241"/>
    <w:rsid w:val="00BD56B0"/>
    <w:rsid w:val="00BD56CC"/>
    <w:rsid w:val="00BD570C"/>
    <w:rsid w:val="00BD59B1"/>
    <w:rsid w:val="00BD5B8C"/>
    <w:rsid w:val="00BD5C50"/>
    <w:rsid w:val="00BD5C96"/>
    <w:rsid w:val="00BD5DF5"/>
    <w:rsid w:val="00BD62F6"/>
    <w:rsid w:val="00BD6673"/>
    <w:rsid w:val="00BD6996"/>
    <w:rsid w:val="00BD6FB5"/>
    <w:rsid w:val="00BD7328"/>
    <w:rsid w:val="00BD756C"/>
    <w:rsid w:val="00BD7729"/>
    <w:rsid w:val="00BD789B"/>
    <w:rsid w:val="00BD7A82"/>
    <w:rsid w:val="00BD7BE4"/>
    <w:rsid w:val="00BD7DC4"/>
    <w:rsid w:val="00BD7EB1"/>
    <w:rsid w:val="00BE001F"/>
    <w:rsid w:val="00BE06A8"/>
    <w:rsid w:val="00BE0E18"/>
    <w:rsid w:val="00BE1250"/>
    <w:rsid w:val="00BE13CA"/>
    <w:rsid w:val="00BE1491"/>
    <w:rsid w:val="00BE15FD"/>
    <w:rsid w:val="00BE17CD"/>
    <w:rsid w:val="00BE2099"/>
    <w:rsid w:val="00BE20C0"/>
    <w:rsid w:val="00BE222E"/>
    <w:rsid w:val="00BE316B"/>
    <w:rsid w:val="00BE31B3"/>
    <w:rsid w:val="00BE394F"/>
    <w:rsid w:val="00BE39ED"/>
    <w:rsid w:val="00BE3AD4"/>
    <w:rsid w:val="00BE3DEA"/>
    <w:rsid w:val="00BE48B9"/>
    <w:rsid w:val="00BE4D4F"/>
    <w:rsid w:val="00BE4FD6"/>
    <w:rsid w:val="00BE5295"/>
    <w:rsid w:val="00BE54E8"/>
    <w:rsid w:val="00BE562D"/>
    <w:rsid w:val="00BE56E0"/>
    <w:rsid w:val="00BE580D"/>
    <w:rsid w:val="00BE5930"/>
    <w:rsid w:val="00BE5A33"/>
    <w:rsid w:val="00BE5B35"/>
    <w:rsid w:val="00BE5BBC"/>
    <w:rsid w:val="00BE63E0"/>
    <w:rsid w:val="00BE6C93"/>
    <w:rsid w:val="00BE73A1"/>
    <w:rsid w:val="00BE77E7"/>
    <w:rsid w:val="00BE7B55"/>
    <w:rsid w:val="00BE7C9D"/>
    <w:rsid w:val="00BE7ED6"/>
    <w:rsid w:val="00BF0030"/>
    <w:rsid w:val="00BF0088"/>
    <w:rsid w:val="00BF0182"/>
    <w:rsid w:val="00BF03B1"/>
    <w:rsid w:val="00BF03DE"/>
    <w:rsid w:val="00BF0C2D"/>
    <w:rsid w:val="00BF0F2B"/>
    <w:rsid w:val="00BF12A7"/>
    <w:rsid w:val="00BF15F2"/>
    <w:rsid w:val="00BF17E2"/>
    <w:rsid w:val="00BF18A3"/>
    <w:rsid w:val="00BF1BE9"/>
    <w:rsid w:val="00BF1C60"/>
    <w:rsid w:val="00BF217E"/>
    <w:rsid w:val="00BF217F"/>
    <w:rsid w:val="00BF22CE"/>
    <w:rsid w:val="00BF22F0"/>
    <w:rsid w:val="00BF2463"/>
    <w:rsid w:val="00BF26F5"/>
    <w:rsid w:val="00BF35A6"/>
    <w:rsid w:val="00BF3B5E"/>
    <w:rsid w:val="00BF3D42"/>
    <w:rsid w:val="00BF3E51"/>
    <w:rsid w:val="00BF3EDB"/>
    <w:rsid w:val="00BF4295"/>
    <w:rsid w:val="00BF4401"/>
    <w:rsid w:val="00BF4573"/>
    <w:rsid w:val="00BF4757"/>
    <w:rsid w:val="00BF4A10"/>
    <w:rsid w:val="00BF4A8E"/>
    <w:rsid w:val="00BF503C"/>
    <w:rsid w:val="00BF5289"/>
    <w:rsid w:val="00BF576C"/>
    <w:rsid w:val="00BF62BD"/>
    <w:rsid w:val="00BF62ED"/>
    <w:rsid w:val="00BF6F0F"/>
    <w:rsid w:val="00BF74F5"/>
    <w:rsid w:val="00BF7871"/>
    <w:rsid w:val="00BF79E9"/>
    <w:rsid w:val="00BF7A2F"/>
    <w:rsid w:val="00BF88DB"/>
    <w:rsid w:val="00C0031A"/>
    <w:rsid w:val="00C00752"/>
    <w:rsid w:val="00C008EC"/>
    <w:rsid w:val="00C0094F"/>
    <w:rsid w:val="00C00C79"/>
    <w:rsid w:val="00C00CCE"/>
    <w:rsid w:val="00C00D56"/>
    <w:rsid w:val="00C010AB"/>
    <w:rsid w:val="00C01614"/>
    <w:rsid w:val="00C01668"/>
    <w:rsid w:val="00C01FCB"/>
    <w:rsid w:val="00C0238E"/>
    <w:rsid w:val="00C025A1"/>
    <w:rsid w:val="00C02E1C"/>
    <w:rsid w:val="00C030D5"/>
    <w:rsid w:val="00C03394"/>
    <w:rsid w:val="00C033B4"/>
    <w:rsid w:val="00C038F9"/>
    <w:rsid w:val="00C03A7B"/>
    <w:rsid w:val="00C03DB8"/>
    <w:rsid w:val="00C03E6D"/>
    <w:rsid w:val="00C04446"/>
    <w:rsid w:val="00C045FD"/>
    <w:rsid w:val="00C04BC1"/>
    <w:rsid w:val="00C04F23"/>
    <w:rsid w:val="00C051A0"/>
    <w:rsid w:val="00C05339"/>
    <w:rsid w:val="00C055D6"/>
    <w:rsid w:val="00C056B2"/>
    <w:rsid w:val="00C056FC"/>
    <w:rsid w:val="00C0582E"/>
    <w:rsid w:val="00C05CB9"/>
    <w:rsid w:val="00C061C1"/>
    <w:rsid w:val="00C063E3"/>
    <w:rsid w:val="00C0665F"/>
    <w:rsid w:val="00C066E3"/>
    <w:rsid w:val="00C06772"/>
    <w:rsid w:val="00C067B0"/>
    <w:rsid w:val="00C06959"/>
    <w:rsid w:val="00C06BAF"/>
    <w:rsid w:val="00C06FF7"/>
    <w:rsid w:val="00C0702F"/>
    <w:rsid w:val="00C07331"/>
    <w:rsid w:val="00C07536"/>
    <w:rsid w:val="00C076D1"/>
    <w:rsid w:val="00C07786"/>
    <w:rsid w:val="00C07A18"/>
    <w:rsid w:val="00C07A23"/>
    <w:rsid w:val="00C07C7D"/>
    <w:rsid w:val="00C07D03"/>
    <w:rsid w:val="00C07DA2"/>
    <w:rsid w:val="00C07F48"/>
    <w:rsid w:val="00C07F5B"/>
    <w:rsid w:val="00C10228"/>
    <w:rsid w:val="00C10293"/>
    <w:rsid w:val="00C10384"/>
    <w:rsid w:val="00C103F0"/>
    <w:rsid w:val="00C10742"/>
    <w:rsid w:val="00C108ED"/>
    <w:rsid w:val="00C1092C"/>
    <w:rsid w:val="00C10ADC"/>
    <w:rsid w:val="00C10EE5"/>
    <w:rsid w:val="00C110FF"/>
    <w:rsid w:val="00C11167"/>
    <w:rsid w:val="00C113D8"/>
    <w:rsid w:val="00C119FD"/>
    <w:rsid w:val="00C11A15"/>
    <w:rsid w:val="00C11C44"/>
    <w:rsid w:val="00C120EB"/>
    <w:rsid w:val="00C12301"/>
    <w:rsid w:val="00C1278B"/>
    <w:rsid w:val="00C12874"/>
    <w:rsid w:val="00C12DCC"/>
    <w:rsid w:val="00C12F2E"/>
    <w:rsid w:val="00C131B2"/>
    <w:rsid w:val="00C133D5"/>
    <w:rsid w:val="00C138A5"/>
    <w:rsid w:val="00C13A1B"/>
    <w:rsid w:val="00C13BE9"/>
    <w:rsid w:val="00C13E84"/>
    <w:rsid w:val="00C14247"/>
    <w:rsid w:val="00C14345"/>
    <w:rsid w:val="00C14B61"/>
    <w:rsid w:val="00C14EE0"/>
    <w:rsid w:val="00C150D1"/>
    <w:rsid w:val="00C15211"/>
    <w:rsid w:val="00C15694"/>
    <w:rsid w:val="00C157AA"/>
    <w:rsid w:val="00C157EE"/>
    <w:rsid w:val="00C15D64"/>
    <w:rsid w:val="00C162F3"/>
    <w:rsid w:val="00C1693E"/>
    <w:rsid w:val="00C16BDE"/>
    <w:rsid w:val="00C16E86"/>
    <w:rsid w:val="00C17888"/>
    <w:rsid w:val="00C1795C"/>
    <w:rsid w:val="00C17A09"/>
    <w:rsid w:val="00C17BEA"/>
    <w:rsid w:val="00C17EBB"/>
    <w:rsid w:val="00C17ECA"/>
    <w:rsid w:val="00C201EE"/>
    <w:rsid w:val="00C20431"/>
    <w:rsid w:val="00C2091E"/>
    <w:rsid w:val="00C2094A"/>
    <w:rsid w:val="00C20FBC"/>
    <w:rsid w:val="00C21CDB"/>
    <w:rsid w:val="00C21E0A"/>
    <w:rsid w:val="00C222A1"/>
    <w:rsid w:val="00C2243A"/>
    <w:rsid w:val="00C224AE"/>
    <w:rsid w:val="00C2255A"/>
    <w:rsid w:val="00C2263B"/>
    <w:rsid w:val="00C226AB"/>
    <w:rsid w:val="00C22901"/>
    <w:rsid w:val="00C22B4C"/>
    <w:rsid w:val="00C22DB1"/>
    <w:rsid w:val="00C22E95"/>
    <w:rsid w:val="00C231A7"/>
    <w:rsid w:val="00C23AB7"/>
    <w:rsid w:val="00C23E33"/>
    <w:rsid w:val="00C23F1A"/>
    <w:rsid w:val="00C23FC7"/>
    <w:rsid w:val="00C24022"/>
    <w:rsid w:val="00C24249"/>
    <w:rsid w:val="00C24510"/>
    <w:rsid w:val="00C247D1"/>
    <w:rsid w:val="00C24B86"/>
    <w:rsid w:val="00C250B1"/>
    <w:rsid w:val="00C252FE"/>
    <w:rsid w:val="00C255B7"/>
    <w:rsid w:val="00C257F7"/>
    <w:rsid w:val="00C25899"/>
    <w:rsid w:val="00C2609F"/>
    <w:rsid w:val="00C2680C"/>
    <w:rsid w:val="00C26A83"/>
    <w:rsid w:val="00C271D3"/>
    <w:rsid w:val="00C2754F"/>
    <w:rsid w:val="00C277EE"/>
    <w:rsid w:val="00C2782E"/>
    <w:rsid w:val="00C27936"/>
    <w:rsid w:val="00C27B33"/>
    <w:rsid w:val="00C27C09"/>
    <w:rsid w:val="00C27C37"/>
    <w:rsid w:val="00C27EC9"/>
    <w:rsid w:val="00C27F04"/>
    <w:rsid w:val="00C30148"/>
    <w:rsid w:val="00C30181"/>
    <w:rsid w:val="00C304A8"/>
    <w:rsid w:val="00C3070C"/>
    <w:rsid w:val="00C3083B"/>
    <w:rsid w:val="00C30AF6"/>
    <w:rsid w:val="00C30E66"/>
    <w:rsid w:val="00C31013"/>
    <w:rsid w:val="00C3127A"/>
    <w:rsid w:val="00C315A4"/>
    <w:rsid w:val="00C31B14"/>
    <w:rsid w:val="00C31CA4"/>
    <w:rsid w:val="00C31E6E"/>
    <w:rsid w:val="00C3250D"/>
    <w:rsid w:val="00C32615"/>
    <w:rsid w:val="00C327CB"/>
    <w:rsid w:val="00C3286C"/>
    <w:rsid w:val="00C32C64"/>
    <w:rsid w:val="00C32C7D"/>
    <w:rsid w:val="00C32EE5"/>
    <w:rsid w:val="00C32FAC"/>
    <w:rsid w:val="00C33633"/>
    <w:rsid w:val="00C33634"/>
    <w:rsid w:val="00C33993"/>
    <w:rsid w:val="00C33D8B"/>
    <w:rsid w:val="00C33FFC"/>
    <w:rsid w:val="00C34419"/>
    <w:rsid w:val="00C34813"/>
    <w:rsid w:val="00C34DB5"/>
    <w:rsid w:val="00C3502A"/>
    <w:rsid w:val="00C3539B"/>
    <w:rsid w:val="00C3560B"/>
    <w:rsid w:val="00C35BE5"/>
    <w:rsid w:val="00C363F9"/>
    <w:rsid w:val="00C3690A"/>
    <w:rsid w:val="00C37214"/>
    <w:rsid w:val="00C3746C"/>
    <w:rsid w:val="00C3778C"/>
    <w:rsid w:val="00C378F2"/>
    <w:rsid w:val="00C378F9"/>
    <w:rsid w:val="00C3796E"/>
    <w:rsid w:val="00C37BEA"/>
    <w:rsid w:val="00C37DDB"/>
    <w:rsid w:val="00C400F1"/>
    <w:rsid w:val="00C4036E"/>
    <w:rsid w:val="00C4060A"/>
    <w:rsid w:val="00C407E1"/>
    <w:rsid w:val="00C40AD7"/>
    <w:rsid w:val="00C40BDF"/>
    <w:rsid w:val="00C41144"/>
    <w:rsid w:val="00C412D5"/>
    <w:rsid w:val="00C41530"/>
    <w:rsid w:val="00C4167B"/>
    <w:rsid w:val="00C418E8"/>
    <w:rsid w:val="00C41A96"/>
    <w:rsid w:val="00C41B26"/>
    <w:rsid w:val="00C41EF6"/>
    <w:rsid w:val="00C424AA"/>
    <w:rsid w:val="00C42B0D"/>
    <w:rsid w:val="00C42DFB"/>
    <w:rsid w:val="00C42FAF"/>
    <w:rsid w:val="00C43009"/>
    <w:rsid w:val="00C432FB"/>
    <w:rsid w:val="00C43742"/>
    <w:rsid w:val="00C43791"/>
    <w:rsid w:val="00C4388B"/>
    <w:rsid w:val="00C43BDA"/>
    <w:rsid w:val="00C43EA8"/>
    <w:rsid w:val="00C444AD"/>
    <w:rsid w:val="00C44A6D"/>
    <w:rsid w:val="00C44B35"/>
    <w:rsid w:val="00C4557D"/>
    <w:rsid w:val="00C45BB1"/>
    <w:rsid w:val="00C46052"/>
    <w:rsid w:val="00C4641A"/>
    <w:rsid w:val="00C464D3"/>
    <w:rsid w:val="00C468EB"/>
    <w:rsid w:val="00C469CE"/>
    <w:rsid w:val="00C46B19"/>
    <w:rsid w:val="00C46B75"/>
    <w:rsid w:val="00C47091"/>
    <w:rsid w:val="00C47263"/>
    <w:rsid w:val="00C47337"/>
    <w:rsid w:val="00C47A1B"/>
    <w:rsid w:val="00C5013D"/>
    <w:rsid w:val="00C503F1"/>
    <w:rsid w:val="00C504E3"/>
    <w:rsid w:val="00C507E7"/>
    <w:rsid w:val="00C50870"/>
    <w:rsid w:val="00C50ADD"/>
    <w:rsid w:val="00C50D8A"/>
    <w:rsid w:val="00C50F00"/>
    <w:rsid w:val="00C5112E"/>
    <w:rsid w:val="00C512E7"/>
    <w:rsid w:val="00C51426"/>
    <w:rsid w:val="00C5148B"/>
    <w:rsid w:val="00C51522"/>
    <w:rsid w:val="00C51A61"/>
    <w:rsid w:val="00C51B45"/>
    <w:rsid w:val="00C51C06"/>
    <w:rsid w:val="00C51D44"/>
    <w:rsid w:val="00C51FDA"/>
    <w:rsid w:val="00C5236E"/>
    <w:rsid w:val="00C526EA"/>
    <w:rsid w:val="00C527DB"/>
    <w:rsid w:val="00C52ED5"/>
    <w:rsid w:val="00C53070"/>
    <w:rsid w:val="00C53175"/>
    <w:rsid w:val="00C53CBB"/>
    <w:rsid w:val="00C53D9A"/>
    <w:rsid w:val="00C53F11"/>
    <w:rsid w:val="00C5407F"/>
    <w:rsid w:val="00C54245"/>
    <w:rsid w:val="00C544F0"/>
    <w:rsid w:val="00C5474B"/>
    <w:rsid w:val="00C54803"/>
    <w:rsid w:val="00C54A93"/>
    <w:rsid w:val="00C54B93"/>
    <w:rsid w:val="00C54BCF"/>
    <w:rsid w:val="00C54C84"/>
    <w:rsid w:val="00C5501F"/>
    <w:rsid w:val="00C55604"/>
    <w:rsid w:val="00C55C55"/>
    <w:rsid w:val="00C55CB3"/>
    <w:rsid w:val="00C5683D"/>
    <w:rsid w:val="00C56A38"/>
    <w:rsid w:val="00C56BA7"/>
    <w:rsid w:val="00C56C27"/>
    <w:rsid w:val="00C56DFA"/>
    <w:rsid w:val="00C56E81"/>
    <w:rsid w:val="00C56FF3"/>
    <w:rsid w:val="00C57523"/>
    <w:rsid w:val="00C57599"/>
    <w:rsid w:val="00C57788"/>
    <w:rsid w:val="00C57E78"/>
    <w:rsid w:val="00C6025C"/>
    <w:rsid w:val="00C605F5"/>
    <w:rsid w:val="00C60873"/>
    <w:rsid w:val="00C60A23"/>
    <w:rsid w:val="00C60A6F"/>
    <w:rsid w:val="00C60B8C"/>
    <w:rsid w:val="00C60E9F"/>
    <w:rsid w:val="00C61055"/>
    <w:rsid w:val="00C61724"/>
    <w:rsid w:val="00C617BC"/>
    <w:rsid w:val="00C617CD"/>
    <w:rsid w:val="00C61C47"/>
    <w:rsid w:val="00C62462"/>
    <w:rsid w:val="00C624EF"/>
    <w:rsid w:val="00C6254E"/>
    <w:rsid w:val="00C62890"/>
    <w:rsid w:val="00C62976"/>
    <w:rsid w:val="00C62C3A"/>
    <w:rsid w:val="00C62D7C"/>
    <w:rsid w:val="00C62E68"/>
    <w:rsid w:val="00C63005"/>
    <w:rsid w:val="00C63280"/>
    <w:rsid w:val="00C636B1"/>
    <w:rsid w:val="00C6373B"/>
    <w:rsid w:val="00C637D4"/>
    <w:rsid w:val="00C6387B"/>
    <w:rsid w:val="00C63AC4"/>
    <w:rsid w:val="00C63B86"/>
    <w:rsid w:val="00C63C2D"/>
    <w:rsid w:val="00C6404C"/>
    <w:rsid w:val="00C641EC"/>
    <w:rsid w:val="00C6478B"/>
    <w:rsid w:val="00C647E1"/>
    <w:rsid w:val="00C64D31"/>
    <w:rsid w:val="00C651F2"/>
    <w:rsid w:val="00C657F5"/>
    <w:rsid w:val="00C65805"/>
    <w:rsid w:val="00C659A2"/>
    <w:rsid w:val="00C65AB3"/>
    <w:rsid w:val="00C65C66"/>
    <w:rsid w:val="00C65DB1"/>
    <w:rsid w:val="00C663CF"/>
    <w:rsid w:val="00C667D0"/>
    <w:rsid w:val="00C66B91"/>
    <w:rsid w:val="00C67031"/>
    <w:rsid w:val="00C67076"/>
    <w:rsid w:val="00C67170"/>
    <w:rsid w:val="00C6739D"/>
    <w:rsid w:val="00C674D0"/>
    <w:rsid w:val="00C67850"/>
    <w:rsid w:val="00C67936"/>
    <w:rsid w:val="00C67B4E"/>
    <w:rsid w:val="00C67C94"/>
    <w:rsid w:val="00C67F47"/>
    <w:rsid w:val="00C70002"/>
    <w:rsid w:val="00C70673"/>
    <w:rsid w:val="00C708B8"/>
    <w:rsid w:val="00C70A32"/>
    <w:rsid w:val="00C70A69"/>
    <w:rsid w:val="00C711A0"/>
    <w:rsid w:val="00C7154F"/>
    <w:rsid w:val="00C71813"/>
    <w:rsid w:val="00C71DAE"/>
    <w:rsid w:val="00C71DCF"/>
    <w:rsid w:val="00C726E5"/>
    <w:rsid w:val="00C7296F"/>
    <w:rsid w:val="00C72EBF"/>
    <w:rsid w:val="00C739F2"/>
    <w:rsid w:val="00C73D4A"/>
    <w:rsid w:val="00C73FA6"/>
    <w:rsid w:val="00C73FB3"/>
    <w:rsid w:val="00C740DE"/>
    <w:rsid w:val="00C741B0"/>
    <w:rsid w:val="00C7453B"/>
    <w:rsid w:val="00C74E49"/>
    <w:rsid w:val="00C750EF"/>
    <w:rsid w:val="00C75245"/>
    <w:rsid w:val="00C756E2"/>
    <w:rsid w:val="00C7579B"/>
    <w:rsid w:val="00C75FC5"/>
    <w:rsid w:val="00C76341"/>
    <w:rsid w:val="00C766F2"/>
    <w:rsid w:val="00C767A6"/>
    <w:rsid w:val="00C76AA6"/>
    <w:rsid w:val="00C76C2F"/>
    <w:rsid w:val="00C76E7A"/>
    <w:rsid w:val="00C770E2"/>
    <w:rsid w:val="00C7733C"/>
    <w:rsid w:val="00C773A7"/>
    <w:rsid w:val="00C7758F"/>
    <w:rsid w:val="00C77928"/>
    <w:rsid w:val="00C77C5C"/>
    <w:rsid w:val="00C77CEB"/>
    <w:rsid w:val="00C77E44"/>
    <w:rsid w:val="00C77EA9"/>
    <w:rsid w:val="00C80DB7"/>
    <w:rsid w:val="00C8112B"/>
    <w:rsid w:val="00C81581"/>
    <w:rsid w:val="00C81798"/>
    <w:rsid w:val="00C819BE"/>
    <w:rsid w:val="00C81DAB"/>
    <w:rsid w:val="00C81FD9"/>
    <w:rsid w:val="00C82087"/>
    <w:rsid w:val="00C82127"/>
    <w:rsid w:val="00C82FE5"/>
    <w:rsid w:val="00C8359A"/>
    <w:rsid w:val="00C836C9"/>
    <w:rsid w:val="00C8376A"/>
    <w:rsid w:val="00C83A9D"/>
    <w:rsid w:val="00C83D5A"/>
    <w:rsid w:val="00C84397"/>
    <w:rsid w:val="00C84883"/>
    <w:rsid w:val="00C84CD2"/>
    <w:rsid w:val="00C84E0F"/>
    <w:rsid w:val="00C84F5E"/>
    <w:rsid w:val="00C84FAD"/>
    <w:rsid w:val="00C85076"/>
    <w:rsid w:val="00C857EF"/>
    <w:rsid w:val="00C8584E"/>
    <w:rsid w:val="00C861B1"/>
    <w:rsid w:val="00C86300"/>
    <w:rsid w:val="00C865F2"/>
    <w:rsid w:val="00C86610"/>
    <w:rsid w:val="00C869F2"/>
    <w:rsid w:val="00C86A52"/>
    <w:rsid w:val="00C876C3"/>
    <w:rsid w:val="00C87758"/>
    <w:rsid w:val="00C87E7A"/>
    <w:rsid w:val="00C87FE1"/>
    <w:rsid w:val="00C90585"/>
    <w:rsid w:val="00C90D6E"/>
    <w:rsid w:val="00C90F7C"/>
    <w:rsid w:val="00C911DE"/>
    <w:rsid w:val="00C917C0"/>
    <w:rsid w:val="00C91CB4"/>
    <w:rsid w:val="00C91F41"/>
    <w:rsid w:val="00C91FFB"/>
    <w:rsid w:val="00C920E6"/>
    <w:rsid w:val="00C921C8"/>
    <w:rsid w:val="00C92220"/>
    <w:rsid w:val="00C92290"/>
    <w:rsid w:val="00C923B2"/>
    <w:rsid w:val="00C92977"/>
    <w:rsid w:val="00C92B78"/>
    <w:rsid w:val="00C93111"/>
    <w:rsid w:val="00C93881"/>
    <w:rsid w:val="00C93B14"/>
    <w:rsid w:val="00C941EE"/>
    <w:rsid w:val="00C944BF"/>
    <w:rsid w:val="00C94650"/>
    <w:rsid w:val="00C947D7"/>
    <w:rsid w:val="00C94878"/>
    <w:rsid w:val="00C949B2"/>
    <w:rsid w:val="00C951F1"/>
    <w:rsid w:val="00C955F9"/>
    <w:rsid w:val="00C959DE"/>
    <w:rsid w:val="00C95BCD"/>
    <w:rsid w:val="00C95DE1"/>
    <w:rsid w:val="00C9648A"/>
    <w:rsid w:val="00C96573"/>
    <w:rsid w:val="00C96C69"/>
    <w:rsid w:val="00C96DF0"/>
    <w:rsid w:val="00C97333"/>
    <w:rsid w:val="00C974EE"/>
    <w:rsid w:val="00C97791"/>
    <w:rsid w:val="00C97AB5"/>
    <w:rsid w:val="00C97C7C"/>
    <w:rsid w:val="00C97E77"/>
    <w:rsid w:val="00CA011E"/>
    <w:rsid w:val="00CA02B8"/>
    <w:rsid w:val="00CA0AFB"/>
    <w:rsid w:val="00CA0C61"/>
    <w:rsid w:val="00CA0C8C"/>
    <w:rsid w:val="00CA0CB1"/>
    <w:rsid w:val="00CA1863"/>
    <w:rsid w:val="00CA1B9C"/>
    <w:rsid w:val="00CA1BF4"/>
    <w:rsid w:val="00CA1F8F"/>
    <w:rsid w:val="00CA205C"/>
    <w:rsid w:val="00CA20A3"/>
    <w:rsid w:val="00CA2448"/>
    <w:rsid w:val="00CA24BF"/>
    <w:rsid w:val="00CA26A2"/>
    <w:rsid w:val="00CA2DA2"/>
    <w:rsid w:val="00CA2EA4"/>
    <w:rsid w:val="00CA3005"/>
    <w:rsid w:val="00CA350E"/>
    <w:rsid w:val="00CA384F"/>
    <w:rsid w:val="00CA3937"/>
    <w:rsid w:val="00CA3A78"/>
    <w:rsid w:val="00CA3ACA"/>
    <w:rsid w:val="00CA3CC8"/>
    <w:rsid w:val="00CA3F2F"/>
    <w:rsid w:val="00CA4088"/>
    <w:rsid w:val="00CA415D"/>
    <w:rsid w:val="00CA4201"/>
    <w:rsid w:val="00CA443A"/>
    <w:rsid w:val="00CA4485"/>
    <w:rsid w:val="00CA468D"/>
    <w:rsid w:val="00CA4ABF"/>
    <w:rsid w:val="00CA4AFC"/>
    <w:rsid w:val="00CA4D3C"/>
    <w:rsid w:val="00CA4DC0"/>
    <w:rsid w:val="00CA4F10"/>
    <w:rsid w:val="00CA562C"/>
    <w:rsid w:val="00CA5715"/>
    <w:rsid w:val="00CA577F"/>
    <w:rsid w:val="00CA584C"/>
    <w:rsid w:val="00CA59C1"/>
    <w:rsid w:val="00CA5D58"/>
    <w:rsid w:val="00CA5E31"/>
    <w:rsid w:val="00CA60B8"/>
    <w:rsid w:val="00CA60DF"/>
    <w:rsid w:val="00CA6154"/>
    <w:rsid w:val="00CA618F"/>
    <w:rsid w:val="00CA67C9"/>
    <w:rsid w:val="00CA6827"/>
    <w:rsid w:val="00CA6D66"/>
    <w:rsid w:val="00CA6D9C"/>
    <w:rsid w:val="00CA6E9B"/>
    <w:rsid w:val="00CA71FD"/>
    <w:rsid w:val="00CA73E1"/>
    <w:rsid w:val="00CA7441"/>
    <w:rsid w:val="00CA74A8"/>
    <w:rsid w:val="00CA76DC"/>
    <w:rsid w:val="00CA7735"/>
    <w:rsid w:val="00CA77A5"/>
    <w:rsid w:val="00CA7867"/>
    <w:rsid w:val="00CA7A4E"/>
    <w:rsid w:val="00CA7C5C"/>
    <w:rsid w:val="00CB05BA"/>
    <w:rsid w:val="00CB0872"/>
    <w:rsid w:val="00CB1045"/>
    <w:rsid w:val="00CB114F"/>
    <w:rsid w:val="00CB14BF"/>
    <w:rsid w:val="00CB1F98"/>
    <w:rsid w:val="00CB24AA"/>
    <w:rsid w:val="00CB2527"/>
    <w:rsid w:val="00CB2554"/>
    <w:rsid w:val="00CB2766"/>
    <w:rsid w:val="00CB27E5"/>
    <w:rsid w:val="00CB285D"/>
    <w:rsid w:val="00CB2922"/>
    <w:rsid w:val="00CB2ABD"/>
    <w:rsid w:val="00CB2CA2"/>
    <w:rsid w:val="00CB2CDC"/>
    <w:rsid w:val="00CB2DD4"/>
    <w:rsid w:val="00CB2E4B"/>
    <w:rsid w:val="00CB313D"/>
    <w:rsid w:val="00CB32A5"/>
    <w:rsid w:val="00CB33CE"/>
    <w:rsid w:val="00CB35B1"/>
    <w:rsid w:val="00CB37B1"/>
    <w:rsid w:val="00CB393A"/>
    <w:rsid w:val="00CB3A04"/>
    <w:rsid w:val="00CB3EF3"/>
    <w:rsid w:val="00CB3F6A"/>
    <w:rsid w:val="00CB3FA1"/>
    <w:rsid w:val="00CB40C5"/>
    <w:rsid w:val="00CB43B6"/>
    <w:rsid w:val="00CB4993"/>
    <w:rsid w:val="00CB4D1C"/>
    <w:rsid w:val="00CB4EB6"/>
    <w:rsid w:val="00CB585E"/>
    <w:rsid w:val="00CB64AA"/>
    <w:rsid w:val="00CB6889"/>
    <w:rsid w:val="00CB69F8"/>
    <w:rsid w:val="00CB6E27"/>
    <w:rsid w:val="00CB7175"/>
    <w:rsid w:val="00CB73BB"/>
    <w:rsid w:val="00CB799C"/>
    <w:rsid w:val="00CB7D11"/>
    <w:rsid w:val="00CC010A"/>
    <w:rsid w:val="00CC0329"/>
    <w:rsid w:val="00CC0425"/>
    <w:rsid w:val="00CC0576"/>
    <w:rsid w:val="00CC0683"/>
    <w:rsid w:val="00CC0B4A"/>
    <w:rsid w:val="00CC1324"/>
    <w:rsid w:val="00CC147C"/>
    <w:rsid w:val="00CC14A2"/>
    <w:rsid w:val="00CC17D9"/>
    <w:rsid w:val="00CC1859"/>
    <w:rsid w:val="00CC1D9F"/>
    <w:rsid w:val="00CC24E1"/>
    <w:rsid w:val="00CC2558"/>
    <w:rsid w:val="00CC295F"/>
    <w:rsid w:val="00CC296F"/>
    <w:rsid w:val="00CC29A1"/>
    <w:rsid w:val="00CC2A7B"/>
    <w:rsid w:val="00CC2D52"/>
    <w:rsid w:val="00CC3245"/>
    <w:rsid w:val="00CC38FF"/>
    <w:rsid w:val="00CC3AFF"/>
    <w:rsid w:val="00CC3B55"/>
    <w:rsid w:val="00CC3DEF"/>
    <w:rsid w:val="00CC4354"/>
    <w:rsid w:val="00CC47CA"/>
    <w:rsid w:val="00CC50EA"/>
    <w:rsid w:val="00CC546A"/>
    <w:rsid w:val="00CC558C"/>
    <w:rsid w:val="00CC55F1"/>
    <w:rsid w:val="00CC59C2"/>
    <w:rsid w:val="00CC60D2"/>
    <w:rsid w:val="00CC630E"/>
    <w:rsid w:val="00CC65C0"/>
    <w:rsid w:val="00CC6773"/>
    <w:rsid w:val="00CC6792"/>
    <w:rsid w:val="00CC6821"/>
    <w:rsid w:val="00CC6850"/>
    <w:rsid w:val="00CC6A62"/>
    <w:rsid w:val="00CC6A73"/>
    <w:rsid w:val="00CC6AC1"/>
    <w:rsid w:val="00CC6ADF"/>
    <w:rsid w:val="00CC6E2C"/>
    <w:rsid w:val="00CC7038"/>
    <w:rsid w:val="00CC710E"/>
    <w:rsid w:val="00CC71A9"/>
    <w:rsid w:val="00CC7252"/>
    <w:rsid w:val="00CC75A4"/>
    <w:rsid w:val="00CC7A59"/>
    <w:rsid w:val="00CC7D25"/>
    <w:rsid w:val="00CC7D7F"/>
    <w:rsid w:val="00CC7D81"/>
    <w:rsid w:val="00CC7EEC"/>
    <w:rsid w:val="00CD0203"/>
    <w:rsid w:val="00CD024B"/>
    <w:rsid w:val="00CD065C"/>
    <w:rsid w:val="00CD07A8"/>
    <w:rsid w:val="00CD0BA3"/>
    <w:rsid w:val="00CD0E13"/>
    <w:rsid w:val="00CD1331"/>
    <w:rsid w:val="00CD17C4"/>
    <w:rsid w:val="00CD1879"/>
    <w:rsid w:val="00CD1BB4"/>
    <w:rsid w:val="00CD1C09"/>
    <w:rsid w:val="00CD211F"/>
    <w:rsid w:val="00CD2144"/>
    <w:rsid w:val="00CD2460"/>
    <w:rsid w:val="00CD2724"/>
    <w:rsid w:val="00CD2F57"/>
    <w:rsid w:val="00CD313C"/>
    <w:rsid w:val="00CD32A8"/>
    <w:rsid w:val="00CD3575"/>
    <w:rsid w:val="00CD35B6"/>
    <w:rsid w:val="00CD37C5"/>
    <w:rsid w:val="00CD3A54"/>
    <w:rsid w:val="00CD3B10"/>
    <w:rsid w:val="00CD3B88"/>
    <w:rsid w:val="00CD3D88"/>
    <w:rsid w:val="00CD3EFA"/>
    <w:rsid w:val="00CD3FE8"/>
    <w:rsid w:val="00CD460B"/>
    <w:rsid w:val="00CD468A"/>
    <w:rsid w:val="00CD482D"/>
    <w:rsid w:val="00CD492A"/>
    <w:rsid w:val="00CD4C9D"/>
    <w:rsid w:val="00CD4FF0"/>
    <w:rsid w:val="00CD537E"/>
    <w:rsid w:val="00CD5474"/>
    <w:rsid w:val="00CD580E"/>
    <w:rsid w:val="00CD5ED7"/>
    <w:rsid w:val="00CD618F"/>
    <w:rsid w:val="00CD64A2"/>
    <w:rsid w:val="00CD6655"/>
    <w:rsid w:val="00CD6726"/>
    <w:rsid w:val="00CD6CA2"/>
    <w:rsid w:val="00CD716F"/>
    <w:rsid w:val="00CD72D9"/>
    <w:rsid w:val="00CD742E"/>
    <w:rsid w:val="00CD7985"/>
    <w:rsid w:val="00CD7A31"/>
    <w:rsid w:val="00CD7B67"/>
    <w:rsid w:val="00CD7C16"/>
    <w:rsid w:val="00CD7CD1"/>
    <w:rsid w:val="00CD7ECB"/>
    <w:rsid w:val="00CE0047"/>
    <w:rsid w:val="00CE0527"/>
    <w:rsid w:val="00CE073D"/>
    <w:rsid w:val="00CE0839"/>
    <w:rsid w:val="00CE0CC2"/>
    <w:rsid w:val="00CE0F6D"/>
    <w:rsid w:val="00CE176E"/>
    <w:rsid w:val="00CE195C"/>
    <w:rsid w:val="00CE19A4"/>
    <w:rsid w:val="00CE1A11"/>
    <w:rsid w:val="00CE1C4C"/>
    <w:rsid w:val="00CE1D1C"/>
    <w:rsid w:val="00CE1EDC"/>
    <w:rsid w:val="00CE216B"/>
    <w:rsid w:val="00CE26B0"/>
    <w:rsid w:val="00CE293E"/>
    <w:rsid w:val="00CE3312"/>
    <w:rsid w:val="00CE3446"/>
    <w:rsid w:val="00CE3948"/>
    <w:rsid w:val="00CE3B95"/>
    <w:rsid w:val="00CE3CAF"/>
    <w:rsid w:val="00CE407D"/>
    <w:rsid w:val="00CE4250"/>
    <w:rsid w:val="00CE449E"/>
    <w:rsid w:val="00CE4531"/>
    <w:rsid w:val="00CE4B56"/>
    <w:rsid w:val="00CE4DE8"/>
    <w:rsid w:val="00CE507B"/>
    <w:rsid w:val="00CE508F"/>
    <w:rsid w:val="00CE52B4"/>
    <w:rsid w:val="00CE53DF"/>
    <w:rsid w:val="00CE54B4"/>
    <w:rsid w:val="00CE5616"/>
    <w:rsid w:val="00CE561B"/>
    <w:rsid w:val="00CE57B8"/>
    <w:rsid w:val="00CE58D9"/>
    <w:rsid w:val="00CE5A13"/>
    <w:rsid w:val="00CE643B"/>
    <w:rsid w:val="00CE6655"/>
    <w:rsid w:val="00CE66BF"/>
    <w:rsid w:val="00CE6A98"/>
    <w:rsid w:val="00CE6B2C"/>
    <w:rsid w:val="00CE6C82"/>
    <w:rsid w:val="00CE6CE5"/>
    <w:rsid w:val="00CE6EE7"/>
    <w:rsid w:val="00CE73D0"/>
    <w:rsid w:val="00CE770E"/>
    <w:rsid w:val="00CE77CD"/>
    <w:rsid w:val="00CE7B6D"/>
    <w:rsid w:val="00CE7D08"/>
    <w:rsid w:val="00CE7E85"/>
    <w:rsid w:val="00CF0592"/>
    <w:rsid w:val="00CF073A"/>
    <w:rsid w:val="00CF07CB"/>
    <w:rsid w:val="00CF07E1"/>
    <w:rsid w:val="00CF0898"/>
    <w:rsid w:val="00CF09C2"/>
    <w:rsid w:val="00CF0A22"/>
    <w:rsid w:val="00CF1008"/>
    <w:rsid w:val="00CF1134"/>
    <w:rsid w:val="00CF141F"/>
    <w:rsid w:val="00CF14AA"/>
    <w:rsid w:val="00CF171E"/>
    <w:rsid w:val="00CF1796"/>
    <w:rsid w:val="00CF1A9F"/>
    <w:rsid w:val="00CF1B98"/>
    <w:rsid w:val="00CF2338"/>
    <w:rsid w:val="00CF23E6"/>
    <w:rsid w:val="00CF2440"/>
    <w:rsid w:val="00CF257B"/>
    <w:rsid w:val="00CF29F3"/>
    <w:rsid w:val="00CF2B03"/>
    <w:rsid w:val="00CF2C7E"/>
    <w:rsid w:val="00CF2D13"/>
    <w:rsid w:val="00CF2F34"/>
    <w:rsid w:val="00CF3207"/>
    <w:rsid w:val="00CF333F"/>
    <w:rsid w:val="00CF33DF"/>
    <w:rsid w:val="00CF374E"/>
    <w:rsid w:val="00CF38C8"/>
    <w:rsid w:val="00CF3953"/>
    <w:rsid w:val="00CF3EA8"/>
    <w:rsid w:val="00CF41ED"/>
    <w:rsid w:val="00CF4BBE"/>
    <w:rsid w:val="00CF4D78"/>
    <w:rsid w:val="00CF51A1"/>
    <w:rsid w:val="00CF5329"/>
    <w:rsid w:val="00CF57E3"/>
    <w:rsid w:val="00CF588E"/>
    <w:rsid w:val="00CF5EB8"/>
    <w:rsid w:val="00CF6086"/>
    <w:rsid w:val="00CF60C3"/>
    <w:rsid w:val="00CF644E"/>
    <w:rsid w:val="00CF64CA"/>
    <w:rsid w:val="00CF6507"/>
    <w:rsid w:val="00CF654F"/>
    <w:rsid w:val="00CF69A8"/>
    <w:rsid w:val="00CF6F03"/>
    <w:rsid w:val="00CF7113"/>
    <w:rsid w:val="00CF7393"/>
    <w:rsid w:val="00CF7EA4"/>
    <w:rsid w:val="00D0032B"/>
    <w:rsid w:val="00D003F9"/>
    <w:rsid w:val="00D0068F"/>
    <w:rsid w:val="00D00701"/>
    <w:rsid w:val="00D00825"/>
    <w:rsid w:val="00D00857"/>
    <w:rsid w:val="00D00C43"/>
    <w:rsid w:val="00D0122E"/>
    <w:rsid w:val="00D0130D"/>
    <w:rsid w:val="00D01417"/>
    <w:rsid w:val="00D01C58"/>
    <w:rsid w:val="00D01EF1"/>
    <w:rsid w:val="00D02194"/>
    <w:rsid w:val="00D02476"/>
    <w:rsid w:val="00D02503"/>
    <w:rsid w:val="00D02869"/>
    <w:rsid w:val="00D028C6"/>
    <w:rsid w:val="00D02AD4"/>
    <w:rsid w:val="00D02E3B"/>
    <w:rsid w:val="00D03343"/>
    <w:rsid w:val="00D03416"/>
    <w:rsid w:val="00D037B7"/>
    <w:rsid w:val="00D04911"/>
    <w:rsid w:val="00D04954"/>
    <w:rsid w:val="00D04A06"/>
    <w:rsid w:val="00D04B6E"/>
    <w:rsid w:val="00D04CB6"/>
    <w:rsid w:val="00D0501C"/>
    <w:rsid w:val="00D059A0"/>
    <w:rsid w:val="00D05AE4"/>
    <w:rsid w:val="00D05BC7"/>
    <w:rsid w:val="00D05F91"/>
    <w:rsid w:val="00D060AB"/>
    <w:rsid w:val="00D06929"/>
    <w:rsid w:val="00D06965"/>
    <w:rsid w:val="00D06BBB"/>
    <w:rsid w:val="00D06BD8"/>
    <w:rsid w:val="00D06E3B"/>
    <w:rsid w:val="00D07DCB"/>
    <w:rsid w:val="00D100E5"/>
    <w:rsid w:val="00D1049C"/>
    <w:rsid w:val="00D1060D"/>
    <w:rsid w:val="00D1075A"/>
    <w:rsid w:val="00D108A4"/>
    <w:rsid w:val="00D10A83"/>
    <w:rsid w:val="00D10B21"/>
    <w:rsid w:val="00D10C1D"/>
    <w:rsid w:val="00D10DB5"/>
    <w:rsid w:val="00D10E5E"/>
    <w:rsid w:val="00D11014"/>
    <w:rsid w:val="00D11381"/>
    <w:rsid w:val="00D12072"/>
    <w:rsid w:val="00D120F9"/>
    <w:rsid w:val="00D12248"/>
    <w:rsid w:val="00D12325"/>
    <w:rsid w:val="00D124F9"/>
    <w:rsid w:val="00D1287C"/>
    <w:rsid w:val="00D12B3E"/>
    <w:rsid w:val="00D12B4B"/>
    <w:rsid w:val="00D12C02"/>
    <w:rsid w:val="00D12D2B"/>
    <w:rsid w:val="00D12D87"/>
    <w:rsid w:val="00D12ECD"/>
    <w:rsid w:val="00D1319A"/>
    <w:rsid w:val="00D13211"/>
    <w:rsid w:val="00D13290"/>
    <w:rsid w:val="00D13709"/>
    <w:rsid w:val="00D139D7"/>
    <w:rsid w:val="00D13D78"/>
    <w:rsid w:val="00D13E69"/>
    <w:rsid w:val="00D14461"/>
    <w:rsid w:val="00D1494B"/>
    <w:rsid w:val="00D14D73"/>
    <w:rsid w:val="00D14F13"/>
    <w:rsid w:val="00D154E7"/>
    <w:rsid w:val="00D15643"/>
    <w:rsid w:val="00D156EC"/>
    <w:rsid w:val="00D15AE2"/>
    <w:rsid w:val="00D15C34"/>
    <w:rsid w:val="00D15E78"/>
    <w:rsid w:val="00D15FC6"/>
    <w:rsid w:val="00D1621D"/>
    <w:rsid w:val="00D165F7"/>
    <w:rsid w:val="00D1681F"/>
    <w:rsid w:val="00D16A9A"/>
    <w:rsid w:val="00D16D98"/>
    <w:rsid w:val="00D179D7"/>
    <w:rsid w:val="00D17C12"/>
    <w:rsid w:val="00D17C2E"/>
    <w:rsid w:val="00D17D06"/>
    <w:rsid w:val="00D20381"/>
    <w:rsid w:val="00D2091E"/>
    <w:rsid w:val="00D218D6"/>
    <w:rsid w:val="00D21916"/>
    <w:rsid w:val="00D222B0"/>
    <w:rsid w:val="00D22424"/>
    <w:rsid w:val="00D22EC0"/>
    <w:rsid w:val="00D2324B"/>
    <w:rsid w:val="00D232DB"/>
    <w:rsid w:val="00D237C4"/>
    <w:rsid w:val="00D2388C"/>
    <w:rsid w:val="00D23953"/>
    <w:rsid w:val="00D23D20"/>
    <w:rsid w:val="00D24102"/>
    <w:rsid w:val="00D24122"/>
    <w:rsid w:val="00D2417A"/>
    <w:rsid w:val="00D247A2"/>
    <w:rsid w:val="00D249D8"/>
    <w:rsid w:val="00D24B61"/>
    <w:rsid w:val="00D24CD7"/>
    <w:rsid w:val="00D24CE6"/>
    <w:rsid w:val="00D2548F"/>
    <w:rsid w:val="00D2550C"/>
    <w:rsid w:val="00D25ACD"/>
    <w:rsid w:val="00D25C92"/>
    <w:rsid w:val="00D25D4D"/>
    <w:rsid w:val="00D25DE2"/>
    <w:rsid w:val="00D2626E"/>
    <w:rsid w:val="00D267AF"/>
    <w:rsid w:val="00D26BBF"/>
    <w:rsid w:val="00D26F2F"/>
    <w:rsid w:val="00D27197"/>
    <w:rsid w:val="00D2743A"/>
    <w:rsid w:val="00D27581"/>
    <w:rsid w:val="00D275F2"/>
    <w:rsid w:val="00D2769C"/>
    <w:rsid w:val="00D27722"/>
    <w:rsid w:val="00D2787F"/>
    <w:rsid w:val="00D27CA6"/>
    <w:rsid w:val="00D27CDE"/>
    <w:rsid w:val="00D30094"/>
    <w:rsid w:val="00D300B5"/>
    <w:rsid w:val="00D3025C"/>
    <w:rsid w:val="00D308F5"/>
    <w:rsid w:val="00D3098D"/>
    <w:rsid w:val="00D30D45"/>
    <w:rsid w:val="00D30DBF"/>
    <w:rsid w:val="00D31250"/>
    <w:rsid w:val="00D315FB"/>
    <w:rsid w:val="00D31D54"/>
    <w:rsid w:val="00D31F3F"/>
    <w:rsid w:val="00D32EF6"/>
    <w:rsid w:val="00D32EF8"/>
    <w:rsid w:val="00D33297"/>
    <w:rsid w:val="00D33685"/>
    <w:rsid w:val="00D33C4E"/>
    <w:rsid w:val="00D33C53"/>
    <w:rsid w:val="00D33CAE"/>
    <w:rsid w:val="00D33FBB"/>
    <w:rsid w:val="00D3462F"/>
    <w:rsid w:val="00D34A5E"/>
    <w:rsid w:val="00D35271"/>
    <w:rsid w:val="00D35A08"/>
    <w:rsid w:val="00D35BC1"/>
    <w:rsid w:val="00D35C33"/>
    <w:rsid w:val="00D36093"/>
    <w:rsid w:val="00D3616E"/>
    <w:rsid w:val="00D36593"/>
    <w:rsid w:val="00D365A5"/>
    <w:rsid w:val="00D366E8"/>
    <w:rsid w:val="00D36C3A"/>
    <w:rsid w:val="00D36DF7"/>
    <w:rsid w:val="00D376D0"/>
    <w:rsid w:val="00D3796A"/>
    <w:rsid w:val="00D37A15"/>
    <w:rsid w:val="00D37ADE"/>
    <w:rsid w:val="00D37DF8"/>
    <w:rsid w:val="00D37FAE"/>
    <w:rsid w:val="00D4007B"/>
    <w:rsid w:val="00D402F4"/>
    <w:rsid w:val="00D40472"/>
    <w:rsid w:val="00D40518"/>
    <w:rsid w:val="00D406B7"/>
    <w:rsid w:val="00D4096E"/>
    <w:rsid w:val="00D40C41"/>
    <w:rsid w:val="00D40CA5"/>
    <w:rsid w:val="00D40F7B"/>
    <w:rsid w:val="00D418E9"/>
    <w:rsid w:val="00D41B69"/>
    <w:rsid w:val="00D41E6E"/>
    <w:rsid w:val="00D41E96"/>
    <w:rsid w:val="00D421B2"/>
    <w:rsid w:val="00D42231"/>
    <w:rsid w:val="00D42859"/>
    <w:rsid w:val="00D4285C"/>
    <w:rsid w:val="00D42AE8"/>
    <w:rsid w:val="00D42CDF"/>
    <w:rsid w:val="00D42CE7"/>
    <w:rsid w:val="00D42F49"/>
    <w:rsid w:val="00D4355C"/>
    <w:rsid w:val="00D43BEF"/>
    <w:rsid w:val="00D44090"/>
    <w:rsid w:val="00D4464E"/>
    <w:rsid w:val="00D448B5"/>
    <w:rsid w:val="00D44C4C"/>
    <w:rsid w:val="00D44D4B"/>
    <w:rsid w:val="00D45127"/>
    <w:rsid w:val="00D45153"/>
    <w:rsid w:val="00D45724"/>
    <w:rsid w:val="00D4592F"/>
    <w:rsid w:val="00D45936"/>
    <w:rsid w:val="00D45C78"/>
    <w:rsid w:val="00D45D75"/>
    <w:rsid w:val="00D45DF2"/>
    <w:rsid w:val="00D45EA1"/>
    <w:rsid w:val="00D46097"/>
    <w:rsid w:val="00D461C1"/>
    <w:rsid w:val="00D4659A"/>
    <w:rsid w:val="00D46776"/>
    <w:rsid w:val="00D4692D"/>
    <w:rsid w:val="00D46974"/>
    <w:rsid w:val="00D46A79"/>
    <w:rsid w:val="00D46ED4"/>
    <w:rsid w:val="00D474E0"/>
    <w:rsid w:val="00D476C3"/>
    <w:rsid w:val="00D47BC6"/>
    <w:rsid w:val="00D47D69"/>
    <w:rsid w:val="00D50041"/>
    <w:rsid w:val="00D50526"/>
    <w:rsid w:val="00D50FD5"/>
    <w:rsid w:val="00D51155"/>
    <w:rsid w:val="00D5119D"/>
    <w:rsid w:val="00D513E8"/>
    <w:rsid w:val="00D51607"/>
    <w:rsid w:val="00D51AF4"/>
    <w:rsid w:val="00D51B72"/>
    <w:rsid w:val="00D525F9"/>
    <w:rsid w:val="00D527D2"/>
    <w:rsid w:val="00D52BD6"/>
    <w:rsid w:val="00D52CF6"/>
    <w:rsid w:val="00D52DBF"/>
    <w:rsid w:val="00D532CB"/>
    <w:rsid w:val="00D5388B"/>
    <w:rsid w:val="00D540B1"/>
    <w:rsid w:val="00D5451D"/>
    <w:rsid w:val="00D54703"/>
    <w:rsid w:val="00D54851"/>
    <w:rsid w:val="00D54EE6"/>
    <w:rsid w:val="00D54F4B"/>
    <w:rsid w:val="00D5526F"/>
    <w:rsid w:val="00D55683"/>
    <w:rsid w:val="00D55724"/>
    <w:rsid w:val="00D55BC7"/>
    <w:rsid w:val="00D55E36"/>
    <w:rsid w:val="00D564FA"/>
    <w:rsid w:val="00D56882"/>
    <w:rsid w:val="00D56A94"/>
    <w:rsid w:val="00D56B31"/>
    <w:rsid w:val="00D5783C"/>
    <w:rsid w:val="00D57C9A"/>
    <w:rsid w:val="00D57CD2"/>
    <w:rsid w:val="00D57CD6"/>
    <w:rsid w:val="00D57D0F"/>
    <w:rsid w:val="00D57D15"/>
    <w:rsid w:val="00D57FEC"/>
    <w:rsid w:val="00D600BA"/>
    <w:rsid w:val="00D600C6"/>
    <w:rsid w:val="00D601B6"/>
    <w:rsid w:val="00D60930"/>
    <w:rsid w:val="00D60B30"/>
    <w:rsid w:val="00D60C66"/>
    <w:rsid w:val="00D60D50"/>
    <w:rsid w:val="00D60F96"/>
    <w:rsid w:val="00D612A7"/>
    <w:rsid w:val="00D612E1"/>
    <w:rsid w:val="00D617F8"/>
    <w:rsid w:val="00D61A23"/>
    <w:rsid w:val="00D61D4B"/>
    <w:rsid w:val="00D61E50"/>
    <w:rsid w:val="00D61E6D"/>
    <w:rsid w:val="00D61F57"/>
    <w:rsid w:val="00D62340"/>
    <w:rsid w:val="00D6279C"/>
    <w:rsid w:val="00D6281F"/>
    <w:rsid w:val="00D62AF2"/>
    <w:rsid w:val="00D62C2C"/>
    <w:rsid w:val="00D632E9"/>
    <w:rsid w:val="00D636B6"/>
    <w:rsid w:val="00D63C5D"/>
    <w:rsid w:val="00D63CBC"/>
    <w:rsid w:val="00D63D91"/>
    <w:rsid w:val="00D647BA"/>
    <w:rsid w:val="00D64873"/>
    <w:rsid w:val="00D64D1A"/>
    <w:rsid w:val="00D655AA"/>
    <w:rsid w:val="00D658D5"/>
    <w:rsid w:val="00D65E34"/>
    <w:rsid w:val="00D65EE0"/>
    <w:rsid w:val="00D65F25"/>
    <w:rsid w:val="00D65FF5"/>
    <w:rsid w:val="00D6612B"/>
    <w:rsid w:val="00D66444"/>
    <w:rsid w:val="00D66959"/>
    <w:rsid w:val="00D66A3B"/>
    <w:rsid w:val="00D66B84"/>
    <w:rsid w:val="00D66C05"/>
    <w:rsid w:val="00D66D66"/>
    <w:rsid w:val="00D6704F"/>
    <w:rsid w:val="00D6757F"/>
    <w:rsid w:val="00D6793A"/>
    <w:rsid w:val="00D67AB0"/>
    <w:rsid w:val="00D67ECB"/>
    <w:rsid w:val="00D67FF7"/>
    <w:rsid w:val="00D702F9"/>
    <w:rsid w:val="00D70747"/>
    <w:rsid w:val="00D707B3"/>
    <w:rsid w:val="00D708D2"/>
    <w:rsid w:val="00D708EA"/>
    <w:rsid w:val="00D70B70"/>
    <w:rsid w:val="00D7107E"/>
    <w:rsid w:val="00D710DC"/>
    <w:rsid w:val="00D71337"/>
    <w:rsid w:val="00D7140A"/>
    <w:rsid w:val="00D71492"/>
    <w:rsid w:val="00D71616"/>
    <w:rsid w:val="00D71F20"/>
    <w:rsid w:val="00D72143"/>
    <w:rsid w:val="00D72666"/>
    <w:rsid w:val="00D728D9"/>
    <w:rsid w:val="00D72F13"/>
    <w:rsid w:val="00D733F7"/>
    <w:rsid w:val="00D735B4"/>
    <w:rsid w:val="00D7391A"/>
    <w:rsid w:val="00D73A02"/>
    <w:rsid w:val="00D73E37"/>
    <w:rsid w:val="00D73EAD"/>
    <w:rsid w:val="00D74456"/>
    <w:rsid w:val="00D745A0"/>
    <w:rsid w:val="00D748CE"/>
    <w:rsid w:val="00D74CDE"/>
    <w:rsid w:val="00D74E07"/>
    <w:rsid w:val="00D7506E"/>
    <w:rsid w:val="00D75502"/>
    <w:rsid w:val="00D75590"/>
    <w:rsid w:val="00D75913"/>
    <w:rsid w:val="00D75AC5"/>
    <w:rsid w:val="00D75BED"/>
    <w:rsid w:val="00D75C14"/>
    <w:rsid w:val="00D75DC9"/>
    <w:rsid w:val="00D75DE0"/>
    <w:rsid w:val="00D75DEB"/>
    <w:rsid w:val="00D75F5E"/>
    <w:rsid w:val="00D75F88"/>
    <w:rsid w:val="00D76265"/>
    <w:rsid w:val="00D767D3"/>
    <w:rsid w:val="00D76A59"/>
    <w:rsid w:val="00D76BA7"/>
    <w:rsid w:val="00D77053"/>
    <w:rsid w:val="00D772C9"/>
    <w:rsid w:val="00D7745D"/>
    <w:rsid w:val="00D77E92"/>
    <w:rsid w:val="00D77FDE"/>
    <w:rsid w:val="00D77FFB"/>
    <w:rsid w:val="00D8008E"/>
    <w:rsid w:val="00D8060E"/>
    <w:rsid w:val="00D80AC8"/>
    <w:rsid w:val="00D80C58"/>
    <w:rsid w:val="00D81050"/>
    <w:rsid w:val="00D8170D"/>
    <w:rsid w:val="00D824CE"/>
    <w:rsid w:val="00D82542"/>
    <w:rsid w:val="00D82BA8"/>
    <w:rsid w:val="00D82C09"/>
    <w:rsid w:val="00D82D77"/>
    <w:rsid w:val="00D82E46"/>
    <w:rsid w:val="00D83043"/>
    <w:rsid w:val="00D83726"/>
    <w:rsid w:val="00D837E6"/>
    <w:rsid w:val="00D83986"/>
    <w:rsid w:val="00D83EDD"/>
    <w:rsid w:val="00D84468"/>
    <w:rsid w:val="00D84629"/>
    <w:rsid w:val="00D84815"/>
    <w:rsid w:val="00D84C26"/>
    <w:rsid w:val="00D84E3D"/>
    <w:rsid w:val="00D84EE6"/>
    <w:rsid w:val="00D850A0"/>
    <w:rsid w:val="00D850D6"/>
    <w:rsid w:val="00D851EA"/>
    <w:rsid w:val="00D855F5"/>
    <w:rsid w:val="00D85654"/>
    <w:rsid w:val="00D85826"/>
    <w:rsid w:val="00D85849"/>
    <w:rsid w:val="00D85873"/>
    <w:rsid w:val="00D85B70"/>
    <w:rsid w:val="00D85E6B"/>
    <w:rsid w:val="00D8602E"/>
    <w:rsid w:val="00D864B9"/>
    <w:rsid w:val="00D86A6C"/>
    <w:rsid w:val="00D86B6D"/>
    <w:rsid w:val="00D86C37"/>
    <w:rsid w:val="00D871D2"/>
    <w:rsid w:val="00D874FF"/>
    <w:rsid w:val="00D878A4"/>
    <w:rsid w:val="00D878AD"/>
    <w:rsid w:val="00D87915"/>
    <w:rsid w:val="00D87BA5"/>
    <w:rsid w:val="00D87D3D"/>
    <w:rsid w:val="00D87ED1"/>
    <w:rsid w:val="00D911D3"/>
    <w:rsid w:val="00D91949"/>
    <w:rsid w:val="00D91AAA"/>
    <w:rsid w:val="00D91F40"/>
    <w:rsid w:val="00D92349"/>
    <w:rsid w:val="00D923E0"/>
    <w:rsid w:val="00D9287A"/>
    <w:rsid w:val="00D93002"/>
    <w:rsid w:val="00D93382"/>
    <w:rsid w:val="00D93B28"/>
    <w:rsid w:val="00D93E9F"/>
    <w:rsid w:val="00D93FC6"/>
    <w:rsid w:val="00D94306"/>
    <w:rsid w:val="00D94594"/>
    <w:rsid w:val="00D94858"/>
    <w:rsid w:val="00D94B2B"/>
    <w:rsid w:val="00D94DA2"/>
    <w:rsid w:val="00D95739"/>
    <w:rsid w:val="00D95A10"/>
    <w:rsid w:val="00D95B65"/>
    <w:rsid w:val="00D95B94"/>
    <w:rsid w:val="00D95E07"/>
    <w:rsid w:val="00D95F26"/>
    <w:rsid w:val="00D962AA"/>
    <w:rsid w:val="00D9662E"/>
    <w:rsid w:val="00D969F7"/>
    <w:rsid w:val="00D96A95"/>
    <w:rsid w:val="00D96AF0"/>
    <w:rsid w:val="00D96DD6"/>
    <w:rsid w:val="00D976D4"/>
    <w:rsid w:val="00D97748"/>
    <w:rsid w:val="00D97F82"/>
    <w:rsid w:val="00DA0055"/>
    <w:rsid w:val="00DA008B"/>
    <w:rsid w:val="00DA00D4"/>
    <w:rsid w:val="00DA02DE"/>
    <w:rsid w:val="00DA0576"/>
    <w:rsid w:val="00DA0D6E"/>
    <w:rsid w:val="00DA1357"/>
    <w:rsid w:val="00DA1885"/>
    <w:rsid w:val="00DA18EC"/>
    <w:rsid w:val="00DA1A69"/>
    <w:rsid w:val="00DA1BE7"/>
    <w:rsid w:val="00DA1BE8"/>
    <w:rsid w:val="00DA1C38"/>
    <w:rsid w:val="00DA201B"/>
    <w:rsid w:val="00DA21C1"/>
    <w:rsid w:val="00DA24A8"/>
    <w:rsid w:val="00DA25DB"/>
    <w:rsid w:val="00DA28E9"/>
    <w:rsid w:val="00DA2C02"/>
    <w:rsid w:val="00DA2C82"/>
    <w:rsid w:val="00DA3114"/>
    <w:rsid w:val="00DA3206"/>
    <w:rsid w:val="00DA33D5"/>
    <w:rsid w:val="00DA346B"/>
    <w:rsid w:val="00DA3949"/>
    <w:rsid w:val="00DA3D56"/>
    <w:rsid w:val="00DA3F72"/>
    <w:rsid w:val="00DA430A"/>
    <w:rsid w:val="00DA4332"/>
    <w:rsid w:val="00DA445E"/>
    <w:rsid w:val="00DA44D5"/>
    <w:rsid w:val="00DA451F"/>
    <w:rsid w:val="00DA5164"/>
    <w:rsid w:val="00DA54BD"/>
    <w:rsid w:val="00DA553D"/>
    <w:rsid w:val="00DA563D"/>
    <w:rsid w:val="00DA5B19"/>
    <w:rsid w:val="00DA5C67"/>
    <w:rsid w:val="00DA5D61"/>
    <w:rsid w:val="00DA5F21"/>
    <w:rsid w:val="00DA5FF7"/>
    <w:rsid w:val="00DA707F"/>
    <w:rsid w:val="00DA7138"/>
    <w:rsid w:val="00DA71A1"/>
    <w:rsid w:val="00DA727C"/>
    <w:rsid w:val="00DA7A91"/>
    <w:rsid w:val="00DA7F2B"/>
    <w:rsid w:val="00DB0355"/>
    <w:rsid w:val="00DB0517"/>
    <w:rsid w:val="00DB06D7"/>
    <w:rsid w:val="00DB0B3D"/>
    <w:rsid w:val="00DB0F87"/>
    <w:rsid w:val="00DB10A0"/>
    <w:rsid w:val="00DB11EB"/>
    <w:rsid w:val="00DB1219"/>
    <w:rsid w:val="00DB12D8"/>
    <w:rsid w:val="00DB1F5E"/>
    <w:rsid w:val="00DB1FC6"/>
    <w:rsid w:val="00DB2054"/>
    <w:rsid w:val="00DB25E5"/>
    <w:rsid w:val="00DB2A91"/>
    <w:rsid w:val="00DB2E03"/>
    <w:rsid w:val="00DB2FD4"/>
    <w:rsid w:val="00DB3049"/>
    <w:rsid w:val="00DB315D"/>
    <w:rsid w:val="00DB35D2"/>
    <w:rsid w:val="00DB3F01"/>
    <w:rsid w:val="00DB41A8"/>
    <w:rsid w:val="00DB426F"/>
    <w:rsid w:val="00DB4418"/>
    <w:rsid w:val="00DB4771"/>
    <w:rsid w:val="00DB47ED"/>
    <w:rsid w:val="00DB4BCC"/>
    <w:rsid w:val="00DB4E13"/>
    <w:rsid w:val="00DB50F2"/>
    <w:rsid w:val="00DB5295"/>
    <w:rsid w:val="00DB531B"/>
    <w:rsid w:val="00DB53E6"/>
    <w:rsid w:val="00DB55F3"/>
    <w:rsid w:val="00DB59D2"/>
    <w:rsid w:val="00DB61BE"/>
    <w:rsid w:val="00DB6213"/>
    <w:rsid w:val="00DB68CB"/>
    <w:rsid w:val="00DB6A30"/>
    <w:rsid w:val="00DB6A99"/>
    <w:rsid w:val="00DB7245"/>
    <w:rsid w:val="00DB77DA"/>
    <w:rsid w:val="00DB77E8"/>
    <w:rsid w:val="00DB7D0A"/>
    <w:rsid w:val="00DB7E53"/>
    <w:rsid w:val="00DB7ED7"/>
    <w:rsid w:val="00DB7F00"/>
    <w:rsid w:val="00DC0093"/>
    <w:rsid w:val="00DC0193"/>
    <w:rsid w:val="00DC0BDF"/>
    <w:rsid w:val="00DC1024"/>
    <w:rsid w:val="00DC11DC"/>
    <w:rsid w:val="00DC1208"/>
    <w:rsid w:val="00DC120B"/>
    <w:rsid w:val="00DC1373"/>
    <w:rsid w:val="00DC1A14"/>
    <w:rsid w:val="00DC1BF2"/>
    <w:rsid w:val="00DC2023"/>
    <w:rsid w:val="00DC209F"/>
    <w:rsid w:val="00DC2330"/>
    <w:rsid w:val="00DC24D5"/>
    <w:rsid w:val="00DC2520"/>
    <w:rsid w:val="00DC2865"/>
    <w:rsid w:val="00DC2A73"/>
    <w:rsid w:val="00DC2C99"/>
    <w:rsid w:val="00DC2F35"/>
    <w:rsid w:val="00DC3328"/>
    <w:rsid w:val="00DC3560"/>
    <w:rsid w:val="00DC398F"/>
    <w:rsid w:val="00DC3E5E"/>
    <w:rsid w:val="00DC4447"/>
    <w:rsid w:val="00DC4FC3"/>
    <w:rsid w:val="00DC511C"/>
    <w:rsid w:val="00DC57B8"/>
    <w:rsid w:val="00DC59C9"/>
    <w:rsid w:val="00DC7090"/>
    <w:rsid w:val="00DC7501"/>
    <w:rsid w:val="00DC7E61"/>
    <w:rsid w:val="00DD0512"/>
    <w:rsid w:val="00DD0576"/>
    <w:rsid w:val="00DD086D"/>
    <w:rsid w:val="00DD0B16"/>
    <w:rsid w:val="00DD0D0C"/>
    <w:rsid w:val="00DD1251"/>
    <w:rsid w:val="00DD1498"/>
    <w:rsid w:val="00DD14AF"/>
    <w:rsid w:val="00DD1503"/>
    <w:rsid w:val="00DD163F"/>
    <w:rsid w:val="00DD1792"/>
    <w:rsid w:val="00DD236C"/>
    <w:rsid w:val="00DD2BCE"/>
    <w:rsid w:val="00DD3184"/>
    <w:rsid w:val="00DD31E1"/>
    <w:rsid w:val="00DD39D2"/>
    <w:rsid w:val="00DD3C47"/>
    <w:rsid w:val="00DD3DA2"/>
    <w:rsid w:val="00DD4092"/>
    <w:rsid w:val="00DD4101"/>
    <w:rsid w:val="00DD4892"/>
    <w:rsid w:val="00DD4AD6"/>
    <w:rsid w:val="00DD4B92"/>
    <w:rsid w:val="00DD59C9"/>
    <w:rsid w:val="00DD5A30"/>
    <w:rsid w:val="00DD5CEB"/>
    <w:rsid w:val="00DD5DB6"/>
    <w:rsid w:val="00DD5F8F"/>
    <w:rsid w:val="00DD5FD4"/>
    <w:rsid w:val="00DD6098"/>
    <w:rsid w:val="00DD6546"/>
    <w:rsid w:val="00DD66F6"/>
    <w:rsid w:val="00DD6800"/>
    <w:rsid w:val="00DD6915"/>
    <w:rsid w:val="00DD6CFA"/>
    <w:rsid w:val="00DD6E1D"/>
    <w:rsid w:val="00DD7198"/>
    <w:rsid w:val="00DD7303"/>
    <w:rsid w:val="00DD7491"/>
    <w:rsid w:val="00DD75D4"/>
    <w:rsid w:val="00DD7748"/>
    <w:rsid w:val="00DD7AA2"/>
    <w:rsid w:val="00DE0354"/>
    <w:rsid w:val="00DE04F8"/>
    <w:rsid w:val="00DE085F"/>
    <w:rsid w:val="00DE08EF"/>
    <w:rsid w:val="00DE0C4D"/>
    <w:rsid w:val="00DE114C"/>
    <w:rsid w:val="00DE12C0"/>
    <w:rsid w:val="00DE1665"/>
    <w:rsid w:val="00DE1CB7"/>
    <w:rsid w:val="00DE2453"/>
    <w:rsid w:val="00DE270A"/>
    <w:rsid w:val="00DE2AD7"/>
    <w:rsid w:val="00DE2BF8"/>
    <w:rsid w:val="00DE2E23"/>
    <w:rsid w:val="00DE2EC2"/>
    <w:rsid w:val="00DE3018"/>
    <w:rsid w:val="00DE3022"/>
    <w:rsid w:val="00DE32B1"/>
    <w:rsid w:val="00DE32B6"/>
    <w:rsid w:val="00DE33A5"/>
    <w:rsid w:val="00DE3723"/>
    <w:rsid w:val="00DE3CB2"/>
    <w:rsid w:val="00DE3DA1"/>
    <w:rsid w:val="00DE3E93"/>
    <w:rsid w:val="00DE3FBE"/>
    <w:rsid w:val="00DE4456"/>
    <w:rsid w:val="00DE45AA"/>
    <w:rsid w:val="00DE4710"/>
    <w:rsid w:val="00DE4A49"/>
    <w:rsid w:val="00DE4B6F"/>
    <w:rsid w:val="00DE4DFE"/>
    <w:rsid w:val="00DE51B5"/>
    <w:rsid w:val="00DE5615"/>
    <w:rsid w:val="00DE5AE2"/>
    <w:rsid w:val="00DE618B"/>
    <w:rsid w:val="00DE61FB"/>
    <w:rsid w:val="00DE62C2"/>
    <w:rsid w:val="00DE6381"/>
    <w:rsid w:val="00DE63D1"/>
    <w:rsid w:val="00DE64F9"/>
    <w:rsid w:val="00DE67ED"/>
    <w:rsid w:val="00DE6D10"/>
    <w:rsid w:val="00DE6D81"/>
    <w:rsid w:val="00DE6DED"/>
    <w:rsid w:val="00DE7184"/>
    <w:rsid w:val="00DE71E2"/>
    <w:rsid w:val="00DE7A49"/>
    <w:rsid w:val="00DE7C2D"/>
    <w:rsid w:val="00DE7D06"/>
    <w:rsid w:val="00DE7E24"/>
    <w:rsid w:val="00DF0226"/>
    <w:rsid w:val="00DF02D7"/>
    <w:rsid w:val="00DF08D0"/>
    <w:rsid w:val="00DF0F4E"/>
    <w:rsid w:val="00DF0FC1"/>
    <w:rsid w:val="00DF0FC7"/>
    <w:rsid w:val="00DF1032"/>
    <w:rsid w:val="00DF1070"/>
    <w:rsid w:val="00DF1205"/>
    <w:rsid w:val="00DF14F1"/>
    <w:rsid w:val="00DF1D45"/>
    <w:rsid w:val="00DF1D94"/>
    <w:rsid w:val="00DF1F7A"/>
    <w:rsid w:val="00DF2013"/>
    <w:rsid w:val="00DF2480"/>
    <w:rsid w:val="00DF28F7"/>
    <w:rsid w:val="00DF29A6"/>
    <w:rsid w:val="00DF2B20"/>
    <w:rsid w:val="00DF2D08"/>
    <w:rsid w:val="00DF3A48"/>
    <w:rsid w:val="00DF3C5D"/>
    <w:rsid w:val="00DF42D4"/>
    <w:rsid w:val="00DF4403"/>
    <w:rsid w:val="00DF50B3"/>
    <w:rsid w:val="00DF51BE"/>
    <w:rsid w:val="00DF55E2"/>
    <w:rsid w:val="00DF5971"/>
    <w:rsid w:val="00DF5AF5"/>
    <w:rsid w:val="00DF5B00"/>
    <w:rsid w:val="00DF5C8C"/>
    <w:rsid w:val="00DF5E80"/>
    <w:rsid w:val="00DF6451"/>
    <w:rsid w:val="00DF653A"/>
    <w:rsid w:val="00DF673D"/>
    <w:rsid w:val="00DF676A"/>
    <w:rsid w:val="00DF680C"/>
    <w:rsid w:val="00DF686F"/>
    <w:rsid w:val="00DF6A51"/>
    <w:rsid w:val="00DF6B3E"/>
    <w:rsid w:val="00DF7550"/>
    <w:rsid w:val="00DF76D9"/>
    <w:rsid w:val="00DF7A06"/>
    <w:rsid w:val="00DF7F03"/>
    <w:rsid w:val="00DF7F17"/>
    <w:rsid w:val="00DF7F3B"/>
    <w:rsid w:val="00E00446"/>
    <w:rsid w:val="00E0070A"/>
    <w:rsid w:val="00E00A7A"/>
    <w:rsid w:val="00E00E17"/>
    <w:rsid w:val="00E00F41"/>
    <w:rsid w:val="00E00F6A"/>
    <w:rsid w:val="00E01145"/>
    <w:rsid w:val="00E011FB"/>
    <w:rsid w:val="00E014F5"/>
    <w:rsid w:val="00E0157A"/>
    <w:rsid w:val="00E01680"/>
    <w:rsid w:val="00E0171D"/>
    <w:rsid w:val="00E01766"/>
    <w:rsid w:val="00E0179D"/>
    <w:rsid w:val="00E01A68"/>
    <w:rsid w:val="00E01ADC"/>
    <w:rsid w:val="00E01C60"/>
    <w:rsid w:val="00E01C6A"/>
    <w:rsid w:val="00E0208E"/>
    <w:rsid w:val="00E020A9"/>
    <w:rsid w:val="00E022B7"/>
    <w:rsid w:val="00E0275F"/>
    <w:rsid w:val="00E028BB"/>
    <w:rsid w:val="00E02A69"/>
    <w:rsid w:val="00E02AB0"/>
    <w:rsid w:val="00E02E89"/>
    <w:rsid w:val="00E02F2C"/>
    <w:rsid w:val="00E0366B"/>
    <w:rsid w:val="00E03D3B"/>
    <w:rsid w:val="00E03E16"/>
    <w:rsid w:val="00E0439E"/>
    <w:rsid w:val="00E045F0"/>
    <w:rsid w:val="00E04685"/>
    <w:rsid w:val="00E04834"/>
    <w:rsid w:val="00E05522"/>
    <w:rsid w:val="00E056BD"/>
    <w:rsid w:val="00E059C7"/>
    <w:rsid w:val="00E05C74"/>
    <w:rsid w:val="00E05D9E"/>
    <w:rsid w:val="00E05E02"/>
    <w:rsid w:val="00E05E6C"/>
    <w:rsid w:val="00E0628A"/>
    <w:rsid w:val="00E066F3"/>
    <w:rsid w:val="00E068B1"/>
    <w:rsid w:val="00E068B3"/>
    <w:rsid w:val="00E068F7"/>
    <w:rsid w:val="00E069B8"/>
    <w:rsid w:val="00E06A5E"/>
    <w:rsid w:val="00E06BB6"/>
    <w:rsid w:val="00E06BBA"/>
    <w:rsid w:val="00E06D12"/>
    <w:rsid w:val="00E06E50"/>
    <w:rsid w:val="00E072C2"/>
    <w:rsid w:val="00E0741C"/>
    <w:rsid w:val="00E07927"/>
    <w:rsid w:val="00E07ECA"/>
    <w:rsid w:val="00E100D7"/>
    <w:rsid w:val="00E105A6"/>
    <w:rsid w:val="00E10EF1"/>
    <w:rsid w:val="00E110CE"/>
    <w:rsid w:val="00E11229"/>
    <w:rsid w:val="00E11839"/>
    <w:rsid w:val="00E11B1C"/>
    <w:rsid w:val="00E12010"/>
    <w:rsid w:val="00E122FA"/>
    <w:rsid w:val="00E12537"/>
    <w:rsid w:val="00E1277A"/>
    <w:rsid w:val="00E127BC"/>
    <w:rsid w:val="00E129CB"/>
    <w:rsid w:val="00E129D7"/>
    <w:rsid w:val="00E12B59"/>
    <w:rsid w:val="00E12E98"/>
    <w:rsid w:val="00E12FAB"/>
    <w:rsid w:val="00E1305B"/>
    <w:rsid w:val="00E13165"/>
    <w:rsid w:val="00E1338D"/>
    <w:rsid w:val="00E133EC"/>
    <w:rsid w:val="00E13768"/>
    <w:rsid w:val="00E13A8D"/>
    <w:rsid w:val="00E13BA3"/>
    <w:rsid w:val="00E13BF4"/>
    <w:rsid w:val="00E13E89"/>
    <w:rsid w:val="00E13FBB"/>
    <w:rsid w:val="00E140F8"/>
    <w:rsid w:val="00E14879"/>
    <w:rsid w:val="00E1495D"/>
    <w:rsid w:val="00E14B17"/>
    <w:rsid w:val="00E14DBD"/>
    <w:rsid w:val="00E14FDB"/>
    <w:rsid w:val="00E1502E"/>
    <w:rsid w:val="00E150C7"/>
    <w:rsid w:val="00E157B7"/>
    <w:rsid w:val="00E159DC"/>
    <w:rsid w:val="00E15A1C"/>
    <w:rsid w:val="00E15ACF"/>
    <w:rsid w:val="00E15C4A"/>
    <w:rsid w:val="00E15CD7"/>
    <w:rsid w:val="00E1616A"/>
    <w:rsid w:val="00E1657B"/>
    <w:rsid w:val="00E16702"/>
    <w:rsid w:val="00E167AD"/>
    <w:rsid w:val="00E16A71"/>
    <w:rsid w:val="00E16BD1"/>
    <w:rsid w:val="00E16E72"/>
    <w:rsid w:val="00E170CE"/>
    <w:rsid w:val="00E17236"/>
    <w:rsid w:val="00E17395"/>
    <w:rsid w:val="00E17401"/>
    <w:rsid w:val="00E1743F"/>
    <w:rsid w:val="00E17585"/>
    <w:rsid w:val="00E17600"/>
    <w:rsid w:val="00E17D66"/>
    <w:rsid w:val="00E2013E"/>
    <w:rsid w:val="00E202A8"/>
    <w:rsid w:val="00E2053B"/>
    <w:rsid w:val="00E20639"/>
    <w:rsid w:val="00E207FB"/>
    <w:rsid w:val="00E20829"/>
    <w:rsid w:val="00E20BCF"/>
    <w:rsid w:val="00E20D87"/>
    <w:rsid w:val="00E20EBD"/>
    <w:rsid w:val="00E20F10"/>
    <w:rsid w:val="00E2116E"/>
    <w:rsid w:val="00E21275"/>
    <w:rsid w:val="00E21E7E"/>
    <w:rsid w:val="00E2202F"/>
    <w:rsid w:val="00E223E1"/>
    <w:rsid w:val="00E22BFB"/>
    <w:rsid w:val="00E22C7E"/>
    <w:rsid w:val="00E22F82"/>
    <w:rsid w:val="00E23623"/>
    <w:rsid w:val="00E23CC7"/>
    <w:rsid w:val="00E23CEC"/>
    <w:rsid w:val="00E23D7C"/>
    <w:rsid w:val="00E23F59"/>
    <w:rsid w:val="00E2413A"/>
    <w:rsid w:val="00E24213"/>
    <w:rsid w:val="00E242A2"/>
    <w:rsid w:val="00E24353"/>
    <w:rsid w:val="00E243B9"/>
    <w:rsid w:val="00E24A50"/>
    <w:rsid w:val="00E24B7E"/>
    <w:rsid w:val="00E25074"/>
    <w:rsid w:val="00E2539A"/>
    <w:rsid w:val="00E2570E"/>
    <w:rsid w:val="00E259E3"/>
    <w:rsid w:val="00E25A57"/>
    <w:rsid w:val="00E25E3E"/>
    <w:rsid w:val="00E25E90"/>
    <w:rsid w:val="00E25F81"/>
    <w:rsid w:val="00E25FD5"/>
    <w:rsid w:val="00E260DF"/>
    <w:rsid w:val="00E26169"/>
    <w:rsid w:val="00E26277"/>
    <w:rsid w:val="00E2671B"/>
    <w:rsid w:val="00E268B1"/>
    <w:rsid w:val="00E26B04"/>
    <w:rsid w:val="00E26BF5"/>
    <w:rsid w:val="00E27056"/>
    <w:rsid w:val="00E27B21"/>
    <w:rsid w:val="00E27C4C"/>
    <w:rsid w:val="00E300E6"/>
    <w:rsid w:val="00E30C11"/>
    <w:rsid w:val="00E30CF5"/>
    <w:rsid w:val="00E30D39"/>
    <w:rsid w:val="00E310B9"/>
    <w:rsid w:val="00E31146"/>
    <w:rsid w:val="00E31205"/>
    <w:rsid w:val="00E31348"/>
    <w:rsid w:val="00E317F7"/>
    <w:rsid w:val="00E318DA"/>
    <w:rsid w:val="00E319A9"/>
    <w:rsid w:val="00E31B3C"/>
    <w:rsid w:val="00E31D44"/>
    <w:rsid w:val="00E31EB8"/>
    <w:rsid w:val="00E321E1"/>
    <w:rsid w:val="00E32572"/>
    <w:rsid w:val="00E327C1"/>
    <w:rsid w:val="00E32A3F"/>
    <w:rsid w:val="00E32C49"/>
    <w:rsid w:val="00E32C4C"/>
    <w:rsid w:val="00E32D6E"/>
    <w:rsid w:val="00E32DD0"/>
    <w:rsid w:val="00E33015"/>
    <w:rsid w:val="00E3301E"/>
    <w:rsid w:val="00E3330F"/>
    <w:rsid w:val="00E3380D"/>
    <w:rsid w:val="00E33996"/>
    <w:rsid w:val="00E33DDC"/>
    <w:rsid w:val="00E3463B"/>
    <w:rsid w:val="00E346A1"/>
    <w:rsid w:val="00E350FB"/>
    <w:rsid w:val="00E3522B"/>
    <w:rsid w:val="00E3543D"/>
    <w:rsid w:val="00E3573A"/>
    <w:rsid w:val="00E357F2"/>
    <w:rsid w:val="00E3580C"/>
    <w:rsid w:val="00E35A2C"/>
    <w:rsid w:val="00E35D9F"/>
    <w:rsid w:val="00E35E65"/>
    <w:rsid w:val="00E35F10"/>
    <w:rsid w:val="00E361E0"/>
    <w:rsid w:val="00E364A1"/>
    <w:rsid w:val="00E3653A"/>
    <w:rsid w:val="00E3666E"/>
    <w:rsid w:val="00E36A94"/>
    <w:rsid w:val="00E36D0D"/>
    <w:rsid w:val="00E37030"/>
    <w:rsid w:val="00E37317"/>
    <w:rsid w:val="00E37D31"/>
    <w:rsid w:val="00E405E4"/>
    <w:rsid w:val="00E407E3"/>
    <w:rsid w:val="00E40F7D"/>
    <w:rsid w:val="00E41264"/>
    <w:rsid w:val="00E414D6"/>
    <w:rsid w:val="00E4177C"/>
    <w:rsid w:val="00E41ADA"/>
    <w:rsid w:val="00E41B1E"/>
    <w:rsid w:val="00E41E6B"/>
    <w:rsid w:val="00E41FF5"/>
    <w:rsid w:val="00E4275E"/>
    <w:rsid w:val="00E427CE"/>
    <w:rsid w:val="00E429F3"/>
    <w:rsid w:val="00E42B69"/>
    <w:rsid w:val="00E42B8F"/>
    <w:rsid w:val="00E42C84"/>
    <w:rsid w:val="00E42CE0"/>
    <w:rsid w:val="00E42D8B"/>
    <w:rsid w:val="00E42E9B"/>
    <w:rsid w:val="00E430A4"/>
    <w:rsid w:val="00E4348F"/>
    <w:rsid w:val="00E434EC"/>
    <w:rsid w:val="00E437A5"/>
    <w:rsid w:val="00E43985"/>
    <w:rsid w:val="00E43E36"/>
    <w:rsid w:val="00E43E77"/>
    <w:rsid w:val="00E43EA4"/>
    <w:rsid w:val="00E445B0"/>
    <w:rsid w:val="00E4474C"/>
    <w:rsid w:val="00E44D75"/>
    <w:rsid w:val="00E44DF7"/>
    <w:rsid w:val="00E45219"/>
    <w:rsid w:val="00E453C7"/>
    <w:rsid w:val="00E4561A"/>
    <w:rsid w:val="00E4589A"/>
    <w:rsid w:val="00E45D7C"/>
    <w:rsid w:val="00E45E49"/>
    <w:rsid w:val="00E45EAE"/>
    <w:rsid w:val="00E45FB2"/>
    <w:rsid w:val="00E46244"/>
    <w:rsid w:val="00E46A34"/>
    <w:rsid w:val="00E46D07"/>
    <w:rsid w:val="00E46E65"/>
    <w:rsid w:val="00E47004"/>
    <w:rsid w:val="00E47297"/>
    <w:rsid w:val="00E4733A"/>
    <w:rsid w:val="00E474B8"/>
    <w:rsid w:val="00E47618"/>
    <w:rsid w:val="00E476C1"/>
    <w:rsid w:val="00E47AA3"/>
    <w:rsid w:val="00E47C19"/>
    <w:rsid w:val="00E47CF8"/>
    <w:rsid w:val="00E47FCB"/>
    <w:rsid w:val="00E50047"/>
    <w:rsid w:val="00E50884"/>
    <w:rsid w:val="00E509B6"/>
    <w:rsid w:val="00E50B56"/>
    <w:rsid w:val="00E50D05"/>
    <w:rsid w:val="00E50D8D"/>
    <w:rsid w:val="00E50DAD"/>
    <w:rsid w:val="00E50EC1"/>
    <w:rsid w:val="00E50F08"/>
    <w:rsid w:val="00E50F0C"/>
    <w:rsid w:val="00E511B2"/>
    <w:rsid w:val="00E511D3"/>
    <w:rsid w:val="00E513E6"/>
    <w:rsid w:val="00E520A8"/>
    <w:rsid w:val="00E52441"/>
    <w:rsid w:val="00E5263F"/>
    <w:rsid w:val="00E5293B"/>
    <w:rsid w:val="00E52D1F"/>
    <w:rsid w:val="00E52F23"/>
    <w:rsid w:val="00E53012"/>
    <w:rsid w:val="00E530FE"/>
    <w:rsid w:val="00E53778"/>
    <w:rsid w:val="00E53BA5"/>
    <w:rsid w:val="00E53F4F"/>
    <w:rsid w:val="00E546EC"/>
    <w:rsid w:val="00E5486B"/>
    <w:rsid w:val="00E54A24"/>
    <w:rsid w:val="00E54A81"/>
    <w:rsid w:val="00E54C6D"/>
    <w:rsid w:val="00E54D4C"/>
    <w:rsid w:val="00E551E6"/>
    <w:rsid w:val="00E555A5"/>
    <w:rsid w:val="00E5570F"/>
    <w:rsid w:val="00E559BA"/>
    <w:rsid w:val="00E55A1B"/>
    <w:rsid w:val="00E55D92"/>
    <w:rsid w:val="00E55DF4"/>
    <w:rsid w:val="00E561A9"/>
    <w:rsid w:val="00E56AEC"/>
    <w:rsid w:val="00E56B15"/>
    <w:rsid w:val="00E56B21"/>
    <w:rsid w:val="00E56B2A"/>
    <w:rsid w:val="00E56C19"/>
    <w:rsid w:val="00E57543"/>
    <w:rsid w:val="00E5765C"/>
    <w:rsid w:val="00E57766"/>
    <w:rsid w:val="00E57854"/>
    <w:rsid w:val="00E57862"/>
    <w:rsid w:val="00E5798C"/>
    <w:rsid w:val="00E57D4E"/>
    <w:rsid w:val="00E57E21"/>
    <w:rsid w:val="00E60093"/>
    <w:rsid w:val="00E60184"/>
    <w:rsid w:val="00E60275"/>
    <w:rsid w:val="00E60738"/>
    <w:rsid w:val="00E60828"/>
    <w:rsid w:val="00E60AE4"/>
    <w:rsid w:val="00E610AC"/>
    <w:rsid w:val="00E615A0"/>
    <w:rsid w:val="00E615A8"/>
    <w:rsid w:val="00E616B2"/>
    <w:rsid w:val="00E6175B"/>
    <w:rsid w:val="00E6189B"/>
    <w:rsid w:val="00E61917"/>
    <w:rsid w:val="00E61A2E"/>
    <w:rsid w:val="00E61B00"/>
    <w:rsid w:val="00E61B9C"/>
    <w:rsid w:val="00E620C8"/>
    <w:rsid w:val="00E62243"/>
    <w:rsid w:val="00E62370"/>
    <w:rsid w:val="00E62697"/>
    <w:rsid w:val="00E629BD"/>
    <w:rsid w:val="00E62A70"/>
    <w:rsid w:val="00E62AD1"/>
    <w:rsid w:val="00E62CAD"/>
    <w:rsid w:val="00E62E6F"/>
    <w:rsid w:val="00E6311F"/>
    <w:rsid w:val="00E6332A"/>
    <w:rsid w:val="00E63502"/>
    <w:rsid w:val="00E638FB"/>
    <w:rsid w:val="00E6395D"/>
    <w:rsid w:val="00E63BE6"/>
    <w:rsid w:val="00E63EDC"/>
    <w:rsid w:val="00E63F31"/>
    <w:rsid w:val="00E640B5"/>
    <w:rsid w:val="00E64246"/>
    <w:rsid w:val="00E64252"/>
    <w:rsid w:val="00E64702"/>
    <w:rsid w:val="00E6478A"/>
    <w:rsid w:val="00E6478E"/>
    <w:rsid w:val="00E64A19"/>
    <w:rsid w:val="00E64A69"/>
    <w:rsid w:val="00E64B85"/>
    <w:rsid w:val="00E64BE9"/>
    <w:rsid w:val="00E64D74"/>
    <w:rsid w:val="00E650C0"/>
    <w:rsid w:val="00E65126"/>
    <w:rsid w:val="00E65818"/>
    <w:rsid w:val="00E65A22"/>
    <w:rsid w:val="00E65AED"/>
    <w:rsid w:val="00E65C64"/>
    <w:rsid w:val="00E65FD6"/>
    <w:rsid w:val="00E6605C"/>
    <w:rsid w:val="00E66150"/>
    <w:rsid w:val="00E662CC"/>
    <w:rsid w:val="00E666B2"/>
    <w:rsid w:val="00E66AD5"/>
    <w:rsid w:val="00E66E17"/>
    <w:rsid w:val="00E66F91"/>
    <w:rsid w:val="00E66FFC"/>
    <w:rsid w:val="00E673C7"/>
    <w:rsid w:val="00E67792"/>
    <w:rsid w:val="00E67B3E"/>
    <w:rsid w:val="00E67C46"/>
    <w:rsid w:val="00E7011A"/>
    <w:rsid w:val="00E70161"/>
    <w:rsid w:val="00E7043B"/>
    <w:rsid w:val="00E704EA"/>
    <w:rsid w:val="00E705D0"/>
    <w:rsid w:val="00E706C2"/>
    <w:rsid w:val="00E70B75"/>
    <w:rsid w:val="00E70CA1"/>
    <w:rsid w:val="00E71084"/>
    <w:rsid w:val="00E7124F"/>
    <w:rsid w:val="00E713E5"/>
    <w:rsid w:val="00E7195E"/>
    <w:rsid w:val="00E723E4"/>
    <w:rsid w:val="00E7244B"/>
    <w:rsid w:val="00E727A2"/>
    <w:rsid w:val="00E72CB1"/>
    <w:rsid w:val="00E72CDE"/>
    <w:rsid w:val="00E732D5"/>
    <w:rsid w:val="00E7356F"/>
    <w:rsid w:val="00E73613"/>
    <w:rsid w:val="00E738D9"/>
    <w:rsid w:val="00E73D51"/>
    <w:rsid w:val="00E73E13"/>
    <w:rsid w:val="00E73E60"/>
    <w:rsid w:val="00E73E85"/>
    <w:rsid w:val="00E73F7C"/>
    <w:rsid w:val="00E7440B"/>
    <w:rsid w:val="00E746D1"/>
    <w:rsid w:val="00E74956"/>
    <w:rsid w:val="00E74A50"/>
    <w:rsid w:val="00E74E5D"/>
    <w:rsid w:val="00E758EF"/>
    <w:rsid w:val="00E75C92"/>
    <w:rsid w:val="00E75F1C"/>
    <w:rsid w:val="00E76278"/>
    <w:rsid w:val="00E769F2"/>
    <w:rsid w:val="00E76E5D"/>
    <w:rsid w:val="00E770A5"/>
    <w:rsid w:val="00E77308"/>
    <w:rsid w:val="00E77BC3"/>
    <w:rsid w:val="00E80158"/>
    <w:rsid w:val="00E8025C"/>
    <w:rsid w:val="00E80391"/>
    <w:rsid w:val="00E8042C"/>
    <w:rsid w:val="00E80579"/>
    <w:rsid w:val="00E8066F"/>
    <w:rsid w:val="00E807B8"/>
    <w:rsid w:val="00E80C2B"/>
    <w:rsid w:val="00E80CCF"/>
    <w:rsid w:val="00E80F8F"/>
    <w:rsid w:val="00E81037"/>
    <w:rsid w:val="00E81A9D"/>
    <w:rsid w:val="00E81B72"/>
    <w:rsid w:val="00E81BBD"/>
    <w:rsid w:val="00E829D0"/>
    <w:rsid w:val="00E82A31"/>
    <w:rsid w:val="00E82B65"/>
    <w:rsid w:val="00E82C68"/>
    <w:rsid w:val="00E82C6C"/>
    <w:rsid w:val="00E82C7C"/>
    <w:rsid w:val="00E82D48"/>
    <w:rsid w:val="00E8346E"/>
    <w:rsid w:val="00E83843"/>
    <w:rsid w:val="00E839B4"/>
    <w:rsid w:val="00E83A70"/>
    <w:rsid w:val="00E83CD9"/>
    <w:rsid w:val="00E83F97"/>
    <w:rsid w:val="00E8428E"/>
    <w:rsid w:val="00E8439E"/>
    <w:rsid w:val="00E84512"/>
    <w:rsid w:val="00E84A69"/>
    <w:rsid w:val="00E84DC0"/>
    <w:rsid w:val="00E84F6B"/>
    <w:rsid w:val="00E8549A"/>
    <w:rsid w:val="00E8557F"/>
    <w:rsid w:val="00E8558D"/>
    <w:rsid w:val="00E857B5"/>
    <w:rsid w:val="00E85CAA"/>
    <w:rsid w:val="00E85FD7"/>
    <w:rsid w:val="00E8617C"/>
    <w:rsid w:val="00E86605"/>
    <w:rsid w:val="00E8696E"/>
    <w:rsid w:val="00E86C03"/>
    <w:rsid w:val="00E86C78"/>
    <w:rsid w:val="00E86EE8"/>
    <w:rsid w:val="00E87238"/>
    <w:rsid w:val="00E87854"/>
    <w:rsid w:val="00E87CFF"/>
    <w:rsid w:val="00E90138"/>
    <w:rsid w:val="00E902B8"/>
    <w:rsid w:val="00E90392"/>
    <w:rsid w:val="00E904B7"/>
    <w:rsid w:val="00E9054F"/>
    <w:rsid w:val="00E90632"/>
    <w:rsid w:val="00E907B1"/>
    <w:rsid w:val="00E908CA"/>
    <w:rsid w:val="00E90914"/>
    <w:rsid w:val="00E90948"/>
    <w:rsid w:val="00E90CAD"/>
    <w:rsid w:val="00E90D66"/>
    <w:rsid w:val="00E90D89"/>
    <w:rsid w:val="00E91054"/>
    <w:rsid w:val="00E9111C"/>
    <w:rsid w:val="00E9127E"/>
    <w:rsid w:val="00E91308"/>
    <w:rsid w:val="00E91576"/>
    <w:rsid w:val="00E918E0"/>
    <w:rsid w:val="00E9208C"/>
    <w:rsid w:val="00E921BD"/>
    <w:rsid w:val="00E923E5"/>
    <w:rsid w:val="00E92517"/>
    <w:rsid w:val="00E92750"/>
    <w:rsid w:val="00E928E2"/>
    <w:rsid w:val="00E92BAB"/>
    <w:rsid w:val="00E931E1"/>
    <w:rsid w:val="00E93830"/>
    <w:rsid w:val="00E93B55"/>
    <w:rsid w:val="00E93C15"/>
    <w:rsid w:val="00E93CF8"/>
    <w:rsid w:val="00E93E55"/>
    <w:rsid w:val="00E93E68"/>
    <w:rsid w:val="00E94267"/>
    <w:rsid w:val="00E943A5"/>
    <w:rsid w:val="00E9455D"/>
    <w:rsid w:val="00E94DFE"/>
    <w:rsid w:val="00E950AE"/>
    <w:rsid w:val="00E954EA"/>
    <w:rsid w:val="00E95572"/>
    <w:rsid w:val="00E9564F"/>
    <w:rsid w:val="00E9565A"/>
    <w:rsid w:val="00E95781"/>
    <w:rsid w:val="00E959E6"/>
    <w:rsid w:val="00E95AC7"/>
    <w:rsid w:val="00E96262"/>
    <w:rsid w:val="00E962C0"/>
    <w:rsid w:val="00E963E0"/>
    <w:rsid w:val="00E964BA"/>
    <w:rsid w:val="00E96A37"/>
    <w:rsid w:val="00E96B73"/>
    <w:rsid w:val="00E96B7B"/>
    <w:rsid w:val="00E96DEA"/>
    <w:rsid w:val="00E96F4F"/>
    <w:rsid w:val="00E970CE"/>
    <w:rsid w:val="00E97D51"/>
    <w:rsid w:val="00EA051E"/>
    <w:rsid w:val="00EA08BB"/>
    <w:rsid w:val="00EA0B7B"/>
    <w:rsid w:val="00EA0B9F"/>
    <w:rsid w:val="00EA0BD4"/>
    <w:rsid w:val="00EA0FAB"/>
    <w:rsid w:val="00EA12C1"/>
    <w:rsid w:val="00EA14B6"/>
    <w:rsid w:val="00EA153A"/>
    <w:rsid w:val="00EA16D8"/>
    <w:rsid w:val="00EA1B83"/>
    <w:rsid w:val="00EA209C"/>
    <w:rsid w:val="00EA215F"/>
    <w:rsid w:val="00EA23B5"/>
    <w:rsid w:val="00EA251C"/>
    <w:rsid w:val="00EA29F5"/>
    <w:rsid w:val="00EA2B8D"/>
    <w:rsid w:val="00EA2F4A"/>
    <w:rsid w:val="00EA3092"/>
    <w:rsid w:val="00EA30F6"/>
    <w:rsid w:val="00EA355F"/>
    <w:rsid w:val="00EA35B6"/>
    <w:rsid w:val="00EA360F"/>
    <w:rsid w:val="00EA3C7A"/>
    <w:rsid w:val="00EA3CE5"/>
    <w:rsid w:val="00EA3D81"/>
    <w:rsid w:val="00EA3E1D"/>
    <w:rsid w:val="00EA3E5D"/>
    <w:rsid w:val="00EA4020"/>
    <w:rsid w:val="00EA4223"/>
    <w:rsid w:val="00EA47C9"/>
    <w:rsid w:val="00EA4B39"/>
    <w:rsid w:val="00EA4E1B"/>
    <w:rsid w:val="00EA4EB3"/>
    <w:rsid w:val="00EA5477"/>
    <w:rsid w:val="00EA58C6"/>
    <w:rsid w:val="00EA591F"/>
    <w:rsid w:val="00EA5AE3"/>
    <w:rsid w:val="00EA5B09"/>
    <w:rsid w:val="00EA5F01"/>
    <w:rsid w:val="00EA6138"/>
    <w:rsid w:val="00EA628D"/>
    <w:rsid w:val="00EA6752"/>
    <w:rsid w:val="00EA67D1"/>
    <w:rsid w:val="00EA6A31"/>
    <w:rsid w:val="00EA738F"/>
    <w:rsid w:val="00EA73AD"/>
    <w:rsid w:val="00EA79B7"/>
    <w:rsid w:val="00EA7BC9"/>
    <w:rsid w:val="00EA7D41"/>
    <w:rsid w:val="00EA7E38"/>
    <w:rsid w:val="00EA7F0D"/>
    <w:rsid w:val="00EA7F12"/>
    <w:rsid w:val="00EB050C"/>
    <w:rsid w:val="00EB08CC"/>
    <w:rsid w:val="00EB0A31"/>
    <w:rsid w:val="00EB0CFB"/>
    <w:rsid w:val="00EB1202"/>
    <w:rsid w:val="00EB1673"/>
    <w:rsid w:val="00EB194F"/>
    <w:rsid w:val="00EB1D04"/>
    <w:rsid w:val="00EB1E98"/>
    <w:rsid w:val="00EB2086"/>
    <w:rsid w:val="00EB2343"/>
    <w:rsid w:val="00EB2470"/>
    <w:rsid w:val="00EB28C1"/>
    <w:rsid w:val="00EB29EB"/>
    <w:rsid w:val="00EB2D34"/>
    <w:rsid w:val="00EB2EB3"/>
    <w:rsid w:val="00EB2FC6"/>
    <w:rsid w:val="00EB332C"/>
    <w:rsid w:val="00EB350D"/>
    <w:rsid w:val="00EB35A8"/>
    <w:rsid w:val="00EB36D6"/>
    <w:rsid w:val="00EB3777"/>
    <w:rsid w:val="00EB3A9C"/>
    <w:rsid w:val="00EB3CDB"/>
    <w:rsid w:val="00EB458A"/>
    <w:rsid w:val="00EB45B0"/>
    <w:rsid w:val="00EB4647"/>
    <w:rsid w:val="00EB497A"/>
    <w:rsid w:val="00EB50AE"/>
    <w:rsid w:val="00EB52C2"/>
    <w:rsid w:val="00EB5918"/>
    <w:rsid w:val="00EB5FF3"/>
    <w:rsid w:val="00EB602E"/>
    <w:rsid w:val="00EB6067"/>
    <w:rsid w:val="00EB625C"/>
    <w:rsid w:val="00EB67FD"/>
    <w:rsid w:val="00EB6AC9"/>
    <w:rsid w:val="00EB6C9E"/>
    <w:rsid w:val="00EB7156"/>
    <w:rsid w:val="00EB72D4"/>
    <w:rsid w:val="00EB74EB"/>
    <w:rsid w:val="00EB751E"/>
    <w:rsid w:val="00EB76DC"/>
    <w:rsid w:val="00EB7B1E"/>
    <w:rsid w:val="00EB7B9E"/>
    <w:rsid w:val="00EB7C24"/>
    <w:rsid w:val="00EB7F36"/>
    <w:rsid w:val="00EC0109"/>
    <w:rsid w:val="00EC0193"/>
    <w:rsid w:val="00EC0228"/>
    <w:rsid w:val="00EC07E1"/>
    <w:rsid w:val="00EC0CCF"/>
    <w:rsid w:val="00EC0FEA"/>
    <w:rsid w:val="00EC14F4"/>
    <w:rsid w:val="00EC150E"/>
    <w:rsid w:val="00EC15BB"/>
    <w:rsid w:val="00EC1768"/>
    <w:rsid w:val="00EC186A"/>
    <w:rsid w:val="00EC1953"/>
    <w:rsid w:val="00EC1CD0"/>
    <w:rsid w:val="00EC1D44"/>
    <w:rsid w:val="00EC24B1"/>
    <w:rsid w:val="00EC277A"/>
    <w:rsid w:val="00EC2874"/>
    <w:rsid w:val="00EC291F"/>
    <w:rsid w:val="00EC2A32"/>
    <w:rsid w:val="00EC2C34"/>
    <w:rsid w:val="00EC2D06"/>
    <w:rsid w:val="00EC2D94"/>
    <w:rsid w:val="00EC30F7"/>
    <w:rsid w:val="00EC321E"/>
    <w:rsid w:val="00EC3E0A"/>
    <w:rsid w:val="00EC3F3D"/>
    <w:rsid w:val="00EC3F9C"/>
    <w:rsid w:val="00EC4245"/>
    <w:rsid w:val="00EC42C0"/>
    <w:rsid w:val="00EC42F8"/>
    <w:rsid w:val="00EC4D8F"/>
    <w:rsid w:val="00EC5011"/>
    <w:rsid w:val="00EC5020"/>
    <w:rsid w:val="00EC516D"/>
    <w:rsid w:val="00EC5522"/>
    <w:rsid w:val="00EC5B01"/>
    <w:rsid w:val="00EC5DBC"/>
    <w:rsid w:val="00EC632D"/>
    <w:rsid w:val="00EC643A"/>
    <w:rsid w:val="00EC66F9"/>
    <w:rsid w:val="00EC6F37"/>
    <w:rsid w:val="00EC71DA"/>
    <w:rsid w:val="00EC723F"/>
    <w:rsid w:val="00EC72D3"/>
    <w:rsid w:val="00EC7749"/>
    <w:rsid w:val="00EC785F"/>
    <w:rsid w:val="00EC7965"/>
    <w:rsid w:val="00EC7DBC"/>
    <w:rsid w:val="00ED0329"/>
    <w:rsid w:val="00ED08E4"/>
    <w:rsid w:val="00ED08E7"/>
    <w:rsid w:val="00ED0AEE"/>
    <w:rsid w:val="00ED0CBF"/>
    <w:rsid w:val="00ED0CD8"/>
    <w:rsid w:val="00ED1026"/>
    <w:rsid w:val="00ED1033"/>
    <w:rsid w:val="00ED1571"/>
    <w:rsid w:val="00ED1898"/>
    <w:rsid w:val="00ED1E2A"/>
    <w:rsid w:val="00ED1E83"/>
    <w:rsid w:val="00ED22D1"/>
    <w:rsid w:val="00ED2535"/>
    <w:rsid w:val="00ED2578"/>
    <w:rsid w:val="00ED286B"/>
    <w:rsid w:val="00ED2CBE"/>
    <w:rsid w:val="00ED314D"/>
    <w:rsid w:val="00ED3202"/>
    <w:rsid w:val="00ED3A1B"/>
    <w:rsid w:val="00ED3E1E"/>
    <w:rsid w:val="00ED3E3C"/>
    <w:rsid w:val="00ED3E4E"/>
    <w:rsid w:val="00ED4092"/>
    <w:rsid w:val="00ED42B8"/>
    <w:rsid w:val="00ED4689"/>
    <w:rsid w:val="00ED46AF"/>
    <w:rsid w:val="00ED484D"/>
    <w:rsid w:val="00ED501C"/>
    <w:rsid w:val="00ED5183"/>
    <w:rsid w:val="00ED5201"/>
    <w:rsid w:val="00ED52C4"/>
    <w:rsid w:val="00ED55CA"/>
    <w:rsid w:val="00ED5887"/>
    <w:rsid w:val="00ED5968"/>
    <w:rsid w:val="00ED5C98"/>
    <w:rsid w:val="00ED5EB1"/>
    <w:rsid w:val="00ED5F47"/>
    <w:rsid w:val="00ED5F51"/>
    <w:rsid w:val="00ED6421"/>
    <w:rsid w:val="00ED644C"/>
    <w:rsid w:val="00ED6510"/>
    <w:rsid w:val="00ED68E2"/>
    <w:rsid w:val="00ED6D0F"/>
    <w:rsid w:val="00ED6D3C"/>
    <w:rsid w:val="00ED6ED7"/>
    <w:rsid w:val="00ED6F39"/>
    <w:rsid w:val="00ED707F"/>
    <w:rsid w:val="00ED70B4"/>
    <w:rsid w:val="00ED7271"/>
    <w:rsid w:val="00ED7488"/>
    <w:rsid w:val="00ED7CBF"/>
    <w:rsid w:val="00EE01D2"/>
    <w:rsid w:val="00EE02EF"/>
    <w:rsid w:val="00EE0893"/>
    <w:rsid w:val="00EE0BDC"/>
    <w:rsid w:val="00EE0FE8"/>
    <w:rsid w:val="00EE128A"/>
    <w:rsid w:val="00EE1363"/>
    <w:rsid w:val="00EE1516"/>
    <w:rsid w:val="00EE15DD"/>
    <w:rsid w:val="00EE1806"/>
    <w:rsid w:val="00EE1A58"/>
    <w:rsid w:val="00EE269F"/>
    <w:rsid w:val="00EE2962"/>
    <w:rsid w:val="00EE2A37"/>
    <w:rsid w:val="00EE2AE4"/>
    <w:rsid w:val="00EE2B38"/>
    <w:rsid w:val="00EE2FF2"/>
    <w:rsid w:val="00EE30E3"/>
    <w:rsid w:val="00EE310F"/>
    <w:rsid w:val="00EE3549"/>
    <w:rsid w:val="00EE3643"/>
    <w:rsid w:val="00EE36E1"/>
    <w:rsid w:val="00EE3B09"/>
    <w:rsid w:val="00EE3C0C"/>
    <w:rsid w:val="00EE3E2A"/>
    <w:rsid w:val="00EE40FC"/>
    <w:rsid w:val="00EE4205"/>
    <w:rsid w:val="00EE42C0"/>
    <w:rsid w:val="00EE4312"/>
    <w:rsid w:val="00EE48B5"/>
    <w:rsid w:val="00EE48B7"/>
    <w:rsid w:val="00EE4921"/>
    <w:rsid w:val="00EE4ABF"/>
    <w:rsid w:val="00EE4B44"/>
    <w:rsid w:val="00EE5410"/>
    <w:rsid w:val="00EE5911"/>
    <w:rsid w:val="00EE5933"/>
    <w:rsid w:val="00EE59EF"/>
    <w:rsid w:val="00EE5A6C"/>
    <w:rsid w:val="00EE5EDB"/>
    <w:rsid w:val="00EE664D"/>
    <w:rsid w:val="00EE68CC"/>
    <w:rsid w:val="00EE6904"/>
    <w:rsid w:val="00EE69BF"/>
    <w:rsid w:val="00EE6A41"/>
    <w:rsid w:val="00EE73FE"/>
    <w:rsid w:val="00EE7435"/>
    <w:rsid w:val="00EE7517"/>
    <w:rsid w:val="00EE795F"/>
    <w:rsid w:val="00EE79CA"/>
    <w:rsid w:val="00EE7AA4"/>
    <w:rsid w:val="00EE7CF7"/>
    <w:rsid w:val="00EE7D55"/>
    <w:rsid w:val="00EF012C"/>
    <w:rsid w:val="00EF01A5"/>
    <w:rsid w:val="00EF0382"/>
    <w:rsid w:val="00EF08C7"/>
    <w:rsid w:val="00EF0C8E"/>
    <w:rsid w:val="00EF0CF8"/>
    <w:rsid w:val="00EF0D89"/>
    <w:rsid w:val="00EF0ED9"/>
    <w:rsid w:val="00EF0EF3"/>
    <w:rsid w:val="00EF1851"/>
    <w:rsid w:val="00EF1DD7"/>
    <w:rsid w:val="00EF1F0F"/>
    <w:rsid w:val="00EF22CE"/>
    <w:rsid w:val="00EF24EC"/>
    <w:rsid w:val="00EF2564"/>
    <w:rsid w:val="00EF2E67"/>
    <w:rsid w:val="00EF3070"/>
    <w:rsid w:val="00EF3156"/>
    <w:rsid w:val="00EF3908"/>
    <w:rsid w:val="00EF3C91"/>
    <w:rsid w:val="00EF3CBF"/>
    <w:rsid w:val="00EF3E0D"/>
    <w:rsid w:val="00EF3E8E"/>
    <w:rsid w:val="00EF41B0"/>
    <w:rsid w:val="00EF449B"/>
    <w:rsid w:val="00EF4A3A"/>
    <w:rsid w:val="00EF4B50"/>
    <w:rsid w:val="00EF4BE6"/>
    <w:rsid w:val="00EF4C86"/>
    <w:rsid w:val="00EF4D54"/>
    <w:rsid w:val="00EF5267"/>
    <w:rsid w:val="00EF5415"/>
    <w:rsid w:val="00EF56E8"/>
    <w:rsid w:val="00EF596D"/>
    <w:rsid w:val="00EF59E7"/>
    <w:rsid w:val="00EF5A68"/>
    <w:rsid w:val="00EF5DCB"/>
    <w:rsid w:val="00EF6263"/>
    <w:rsid w:val="00EF63A3"/>
    <w:rsid w:val="00EF69B3"/>
    <w:rsid w:val="00EF6B42"/>
    <w:rsid w:val="00EF6C6E"/>
    <w:rsid w:val="00EF6D2F"/>
    <w:rsid w:val="00EF723E"/>
    <w:rsid w:val="00EF7339"/>
    <w:rsid w:val="00EF7CC9"/>
    <w:rsid w:val="00EF7D7A"/>
    <w:rsid w:val="00EF7E0B"/>
    <w:rsid w:val="00EF7E7F"/>
    <w:rsid w:val="00EF7FDD"/>
    <w:rsid w:val="00F001FB"/>
    <w:rsid w:val="00F006EA"/>
    <w:rsid w:val="00F00903"/>
    <w:rsid w:val="00F00ADD"/>
    <w:rsid w:val="00F013D1"/>
    <w:rsid w:val="00F01C7C"/>
    <w:rsid w:val="00F020C5"/>
    <w:rsid w:val="00F02155"/>
    <w:rsid w:val="00F024AF"/>
    <w:rsid w:val="00F0263A"/>
    <w:rsid w:val="00F02692"/>
    <w:rsid w:val="00F026D6"/>
    <w:rsid w:val="00F027A9"/>
    <w:rsid w:val="00F0287C"/>
    <w:rsid w:val="00F02C7C"/>
    <w:rsid w:val="00F033DA"/>
    <w:rsid w:val="00F0344A"/>
    <w:rsid w:val="00F03758"/>
    <w:rsid w:val="00F038BD"/>
    <w:rsid w:val="00F03B10"/>
    <w:rsid w:val="00F03C3A"/>
    <w:rsid w:val="00F041C9"/>
    <w:rsid w:val="00F04394"/>
    <w:rsid w:val="00F0440E"/>
    <w:rsid w:val="00F04BE4"/>
    <w:rsid w:val="00F04CB3"/>
    <w:rsid w:val="00F04E6F"/>
    <w:rsid w:val="00F05336"/>
    <w:rsid w:val="00F0570C"/>
    <w:rsid w:val="00F0577B"/>
    <w:rsid w:val="00F058BD"/>
    <w:rsid w:val="00F05F41"/>
    <w:rsid w:val="00F060F9"/>
    <w:rsid w:val="00F06337"/>
    <w:rsid w:val="00F069E6"/>
    <w:rsid w:val="00F06DE8"/>
    <w:rsid w:val="00F070E3"/>
    <w:rsid w:val="00F07133"/>
    <w:rsid w:val="00F072CC"/>
    <w:rsid w:val="00F075F6"/>
    <w:rsid w:val="00F076E1"/>
    <w:rsid w:val="00F077EE"/>
    <w:rsid w:val="00F07B5E"/>
    <w:rsid w:val="00F07C0E"/>
    <w:rsid w:val="00F07CC0"/>
    <w:rsid w:val="00F07DBE"/>
    <w:rsid w:val="00F07E1C"/>
    <w:rsid w:val="00F1004A"/>
    <w:rsid w:val="00F10475"/>
    <w:rsid w:val="00F104A4"/>
    <w:rsid w:val="00F105FC"/>
    <w:rsid w:val="00F1085E"/>
    <w:rsid w:val="00F10DD6"/>
    <w:rsid w:val="00F1104B"/>
    <w:rsid w:val="00F111A2"/>
    <w:rsid w:val="00F111D3"/>
    <w:rsid w:val="00F116C0"/>
    <w:rsid w:val="00F116F4"/>
    <w:rsid w:val="00F1171C"/>
    <w:rsid w:val="00F11B90"/>
    <w:rsid w:val="00F11BA4"/>
    <w:rsid w:val="00F11E04"/>
    <w:rsid w:val="00F12360"/>
    <w:rsid w:val="00F1292A"/>
    <w:rsid w:val="00F12C9F"/>
    <w:rsid w:val="00F12E1A"/>
    <w:rsid w:val="00F1344D"/>
    <w:rsid w:val="00F13924"/>
    <w:rsid w:val="00F1394C"/>
    <w:rsid w:val="00F13BB4"/>
    <w:rsid w:val="00F13D83"/>
    <w:rsid w:val="00F13ED9"/>
    <w:rsid w:val="00F13F64"/>
    <w:rsid w:val="00F142F0"/>
    <w:rsid w:val="00F149AC"/>
    <w:rsid w:val="00F14B0C"/>
    <w:rsid w:val="00F1500A"/>
    <w:rsid w:val="00F15473"/>
    <w:rsid w:val="00F157C8"/>
    <w:rsid w:val="00F15945"/>
    <w:rsid w:val="00F1596B"/>
    <w:rsid w:val="00F16043"/>
    <w:rsid w:val="00F16443"/>
    <w:rsid w:val="00F16480"/>
    <w:rsid w:val="00F16B5B"/>
    <w:rsid w:val="00F17093"/>
    <w:rsid w:val="00F171C8"/>
    <w:rsid w:val="00F173CB"/>
    <w:rsid w:val="00F177DA"/>
    <w:rsid w:val="00F17946"/>
    <w:rsid w:val="00F17BAE"/>
    <w:rsid w:val="00F202AF"/>
    <w:rsid w:val="00F20D5A"/>
    <w:rsid w:val="00F21318"/>
    <w:rsid w:val="00F2132F"/>
    <w:rsid w:val="00F21FCD"/>
    <w:rsid w:val="00F2205C"/>
    <w:rsid w:val="00F22171"/>
    <w:rsid w:val="00F2219F"/>
    <w:rsid w:val="00F2247A"/>
    <w:rsid w:val="00F224FD"/>
    <w:rsid w:val="00F22898"/>
    <w:rsid w:val="00F23305"/>
    <w:rsid w:val="00F233B4"/>
    <w:rsid w:val="00F23748"/>
    <w:rsid w:val="00F23A6D"/>
    <w:rsid w:val="00F23D4D"/>
    <w:rsid w:val="00F24358"/>
    <w:rsid w:val="00F24499"/>
    <w:rsid w:val="00F24889"/>
    <w:rsid w:val="00F24947"/>
    <w:rsid w:val="00F24AED"/>
    <w:rsid w:val="00F24B57"/>
    <w:rsid w:val="00F24B8E"/>
    <w:rsid w:val="00F24DB8"/>
    <w:rsid w:val="00F2505C"/>
    <w:rsid w:val="00F25463"/>
    <w:rsid w:val="00F25686"/>
    <w:rsid w:val="00F25D01"/>
    <w:rsid w:val="00F25FD1"/>
    <w:rsid w:val="00F261C7"/>
    <w:rsid w:val="00F266C1"/>
    <w:rsid w:val="00F26C6C"/>
    <w:rsid w:val="00F26CC5"/>
    <w:rsid w:val="00F26E6A"/>
    <w:rsid w:val="00F272F2"/>
    <w:rsid w:val="00F27440"/>
    <w:rsid w:val="00F27EE1"/>
    <w:rsid w:val="00F3038C"/>
    <w:rsid w:val="00F3096F"/>
    <w:rsid w:val="00F309D0"/>
    <w:rsid w:val="00F30B1D"/>
    <w:rsid w:val="00F3106A"/>
    <w:rsid w:val="00F31276"/>
    <w:rsid w:val="00F312F0"/>
    <w:rsid w:val="00F31D24"/>
    <w:rsid w:val="00F31FAB"/>
    <w:rsid w:val="00F3220A"/>
    <w:rsid w:val="00F32270"/>
    <w:rsid w:val="00F32492"/>
    <w:rsid w:val="00F32633"/>
    <w:rsid w:val="00F32656"/>
    <w:rsid w:val="00F32808"/>
    <w:rsid w:val="00F329AB"/>
    <w:rsid w:val="00F33478"/>
    <w:rsid w:val="00F33661"/>
    <w:rsid w:val="00F33789"/>
    <w:rsid w:val="00F33861"/>
    <w:rsid w:val="00F33950"/>
    <w:rsid w:val="00F339F0"/>
    <w:rsid w:val="00F33A43"/>
    <w:rsid w:val="00F33B4A"/>
    <w:rsid w:val="00F343BC"/>
    <w:rsid w:val="00F3476A"/>
    <w:rsid w:val="00F347D2"/>
    <w:rsid w:val="00F34C5D"/>
    <w:rsid w:val="00F3522D"/>
    <w:rsid w:val="00F35352"/>
    <w:rsid w:val="00F35609"/>
    <w:rsid w:val="00F35640"/>
    <w:rsid w:val="00F3575D"/>
    <w:rsid w:val="00F3579B"/>
    <w:rsid w:val="00F35BC4"/>
    <w:rsid w:val="00F35C31"/>
    <w:rsid w:val="00F36046"/>
    <w:rsid w:val="00F362E2"/>
    <w:rsid w:val="00F3636E"/>
    <w:rsid w:val="00F365A2"/>
    <w:rsid w:val="00F3685F"/>
    <w:rsid w:val="00F36B8E"/>
    <w:rsid w:val="00F36CEF"/>
    <w:rsid w:val="00F36F2F"/>
    <w:rsid w:val="00F37991"/>
    <w:rsid w:val="00F37A4E"/>
    <w:rsid w:val="00F37E8B"/>
    <w:rsid w:val="00F37F64"/>
    <w:rsid w:val="00F400CC"/>
    <w:rsid w:val="00F4035B"/>
    <w:rsid w:val="00F40814"/>
    <w:rsid w:val="00F40CAF"/>
    <w:rsid w:val="00F40E28"/>
    <w:rsid w:val="00F41089"/>
    <w:rsid w:val="00F410C8"/>
    <w:rsid w:val="00F41207"/>
    <w:rsid w:val="00F4177C"/>
    <w:rsid w:val="00F41891"/>
    <w:rsid w:val="00F41C84"/>
    <w:rsid w:val="00F41F10"/>
    <w:rsid w:val="00F4201E"/>
    <w:rsid w:val="00F423A7"/>
    <w:rsid w:val="00F427C8"/>
    <w:rsid w:val="00F428F4"/>
    <w:rsid w:val="00F42905"/>
    <w:rsid w:val="00F42BF8"/>
    <w:rsid w:val="00F42CC9"/>
    <w:rsid w:val="00F42D0F"/>
    <w:rsid w:val="00F42EA0"/>
    <w:rsid w:val="00F43087"/>
    <w:rsid w:val="00F4336F"/>
    <w:rsid w:val="00F43BD1"/>
    <w:rsid w:val="00F43E54"/>
    <w:rsid w:val="00F440D9"/>
    <w:rsid w:val="00F441AB"/>
    <w:rsid w:val="00F4428E"/>
    <w:rsid w:val="00F44748"/>
    <w:rsid w:val="00F447E9"/>
    <w:rsid w:val="00F44804"/>
    <w:rsid w:val="00F44C1D"/>
    <w:rsid w:val="00F44D48"/>
    <w:rsid w:val="00F44E8A"/>
    <w:rsid w:val="00F45183"/>
    <w:rsid w:val="00F45377"/>
    <w:rsid w:val="00F45473"/>
    <w:rsid w:val="00F45956"/>
    <w:rsid w:val="00F459D6"/>
    <w:rsid w:val="00F46175"/>
    <w:rsid w:val="00F461E6"/>
    <w:rsid w:val="00F462BB"/>
    <w:rsid w:val="00F4635D"/>
    <w:rsid w:val="00F4635E"/>
    <w:rsid w:val="00F46381"/>
    <w:rsid w:val="00F463AA"/>
    <w:rsid w:val="00F463E6"/>
    <w:rsid w:val="00F46602"/>
    <w:rsid w:val="00F4677B"/>
    <w:rsid w:val="00F47107"/>
    <w:rsid w:val="00F47513"/>
    <w:rsid w:val="00F47591"/>
    <w:rsid w:val="00F4759E"/>
    <w:rsid w:val="00F476B5"/>
    <w:rsid w:val="00F47C73"/>
    <w:rsid w:val="00F5022B"/>
    <w:rsid w:val="00F50241"/>
    <w:rsid w:val="00F502FC"/>
    <w:rsid w:val="00F50721"/>
    <w:rsid w:val="00F50942"/>
    <w:rsid w:val="00F50D24"/>
    <w:rsid w:val="00F50E75"/>
    <w:rsid w:val="00F50F18"/>
    <w:rsid w:val="00F511EC"/>
    <w:rsid w:val="00F511F3"/>
    <w:rsid w:val="00F51503"/>
    <w:rsid w:val="00F5153A"/>
    <w:rsid w:val="00F51BEF"/>
    <w:rsid w:val="00F51EF0"/>
    <w:rsid w:val="00F51F1A"/>
    <w:rsid w:val="00F51F93"/>
    <w:rsid w:val="00F5204A"/>
    <w:rsid w:val="00F52287"/>
    <w:rsid w:val="00F526F7"/>
    <w:rsid w:val="00F529E2"/>
    <w:rsid w:val="00F52BCF"/>
    <w:rsid w:val="00F52CF7"/>
    <w:rsid w:val="00F52FA8"/>
    <w:rsid w:val="00F5301B"/>
    <w:rsid w:val="00F53604"/>
    <w:rsid w:val="00F537C6"/>
    <w:rsid w:val="00F53B23"/>
    <w:rsid w:val="00F53B79"/>
    <w:rsid w:val="00F53BCB"/>
    <w:rsid w:val="00F543A5"/>
    <w:rsid w:val="00F5445E"/>
    <w:rsid w:val="00F54474"/>
    <w:rsid w:val="00F54976"/>
    <w:rsid w:val="00F54985"/>
    <w:rsid w:val="00F549C6"/>
    <w:rsid w:val="00F54AC6"/>
    <w:rsid w:val="00F54B25"/>
    <w:rsid w:val="00F54D93"/>
    <w:rsid w:val="00F54EF0"/>
    <w:rsid w:val="00F54F90"/>
    <w:rsid w:val="00F54FD0"/>
    <w:rsid w:val="00F554A4"/>
    <w:rsid w:val="00F554CD"/>
    <w:rsid w:val="00F555F3"/>
    <w:rsid w:val="00F5564E"/>
    <w:rsid w:val="00F5593A"/>
    <w:rsid w:val="00F55BF4"/>
    <w:rsid w:val="00F55D1E"/>
    <w:rsid w:val="00F56336"/>
    <w:rsid w:val="00F564B2"/>
    <w:rsid w:val="00F565A4"/>
    <w:rsid w:val="00F56885"/>
    <w:rsid w:val="00F56C23"/>
    <w:rsid w:val="00F56D5C"/>
    <w:rsid w:val="00F579BD"/>
    <w:rsid w:val="00F57B1D"/>
    <w:rsid w:val="00F57B62"/>
    <w:rsid w:val="00F57BC1"/>
    <w:rsid w:val="00F60037"/>
    <w:rsid w:val="00F60157"/>
    <w:rsid w:val="00F60403"/>
    <w:rsid w:val="00F6052F"/>
    <w:rsid w:val="00F607DA"/>
    <w:rsid w:val="00F60B97"/>
    <w:rsid w:val="00F60DA1"/>
    <w:rsid w:val="00F60DCB"/>
    <w:rsid w:val="00F60ECC"/>
    <w:rsid w:val="00F614CA"/>
    <w:rsid w:val="00F61926"/>
    <w:rsid w:val="00F61A0B"/>
    <w:rsid w:val="00F61B05"/>
    <w:rsid w:val="00F61B4F"/>
    <w:rsid w:val="00F61CBA"/>
    <w:rsid w:val="00F620A4"/>
    <w:rsid w:val="00F62124"/>
    <w:rsid w:val="00F623E4"/>
    <w:rsid w:val="00F6250C"/>
    <w:rsid w:val="00F62791"/>
    <w:rsid w:val="00F6294B"/>
    <w:rsid w:val="00F62B1E"/>
    <w:rsid w:val="00F62B8C"/>
    <w:rsid w:val="00F6307C"/>
    <w:rsid w:val="00F631D2"/>
    <w:rsid w:val="00F63510"/>
    <w:rsid w:val="00F635F3"/>
    <w:rsid w:val="00F63669"/>
    <w:rsid w:val="00F6367D"/>
    <w:rsid w:val="00F63719"/>
    <w:rsid w:val="00F638E4"/>
    <w:rsid w:val="00F63A4D"/>
    <w:rsid w:val="00F63EF5"/>
    <w:rsid w:val="00F6466D"/>
    <w:rsid w:val="00F64B6C"/>
    <w:rsid w:val="00F64B96"/>
    <w:rsid w:val="00F64CE4"/>
    <w:rsid w:val="00F64DFF"/>
    <w:rsid w:val="00F64FA6"/>
    <w:rsid w:val="00F65072"/>
    <w:rsid w:val="00F651F9"/>
    <w:rsid w:val="00F654E0"/>
    <w:rsid w:val="00F655EE"/>
    <w:rsid w:val="00F65B15"/>
    <w:rsid w:val="00F65C8E"/>
    <w:rsid w:val="00F65D3B"/>
    <w:rsid w:val="00F664FE"/>
    <w:rsid w:val="00F66B3D"/>
    <w:rsid w:val="00F66CC1"/>
    <w:rsid w:val="00F66DED"/>
    <w:rsid w:val="00F66EEF"/>
    <w:rsid w:val="00F6727F"/>
    <w:rsid w:val="00F676DA"/>
    <w:rsid w:val="00F67915"/>
    <w:rsid w:val="00F679B1"/>
    <w:rsid w:val="00F67B0D"/>
    <w:rsid w:val="00F70066"/>
    <w:rsid w:val="00F7075B"/>
    <w:rsid w:val="00F70DE6"/>
    <w:rsid w:val="00F71347"/>
    <w:rsid w:val="00F71462"/>
    <w:rsid w:val="00F716A6"/>
    <w:rsid w:val="00F717D2"/>
    <w:rsid w:val="00F71CF4"/>
    <w:rsid w:val="00F720B6"/>
    <w:rsid w:val="00F7222C"/>
    <w:rsid w:val="00F722EF"/>
    <w:rsid w:val="00F7243A"/>
    <w:rsid w:val="00F7249A"/>
    <w:rsid w:val="00F72645"/>
    <w:rsid w:val="00F727D4"/>
    <w:rsid w:val="00F729B8"/>
    <w:rsid w:val="00F72D9B"/>
    <w:rsid w:val="00F72F98"/>
    <w:rsid w:val="00F738D4"/>
    <w:rsid w:val="00F73BCE"/>
    <w:rsid w:val="00F73CE1"/>
    <w:rsid w:val="00F73DC1"/>
    <w:rsid w:val="00F73F15"/>
    <w:rsid w:val="00F740B9"/>
    <w:rsid w:val="00F74217"/>
    <w:rsid w:val="00F7422C"/>
    <w:rsid w:val="00F74644"/>
    <w:rsid w:val="00F74743"/>
    <w:rsid w:val="00F74B07"/>
    <w:rsid w:val="00F74C02"/>
    <w:rsid w:val="00F75016"/>
    <w:rsid w:val="00F7529F"/>
    <w:rsid w:val="00F757E6"/>
    <w:rsid w:val="00F7589B"/>
    <w:rsid w:val="00F75A77"/>
    <w:rsid w:val="00F75B8B"/>
    <w:rsid w:val="00F7614C"/>
    <w:rsid w:val="00F7694C"/>
    <w:rsid w:val="00F76A7F"/>
    <w:rsid w:val="00F76AC2"/>
    <w:rsid w:val="00F76F93"/>
    <w:rsid w:val="00F771C8"/>
    <w:rsid w:val="00F77322"/>
    <w:rsid w:val="00F774D2"/>
    <w:rsid w:val="00F77D71"/>
    <w:rsid w:val="00F77E5B"/>
    <w:rsid w:val="00F8074F"/>
    <w:rsid w:val="00F807EA"/>
    <w:rsid w:val="00F80C01"/>
    <w:rsid w:val="00F80E30"/>
    <w:rsid w:val="00F80E35"/>
    <w:rsid w:val="00F81073"/>
    <w:rsid w:val="00F813EE"/>
    <w:rsid w:val="00F81458"/>
    <w:rsid w:val="00F816E9"/>
    <w:rsid w:val="00F81941"/>
    <w:rsid w:val="00F81FAC"/>
    <w:rsid w:val="00F824E2"/>
    <w:rsid w:val="00F8251E"/>
    <w:rsid w:val="00F8264E"/>
    <w:rsid w:val="00F82677"/>
    <w:rsid w:val="00F82BE7"/>
    <w:rsid w:val="00F83322"/>
    <w:rsid w:val="00F835F8"/>
    <w:rsid w:val="00F83613"/>
    <w:rsid w:val="00F83716"/>
    <w:rsid w:val="00F83778"/>
    <w:rsid w:val="00F838BA"/>
    <w:rsid w:val="00F83D4E"/>
    <w:rsid w:val="00F83D94"/>
    <w:rsid w:val="00F83FA7"/>
    <w:rsid w:val="00F83FC6"/>
    <w:rsid w:val="00F841DD"/>
    <w:rsid w:val="00F8432F"/>
    <w:rsid w:val="00F8499A"/>
    <w:rsid w:val="00F851A4"/>
    <w:rsid w:val="00F8529E"/>
    <w:rsid w:val="00F852A9"/>
    <w:rsid w:val="00F856F1"/>
    <w:rsid w:val="00F85A4C"/>
    <w:rsid w:val="00F85B6D"/>
    <w:rsid w:val="00F85F83"/>
    <w:rsid w:val="00F868D6"/>
    <w:rsid w:val="00F86BCC"/>
    <w:rsid w:val="00F86C2B"/>
    <w:rsid w:val="00F87382"/>
    <w:rsid w:val="00F876FD"/>
    <w:rsid w:val="00F90148"/>
    <w:rsid w:val="00F90430"/>
    <w:rsid w:val="00F90754"/>
    <w:rsid w:val="00F907A3"/>
    <w:rsid w:val="00F90B58"/>
    <w:rsid w:val="00F911F7"/>
    <w:rsid w:val="00F915D8"/>
    <w:rsid w:val="00F916B2"/>
    <w:rsid w:val="00F9192D"/>
    <w:rsid w:val="00F91A1E"/>
    <w:rsid w:val="00F91A79"/>
    <w:rsid w:val="00F91C31"/>
    <w:rsid w:val="00F91CD5"/>
    <w:rsid w:val="00F91EC2"/>
    <w:rsid w:val="00F92613"/>
    <w:rsid w:val="00F92678"/>
    <w:rsid w:val="00F92809"/>
    <w:rsid w:val="00F9299A"/>
    <w:rsid w:val="00F929AE"/>
    <w:rsid w:val="00F92E9C"/>
    <w:rsid w:val="00F93175"/>
    <w:rsid w:val="00F93193"/>
    <w:rsid w:val="00F93576"/>
    <w:rsid w:val="00F93A37"/>
    <w:rsid w:val="00F93AE9"/>
    <w:rsid w:val="00F94498"/>
    <w:rsid w:val="00F948E0"/>
    <w:rsid w:val="00F94958"/>
    <w:rsid w:val="00F94DBB"/>
    <w:rsid w:val="00F950CC"/>
    <w:rsid w:val="00F95223"/>
    <w:rsid w:val="00F952F6"/>
    <w:rsid w:val="00F95432"/>
    <w:rsid w:val="00F9552E"/>
    <w:rsid w:val="00F9587B"/>
    <w:rsid w:val="00F9594E"/>
    <w:rsid w:val="00F95B83"/>
    <w:rsid w:val="00F95EEE"/>
    <w:rsid w:val="00F96177"/>
    <w:rsid w:val="00F964DC"/>
    <w:rsid w:val="00F96510"/>
    <w:rsid w:val="00F96919"/>
    <w:rsid w:val="00F96ACF"/>
    <w:rsid w:val="00F9714F"/>
    <w:rsid w:val="00F97153"/>
    <w:rsid w:val="00F979CC"/>
    <w:rsid w:val="00F97D74"/>
    <w:rsid w:val="00FA026C"/>
    <w:rsid w:val="00FA03AD"/>
    <w:rsid w:val="00FA05F2"/>
    <w:rsid w:val="00FA073A"/>
    <w:rsid w:val="00FA0C0D"/>
    <w:rsid w:val="00FA11A3"/>
    <w:rsid w:val="00FA123E"/>
    <w:rsid w:val="00FA14CD"/>
    <w:rsid w:val="00FA15C7"/>
    <w:rsid w:val="00FA187B"/>
    <w:rsid w:val="00FA1D92"/>
    <w:rsid w:val="00FA2311"/>
    <w:rsid w:val="00FA25A6"/>
    <w:rsid w:val="00FA260C"/>
    <w:rsid w:val="00FA2765"/>
    <w:rsid w:val="00FA29D3"/>
    <w:rsid w:val="00FA2AA4"/>
    <w:rsid w:val="00FA2CB0"/>
    <w:rsid w:val="00FA2D5D"/>
    <w:rsid w:val="00FA2E9D"/>
    <w:rsid w:val="00FA3078"/>
    <w:rsid w:val="00FA32ED"/>
    <w:rsid w:val="00FA3311"/>
    <w:rsid w:val="00FA3734"/>
    <w:rsid w:val="00FA3ADF"/>
    <w:rsid w:val="00FA3C51"/>
    <w:rsid w:val="00FA4061"/>
    <w:rsid w:val="00FA47E5"/>
    <w:rsid w:val="00FA48D3"/>
    <w:rsid w:val="00FA4AB0"/>
    <w:rsid w:val="00FA4F43"/>
    <w:rsid w:val="00FA510B"/>
    <w:rsid w:val="00FA542D"/>
    <w:rsid w:val="00FA5878"/>
    <w:rsid w:val="00FA5A41"/>
    <w:rsid w:val="00FA61ED"/>
    <w:rsid w:val="00FA6B88"/>
    <w:rsid w:val="00FA735A"/>
    <w:rsid w:val="00FA7444"/>
    <w:rsid w:val="00FA77D6"/>
    <w:rsid w:val="00FA780A"/>
    <w:rsid w:val="00FA7954"/>
    <w:rsid w:val="00FB01D9"/>
    <w:rsid w:val="00FB05ED"/>
    <w:rsid w:val="00FB0AA5"/>
    <w:rsid w:val="00FB0B1B"/>
    <w:rsid w:val="00FB12A2"/>
    <w:rsid w:val="00FB12D6"/>
    <w:rsid w:val="00FB17A5"/>
    <w:rsid w:val="00FB1CD0"/>
    <w:rsid w:val="00FB1D52"/>
    <w:rsid w:val="00FB1E8F"/>
    <w:rsid w:val="00FB2507"/>
    <w:rsid w:val="00FB255E"/>
    <w:rsid w:val="00FB27E4"/>
    <w:rsid w:val="00FB2991"/>
    <w:rsid w:val="00FB3369"/>
    <w:rsid w:val="00FB3EEB"/>
    <w:rsid w:val="00FB4106"/>
    <w:rsid w:val="00FB42AA"/>
    <w:rsid w:val="00FB45A1"/>
    <w:rsid w:val="00FB4792"/>
    <w:rsid w:val="00FB4879"/>
    <w:rsid w:val="00FB4BF8"/>
    <w:rsid w:val="00FB4EE0"/>
    <w:rsid w:val="00FB529D"/>
    <w:rsid w:val="00FB52CF"/>
    <w:rsid w:val="00FB5445"/>
    <w:rsid w:val="00FB568A"/>
    <w:rsid w:val="00FB5700"/>
    <w:rsid w:val="00FB5844"/>
    <w:rsid w:val="00FB5DA4"/>
    <w:rsid w:val="00FB608B"/>
    <w:rsid w:val="00FB6267"/>
    <w:rsid w:val="00FB65E0"/>
    <w:rsid w:val="00FB6A58"/>
    <w:rsid w:val="00FB6F81"/>
    <w:rsid w:val="00FB7117"/>
    <w:rsid w:val="00FB74A0"/>
    <w:rsid w:val="00FB762C"/>
    <w:rsid w:val="00FB7824"/>
    <w:rsid w:val="00FB784B"/>
    <w:rsid w:val="00FB7BF8"/>
    <w:rsid w:val="00FB7EFD"/>
    <w:rsid w:val="00FC0298"/>
    <w:rsid w:val="00FC0313"/>
    <w:rsid w:val="00FC03D5"/>
    <w:rsid w:val="00FC0489"/>
    <w:rsid w:val="00FC0551"/>
    <w:rsid w:val="00FC05E5"/>
    <w:rsid w:val="00FC0629"/>
    <w:rsid w:val="00FC06B6"/>
    <w:rsid w:val="00FC0701"/>
    <w:rsid w:val="00FC07FD"/>
    <w:rsid w:val="00FC0901"/>
    <w:rsid w:val="00FC1164"/>
    <w:rsid w:val="00FC123A"/>
    <w:rsid w:val="00FC19F0"/>
    <w:rsid w:val="00FC24DC"/>
    <w:rsid w:val="00FC25A3"/>
    <w:rsid w:val="00FC26F1"/>
    <w:rsid w:val="00FC2DE0"/>
    <w:rsid w:val="00FC2DF8"/>
    <w:rsid w:val="00FC2E9D"/>
    <w:rsid w:val="00FC2F83"/>
    <w:rsid w:val="00FC3315"/>
    <w:rsid w:val="00FC3693"/>
    <w:rsid w:val="00FC36C1"/>
    <w:rsid w:val="00FC374E"/>
    <w:rsid w:val="00FC38F8"/>
    <w:rsid w:val="00FC39D8"/>
    <w:rsid w:val="00FC3AF2"/>
    <w:rsid w:val="00FC40F0"/>
    <w:rsid w:val="00FC423A"/>
    <w:rsid w:val="00FC46FB"/>
    <w:rsid w:val="00FC498E"/>
    <w:rsid w:val="00FC4C29"/>
    <w:rsid w:val="00FC5115"/>
    <w:rsid w:val="00FC5576"/>
    <w:rsid w:val="00FC5731"/>
    <w:rsid w:val="00FC5D96"/>
    <w:rsid w:val="00FC5EC9"/>
    <w:rsid w:val="00FC6370"/>
    <w:rsid w:val="00FC6802"/>
    <w:rsid w:val="00FC6F80"/>
    <w:rsid w:val="00FC701C"/>
    <w:rsid w:val="00FC702C"/>
    <w:rsid w:val="00FC7149"/>
    <w:rsid w:val="00FC71EC"/>
    <w:rsid w:val="00FC7288"/>
    <w:rsid w:val="00FC72F4"/>
    <w:rsid w:val="00FC7764"/>
    <w:rsid w:val="00FC788F"/>
    <w:rsid w:val="00FC7987"/>
    <w:rsid w:val="00FC7DE6"/>
    <w:rsid w:val="00FD0154"/>
    <w:rsid w:val="00FD046B"/>
    <w:rsid w:val="00FD0CCE"/>
    <w:rsid w:val="00FD0CF3"/>
    <w:rsid w:val="00FD0F45"/>
    <w:rsid w:val="00FD10E5"/>
    <w:rsid w:val="00FD1572"/>
    <w:rsid w:val="00FD16FB"/>
    <w:rsid w:val="00FD194A"/>
    <w:rsid w:val="00FD1A17"/>
    <w:rsid w:val="00FD1A2C"/>
    <w:rsid w:val="00FD1D3E"/>
    <w:rsid w:val="00FD217E"/>
    <w:rsid w:val="00FD2862"/>
    <w:rsid w:val="00FD2B61"/>
    <w:rsid w:val="00FD2B87"/>
    <w:rsid w:val="00FD2DCD"/>
    <w:rsid w:val="00FD3607"/>
    <w:rsid w:val="00FD36AD"/>
    <w:rsid w:val="00FD3702"/>
    <w:rsid w:val="00FD3713"/>
    <w:rsid w:val="00FD3BB1"/>
    <w:rsid w:val="00FD435C"/>
    <w:rsid w:val="00FD4429"/>
    <w:rsid w:val="00FD461A"/>
    <w:rsid w:val="00FD4E83"/>
    <w:rsid w:val="00FD5128"/>
    <w:rsid w:val="00FD5744"/>
    <w:rsid w:val="00FD5BF6"/>
    <w:rsid w:val="00FD5CC3"/>
    <w:rsid w:val="00FD5CEA"/>
    <w:rsid w:val="00FD5D55"/>
    <w:rsid w:val="00FD5DE8"/>
    <w:rsid w:val="00FD5F80"/>
    <w:rsid w:val="00FD6039"/>
    <w:rsid w:val="00FD6248"/>
    <w:rsid w:val="00FD62EA"/>
    <w:rsid w:val="00FD676F"/>
    <w:rsid w:val="00FD7248"/>
    <w:rsid w:val="00FD7511"/>
    <w:rsid w:val="00FD7B7F"/>
    <w:rsid w:val="00FD7BB1"/>
    <w:rsid w:val="00FD7C66"/>
    <w:rsid w:val="00FD7DE8"/>
    <w:rsid w:val="00FD7EA6"/>
    <w:rsid w:val="00FD7FC9"/>
    <w:rsid w:val="00FE0238"/>
    <w:rsid w:val="00FE0450"/>
    <w:rsid w:val="00FE0529"/>
    <w:rsid w:val="00FE08F1"/>
    <w:rsid w:val="00FE0A8E"/>
    <w:rsid w:val="00FE0AE9"/>
    <w:rsid w:val="00FE0B75"/>
    <w:rsid w:val="00FE0C53"/>
    <w:rsid w:val="00FE0C71"/>
    <w:rsid w:val="00FE0CF7"/>
    <w:rsid w:val="00FE0D77"/>
    <w:rsid w:val="00FE1264"/>
    <w:rsid w:val="00FE1359"/>
    <w:rsid w:val="00FE16BF"/>
    <w:rsid w:val="00FE182A"/>
    <w:rsid w:val="00FE1FA1"/>
    <w:rsid w:val="00FE20D8"/>
    <w:rsid w:val="00FE2B79"/>
    <w:rsid w:val="00FE3148"/>
    <w:rsid w:val="00FE321E"/>
    <w:rsid w:val="00FE3426"/>
    <w:rsid w:val="00FE3E1F"/>
    <w:rsid w:val="00FE3EAE"/>
    <w:rsid w:val="00FE3F0C"/>
    <w:rsid w:val="00FE40B5"/>
    <w:rsid w:val="00FE4309"/>
    <w:rsid w:val="00FE4478"/>
    <w:rsid w:val="00FE46CE"/>
    <w:rsid w:val="00FE4CD2"/>
    <w:rsid w:val="00FE5078"/>
    <w:rsid w:val="00FE50B7"/>
    <w:rsid w:val="00FE53DB"/>
    <w:rsid w:val="00FE563E"/>
    <w:rsid w:val="00FE58B2"/>
    <w:rsid w:val="00FE58C8"/>
    <w:rsid w:val="00FE5BBE"/>
    <w:rsid w:val="00FE5C1D"/>
    <w:rsid w:val="00FE5CC0"/>
    <w:rsid w:val="00FE6048"/>
    <w:rsid w:val="00FE60A1"/>
    <w:rsid w:val="00FE61DC"/>
    <w:rsid w:val="00FE63EF"/>
    <w:rsid w:val="00FE66A9"/>
    <w:rsid w:val="00FE681F"/>
    <w:rsid w:val="00FE69D5"/>
    <w:rsid w:val="00FE6CA3"/>
    <w:rsid w:val="00FE7EB4"/>
    <w:rsid w:val="00FF0107"/>
    <w:rsid w:val="00FF04E9"/>
    <w:rsid w:val="00FF0540"/>
    <w:rsid w:val="00FF0583"/>
    <w:rsid w:val="00FF08BD"/>
    <w:rsid w:val="00FF0B1E"/>
    <w:rsid w:val="00FF0EDE"/>
    <w:rsid w:val="00FF1273"/>
    <w:rsid w:val="00FF13A7"/>
    <w:rsid w:val="00FF142D"/>
    <w:rsid w:val="00FF1524"/>
    <w:rsid w:val="00FF168D"/>
    <w:rsid w:val="00FF1722"/>
    <w:rsid w:val="00FF20D9"/>
    <w:rsid w:val="00FF20EF"/>
    <w:rsid w:val="00FF22B1"/>
    <w:rsid w:val="00FF25C0"/>
    <w:rsid w:val="00FF2892"/>
    <w:rsid w:val="00FF297F"/>
    <w:rsid w:val="00FF2A29"/>
    <w:rsid w:val="00FF2B8D"/>
    <w:rsid w:val="00FF2BFD"/>
    <w:rsid w:val="00FF2EA0"/>
    <w:rsid w:val="00FF31E9"/>
    <w:rsid w:val="00FF33C2"/>
    <w:rsid w:val="00FF3705"/>
    <w:rsid w:val="00FF38F8"/>
    <w:rsid w:val="00FF3E02"/>
    <w:rsid w:val="00FF3E46"/>
    <w:rsid w:val="00FF3EAD"/>
    <w:rsid w:val="00FF431A"/>
    <w:rsid w:val="00FF46F8"/>
    <w:rsid w:val="00FF4837"/>
    <w:rsid w:val="00FF4A63"/>
    <w:rsid w:val="00FF4AAA"/>
    <w:rsid w:val="00FF4D2C"/>
    <w:rsid w:val="00FF4F4B"/>
    <w:rsid w:val="00FF598B"/>
    <w:rsid w:val="00FF5BEA"/>
    <w:rsid w:val="00FF5E08"/>
    <w:rsid w:val="00FF5F50"/>
    <w:rsid w:val="00FF61F6"/>
    <w:rsid w:val="00FF638E"/>
    <w:rsid w:val="00FF682B"/>
    <w:rsid w:val="00FF6908"/>
    <w:rsid w:val="00FF6AB6"/>
    <w:rsid w:val="00FF6BCC"/>
    <w:rsid w:val="00FF6E0C"/>
    <w:rsid w:val="00FF6F4A"/>
    <w:rsid w:val="00FF7A90"/>
    <w:rsid w:val="00FF7F62"/>
    <w:rsid w:val="010C3A95"/>
    <w:rsid w:val="010EF2C7"/>
    <w:rsid w:val="011128D0"/>
    <w:rsid w:val="0122FA1E"/>
    <w:rsid w:val="012387B1"/>
    <w:rsid w:val="0136BA6F"/>
    <w:rsid w:val="013BB1AE"/>
    <w:rsid w:val="013DD219"/>
    <w:rsid w:val="014038BC"/>
    <w:rsid w:val="0149343D"/>
    <w:rsid w:val="014D7215"/>
    <w:rsid w:val="014DFEF5"/>
    <w:rsid w:val="01560AAE"/>
    <w:rsid w:val="015C0406"/>
    <w:rsid w:val="0167A3E3"/>
    <w:rsid w:val="0173B4C7"/>
    <w:rsid w:val="01743E74"/>
    <w:rsid w:val="0183EBF8"/>
    <w:rsid w:val="0188BD28"/>
    <w:rsid w:val="01B29B1F"/>
    <w:rsid w:val="01B4EE6D"/>
    <w:rsid w:val="01B61256"/>
    <w:rsid w:val="01BDC740"/>
    <w:rsid w:val="01ED3702"/>
    <w:rsid w:val="02041214"/>
    <w:rsid w:val="021905C1"/>
    <w:rsid w:val="021EB083"/>
    <w:rsid w:val="0227F887"/>
    <w:rsid w:val="022F83FB"/>
    <w:rsid w:val="023196CB"/>
    <w:rsid w:val="0243FD9E"/>
    <w:rsid w:val="024FE1E8"/>
    <w:rsid w:val="025ED2B1"/>
    <w:rsid w:val="025FC4D2"/>
    <w:rsid w:val="02611C0C"/>
    <w:rsid w:val="026FD6AE"/>
    <w:rsid w:val="027D87FA"/>
    <w:rsid w:val="02825C25"/>
    <w:rsid w:val="028435DB"/>
    <w:rsid w:val="0284EE0F"/>
    <w:rsid w:val="028E198E"/>
    <w:rsid w:val="029A13F3"/>
    <w:rsid w:val="02A3FDF3"/>
    <w:rsid w:val="02A80AF6"/>
    <w:rsid w:val="02B023F0"/>
    <w:rsid w:val="02B062DE"/>
    <w:rsid w:val="02B4E94D"/>
    <w:rsid w:val="02C0886A"/>
    <w:rsid w:val="02C3AEDE"/>
    <w:rsid w:val="02CACAC3"/>
    <w:rsid w:val="02D16063"/>
    <w:rsid w:val="02E5A681"/>
    <w:rsid w:val="02EE5804"/>
    <w:rsid w:val="02F7E3F3"/>
    <w:rsid w:val="02FC50AD"/>
    <w:rsid w:val="03028935"/>
    <w:rsid w:val="031EC6B5"/>
    <w:rsid w:val="03218682"/>
    <w:rsid w:val="0329A6EA"/>
    <w:rsid w:val="033D7BFE"/>
    <w:rsid w:val="0355C31F"/>
    <w:rsid w:val="0358BBC7"/>
    <w:rsid w:val="03596354"/>
    <w:rsid w:val="035BF59D"/>
    <w:rsid w:val="0364460B"/>
    <w:rsid w:val="03696B27"/>
    <w:rsid w:val="036AE0E1"/>
    <w:rsid w:val="0373235A"/>
    <w:rsid w:val="0374BB12"/>
    <w:rsid w:val="037537E6"/>
    <w:rsid w:val="0377877E"/>
    <w:rsid w:val="037983AF"/>
    <w:rsid w:val="038641F3"/>
    <w:rsid w:val="0386CCE6"/>
    <w:rsid w:val="038907B5"/>
    <w:rsid w:val="039023AE"/>
    <w:rsid w:val="03969B65"/>
    <w:rsid w:val="03A377E2"/>
    <w:rsid w:val="03A5C301"/>
    <w:rsid w:val="03A7E997"/>
    <w:rsid w:val="03AE88E6"/>
    <w:rsid w:val="03B6BBF6"/>
    <w:rsid w:val="03CA48D7"/>
    <w:rsid w:val="03CB188F"/>
    <w:rsid w:val="03D09397"/>
    <w:rsid w:val="03E8743D"/>
    <w:rsid w:val="03F9600E"/>
    <w:rsid w:val="03FA9914"/>
    <w:rsid w:val="03FBB1D9"/>
    <w:rsid w:val="04008A0D"/>
    <w:rsid w:val="04091B62"/>
    <w:rsid w:val="040C93AD"/>
    <w:rsid w:val="040D049A"/>
    <w:rsid w:val="04111176"/>
    <w:rsid w:val="041A0546"/>
    <w:rsid w:val="042A38AF"/>
    <w:rsid w:val="042EDBFE"/>
    <w:rsid w:val="043A9994"/>
    <w:rsid w:val="0461ED4B"/>
    <w:rsid w:val="0466E0D6"/>
    <w:rsid w:val="046F4585"/>
    <w:rsid w:val="0475C6B2"/>
    <w:rsid w:val="04772778"/>
    <w:rsid w:val="047E7005"/>
    <w:rsid w:val="04812CDD"/>
    <w:rsid w:val="0482B7B1"/>
    <w:rsid w:val="0489A1E2"/>
    <w:rsid w:val="048B69D8"/>
    <w:rsid w:val="0499F4E7"/>
    <w:rsid w:val="049C11E4"/>
    <w:rsid w:val="049F2A5A"/>
    <w:rsid w:val="04A5AF08"/>
    <w:rsid w:val="04A753BC"/>
    <w:rsid w:val="04B3213F"/>
    <w:rsid w:val="04B4DE3D"/>
    <w:rsid w:val="04C006C2"/>
    <w:rsid w:val="04CE882E"/>
    <w:rsid w:val="04DE33E7"/>
    <w:rsid w:val="04E192F9"/>
    <w:rsid w:val="04E3515D"/>
    <w:rsid w:val="04E4AC60"/>
    <w:rsid w:val="04E78852"/>
    <w:rsid w:val="04F55F8D"/>
    <w:rsid w:val="04FFF1F9"/>
    <w:rsid w:val="04FFF507"/>
    <w:rsid w:val="050FDCAF"/>
    <w:rsid w:val="051444BE"/>
    <w:rsid w:val="051C7F01"/>
    <w:rsid w:val="051F5C10"/>
    <w:rsid w:val="05310830"/>
    <w:rsid w:val="053984A9"/>
    <w:rsid w:val="053A2824"/>
    <w:rsid w:val="056D707F"/>
    <w:rsid w:val="056E2807"/>
    <w:rsid w:val="05948E4A"/>
    <w:rsid w:val="059B3AA9"/>
    <w:rsid w:val="059B47B7"/>
    <w:rsid w:val="05A18CC6"/>
    <w:rsid w:val="05A999F5"/>
    <w:rsid w:val="05B5320C"/>
    <w:rsid w:val="05BB4968"/>
    <w:rsid w:val="05CFE533"/>
    <w:rsid w:val="05E66A91"/>
    <w:rsid w:val="05E7196D"/>
    <w:rsid w:val="05E7C4B2"/>
    <w:rsid w:val="05F76293"/>
    <w:rsid w:val="0619839E"/>
    <w:rsid w:val="0619CE97"/>
    <w:rsid w:val="0627D8C5"/>
    <w:rsid w:val="0627DF37"/>
    <w:rsid w:val="062FEDA2"/>
    <w:rsid w:val="063ADC83"/>
    <w:rsid w:val="063DD017"/>
    <w:rsid w:val="063E40BE"/>
    <w:rsid w:val="0646EFBF"/>
    <w:rsid w:val="064788D2"/>
    <w:rsid w:val="064EF604"/>
    <w:rsid w:val="065F2116"/>
    <w:rsid w:val="066146A0"/>
    <w:rsid w:val="066A5B11"/>
    <w:rsid w:val="067C6124"/>
    <w:rsid w:val="068259C9"/>
    <w:rsid w:val="068BA9D4"/>
    <w:rsid w:val="0698F5EE"/>
    <w:rsid w:val="0699618C"/>
    <w:rsid w:val="0699B3F1"/>
    <w:rsid w:val="069A565D"/>
    <w:rsid w:val="069AC6EE"/>
    <w:rsid w:val="06A7B480"/>
    <w:rsid w:val="06AAE867"/>
    <w:rsid w:val="06B1916B"/>
    <w:rsid w:val="06C68F45"/>
    <w:rsid w:val="06C8BFDC"/>
    <w:rsid w:val="06C9C94D"/>
    <w:rsid w:val="06D30B56"/>
    <w:rsid w:val="06DD63C3"/>
    <w:rsid w:val="06E23EDB"/>
    <w:rsid w:val="06EBC258"/>
    <w:rsid w:val="06EED4E9"/>
    <w:rsid w:val="070AABA4"/>
    <w:rsid w:val="070AE5CF"/>
    <w:rsid w:val="0711DF61"/>
    <w:rsid w:val="07210B51"/>
    <w:rsid w:val="07248148"/>
    <w:rsid w:val="07267986"/>
    <w:rsid w:val="072C24C3"/>
    <w:rsid w:val="072D09C4"/>
    <w:rsid w:val="07359700"/>
    <w:rsid w:val="0736E3F5"/>
    <w:rsid w:val="073EC803"/>
    <w:rsid w:val="0748D6B1"/>
    <w:rsid w:val="0752470C"/>
    <w:rsid w:val="075F21F6"/>
    <w:rsid w:val="075F35C3"/>
    <w:rsid w:val="075F55BD"/>
    <w:rsid w:val="0766B376"/>
    <w:rsid w:val="077BD819"/>
    <w:rsid w:val="0780307C"/>
    <w:rsid w:val="0783DACF"/>
    <w:rsid w:val="07840534"/>
    <w:rsid w:val="07A47DBE"/>
    <w:rsid w:val="07A4AE63"/>
    <w:rsid w:val="07AFD7A3"/>
    <w:rsid w:val="07CA4A73"/>
    <w:rsid w:val="07DC302E"/>
    <w:rsid w:val="07DD63DA"/>
    <w:rsid w:val="07DD8B18"/>
    <w:rsid w:val="07F25E63"/>
    <w:rsid w:val="07F2D87E"/>
    <w:rsid w:val="07F6C6EC"/>
    <w:rsid w:val="07F8E644"/>
    <w:rsid w:val="07FABB28"/>
    <w:rsid w:val="07FF256A"/>
    <w:rsid w:val="0802E4D9"/>
    <w:rsid w:val="08040974"/>
    <w:rsid w:val="080AEFF8"/>
    <w:rsid w:val="0817F118"/>
    <w:rsid w:val="081806E6"/>
    <w:rsid w:val="08284547"/>
    <w:rsid w:val="082925B6"/>
    <w:rsid w:val="08322BFE"/>
    <w:rsid w:val="083697AB"/>
    <w:rsid w:val="083F769F"/>
    <w:rsid w:val="0855471E"/>
    <w:rsid w:val="085B6C19"/>
    <w:rsid w:val="086EF92C"/>
    <w:rsid w:val="0870AF15"/>
    <w:rsid w:val="08726D4A"/>
    <w:rsid w:val="087E34A5"/>
    <w:rsid w:val="0882A5EE"/>
    <w:rsid w:val="08833CAD"/>
    <w:rsid w:val="08924C75"/>
    <w:rsid w:val="089CF61B"/>
    <w:rsid w:val="08A208D4"/>
    <w:rsid w:val="08A6C526"/>
    <w:rsid w:val="08B271C7"/>
    <w:rsid w:val="08B31D5E"/>
    <w:rsid w:val="08C94699"/>
    <w:rsid w:val="08C97D6E"/>
    <w:rsid w:val="08D09667"/>
    <w:rsid w:val="08D99E21"/>
    <w:rsid w:val="08DD6EFB"/>
    <w:rsid w:val="08E0B382"/>
    <w:rsid w:val="08EE1FAC"/>
    <w:rsid w:val="08F2D33E"/>
    <w:rsid w:val="08F91A3D"/>
    <w:rsid w:val="0910D8D1"/>
    <w:rsid w:val="09163BD4"/>
    <w:rsid w:val="0924633B"/>
    <w:rsid w:val="09282E94"/>
    <w:rsid w:val="092A5BCB"/>
    <w:rsid w:val="092F1E42"/>
    <w:rsid w:val="09375B9E"/>
    <w:rsid w:val="094C4F29"/>
    <w:rsid w:val="0955F596"/>
    <w:rsid w:val="0964812A"/>
    <w:rsid w:val="09665269"/>
    <w:rsid w:val="096A966C"/>
    <w:rsid w:val="0990C445"/>
    <w:rsid w:val="099EA51D"/>
    <w:rsid w:val="09B1B90B"/>
    <w:rsid w:val="09BC99AE"/>
    <w:rsid w:val="09BE02F3"/>
    <w:rsid w:val="09BEB2AF"/>
    <w:rsid w:val="09C64AF3"/>
    <w:rsid w:val="09C91A43"/>
    <w:rsid w:val="09CEC4FD"/>
    <w:rsid w:val="09E57C60"/>
    <w:rsid w:val="09F58D31"/>
    <w:rsid w:val="09F6A313"/>
    <w:rsid w:val="0A076F5B"/>
    <w:rsid w:val="0A093FBF"/>
    <w:rsid w:val="0A1AF607"/>
    <w:rsid w:val="0A1CC704"/>
    <w:rsid w:val="0A1F26B7"/>
    <w:rsid w:val="0A2E51BE"/>
    <w:rsid w:val="0A418E4F"/>
    <w:rsid w:val="0A472A4F"/>
    <w:rsid w:val="0A5085CF"/>
    <w:rsid w:val="0A511648"/>
    <w:rsid w:val="0A56611F"/>
    <w:rsid w:val="0A57C154"/>
    <w:rsid w:val="0A607789"/>
    <w:rsid w:val="0A6FEB8B"/>
    <w:rsid w:val="0A79B4A9"/>
    <w:rsid w:val="0A87CBF0"/>
    <w:rsid w:val="0A8F394A"/>
    <w:rsid w:val="0A98ECFE"/>
    <w:rsid w:val="0A9CABA4"/>
    <w:rsid w:val="0AA27971"/>
    <w:rsid w:val="0ACC5A27"/>
    <w:rsid w:val="0ADA9341"/>
    <w:rsid w:val="0AE1DE12"/>
    <w:rsid w:val="0AEC07CF"/>
    <w:rsid w:val="0AED6B9A"/>
    <w:rsid w:val="0B107DC8"/>
    <w:rsid w:val="0B1706D8"/>
    <w:rsid w:val="0B1C978F"/>
    <w:rsid w:val="0B258186"/>
    <w:rsid w:val="0B25DBD8"/>
    <w:rsid w:val="0B2AC1A8"/>
    <w:rsid w:val="0B477259"/>
    <w:rsid w:val="0B49C250"/>
    <w:rsid w:val="0B4CA238"/>
    <w:rsid w:val="0B50931C"/>
    <w:rsid w:val="0B535E24"/>
    <w:rsid w:val="0B5C93ED"/>
    <w:rsid w:val="0B6BAE6E"/>
    <w:rsid w:val="0B73732D"/>
    <w:rsid w:val="0B7A0A29"/>
    <w:rsid w:val="0B7FFA5E"/>
    <w:rsid w:val="0B81C482"/>
    <w:rsid w:val="0B83C906"/>
    <w:rsid w:val="0B8CF758"/>
    <w:rsid w:val="0B8FEBB5"/>
    <w:rsid w:val="0B95D06B"/>
    <w:rsid w:val="0B96A04D"/>
    <w:rsid w:val="0B9A91C4"/>
    <w:rsid w:val="0BA6DFCE"/>
    <w:rsid w:val="0BAC165B"/>
    <w:rsid w:val="0BB18F7F"/>
    <w:rsid w:val="0BB9B81A"/>
    <w:rsid w:val="0BC54113"/>
    <w:rsid w:val="0BCF8AE2"/>
    <w:rsid w:val="0BD313DD"/>
    <w:rsid w:val="0BE518C6"/>
    <w:rsid w:val="0BFB22EE"/>
    <w:rsid w:val="0C0EB049"/>
    <w:rsid w:val="0C104F73"/>
    <w:rsid w:val="0C10A170"/>
    <w:rsid w:val="0C12111F"/>
    <w:rsid w:val="0C127104"/>
    <w:rsid w:val="0C1458D1"/>
    <w:rsid w:val="0C169F8E"/>
    <w:rsid w:val="0C17B66F"/>
    <w:rsid w:val="0C196AEE"/>
    <w:rsid w:val="0C1DE03A"/>
    <w:rsid w:val="0C34FD82"/>
    <w:rsid w:val="0C35C5DA"/>
    <w:rsid w:val="0C3CA16D"/>
    <w:rsid w:val="0C44C20B"/>
    <w:rsid w:val="0C5BCB93"/>
    <w:rsid w:val="0C5FB917"/>
    <w:rsid w:val="0C618DF1"/>
    <w:rsid w:val="0C62B37C"/>
    <w:rsid w:val="0C62FFFC"/>
    <w:rsid w:val="0C6AD863"/>
    <w:rsid w:val="0C762D5F"/>
    <w:rsid w:val="0C8021D8"/>
    <w:rsid w:val="0C81AD78"/>
    <w:rsid w:val="0C81DA81"/>
    <w:rsid w:val="0C89355C"/>
    <w:rsid w:val="0C940BAC"/>
    <w:rsid w:val="0CA80F5B"/>
    <w:rsid w:val="0CA97457"/>
    <w:rsid w:val="0CAAF57B"/>
    <w:rsid w:val="0CB41AEC"/>
    <w:rsid w:val="0CBC4AC9"/>
    <w:rsid w:val="0CC844EC"/>
    <w:rsid w:val="0CCB744B"/>
    <w:rsid w:val="0CCFD71C"/>
    <w:rsid w:val="0CD0237D"/>
    <w:rsid w:val="0CD5F24B"/>
    <w:rsid w:val="0CDF1812"/>
    <w:rsid w:val="0CE5C1C4"/>
    <w:rsid w:val="0CE67C5A"/>
    <w:rsid w:val="0CEBC6E0"/>
    <w:rsid w:val="0CF23484"/>
    <w:rsid w:val="0CF24AAC"/>
    <w:rsid w:val="0D017E4A"/>
    <w:rsid w:val="0D0486BF"/>
    <w:rsid w:val="0D18C961"/>
    <w:rsid w:val="0D1C7186"/>
    <w:rsid w:val="0D1EBC49"/>
    <w:rsid w:val="0D3BDDBB"/>
    <w:rsid w:val="0D3ECC4D"/>
    <w:rsid w:val="0D3FBB09"/>
    <w:rsid w:val="0D456EE7"/>
    <w:rsid w:val="0D464D73"/>
    <w:rsid w:val="0D4C0F1E"/>
    <w:rsid w:val="0D524D1A"/>
    <w:rsid w:val="0D576066"/>
    <w:rsid w:val="0D608BA0"/>
    <w:rsid w:val="0D66916D"/>
    <w:rsid w:val="0D7C60D7"/>
    <w:rsid w:val="0D8384C7"/>
    <w:rsid w:val="0D8C6C7B"/>
    <w:rsid w:val="0D909067"/>
    <w:rsid w:val="0DA34CF7"/>
    <w:rsid w:val="0DA5B6ED"/>
    <w:rsid w:val="0DBCE1F4"/>
    <w:rsid w:val="0DF2AB23"/>
    <w:rsid w:val="0DF6373B"/>
    <w:rsid w:val="0DFFAE41"/>
    <w:rsid w:val="0E0395BA"/>
    <w:rsid w:val="0E085E57"/>
    <w:rsid w:val="0E0974D7"/>
    <w:rsid w:val="0E0BD324"/>
    <w:rsid w:val="0E1CE555"/>
    <w:rsid w:val="0E2C2F22"/>
    <w:rsid w:val="0E2D25F4"/>
    <w:rsid w:val="0E320CB1"/>
    <w:rsid w:val="0E330ECE"/>
    <w:rsid w:val="0E4F2436"/>
    <w:rsid w:val="0E51D960"/>
    <w:rsid w:val="0E62D96F"/>
    <w:rsid w:val="0E72265D"/>
    <w:rsid w:val="0E830C81"/>
    <w:rsid w:val="0E84AD0D"/>
    <w:rsid w:val="0E8DC5E3"/>
    <w:rsid w:val="0E8E435A"/>
    <w:rsid w:val="0E8FA7C0"/>
    <w:rsid w:val="0EA1C9E8"/>
    <w:rsid w:val="0EA958BE"/>
    <w:rsid w:val="0EAADD44"/>
    <w:rsid w:val="0EBBDF50"/>
    <w:rsid w:val="0EDDDEC3"/>
    <w:rsid w:val="0EF0D6E6"/>
    <w:rsid w:val="0F02F34E"/>
    <w:rsid w:val="0F0E73AD"/>
    <w:rsid w:val="0F1AB3C5"/>
    <w:rsid w:val="0F291AD4"/>
    <w:rsid w:val="0F5189B9"/>
    <w:rsid w:val="0F53A8B8"/>
    <w:rsid w:val="0F543E3F"/>
    <w:rsid w:val="0F7FF519"/>
    <w:rsid w:val="0F88866E"/>
    <w:rsid w:val="0F91F38C"/>
    <w:rsid w:val="0FB16262"/>
    <w:rsid w:val="0FB2819F"/>
    <w:rsid w:val="0FBC8BFA"/>
    <w:rsid w:val="0FC8966C"/>
    <w:rsid w:val="0FD4D900"/>
    <w:rsid w:val="0FD57FC9"/>
    <w:rsid w:val="0FE27B64"/>
    <w:rsid w:val="0FE2C460"/>
    <w:rsid w:val="0FE654AE"/>
    <w:rsid w:val="0FE7A663"/>
    <w:rsid w:val="0FEB2436"/>
    <w:rsid w:val="0FEC798E"/>
    <w:rsid w:val="0FF81E0B"/>
    <w:rsid w:val="1006823A"/>
    <w:rsid w:val="100899E9"/>
    <w:rsid w:val="101F5D8F"/>
    <w:rsid w:val="1023F58F"/>
    <w:rsid w:val="102436FB"/>
    <w:rsid w:val="102810E5"/>
    <w:rsid w:val="102DDEA7"/>
    <w:rsid w:val="103C7C76"/>
    <w:rsid w:val="1040B8B9"/>
    <w:rsid w:val="104647DE"/>
    <w:rsid w:val="104DFBAE"/>
    <w:rsid w:val="10526A02"/>
    <w:rsid w:val="105CBD89"/>
    <w:rsid w:val="1064FD27"/>
    <w:rsid w:val="1068A3F7"/>
    <w:rsid w:val="1071E495"/>
    <w:rsid w:val="1076928E"/>
    <w:rsid w:val="107B5C63"/>
    <w:rsid w:val="107D591B"/>
    <w:rsid w:val="10853DAF"/>
    <w:rsid w:val="10ACB47D"/>
    <w:rsid w:val="10B5EEC7"/>
    <w:rsid w:val="10BC7215"/>
    <w:rsid w:val="10BD1D14"/>
    <w:rsid w:val="10C4710D"/>
    <w:rsid w:val="10C87A29"/>
    <w:rsid w:val="10C9F9AB"/>
    <w:rsid w:val="10D7456A"/>
    <w:rsid w:val="10DE1B8E"/>
    <w:rsid w:val="10E42758"/>
    <w:rsid w:val="10E5A3E3"/>
    <w:rsid w:val="10E9593F"/>
    <w:rsid w:val="11025E88"/>
    <w:rsid w:val="1109AB30"/>
    <w:rsid w:val="110BB430"/>
    <w:rsid w:val="111DFDEC"/>
    <w:rsid w:val="11257FB1"/>
    <w:rsid w:val="1126F229"/>
    <w:rsid w:val="11396961"/>
    <w:rsid w:val="113F720F"/>
    <w:rsid w:val="114A0546"/>
    <w:rsid w:val="114E12B0"/>
    <w:rsid w:val="115FEDE6"/>
    <w:rsid w:val="116751A2"/>
    <w:rsid w:val="11704AE5"/>
    <w:rsid w:val="1177F7E4"/>
    <w:rsid w:val="1178D08B"/>
    <w:rsid w:val="11818AAC"/>
    <w:rsid w:val="11828EC9"/>
    <w:rsid w:val="118E0F3E"/>
    <w:rsid w:val="119259C9"/>
    <w:rsid w:val="11975516"/>
    <w:rsid w:val="11A3A437"/>
    <w:rsid w:val="11A6FCFD"/>
    <w:rsid w:val="11AF9BFB"/>
    <w:rsid w:val="11C144F1"/>
    <w:rsid w:val="11C1F509"/>
    <w:rsid w:val="11CD4221"/>
    <w:rsid w:val="11FC077C"/>
    <w:rsid w:val="120743FF"/>
    <w:rsid w:val="12093CDC"/>
    <w:rsid w:val="120B5258"/>
    <w:rsid w:val="121B7D5E"/>
    <w:rsid w:val="121E2BD5"/>
    <w:rsid w:val="1224025C"/>
    <w:rsid w:val="12295658"/>
    <w:rsid w:val="122DE725"/>
    <w:rsid w:val="12351160"/>
    <w:rsid w:val="1241201B"/>
    <w:rsid w:val="124BCB53"/>
    <w:rsid w:val="1276FF00"/>
    <w:rsid w:val="12855E06"/>
    <w:rsid w:val="128B5253"/>
    <w:rsid w:val="12A55934"/>
    <w:rsid w:val="12A9C223"/>
    <w:rsid w:val="12AD1023"/>
    <w:rsid w:val="12BCA7B2"/>
    <w:rsid w:val="12C7B39E"/>
    <w:rsid w:val="12CE2A36"/>
    <w:rsid w:val="12D9F640"/>
    <w:rsid w:val="12E56EE3"/>
    <w:rsid w:val="12F5D9D4"/>
    <w:rsid w:val="130A3830"/>
    <w:rsid w:val="131354A6"/>
    <w:rsid w:val="131A6A35"/>
    <w:rsid w:val="13219E4E"/>
    <w:rsid w:val="132649F6"/>
    <w:rsid w:val="1333E4CA"/>
    <w:rsid w:val="13417886"/>
    <w:rsid w:val="1356BAA3"/>
    <w:rsid w:val="136A45B6"/>
    <w:rsid w:val="1383EDE4"/>
    <w:rsid w:val="13929277"/>
    <w:rsid w:val="13972B6A"/>
    <w:rsid w:val="13A53064"/>
    <w:rsid w:val="13AE3350"/>
    <w:rsid w:val="13BC46F9"/>
    <w:rsid w:val="13C704A2"/>
    <w:rsid w:val="13CEB17F"/>
    <w:rsid w:val="13DE676C"/>
    <w:rsid w:val="13F91E8C"/>
    <w:rsid w:val="13FD71AB"/>
    <w:rsid w:val="14004ABB"/>
    <w:rsid w:val="14076E6A"/>
    <w:rsid w:val="14213010"/>
    <w:rsid w:val="1427AF62"/>
    <w:rsid w:val="1443686B"/>
    <w:rsid w:val="1443990A"/>
    <w:rsid w:val="14459284"/>
    <w:rsid w:val="145009AF"/>
    <w:rsid w:val="14643E5A"/>
    <w:rsid w:val="1464B93F"/>
    <w:rsid w:val="1465D37E"/>
    <w:rsid w:val="1471A070"/>
    <w:rsid w:val="1481A3CD"/>
    <w:rsid w:val="14B1D107"/>
    <w:rsid w:val="14B5284C"/>
    <w:rsid w:val="14B63583"/>
    <w:rsid w:val="14BB8921"/>
    <w:rsid w:val="14C24B69"/>
    <w:rsid w:val="14C58FAA"/>
    <w:rsid w:val="14D0B921"/>
    <w:rsid w:val="14D4324E"/>
    <w:rsid w:val="14E36C6E"/>
    <w:rsid w:val="14F4A15B"/>
    <w:rsid w:val="1513F440"/>
    <w:rsid w:val="151E2420"/>
    <w:rsid w:val="1525760F"/>
    <w:rsid w:val="1527AC19"/>
    <w:rsid w:val="15293E40"/>
    <w:rsid w:val="152ABFE2"/>
    <w:rsid w:val="153E399F"/>
    <w:rsid w:val="153E5D87"/>
    <w:rsid w:val="153F59CA"/>
    <w:rsid w:val="154BB91A"/>
    <w:rsid w:val="154FC479"/>
    <w:rsid w:val="154FF512"/>
    <w:rsid w:val="155C6346"/>
    <w:rsid w:val="156132D5"/>
    <w:rsid w:val="156F38D5"/>
    <w:rsid w:val="1574C63B"/>
    <w:rsid w:val="157ADBB6"/>
    <w:rsid w:val="1588E293"/>
    <w:rsid w:val="158ACECA"/>
    <w:rsid w:val="158D2D93"/>
    <w:rsid w:val="158E0F99"/>
    <w:rsid w:val="158E5784"/>
    <w:rsid w:val="1597E445"/>
    <w:rsid w:val="15A3BCE8"/>
    <w:rsid w:val="15A46C4E"/>
    <w:rsid w:val="15B336B6"/>
    <w:rsid w:val="15B60687"/>
    <w:rsid w:val="15B9614E"/>
    <w:rsid w:val="15BB9EB9"/>
    <w:rsid w:val="15BBBAB9"/>
    <w:rsid w:val="15BEDA66"/>
    <w:rsid w:val="15C64181"/>
    <w:rsid w:val="15D2798F"/>
    <w:rsid w:val="15D2CD26"/>
    <w:rsid w:val="15DCA74F"/>
    <w:rsid w:val="15E0CAC1"/>
    <w:rsid w:val="15E162E5"/>
    <w:rsid w:val="15F1C7FF"/>
    <w:rsid w:val="15F3346B"/>
    <w:rsid w:val="161D04FC"/>
    <w:rsid w:val="162F32A6"/>
    <w:rsid w:val="163033ED"/>
    <w:rsid w:val="1638042D"/>
    <w:rsid w:val="163FF00A"/>
    <w:rsid w:val="1667AA2A"/>
    <w:rsid w:val="166C8F03"/>
    <w:rsid w:val="166FB0B0"/>
    <w:rsid w:val="16785252"/>
    <w:rsid w:val="167A79F1"/>
    <w:rsid w:val="167D3266"/>
    <w:rsid w:val="168F31B1"/>
    <w:rsid w:val="16A8F7B2"/>
    <w:rsid w:val="16A96D6C"/>
    <w:rsid w:val="16AD0FC8"/>
    <w:rsid w:val="16B34C35"/>
    <w:rsid w:val="16C87CC4"/>
    <w:rsid w:val="16CBBA1D"/>
    <w:rsid w:val="16CFA9FF"/>
    <w:rsid w:val="16D331F1"/>
    <w:rsid w:val="16E8EF1A"/>
    <w:rsid w:val="16FEE608"/>
    <w:rsid w:val="1714913E"/>
    <w:rsid w:val="1715952A"/>
    <w:rsid w:val="171C7FBA"/>
    <w:rsid w:val="17298823"/>
    <w:rsid w:val="1730D0AE"/>
    <w:rsid w:val="173C9219"/>
    <w:rsid w:val="17449EFA"/>
    <w:rsid w:val="1749F236"/>
    <w:rsid w:val="174CEA93"/>
    <w:rsid w:val="175F93F5"/>
    <w:rsid w:val="176538B1"/>
    <w:rsid w:val="176571BD"/>
    <w:rsid w:val="17700B70"/>
    <w:rsid w:val="1778B5C4"/>
    <w:rsid w:val="177BEE2B"/>
    <w:rsid w:val="177CACE1"/>
    <w:rsid w:val="179CDCC8"/>
    <w:rsid w:val="17A727FF"/>
    <w:rsid w:val="17AC594C"/>
    <w:rsid w:val="17AE0C83"/>
    <w:rsid w:val="17BD5446"/>
    <w:rsid w:val="17C1A81F"/>
    <w:rsid w:val="17C1F69B"/>
    <w:rsid w:val="17C492F0"/>
    <w:rsid w:val="17C71D31"/>
    <w:rsid w:val="17CEB9DE"/>
    <w:rsid w:val="17D2A699"/>
    <w:rsid w:val="17DB0F2F"/>
    <w:rsid w:val="17DF4BDA"/>
    <w:rsid w:val="17E4E660"/>
    <w:rsid w:val="17E59B39"/>
    <w:rsid w:val="17FA31CB"/>
    <w:rsid w:val="17FB05FC"/>
    <w:rsid w:val="17FB760E"/>
    <w:rsid w:val="17FC435E"/>
    <w:rsid w:val="180B5AF3"/>
    <w:rsid w:val="180E4300"/>
    <w:rsid w:val="1813ABCE"/>
    <w:rsid w:val="1814681F"/>
    <w:rsid w:val="182DFD96"/>
    <w:rsid w:val="18484E79"/>
    <w:rsid w:val="1852E5D2"/>
    <w:rsid w:val="18530122"/>
    <w:rsid w:val="1855070B"/>
    <w:rsid w:val="186079BC"/>
    <w:rsid w:val="18629F03"/>
    <w:rsid w:val="1865F1D6"/>
    <w:rsid w:val="1866AC11"/>
    <w:rsid w:val="1868B7F4"/>
    <w:rsid w:val="1874803F"/>
    <w:rsid w:val="187848F6"/>
    <w:rsid w:val="187E51A7"/>
    <w:rsid w:val="18811782"/>
    <w:rsid w:val="18845CD9"/>
    <w:rsid w:val="188553F8"/>
    <w:rsid w:val="188E51CE"/>
    <w:rsid w:val="18966CCD"/>
    <w:rsid w:val="189EA07C"/>
    <w:rsid w:val="18A1B198"/>
    <w:rsid w:val="18A7F7AB"/>
    <w:rsid w:val="18C5997B"/>
    <w:rsid w:val="18CFD8AF"/>
    <w:rsid w:val="18D3AAA6"/>
    <w:rsid w:val="18D97D5A"/>
    <w:rsid w:val="18DC0D10"/>
    <w:rsid w:val="18E77D79"/>
    <w:rsid w:val="18F4BD3C"/>
    <w:rsid w:val="1907561D"/>
    <w:rsid w:val="190BBB72"/>
    <w:rsid w:val="190ED541"/>
    <w:rsid w:val="191B6B56"/>
    <w:rsid w:val="19379D40"/>
    <w:rsid w:val="193B100A"/>
    <w:rsid w:val="193F0BDE"/>
    <w:rsid w:val="1944A007"/>
    <w:rsid w:val="1944D26B"/>
    <w:rsid w:val="194D8A03"/>
    <w:rsid w:val="1957486D"/>
    <w:rsid w:val="19584D97"/>
    <w:rsid w:val="1959DF83"/>
    <w:rsid w:val="19625AF0"/>
    <w:rsid w:val="1978D589"/>
    <w:rsid w:val="199146B7"/>
    <w:rsid w:val="199D5BBB"/>
    <w:rsid w:val="19A37D1E"/>
    <w:rsid w:val="19BBF6B0"/>
    <w:rsid w:val="19C21382"/>
    <w:rsid w:val="19C5B125"/>
    <w:rsid w:val="19C642D8"/>
    <w:rsid w:val="19CED89F"/>
    <w:rsid w:val="19D27712"/>
    <w:rsid w:val="19DE67F6"/>
    <w:rsid w:val="19EA901A"/>
    <w:rsid w:val="19EC9BDD"/>
    <w:rsid w:val="19F264F8"/>
    <w:rsid w:val="19F3A499"/>
    <w:rsid w:val="19F3F93F"/>
    <w:rsid w:val="1A092F75"/>
    <w:rsid w:val="1A37A8A4"/>
    <w:rsid w:val="1A5066A3"/>
    <w:rsid w:val="1A5C36A0"/>
    <w:rsid w:val="1A5F6C2F"/>
    <w:rsid w:val="1A5FBEDC"/>
    <w:rsid w:val="1A745334"/>
    <w:rsid w:val="1A782235"/>
    <w:rsid w:val="1A7CFE67"/>
    <w:rsid w:val="1A8114C6"/>
    <w:rsid w:val="1A8A9845"/>
    <w:rsid w:val="1A9397E2"/>
    <w:rsid w:val="1A95C720"/>
    <w:rsid w:val="1A995079"/>
    <w:rsid w:val="1AA22D1B"/>
    <w:rsid w:val="1AA73DFB"/>
    <w:rsid w:val="1ABCA18F"/>
    <w:rsid w:val="1ABD95B7"/>
    <w:rsid w:val="1AC17BF7"/>
    <w:rsid w:val="1AD12DCF"/>
    <w:rsid w:val="1ADA2DF8"/>
    <w:rsid w:val="1ADAAEEC"/>
    <w:rsid w:val="1AE52654"/>
    <w:rsid w:val="1AE98B76"/>
    <w:rsid w:val="1AF43827"/>
    <w:rsid w:val="1AFB3846"/>
    <w:rsid w:val="1AFBD5E0"/>
    <w:rsid w:val="1B0634DE"/>
    <w:rsid w:val="1B1C27AF"/>
    <w:rsid w:val="1B227CF3"/>
    <w:rsid w:val="1B263BDC"/>
    <w:rsid w:val="1B3709EC"/>
    <w:rsid w:val="1B3A59C3"/>
    <w:rsid w:val="1B3C26E0"/>
    <w:rsid w:val="1B3CF1D9"/>
    <w:rsid w:val="1B43798C"/>
    <w:rsid w:val="1B56FDDF"/>
    <w:rsid w:val="1B6F5F0A"/>
    <w:rsid w:val="1B7069DD"/>
    <w:rsid w:val="1B786BA1"/>
    <w:rsid w:val="1B7D2C58"/>
    <w:rsid w:val="1BA1B961"/>
    <w:rsid w:val="1BB7CC9A"/>
    <w:rsid w:val="1BBD9464"/>
    <w:rsid w:val="1BC12728"/>
    <w:rsid w:val="1BD90868"/>
    <w:rsid w:val="1BE70BF4"/>
    <w:rsid w:val="1BF2E069"/>
    <w:rsid w:val="1BF57318"/>
    <w:rsid w:val="1C2DC70F"/>
    <w:rsid w:val="1C309AC2"/>
    <w:rsid w:val="1C315520"/>
    <w:rsid w:val="1C33182C"/>
    <w:rsid w:val="1C4AD231"/>
    <w:rsid w:val="1C4B4170"/>
    <w:rsid w:val="1C5597D0"/>
    <w:rsid w:val="1C5B8322"/>
    <w:rsid w:val="1C5E1457"/>
    <w:rsid w:val="1C6D7895"/>
    <w:rsid w:val="1C7EA44C"/>
    <w:rsid w:val="1C834FF6"/>
    <w:rsid w:val="1C954B18"/>
    <w:rsid w:val="1CA3DE4C"/>
    <w:rsid w:val="1CA81847"/>
    <w:rsid w:val="1CBE4D54"/>
    <w:rsid w:val="1CDB71C0"/>
    <w:rsid w:val="1CE439A0"/>
    <w:rsid w:val="1CE5B0DB"/>
    <w:rsid w:val="1CEAAD12"/>
    <w:rsid w:val="1CEC73EA"/>
    <w:rsid w:val="1CF2F6A0"/>
    <w:rsid w:val="1CF713EB"/>
    <w:rsid w:val="1CFCEEFF"/>
    <w:rsid w:val="1D026E99"/>
    <w:rsid w:val="1D036EB1"/>
    <w:rsid w:val="1D17A839"/>
    <w:rsid w:val="1D1BD61E"/>
    <w:rsid w:val="1D1C8EB5"/>
    <w:rsid w:val="1D2096C4"/>
    <w:rsid w:val="1D4040B5"/>
    <w:rsid w:val="1D4834B7"/>
    <w:rsid w:val="1D4D08FB"/>
    <w:rsid w:val="1D4F6A53"/>
    <w:rsid w:val="1D55148A"/>
    <w:rsid w:val="1D61483B"/>
    <w:rsid w:val="1D64E50F"/>
    <w:rsid w:val="1D72959D"/>
    <w:rsid w:val="1D74D8C9"/>
    <w:rsid w:val="1D78DBE4"/>
    <w:rsid w:val="1D809B18"/>
    <w:rsid w:val="1D8B55C0"/>
    <w:rsid w:val="1D96F722"/>
    <w:rsid w:val="1D9D1941"/>
    <w:rsid w:val="1DA00B59"/>
    <w:rsid w:val="1DA155F4"/>
    <w:rsid w:val="1DA61D58"/>
    <w:rsid w:val="1DA78CA9"/>
    <w:rsid w:val="1DA8B21E"/>
    <w:rsid w:val="1DAB504E"/>
    <w:rsid w:val="1DBCAF3C"/>
    <w:rsid w:val="1DBD1A07"/>
    <w:rsid w:val="1DC104BB"/>
    <w:rsid w:val="1DC49F0D"/>
    <w:rsid w:val="1DC87713"/>
    <w:rsid w:val="1DCE9ADD"/>
    <w:rsid w:val="1DD12095"/>
    <w:rsid w:val="1DE8B7C8"/>
    <w:rsid w:val="1DE900F3"/>
    <w:rsid w:val="1DEA81DF"/>
    <w:rsid w:val="1DFB84D5"/>
    <w:rsid w:val="1E03832B"/>
    <w:rsid w:val="1E05A6F6"/>
    <w:rsid w:val="1E0FAB92"/>
    <w:rsid w:val="1E1ECF64"/>
    <w:rsid w:val="1E24090F"/>
    <w:rsid w:val="1E4BB274"/>
    <w:rsid w:val="1E4D5F71"/>
    <w:rsid w:val="1E4E5E4A"/>
    <w:rsid w:val="1E50FB3A"/>
    <w:rsid w:val="1E510E22"/>
    <w:rsid w:val="1E74CE48"/>
    <w:rsid w:val="1E7C5170"/>
    <w:rsid w:val="1E88444B"/>
    <w:rsid w:val="1E95BD12"/>
    <w:rsid w:val="1E98B683"/>
    <w:rsid w:val="1E9BD89D"/>
    <w:rsid w:val="1EA23C15"/>
    <w:rsid w:val="1EA47253"/>
    <w:rsid w:val="1EB5FBC2"/>
    <w:rsid w:val="1EC1C7ED"/>
    <w:rsid w:val="1EC5CDD1"/>
    <w:rsid w:val="1EC94FD1"/>
    <w:rsid w:val="1EDA4883"/>
    <w:rsid w:val="1EE42E47"/>
    <w:rsid w:val="1EE644A2"/>
    <w:rsid w:val="1EED3A6E"/>
    <w:rsid w:val="1EF375AD"/>
    <w:rsid w:val="1EFB3013"/>
    <w:rsid w:val="1F03AA7D"/>
    <w:rsid w:val="1F04C85A"/>
    <w:rsid w:val="1F111CE2"/>
    <w:rsid w:val="1F1A1A3B"/>
    <w:rsid w:val="1F1DD89E"/>
    <w:rsid w:val="1F5343E1"/>
    <w:rsid w:val="1F53997D"/>
    <w:rsid w:val="1F69374F"/>
    <w:rsid w:val="1F6D192F"/>
    <w:rsid w:val="1F75CAA8"/>
    <w:rsid w:val="1F76B247"/>
    <w:rsid w:val="1F76BF14"/>
    <w:rsid w:val="1F8B461C"/>
    <w:rsid w:val="1F9C74A2"/>
    <w:rsid w:val="1F9CDD3C"/>
    <w:rsid w:val="1FA54254"/>
    <w:rsid w:val="1FACF4B6"/>
    <w:rsid w:val="1FAD2D20"/>
    <w:rsid w:val="1FB60599"/>
    <w:rsid w:val="1FB7F0E5"/>
    <w:rsid w:val="1FB9B315"/>
    <w:rsid w:val="1FC0BB3F"/>
    <w:rsid w:val="1FC46AA2"/>
    <w:rsid w:val="1FF0B7B6"/>
    <w:rsid w:val="1FF53DEB"/>
    <w:rsid w:val="1FF61692"/>
    <w:rsid w:val="1FFEBC67"/>
    <w:rsid w:val="2007F42C"/>
    <w:rsid w:val="200862A7"/>
    <w:rsid w:val="200AD9D1"/>
    <w:rsid w:val="200EBAC4"/>
    <w:rsid w:val="2015641C"/>
    <w:rsid w:val="20180D5C"/>
    <w:rsid w:val="201E5B0E"/>
    <w:rsid w:val="20250C52"/>
    <w:rsid w:val="205A7A23"/>
    <w:rsid w:val="20610998"/>
    <w:rsid w:val="20678B55"/>
    <w:rsid w:val="2069D070"/>
    <w:rsid w:val="206A4A36"/>
    <w:rsid w:val="206C91EB"/>
    <w:rsid w:val="207F39E4"/>
    <w:rsid w:val="2084500F"/>
    <w:rsid w:val="20874245"/>
    <w:rsid w:val="2089ED13"/>
    <w:rsid w:val="20918E14"/>
    <w:rsid w:val="20922296"/>
    <w:rsid w:val="20969C1C"/>
    <w:rsid w:val="20985185"/>
    <w:rsid w:val="209B106F"/>
    <w:rsid w:val="20AC798B"/>
    <w:rsid w:val="20B33107"/>
    <w:rsid w:val="20B45ADF"/>
    <w:rsid w:val="20B4E64A"/>
    <w:rsid w:val="20B571F8"/>
    <w:rsid w:val="20C9C710"/>
    <w:rsid w:val="20D340DE"/>
    <w:rsid w:val="20D7C8D2"/>
    <w:rsid w:val="20D86BDD"/>
    <w:rsid w:val="20E2ACB1"/>
    <w:rsid w:val="20E7F57E"/>
    <w:rsid w:val="2104F925"/>
    <w:rsid w:val="210642E0"/>
    <w:rsid w:val="210D989A"/>
    <w:rsid w:val="2111A4EE"/>
    <w:rsid w:val="21152521"/>
    <w:rsid w:val="21154423"/>
    <w:rsid w:val="21197F8A"/>
    <w:rsid w:val="21207E67"/>
    <w:rsid w:val="21291A43"/>
    <w:rsid w:val="212B0F01"/>
    <w:rsid w:val="212B6F8F"/>
    <w:rsid w:val="213436D5"/>
    <w:rsid w:val="213ED124"/>
    <w:rsid w:val="2146D52C"/>
    <w:rsid w:val="214BFF30"/>
    <w:rsid w:val="21500CA8"/>
    <w:rsid w:val="215CEC86"/>
    <w:rsid w:val="215CF153"/>
    <w:rsid w:val="215F9BB7"/>
    <w:rsid w:val="216FCA4C"/>
    <w:rsid w:val="217A7D79"/>
    <w:rsid w:val="217E9497"/>
    <w:rsid w:val="2193AD9B"/>
    <w:rsid w:val="21952241"/>
    <w:rsid w:val="219A1A73"/>
    <w:rsid w:val="21A172B0"/>
    <w:rsid w:val="21A4D4DA"/>
    <w:rsid w:val="21A54D6A"/>
    <w:rsid w:val="21B3BEA8"/>
    <w:rsid w:val="21B9DB13"/>
    <w:rsid w:val="21CA29F0"/>
    <w:rsid w:val="21D8A7C8"/>
    <w:rsid w:val="21D96D55"/>
    <w:rsid w:val="21DF3FB7"/>
    <w:rsid w:val="21E19DC4"/>
    <w:rsid w:val="21FFBED3"/>
    <w:rsid w:val="22071995"/>
    <w:rsid w:val="22180A98"/>
    <w:rsid w:val="22215845"/>
    <w:rsid w:val="2225BD74"/>
    <w:rsid w:val="2238A4B7"/>
    <w:rsid w:val="22408746"/>
    <w:rsid w:val="2250268F"/>
    <w:rsid w:val="22625F22"/>
    <w:rsid w:val="22695341"/>
    <w:rsid w:val="226B54A7"/>
    <w:rsid w:val="2276BAF5"/>
    <w:rsid w:val="22903B46"/>
    <w:rsid w:val="22AC8E4F"/>
    <w:rsid w:val="22AE5107"/>
    <w:rsid w:val="22AEC97B"/>
    <w:rsid w:val="22B4C76C"/>
    <w:rsid w:val="22B50341"/>
    <w:rsid w:val="22BFE5ED"/>
    <w:rsid w:val="22C862FF"/>
    <w:rsid w:val="22C8BAE4"/>
    <w:rsid w:val="22C8D961"/>
    <w:rsid w:val="22DAC7A0"/>
    <w:rsid w:val="22DAF21C"/>
    <w:rsid w:val="22DB2206"/>
    <w:rsid w:val="22E14DAF"/>
    <w:rsid w:val="22E26AC2"/>
    <w:rsid w:val="22E32FB3"/>
    <w:rsid w:val="22E49578"/>
    <w:rsid w:val="22E8F389"/>
    <w:rsid w:val="22EDA65B"/>
    <w:rsid w:val="22F14842"/>
    <w:rsid w:val="22FBF2E4"/>
    <w:rsid w:val="2302263F"/>
    <w:rsid w:val="230F5F59"/>
    <w:rsid w:val="2311B54E"/>
    <w:rsid w:val="232E3FB0"/>
    <w:rsid w:val="2337E919"/>
    <w:rsid w:val="23399FEE"/>
    <w:rsid w:val="233FE3B2"/>
    <w:rsid w:val="2354ABDA"/>
    <w:rsid w:val="2359AC8A"/>
    <w:rsid w:val="2363013B"/>
    <w:rsid w:val="2363417B"/>
    <w:rsid w:val="23750FA1"/>
    <w:rsid w:val="2376F2BC"/>
    <w:rsid w:val="23781170"/>
    <w:rsid w:val="237A67FD"/>
    <w:rsid w:val="23810008"/>
    <w:rsid w:val="2382B91E"/>
    <w:rsid w:val="2383F465"/>
    <w:rsid w:val="2385E158"/>
    <w:rsid w:val="23906A3B"/>
    <w:rsid w:val="23912BD5"/>
    <w:rsid w:val="239A7405"/>
    <w:rsid w:val="23A1CB9D"/>
    <w:rsid w:val="23BE2458"/>
    <w:rsid w:val="23BEBCDC"/>
    <w:rsid w:val="23C00FB6"/>
    <w:rsid w:val="23C18DD5"/>
    <w:rsid w:val="23D36FD4"/>
    <w:rsid w:val="23DC5ECB"/>
    <w:rsid w:val="23E41A4D"/>
    <w:rsid w:val="23E5E5C8"/>
    <w:rsid w:val="23F08100"/>
    <w:rsid w:val="240D0217"/>
    <w:rsid w:val="2417753C"/>
    <w:rsid w:val="2417CA62"/>
    <w:rsid w:val="24183746"/>
    <w:rsid w:val="2419815F"/>
    <w:rsid w:val="241A91D2"/>
    <w:rsid w:val="2425744F"/>
    <w:rsid w:val="243236D6"/>
    <w:rsid w:val="24421FA5"/>
    <w:rsid w:val="2450CD94"/>
    <w:rsid w:val="245F5D75"/>
    <w:rsid w:val="2464D31B"/>
    <w:rsid w:val="24864BF7"/>
    <w:rsid w:val="24952482"/>
    <w:rsid w:val="249610FD"/>
    <w:rsid w:val="24B4D015"/>
    <w:rsid w:val="24C1FEC5"/>
    <w:rsid w:val="24C2864A"/>
    <w:rsid w:val="24C627EE"/>
    <w:rsid w:val="24C876E7"/>
    <w:rsid w:val="24C949AD"/>
    <w:rsid w:val="24C954E4"/>
    <w:rsid w:val="24E02DEC"/>
    <w:rsid w:val="24E760C0"/>
    <w:rsid w:val="24EA6007"/>
    <w:rsid w:val="24F18D09"/>
    <w:rsid w:val="24FED669"/>
    <w:rsid w:val="2513D3D9"/>
    <w:rsid w:val="2518718F"/>
    <w:rsid w:val="251C54E4"/>
    <w:rsid w:val="2521BEAB"/>
    <w:rsid w:val="25234FE8"/>
    <w:rsid w:val="2528EE89"/>
    <w:rsid w:val="2534DBB2"/>
    <w:rsid w:val="25453D1E"/>
    <w:rsid w:val="2552AB07"/>
    <w:rsid w:val="255FB430"/>
    <w:rsid w:val="256469E5"/>
    <w:rsid w:val="25654271"/>
    <w:rsid w:val="2585733A"/>
    <w:rsid w:val="259AC967"/>
    <w:rsid w:val="259B4BC3"/>
    <w:rsid w:val="25A0F403"/>
    <w:rsid w:val="25B3FB50"/>
    <w:rsid w:val="25B438B9"/>
    <w:rsid w:val="25B4A467"/>
    <w:rsid w:val="25D0B792"/>
    <w:rsid w:val="25EE1EB6"/>
    <w:rsid w:val="25F3FBD8"/>
    <w:rsid w:val="25F52F1D"/>
    <w:rsid w:val="25F6956B"/>
    <w:rsid w:val="25FCF8E6"/>
    <w:rsid w:val="25FEAF3F"/>
    <w:rsid w:val="260252DB"/>
    <w:rsid w:val="2602B70E"/>
    <w:rsid w:val="26119775"/>
    <w:rsid w:val="261C363A"/>
    <w:rsid w:val="261D65B0"/>
    <w:rsid w:val="261FBFC7"/>
    <w:rsid w:val="2623E155"/>
    <w:rsid w:val="2627E1F1"/>
    <w:rsid w:val="2638F995"/>
    <w:rsid w:val="263BF101"/>
    <w:rsid w:val="263C55EA"/>
    <w:rsid w:val="263D8D8A"/>
    <w:rsid w:val="2658A08E"/>
    <w:rsid w:val="265F31AB"/>
    <w:rsid w:val="265F3C8D"/>
    <w:rsid w:val="26620709"/>
    <w:rsid w:val="266787AD"/>
    <w:rsid w:val="26988B41"/>
    <w:rsid w:val="26A0580E"/>
    <w:rsid w:val="26B40FDB"/>
    <w:rsid w:val="26B7328F"/>
    <w:rsid w:val="26B94A1E"/>
    <w:rsid w:val="26BBE3EB"/>
    <w:rsid w:val="26D1E47B"/>
    <w:rsid w:val="26E89801"/>
    <w:rsid w:val="26EB49A2"/>
    <w:rsid w:val="26F82406"/>
    <w:rsid w:val="26F99112"/>
    <w:rsid w:val="26FDB77A"/>
    <w:rsid w:val="2705785A"/>
    <w:rsid w:val="27112106"/>
    <w:rsid w:val="271E07D7"/>
    <w:rsid w:val="271EC84C"/>
    <w:rsid w:val="2728B8F1"/>
    <w:rsid w:val="27307875"/>
    <w:rsid w:val="27308EC4"/>
    <w:rsid w:val="2734D737"/>
    <w:rsid w:val="27371B84"/>
    <w:rsid w:val="273CC464"/>
    <w:rsid w:val="2742C444"/>
    <w:rsid w:val="2758F28D"/>
    <w:rsid w:val="277665B8"/>
    <w:rsid w:val="277D6174"/>
    <w:rsid w:val="27890D11"/>
    <w:rsid w:val="2791418D"/>
    <w:rsid w:val="27A754B1"/>
    <w:rsid w:val="27AAB83C"/>
    <w:rsid w:val="27B87C6E"/>
    <w:rsid w:val="27C3FECC"/>
    <w:rsid w:val="27C600DE"/>
    <w:rsid w:val="27DECD2C"/>
    <w:rsid w:val="27EE5BAE"/>
    <w:rsid w:val="27FDCE78"/>
    <w:rsid w:val="2815F4EE"/>
    <w:rsid w:val="281A294E"/>
    <w:rsid w:val="282E2031"/>
    <w:rsid w:val="2840FEFF"/>
    <w:rsid w:val="28419931"/>
    <w:rsid w:val="28450400"/>
    <w:rsid w:val="284E4186"/>
    <w:rsid w:val="286C9DCA"/>
    <w:rsid w:val="2871691E"/>
    <w:rsid w:val="28774642"/>
    <w:rsid w:val="2878DAF4"/>
    <w:rsid w:val="2883C047"/>
    <w:rsid w:val="28892962"/>
    <w:rsid w:val="288A773D"/>
    <w:rsid w:val="288AD27A"/>
    <w:rsid w:val="289324B2"/>
    <w:rsid w:val="2893BEDB"/>
    <w:rsid w:val="2894FEF8"/>
    <w:rsid w:val="28A0D004"/>
    <w:rsid w:val="28A94539"/>
    <w:rsid w:val="28A99E66"/>
    <w:rsid w:val="28B16B87"/>
    <w:rsid w:val="28CCE72B"/>
    <w:rsid w:val="28E597D2"/>
    <w:rsid w:val="28E696EB"/>
    <w:rsid w:val="28ECBD89"/>
    <w:rsid w:val="2909C127"/>
    <w:rsid w:val="290F735A"/>
    <w:rsid w:val="29230C49"/>
    <w:rsid w:val="292692E1"/>
    <w:rsid w:val="292AA7B7"/>
    <w:rsid w:val="29348E15"/>
    <w:rsid w:val="2936BA30"/>
    <w:rsid w:val="293EE791"/>
    <w:rsid w:val="29490985"/>
    <w:rsid w:val="2953D6FC"/>
    <w:rsid w:val="29550672"/>
    <w:rsid w:val="29565279"/>
    <w:rsid w:val="2959A1C6"/>
    <w:rsid w:val="296012B5"/>
    <w:rsid w:val="29630638"/>
    <w:rsid w:val="296CFC19"/>
    <w:rsid w:val="2970C500"/>
    <w:rsid w:val="297AD599"/>
    <w:rsid w:val="297CBB43"/>
    <w:rsid w:val="297FAF75"/>
    <w:rsid w:val="2982A402"/>
    <w:rsid w:val="2987489C"/>
    <w:rsid w:val="298EF07A"/>
    <w:rsid w:val="29993B28"/>
    <w:rsid w:val="299B3B62"/>
    <w:rsid w:val="299E8140"/>
    <w:rsid w:val="29A74813"/>
    <w:rsid w:val="29AAE7B5"/>
    <w:rsid w:val="29BA7CDB"/>
    <w:rsid w:val="29C03E83"/>
    <w:rsid w:val="29D173A6"/>
    <w:rsid w:val="29D97954"/>
    <w:rsid w:val="29E1E960"/>
    <w:rsid w:val="29EBDD0C"/>
    <w:rsid w:val="29F0B650"/>
    <w:rsid w:val="29FA3029"/>
    <w:rsid w:val="2A03982B"/>
    <w:rsid w:val="2A1259D7"/>
    <w:rsid w:val="2A2104F8"/>
    <w:rsid w:val="2A2DC273"/>
    <w:rsid w:val="2A2E2C8F"/>
    <w:rsid w:val="2A41D950"/>
    <w:rsid w:val="2A4C05C3"/>
    <w:rsid w:val="2A4F8287"/>
    <w:rsid w:val="2A555BBB"/>
    <w:rsid w:val="2A5EF752"/>
    <w:rsid w:val="2A5FC24E"/>
    <w:rsid w:val="2A66C6CA"/>
    <w:rsid w:val="2A6F36A9"/>
    <w:rsid w:val="2A70F55C"/>
    <w:rsid w:val="2A7235FA"/>
    <w:rsid w:val="2A8800C3"/>
    <w:rsid w:val="2A905F1B"/>
    <w:rsid w:val="2A9413C3"/>
    <w:rsid w:val="2A9832B0"/>
    <w:rsid w:val="2A98933A"/>
    <w:rsid w:val="2A9A522B"/>
    <w:rsid w:val="2AA59188"/>
    <w:rsid w:val="2AACCDA2"/>
    <w:rsid w:val="2AB230B2"/>
    <w:rsid w:val="2AB5FE98"/>
    <w:rsid w:val="2AC8A6BE"/>
    <w:rsid w:val="2AD06714"/>
    <w:rsid w:val="2AEB60DD"/>
    <w:rsid w:val="2B009078"/>
    <w:rsid w:val="2B051B26"/>
    <w:rsid w:val="2B0586E7"/>
    <w:rsid w:val="2B0E2F42"/>
    <w:rsid w:val="2B1319FD"/>
    <w:rsid w:val="2B1FBEFE"/>
    <w:rsid w:val="2B22D8AD"/>
    <w:rsid w:val="2B28C42D"/>
    <w:rsid w:val="2B35D120"/>
    <w:rsid w:val="2B4E001F"/>
    <w:rsid w:val="2B4FE341"/>
    <w:rsid w:val="2B5ED6FD"/>
    <w:rsid w:val="2B6B89E5"/>
    <w:rsid w:val="2B8027A5"/>
    <w:rsid w:val="2B88A110"/>
    <w:rsid w:val="2B89B24E"/>
    <w:rsid w:val="2B903795"/>
    <w:rsid w:val="2B92B2A6"/>
    <w:rsid w:val="2B99DE9E"/>
    <w:rsid w:val="2B9D6D87"/>
    <w:rsid w:val="2BAB81F7"/>
    <w:rsid w:val="2BB87638"/>
    <w:rsid w:val="2BD01804"/>
    <w:rsid w:val="2BE4624D"/>
    <w:rsid w:val="2BECC833"/>
    <w:rsid w:val="2BED50F1"/>
    <w:rsid w:val="2BFCCD47"/>
    <w:rsid w:val="2C072386"/>
    <w:rsid w:val="2C133507"/>
    <w:rsid w:val="2C1387B7"/>
    <w:rsid w:val="2C1D518A"/>
    <w:rsid w:val="2C271523"/>
    <w:rsid w:val="2C29585F"/>
    <w:rsid w:val="2C2C8B31"/>
    <w:rsid w:val="2C324C9C"/>
    <w:rsid w:val="2C355724"/>
    <w:rsid w:val="2C3B6BBB"/>
    <w:rsid w:val="2C543797"/>
    <w:rsid w:val="2C6257E6"/>
    <w:rsid w:val="2C74F13E"/>
    <w:rsid w:val="2C83502E"/>
    <w:rsid w:val="2C84BE7F"/>
    <w:rsid w:val="2C87EE6E"/>
    <w:rsid w:val="2C8B0956"/>
    <w:rsid w:val="2C8E9CA7"/>
    <w:rsid w:val="2C91E144"/>
    <w:rsid w:val="2C9488A1"/>
    <w:rsid w:val="2C9C74E0"/>
    <w:rsid w:val="2C9DA555"/>
    <w:rsid w:val="2CA120B3"/>
    <w:rsid w:val="2CA4A01B"/>
    <w:rsid w:val="2CABC8F1"/>
    <w:rsid w:val="2CB705EF"/>
    <w:rsid w:val="2CB99BB0"/>
    <w:rsid w:val="2CBF29B8"/>
    <w:rsid w:val="2CCCD0E0"/>
    <w:rsid w:val="2CD2E87B"/>
    <w:rsid w:val="2CD304F7"/>
    <w:rsid w:val="2CE3C717"/>
    <w:rsid w:val="2CEC0174"/>
    <w:rsid w:val="2CFB873F"/>
    <w:rsid w:val="2D00F50C"/>
    <w:rsid w:val="2D014E60"/>
    <w:rsid w:val="2D032AB3"/>
    <w:rsid w:val="2D0D4E93"/>
    <w:rsid w:val="2D131D14"/>
    <w:rsid w:val="2D1498FE"/>
    <w:rsid w:val="2D167138"/>
    <w:rsid w:val="2D258A92"/>
    <w:rsid w:val="2D26F80B"/>
    <w:rsid w:val="2D302729"/>
    <w:rsid w:val="2D33EC31"/>
    <w:rsid w:val="2D524582"/>
    <w:rsid w:val="2D5ED703"/>
    <w:rsid w:val="2D5F100C"/>
    <w:rsid w:val="2D61809F"/>
    <w:rsid w:val="2D654C0B"/>
    <w:rsid w:val="2D768B91"/>
    <w:rsid w:val="2D7B159B"/>
    <w:rsid w:val="2D828965"/>
    <w:rsid w:val="2D899807"/>
    <w:rsid w:val="2D89C689"/>
    <w:rsid w:val="2D8AED82"/>
    <w:rsid w:val="2D8B4791"/>
    <w:rsid w:val="2D9E9031"/>
    <w:rsid w:val="2DA166DE"/>
    <w:rsid w:val="2DA1CC23"/>
    <w:rsid w:val="2DAC05E8"/>
    <w:rsid w:val="2DB22781"/>
    <w:rsid w:val="2DB40299"/>
    <w:rsid w:val="2DC83411"/>
    <w:rsid w:val="2DCA9BC0"/>
    <w:rsid w:val="2DD52F0E"/>
    <w:rsid w:val="2DE049C8"/>
    <w:rsid w:val="2DE1663D"/>
    <w:rsid w:val="2DF78423"/>
    <w:rsid w:val="2DF968AD"/>
    <w:rsid w:val="2E04CE7E"/>
    <w:rsid w:val="2E0E065C"/>
    <w:rsid w:val="2E126213"/>
    <w:rsid w:val="2E141226"/>
    <w:rsid w:val="2E1DD4D0"/>
    <w:rsid w:val="2E211E09"/>
    <w:rsid w:val="2E218EF6"/>
    <w:rsid w:val="2E27C107"/>
    <w:rsid w:val="2E3D9FA8"/>
    <w:rsid w:val="2E4535D9"/>
    <w:rsid w:val="2E697635"/>
    <w:rsid w:val="2E769C64"/>
    <w:rsid w:val="2E79480D"/>
    <w:rsid w:val="2E7D7CCD"/>
    <w:rsid w:val="2E941217"/>
    <w:rsid w:val="2E9879A4"/>
    <w:rsid w:val="2EAA8C59"/>
    <w:rsid w:val="2EB555B3"/>
    <w:rsid w:val="2EC0B100"/>
    <w:rsid w:val="2EC3799E"/>
    <w:rsid w:val="2EE1767A"/>
    <w:rsid w:val="2EEEE80A"/>
    <w:rsid w:val="2EF82BBE"/>
    <w:rsid w:val="2EFE85BE"/>
    <w:rsid w:val="2F06212C"/>
    <w:rsid w:val="2F08F767"/>
    <w:rsid w:val="2F0E4462"/>
    <w:rsid w:val="2F29496A"/>
    <w:rsid w:val="2F2E1F0F"/>
    <w:rsid w:val="2F3EC457"/>
    <w:rsid w:val="2F5C100A"/>
    <w:rsid w:val="2F7C9690"/>
    <w:rsid w:val="2F7EF279"/>
    <w:rsid w:val="2F808E9B"/>
    <w:rsid w:val="2F829D71"/>
    <w:rsid w:val="2F85D853"/>
    <w:rsid w:val="2F9A131A"/>
    <w:rsid w:val="2FA170B8"/>
    <w:rsid w:val="2FABF1AF"/>
    <w:rsid w:val="2FAED45A"/>
    <w:rsid w:val="2FB8FCF3"/>
    <w:rsid w:val="2FCD6DE7"/>
    <w:rsid w:val="2FD670EA"/>
    <w:rsid w:val="2FDC3CEA"/>
    <w:rsid w:val="2FF68A20"/>
    <w:rsid w:val="2FF7EAAD"/>
    <w:rsid w:val="2FF9DDE7"/>
    <w:rsid w:val="2FFF1720"/>
    <w:rsid w:val="2FFF9B03"/>
    <w:rsid w:val="30041915"/>
    <w:rsid w:val="300D52DE"/>
    <w:rsid w:val="3010F415"/>
    <w:rsid w:val="301CD7F3"/>
    <w:rsid w:val="3028C655"/>
    <w:rsid w:val="30295296"/>
    <w:rsid w:val="3029A471"/>
    <w:rsid w:val="302A3F44"/>
    <w:rsid w:val="302CFD2C"/>
    <w:rsid w:val="302F4415"/>
    <w:rsid w:val="303BEFE1"/>
    <w:rsid w:val="303DE142"/>
    <w:rsid w:val="30435B17"/>
    <w:rsid w:val="304FDF0F"/>
    <w:rsid w:val="305CA89F"/>
    <w:rsid w:val="30619C1A"/>
    <w:rsid w:val="3076A5DD"/>
    <w:rsid w:val="30781356"/>
    <w:rsid w:val="307B5A13"/>
    <w:rsid w:val="308610C0"/>
    <w:rsid w:val="3086ED98"/>
    <w:rsid w:val="308B4657"/>
    <w:rsid w:val="309B469A"/>
    <w:rsid w:val="30ABDBE6"/>
    <w:rsid w:val="30AF3C17"/>
    <w:rsid w:val="30ECCB9E"/>
    <w:rsid w:val="30F038AA"/>
    <w:rsid w:val="30FB6E87"/>
    <w:rsid w:val="3101D72E"/>
    <w:rsid w:val="31039074"/>
    <w:rsid w:val="3107B85E"/>
    <w:rsid w:val="310B459B"/>
    <w:rsid w:val="311BC34C"/>
    <w:rsid w:val="311E441D"/>
    <w:rsid w:val="31258036"/>
    <w:rsid w:val="3129AA5E"/>
    <w:rsid w:val="31383437"/>
    <w:rsid w:val="3140F734"/>
    <w:rsid w:val="31484C36"/>
    <w:rsid w:val="314EB210"/>
    <w:rsid w:val="314FD526"/>
    <w:rsid w:val="3150AA07"/>
    <w:rsid w:val="31530B65"/>
    <w:rsid w:val="315328BE"/>
    <w:rsid w:val="31681651"/>
    <w:rsid w:val="316912BA"/>
    <w:rsid w:val="318495AE"/>
    <w:rsid w:val="318B7CBD"/>
    <w:rsid w:val="318D5F1F"/>
    <w:rsid w:val="31902220"/>
    <w:rsid w:val="319A1536"/>
    <w:rsid w:val="319C2128"/>
    <w:rsid w:val="31C5E778"/>
    <w:rsid w:val="31FA9541"/>
    <w:rsid w:val="3215451C"/>
    <w:rsid w:val="321C940E"/>
    <w:rsid w:val="322BD071"/>
    <w:rsid w:val="322DADC8"/>
    <w:rsid w:val="32300BA8"/>
    <w:rsid w:val="323186C3"/>
    <w:rsid w:val="32439CE9"/>
    <w:rsid w:val="324B84A4"/>
    <w:rsid w:val="32543B35"/>
    <w:rsid w:val="3255D89B"/>
    <w:rsid w:val="3257BE31"/>
    <w:rsid w:val="325EEA8A"/>
    <w:rsid w:val="326057B6"/>
    <w:rsid w:val="32628300"/>
    <w:rsid w:val="3264B014"/>
    <w:rsid w:val="3269BCCC"/>
    <w:rsid w:val="326EB01B"/>
    <w:rsid w:val="328576EB"/>
    <w:rsid w:val="329048C2"/>
    <w:rsid w:val="329A9278"/>
    <w:rsid w:val="32B6FBDB"/>
    <w:rsid w:val="32B848AA"/>
    <w:rsid w:val="32D1A7C8"/>
    <w:rsid w:val="32E0E97B"/>
    <w:rsid w:val="32ECDE03"/>
    <w:rsid w:val="32FFE101"/>
    <w:rsid w:val="330250BD"/>
    <w:rsid w:val="330A7E61"/>
    <w:rsid w:val="3319ADC9"/>
    <w:rsid w:val="332D936A"/>
    <w:rsid w:val="33373D5A"/>
    <w:rsid w:val="3338561F"/>
    <w:rsid w:val="334BEEE7"/>
    <w:rsid w:val="335024B9"/>
    <w:rsid w:val="335325AE"/>
    <w:rsid w:val="335E6EEC"/>
    <w:rsid w:val="335F39D5"/>
    <w:rsid w:val="3362A2C9"/>
    <w:rsid w:val="336F7E03"/>
    <w:rsid w:val="33709B37"/>
    <w:rsid w:val="33805B9A"/>
    <w:rsid w:val="3383A1CF"/>
    <w:rsid w:val="3389CEDF"/>
    <w:rsid w:val="338AF334"/>
    <w:rsid w:val="3393099F"/>
    <w:rsid w:val="33A552CF"/>
    <w:rsid w:val="33BF0D02"/>
    <w:rsid w:val="33D53574"/>
    <w:rsid w:val="33D657B8"/>
    <w:rsid w:val="33D92770"/>
    <w:rsid w:val="33DE64BB"/>
    <w:rsid w:val="33DF9F25"/>
    <w:rsid w:val="33EA3FD9"/>
    <w:rsid w:val="33EF6C8F"/>
    <w:rsid w:val="33F2BA37"/>
    <w:rsid w:val="33FD69AF"/>
    <w:rsid w:val="34195FD4"/>
    <w:rsid w:val="341C67EA"/>
    <w:rsid w:val="34212283"/>
    <w:rsid w:val="3431AB1D"/>
    <w:rsid w:val="343CE3D9"/>
    <w:rsid w:val="343F437C"/>
    <w:rsid w:val="34401F65"/>
    <w:rsid w:val="3447761B"/>
    <w:rsid w:val="3451CB1E"/>
    <w:rsid w:val="345547FB"/>
    <w:rsid w:val="345B9DF9"/>
    <w:rsid w:val="34675700"/>
    <w:rsid w:val="348DD4A7"/>
    <w:rsid w:val="34A36B64"/>
    <w:rsid w:val="34A4360C"/>
    <w:rsid w:val="34A4CB1E"/>
    <w:rsid w:val="34A7A499"/>
    <w:rsid w:val="34ADCDB9"/>
    <w:rsid w:val="34B314EE"/>
    <w:rsid w:val="34BCF661"/>
    <w:rsid w:val="34C05C04"/>
    <w:rsid w:val="34C9F5C5"/>
    <w:rsid w:val="34E60473"/>
    <w:rsid w:val="34F1875A"/>
    <w:rsid w:val="34FC2E2A"/>
    <w:rsid w:val="3502C730"/>
    <w:rsid w:val="351C6E63"/>
    <w:rsid w:val="351EF7E1"/>
    <w:rsid w:val="3522991F"/>
    <w:rsid w:val="35241981"/>
    <w:rsid w:val="352A8CD6"/>
    <w:rsid w:val="353382E5"/>
    <w:rsid w:val="353808A2"/>
    <w:rsid w:val="3538CE35"/>
    <w:rsid w:val="353CC319"/>
    <w:rsid w:val="353EADC2"/>
    <w:rsid w:val="3542CCE3"/>
    <w:rsid w:val="354C82DC"/>
    <w:rsid w:val="3556A369"/>
    <w:rsid w:val="35595A06"/>
    <w:rsid w:val="355DAFC8"/>
    <w:rsid w:val="357F2957"/>
    <w:rsid w:val="35824131"/>
    <w:rsid w:val="358AF366"/>
    <w:rsid w:val="358F4184"/>
    <w:rsid w:val="3595FDE3"/>
    <w:rsid w:val="35962139"/>
    <w:rsid w:val="3597D2FC"/>
    <w:rsid w:val="3599C903"/>
    <w:rsid w:val="359E1E24"/>
    <w:rsid w:val="359EDD79"/>
    <w:rsid w:val="35A2B043"/>
    <w:rsid w:val="35C1C255"/>
    <w:rsid w:val="35C5E6AE"/>
    <w:rsid w:val="35C6DB10"/>
    <w:rsid w:val="35CD3CD0"/>
    <w:rsid w:val="35E086AF"/>
    <w:rsid w:val="35EF51F4"/>
    <w:rsid w:val="35FB7E1B"/>
    <w:rsid w:val="35FC509E"/>
    <w:rsid w:val="35FCB85B"/>
    <w:rsid w:val="360B28AC"/>
    <w:rsid w:val="361AC716"/>
    <w:rsid w:val="361B3A77"/>
    <w:rsid w:val="3639D76C"/>
    <w:rsid w:val="363E6793"/>
    <w:rsid w:val="36444969"/>
    <w:rsid w:val="3662CD83"/>
    <w:rsid w:val="3666DB66"/>
    <w:rsid w:val="366D8A09"/>
    <w:rsid w:val="3671D318"/>
    <w:rsid w:val="36722015"/>
    <w:rsid w:val="36778C5A"/>
    <w:rsid w:val="367BF5A6"/>
    <w:rsid w:val="3684A0F4"/>
    <w:rsid w:val="36856257"/>
    <w:rsid w:val="368EAC2A"/>
    <w:rsid w:val="36923ACA"/>
    <w:rsid w:val="36B633AF"/>
    <w:rsid w:val="36B814FE"/>
    <w:rsid w:val="36BA60D0"/>
    <w:rsid w:val="36C8118E"/>
    <w:rsid w:val="36CB4B7C"/>
    <w:rsid w:val="36CF297E"/>
    <w:rsid w:val="36CF2D44"/>
    <w:rsid w:val="36D39244"/>
    <w:rsid w:val="36DDB812"/>
    <w:rsid w:val="36EC28E3"/>
    <w:rsid w:val="36FC19B1"/>
    <w:rsid w:val="36FDAF09"/>
    <w:rsid w:val="36FEE987"/>
    <w:rsid w:val="3700FC66"/>
    <w:rsid w:val="37010701"/>
    <w:rsid w:val="37136305"/>
    <w:rsid w:val="372010A7"/>
    <w:rsid w:val="3722D764"/>
    <w:rsid w:val="37275695"/>
    <w:rsid w:val="37288556"/>
    <w:rsid w:val="37288973"/>
    <w:rsid w:val="372EDC61"/>
    <w:rsid w:val="373BFC81"/>
    <w:rsid w:val="3751135C"/>
    <w:rsid w:val="3758B9B6"/>
    <w:rsid w:val="375C7314"/>
    <w:rsid w:val="375F172E"/>
    <w:rsid w:val="37654810"/>
    <w:rsid w:val="376986F4"/>
    <w:rsid w:val="37711192"/>
    <w:rsid w:val="377B940B"/>
    <w:rsid w:val="37811FAD"/>
    <w:rsid w:val="3785E2C5"/>
    <w:rsid w:val="378F69C1"/>
    <w:rsid w:val="378FE381"/>
    <w:rsid w:val="3798E14A"/>
    <w:rsid w:val="379EF7C2"/>
    <w:rsid w:val="37B7F6CF"/>
    <w:rsid w:val="37B8629B"/>
    <w:rsid w:val="37C95B0A"/>
    <w:rsid w:val="37D11B4E"/>
    <w:rsid w:val="37D59276"/>
    <w:rsid w:val="37DB3CF0"/>
    <w:rsid w:val="37E34566"/>
    <w:rsid w:val="37E65D48"/>
    <w:rsid w:val="37EC77C7"/>
    <w:rsid w:val="37F93D81"/>
    <w:rsid w:val="38041802"/>
    <w:rsid w:val="38071775"/>
    <w:rsid w:val="38077486"/>
    <w:rsid w:val="380E36BA"/>
    <w:rsid w:val="381E6E72"/>
    <w:rsid w:val="3821A038"/>
    <w:rsid w:val="38236B2A"/>
    <w:rsid w:val="382601D9"/>
    <w:rsid w:val="3833FA0C"/>
    <w:rsid w:val="38360BB5"/>
    <w:rsid w:val="3846AB21"/>
    <w:rsid w:val="384FFE80"/>
    <w:rsid w:val="385BBA43"/>
    <w:rsid w:val="385E81BF"/>
    <w:rsid w:val="385EB7FF"/>
    <w:rsid w:val="388401FF"/>
    <w:rsid w:val="38983A0C"/>
    <w:rsid w:val="38A2CE41"/>
    <w:rsid w:val="38B348DC"/>
    <w:rsid w:val="38B5E0D0"/>
    <w:rsid w:val="38BBE108"/>
    <w:rsid w:val="38C172EB"/>
    <w:rsid w:val="38CAAAD1"/>
    <w:rsid w:val="38CFCB1D"/>
    <w:rsid w:val="38D304F5"/>
    <w:rsid w:val="38D691C5"/>
    <w:rsid w:val="38F554FA"/>
    <w:rsid w:val="39106A99"/>
    <w:rsid w:val="39150787"/>
    <w:rsid w:val="392C3191"/>
    <w:rsid w:val="394707CF"/>
    <w:rsid w:val="39496ECB"/>
    <w:rsid w:val="395CE550"/>
    <w:rsid w:val="39650050"/>
    <w:rsid w:val="396D4B66"/>
    <w:rsid w:val="39719D78"/>
    <w:rsid w:val="39749C5C"/>
    <w:rsid w:val="3975026B"/>
    <w:rsid w:val="3977A307"/>
    <w:rsid w:val="3978B7B4"/>
    <w:rsid w:val="3984C330"/>
    <w:rsid w:val="39861B57"/>
    <w:rsid w:val="398D2D41"/>
    <w:rsid w:val="39AE3734"/>
    <w:rsid w:val="39AEAD5A"/>
    <w:rsid w:val="39BE6274"/>
    <w:rsid w:val="39C2735F"/>
    <w:rsid w:val="39CCEF00"/>
    <w:rsid w:val="39CED833"/>
    <w:rsid w:val="39D94B8A"/>
    <w:rsid w:val="39E27B82"/>
    <w:rsid w:val="39EB00D7"/>
    <w:rsid w:val="39FF4763"/>
    <w:rsid w:val="39FFFAB0"/>
    <w:rsid w:val="3A023DD1"/>
    <w:rsid w:val="3A121EE5"/>
    <w:rsid w:val="3A1B04C4"/>
    <w:rsid w:val="3A20CDE3"/>
    <w:rsid w:val="3A48E787"/>
    <w:rsid w:val="3A49674F"/>
    <w:rsid w:val="3A537C29"/>
    <w:rsid w:val="3A5EA0E6"/>
    <w:rsid w:val="3A7361F5"/>
    <w:rsid w:val="3A74E7DE"/>
    <w:rsid w:val="3A76EE4D"/>
    <w:rsid w:val="3A7C61D6"/>
    <w:rsid w:val="3A7C7A97"/>
    <w:rsid w:val="3A8586DD"/>
    <w:rsid w:val="3AA160BF"/>
    <w:rsid w:val="3AAA7602"/>
    <w:rsid w:val="3ABCACF8"/>
    <w:rsid w:val="3AC56F73"/>
    <w:rsid w:val="3AC584FF"/>
    <w:rsid w:val="3AD0E749"/>
    <w:rsid w:val="3AD8035C"/>
    <w:rsid w:val="3ADB5968"/>
    <w:rsid w:val="3AE82A88"/>
    <w:rsid w:val="3AF223E5"/>
    <w:rsid w:val="3AFCB7FF"/>
    <w:rsid w:val="3AFFC0FC"/>
    <w:rsid w:val="3B018ECB"/>
    <w:rsid w:val="3B086FAF"/>
    <w:rsid w:val="3B0B8D85"/>
    <w:rsid w:val="3B0FC3D6"/>
    <w:rsid w:val="3B22479A"/>
    <w:rsid w:val="3B355524"/>
    <w:rsid w:val="3B3AE9DD"/>
    <w:rsid w:val="3B4A259F"/>
    <w:rsid w:val="3B54BAC5"/>
    <w:rsid w:val="3B62AD0C"/>
    <w:rsid w:val="3B64344D"/>
    <w:rsid w:val="3B6AA894"/>
    <w:rsid w:val="3B720604"/>
    <w:rsid w:val="3B79FA3E"/>
    <w:rsid w:val="3B7F7FE6"/>
    <w:rsid w:val="3B8ED1F6"/>
    <w:rsid w:val="3B933A0B"/>
    <w:rsid w:val="3B9D0496"/>
    <w:rsid w:val="3BA0C03F"/>
    <w:rsid w:val="3BA69C48"/>
    <w:rsid w:val="3BA96347"/>
    <w:rsid w:val="3BADEF46"/>
    <w:rsid w:val="3BB0077E"/>
    <w:rsid w:val="3BB07C31"/>
    <w:rsid w:val="3BC05629"/>
    <w:rsid w:val="3BC3E25A"/>
    <w:rsid w:val="3BC43A35"/>
    <w:rsid w:val="3BD045DF"/>
    <w:rsid w:val="3BD07398"/>
    <w:rsid w:val="3BD5A820"/>
    <w:rsid w:val="3BE1ADD9"/>
    <w:rsid w:val="3BEAB10A"/>
    <w:rsid w:val="3BEAF425"/>
    <w:rsid w:val="3BFB9943"/>
    <w:rsid w:val="3BFBE807"/>
    <w:rsid w:val="3BFFC664"/>
    <w:rsid w:val="3C067E62"/>
    <w:rsid w:val="3C06A6DA"/>
    <w:rsid w:val="3C16E9F5"/>
    <w:rsid w:val="3C1DD131"/>
    <w:rsid w:val="3C236C22"/>
    <w:rsid w:val="3C2705CA"/>
    <w:rsid w:val="3C2AA1DA"/>
    <w:rsid w:val="3C367DC8"/>
    <w:rsid w:val="3C443856"/>
    <w:rsid w:val="3C4B7143"/>
    <w:rsid w:val="3C4DC3AF"/>
    <w:rsid w:val="3C513F53"/>
    <w:rsid w:val="3C52D0FC"/>
    <w:rsid w:val="3C5913C5"/>
    <w:rsid w:val="3C646CD1"/>
    <w:rsid w:val="3C896451"/>
    <w:rsid w:val="3C8B9655"/>
    <w:rsid w:val="3C95DF42"/>
    <w:rsid w:val="3C9A1F82"/>
    <w:rsid w:val="3C9EA096"/>
    <w:rsid w:val="3CA371C4"/>
    <w:rsid w:val="3CAAEE9A"/>
    <w:rsid w:val="3CBAC3E5"/>
    <w:rsid w:val="3CC1484A"/>
    <w:rsid w:val="3CCB0942"/>
    <w:rsid w:val="3CD0C419"/>
    <w:rsid w:val="3CD53FF9"/>
    <w:rsid w:val="3CDE3C46"/>
    <w:rsid w:val="3CE8F5F0"/>
    <w:rsid w:val="3CED7EF0"/>
    <w:rsid w:val="3CF17B5B"/>
    <w:rsid w:val="3D015E02"/>
    <w:rsid w:val="3D0EDA33"/>
    <w:rsid w:val="3D10982E"/>
    <w:rsid w:val="3D20C890"/>
    <w:rsid w:val="3D3A6365"/>
    <w:rsid w:val="3D53FB01"/>
    <w:rsid w:val="3D59EF4E"/>
    <w:rsid w:val="3D60FD6F"/>
    <w:rsid w:val="3D6634B3"/>
    <w:rsid w:val="3D72D530"/>
    <w:rsid w:val="3D7B2C68"/>
    <w:rsid w:val="3D85638E"/>
    <w:rsid w:val="3D86FFFE"/>
    <w:rsid w:val="3D9A863A"/>
    <w:rsid w:val="3D9E6953"/>
    <w:rsid w:val="3DA44C9E"/>
    <w:rsid w:val="3DA6DE80"/>
    <w:rsid w:val="3DB4BE27"/>
    <w:rsid w:val="3DCF1B90"/>
    <w:rsid w:val="3DD52678"/>
    <w:rsid w:val="3DD670BF"/>
    <w:rsid w:val="3DDB0AEB"/>
    <w:rsid w:val="3DF06131"/>
    <w:rsid w:val="3DFA96AA"/>
    <w:rsid w:val="3DFC5D12"/>
    <w:rsid w:val="3DFD137D"/>
    <w:rsid w:val="3E069000"/>
    <w:rsid w:val="3E09A3E6"/>
    <w:rsid w:val="3E09B771"/>
    <w:rsid w:val="3E0A832C"/>
    <w:rsid w:val="3E13C473"/>
    <w:rsid w:val="3E19E824"/>
    <w:rsid w:val="3E240866"/>
    <w:rsid w:val="3E33789A"/>
    <w:rsid w:val="3E3A88B8"/>
    <w:rsid w:val="3E3B5426"/>
    <w:rsid w:val="3E491EBA"/>
    <w:rsid w:val="3E4D0F36"/>
    <w:rsid w:val="3E4E86DF"/>
    <w:rsid w:val="3E4EA6C0"/>
    <w:rsid w:val="3E57DA3B"/>
    <w:rsid w:val="3E5B9319"/>
    <w:rsid w:val="3E66FAE6"/>
    <w:rsid w:val="3E847A1A"/>
    <w:rsid w:val="3E91172B"/>
    <w:rsid w:val="3E9C1770"/>
    <w:rsid w:val="3E9E97D5"/>
    <w:rsid w:val="3EA61ABD"/>
    <w:rsid w:val="3EAAFBB1"/>
    <w:rsid w:val="3ECD3872"/>
    <w:rsid w:val="3EDD946C"/>
    <w:rsid w:val="3EEE084E"/>
    <w:rsid w:val="3EF4F6B6"/>
    <w:rsid w:val="3EFAF019"/>
    <w:rsid w:val="3EFFCBE2"/>
    <w:rsid w:val="3F09C699"/>
    <w:rsid w:val="3F159A70"/>
    <w:rsid w:val="3F15D696"/>
    <w:rsid w:val="3F2021D7"/>
    <w:rsid w:val="3F2DED0C"/>
    <w:rsid w:val="3F3E360B"/>
    <w:rsid w:val="3F4B522D"/>
    <w:rsid w:val="3F675B47"/>
    <w:rsid w:val="3F67FBD9"/>
    <w:rsid w:val="3F6C7871"/>
    <w:rsid w:val="3F792DF2"/>
    <w:rsid w:val="3F7B6987"/>
    <w:rsid w:val="3F7FFBFD"/>
    <w:rsid w:val="3F87A65E"/>
    <w:rsid w:val="3F8E3967"/>
    <w:rsid w:val="3F8F1764"/>
    <w:rsid w:val="3FA26061"/>
    <w:rsid w:val="3FA2A604"/>
    <w:rsid w:val="3FB4D870"/>
    <w:rsid w:val="3FBA4E7E"/>
    <w:rsid w:val="3FBDF22C"/>
    <w:rsid w:val="3FC16E4E"/>
    <w:rsid w:val="3FD694ED"/>
    <w:rsid w:val="3FE9A941"/>
    <w:rsid w:val="3FFF50BD"/>
    <w:rsid w:val="4001FED8"/>
    <w:rsid w:val="400D709C"/>
    <w:rsid w:val="400D8177"/>
    <w:rsid w:val="40246163"/>
    <w:rsid w:val="40248935"/>
    <w:rsid w:val="40295AD8"/>
    <w:rsid w:val="402CA11D"/>
    <w:rsid w:val="40327F2C"/>
    <w:rsid w:val="404579D7"/>
    <w:rsid w:val="4046D699"/>
    <w:rsid w:val="404D0E28"/>
    <w:rsid w:val="40578CF9"/>
    <w:rsid w:val="405AD464"/>
    <w:rsid w:val="40767535"/>
    <w:rsid w:val="4082E4EF"/>
    <w:rsid w:val="408496A8"/>
    <w:rsid w:val="408FD824"/>
    <w:rsid w:val="40A07204"/>
    <w:rsid w:val="40A25191"/>
    <w:rsid w:val="40A2BCC2"/>
    <w:rsid w:val="40A311DC"/>
    <w:rsid w:val="40AC49FD"/>
    <w:rsid w:val="40AF7802"/>
    <w:rsid w:val="40BAC454"/>
    <w:rsid w:val="40CF5D81"/>
    <w:rsid w:val="40D7C1C0"/>
    <w:rsid w:val="40EB30DB"/>
    <w:rsid w:val="40F23D0B"/>
    <w:rsid w:val="40F31071"/>
    <w:rsid w:val="410D5946"/>
    <w:rsid w:val="41123BCE"/>
    <w:rsid w:val="411B3601"/>
    <w:rsid w:val="41282D3A"/>
    <w:rsid w:val="41304C67"/>
    <w:rsid w:val="4131DD76"/>
    <w:rsid w:val="41334E13"/>
    <w:rsid w:val="413C1D30"/>
    <w:rsid w:val="414EFBA2"/>
    <w:rsid w:val="415059F6"/>
    <w:rsid w:val="4167407D"/>
    <w:rsid w:val="416EDC2E"/>
    <w:rsid w:val="4182EA48"/>
    <w:rsid w:val="4199ECE9"/>
    <w:rsid w:val="419A9679"/>
    <w:rsid w:val="419B211E"/>
    <w:rsid w:val="41A2ED21"/>
    <w:rsid w:val="41B1C23B"/>
    <w:rsid w:val="41C7CCCB"/>
    <w:rsid w:val="41D1CC0E"/>
    <w:rsid w:val="41DE7926"/>
    <w:rsid w:val="41F07E46"/>
    <w:rsid w:val="41F96498"/>
    <w:rsid w:val="41FEEEC0"/>
    <w:rsid w:val="4200F95B"/>
    <w:rsid w:val="4202C5DF"/>
    <w:rsid w:val="4209785C"/>
    <w:rsid w:val="420DB541"/>
    <w:rsid w:val="42192F86"/>
    <w:rsid w:val="42220671"/>
    <w:rsid w:val="422C5E8A"/>
    <w:rsid w:val="4234352B"/>
    <w:rsid w:val="423B42F7"/>
    <w:rsid w:val="424B8784"/>
    <w:rsid w:val="4252FD4D"/>
    <w:rsid w:val="425DD4AC"/>
    <w:rsid w:val="42813940"/>
    <w:rsid w:val="42824F93"/>
    <w:rsid w:val="428B93E1"/>
    <w:rsid w:val="428F41E1"/>
    <w:rsid w:val="4295D5B6"/>
    <w:rsid w:val="42966B3D"/>
    <w:rsid w:val="429DCD91"/>
    <w:rsid w:val="42A2E2AA"/>
    <w:rsid w:val="42A98EFA"/>
    <w:rsid w:val="42B5923C"/>
    <w:rsid w:val="42BDD908"/>
    <w:rsid w:val="42C0D8C6"/>
    <w:rsid w:val="42CF97B4"/>
    <w:rsid w:val="42DA8E5A"/>
    <w:rsid w:val="42DF35F1"/>
    <w:rsid w:val="42F253D6"/>
    <w:rsid w:val="43074301"/>
    <w:rsid w:val="430901AD"/>
    <w:rsid w:val="430C2607"/>
    <w:rsid w:val="430E55A9"/>
    <w:rsid w:val="4310451B"/>
    <w:rsid w:val="4318E20E"/>
    <w:rsid w:val="4321EC6F"/>
    <w:rsid w:val="432A5B41"/>
    <w:rsid w:val="43510D1D"/>
    <w:rsid w:val="43551152"/>
    <w:rsid w:val="43643960"/>
    <w:rsid w:val="43677A0D"/>
    <w:rsid w:val="437F1FA3"/>
    <w:rsid w:val="4388F4A8"/>
    <w:rsid w:val="438DB499"/>
    <w:rsid w:val="438FF829"/>
    <w:rsid w:val="43911404"/>
    <w:rsid w:val="43AD205B"/>
    <w:rsid w:val="43AF0C56"/>
    <w:rsid w:val="43AF2CCE"/>
    <w:rsid w:val="43B4B452"/>
    <w:rsid w:val="43B6D097"/>
    <w:rsid w:val="43BB4EFF"/>
    <w:rsid w:val="43C7730C"/>
    <w:rsid w:val="43D282F8"/>
    <w:rsid w:val="43D7109E"/>
    <w:rsid w:val="43D96453"/>
    <w:rsid w:val="43DEFF30"/>
    <w:rsid w:val="43F09DA2"/>
    <w:rsid w:val="43F70ABB"/>
    <w:rsid w:val="44051791"/>
    <w:rsid w:val="4407085E"/>
    <w:rsid w:val="440A625D"/>
    <w:rsid w:val="4411640E"/>
    <w:rsid w:val="441218B4"/>
    <w:rsid w:val="441E327E"/>
    <w:rsid w:val="4426C8D6"/>
    <w:rsid w:val="442B1242"/>
    <w:rsid w:val="444215AF"/>
    <w:rsid w:val="4446CB99"/>
    <w:rsid w:val="4451629D"/>
    <w:rsid w:val="445A4D78"/>
    <w:rsid w:val="445FDE35"/>
    <w:rsid w:val="4466654F"/>
    <w:rsid w:val="446D1907"/>
    <w:rsid w:val="446E7121"/>
    <w:rsid w:val="447E4B32"/>
    <w:rsid w:val="4489ACF7"/>
    <w:rsid w:val="44AB4208"/>
    <w:rsid w:val="44ABE4FC"/>
    <w:rsid w:val="44B11F4F"/>
    <w:rsid w:val="44B921DC"/>
    <w:rsid w:val="44BA8C86"/>
    <w:rsid w:val="44BDE844"/>
    <w:rsid w:val="44C62F48"/>
    <w:rsid w:val="44CA3D25"/>
    <w:rsid w:val="44D0AA9E"/>
    <w:rsid w:val="44DA8271"/>
    <w:rsid w:val="44DEDDA2"/>
    <w:rsid w:val="44DF3596"/>
    <w:rsid w:val="44E72F73"/>
    <w:rsid w:val="44ECFE6E"/>
    <w:rsid w:val="44F2F091"/>
    <w:rsid w:val="44F4BE7B"/>
    <w:rsid w:val="4500D261"/>
    <w:rsid w:val="450413BC"/>
    <w:rsid w:val="4508B141"/>
    <w:rsid w:val="45138A32"/>
    <w:rsid w:val="4544FD7F"/>
    <w:rsid w:val="4554B7E3"/>
    <w:rsid w:val="45570F5C"/>
    <w:rsid w:val="455EFC3F"/>
    <w:rsid w:val="455FEB53"/>
    <w:rsid w:val="456B4648"/>
    <w:rsid w:val="456D6A26"/>
    <w:rsid w:val="456E76BD"/>
    <w:rsid w:val="457098B0"/>
    <w:rsid w:val="4583BDB4"/>
    <w:rsid w:val="458E019A"/>
    <w:rsid w:val="458F97EB"/>
    <w:rsid w:val="45A632BE"/>
    <w:rsid w:val="45B929A7"/>
    <w:rsid w:val="45BB511B"/>
    <w:rsid w:val="45BD9FEA"/>
    <w:rsid w:val="45C8C2B4"/>
    <w:rsid w:val="45C9138E"/>
    <w:rsid w:val="45CD611F"/>
    <w:rsid w:val="45E83543"/>
    <w:rsid w:val="46006847"/>
    <w:rsid w:val="46033E4C"/>
    <w:rsid w:val="460373BC"/>
    <w:rsid w:val="46121156"/>
    <w:rsid w:val="461464AF"/>
    <w:rsid w:val="4621E631"/>
    <w:rsid w:val="4628DD04"/>
    <w:rsid w:val="4631543E"/>
    <w:rsid w:val="46318162"/>
    <w:rsid w:val="463332D9"/>
    <w:rsid w:val="4648E8C0"/>
    <w:rsid w:val="464A975B"/>
    <w:rsid w:val="464DD99B"/>
    <w:rsid w:val="46598D31"/>
    <w:rsid w:val="465A8E9A"/>
    <w:rsid w:val="465FE394"/>
    <w:rsid w:val="46710D1E"/>
    <w:rsid w:val="467416F3"/>
    <w:rsid w:val="4680565B"/>
    <w:rsid w:val="46903B05"/>
    <w:rsid w:val="46952D69"/>
    <w:rsid w:val="469BCACE"/>
    <w:rsid w:val="46A82CBE"/>
    <w:rsid w:val="46BA3C76"/>
    <w:rsid w:val="46BD797F"/>
    <w:rsid w:val="46C2CD02"/>
    <w:rsid w:val="46D13E94"/>
    <w:rsid w:val="46D29423"/>
    <w:rsid w:val="46DCE7A4"/>
    <w:rsid w:val="46FD3A2C"/>
    <w:rsid w:val="47219464"/>
    <w:rsid w:val="472282C4"/>
    <w:rsid w:val="472B05EA"/>
    <w:rsid w:val="472C45D4"/>
    <w:rsid w:val="4739793B"/>
    <w:rsid w:val="474080D1"/>
    <w:rsid w:val="4740946D"/>
    <w:rsid w:val="47445B07"/>
    <w:rsid w:val="4749BAAD"/>
    <w:rsid w:val="4759704B"/>
    <w:rsid w:val="475C602F"/>
    <w:rsid w:val="4760B382"/>
    <w:rsid w:val="4762B304"/>
    <w:rsid w:val="4762F67B"/>
    <w:rsid w:val="4768E409"/>
    <w:rsid w:val="4769AD98"/>
    <w:rsid w:val="477370BE"/>
    <w:rsid w:val="477D1EC3"/>
    <w:rsid w:val="477D703C"/>
    <w:rsid w:val="478396A4"/>
    <w:rsid w:val="4787BE76"/>
    <w:rsid w:val="478E6D87"/>
    <w:rsid w:val="479435AC"/>
    <w:rsid w:val="47B4A4C0"/>
    <w:rsid w:val="47D35CD6"/>
    <w:rsid w:val="47E9859B"/>
    <w:rsid w:val="480494CF"/>
    <w:rsid w:val="480554B5"/>
    <w:rsid w:val="480CB426"/>
    <w:rsid w:val="48104B5C"/>
    <w:rsid w:val="4815BD93"/>
    <w:rsid w:val="481C09CA"/>
    <w:rsid w:val="482DB9CB"/>
    <w:rsid w:val="4857C8BB"/>
    <w:rsid w:val="485AABA9"/>
    <w:rsid w:val="4864C290"/>
    <w:rsid w:val="48796092"/>
    <w:rsid w:val="48863CBF"/>
    <w:rsid w:val="488963A9"/>
    <w:rsid w:val="48AB10BC"/>
    <w:rsid w:val="48BC966D"/>
    <w:rsid w:val="48BC9780"/>
    <w:rsid w:val="48D2DCC4"/>
    <w:rsid w:val="48D5F73F"/>
    <w:rsid w:val="48D78941"/>
    <w:rsid w:val="48E18D51"/>
    <w:rsid w:val="48E75A60"/>
    <w:rsid w:val="48FF869E"/>
    <w:rsid w:val="49008D89"/>
    <w:rsid w:val="491673C7"/>
    <w:rsid w:val="4919F20F"/>
    <w:rsid w:val="491AFAE9"/>
    <w:rsid w:val="4924D3C0"/>
    <w:rsid w:val="4925D4E9"/>
    <w:rsid w:val="49280EBB"/>
    <w:rsid w:val="4935F08E"/>
    <w:rsid w:val="493E139A"/>
    <w:rsid w:val="494BC769"/>
    <w:rsid w:val="494E12CE"/>
    <w:rsid w:val="4950D0A4"/>
    <w:rsid w:val="49543C31"/>
    <w:rsid w:val="495C3423"/>
    <w:rsid w:val="4965EA7A"/>
    <w:rsid w:val="496A7FE6"/>
    <w:rsid w:val="497A858B"/>
    <w:rsid w:val="497CED20"/>
    <w:rsid w:val="497FBF82"/>
    <w:rsid w:val="498059F7"/>
    <w:rsid w:val="49913668"/>
    <w:rsid w:val="4996B814"/>
    <w:rsid w:val="499AC62E"/>
    <w:rsid w:val="499BB5DC"/>
    <w:rsid w:val="49AFAC34"/>
    <w:rsid w:val="49C3E190"/>
    <w:rsid w:val="49C87517"/>
    <w:rsid w:val="49C915BF"/>
    <w:rsid w:val="49CC9970"/>
    <w:rsid w:val="49D19673"/>
    <w:rsid w:val="4A06EBA2"/>
    <w:rsid w:val="4A16C7A4"/>
    <w:rsid w:val="4A21E8AF"/>
    <w:rsid w:val="4A239013"/>
    <w:rsid w:val="4A296182"/>
    <w:rsid w:val="4A336EF1"/>
    <w:rsid w:val="4A37FFAA"/>
    <w:rsid w:val="4A39CC41"/>
    <w:rsid w:val="4A3B5140"/>
    <w:rsid w:val="4A507FE7"/>
    <w:rsid w:val="4A576A34"/>
    <w:rsid w:val="4A713647"/>
    <w:rsid w:val="4A74C75E"/>
    <w:rsid w:val="4A769AAB"/>
    <w:rsid w:val="4A8C8553"/>
    <w:rsid w:val="4A91103F"/>
    <w:rsid w:val="4A93EF4D"/>
    <w:rsid w:val="4A9EB05F"/>
    <w:rsid w:val="4AA7FE4F"/>
    <w:rsid w:val="4AB55FEA"/>
    <w:rsid w:val="4AC6F6B3"/>
    <w:rsid w:val="4AD6C33C"/>
    <w:rsid w:val="4ADE63C6"/>
    <w:rsid w:val="4AE29421"/>
    <w:rsid w:val="4AE922E4"/>
    <w:rsid w:val="4AF361BC"/>
    <w:rsid w:val="4AF4BC24"/>
    <w:rsid w:val="4AF8BA07"/>
    <w:rsid w:val="4B04949C"/>
    <w:rsid w:val="4B07686B"/>
    <w:rsid w:val="4B0D8C9A"/>
    <w:rsid w:val="4B1795A0"/>
    <w:rsid w:val="4B1B2680"/>
    <w:rsid w:val="4B290ECE"/>
    <w:rsid w:val="4B3360BC"/>
    <w:rsid w:val="4B34EBDA"/>
    <w:rsid w:val="4B516717"/>
    <w:rsid w:val="4B6A7C2D"/>
    <w:rsid w:val="4B778D23"/>
    <w:rsid w:val="4B7C4C37"/>
    <w:rsid w:val="4B7EA1CB"/>
    <w:rsid w:val="4B805A22"/>
    <w:rsid w:val="4B807A1C"/>
    <w:rsid w:val="4B87DB48"/>
    <w:rsid w:val="4B8B7EA6"/>
    <w:rsid w:val="4B96C875"/>
    <w:rsid w:val="4B9B8DE9"/>
    <w:rsid w:val="4BA0641D"/>
    <w:rsid w:val="4BA97ECF"/>
    <w:rsid w:val="4BAD284E"/>
    <w:rsid w:val="4BB464B6"/>
    <w:rsid w:val="4BB9FFEF"/>
    <w:rsid w:val="4BBD3AD1"/>
    <w:rsid w:val="4BC19B87"/>
    <w:rsid w:val="4BC4A338"/>
    <w:rsid w:val="4BC88DA1"/>
    <w:rsid w:val="4BCC4ECE"/>
    <w:rsid w:val="4BD20C04"/>
    <w:rsid w:val="4BD96DB6"/>
    <w:rsid w:val="4BDF1E74"/>
    <w:rsid w:val="4BE0B725"/>
    <w:rsid w:val="4BE24B85"/>
    <w:rsid w:val="4BE28DE4"/>
    <w:rsid w:val="4BF98584"/>
    <w:rsid w:val="4BFB5B40"/>
    <w:rsid w:val="4C0FB1E4"/>
    <w:rsid w:val="4C22F169"/>
    <w:rsid w:val="4C2301B8"/>
    <w:rsid w:val="4C26E8A8"/>
    <w:rsid w:val="4C2AB65F"/>
    <w:rsid w:val="4C311DF7"/>
    <w:rsid w:val="4C38BAF7"/>
    <w:rsid w:val="4C3AA89D"/>
    <w:rsid w:val="4C4560CF"/>
    <w:rsid w:val="4C4B1C16"/>
    <w:rsid w:val="4C611F86"/>
    <w:rsid w:val="4C66DC32"/>
    <w:rsid w:val="4C843218"/>
    <w:rsid w:val="4C8692A0"/>
    <w:rsid w:val="4C88CF2B"/>
    <w:rsid w:val="4C8D208D"/>
    <w:rsid w:val="4C99F664"/>
    <w:rsid w:val="4CA66136"/>
    <w:rsid w:val="4CABB7CD"/>
    <w:rsid w:val="4CBA301D"/>
    <w:rsid w:val="4CBF082A"/>
    <w:rsid w:val="4CC8F1F6"/>
    <w:rsid w:val="4CC9FDE8"/>
    <w:rsid w:val="4CCBBE88"/>
    <w:rsid w:val="4CD0E473"/>
    <w:rsid w:val="4CD7E270"/>
    <w:rsid w:val="4CE1C8C4"/>
    <w:rsid w:val="4CEF5EB6"/>
    <w:rsid w:val="4CFE68DC"/>
    <w:rsid w:val="4D02BDEE"/>
    <w:rsid w:val="4D078780"/>
    <w:rsid w:val="4D0C3173"/>
    <w:rsid w:val="4D0D55AD"/>
    <w:rsid w:val="4D114CEF"/>
    <w:rsid w:val="4D125862"/>
    <w:rsid w:val="4D175042"/>
    <w:rsid w:val="4D4866C7"/>
    <w:rsid w:val="4D4B2F6A"/>
    <w:rsid w:val="4D4BDB7D"/>
    <w:rsid w:val="4D4D91D7"/>
    <w:rsid w:val="4D4ECD0D"/>
    <w:rsid w:val="4D52EFA7"/>
    <w:rsid w:val="4D5ECE5C"/>
    <w:rsid w:val="4D609F79"/>
    <w:rsid w:val="4D65FAE6"/>
    <w:rsid w:val="4D6BEC81"/>
    <w:rsid w:val="4D758BE5"/>
    <w:rsid w:val="4D7C1B03"/>
    <w:rsid w:val="4D7CF97F"/>
    <w:rsid w:val="4D7E869B"/>
    <w:rsid w:val="4D876708"/>
    <w:rsid w:val="4D981C46"/>
    <w:rsid w:val="4DAE0E64"/>
    <w:rsid w:val="4DB81899"/>
    <w:rsid w:val="4DB86F51"/>
    <w:rsid w:val="4DC09714"/>
    <w:rsid w:val="4DCAFF04"/>
    <w:rsid w:val="4DDF3A6A"/>
    <w:rsid w:val="4DE1F4FB"/>
    <w:rsid w:val="4DF0E26E"/>
    <w:rsid w:val="4DF4BCBE"/>
    <w:rsid w:val="4DF7FC19"/>
    <w:rsid w:val="4E02A6CB"/>
    <w:rsid w:val="4E099E14"/>
    <w:rsid w:val="4E1430BD"/>
    <w:rsid w:val="4E2A249A"/>
    <w:rsid w:val="4E34A21D"/>
    <w:rsid w:val="4E367760"/>
    <w:rsid w:val="4E443301"/>
    <w:rsid w:val="4E4D7C7B"/>
    <w:rsid w:val="4E503B6F"/>
    <w:rsid w:val="4E503E07"/>
    <w:rsid w:val="4E55FD2A"/>
    <w:rsid w:val="4E561D17"/>
    <w:rsid w:val="4E79DA70"/>
    <w:rsid w:val="4E7E2B51"/>
    <w:rsid w:val="4E85077B"/>
    <w:rsid w:val="4E894A9D"/>
    <w:rsid w:val="4E8F4A4B"/>
    <w:rsid w:val="4E93FF8B"/>
    <w:rsid w:val="4E95986A"/>
    <w:rsid w:val="4EA40596"/>
    <w:rsid w:val="4EACE3C7"/>
    <w:rsid w:val="4EBEBC2F"/>
    <w:rsid w:val="4EC0417E"/>
    <w:rsid w:val="4ECC1541"/>
    <w:rsid w:val="4EE10FFA"/>
    <w:rsid w:val="4EFA34FB"/>
    <w:rsid w:val="4F00E389"/>
    <w:rsid w:val="4F1317E7"/>
    <w:rsid w:val="4F1385F7"/>
    <w:rsid w:val="4F1A1E60"/>
    <w:rsid w:val="4F2501EE"/>
    <w:rsid w:val="4F2B0023"/>
    <w:rsid w:val="4F2FF289"/>
    <w:rsid w:val="4F44340E"/>
    <w:rsid w:val="4F4752A6"/>
    <w:rsid w:val="4F51A88B"/>
    <w:rsid w:val="4F546616"/>
    <w:rsid w:val="4F559EB9"/>
    <w:rsid w:val="4F637605"/>
    <w:rsid w:val="4F6433E4"/>
    <w:rsid w:val="4F6EAE8A"/>
    <w:rsid w:val="4F768E22"/>
    <w:rsid w:val="4F7BC43D"/>
    <w:rsid w:val="4F7DF59F"/>
    <w:rsid w:val="4F7F14DF"/>
    <w:rsid w:val="4F88AE00"/>
    <w:rsid w:val="4F964D9A"/>
    <w:rsid w:val="4F98DD9E"/>
    <w:rsid w:val="4FA9D94D"/>
    <w:rsid w:val="4FAD7A28"/>
    <w:rsid w:val="4FB6A8D6"/>
    <w:rsid w:val="4FB9380A"/>
    <w:rsid w:val="4FB956AE"/>
    <w:rsid w:val="4FBCC5DD"/>
    <w:rsid w:val="4FCAA4F6"/>
    <w:rsid w:val="4FCEABCF"/>
    <w:rsid w:val="4FD4B647"/>
    <w:rsid w:val="4FD4E284"/>
    <w:rsid w:val="4FDAAB2E"/>
    <w:rsid w:val="4FEC5410"/>
    <w:rsid w:val="4FF0B77B"/>
    <w:rsid w:val="4FF6174A"/>
    <w:rsid w:val="500155EE"/>
    <w:rsid w:val="5007FE32"/>
    <w:rsid w:val="50088871"/>
    <w:rsid w:val="502019F4"/>
    <w:rsid w:val="5024BBEF"/>
    <w:rsid w:val="502FCB1C"/>
    <w:rsid w:val="5034669A"/>
    <w:rsid w:val="50420CAA"/>
    <w:rsid w:val="5047C489"/>
    <w:rsid w:val="50518214"/>
    <w:rsid w:val="5066A748"/>
    <w:rsid w:val="508D4D28"/>
    <w:rsid w:val="509BCFEF"/>
    <w:rsid w:val="50A07156"/>
    <w:rsid w:val="50A18BB0"/>
    <w:rsid w:val="50D769FB"/>
    <w:rsid w:val="50D7A5E3"/>
    <w:rsid w:val="50F0A78B"/>
    <w:rsid w:val="50F40C22"/>
    <w:rsid w:val="5128D9E5"/>
    <w:rsid w:val="51352D8D"/>
    <w:rsid w:val="51395BCE"/>
    <w:rsid w:val="51483E47"/>
    <w:rsid w:val="5151A413"/>
    <w:rsid w:val="5153B662"/>
    <w:rsid w:val="515DF50E"/>
    <w:rsid w:val="51783789"/>
    <w:rsid w:val="51796DBD"/>
    <w:rsid w:val="517FE5F8"/>
    <w:rsid w:val="519A161B"/>
    <w:rsid w:val="519E86BC"/>
    <w:rsid w:val="51BA3A1B"/>
    <w:rsid w:val="51C6859D"/>
    <w:rsid w:val="51CA9EBF"/>
    <w:rsid w:val="51F2765A"/>
    <w:rsid w:val="51F8CAC4"/>
    <w:rsid w:val="51FC3F77"/>
    <w:rsid w:val="520277A9"/>
    <w:rsid w:val="520E02B6"/>
    <w:rsid w:val="521BD28F"/>
    <w:rsid w:val="52216D6C"/>
    <w:rsid w:val="52259681"/>
    <w:rsid w:val="5227DEBA"/>
    <w:rsid w:val="5229075E"/>
    <w:rsid w:val="52405D0D"/>
    <w:rsid w:val="524724DE"/>
    <w:rsid w:val="5253D5B1"/>
    <w:rsid w:val="5256912B"/>
    <w:rsid w:val="525E95B3"/>
    <w:rsid w:val="52659ECE"/>
    <w:rsid w:val="52667FE1"/>
    <w:rsid w:val="5277B2D3"/>
    <w:rsid w:val="5277CD51"/>
    <w:rsid w:val="527A483A"/>
    <w:rsid w:val="527B3213"/>
    <w:rsid w:val="528C50AE"/>
    <w:rsid w:val="5290BEF9"/>
    <w:rsid w:val="5298B61C"/>
    <w:rsid w:val="52A58411"/>
    <w:rsid w:val="52B8A14B"/>
    <w:rsid w:val="52BE9427"/>
    <w:rsid w:val="52D23776"/>
    <w:rsid w:val="52D4C36A"/>
    <w:rsid w:val="52E3D042"/>
    <w:rsid w:val="52F0A78C"/>
    <w:rsid w:val="52F5BCCD"/>
    <w:rsid w:val="5300BDF7"/>
    <w:rsid w:val="53080330"/>
    <w:rsid w:val="530909BD"/>
    <w:rsid w:val="5309E883"/>
    <w:rsid w:val="53227B18"/>
    <w:rsid w:val="532770F7"/>
    <w:rsid w:val="5328AA12"/>
    <w:rsid w:val="532C3D01"/>
    <w:rsid w:val="5330E14F"/>
    <w:rsid w:val="533D7AA0"/>
    <w:rsid w:val="533FD777"/>
    <w:rsid w:val="5345AA4D"/>
    <w:rsid w:val="5347923D"/>
    <w:rsid w:val="534E2E65"/>
    <w:rsid w:val="535009E9"/>
    <w:rsid w:val="53578735"/>
    <w:rsid w:val="53594780"/>
    <w:rsid w:val="53595BB3"/>
    <w:rsid w:val="53633BF2"/>
    <w:rsid w:val="536B1C3B"/>
    <w:rsid w:val="53816BCD"/>
    <w:rsid w:val="53B17849"/>
    <w:rsid w:val="53C18A68"/>
    <w:rsid w:val="53DB3EF3"/>
    <w:rsid w:val="53DBF5D0"/>
    <w:rsid w:val="53DD5C5E"/>
    <w:rsid w:val="53DFF85A"/>
    <w:rsid w:val="53FAED68"/>
    <w:rsid w:val="53FE5C97"/>
    <w:rsid w:val="5406A2DA"/>
    <w:rsid w:val="54073365"/>
    <w:rsid w:val="5412B662"/>
    <w:rsid w:val="5415FA79"/>
    <w:rsid w:val="542DCC09"/>
    <w:rsid w:val="543058C2"/>
    <w:rsid w:val="5435C844"/>
    <w:rsid w:val="5435E04E"/>
    <w:rsid w:val="54381FA4"/>
    <w:rsid w:val="5438B183"/>
    <w:rsid w:val="543AA77C"/>
    <w:rsid w:val="5444F619"/>
    <w:rsid w:val="545940F7"/>
    <w:rsid w:val="5459D956"/>
    <w:rsid w:val="546AFAA1"/>
    <w:rsid w:val="546BD124"/>
    <w:rsid w:val="5473BEBB"/>
    <w:rsid w:val="547ABA77"/>
    <w:rsid w:val="547D7D41"/>
    <w:rsid w:val="5489577D"/>
    <w:rsid w:val="548F2B4A"/>
    <w:rsid w:val="54A5B8E4"/>
    <w:rsid w:val="54AEBFE2"/>
    <w:rsid w:val="54B48458"/>
    <w:rsid w:val="54B8184A"/>
    <w:rsid w:val="54BF73FD"/>
    <w:rsid w:val="54C73F32"/>
    <w:rsid w:val="54CC9B1E"/>
    <w:rsid w:val="54D1B4C2"/>
    <w:rsid w:val="54D3FEFF"/>
    <w:rsid w:val="54DB9AF3"/>
    <w:rsid w:val="54ED3B10"/>
    <w:rsid w:val="54F43F06"/>
    <w:rsid w:val="54FC02E3"/>
    <w:rsid w:val="54FF0C14"/>
    <w:rsid w:val="55038BB0"/>
    <w:rsid w:val="55170C97"/>
    <w:rsid w:val="55179528"/>
    <w:rsid w:val="551C3C63"/>
    <w:rsid w:val="551C7903"/>
    <w:rsid w:val="5530BFAF"/>
    <w:rsid w:val="55353CAB"/>
    <w:rsid w:val="55371F25"/>
    <w:rsid w:val="55393CF6"/>
    <w:rsid w:val="5539C66C"/>
    <w:rsid w:val="553CD137"/>
    <w:rsid w:val="5543448C"/>
    <w:rsid w:val="55588C79"/>
    <w:rsid w:val="555D5090"/>
    <w:rsid w:val="55713134"/>
    <w:rsid w:val="5578C90E"/>
    <w:rsid w:val="55810E75"/>
    <w:rsid w:val="558FCC10"/>
    <w:rsid w:val="55928653"/>
    <w:rsid w:val="55AE7B30"/>
    <w:rsid w:val="55B1050A"/>
    <w:rsid w:val="55B84D83"/>
    <w:rsid w:val="55BB7CBE"/>
    <w:rsid w:val="55C17AFE"/>
    <w:rsid w:val="55DF87CC"/>
    <w:rsid w:val="55E07BF9"/>
    <w:rsid w:val="55ED0537"/>
    <w:rsid w:val="55EDC494"/>
    <w:rsid w:val="55F17A24"/>
    <w:rsid w:val="55FDF9F3"/>
    <w:rsid w:val="560C27BA"/>
    <w:rsid w:val="560F7D1D"/>
    <w:rsid w:val="561C9BF6"/>
    <w:rsid w:val="5623EA5B"/>
    <w:rsid w:val="563E4207"/>
    <w:rsid w:val="564A50BF"/>
    <w:rsid w:val="56578959"/>
    <w:rsid w:val="56692953"/>
    <w:rsid w:val="567099A9"/>
    <w:rsid w:val="568707FC"/>
    <w:rsid w:val="569415A1"/>
    <w:rsid w:val="569BDFAA"/>
    <w:rsid w:val="56A650F5"/>
    <w:rsid w:val="56A8AC57"/>
    <w:rsid w:val="56ADB6B5"/>
    <w:rsid w:val="56F8004E"/>
    <w:rsid w:val="56F80255"/>
    <w:rsid w:val="56FA3B64"/>
    <w:rsid w:val="56FF826A"/>
    <w:rsid w:val="570AB368"/>
    <w:rsid w:val="570BBE0A"/>
    <w:rsid w:val="5714158E"/>
    <w:rsid w:val="5718DA11"/>
    <w:rsid w:val="57225107"/>
    <w:rsid w:val="57226EB9"/>
    <w:rsid w:val="57227C13"/>
    <w:rsid w:val="5723A279"/>
    <w:rsid w:val="57241A2C"/>
    <w:rsid w:val="5729C7B8"/>
    <w:rsid w:val="572A2AFF"/>
    <w:rsid w:val="57370E27"/>
    <w:rsid w:val="573C19E4"/>
    <w:rsid w:val="573DA643"/>
    <w:rsid w:val="574ACB63"/>
    <w:rsid w:val="5757D4F9"/>
    <w:rsid w:val="5759BB38"/>
    <w:rsid w:val="57804977"/>
    <w:rsid w:val="57853B59"/>
    <w:rsid w:val="578BD685"/>
    <w:rsid w:val="578E72B7"/>
    <w:rsid w:val="578FDE44"/>
    <w:rsid w:val="579667AE"/>
    <w:rsid w:val="579A62C2"/>
    <w:rsid w:val="57A15429"/>
    <w:rsid w:val="57B26373"/>
    <w:rsid w:val="57B77050"/>
    <w:rsid w:val="57C12B10"/>
    <w:rsid w:val="57C42DCB"/>
    <w:rsid w:val="57C9BA30"/>
    <w:rsid w:val="57D9B8F9"/>
    <w:rsid w:val="57E4656C"/>
    <w:rsid w:val="57E4786A"/>
    <w:rsid w:val="57E79CCA"/>
    <w:rsid w:val="57EFCB7D"/>
    <w:rsid w:val="57F25931"/>
    <w:rsid w:val="57F5413D"/>
    <w:rsid w:val="57F8E38F"/>
    <w:rsid w:val="57FA4685"/>
    <w:rsid w:val="580724DC"/>
    <w:rsid w:val="581035BF"/>
    <w:rsid w:val="58136594"/>
    <w:rsid w:val="581395C4"/>
    <w:rsid w:val="5816E6EA"/>
    <w:rsid w:val="58245D03"/>
    <w:rsid w:val="5828F61B"/>
    <w:rsid w:val="5832C17F"/>
    <w:rsid w:val="583FF96C"/>
    <w:rsid w:val="584A5B3E"/>
    <w:rsid w:val="585AF4BE"/>
    <w:rsid w:val="585F874A"/>
    <w:rsid w:val="58601EE7"/>
    <w:rsid w:val="58751AF9"/>
    <w:rsid w:val="5878E17D"/>
    <w:rsid w:val="58806A5C"/>
    <w:rsid w:val="58854EE7"/>
    <w:rsid w:val="5885CFFC"/>
    <w:rsid w:val="588ED9D0"/>
    <w:rsid w:val="58969B4D"/>
    <w:rsid w:val="58A635B6"/>
    <w:rsid w:val="58A6B4EC"/>
    <w:rsid w:val="58A8716F"/>
    <w:rsid w:val="58C00926"/>
    <w:rsid w:val="58D07F9C"/>
    <w:rsid w:val="58E62785"/>
    <w:rsid w:val="58E8881A"/>
    <w:rsid w:val="58E8A5CC"/>
    <w:rsid w:val="58EE4483"/>
    <w:rsid w:val="58F1E51B"/>
    <w:rsid w:val="58F5C997"/>
    <w:rsid w:val="58FBA49B"/>
    <w:rsid w:val="59109488"/>
    <w:rsid w:val="5919B1C6"/>
    <w:rsid w:val="591B3446"/>
    <w:rsid w:val="591FB43E"/>
    <w:rsid w:val="5927F67D"/>
    <w:rsid w:val="592CFF30"/>
    <w:rsid w:val="593A413D"/>
    <w:rsid w:val="593F4CDF"/>
    <w:rsid w:val="594937A2"/>
    <w:rsid w:val="595C407C"/>
    <w:rsid w:val="59618DFD"/>
    <w:rsid w:val="59619971"/>
    <w:rsid w:val="59630C9B"/>
    <w:rsid w:val="59682A63"/>
    <w:rsid w:val="59756EEF"/>
    <w:rsid w:val="59792A07"/>
    <w:rsid w:val="597991D6"/>
    <w:rsid w:val="597BB544"/>
    <w:rsid w:val="599096CA"/>
    <w:rsid w:val="5998E43F"/>
    <w:rsid w:val="59B330B5"/>
    <w:rsid w:val="59C5945D"/>
    <w:rsid w:val="59C919B2"/>
    <w:rsid w:val="59CA2434"/>
    <w:rsid w:val="59D16EAF"/>
    <w:rsid w:val="59D19F65"/>
    <w:rsid w:val="59F57989"/>
    <w:rsid w:val="5A1A8472"/>
    <w:rsid w:val="5A214355"/>
    <w:rsid w:val="5A259FF8"/>
    <w:rsid w:val="5A295DA8"/>
    <w:rsid w:val="5A341A4F"/>
    <w:rsid w:val="5A387C54"/>
    <w:rsid w:val="5A3AD38A"/>
    <w:rsid w:val="5A564FC9"/>
    <w:rsid w:val="5A5BA312"/>
    <w:rsid w:val="5A651A18"/>
    <w:rsid w:val="5A6DAB8C"/>
    <w:rsid w:val="5A75BBB8"/>
    <w:rsid w:val="5A75ED8E"/>
    <w:rsid w:val="5A78CA1A"/>
    <w:rsid w:val="5A78CA76"/>
    <w:rsid w:val="5A81F7E6"/>
    <w:rsid w:val="5A84762D"/>
    <w:rsid w:val="5AA0F137"/>
    <w:rsid w:val="5AA3CC7A"/>
    <w:rsid w:val="5AB0B972"/>
    <w:rsid w:val="5ACE6343"/>
    <w:rsid w:val="5AD047B7"/>
    <w:rsid w:val="5AD1BDA3"/>
    <w:rsid w:val="5AD302D7"/>
    <w:rsid w:val="5AE43984"/>
    <w:rsid w:val="5AFE5E43"/>
    <w:rsid w:val="5B045ED6"/>
    <w:rsid w:val="5B06803A"/>
    <w:rsid w:val="5B06BE75"/>
    <w:rsid w:val="5B0B829D"/>
    <w:rsid w:val="5B0E9263"/>
    <w:rsid w:val="5B1582CF"/>
    <w:rsid w:val="5B1623D3"/>
    <w:rsid w:val="5B17CD95"/>
    <w:rsid w:val="5B1881B3"/>
    <w:rsid w:val="5B1D2CF7"/>
    <w:rsid w:val="5B24E51F"/>
    <w:rsid w:val="5B2E336B"/>
    <w:rsid w:val="5B33FD5A"/>
    <w:rsid w:val="5B3427B5"/>
    <w:rsid w:val="5B379E6E"/>
    <w:rsid w:val="5B3A345D"/>
    <w:rsid w:val="5B3C64C6"/>
    <w:rsid w:val="5B3DAAA5"/>
    <w:rsid w:val="5B4596A6"/>
    <w:rsid w:val="5B550C9A"/>
    <w:rsid w:val="5B65FD6E"/>
    <w:rsid w:val="5B683E81"/>
    <w:rsid w:val="5B6B4664"/>
    <w:rsid w:val="5B949856"/>
    <w:rsid w:val="5B9635EB"/>
    <w:rsid w:val="5BA1BD6A"/>
    <w:rsid w:val="5BCE0D21"/>
    <w:rsid w:val="5BCEA2CA"/>
    <w:rsid w:val="5BD2097C"/>
    <w:rsid w:val="5BD552ED"/>
    <w:rsid w:val="5BFAF70D"/>
    <w:rsid w:val="5BFD8456"/>
    <w:rsid w:val="5C0D4B5D"/>
    <w:rsid w:val="5C1610E3"/>
    <w:rsid w:val="5C3739F7"/>
    <w:rsid w:val="5C3BE9AC"/>
    <w:rsid w:val="5C68DB04"/>
    <w:rsid w:val="5C721851"/>
    <w:rsid w:val="5C77AD63"/>
    <w:rsid w:val="5C79C127"/>
    <w:rsid w:val="5C8009E5"/>
    <w:rsid w:val="5C86ED31"/>
    <w:rsid w:val="5C96D898"/>
    <w:rsid w:val="5C9B7BB6"/>
    <w:rsid w:val="5C9F81F0"/>
    <w:rsid w:val="5CA7AAD5"/>
    <w:rsid w:val="5CAE5C19"/>
    <w:rsid w:val="5CB75B07"/>
    <w:rsid w:val="5CC969DF"/>
    <w:rsid w:val="5CCF419A"/>
    <w:rsid w:val="5CDE1DE1"/>
    <w:rsid w:val="5CE22636"/>
    <w:rsid w:val="5CE47731"/>
    <w:rsid w:val="5CF9882B"/>
    <w:rsid w:val="5D020A89"/>
    <w:rsid w:val="5D024B56"/>
    <w:rsid w:val="5D0BE040"/>
    <w:rsid w:val="5D0E9384"/>
    <w:rsid w:val="5D16913C"/>
    <w:rsid w:val="5D198D9B"/>
    <w:rsid w:val="5D2159FB"/>
    <w:rsid w:val="5D26A190"/>
    <w:rsid w:val="5D2E39E7"/>
    <w:rsid w:val="5D37083D"/>
    <w:rsid w:val="5D47D7FE"/>
    <w:rsid w:val="5D4A1E05"/>
    <w:rsid w:val="5D64F9B0"/>
    <w:rsid w:val="5D7D1A5B"/>
    <w:rsid w:val="5D804189"/>
    <w:rsid w:val="5D89666A"/>
    <w:rsid w:val="5D8E653A"/>
    <w:rsid w:val="5D93F96E"/>
    <w:rsid w:val="5D9B1BEC"/>
    <w:rsid w:val="5DC07DB3"/>
    <w:rsid w:val="5DC22F7D"/>
    <w:rsid w:val="5DC7E93F"/>
    <w:rsid w:val="5DCC3066"/>
    <w:rsid w:val="5DCE04AE"/>
    <w:rsid w:val="5DD71F5D"/>
    <w:rsid w:val="5DDD16FE"/>
    <w:rsid w:val="5DDD30EA"/>
    <w:rsid w:val="5DE8C973"/>
    <w:rsid w:val="5DED089A"/>
    <w:rsid w:val="5DEEE0FA"/>
    <w:rsid w:val="5DF00BF7"/>
    <w:rsid w:val="5DF6A75F"/>
    <w:rsid w:val="5DFB134D"/>
    <w:rsid w:val="5E2F4A55"/>
    <w:rsid w:val="5E346893"/>
    <w:rsid w:val="5E379DAC"/>
    <w:rsid w:val="5E4C42AD"/>
    <w:rsid w:val="5E541D0E"/>
    <w:rsid w:val="5E5562A4"/>
    <w:rsid w:val="5E5712E1"/>
    <w:rsid w:val="5E5F96E4"/>
    <w:rsid w:val="5E5F9A6F"/>
    <w:rsid w:val="5E608517"/>
    <w:rsid w:val="5E61B2C9"/>
    <w:rsid w:val="5E7F2587"/>
    <w:rsid w:val="5E8549EB"/>
    <w:rsid w:val="5E9B86EE"/>
    <w:rsid w:val="5E9E21DB"/>
    <w:rsid w:val="5EA52875"/>
    <w:rsid w:val="5EAA8061"/>
    <w:rsid w:val="5EAD5B9B"/>
    <w:rsid w:val="5EB9DAE4"/>
    <w:rsid w:val="5EBA5DFA"/>
    <w:rsid w:val="5EC27C99"/>
    <w:rsid w:val="5EC570A0"/>
    <w:rsid w:val="5ED1E720"/>
    <w:rsid w:val="5ED301A4"/>
    <w:rsid w:val="5EDDB373"/>
    <w:rsid w:val="5EE00CE1"/>
    <w:rsid w:val="5EE179FC"/>
    <w:rsid w:val="5EFC08B8"/>
    <w:rsid w:val="5F012E50"/>
    <w:rsid w:val="5F084A1C"/>
    <w:rsid w:val="5F0C3C1D"/>
    <w:rsid w:val="5F14580A"/>
    <w:rsid w:val="5F19762D"/>
    <w:rsid w:val="5F293540"/>
    <w:rsid w:val="5F308CB8"/>
    <w:rsid w:val="5F320326"/>
    <w:rsid w:val="5F347BA2"/>
    <w:rsid w:val="5F34AD67"/>
    <w:rsid w:val="5F4299D2"/>
    <w:rsid w:val="5F435A47"/>
    <w:rsid w:val="5F497413"/>
    <w:rsid w:val="5F4B1910"/>
    <w:rsid w:val="5F51FEED"/>
    <w:rsid w:val="5F60D714"/>
    <w:rsid w:val="5F646E7C"/>
    <w:rsid w:val="5F6C794B"/>
    <w:rsid w:val="5F747A63"/>
    <w:rsid w:val="5F7BC586"/>
    <w:rsid w:val="5F928D7A"/>
    <w:rsid w:val="5F9369AB"/>
    <w:rsid w:val="5FA25652"/>
    <w:rsid w:val="5FAA151D"/>
    <w:rsid w:val="5FABDDF8"/>
    <w:rsid w:val="5FBEA448"/>
    <w:rsid w:val="5FCF1C5B"/>
    <w:rsid w:val="5FDB01BF"/>
    <w:rsid w:val="5FDEFE54"/>
    <w:rsid w:val="5FDF498F"/>
    <w:rsid w:val="5FE037B2"/>
    <w:rsid w:val="5FE28DA8"/>
    <w:rsid w:val="5FE9467A"/>
    <w:rsid w:val="5FFC0955"/>
    <w:rsid w:val="6001E139"/>
    <w:rsid w:val="60039139"/>
    <w:rsid w:val="600782B0"/>
    <w:rsid w:val="6019B448"/>
    <w:rsid w:val="602E0A98"/>
    <w:rsid w:val="6036F1AD"/>
    <w:rsid w:val="6039F23C"/>
    <w:rsid w:val="604E5B8B"/>
    <w:rsid w:val="6058A3D9"/>
    <w:rsid w:val="6075EB4C"/>
    <w:rsid w:val="60771941"/>
    <w:rsid w:val="6087E079"/>
    <w:rsid w:val="608D24C9"/>
    <w:rsid w:val="609D9F99"/>
    <w:rsid w:val="609F1A35"/>
    <w:rsid w:val="60B29911"/>
    <w:rsid w:val="60B8E902"/>
    <w:rsid w:val="60B97538"/>
    <w:rsid w:val="60C23817"/>
    <w:rsid w:val="60C23C4D"/>
    <w:rsid w:val="60D06B1E"/>
    <w:rsid w:val="60E3E3AE"/>
    <w:rsid w:val="60E852C2"/>
    <w:rsid w:val="60E85F2B"/>
    <w:rsid w:val="60ECE442"/>
    <w:rsid w:val="60F1396A"/>
    <w:rsid w:val="61052B78"/>
    <w:rsid w:val="611412F6"/>
    <w:rsid w:val="6118ADC1"/>
    <w:rsid w:val="611F90FA"/>
    <w:rsid w:val="611FE660"/>
    <w:rsid w:val="61265B04"/>
    <w:rsid w:val="6128A98B"/>
    <w:rsid w:val="612AF19C"/>
    <w:rsid w:val="612BD006"/>
    <w:rsid w:val="6130D500"/>
    <w:rsid w:val="61351D46"/>
    <w:rsid w:val="6147D0CD"/>
    <w:rsid w:val="61537D3C"/>
    <w:rsid w:val="61586EEC"/>
    <w:rsid w:val="61593DC2"/>
    <w:rsid w:val="615B032F"/>
    <w:rsid w:val="615D73CB"/>
    <w:rsid w:val="6161FAE4"/>
    <w:rsid w:val="61665ED8"/>
    <w:rsid w:val="616DF519"/>
    <w:rsid w:val="617767D9"/>
    <w:rsid w:val="6189F422"/>
    <w:rsid w:val="618F704C"/>
    <w:rsid w:val="61927CE1"/>
    <w:rsid w:val="6193B472"/>
    <w:rsid w:val="61976B69"/>
    <w:rsid w:val="6197A2F4"/>
    <w:rsid w:val="6199FB39"/>
    <w:rsid w:val="619D6D22"/>
    <w:rsid w:val="61A9B1E6"/>
    <w:rsid w:val="61AE0722"/>
    <w:rsid w:val="61AFAD97"/>
    <w:rsid w:val="61C1BF4F"/>
    <w:rsid w:val="61C7D386"/>
    <w:rsid w:val="61D42F65"/>
    <w:rsid w:val="61D8E2F4"/>
    <w:rsid w:val="61DA8856"/>
    <w:rsid w:val="61DBD027"/>
    <w:rsid w:val="61E3F3E2"/>
    <w:rsid w:val="61F23B68"/>
    <w:rsid w:val="61F4A493"/>
    <w:rsid w:val="6205C274"/>
    <w:rsid w:val="62082E39"/>
    <w:rsid w:val="621CF064"/>
    <w:rsid w:val="622FE53B"/>
    <w:rsid w:val="62561490"/>
    <w:rsid w:val="6260104D"/>
    <w:rsid w:val="6267B077"/>
    <w:rsid w:val="62728570"/>
    <w:rsid w:val="6273C4E1"/>
    <w:rsid w:val="62776BE0"/>
    <w:rsid w:val="62782200"/>
    <w:rsid w:val="6281DF1E"/>
    <w:rsid w:val="629526C9"/>
    <w:rsid w:val="62A39616"/>
    <w:rsid w:val="62ACF992"/>
    <w:rsid w:val="62B6AAF0"/>
    <w:rsid w:val="62BBB646"/>
    <w:rsid w:val="62BFD473"/>
    <w:rsid w:val="62C01E4E"/>
    <w:rsid w:val="62C10468"/>
    <w:rsid w:val="62C54F10"/>
    <w:rsid w:val="62C5D9FF"/>
    <w:rsid w:val="62C74935"/>
    <w:rsid w:val="62CB9C76"/>
    <w:rsid w:val="62D83A3D"/>
    <w:rsid w:val="62F004F6"/>
    <w:rsid w:val="63062D63"/>
    <w:rsid w:val="63066501"/>
    <w:rsid w:val="6308E200"/>
    <w:rsid w:val="63099F33"/>
    <w:rsid w:val="630EA672"/>
    <w:rsid w:val="631C0CB1"/>
    <w:rsid w:val="63209F09"/>
    <w:rsid w:val="6337E38F"/>
    <w:rsid w:val="634131AE"/>
    <w:rsid w:val="635E53B7"/>
    <w:rsid w:val="637192FE"/>
    <w:rsid w:val="637A9872"/>
    <w:rsid w:val="63A4F39C"/>
    <w:rsid w:val="63A69BB3"/>
    <w:rsid w:val="63A7A093"/>
    <w:rsid w:val="63B71791"/>
    <w:rsid w:val="63B8D3A4"/>
    <w:rsid w:val="63C7D835"/>
    <w:rsid w:val="63D8CA6C"/>
    <w:rsid w:val="63DB94FE"/>
    <w:rsid w:val="63DBEF55"/>
    <w:rsid w:val="63EB2416"/>
    <w:rsid w:val="63F4679E"/>
    <w:rsid w:val="642136F4"/>
    <w:rsid w:val="64247148"/>
    <w:rsid w:val="6424B72A"/>
    <w:rsid w:val="642F5995"/>
    <w:rsid w:val="64304583"/>
    <w:rsid w:val="64427947"/>
    <w:rsid w:val="645498A1"/>
    <w:rsid w:val="645D79F0"/>
    <w:rsid w:val="64600315"/>
    <w:rsid w:val="6463182C"/>
    <w:rsid w:val="6479A3CD"/>
    <w:rsid w:val="6485B357"/>
    <w:rsid w:val="648C1720"/>
    <w:rsid w:val="649A9C26"/>
    <w:rsid w:val="64A58AC2"/>
    <w:rsid w:val="64A63B9C"/>
    <w:rsid w:val="64B712D8"/>
    <w:rsid w:val="64BE1B2E"/>
    <w:rsid w:val="64C7D0DB"/>
    <w:rsid w:val="64D12A4E"/>
    <w:rsid w:val="64D3FD59"/>
    <w:rsid w:val="64D7C2C7"/>
    <w:rsid w:val="64DFE601"/>
    <w:rsid w:val="64E58D6C"/>
    <w:rsid w:val="65082426"/>
    <w:rsid w:val="650AE5B2"/>
    <w:rsid w:val="650D11CD"/>
    <w:rsid w:val="650F386C"/>
    <w:rsid w:val="6527800C"/>
    <w:rsid w:val="652D0F85"/>
    <w:rsid w:val="653614EB"/>
    <w:rsid w:val="65395B20"/>
    <w:rsid w:val="653F722F"/>
    <w:rsid w:val="65443760"/>
    <w:rsid w:val="654C0F03"/>
    <w:rsid w:val="6553A217"/>
    <w:rsid w:val="6561ED65"/>
    <w:rsid w:val="6566B3BD"/>
    <w:rsid w:val="6568A216"/>
    <w:rsid w:val="6568ABFB"/>
    <w:rsid w:val="6576B50C"/>
    <w:rsid w:val="6591AEE3"/>
    <w:rsid w:val="6592E6F6"/>
    <w:rsid w:val="65AB6D06"/>
    <w:rsid w:val="65B13C11"/>
    <w:rsid w:val="65C6C940"/>
    <w:rsid w:val="65CA69AB"/>
    <w:rsid w:val="65D0EC6D"/>
    <w:rsid w:val="65D40C21"/>
    <w:rsid w:val="65E1E420"/>
    <w:rsid w:val="65E777BF"/>
    <w:rsid w:val="65FB8177"/>
    <w:rsid w:val="66089A0D"/>
    <w:rsid w:val="66205A8A"/>
    <w:rsid w:val="66227E5B"/>
    <w:rsid w:val="6629E1C6"/>
    <w:rsid w:val="662E999B"/>
    <w:rsid w:val="663D0127"/>
    <w:rsid w:val="663DC4F0"/>
    <w:rsid w:val="6648E6C4"/>
    <w:rsid w:val="664CFA93"/>
    <w:rsid w:val="664F741E"/>
    <w:rsid w:val="6663A13C"/>
    <w:rsid w:val="66684FE8"/>
    <w:rsid w:val="66698CFA"/>
    <w:rsid w:val="666FCDBA"/>
    <w:rsid w:val="66716828"/>
    <w:rsid w:val="6671D0EC"/>
    <w:rsid w:val="6674101B"/>
    <w:rsid w:val="6676DA5F"/>
    <w:rsid w:val="6679ACCC"/>
    <w:rsid w:val="667CA620"/>
    <w:rsid w:val="66821556"/>
    <w:rsid w:val="6686F044"/>
    <w:rsid w:val="669BA366"/>
    <w:rsid w:val="669FB75B"/>
    <w:rsid w:val="66A5DC53"/>
    <w:rsid w:val="66A9DAC6"/>
    <w:rsid w:val="66AC7BC4"/>
    <w:rsid w:val="66AF0DC5"/>
    <w:rsid w:val="66B893F5"/>
    <w:rsid w:val="66E3A3D1"/>
    <w:rsid w:val="66EE8E0B"/>
    <w:rsid w:val="66F49446"/>
    <w:rsid w:val="66FFA091"/>
    <w:rsid w:val="670D6506"/>
    <w:rsid w:val="671D8B6F"/>
    <w:rsid w:val="6720A540"/>
    <w:rsid w:val="67266E1C"/>
    <w:rsid w:val="6735B288"/>
    <w:rsid w:val="67369AF8"/>
    <w:rsid w:val="673F1B62"/>
    <w:rsid w:val="6749CD5A"/>
    <w:rsid w:val="675A387C"/>
    <w:rsid w:val="675D0FDC"/>
    <w:rsid w:val="676E67AD"/>
    <w:rsid w:val="6773CC97"/>
    <w:rsid w:val="677E8591"/>
    <w:rsid w:val="6784EA2C"/>
    <w:rsid w:val="678690FE"/>
    <w:rsid w:val="678735FE"/>
    <w:rsid w:val="6788049C"/>
    <w:rsid w:val="678B6E24"/>
    <w:rsid w:val="678D616D"/>
    <w:rsid w:val="678F847B"/>
    <w:rsid w:val="67A16A7E"/>
    <w:rsid w:val="67A74B17"/>
    <w:rsid w:val="67AEFC22"/>
    <w:rsid w:val="67B27D0B"/>
    <w:rsid w:val="67B4DF41"/>
    <w:rsid w:val="67B86A56"/>
    <w:rsid w:val="67C6B6B5"/>
    <w:rsid w:val="67C77942"/>
    <w:rsid w:val="67D3098C"/>
    <w:rsid w:val="67D5F923"/>
    <w:rsid w:val="67DA8FB1"/>
    <w:rsid w:val="67F26CD4"/>
    <w:rsid w:val="680C5F19"/>
    <w:rsid w:val="680D0F87"/>
    <w:rsid w:val="6818BFB7"/>
    <w:rsid w:val="6819DA37"/>
    <w:rsid w:val="682D88F2"/>
    <w:rsid w:val="683BEBE1"/>
    <w:rsid w:val="6844AD23"/>
    <w:rsid w:val="6846738B"/>
    <w:rsid w:val="6847C7C6"/>
    <w:rsid w:val="685B4B36"/>
    <w:rsid w:val="6864B32B"/>
    <w:rsid w:val="68828641"/>
    <w:rsid w:val="688678AE"/>
    <w:rsid w:val="68898633"/>
    <w:rsid w:val="688A88B4"/>
    <w:rsid w:val="68A21B6C"/>
    <w:rsid w:val="68B76761"/>
    <w:rsid w:val="68BC41F6"/>
    <w:rsid w:val="68C8A304"/>
    <w:rsid w:val="68D93D8A"/>
    <w:rsid w:val="68DCAD71"/>
    <w:rsid w:val="68E4FBD6"/>
    <w:rsid w:val="68F31DDF"/>
    <w:rsid w:val="68FCD66B"/>
    <w:rsid w:val="69042D42"/>
    <w:rsid w:val="69046E5B"/>
    <w:rsid w:val="69067762"/>
    <w:rsid w:val="6907C3F2"/>
    <w:rsid w:val="690B6F5F"/>
    <w:rsid w:val="69132C14"/>
    <w:rsid w:val="69254DB8"/>
    <w:rsid w:val="69261C4B"/>
    <w:rsid w:val="6928D8DA"/>
    <w:rsid w:val="692E5A31"/>
    <w:rsid w:val="6930F836"/>
    <w:rsid w:val="6942ED34"/>
    <w:rsid w:val="6952E5F2"/>
    <w:rsid w:val="695342EA"/>
    <w:rsid w:val="69628B55"/>
    <w:rsid w:val="696C9FCD"/>
    <w:rsid w:val="698C211E"/>
    <w:rsid w:val="699FF0AA"/>
    <w:rsid w:val="69C70B0B"/>
    <w:rsid w:val="69CC546F"/>
    <w:rsid w:val="69D77E53"/>
    <w:rsid w:val="69E3E85C"/>
    <w:rsid w:val="69EDA501"/>
    <w:rsid w:val="69EE0AB4"/>
    <w:rsid w:val="69F19689"/>
    <w:rsid w:val="69F84070"/>
    <w:rsid w:val="69FAE9F1"/>
    <w:rsid w:val="69FE1C77"/>
    <w:rsid w:val="6A00838C"/>
    <w:rsid w:val="6A00BE6D"/>
    <w:rsid w:val="6A1846BE"/>
    <w:rsid w:val="6A1BC6EC"/>
    <w:rsid w:val="6A1C3F1D"/>
    <w:rsid w:val="6A204FDB"/>
    <w:rsid w:val="6A2BB00E"/>
    <w:rsid w:val="6A2D2AE2"/>
    <w:rsid w:val="6A39F602"/>
    <w:rsid w:val="6A4CBA32"/>
    <w:rsid w:val="6A525C50"/>
    <w:rsid w:val="6A52B4CA"/>
    <w:rsid w:val="6A6EA749"/>
    <w:rsid w:val="6A740FDE"/>
    <w:rsid w:val="6A8C087F"/>
    <w:rsid w:val="6A93B39D"/>
    <w:rsid w:val="6A992F4C"/>
    <w:rsid w:val="6AA305B4"/>
    <w:rsid w:val="6AA9AF42"/>
    <w:rsid w:val="6AB409D6"/>
    <w:rsid w:val="6ABAF648"/>
    <w:rsid w:val="6ABB0E8E"/>
    <w:rsid w:val="6ABFD8A7"/>
    <w:rsid w:val="6ACDEF79"/>
    <w:rsid w:val="6AE71A5F"/>
    <w:rsid w:val="6AE73E06"/>
    <w:rsid w:val="6B0355C1"/>
    <w:rsid w:val="6B0FAFF1"/>
    <w:rsid w:val="6B396033"/>
    <w:rsid w:val="6B39F7AB"/>
    <w:rsid w:val="6B3F562E"/>
    <w:rsid w:val="6B438527"/>
    <w:rsid w:val="6B4DF19C"/>
    <w:rsid w:val="6B580CFF"/>
    <w:rsid w:val="6B644A97"/>
    <w:rsid w:val="6B6B4163"/>
    <w:rsid w:val="6B6CF401"/>
    <w:rsid w:val="6B75AC7B"/>
    <w:rsid w:val="6B981ABA"/>
    <w:rsid w:val="6BAE4F08"/>
    <w:rsid w:val="6BAED03A"/>
    <w:rsid w:val="6BB6D897"/>
    <w:rsid w:val="6BC22976"/>
    <w:rsid w:val="6BC7806F"/>
    <w:rsid w:val="6BCF9B52"/>
    <w:rsid w:val="6BD58F9F"/>
    <w:rsid w:val="6BDABA5B"/>
    <w:rsid w:val="6BDD7C19"/>
    <w:rsid w:val="6BE4FE4B"/>
    <w:rsid w:val="6BF80D72"/>
    <w:rsid w:val="6C0C357C"/>
    <w:rsid w:val="6C1F2D9F"/>
    <w:rsid w:val="6C2EAE71"/>
    <w:rsid w:val="6C3B77A5"/>
    <w:rsid w:val="6C418131"/>
    <w:rsid w:val="6C46B14C"/>
    <w:rsid w:val="6C47C433"/>
    <w:rsid w:val="6C51761A"/>
    <w:rsid w:val="6C5AB6A2"/>
    <w:rsid w:val="6C633B17"/>
    <w:rsid w:val="6C64CC50"/>
    <w:rsid w:val="6C66364B"/>
    <w:rsid w:val="6C665425"/>
    <w:rsid w:val="6C690DAB"/>
    <w:rsid w:val="6C7D0690"/>
    <w:rsid w:val="6C7D3A57"/>
    <w:rsid w:val="6C8896AD"/>
    <w:rsid w:val="6C8B09D9"/>
    <w:rsid w:val="6C8F8BC7"/>
    <w:rsid w:val="6C956398"/>
    <w:rsid w:val="6CAD695C"/>
    <w:rsid w:val="6CB271D6"/>
    <w:rsid w:val="6CB27D7D"/>
    <w:rsid w:val="6CBCC749"/>
    <w:rsid w:val="6CC09D6C"/>
    <w:rsid w:val="6CC71BDF"/>
    <w:rsid w:val="6CCF9F50"/>
    <w:rsid w:val="6CD7CC90"/>
    <w:rsid w:val="6CDA144D"/>
    <w:rsid w:val="6CF50688"/>
    <w:rsid w:val="6CFB3DAA"/>
    <w:rsid w:val="6CFFD131"/>
    <w:rsid w:val="6D0291B1"/>
    <w:rsid w:val="6D0AE4AE"/>
    <w:rsid w:val="6D0F8068"/>
    <w:rsid w:val="6D146AD7"/>
    <w:rsid w:val="6D15C5C1"/>
    <w:rsid w:val="6D16CC78"/>
    <w:rsid w:val="6D223343"/>
    <w:rsid w:val="6D3B8ED7"/>
    <w:rsid w:val="6D42A69D"/>
    <w:rsid w:val="6D4EBD8C"/>
    <w:rsid w:val="6D530307"/>
    <w:rsid w:val="6D5DF9D7"/>
    <w:rsid w:val="6D6B4432"/>
    <w:rsid w:val="6D77B427"/>
    <w:rsid w:val="6D7F459E"/>
    <w:rsid w:val="6D909D43"/>
    <w:rsid w:val="6D971161"/>
    <w:rsid w:val="6DAE2C7B"/>
    <w:rsid w:val="6DBDD32F"/>
    <w:rsid w:val="6DBF5C2B"/>
    <w:rsid w:val="6DC0F5FD"/>
    <w:rsid w:val="6DC112CD"/>
    <w:rsid w:val="6DC5622A"/>
    <w:rsid w:val="6DC7C38B"/>
    <w:rsid w:val="6DC8179B"/>
    <w:rsid w:val="6DCDB8E4"/>
    <w:rsid w:val="6DD44CB0"/>
    <w:rsid w:val="6DD9B189"/>
    <w:rsid w:val="6DDF7B2F"/>
    <w:rsid w:val="6DEC0EFA"/>
    <w:rsid w:val="6DEF2496"/>
    <w:rsid w:val="6E0D202D"/>
    <w:rsid w:val="6E0EC4B6"/>
    <w:rsid w:val="6E0F42C8"/>
    <w:rsid w:val="6E1A2FA6"/>
    <w:rsid w:val="6E1E2565"/>
    <w:rsid w:val="6E31E4AA"/>
    <w:rsid w:val="6E3790B3"/>
    <w:rsid w:val="6E3B0197"/>
    <w:rsid w:val="6E432FCD"/>
    <w:rsid w:val="6E46017C"/>
    <w:rsid w:val="6E6559B7"/>
    <w:rsid w:val="6E68CDE5"/>
    <w:rsid w:val="6E75BAAE"/>
    <w:rsid w:val="6E7653E2"/>
    <w:rsid w:val="6E7B0626"/>
    <w:rsid w:val="6E883544"/>
    <w:rsid w:val="6E93B40C"/>
    <w:rsid w:val="6E9AD63D"/>
    <w:rsid w:val="6E9BC8D0"/>
    <w:rsid w:val="6EAE524E"/>
    <w:rsid w:val="6EC30E62"/>
    <w:rsid w:val="6EC464FD"/>
    <w:rsid w:val="6EC66E3D"/>
    <w:rsid w:val="6ED00C80"/>
    <w:rsid w:val="6ED51524"/>
    <w:rsid w:val="6EDCCEA4"/>
    <w:rsid w:val="6EDF0576"/>
    <w:rsid w:val="6EE51F69"/>
    <w:rsid w:val="6EE78CE0"/>
    <w:rsid w:val="6EF4C440"/>
    <w:rsid w:val="6EFF12D0"/>
    <w:rsid w:val="6EFFB26F"/>
    <w:rsid w:val="6F0D0AD1"/>
    <w:rsid w:val="6F1DF772"/>
    <w:rsid w:val="6F267A1D"/>
    <w:rsid w:val="6F3CB08B"/>
    <w:rsid w:val="6F3D5E03"/>
    <w:rsid w:val="6F3E5DB9"/>
    <w:rsid w:val="6F40495D"/>
    <w:rsid w:val="6F43AF00"/>
    <w:rsid w:val="6F484F6D"/>
    <w:rsid w:val="6F4FB76D"/>
    <w:rsid w:val="6F50389E"/>
    <w:rsid w:val="6F589A34"/>
    <w:rsid w:val="6F5BA86D"/>
    <w:rsid w:val="6F636FBF"/>
    <w:rsid w:val="6F6D7183"/>
    <w:rsid w:val="6F757C66"/>
    <w:rsid w:val="6F7D63DE"/>
    <w:rsid w:val="6F8CFF05"/>
    <w:rsid w:val="6F98BA76"/>
    <w:rsid w:val="6F990BF5"/>
    <w:rsid w:val="6F9E9A7F"/>
    <w:rsid w:val="6F9EB0AA"/>
    <w:rsid w:val="6FC1B7C2"/>
    <w:rsid w:val="6FC88BD2"/>
    <w:rsid w:val="6FD4C812"/>
    <w:rsid w:val="6FE01DBB"/>
    <w:rsid w:val="6FE627FB"/>
    <w:rsid w:val="6FF1A623"/>
    <w:rsid w:val="6FF4A613"/>
    <w:rsid w:val="6FF6DCC9"/>
    <w:rsid w:val="6FFE00B6"/>
    <w:rsid w:val="6FFF2211"/>
    <w:rsid w:val="7008D547"/>
    <w:rsid w:val="701B28CF"/>
    <w:rsid w:val="7029CF1B"/>
    <w:rsid w:val="703A7B6F"/>
    <w:rsid w:val="704E788C"/>
    <w:rsid w:val="705457FB"/>
    <w:rsid w:val="705A6432"/>
    <w:rsid w:val="706327ED"/>
    <w:rsid w:val="70851EBB"/>
    <w:rsid w:val="708A824D"/>
    <w:rsid w:val="70913A26"/>
    <w:rsid w:val="709396FA"/>
    <w:rsid w:val="7094B5F7"/>
    <w:rsid w:val="70966E18"/>
    <w:rsid w:val="70A9F8F3"/>
    <w:rsid w:val="70AA46EC"/>
    <w:rsid w:val="70AD88A5"/>
    <w:rsid w:val="70BC00F5"/>
    <w:rsid w:val="70BD5CA8"/>
    <w:rsid w:val="70C303B7"/>
    <w:rsid w:val="70D6D467"/>
    <w:rsid w:val="70D929EB"/>
    <w:rsid w:val="70E77977"/>
    <w:rsid w:val="70E7C815"/>
    <w:rsid w:val="710206E5"/>
    <w:rsid w:val="71081195"/>
    <w:rsid w:val="71094A11"/>
    <w:rsid w:val="7119343F"/>
    <w:rsid w:val="7124B76A"/>
    <w:rsid w:val="7133DF1B"/>
    <w:rsid w:val="713686FE"/>
    <w:rsid w:val="7137778F"/>
    <w:rsid w:val="714DCC66"/>
    <w:rsid w:val="7163A500"/>
    <w:rsid w:val="7163D2D5"/>
    <w:rsid w:val="71650CAD"/>
    <w:rsid w:val="716D582B"/>
    <w:rsid w:val="716E0179"/>
    <w:rsid w:val="71700D93"/>
    <w:rsid w:val="717EFE34"/>
    <w:rsid w:val="7199B3C1"/>
    <w:rsid w:val="719AF1A9"/>
    <w:rsid w:val="719CE9E7"/>
    <w:rsid w:val="719CFA79"/>
    <w:rsid w:val="719E2533"/>
    <w:rsid w:val="71B31837"/>
    <w:rsid w:val="71C7220A"/>
    <w:rsid w:val="71CABD56"/>
    <w:rsid w:val="71CE0B19"/>
    <w:rsid w:val="71D86C58"/>
    <w:rsid w:val="71DB37D1"/>
    <w:rsid w:val="71DF2CAD"/>
    <w:rsid w:val="71E53143"/>
    <w:rsid w:val="71F0EC2E"/>
    <w:rsid w:val="71FDA48D"/>
    <w:rsid w:val="71FF82BB"/>
    <w:rsid w:val="720C6ED9"/>
    <w:rsid w:val="720F53C9"/>
    <w:rsid w:val="721F2DA2"/>
    <w:rsid w:val="72209CCE"/>
    <w:rsid w:val="72259ABC"/>
    <w:rsid w:val="722DA1FF"/>
    <w:rsid w:val="722FA32F"/>
    <w:rsid w:val="724256A6"/>
    <w:rsid w:val="7249FBDF"/>
    <w:rsid w:val="72501C26"/>
    <w:rsid w:val="725F2764"/>
    <w:rsid w:val="726C3EEE"/>
    <w:rsid w:val="727138EB"/>
    <w:rsid w:val="727EDDB0"/>
    <w:rsid w:val="728F76C2"/>
    <w:rsid w:val="72906E1C"/>
    <w:rsid w:val="7293F729"/>
    <w:rsid w:val="72B504A0"/>
    <w:rsid w:val="72BA1E87"/>
    <w:rsid w:val="72BAAF58"/>
    <w:rsid w:val="72BD5E8C"/>
    <w:rsid w:val="72D12AE6"/>
    <w:rsid w:val="72DA61A3"/>
    <w:rsid w:val="72F46637"/>
    <w:rsid w:val="72F8C91C"/>
    <w:rsid w:val="730A67A4"/>
    <w:rsid w:val="730ECCBA"/>
    <w:rsid w:val="731A06BE"/>
    <w:rsid w:val="73404327"/>
    <w:rsid w:val="73440C0F"/>
    <w:rsid w:val="73447274"/>
    <w:rsid w:val="7348F0F0"/>
    <w:rsid w:val="735CAA33"/>
    <w:rsid w:val="73688EE7"/>
    <w:rsid w:val="736C5A9C"/>
    <w:rsid w:val="736CA3E5"/>
    <w:rsid w:val="73721C31"/>
    <w:rsid w:val="7390FECF"/>
    <w:rsid w:val="739CFC8F"/>
    <w:rsid w:val="73A3C34C"/>
    <w:rsid w:val="73AC499B"/>
    <w:rsid w:val="73B2288B"/>
    <w:rsid w:val="73B6A6E8"/>
    <w:rsid w:val="73B9B11A"/>
    <w:rsid w:val="73C01A95"/>
    <w:rsid w:val="73C2453E"/>
    <w:rsid w:val="73C3D783"/>
    <w:rsid w:val="73CC12B9"/>
    <w:rsid w:val="73D47842"/>
    <w:rsid w:val="73D55A57"/>
    <w:rsid w:val="73DA85B6"/>
    <w:rsid w:val="73EC70B0"/>
    <w:rsid w:val="73F5354E"/>
    <w:rsid w:val="73F8254B"/>
    <w:rsid w:val="73FFBD22"/>
    <w:rsid w:val="740CE832"/>
    <w:rsid w:val="74124F8F"/>
    <w:rsid w:val="7425486E"/>
    <w:rsid w:val="74296739"/>
    <w:rsid w:val="74352F09"/>
    <w:rsid w:val="7442E0DC"/>
    <w:rsid w:val="7446D499"/>
    <w:rsid w:val="7449AC36"/>
    <w:rsid w:val="745AF733"/>
    <w:rsid w:val="745FC0E1"/>
    <w:rsid w:val="746753B4"/>
    <w:rsid w:val="74731C57"/>
    <w:rsid w:val="7480D5F1"/>
    <w:rsid w:val="7492A559"/>
    <w:rsid w:val="74948958"/>
    <w:rsid w:val="749D8E83"/>
    <w:rsid w:val="74A09DC7"/>
    <w:rsid w:val="74A1E6A3"/>
    <w:rsid w:val="74B0AA0A"/>
    <w:rsid w:val="74CCCE65"/>
    <w:rsid w:val="74CF5895"/>
    <w:rsid w:val="74DAB2D3"/>
    <w:rsid w:val="74E89976"/>
    <w:rsid w:val="74EA90D7"/>
    <w:rsid w:val="74F022BE"/>
    <w:rsid w:val="74F22852"/>
    <w:rsid w:val="74FF189E"/>
    <w:rsid w:val="7503F0A3"/>
    <w:rsid w:val="7510463B"/>
    <w:rsid w:val="751DF879"/>
    <w:rsid w:val="752929F0"/>
    <w:rsid w:val="753D8095"/>
    <w:rsid w:val="753D83C8"/>
    <w:rsid w:val="7546C377"/>
    <w:rsid w:val="75514711"/>
    <w:rsid w:val="7551DDD9"/>
    <w:rsid w:val="75559F33"/>
    <w:rsid w:val="755A6929"/>
    <w:rsid w:val="755EF5F7"/>
    <w:rsid w:val="7565C93A"/>
    <w:rsid w:val="75690691"/>
    <w:rsid w:val="7570AB1D"/>
    <w:rsid w:val="7570F942"/>
    <w:rsid w:val="7572B5EE"/>
    <w:rsid w:val="7573CF3A"/>
    <w:rsid w:val="75825B9A"/>
    <w:rsid w:val="7582DEC1"/>
    <w:rsid w:val="75845E5F"/>
    <w:rsid w:val="758AC151"/>
    <w:rsid w:val="7593C3CF"/>
    <w:rsid w:val="75952BB6"/>
    <w:rsid w:val="75A421E6"/>
    <w:rsid w:val="75A43464"/>
    <w:rsid w:val="75B1A0EB"/>
    <w:rsid w:val="75BFAAB7"/>
    <w:rsid w:val="75C2D28C"/>
    <w:rsid w:val="75C9AF5D"/>
    <w:rsid w:val="75E80287"/>
    <w:rsid w:val="75E9780C"/>
    <w:rsid w:val="75EBE2B4"/>
    <w:rsid w:val="76101BA8"/>
    <w:rsid w:val="761A931B"/>
    <w:rsid w:val="76210C54"/>
    <w:rsid w:val="7627BBA0"/>
    <w:rsid w:val="763D81AB"/>
    <w:rsid w:val="763FDF05"/>
    <w:rsid w:val="7652D3FE"/>
    <w:rsid w:val="76584EF5"/>
    <w:rsid w:val="7667C765"/>
    <w:rsid w:val="766B263C"/>
    <w:rsid w:val="7672ECC7"/>
    <w:rsid w:val="767A9CF8"/>
    <w:rsid w:val="76850369"/>
    <w:rsid w:val="7686848C"/>
    <w:rsid w:val="7686CE75"/>
    <w:rsid w:val="769632B8"/>
    <w:rsid w:val="76A145A3"/>
    <w:rsid w:val="76A49BAC"/>
    <w:rsid w:val="76AB7FB9"/>
    <w:rsid w:val="76B568ED"/>
    <w:rsid w:val="76BA3DB8"/>
    <w:rsid w:val="76C69863"/>
    <w:rsid w:val="76C8C531"/>
    <w:rsid w:val="76CC78A0"/>
    <w:rsid w:val="76D1AED6"/>
    <w:rsid w:val="76D90970"/>
    <w:rsid w:val="76D9E00E"/>
    <w:rsid w:val="76E36D7B"/>
    <w:rsid w:val="76F2214B"/>
    <w:rsid w:val="76FE1067"/>
    <w:rsid w:val="77086368"/>
    <w:rsid w:val="7719FEC6"/>
    <w:rsid w:val="7720FAC8"/>
    <w:rsid w:val="772109B8"/>
    <w:rsid w:val="772EDAED"/>
    <w:rsid w:val="7743E2FB"/>
    <w:rsid w:val="774D601F"/>
    <w:rsid w:val="774E296D"/>
    <w:rsid w:val="7762D521"/>
    <w:rsid w:val="776A8B87"/>
    <w:rsid w:val="777688D0"/>
    <w:rsid w:val="777AA10D"/>
    <w:rsid w:val="777C2F54"/>
    <w:rsid w:val="77815BFC"/>
    <w:rsid w:val="77934D65"/>
    <w:rsid w:val="779D48B5"/>
    <w:rsid w:val="77B190DF"/>
    <w:rsid w:val="77B8EFC6"/>
    <w:rsid w:val="77B9A12A"/>
    <w:rsid w:val="77BE832D"/>
    <w:rsid w:val="77C13EC3"/>
    <w:rsid w:val="77C26ABF"/>
    <w:rsid w:val="77D1BD5C"/>
    <w:rsid w:val="77D6EB6D"/>
    <w:rsid w:val="77E53F94"/>
    <w:rsid w:val="77EDB1CC"/>
    <w:rsid w:val="77F8D591"/>
    <w:rsid w:val="77FE7D64"/>
    <w:rsid w:val="78097636"/>
    <w:rsid w:val="78112FF5"/>
    <w:rsid w:val="78120246"/>
    <w:rsid w:val="78146AF0"/>
    <w:rsid w:val="78174BC3"/>
    <w:rsid w:val="78191CC3"/>
    <w:rsid w:val="78229DE0"/>
    <w:rsid w:val="782BB393"/>
    <w:rsid w:val="7833ECDB"/>
    <w:rsid w:val="783467D1"/>
    <w:rsid w:val="783D598C"/>
    <w:rsid w:val="7849B0A1"/>
    <w:rsid w:val="7866BEE2"/>
    <w:rsid w:val="7869056D"/>
    <w:rsid w:val="786DE3DE"/>
    <w:rsid w:val="78778E41"/>
    <w:rsid w:val="787A4E9E"/>
    <w:rsid w:val="787B41AA"/>
    <w:rsid w:val="7892C204"/>
    <w:rsid w:val="7895C768"/>
    <w:rsid w:val="78ADF6D9"/>
    <w:rsid w:val="78AE0258"/>
    <w:rsid w:val="78B0EB79"/>
    <w:rsid w:val="78B5A171"/>
    <w:rsid w:val="78B87DE4"/>
    <w:rsid w:val="78BB27DF"/>
    <w:rsid w:val="78BD55BC"/>
    <w:rsid w:val="78BF5DAA"/>
    <w:rsid w:val="78C225BE"/>
    <w:rsid w:val="78C4A4C9"/>
    <w:rsid w:val="78D6949B"/>
    <w:rsid w:val="78DA5182"/>
    <w:rsid w:val="78EEDAF3"/>
    <w:rsid w:val="7906B898"/>
    <w:rsid w:val="79074F04"/>
    <w:rsid w:val="790941A9"/>
    <w:rsid w:val="790FAD88"/>
    <w:rsid w:val="79188CD0"/>
    <w:rsid w:val="79273A11"/>
    <w:rsid w:val="792B97CD"/>
    <w:rsid w:val="793F5861"/>
    <w:rsid w:val="79509C1F"/>
    <w:rsid w:val="79575F8D"/>
    <w:rsid w:val="79585439"/>
    <w:rsid w:val="7958B1F5"/>
    <w:rsid w:val="796010EE"/>
    <w:rsid w:val="796A668F"/>
    <w:rsid w:val="797133B0"/>
    <w:rsid w:val="799DA831"/>
    <w:rsid w:val="799DD18A"/>
    <w:rsid w:val="799FE9C2"/>
    <w:rsid w:val="79B11842"/>
    <w:rsid w:val="79E3DC3F"/>
    <w:rsid w:val="7A04154B"/>
    <w:rsid w:val="7A0A4E82"/>
    <w:rsid w:val="7A12674E"/>
    <w:rsid w:val="7A33A40D"/>
    <w:rsid w:val="7A34C325"/>
    <w:rsid w:val="7A40D36A"/>
    <w:rsid w:val="7A41A9B6"/>
    <w:rsid w:val="7A4AED42"/>
    <w:rsid w:val="7A4C0F32"/>
    <w:rsid w:val="7A74A2F8"/>
    <w:rsid w:val="7A809EED"/>
    <w:rsid w:val="7A90FD05"/>
    <w:rsid w:val="7A93D2FD"/>
    <w:rsid w:val="7A9CF910"/>
    <w:rsid w:val="7AAAE4B2"/>
    <w:rsid w:val="7AAD4451"/>
    <w:rsid w:val="7AB6527A"/>
    <w:rsid w:val="7AB8921F"/>
    <w:rsid w:val="7AC174C3"/>
    <w:rsid w:val="7AD192E2"/>
    <w:rsid w:val="7ADA5342"/>
    <w:rsid w:val="7ADCD09E"/>
    <w:rsid w:val="7AF1327A"/>
    <w:rsid w:val="7AF291F7"/>
    <w:rsid w:val="7AF49825"/>
    <w:rsid w:val="7AFFDCF0"/>
    <w:rsid w:val="7B095202"/>
    <w:rsid w:val="7B150F57"/>
    <w:rsid w:val="7B1BA222"/>
    <w:rsid w:val="7B26B460"/>
    <w:rsid w:val="7B3119C7"/>
    <w:rsid w:val="7B367955"/>
    <w:rsid w:val="7B389BCE"/>
    <w:rsid w:val="7B430E83"/>
    <w:rsid w:val="7B455301"/>
    <w:rsid w:val="7B45571E"/>
    <w:rsid w:val="7B5111BD"/>
    <w:rsid w:val="7B537A84"/>
    <w:rsid w:val="7B597D4B"/>
    <w:rsid w:val="7B59D8BD"/>
    <w:rsid w:val="7B67A41D"/>
    <w:rsid w:val="7B82FA0B"/>
    <w:rsid w:val="7B872855"/>
    <w:rsid w:val="7B90525A"/>
    <w:rsid w:val="7B99D6B5"/>
    <w:rsid w:val="7BBFD238"/>
    <w:rsid w:val="7BC7F7E6"/>
    <w:rsid w:val="7BD8190C"/>
    <w:rsid w:val="7BDAA59B"/>
    <w:rsid w:val="7BDEB994"/>
    <w:rsid w:val="7BE2CED4"/>
    <w:rsid w:val="7BE3C5D2"/>
    <w:rsid w:val="7BE4664D"/>
    <w:rsid w:val="7BE5B816"/>
    <w:rsid w:val="7BF58579"/>
    <w:rsid w:val="7C118D9D"/>
    <w:rsid w:val="7C131AA0"/>
    <w:rsid w:val="7C1D68A3"/>
    <w:rsid w:val="7C1D80CF"/>
    <w:rsid w:val="7C2FA35E"/>
    <w:rsid w:val="7C40E26B"/>
    <w:rsid w:val="7C515C05"/>
    <w:rsid w:val="7C520D62"/>
    <w:rsid w:val="7C5A72CC"/>
    <w:rsid w:val="7C6A2512"/>
    <w:rsid w:val="7C6DB4BC"/>
    <w:rsid w:val="7C72549A"/>
    <w:rsid w:val="7C73CCDA"/>
    <w:rsid w:val="7C774124"/>
    <w:rsid w:val="7C79AD66"/>
    <w:rsid w:val="7C94DC13"/>
    <w:rsid w:val="7C969DB4"/>
    <w:rsid w:val="7C96CB4E"/>
    <w:rsid w:val="7C9CC831"/>
    <w:rsid w:val="7C9EA5EB"/>
    <w:rsid w:val="7CAA9402"/>
    <w:rsid w:val="7CADB271"/>
    <w:rsid w:val="7CAF0450"/>
    <w:rsid w:val="7CBE6DA3"/>
    <w:rsid w:val="7CC87441"/>
    <w:rsid w:val="7CF52609"/>
    <w:rsid w:val="7CF85EA9"/>
    <w:rsid w:val="7CFD18D1"/>
    <w:rsid w:val="7D03841A"/>
    <w:rsid w:val="7D047E15"/>
    <w:rsid w:val="7D0FDA23"/>
    <w:rsid w:val="7D133A6B"/>
    <w:rsid w:val="7D20425E"/>
    <w:rsid w:val="7D3CC8A7"/>
    <w:rsid w:val="7D40949D"/>
    <w:rsid w:val="7D430C45"/>
    <w:rsid w:val="7D45F799"/>
    <w:rsid w:val="7D4BA775"/>
    <w:rsid w:val="7D6599F0"/>
    <w:rsid w:val="7D666A55"/>
    <w:rsid w:val="7D67B618"/>
    <w:rsid w:val="7D6F5887"/>
    <w:rsid w:val="7D702E1B"/>
    <w:rsid w:val="7D7842DF"/>
    <w:rsid w:val="7D7BE374"/>
    <w:rsid w:val="7D7C3D40"/>
    <w:rsid w:val="7D7DD699"/>
    <w:rsid w:val="7D81F159"/>
    <w:rsid w:val="7D8A037C"/>
    <w:rsid w:val="7D9C18A0"/>
    <w:rsid w:val="7DA7132D"/>
    <w:rsid w:val="7DAD823C"/>
    <w:rsid w:val="7DBF879F"/>
    <w:rsid w:val="7DBF9A79"/>
    <w:rsid w:val="7DC5EDE8"/>
    <w:rsid w:val="7DCA0EBD"/>
    <w:rsid w:val="7DD5C7F9"/>
    <w:rsid w:val="7DD8D0EC"/>
    <w:rsid w:val="7DDD22ED"/>
    <w:rsid w:val="7DE85E5B"/>
    <w:rsid w:val="7DFB889E"/>
    <w:rsid w:val="7E018317"/>
    <w:rsid w:val="7E02E43C"/>
    <w:rsid w:val="7E09C78B"/>
    <w:rsid w:val="7E09D8C5"/>
    <w:rsid w:val="7E0F3C01"/>
    <w:rsid w:val="7E1980AB"/>
    <w:rsid w:val="7E1F2067"/>
    <w:rsid w:val="7E28E2AE"/>
    <w:rsid w:val="7E402112"/>
    <w:rsid w:val="7E47B23F"/>
    <w:rsid w:val="7E540F30"/>
    <w:rsid w:val="7E6626B2"/>
    <w:rsid w:val="7E7BB7AA"/>
    <w:rsid w:val="7E7E08A5"/>
    <w:rsid w:val="7E816300"/>
    <w:rsid w:val="7E8E7ACD"/>
    <w:rsid w:val="7EAEDA8B"/>
    <w:rsid w:val="7ED4CE87"/>
    <w:rsid w:val="7EDB8476"/>
    <w:rsid w:val="7EDD4ADE"/>
    <w:rsid w:val="7EE2BFE3"/>
    <w:rsid w:val="7EEB6E08"/>
    <w:rsid w:val="7EEC1990"/>
    <w:rsid w:val="7EFA9DB4"/>
    <w:rsid w:val="7EFBE7FD"/>
    <w:rsid w:val="7F0630BA"/>
    <w:rsid w:val="7F0CE988"/>
    <w:rsid w:val="7F12DE15"/>
    <w:rsid w:val="7F1D9EF5"/>
    <w:rsid w:val="7F264A36"/>
    <w:rsid w:val="7F26BAF6"/>
    <w:rsid w:val="7F2B9B21"/>
    <w:rsid w:val="7F319C96"/>
    <w:rsid w:val="7F357700"/>
    <w:rsid w:val="7F3A7E82"/>
    <w:rsid w:val="7F3F1FC8"/>
    <w:rsid w:val="7F407B2A"/>
    <w:rsid w:val="7F541AD7"/>
    <w:rsid w:val="7F5EFDC9"/>
    <w:rsid w:val="7F79FC93"/>
    <w:rsid w:val="7F7A9E73"/>
    <w:rsid w:val="7F88DDA9"/>
    <w:rsid w:val="7F89D0F8"/>
    <w:rsid w:val="7F8E3490"/>
    <w:rsid w:val="7F93524F"/>
    <w:rsid w:val="7F9644AA"/>
    <w:rsid w:val="7F975E8F"/>
    <w:rsid w:val="7F98658E"/>
    <w:rsid w:val="7F9B40F2"/>
    <w:rsid w:val="7FA48A76"/>
    <w:rsid w:val="7FA5557E"/>
    <w:rsid w:val="7FA7E534"/>
    <w:rsid w:val="7FAC5129"/>
    <w:rsid w:val="7FB178E0"/>
    <w:rsid w:val="7FB312E1"/>
    <w:rsid w:val="7FBBB5F9"/>
    <w:rsid w:val="7FD31B42"/>
    <w:rsid w:val="7FD55482"/>
    <w:rsid w:val="7FD81370"/>
    <w:rsid w:val="7FD9B385"/>
    <w:rsid w:val="7FEBE5CB"/>
    <w:rsid w:val="7FEFDF91"/>
    <w:rsid w:val="7FF197F7"/>
    <w:rsid w:val="7FFA7D20"/>
    <w:rsid w:val="7FFD37A3"/>
    <w:rsid w:val="7FFE25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B14C4E5"/>
  <w15:docId w15:val="{386D3CF5-BDC6-43C6-9178-F0B567E0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pPr>
      <w:keepNext/>
      <w:numPr>
        <w:numId w:val="3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4"/>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4"/>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4"/>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4"/>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aliases w:val=" Znak Znak Znak,Znak Znak Znak,Hyperlink CE Delft"/>
    <w:basedOn w:val="DefaultParagraphFont"/>
    <w:uiPriority w:val="99"/>
    <w:unhideWhenUsed/>
    <w:qFormat/>
    <w:rPr>
      <w:color w:val="0000FF" w:themeColor="hyperlink"/>
      <w:u w:val="singl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hr-HR"/>
    </w:rPr>
  </w:style>
  <w:style w:type="character" w:styleId="CommentReference">
    <w:name w:val="annotation reference"/>
    <w:basedOn w:val="DefaultParagraphFont"/>
    <w:uiPriority w:val="99"/>
    <w:semiHidden/>
    <w:unhideWhenUsed/>
    <w:rPr>
      <w:sz w:val="16"/>
      <w:szCs w:val="16"/>
    </w:rPr>
  </w:style>
  <w:style w:type="paragraph" w:styleId="ListBullet">
    <w:name w:val="List Bullet"/>
    <w:basedOn w:val="Normal"/>
    <w:uiPriority w:val="99"/>
    <w:semiHidden/>
    <w:unhideWhenUsed/>
    <w:rsid w:val="002B244F"/>
    <w:pPr>
      <w:numPr>
        <w:numId w:val="1"/>
      </w:numPr>
      <w:contextualSpacing/>
    </w:pPr>
  </w:style>
  <w:style w:type="paragraph" w:styleId="ListBullet2">
    <w:name w:val="List Bullet 2"/>
    <w:basedOn w:val="Normal"/>
    <w:uiPriority w:val="99"/>
    <w:semiHidden/>
    <w:unhideWhenUsed/>
    <w:rsid w:val="002B244F"/>
    <w:pPr>
      <w:numPr>
        <w:numId w:val="2"/>
      </w:numPr>
      <w:contextualSpacing/>
    </w:pPr>
  </w:style>
  <w:style w:type="paragraph" w:styleId="ListBullet3">
    <w:name w:val="List Bullet 3"/>
    <w:basedOn w:val="Normal"/>
    <w:uiPriority w:val="99"/>
    <w:semiHidden/>
    <w:unhideWhenUsed/>
    <w:rsid w:val="002B244F"/>
    <w:pPr>
      <w:numPr>
        <w:numId w:val="3"/>
      </w:numPr>
      <w:contextualSpacing/>
    </w:pPr>
  </w:style>
  <w:style w:type="paragraph" w:styleId="ListBullet4">
    <w:name w:val="List Bullet 4"/>
    <w:basedOn w:val="Normal"/>
    <w:uiPriority w:val="99"/>
    <w:semiHidden/>
    <w:unhideWhenUsed/>
    <w:rsid w:val="002B244F"/>
    <w:pPr>
      <w:numPr>
        <w:numId w:val="4"/>
      </w:numPr>
      <w:contextualSpacing/>
    </w:pPr>
  </w:style>
  <w:style w:type="paragraph" w:styleId="ListParagraph">
    <w:name w:val="List Paragraph"/>
    <w:basedOn w:val="Normal"/>
    <w:uiPriority w:val="34"/>
    <w:qFormat/>
    <w:rsid w:val="002B244F"/>
    <w:pPr>
      <w:ind w:left="720"/>
      <w:contextualSpacing/>
    </w:pPr>
  </w:style>
  <w:style w:type="paragraph" w:styleId="Revision">
    <w:name w:val="Revision"/>
    <w:hidden/>
    <w:uiPriority w:val="99"/>
    <w:semiHidden/>
    <w:rsid w:val="00420289"/>
    <w:pPr>
      <w:spacing w:after="0" w:line="240" w:lineRule="auto"/>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A86A7C"/>
    <w:rPr>
      <w:b/>
      <w:bCs/>
    </w:rPr>
  </w:style>
  <w:style w:type="character" w:customStyle="1" w:styleId="CommentSubjectChar">
    <w:name w:val="Comment Subject Char"/>
    <w:basedOn w:val="CommentTextChar"/>
    <w:link w:val="CommentSubject"/>
    <w:uiPriority w:val="99"/>
    <w:semiHidden/>
    <w:rsid w:val="00A86A7C"/>
    <w:rPr>
      <w:rFonts w:ascii="Times New Roman" w:hAnsi="Times New Roman" w:cs="Times New Roman"/>
      <w:b/>
      <w:bCs/>
      <w:sz w:val="20"/>
      <w:szCs w:val="20"/>
      <w:lang w:val="hr-HR"/>
    </w:rPr>
  </w:style>
  <w:style w:type="paragraph" w:customStyle="1" w:styleId="paragraph">
    <w:name w:val="paragraph"/>
    <w:basedOn w:val="Normal"/>
    <w:rsid w:val="00386CFF"/>
    <w:pPr>
      <w:spacing w:before="100" w:beforeAutospacing="1" w:after="100" w:afterAutospacing="1"/>
      <w:jc w:val="left"/>
    </w:pPr>
    <w:rPr>
      <w:rFonts w:eastAsia="Times New Roman"/>
      <w:szCs w:val="24"/>
    </w:rPr>
  </w:style>
  <w:style w:type="character" w:customStyle="1" w:styleId="normaltextrun">
    <w:name w:val="normaltextrun"/>
    <w:basedOn w:val="DefaultParagraphFont"/>
    <w:rsid w:val="00386CFF"/>
  </w:style>
  <w:style w:type="character" w:customStyle="1" w:styleId="eop">
    <w:name w:val="eop"/>
    <w:basedOn w:val="DefaultParagraphFont"/>
    <w:rsid w:val="00386CFF"/>
  </w:style>
  <w:style w:type="character" w:customStyle="1" w:styleId="cf01">
    <w:name w:val="cf01"/>
    <w:basedOn w:val="DefaultParagraphFont"/>
    <w:rsid w:val="00851188"/>
    <w:rPr>
      <w:rFonts w:ascii="Segoe UI" w:hAnsi="Segoe UI" w:cs="Segoe UI" w:hint="default"/>
      <w:sz w:val="18"/>
      <w:szCs w:val="18"/>
    </w:rPr>
  </w:style>
  <w:style w:type="character" w:customStyle="1" w:styleId="cf11">
    <w:name w:val="cf11"/>
    <w:basedOn w:val="DefaultParagraphFont"/>
    <w:rsid w:val="008B1F86"/>
    <w:rPr>
      <w:rFonts w:ascii="Segoe UI" w:hAnsi="Segoe UI" w:cs="Segoe UI" w:hint="default"/>
      <w:sz w:val="18"/>
      <w:szCs w:val="18"/>
    </w:rPr>
  </w:style>
  <w:style w:type="paragraph" w:customStyle="1" w:styleId="pf0">
    <w:name w:val="pf0"/>
    <w:basedOn w:val="Normal"/>
    <w:rsid w:val="008B1F86"/>
    <w:pPr>
      <w:spacing w:before="100" w:beforeAutospacing="1" w:after="100" w:afterAutospacing="1"/>
    </w:pPr>
    <w:rPr>
      <w:rFonts w:eastAsia="Times New Roman"/>
      <w:szCs w:val="24"/>
      <w:lang w:eastAsia="en-IE"/>
    </w:rPr>
  </w:style>
  <w:style w:type="character" w:styleId="Emphasis">
    <w:name w:val="Emphasis"/>
    <w:basedOn w:val="DefaultParagraphFont"/>
    <w:uiPriority w:val="20"/>
    <w:qFormat/>
    <w:rsid w:val="009E3096"/>
    <w:rPr>
      <w:i/>
      <w:iCs/>
    </w:rPr>
  </w:style>
  <w:style w:type="character" w:customStyle="1" w:styleId="Mention1">
    <w:name w:val="Mention1"/>
    <w:basedOn w:val="DefaultParagraphFont"/>
    <w:uiPriority w:val="99"/>
    <w:unhideWhenUsed/>
    <w:rsid w:val="000B0DCF"/>
    <w:rPr>
      <w:color w:val="2B579A"/>
      <w:shd w:val="clear" w:color="auto" w:fill="E6E6E6"/>
    </w:rPr>
  </w:style>
  <w:style w:type="character" w:customStyle="1" w:styleId="UnresolvedMention1">
    <w:name w:val="Unresolved Mention1"/>
    <w:basedOn w:val="DefaultParagraphFont"/>
    <w:uiPriority w:val="99"/>
    <w:semiHidden/>
    <w:unhideWhenUsed/>
    <w:rsid w:val="000B0DCF"/>
    <w:rPr>
      <w:color w:val="605E5C"/>
      <w:shd w:val="clear" w:color="auto" w:fill="E1DFDD"/>
    </w:rPr>
  </w:style>
  <w:style w:type="character" w:customStyle="1" w:styleId="UnresolvedMention2">
    <w:name w:val="Unresolved Mention2"/>
    <w:basedOn w:val="DefaultParagraphFont"/>
    <w:uiPriority w:val="99"/>
    <w:semiHidden/>
    <w:unhideWhenUsed/>
    <w:rsid w:val="00B06CCD"/>
    <w:rPr>
      <w:color w:val="605E5C"/>
      <w:shd w:val="clear" w:color="auto" w:fill="E1DFDD"/>
    </w:rPr>
  </w:style>
  <w:style w:type="character" w:customStyle="1" w:styleId="highlight">
    <w:name w:val="highlight"/>
    <w:basedOn w:val="DefaultParagraphFont"/>
    <w:rsid w:val="00E00E17"/>
  </w:style>
  <w:style w:type="character" w:customStyle="1" w:styleId="Mention">
    <w:name w:val="Mention"/>
    <w:basedOn w:val="DefaultParagraphFont"/>
    <w:uiPriority w:val="99"/>
    <w:unhideWhenUsed/>
    <w:rsid w:val="00560C7D"/>
    <w:rPr>
      <w:color w:val="2B579A"/>
      <w:shd w:val="clear" w:color="auto" w:fill="E1DFDD"/>
    </w:rPr>
  </w:style>
  <w:style w:type="character" w:customStyle="1" w:styleId="UnresolvedMention">
    <w:name w:val="Unresolved Mention"/>
    <w:basedOn w:val="DefaultParagraphFont"/>
    <w:uiPriority w:val="99"/>
    <w:semiHidden/>
    <w:unhideWhenUsed/>
    <w:rsid w:val="006401BF"/>
    <w:rPr>
      <w:color w:val="605E5C"/>
      <w:shd w:val="clear" w:color="auto" w:fill="E1DFDD"/>
    </w:rPr>
  </w:style>
  <w:style w:type="paragraph" w:customStyle="1" w:styleId="Norml">
    <w:name w:val="Norml"/>
    <w:basedOn w:val="Point0number"/>
    <w:rsid w:val="00634070"/>
    <w:pPr>
      <w:numPr>
        <w:numId w:val="0"/>
      </w:numPr>
      <w:ind w:left="850" w:hanging="850"/>
    </w:pPr>
    <w:rPr>
      <w:color w:val="000000" w:themeColor="text1"/>
    </w:rPr>
  </w:style>
  <w:style w:type="paragraph" w:customStyle="1" w:styleId="Numb">
    <w:name w:val="Numb"/>
    <w:basedOn w:val="Normal"/>
    <w:rsid w:val="00634070"/>
  </w:style>
  <w:style w:type="paragraph" w:styleId="NormalWeb">
    <w:name w:val="Normal (Web)"/>
    <w:basedOn w:val="Normal"/>
    <w:uiPriority w:val="99"/>
    <w:unhideWhenUsed/>
    <w:rsid w:val="00486F8C"/>
    <w:pPr>
      <w:spacing w:before="100" w:beforeAutospacing="1" w:after="100" w:afterAutospacing="1"/>
      <w:jc w:val="left"/>
    </w:pPr>
    <w:rPr>
      <w:rFonts w:eastAsia="Times New Roman"/>
      <w:szCs w:val="24"/>
      <w:lang w:eastAsia="en-IE"/>
    </w:rPr>
  </w:style>
  <w:style w:type="character" w:customStyle="1" w:styleId="HeaderChar">
    <w:name w:val="Header Char"/>
    <w:basedOn w:val="DefaultParagraphFont"/>
    <w:link w:val="Header"/>
    <w:uiPriority w:val="99"/>
    <w:rsid w:val="001061F7"/>
    <w:rPr>
      <w:rFonts w:ascii="Times New Roman" w:hAnsi="Times New Roman" w:cs="Times New Roman"/>
      <w:sz w:val="24"/>
      <w:lang w:val="hr-HR"/>
    </w:rPr>
  </w:style>
  <w:style w:type="character" w:customStyle="1" w:styleId="FooterChar">
    <w:name w:val="Footer Char"/>
    <w:basedOn w:val="DefaultParagraphFont"/>
    <w:link w:val="Footer"/>
    <w:uiPriority w:val="99"/>
    <w:rsid w:val="001061F7"/>
    <w:rPr>
      <w:rFonts w:ascii="Times New Roman" w:hAnsi="Times New Roman" w:cs="Times New Roman"/>
      <w:sz w:val="24"/>
      <w:lang w:val="hr-H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1061F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1061F7"/>
    <w:pPr>
      <w:spacing w:before="0"/>
      <w:jc w:val="right"/>
    </w:pPr>
    <w:rPr>
      <w:sz w:val="28"/>
    </w:rPr>
  </w:style>
  <w:style w:type="paragraph" w:customStyle="1" w:styleId="FooterSensitivity">
    <w:name w:val="Footer Sensitivity"/>
    <w:basedOn w:val="Normal"/>
    <w:rsid w:val="001061F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7"/>
      </w:numPr>
    </w:pPr>
  </w:style>
  <w:style w:type="paragraph" w:customStyle="1" w:styleId="Tiret1">
    <w:name w:val="Tiret 1"/>
    <w:basedOn w:val="Point1"/>
    <w:pPr>
      <w:numPr>
        <w:numId w:val="28"/>
      </w:numPr>
    </w:pPr>
  </w:style>
  <w:style w:type="paragraph" w:customStyle="1" w:styleId="Tiret2">
    <w:name w:val="Tiret 2"/>
    <w:basedOn w:val="Point2"/>
    <w:pPr>
      <w:numPr>
        <w:numId w:val="29"/>
      </w:numPr>
    </w:pPr>
  </w:style>
  <w:style w:type="paragraph" w:customStyle="1" w:styleId="Tiret3">
    <w:name w:val="Tiret 3"/>
    <w:basedOn w:val="Point3"/>
    <w:pPr>
      <w:numPr>
        <w:numId w:val="30"/>
      </w:numPr>
    </w:pPr>
  </w:style>
  <w:style w:type="paragraph" w:customStyle="1" w:styleId="Tiret4">
    <w:name w:val="Tiret 4"/>
    <w:basedOn w:val="Point4"/>
    <w:pPr>
      <w:numPr>
        <w:numId w:val="31"/>
      </w:numPr>
    </w:pPr>
  </w:style>
  <w:style w:type="paragraph" w:customStyle="1" w:styleId="Tiret5">
    <w:name w:val="Tiret 5"/>
    <w:basedOn w:val="Point5"/>
    <w:pPr>
      <w:numPr>
        <w:numId w:val="3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3"/>
      </w:numPr>
    </w:pPr>
  </w:style>
  <w:style w:type="paragraph" w:customStyle="1" w:styleId="NumPar2">
    <w:name w:val="NumPar 2"/>
    <w:basedOn w:val="Normal"/>
    <w:next w:val="Text1"/>
    <w:pPr>
      <w:numPr>
        <w:ilvl w:val="1"/>
        <w:numId w:val="33"/>
      </w:numPr>
    </w:pPr>
  </w:style>
  <w:style w:type="paragraph" w:customStyle="1" w:styleId="NumPar3">
    <w:name w:val="NumPar 3"/>
    <w:basedOn w:val="Normal"/>
    <w:next w:val="Text1"/>
    <w:pPr>
      <w:numPr>
        <w:ilvl w:val="2"/>
        <w:numId w:val="33"/>
      </w:numPr>
    </w:pPr>
  </w:style>
  <w:style w:type="paragraph" w:customStyle="1" w:styleId="NumPar4">
    <w:name w:val="NumPar 4"/>
    <w:basedOn w:val="Normal"/>
    <w:next w:val="Text1"/>
    <w:pPr>
      <w:numPr>
        <w:ilvl w:val="3"/>
        <w:numId w:val="33"/>
      </w:numPr>
    </w:pPr>
  </w:style>
  <w:style w:type="paragraph" w:customStyle="1" w:styleId="NumPar5">
    <w:name w:val="NumPar 5"/>
    <w:basedOn w:val="Normal"/>
    <w:next w:val="Text2"/>
    <w:pPr>
      <w:numPr>
        <w:ilvl w:val="4"/>
        <w:numId w:val="33"/>
      </w:numPr>
    </w:pPr>
  </w:style>
  <w:style w:type="paragraph" w:customStyle="1" w:styleId="NumPar6">
    <w:name w:val="NumPar 6"/>
    <w:basedOn w:val="Normal"/>
    <w:next w:val="Text2"/>
    <w:pPr>
      <w:numPr>
        <w:ilvl w:val="5"/>
        <w:numId w:val="33"/>
      </w:numPr>
    </w:pPr>
  </w:style>
  <w:style w:type="paragraph" w:customStyle="1" w:styleId="NumPar7">
    <w:name w:val="NumPar 7"/>
    <w:basedOn w:val="Normal"/>
    <w:next w:val="Text2"/>
    <w:pPr>
      <w:numPr>
        <w:ilvl w:val="6"/>
        <w:numId w:val="3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5"/>
      </w:numPr>
    </w:pPr>
  </w:style>
  <w:style w:type="paragraph" w:customStyle="1" w:styleId="Point1number">
    <w:name w:val="Point 1 (number)"/>
    <w:basedOn w:val="Normal"/>
    <w:pPr>
      <w:numPr>
        <w:ilvl w:val="2"/>
        <w:numId w:val="35"/>
      </w:numPr>
    </w:pPr>
  </w:style>
  <w:style w:type="paragraph" w:customStyle="1" w:styleId="Point2number">
    <w:name w:val="Point 2 (number)"/>
    <w:basedOn w:val="Normal"/>
    <w:pPr>
      <w:numPr>
        <w:ilvl w:val="4"/>
        <w:numId w:val="35"/>
      </w:numPr>
    </w:pPr>
  </w:style>
  <w:style w:type="paragraph" w:customStyle="1" w:styleId="Point3number">
    <w:name w:val="Point 3 (number)"/>
    <w:basedOn w:val="Normal"/>
    <w:pPr>
      <w:numPr>
        <w:ilvl w:val="6"/>
        <w:numId w:val="35"/>
      </w:numPr>
    </w:pPr>
  </w:style>
  <w:style w:type="paragraph" w:customStyle="1" w:styleId="Point0letter">
    <w:name w:val="Point 0 (letter)"/>
    <w:basedOn w:val="Normal"/>
    <w:pPr>
      <w:numPr>
        <w:ilvl w:val="1"/>
        <w:numId w:val="35"/>
      </w:numPr>
    </w:pPr>
  </w:style>
  <w:style w:type="paragraph" w:customStyle="1" w:styleId="Point1letter">
    <w:name w:val="Point 1 (letter)"/>
    <w:basedOn w:val="Normal"/>
    <w:pPr>
      <w:numPr>
        <w:ilvl w:val="3"/>
        <w:numId w:val="35"/>
      </w:numPr>
    </w:pPr>
  </w:style>
  <w:style w:type="paragraph" w:customStyle="1" w:styleId="Point2letter">
    <w:name w:val="Point 2 (letter)"/>
    <w:basedOn w:val="Normal"/>
    <w:pPr>
      <w:numPr>
        <w:ilvl w:val="5"/>
        <w:numId w:val="35"/>
      </w:numPr>
    </w:pPr>
  </w:style>
  <w:style w:type="paragraph" w:customStyle="1" w:styleId="Point3letter">
    <w:name w:val="Point 3 (letter)"/>
    <w:basedOn w:val="Normal"/>
    <w:pPr>
      <w:numPr>
        <w:ilvl w:val="7"/>
        <w:numId w:val="35"/>
      </w:numPr>
    </w:pPr>
  </w:style>
  <w:style w:type="paragraph" w:customStyle="1" w:styleId="Point4letter">
    <w:name w:val="Point 4 (letter)"/>
    <w:basedOn w:val="Normal"/>
    <w:pPr>
      <w:numPr>
        <w:ilvl w:val="8"/>
        <w:numId w:val="35"/>
      </w:numPr>
    </w:pPr>
  </w:style>
  <w:style w:type="paragraph" w:customStyle="1" w:styleId="Bullet0">
    <w:name w:val="Bullet 0"/>
    <w:basedOn w:val="Normal"/>
    <w:pPr>
      <w:numPr>
        <w:numId w:val="36"/>
      </w:numPr>
    </w:pPr>
  </w:style>
  <w:style w:type="paragraph" w:customStyle="1" w:styleId="Bullet1">
    <w:name w:val="Bullet 1"/>
    <w:basedOn w:val="Normal"/>
    <w:pPr>
      <w:numPr>
        <w:numId w:val="37"/>
      </w:numPr>
    </w:pPr>
  </w:style>
  <w:style w:type="paragraph" w:customStyle="1" w:styleId="Bullet2">
    <w:name w:val="Bullet 2"/>
    <w:basedOn w:val="Normal"/>
    <w:pPr>
      <w:numPr>
        <w:numId w:val="38"/>
      </w:numPr>
    </w:pPr>
  </w:style>
  <w:style w:type="paragraph" w:customStyle="1" w:styleId="Bullet3">
    <w:name w:val="Bullet 3"/>
    <w:basedOn w:val="Normal"/>
    <w:pPr>
      <w:numPr>
        <w:numId w:val="39"/>
      </w:numPr>
    </w:pPr>
  </w:style>
  <w:style w:type="paragraph" w:customStyle="1" w:styleId="Bullet4">
    <w:name w:val="Bullet 4"/>
    <w:basedOn w:val="Normal"/>
    <w:pPr>
      <w:numPr>
        <w:numId w:val="40"/>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1061F7"/>
    <w:pPr>
      <w:tabs>
        <w:tab w:val="center" w:pos="4535"/>
        <w:tab w:val="right" w:pos="9071"/>
      </w:tabs>
      <w:spacing w:before="0"/>
    </w:pPr>
  </w:style>
  <w:style w:type="paragraph" w:customStyle="1" w:styleId="HeaderLandscape">
    <w:name w:val="HeaderLandscape"/>
    <w:basedOn w:val="Normal"/>
    <w:rsid w:val="001061F7"/>
    <w:pPr>
      <w:tabs>
        <w:tab w:val="center" w:pos="7285"/>
        <w:tab w:val="right" w:pos="14003"/>
      </w:tabs>
      <w:spacing w:before="0"/>
    </w:pPr>
  </w:style>
  <w:style w:type="paragraph" w:styleId="Footer">
    <w:name w:val="footer"/>
    <w:basedOn w:val="Normal"/>
    <w:link w:val="FooterChar"/>
    <w:uiPriority w:val="99"/>
    <w:unhideWhenUsed/>
    <w:rsid w:val="001061F7"/>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1061F7"/>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763661">
      <w:bodyDiv w:val="1"/>
      <w:marLeft w:val="0"/>
      <w:marRight w:val="0"/>
      <w:marTop w:val="0"/>
      <w:marBottom w:val="0"/>
      <w:divBdr>
        <w:top w:val="none" w:sz="0" w:space="0" w:color="auto"/>
        <w:left w:val="none" w:sz="0" w:space="0" w:color="auto"/>
        <w:bottom w:val="none" w:sz="0" w:space="0" w:color="auto"/>
        <w:right w:val="none" w:sz="0" w:space="0" w:color="auto"/>
      </w:divBdr>
    </w:div>
    <w:div w:id="369188771">
      <w:bodyDiv w:val="1"/>
      <w:marLeft w:val="0"/>
      <w:marRight w:val="0"/>
      <w:marTop w:val="0"/>
      <w:marBottom w:val="0"/>
      <w:divBdr>
        <w:top w:val="none" w:sz="0" w:space="0" w:color="auto"/>
        <w:left w:val="none" w:sz="0" w:space="0" w:color="auto"/>
        <w:bottom w:val="none" w:sz="0" w:space="0" w:color="auto"/>
        <w:right w:val="none" w:sz="0" w:space="0" w:color="auto"/>
      </w:divBdr>
    </w:div>
    <w:div w:id="504634652">
      <w:bodyDiv w:val="1"/>
      <w:marLeft w:val="0"/>
      <w:marRight w:val="0"/>
      <w:marTop w:val="0"/>
      <w:marBottom w:val="0"/>
      <w:divBdr>
        <w:top w:val="none" w:sz="0" w:space="0" w:color="auto"/>
        <w:left w:val="none" w:sz="0" w:space="0" w:color="auto"/>
        <w:bottom w:val="none" w:sz="0" w:space="0" w:color="auto"/>
        <w:right w:val="none" w:sz="0" w:space="0" w:color="auto"/>
      </w:divBdr>
    </w:div>
    <w:div w:id="619075583">
      <w:bodyDiv w:val="1"/>
      <w:marLeft w:val="0"/>
      <w:marRight w:val="0"/>
      <w:marTop w:val="0"/>
      <w:marBottom w:val="0"/>
      <w:divBdr>
        <w:top w:val="none" w:sz="0" w:space="0" w:color="auto"/>
        <w:left w:val="none" w:sz="0" w:space="0" w:color="auto"/>
        <w:bottom w:val="none" w:sz="0" w:space="0" w:color="auto"/>
        <w:right w:val="none" w:sz="0" w:space="0" w:color="auto"/>
      </w:divBdr>
    </w:div>
    <w:div w:id="1082752436">
      <w:bodyDiv w:val="1"/>
      <w:marLeft w:val="0"/>
      <w:marRight w:val="0"/>
      <w:marTop w:val="0"/>
      <w:marBottom w:val="0"/>
      <w:divBdr>
        <w:top w:val="none" w:sz="0" w:space="0" w:color="auto"/>
        <w:left w:val="none" w:sz="0" w:space="0" w:color="auto"/>
        <w:bottom w:val="none" w:sz="0" w:space="0" w:color="auto"/>
        <w:right w:val="none" w:sz="0" w:space="0" w:color="auto"/>
      </w:divBdr>
    </w:div>
    <w:div w:id="1324092102">
      <w:bodyDiv w:val="1"/>
      <w:marLeft w:val="0"/>
      <w:marRight w:val="0"/>
      <w:marTop w:val="0"/>
      <w:marBottom w:val="0"/>
      <w:divBdr>
        <w:top w:val="none" w:sz="0" w:space="0" w:color="auto"/>
        <w:left w:val="none" w:sz="0" w:space="0" w:color="auto"/>
        <w:bottom w:val="none" w:sz="0" w:space="0" w:color="auto"/>
        <w:right w:val="none" w:sz="0" w:space="0" w:color="auto"/>
      </w:divBdr>
      <w:divsChild>
        <w:div w:id="5908088">
          <w:marLeft w:val="0"/>
          <w:marRight w:val="0"/>
          <w:marTop w:val="0"/>
          <w:marBottom w:val="0"/>
          <w:divBdr>
            <w:top w:val="none" w:sz="0" w:space="0" w:color="auto"/>
            <w:left w:val="none" w:sz="0" w:space="0" w:color="auto"/>
            <w:bottom w:val="none" w:sz="0" w:space="0" w:color="auto"/>
            <w:right w:val="none" w:sz="0" w:space="0" w:color="auto"/>
          </w:divBdr>
        </w:div>
        <w:div w:id="62607392">
          <w:marLeft w:val="0"/>
          <w:marRight w:val="0"/>
          <w:marTop w:val="0"/>
          <w:marBottom w:val="0"/>
          <w:divBdr>
            <w:top w:val="none" w:sz="0" w:space="0" w:color="auto"/>
            <w:left w:val="none" w:sz="0" w:space="0" w:color="auto"/>
            <w:bottom w:val="none" w:sz="0" w:space="0" w:color="auto"/>
            <w:right w:val="none" w:sz="0" w:space="0" w:color="auto"/>
          </w:divBdr>
        </w:div>
        <w:div w:id="63919617">
          <w:marLeft w:val="0"/>
          <w:marRight w:val="0"/>
          <w:marTop w:val="0"/>
          <w:marBottom w:val="0"/>
          <w:divBdr>
            <w:top w:val="none" w:sz="0" w:space="0" w:color="auto"/>
            <w:left w:val="none" w:sz="0" w:space="0" w:color="auto"/>
            <w:bottom w:val="none" w:sz="0" w:space="0" w:color="auto"/>
            <w:right w:val="none" w:sz="0" w:space="0" w:color="auto"/>
          </w:divBdr>
        </w:div>
        <w:div w:id="64647112">
          <w:marLeft w:val="0"/>
          <w:marRight w:val="0"/>
          <w:marTop w:val="0"/>
          <w:marBottom w:val="0"/>
          <w:divBdr>
            <w:top w:val="none" w:sz="0" w:space="0" w:color="auto"/>
            <w:left w:val="none" w:sz="0" w:space="0" w:color="auto"/>
            <w:bottom w:val="none" w:sz="0" w:space="0" w:color="auto"/>
            <w:right w:val="none" w:sz="0" w:space="0" w:color="auto"/>
          </w:divBdr>
        </w:div>
        <w:div w:id="78064591">
          <w:marLeft w:val="0"/>
          <w:marRight w:val="0"/>
          <w:marTop w:val="0"/>
          <w:marBottom w:val="0"/>
          <w:divBdr>
            <w:top w:val="none" w:sz="0" w:space="0" w:color="auto"/>
            <w:left w:val="none" w:sz="0" w:space="0" w:color="auto"/>
            <w:bottom w:val="none" w:sz="0" w:space="0" w:color="auto"/>
            <w:right w:val="none" w:sz="0" w:space="0" w:color="auto"/>
          </w:divBdr>
        </w:div>
        <w:div w:id="89932936">
          <w:marLeft w:val="0"/>
          <w:marRight w:val="0"/>
          <w:marTop w:val="0"/>
          <w:marBottom w:val="0"/>
          <w:divBdr>
            <w:top w:val="none" w:sz="0" w:space="0" w:color="auto"/>
            <w:left w:val="none" w:sz="0" w:space="0" w:color="auto"/>
            <w:bottom w:val="none" w:sz="0" w:space="0" w:color="auto"/>
            <w:right w:val="none" w:sz="0" w:space="0" w:color="auto"/>
          </w:divBdr>
        </w:div>
        <w:div w:id="173033114">
          <w:marLeft w:val="0"/>
          <w:marRight w:val="0"/>
          <w:marTop w:val="0"/>
          <w:marBottom w:val="0"/>
          <w:divBdr>
            <w:top w:val="none" w:sz="0" w:space="0" w:color="auto"/>
            <w:left w:val="none" w:sz="0" w:space="0" w:color="auto"/>
            <w:bottom w:val="none" w:sz="0" w:space="0" w:color="auto"/>
            <w:right w:val="none" w:sz="0" w:space="0" w:color="auto"/>
          </w:divBdr>
        </w:div>
        <w:div w:id="187984677">
          <w:marLeft w:val="0"/>
          <w:marRight w:val="0"/>
          <w:marTop w:val="0"/>
          <w:marBottom w:val="0"/>
          <w:divBdr>
            <w:top w:val="none" w:sz="0" w:space="0" w:color="auto"/>
            <w:left w:val="none" w:sz="0" w:space="0" w:color="auto"/>
            <w:bottom w:val="none" w:sz="0" w:space="0" w:color="auto"/>
            <w:right w:val="none" w:sz="0" w:space="0" w:color="auto"/>
          </w:divBdr>
        </w:div>
        <w:div w:id="269511677">
          <w:marLeft w:val="0"/>
          <w:marRight w:val="0"/>
          <w:marTop w:val="0"/>
          <w:marBottom w:val="0"/>
          <w:divBdr>
            <w:top w:val="none" w:sz="0" w:space="0" w:color="auto"/>
            <w:left w:val="none" w:sz="0" w:space="0" w:color="auto"/>
            <w:bottom w:val="none" w:sz="0" w:space="0" w:color="auto"/>
            <w:right w:val="none" w:sz="0" w:space="0" w:color="auto"/>
          </w:divBdr>
        </w:div>
        <w:div w:id="317729850">
          <w:marLeft w:val="0"/>
          <w:marRight w:val="0"/>
          <w:marTop w:val="0"/>
          <w:marBottom w:val="0"/>
          <w:divBdr>
            <w:top w:val="none" w:sz="0" w:space="0" w:color="auto"/>
            <w:left w:val="none" w:sz="0" w:space="0" w:color="auto"/>
            <w:bottom w:val="none" w:sz="0" w:space="0" w:color="auto"/>
            <w:right w:val="none" w:sz="0" w:space="0" w:color="auto"/>
          </w:divBdr>
        </w:div>
        <w:div w:id="363987337">
          <w:marLeft w:val="0"/>
          <w:marRight w:val="0"/>
          <w:marTop w:val="0"/>
          <w:marBottom w:val="0"/>
          <w:divBdr>
            <w:top w:val="none" w:sz="0" w:space="0" w:color="auto"/>
            <w:left w:val="none" w:sz="0" w:space="0" w:color="auto"/>
            <w:bottom w:val="none" w:sz="0" w:space="0" w:color="auto"/>
            <w:right w:val="none" w:sz="0" w:space="0" w:color="auto"/>
          </w:divBdr>
        </w:div>
        <w:div w:id="438449300">
          <w:marLeft w:val="0"/>
          <w:marRight w:val="0"/>
          <w:marTop w:val="0"/>
          <w:marBottom w:val="0"/>
          <w:divBdr>
            <w:top w:val="none" w:sz="0" w:space="0" w:color="auto"/>
            <w:left w:val="none" w:sz="0" w:space="0" w:color="auto"/>
            <w:bottom w:val="none" w:sz="0" w:space="0" w:color="auto"/>
            <w:right w:val="none" w:sz="0" w:space="0" w:color="auto"/>
          </w:divBdr>
        </w:div>
        <w:div w:id="457727548">
          <w:marLeft w:val="0"/>
          <w:marRight w:val="0"/>
          <w:marTop w:val="0"/>
          <w:marBottom w:val="0"/>
          <w:divBdr>
            <w:top w:val="none" w:sz="0" w:space="0" w:color="auto"/>
            <w:left w:val="none" w:sz="0" w:space="0" w:color="auto"/>
            <w:bottom w:val="none" w:sz="0" w:space="0" w:color="auto"/>
            <w:right w:val="none" w:sz="0" w:space="0" w:color="auto"/>
          </w:divBdr>
        </w:div>
        <w:div w:id="522284935">
          <w:marLeft w:val="0"/>
          <w:marRight w:val="0"/>
          <w:marTop w:val="0"/>
          <w:marBottom w:val="0"/>
          <w:divBdr>
            <w:top w:val="none" w:sz="0" w:space="0" w:color="auto"/>
            <w:left w:val="none" w:sz="0" w:space="0" w:color="auto"/>
            <w:bottom w:val="none" w:sz="0" w:space="0" w:color="auto"/>
            <w:right w:val="none" w:sz="0" w:space="0" w:color="auto"/>
          </w:divBdr>
        </w:div>
        <w:div w:id="524369620">
          <w:marLeft w:val="0"/>
          <w:marRight w:val="0"/>
          <w:marTop w:val="0"/>
          <w:marBottom w:val="0"/>
          <w:divBdr>
            <w:top w:val="none" w:sz="0" w:space="0" w:color="auto"/>
            <w:left w:val="none" w:sz="0" w:space="0" w:color="auto"/>
            <w:bottom w:val="none" w:sz="0" w:space="0" w:color="auto"/>
            <w:right w:val="none" w:sz="0" w:space="0" w:color="auto"/>
          </w:divBdr>
        </w:div>
        <w:div w:id="597253377">
          <w:marLeft w:val="0"/>
          <w:marRight w:val="0"/>
          <w:marTop w:val="0"/>
          <w:marBottom w:val="0"/>
          <w:divBdr>
            <w:top w:val="none" w:sz="0" w:space="0" w:color="auto"/>
            <w:left w:val="none" w:sz="0" w:space="0" w:color="auto"/>
            <w:bottom w:val="none" w:sz="0" w:space="0" w:color="auto"/>
            <w:right w:val="none" w:sz="0" w:space="0" w:color="auto"/>
          </w:divBdr>
        </w:div>
        <w:div w:id="609316556">
          <w:marLeft w:val="0"/>
          <w:marRight w:val="0"/>
          <w:marTop w:val="0"/>
          <w:marBottom w:val="0"/>
          <w:divBdr>
            <w:top w:val="none" w:sz="0" w:space="0" w:color="auto"/>
            <w:left w:val="none" w:sz="0" w:space="0" w:color="auto"/>
            <w:bottom w:val="none" w:sz="0" w:space="0" w:color="auto"/>
            <w:right w:val="none" w:sz="0" w:space="0" w:color="auto"/>
          </w:divBdr>
        </w:div>
        <w:div w:id="815339848">
          <w:marLeft w:val="0"/>
          <w:marRight w:val="0"/>
          <w:marTop w:val="0"/>
          <w:marBottom w:val="0"/>
          <w:divBdr>
            <w:top w:val="none" w:sz="0" w:space="0" w:color="auto"/>
            <w:left w:val="none" w:sz="0" w:space="0" w:color="auto"/>
            <w:bottom w:val="none" w:sz="0" w:space="0" w:color="auto"/>
            <w:right w:val="none" w:sz="0" w:space="0" w:color="auto"/>
          </w:divBdr>
        </w:div>
        <w:div w:id="1035468892">
          <w:marLeft w:val="0"/>
          <w:marRight w:val="0"/>
          <w:marTop w:val="0"/>
          <w:marBottom w:val="0"/>
          <w:divBdr>
            <w:top w:val="none" w:sz="0" w:space="0" w:color="auto"/>
            <w:left w:val="none" w:sz="0" w:space="0" w:color="auto"/>
            <w:bottom w:val="none" w:sz="0" w:space="0" w:color="auto"/>
            <w:right w:val="none" w:sz="0" w:space="0" w:color="auto"/>
          </w:divBdr>
        </w:div>
        <w:div w:id="1083794309">
          <w:marLeft w:val="0"/>
          <w:marRight w:val="0"/>
          <w:marTop w:val="0"/>
          <w:marBottom w:val="0"/>
          <w:divBdr>
            <w:top w:val="none" w:sz="0" w:space="0" w:color="auto"/>
            <w:left w:val="none" w:sz="0" w:space="0" w:color="auto"/>
            <w:bottom w:val="none" w:sz="0" w:space="0" w:color="auto"/>
            <w:right w:val="none" w:sz="0" w:space="0" w:color="auto"/>
          </w:divBdr>
        </w:div>
        <w:div w:id="1122335386">
          <w:marLeft w:val="0"/>
          <w:marRight w:val="0"/>
          <w:marTop w:val="0"/>
          <w:marBottom w:val="0"/>
          <w:divBdr>
            <w:top w:val="none" w:sz="0" w:space="0" w:color="auto"/>
            <w:left w:val="none" w:sz="0" w:space="0" w:color="auto"/>
            <w:bottom w:val="none" w:sz="0" w:space="0" w:color="auto"/>
            <w:right w:val="none" w:sz="0" w:space="0" w:color="auto"/>
          </w:divBdr>
        </w:div>
        <w:div w:id="1170872722">
          <w:marLeft w:val="0"/>
          <w:marRight w:val="0"/>
          <w:marTop w:val="0"/>
          <w:marBottom w:val="0"/>
          <w:divBdr>
            <w:top w:val="none" w:sz="0" w:space="0" w:color="auto"/>
            <w:left w:val="none" w:sz="0" w:space="0" w:color="auto"/>
            <w:bottom w:val="none" w:sz="0" w:space="0" w:color="auto"/>
            <w:right w:val="none" w:sz="0" w:space="0" w:color="auto"/>
          </w:divBdr>
        </w:div>
        <w:div w:id="1170874506">
          <w:marLeft w:val="0"/>
          <w:marRight w:val="0"/>
          <w:marTop w:val="0"/>
          <w:marBottom w:val="0"/>
          <w:divBdr>
            <w:top w:val="none" w:sz="0" w:space="0" w:color="auto"/>
            <w:left w:val="none" w:sz="0" w:space="0" w:color="auto"/>
            <w:bottom w:val="none" w:sz="0" w:space="0" w:color="auto"/>
            <w:right w:val="none" w:sz="0" w:space="0" w:color="auto"/>
          </w:divBdr>
        </w:div>
        <w:div w:id="1227449116">
          <w:marLeft w:val="0"/>
          <w:marRight w:val="0"/>
          <w:marTop w:val="0"/>
          <w:marBottom w:val="0"/>
          <w:divBdr>
            <w:top w:val="none" w:sz="0" w:space="0" w:color="auto"/>
            <w:left w:val="none" w:sz="0" w:space="0" w:color="auto"/>
            <w:bottom w:val="none" w:sz="0" w:space="0" w:color="auto"/>
            <w:right w:val="none" w:sz="0" w:space="0" w:color="auto"/>
          </w:divBdr>
        </w:div>
        <w:div w:id="1315798070">
          <w:marLeft w:val="0"/>
          <w:marRight w:val="0"/>
          <w:marTop w:val="0"/>
          <w:marBottom w:val="0"/>
          <w:divBdr>
            <w:top w:val="none" w:sz="0" w:space="0" w:color="auto"/>
            <w:left w:val="none" w:sz="0" w:space="0" w:color="auto"/>
            <w:bottom w:val="none" w:sz="0" w:space="0" w:color="auto"/>
            <w:right w:val="none" w:sz="0" w:space="0" w:color="auto"/>
          </w:divBdr>
        </w:div>
        <w:div w:id="1499618333">
          <w:marLeft w:val="0"/>
          <w:marRight w:val="0"/>
          <w:marTop w:val="0"/>
          <w:marBottom w:val="0"/>
          <w:divBdr>
            <w:top w:val="none" w:sz="0" w:space="0" w:color="auto"/>
            <w:left w:val="none" w:sz="0" w:space="0" w:color="auto"/>
            <w:bottom w:val="none" w:sz="0" w:space="0" w:color="auto"/>
            <w:right w:val="none" w:sz="0" w:space="0" w:color="auto"/>
          </w:divBdr>
        </w:div>
        <w:div w:id="1588801690">
          <w:marLeft w:val="0"/>
          <w:marRight w:val="0"/>
          <w:marTop w:val="0"/>
          <w:marBottom w:val="0"/>
          <w:divBdr>
            <w:top w:val="none" w:sz="0" w:space="0" w:color="auto"/>
            <w:left w:val="none" w:sz="0" w:space="0" w:color="auto"/>
            <w:bottom w:val="none" w:sz="0" w:space="0" w:color="auto"/>
            <w:right w:val="none" w:sz="0" w:space="0" w:color="auto"/>
          </w:divBdr>
        </w:div>
        <w:div w:id="1595436148">
          <w:marLeft w:val="0"/>
          <w:marRight w:val="0"/>
          <w:marTop w:val="0"/>
          <w:marBottom w:val="0"/>
          <w:divBdr>
            <w:top w:val="none" w:sz="0" w:space="0" w:color="auto"/>
            <w:left w:val="none" w:sz="0" w:space="0" w:color="auto"/>
            <w:bottom w:val="none" w:sz="0" w:space="0" w:color="auto"/>
            <w:right w:val="none" w:sz="0" w:space="0" w:color="auto"/>
          </w:divBdr>
        </w:div>
        <w:div w:id="1633440423">
          <w:marLeft w:val="0"/>
          <w:marRight w:val="0"/>
          <w:marTop w:val="0"/>
          <w:marBottom w:val="0"/>
          <w:divBdr>
            <w:top w:val="none" w:sz="0" w:space="0" w:color="auto"/>
            <w:left w:val="none" w:sz="0" w:space="0" w:color="auto"/>
            <w:bottom w:val="none" w:sz="0" w:space="0" w:color="auto"/>
            <w:right w:val="none" w:sz="0" w:space="0" w:color="auto"/>
          </w:divBdr>
        </w:div>
        <w:div w:id="1770465880">
          <w:marLeft w:val="0"/>
          <w:marRight w:val="0"/>
          <w:marTop w:val="0"/>
          <w:marBottom w:val="0"/>
          <w:divBdr>
            <w:top w:val="none" w:sz="0" w:space="0" w:color="auto"/>
            <w:left w:val="none" w:sz="0" w:space="0" w:color="auto"/>
            <w:bottom w:val="none" w:sz="0" w:space="0" w:color="auto"/>
            <w:right w:val="none" w:sz="0" w:space="0" w:color="auto"/>
          </w:divBdr>
        </w:div>
        <w:div w:id="1815634169">
          <w:marLeft w:val="0"/>
          <w:marRight w:val="0"/>
          <w:marTop w:val="0"/>
          <w:marBottom w:val="0"/>
          <w:divBdr>
            <w:top w:val="none" w:sz="0" w:space="0" w:color="auto"/>
            <w:left w:val="none" w:sz="0" w:space="0" w:color="auto"/>
            <w:bottom w:val="none" w:sz="0" w:space="0" w:color="auto"/>
            <w:right w:val="none" w:sz="0" w:space="0" w:color="auto"/>
          </w:divBdr>
        </w:div>
        <w:div w:id="1836607999">
          <w:marLeft w:val="0"/>
          <w:marRight w:val="0"/>
          <w:marTop w:val="0"/>
          <w:marBottom w:val="0"/>
          <w:divBdr>
            <w:top w:val="none" w:sz="0" w:space="0" w:color="auto"/>
            <w:left w:val="none" w:sz="0" w:space="0" w:color="auto"/>
            <w:bottom w:val="none" w:sz="0" w:space="0" w:color="auto"/>
            <w:right w:val="none" w:sz="0" w:space="0" w:color="auto"/>
          </w:divBdr>
        </w:div>
        <w:div w:id="2005932915">
          <w:marLeft w:val="0"/>
          <w:marRight w:val="0"/>
          <w:marTop w:val="0"/>
          <w:marBottom w:val="0"/>
          <w:divBdr>
            <w:top w:val="none" w:sz="0" w:space="0" w:color="auto"/>
            <w:left w:val="none" w:sz="0" w:space="0" w:color="auto"/>
            <w:bottom w:val="none" w:sz="0" w:space="0" w:color="auto"/>
            <w:right w:val="none" w:sz="0" w:space="0" w:color="auto"/>
          </w:divBdr>
        </w:div>
        <w:div w:id="2063480787">
          <w:marLeft w:val="0"/>
          <w:marRight w:val="0"/>
          <w:marTop w:val="0"/>
          <w:marBottom w:val="0"/>
          <w:divBdr>
            <w:top w:val="none" w:sz="0" w:space="0" w:color="auto"/>
            <w:left w:val="none" w:sz="0" w:space="0" w:color="auto"/>
            <w:bottom w:val="none" w:sz="0" w:space="0" w:color="auto"/>
            <w:right w:val="none" w:sz="0" w:space="0" w:color="auto"/>
          </w:divBdr>
        </w:div>
        <w:div w:id="2114476165">
          <w:marLeft w:val="0"/>
          <w:marRight w:val="0"/>
          <w:marTop w:val="0"/>
          <w:marBottom w:val="0"/>
          <w:divBdr>
            <w:top w:val="none" w:sz="0" w:space="0" w:color="auto"/>
            <w:left w:val="none" w:sz="0" w:space="0" w:color="auto"/>
            <w:bottom w:val="none" w:sz="0" w:space="0" w:color="auto"/>
            <w:right w:val="none" w:sz="0" w:space="0" w:color="auto"/>
          </w:divBdr>
        </w:div>
      </w:divsChild>
    </w:div>
    <w:div w:id="1423524691">
      <w:bodyDiv w:val="1"/>
      <w:marLeft w:val="0"/>
      <w:marRight w:val="0"/>
      <w:marTop w:val="0"/>
      <w:marBottom w:val="0"/>
      <w:divBdr>
        <w:top w:val="none" w:sz="0" w:space="0" w:color="auto"/>
        <w:left w:val="none" w:sz="0" w:space="0" w:color="auto"/>
        <w:bottom w:val="none" w:sz="0" w:space="0" w:color="auto"/>
        <w:right w:val="none" w:sz="0" w:space="0" w:color="auto"/>
      </w:divBdr>
      <w:divsChild>
        <w:div w:id="8412820">
          <w:marLeft w:val="0"/>
          <w:marRight w:val="0"/>
          <w:marTop w:val="0"/>
          <w:marBottom w:val="0"/>
          <w:divBdr>
            <w:top w:val="none" w:sz="0" w:space="0" w:color="auto"/>
            <w:left w:val="none" w:sz="0" w:space="0" w:color="auto"/>
            <w:bottom w:val="none" w:sz="0" w:space="0" w:color="auto"/>
            <w:right w:val="none" w:sz="0" w:space="0" w:color="auto"/>
          </w:divBdr>
        </w:div>
        <w:div w:id="33622756">
          <w:marLeft w:val="0"/>
          <w:marRight w:val="0"/>
          <w:marTop w:val="0"/>
          <w:marBottom w:val="0"/>
          <w:divBdr>
            <w:top w:val="none" w:sz="0" w:space="0" w:color="auto"/>
            <w:left w:val="none" w:sz="0" w:space="0" w:color="auto"/>
            <w:bottom w:val="none" w:sz="0" w:space="0" w:color="auto"/>
            <w:right w:val="none" w:sz="0" w:space="0" w:color="auto"/>
          </w:divBdr>
        </w:div>
        <w:div w:id="134643640">
          <w:marLeft w:val="0"/>
          <w:marRight w:val="0"/>
          <w:marTop w:val="0"/>
          <w:marBottom w:val="0"/>
          <w:divBdr>
            <w:top w:val="none" w:sz="0" w:space="0" w:color="auto"/>
            <w:left w:val="none" w:sz="0" w:space="0" w:color="auto"/>
            <w:bottom w:val="none" w:sz="0" w:space="0" w:color="auto"/>
            <w:right w:val="none" w:sz="0" w:space="0" w:color="auto"/>
          </w:divBdr>
        </w:div>
        <w:div w:id="174661638">
          <w:marLeft w:val="0"/>
          <w:marRight w:val="0"/>
          <w:marTop w:val="0"/>
          <w:marBottom w:val="0"/>
          <w:divBdr>
            <w:top w:val="none" w:sz="0" w:space="0" w:color="auto"/>
            <w:left w:val="none" w:sz="0" w:space="0" w:color="auto"/>
            <w:bottom w:val="none" w:sz="0" w:space="0" w:color="auto"/>
            <w:right w:val="none" w:sz="0" w:space="0" w:color="auto"/>
          </w:divBdr>
        </w:div>
        <w:div w:id="231552178">
          <w:marLeft w:val="0"/>
          <w:marRight w:val="0"/>
          <w:marTop w:val="0"/>
          <w:marBottom w:val="0"/>
          <w:divBdr>
            <w:top w:val="none" w:sz="0" w:space="0" w:color="auto"/>
            <w:left w:val="none" w:sz="0" w:space="0" w:color="auto"/>
            <w:bottom w:val="none" w:sz="0" w:space="0" w:color="auto"/>
            <w:right w:val="none" w:sz="0" w:space="0" w:color="auto"/>
          </w:divBdr>
        </w:div>
        <w:div w:id="233198356">
          <w:marLeft w:val="0"/>
          <w:marRight w:val="0"/>
          <w:marTop w:val="0"/>
          <w:marBottom w:val="0"/>
          <w:divBdr>
            <w:top w:val="none" w:sz="0" w:space="0" w:color="auto"/>
            <w:left w:val="none" w:sz="0" w:space="0" w:color="auto"/>
            <w:bottom w:val="none" w:sz="0" w:space="0" w:color="auto"/>
            <w:right w:val="none" w:sz="0" w:space="0" w:color="auto"/>
          </w:divBdr>
        </w:div>
        <w:div w:id="310909715">
          <w:marLeft w:val="0"/>
          <w:marRight w:val="0"/>
          <w:marTop w:val="0"/>
          <w:marBottom w:val="0"/>
          <w:divBdr>
            <w:top w:val="none" w:sz="0" w:space="0" w:color="auto"/>
            <w:left w:val="none" w:sz="0" w:space="0" w:color="auto"/>
            <w:bottom w:val="none" w:sz="0" w:space="0" w:color="auto"/>
            <w:right w:val="none" w:sz="0" w:space="0" w:color="auto"/>
          </w:divBdr>
        </w:div>
        <w:div w:id="475145787">
          <w:marLeft w:val="0"/>
          <w:marRight w:val="0"/>
          <w:marTop w:val="0"/>
          <w:marBottom w:val="0"/>
          <w:divBdr>
            <w:top w:val="none" w:sz="0" w:space="0" w:color="auto"/>
            <w:left w:val="none" w:sz="0" w:space="0" w:color="auto"/>
            <w:bottom w:val="none" w:sz="0" w:space="0" w:color="auto"/>
            <w:right w:val="none" w:sz="0" w:space="0" w:color="auto"/>
          </w:divBdr>
        </w:div>
        <w:div w:id="543564954">
          <w:marLeft w:val="0"/>
          <w:marRight w:val="0"/>
          <w:marTop w:val="0"/>
          <w:marBottom w:val="0"/>
          <w:divBdr>
            <w:top w:val="none" w:sz="0" w:space="0" w:color="auto"/>
            <w:left w:val="none" w:sz="0" w:space="0" w:color="auto"/>
            <w:bottom w:val="none" w:sz="0" w:space="0" w:color="auto"/>
            <w:right w:val="none" w:sz="0" w:space="0" w:color="auto"/>
          </w:divBdr>
        </w:div>
        <w:div w:id="548615254">
          <w:marLeft w:val="0"/>
          <w:marRight w:val="0"/>
          <w:marTop w:val="0"/>
          <w:marBottom w:val="0"/>
          <w:divBdr>
            <w:top w:val="none" w:sz="0" w:space="0" w:color="auto"/>
            <w:left w:val="none" w:sz="0" w:space="0" w:color="auto"/>
            <w:bottom w:val="none" w:sz="0" w:space="0" w:color="auto"/>
            <w:right w:val="none" w:sz="0" w:space="0" w:color="auto"/>
          </w:divBdr>
        </w:div>
        <w:div w:id="604116624">
          <w:marLeft w:val="0"/>
          <w:marRight w:val="0"/>
          <w:marTop w:val="0"/>
          <w:marBottom w:val="0"/>
          <w:divBdr>
            <w:top w:val="none" w:sz="0" w:space="0" w:color="auto"/>
            <w:left w:val="none" w:sz="0" w:space="0" w:color="auto"/>
            <w:bottom w:val="none" w:sz="0" w:space="0" w:color="auto"/>
            <w:right w:val="none" w:sz="0" w:space="0" w:color="auto"/>
          </w:divBdr>
        </w:div>
        <w:div w:id="790629798">
          <w:marLeft w:val="0"/>
          <w:marRight w:val="0"/>
          <w:marTop w:val="0"/>
          <w:marBottom w:val="0"/>
          <w:divBdr>
            <w:top w:val="none" w:sz="0" w:space="0" w:color="auto"/>
            <w:left w:val="none" w:sz="0" w:space="0" w:color="auto"/>
            <w:bottom w:val="none" w:sz="0" w:space="0" w:color="auto"/>
            <w:right w:val="none" w:sz="0" w:space="0" w:color="auto"/>
          </w:divBdr>
        </w:div>
        <w:div w:id="814759824">
          <w:marLeft w:val="0"/>
          <w:marRight w:val="0"/>
          <w:marTop w:val="0"/>
          <w:marBottom w:val="0"/>
          <w:divBdr>
            <w:top w:val="none" w:sz="0" w:space="0" w:color="auto"/>
            <w:left w:val="none" w:sz="0" w:space="0" w:color="auto"/>
            <w:bottom w:val="none" w:sz="0" w:space="0" w:color="auto"/>
            <w:right w:val="none" w:sz="0" w:space="0" w:color="auto"/>
          </w:divBdr>
        </w:div>
        <w:div w:id="839394674">
          <w:marLeft w:val="0"/>
          <w:marRight w:val="0"/>
          <w:marTop w:val="0"/>
          <w:marBottom w:val="0"/>
          <w:divBdr>
            <w:top w:val="none" w:sz="0" w:space="0" w:color="auto"/>
            <w:left w:val="none" w:sz="0" w:space="0" w:color="auto"/>
            <w:bottom w:val="none" w:sz="0" w:space="0" w:color="auto"/>
            <w:right w:val="none" w:sz="0" w:space="0" w:color="auto"/>
          </w:divBdr>
        </w:div>
        <w:div w:id="843594057">
          <w:marLeft w:val="0"/>
          <w:marRight w:val="0"/>
          <w:marTop w:val="0"/>
          <w:marBottom w:val="0"/>
          <w:divBdr>
            <w:top w:val="none" w:sz="0" w:space="0" w:color="auto"/>
            <w:left w:val="none" w:sz="0" w:space="0" w:color="auto"/>
            <w:bottom w:val="none" w:sz="0" w:space="0" w:color="auto"/>
            <w:right w:val="none" w:sz="0" w:space="0" w:color="auto"/>
          </w:divBdr>
        </w:div>
        <w:div w:id="844200804">
          <w:marLeft w:val="0"/>
          <w:marRight w:val="0"/>
          <w:marTop w:val="0"/>
          <w:marBottom w:val="0"/>
          <w:divBdr>
            <w:top w:val="none" w:sz="0" w:space="0" w:color="auto"/>
            <w:left w:val="none" w:sz="0" w:space="0" w:color="auto"/>
            <w:bottom w:val="none" w:sz="0" w:space="0" w:color="auto"/>
            <w:right w:val="none" w:sz="0" w:space="0" w:color="auto"/>
          </w:divBdr>
        </w:div>
        <w:div w:id="845558610">
          <w:marLeft w:val="0"/>
          <w:marRight w:val="0"/>
          <w:marTop w:val="0"/>
          <w:marBottom w:val="0"/>
          <w:divBdr>
            <w:top w:val="none" w:sz="0" w:space="0" w:color="auto"/>
            <w:left w:val="none" w:sz="0" w:space="0" w:color="auto"/>
            <w:bottom w:val="none" w:sz="0" w:space="0" w:color="auto"/>
            <w:right w:val="none" w:sz="0" w:space="0" w:color="auto"/>
          </w:divBdr>
        </w:div>
        <w:div w:id="873079631">
          <w:marLeft w:val="0"/>
          <w:marRight w:val="0"/>
          <w:marTop w:val="0"/>
          <w:marBottom w:val="0"/>
          <w:divBdr>
            <w:top w:val="none" w:sz="0" w:space="0" w:color="auto"/>
            <w:left w:val="none" w:sz="0" w:space="0" w:color="auto"/>
            <w:bottom w:val="none" w:sz="0" w:space="0" w:color="auto"/>
            <w:right w:val="none" w:sz="0" w:space="0" w:color="auto"/>
          </w:divBdr>
        </w:div>
        <w:div w:id="940802022">
          <w:marLeft w:val="0"/>
          <w:marRight w:val="0"/>
          <w:marTop w:val="0"/>
          <w:marBottom w:val="0"/>
          <w:divBdr>
            <w:top w:val="none" w:sz="0" w:space="0" w:color="auto"/>
            <w:left w:val="none" w:sz="0" w:space="0" w:color="auto"/>
            <w:bottom w:val="none" w:sz="0" w:space="0" w:color="auto"/>
            <w:right w:val="none" w:sz="0" w:space="0" w:color="auto"/>
          </w:divBdr>
        </w:div>
        <w:div w:id="1152285009">
          <w:marLeft w:val="0"/>
          <w:marRight w:val="0"/>
          <w:marTop w:val="0"/>
          <w:marBottom w:val="0"/>
          <w:divBdr>
            <w:top w:val="none" w:sz="0" w:space="0" w:color="auto"/>
            <w:left w:val="none" w:sz="0" w:space="0" w:color="auto"/>
            <w:bottom w:val="none" w:sz="0" w:space="0" w:color="auto"/>
            <w:right w:val="none" w:sz="0" w:space="0" w:color="auto"/>
          </w:divBdr>
        </w:div>
        <w:div w:id="1269385693">
          <w:marLeft w:val="0"/>
          <w:marRight w:val="0"/>
          <w:marTop w:val="0"/>
          <w:marBottom w:val="0"/>
          <w:divBdr>
            <w:top w:val="none" w:sz="0" w:space="0" w:color="auto"/>
            <w:left w:val="none" w:sz="0" w:space="0" w:color="auto"/>
            <w:bottom w:val="none" w:sz="0" w:space="0" w:color="auto"/>
            <w:right w:val="none" w:sz="0" w:space="0" w:color="auto"/>
          </w:divBdr>
        </w:div>
        <w:div w:id="1295522841">
          <w:marLeft w:val="0"/>
          <w:marRight w:val="0"/>
          <w:marTop w:val="0"/>
          <w:marBottom w:val="0"/>
          <w:divBdr>
            <w:top w:val="none" w:sz="0" w:space="0" w:color="auto"/>
            <w:left w:val="none" w:sz="0" w:space="0" w:color="auto"/>
            <w:bottom w:val="none" w:sz="0" w:space="0" w:color="auto"/>
            <w:right w:val="none" w:sz="0" w:space="0" w:color="auto"/>
          </w:divBdr>
        </w:div>
        <w:div w:id="1336104834">
          <w:marLeft w:val="0"/>
          <w:marRight w:val="0"/>
          <w:marTop w:val="0"/>
          <w:marBottom w:val="0"/>
          <w:divBdr>
            <w:top w:val="none" w:sz="0" w:space="0" w:color="auto"/>
            <w:left w:val="none" w:sz="0" w:space="0" w:color="auto"/>
            <w:bottom w:val="none" w:sz="0" w:space="0" w:color="auto"/>
            <w:right w:val="none" w:sz="0" w:space="0" w:color="auto"/>
          </w:divBdr>
        </w:div>
        <w:div w:id="1361662407">
          <w:marLeft w:val="0"/>
          <w:marRight w:val="0"/>
          <w:marTop w:val="0"/>
          <w:marBottom w:val="0"/>
          <w:divBdr>
            <w:top w:val="none" w:sz="0" w:space="0" w:color="auto"/>
            <w:left w:val="none" w:sz="0" w:space="0" w:color="auto"/>
            <w:bottom w:val="none" w:sz="0" w:space="0" w:color="auto"/>
            <w:right w:val="none" w:sz="0" w:space="0" w:color="auto"/>
          </w:divBdr>
        </w:div>
        <w:div w:id="1681589864">
          <w:marLeft w:val="0"/>
          <w:marRight w:val="0"/>
          <w:marTop w:val="0"/>
          <w:marBottom w:val="0"/>
          <w:divBdr>
            <w:top w:val="none" w:sz="0" w:space="0" w:color="auto"/>
            <w:left w:val="none" w:sz="0" w:space="0" w:color="auto"/>
            <w:bottom w:val="none" w:sz="0" w:space="0" w:color="auto"/>
            <w:right w:val="none" w:sz="0" w:space="0" w:color="auto"/>
          </w:divBdr>
        </w:div>
        <w:div w:id="1707293989">
          <w:marLeft w:val="0"/>
          <w:marRight w:val="0"/>
          <w:marTop w:val="0"/>
          <w:marBottom w:val="0"/>
          <w:divBdr>
            <w:top w:val="none" w:sz="0" w:space="0" w:color="auto"/>
            <w:left w:val="none" w:sz="0" w:space="0" w:color="auto"/>
            <w:bottom w:val="none" w:sz="0" w:space="0" w:color="auto"/>
            <w:right w:val="none" w:sz="0" w:space="0" w:color="auto"/>
          </w:divBdr>
        </w:div>
        <w:div w:id="1739597112">
          <w:marLeft w:val="0"/>
          <w:marRight w:val="0"/>
          <w:marTop w:val="0"/>
          <w:marBottom w:val="0"/>
          <w:divBdr>
            <w:top w:val="none" w:sz="0" w:space="0" w:color="auto"/>
            <w:left w:val="none" w:sz="0" w:space="0" w:color="auto"/>
            <w:bottom w:val="none" w:sz="0" w:space="0" w:color="auto"/>
            <w:right w:val="none" w:sz="0" w:space="0" w:color="auto"/>
          </w:divBdr>
        </w:div>
        <w:div w:id="1816415334">
          <w:marLeft w:val="0"/>
          <w:marRight w:val="0"/>
          <w:marTop w:val="0"/>
          <w:marBottom w:val="0"/>
          <w:divBdr>
            <w:top w:val="none" w:sz="0" w:space="0" w:color="auto"/>
            <w:left w:val="none" w:sz="0" w:space="0" w:color="auto"/>
            <w:bottom w:val="none" w:sz="0" w:space="0" w:color="auto"/>
            <w:right w:val="none" w:sz="0" w:space="0" w:color="auto"/>
          </w:divBdr>
        </w:div>
        <w:div w:id="1855848525">
          <w:marLeft w:val="0"/>
          <w:marRight w:val="0"/>
          <w:marTop w:val="0"/>
          <w:marBottom w:val="0"/>
          <w:divBdr>
            <w:top w:val="none" w:sz="0" w:space="0" w:color="auto"/>
            <w:left w:val="none" w:sz="0" w:space="0" w:color="auto"/>
            <w:bottom w:val="none" w:sz="0" w:space="0" w:color="auto"/>
            <w:right w:val="none" w:sz="0" w:space="0" w:color="auto"/>
          </w:divBdr>
        </w:div>
        <w:div w:id="1868369407">
          <w:marLeft w:val="0"/>
          <w:marRight w:val="0"/>
          <w:marTop w:val="0"/>
          <w:marBottom w:val="0"/>
          <w:divBdr>
            <w:top w:val="none" w:sz="0" w:space="0" w:color="auto"/>
            <w:left w:val="none" w:sz="0" w:space="0" w:color="auto"/>
            <w:bottom w:val="none" w:sz="0" w:space="0" w:color="auto"/>
            <w:right w:val="none" w:sz="0" w:space="0" w:color="auto"/>
          </w:divBdr>
        </w:div>
        <w:div w:id="1915125301">
          <w:marLeft w:val="0"/>
          <w:marRight w:val="0"/>
          <w:marTop w:val="0"/>
          <w:marBottom w:val="0"/>
          <w:divBdr>
            <w:top w:val="none" w:sz="0" w:space="0" w:color="auto"/>
            <w:left w:val="none" w:sz="0" w:space="0" w:color="auto"/>
            <w:bottom w:val="none" w:sz="0" w:space="0" w:color="auto"/>
            <w:right w:val="none" w:sz="0" w:space="0" w:color="auto"/>
          </w:divBdr>
        </w:div>
        <w:div w:id="1931426564">
          <w:marLeft w:val="0"/>
          <w:marRight w:val="0"/>
          <w:marTop w:val="0"/>
          <w:marBottom w:val="0"/>
          <w:divBdr>
            <w:top w:val="none" w:sz="0" w:space="0" w:color="auto"/>
            <w:left w:val="none" w:sz="0" w:space="0" w:color="auto"/>
            <w:bottom w:val="none" w:sz="0" w:space="0" w:color="auto"/>
            <w:right w:val="none" w:sz="0" w:space="0" w:color="auto"/>
          </w:divBdr>
        </w:div>
        <w:div w:id="1985506650">
          <w:marLeft w:val="0"/>
          <w:marRight w:val="0"/>
          <w:marTop w:val="0"/>
          <w:marBottom w:val="0"/>
          <w:divBdr>
            <w:top w:val="none" w:sz="0" w:space="0" w:color="auto"/>
            <w:left w:val="none" w:sz="0" w:space="0" w:color="auto"/>
            <w:bottom w:val="none" w:sz="0" w:space="0" w:color="auto"/>
            <w:right w:val="none" w:sz="0" w:space="0" w:color="auto"/>
          </w:divBdr>
        </w:div>
        <w:div w:id="2012678561">
          <w:marLeft w:val="0"/>
          <w:marRight w:val="0"/>
          <w:marTop w:val="0"/>
          <w:marBottom w:val="0"/>
          <w:divBdr>
            <w:top w:val="none" w:sz="0" w:space="0" w:color="auto"/>
            <w:left w:val="none" w:sz="0" w:space="0" w:color="auto"/>
            <w:bottom w:val="none" w:sz="0" w:space="0" w:color="auto"/>
            <w:right w:val="none" w:sz="0" w:space="0" w:color="auto"/>
          </w:divBdr>
        </w:div>
        <w:div w:id="2034265459">
          <w:marLeft w:val="0"/>
          <w:marRight w:val="0"/>
          <w:marTop w:val="0"/>
          <w:marBottom w:val="0"/>
          <w:divBdr>
            <w:top w:val="none" w:sz="0" w:space="0" w:color="auto"/>
            <w:left w:val="none" w:sz="0" w:space="0" w:color="auto"/>
            <w:bottom w:val="none" w:sz="0" w:space="0" w:color="auto"/>
            <w:right w:val="none" w:sz="0" w:space="0" w:color="auto"/>
          </w:divBdr>
        </w:div>
      </w:divsChild>
    </w:div>
    <w:div w:id="1434278613">
      <w:bodyDiv w:val="1"/>
      <w:marLeft w:val="0"/>
      <w:marRight w:val="0"/>
      <w:marTop w:val="0"/>
      <w:marBottom w:val="0"/>
      <w:divBdr>
        <w:top w:val="none" w:sz="0" w:space="0" w:color="auto"/>
        <w:left w:val="none" w:sz="0" w:space="0" w:color="auto"/>
        <w:bottom w:val="none" w:sz="0" w:space="0" w:color="auto"/>
        <w:right w:val="none" w:sz="0" w:space="0" w:color="auto"/>
      </w:divBdr>
    </w:div>
    <w:div w:id="1534533417">
      <w:bodyDiv w:val="1"/>
      <w:marLeft w:val="0"/>
      <w:marRight w:val="0"/>
      <w:marTop w:val="0"/>
      <w:marBottom w:val="0"/>
      <w:divBdr>
        <w:top w:val="none" w:sz="0" w:space="0" w:color="auto"/>
        <w:left w:val="none" w:sz="0" w:space="0" w:color="auto"/>
        <w:bottom w:val="none" w:sz="0" w:space="0" w:color="auto"/>
        <w:right w:val="none" w:sz="0" w:space="0" w:color="auto"/>
      </w:divBdr>
    </w:div>
    <w:div w:id="1590695346">
      <w:bodyDiv w:val="1"/>
      <w:marLeft w:val="0"/>
      <w:marRight w:val="0"/>
      <w:marTop w:val="0"/>
      <w:marBottom w:val="0"/>
      <w:divBdr>
        <w:top w:val="none" w:sz="0" w:space="0" w:color="auto"/>
        <w:left w:val="none" w:sz="0" w:space="0" w:color="auto"/>
        <w:bottom w:val="none" w:sz="0" w:space="0" w:color="auto"/>
        <w:right w:val="none" w:sz="0" w:space="0" w:color="auto"/>
      </w:divBdr>
      <w:divsChild>
        <w:div w:id="1932224">
          <w:marLeft w:val="0"/>
          <w:marRight w:val="0"/>
          <w:marTop w:val="0"/>
          <w:marBottom w:val="0"/>
          <w:divBdr>
            <w:top w:val="none" w:sz="0" w:space="0" w:color="auto"/>
            <w:left w:val="none" w:sz="0" w:space="0" w:color="auto"/>
            <w:bottom w:val="none" w:sz="0" w:space="0" w:color="auto"/>
            <w:right w:val="none" w:sz="0" w:space="0" w:color="auto"/>
          </w:divBdr>
        </w:div>
        <w:div w:id="55050782">
          <w:marLeft w:val="0"/>
          <w:marRight w:val="0"/>
          <w:marTop w:val="0"/>
          <w:marBottom w:val="0"/>
          <w:divBdr>
            <w:top w:val="none" w:sz="0" w:space="0" w:color="auto"/>
            <w:left w:val="none" w:sz="0" w:space="0" w:color="auto"/>
            <w:bottom w:val="none" w:sz="0" w:space="0" w:color="auto"/>
            <w:right w:val="none" w:sz="0" w:space="0" w:color="auto"/>
          </w:divBdr>
        </w:div>
        <w:div w:id="147406092">
          <w:marLeft w:val="0"/>
          <w:marRight w:val="0"/>
          <w:marTop w:val="0"/>
          <w:marBottom w:val="0"/>
          <w:divBdr>
            <w:top w:val="none" w:sz="0" w:space="0" w:color="auto"/>
            <w:left w:val="none" w:sz="0" w:space="0" w:color="auto"/>
            <w:bottom w:val="none" w:sz="0" w:space="0" w:color="auto"/>
            <w:right w:val="none" w:sz="0" w:space="0" w:color="auto"/>
          </w:divBdr>
        </w:div>
        <w:div w:id="205996415">
          <w:marLeft w:val="0"/>
          <w:marRight w:val="0"/>
          <w:marTop w:val="0"/>
          <w:marBottom w:val="0"/>
          <w:divBdr>
            <w:top w:val="none" w:sz="0" w:space="0" w:color="auto"/>
            <w:left w:val="none" w:sz="0" w:space="0" w:color="auto"/>
            <w:bottom w:val="none" w:sz="0" w:space="0" w:color="auto"/>
            <w:right w:val="none" w:sz="0" w:space="0" w:color="auto"/>
          </w:divBdr>
        </w:div>
        <w:div w:id="259219870">
          <w:marLeft w:val="0"/>
          <w:marRight w:val="0"/>
          <w:marTop w:val="0"/>
          <w:marBottom w:val="0"/>
          <w:divBdr>
            <w:top w:val="none" w:sz="0" w:space="0" w:color="auto"/>
            <w:left w:val="none" w:sz="0" w:space="0" w:color="auto"/>
            <w:bottom w:val="none" w:sz="0" w:space="0" w:color="auto"/>
            <w:right w:val="none" w:sz="0" w:space="0" w:color="auto"/>
          </w:divBdr>
        </w:div>
        <w:div w:id="306859466">
          <w:marLeft w:val="0"/>
          <w:marRight w:val="0"/>
          <w:marTop w:val="0"/>
          <w:marBottom w:val="0"/>
          <w:divBdr>
            <w:top w:val="none" w:sz="0" w:space="0" w:color="auto"/>
            <w:left w:val="none" w:sz="0" w:space="0" w:color="auto"/>
            <w:bottom w:val="none" w:sz="0" w:space="0" w:color="auto"/>
            <w:right w:val="none" w:sz="0" w:space="0" w:color="auto"/>
          </w:divBdr>
        </w:div>
        <w:div w:id="321474311">
          <w:marLeft w:val="0"/>
          <w:marRight w:val="0"/>
          <w:marTop w:val="0"/>
          <w:marBottom w:val="0"/>
          <w:divBdr>
            <w:top w:val="none" w:sz="0" w:space="0" w:color="auto"/>
            <w:left w:val="none" w:sz="0" w:space="0" w:color="auto"/>
            <w:bottom w:val="none" w:sz="0" w:space="0" w:color="auto"/>
            <w:right w:val="none" w:sz="0" w:space="0" w:color="auto"/>
          </w:divBdr>
        </w:div>
        <w:div w:id="416560070">
          <w:marLeft w:val="0"/>
          <w:marRight w:val="0"/>
          <w:marTop w:val="0"/>
          <w:marBottom w:val="0"/>
          <w:divBdr>
            <w:top w:val="none" w:sz="0" w:space="0" w:color="auto"/>
            <w:left w:val="none" w:sz="0" w:space="0" w:color="auto"/>
            <w:bottom w:val="none" w:sz="0" w:space="0" w:color="auto"/>
            <w:right w:val="none" w:sz="0" w:space="0" w:color="auto"/>
          </w:divBdr>
        </w:div>
        <w:div w:id="478496418">
          <w:marLeft w:val="0"/>
          <w:marRight w:val="0"/>
          <w:marTop w:val="0"/>
          <w:marBottom w:val="0"/>
          <w:divBdr>
            <w:top w:val="none" w:sz="0" w:space="0" w:color="auto"/>
            <w:left w:val="none" w:sz="0" w:space="0" w:color="auto"/>
            <w:bottom w:val="none" w:sz="0" w:space="0" w:color="auto"/>
            <w:right w:val="none" w:sz="0" w:space="0" w:color="auto"/>
          </w:divBdr>
        </w:div>
        <w:div w:id="531916663">
          <w:marLeft w:val="0"/>
          <w:marRight w:val="0"/>
          <w:marTop w:val="0"/>
          <w:marBottom w:val="0"/>
          <w:divBdr>
            <w:top w:val="none" w:sz="0" w:space="0" w:color="auto"/>
            <w:left w:val="none" w:sz="0" w:space="0" w:color="auto"/>
            <w:bottom w:val="none" w:sz="0" w:space="0" w:color="auto"/>
            <w:right w:val="none" w:sz="0" w:space="0" w:color="auto"/>
          </w:divBdr>
        </w:div>
        <w:div w:id="574635086">
          <w:marLeft w:val="0"/>
          <w:marRight w:val="0"/>
          <w:marTop w:val="0"/>
          <w:marBottom w:val="0"/>
          <w:divBdr>
            <w:top w:val="none" w:sz="0" w:space="0" w:color="auto"/>
            <w:left w:val="none" w:sz="0" w:space="0" w:color="auto"/>
            <w:bottom w:val="none" w:sz="0" w:space="0" w:color="auto"/>
            <w:right w:val="none" w:sz="0" w:space="0" w:color="auto"/>
          </w:divBdr>
        </w:div>
        <w:div w:id="583760001">
          <w:marLeft w:val="0"/>
          <w:marRight w:val="0"/>
          <w:marTop w:val="0"/>
          <w:marBottom w:val="0"/>
          <w:divBdr>
            <w:top w:val="none" w:sz="0" w:space="0" w:color="auto"/>
            <w:left w:val="none" w:sz="0" w:space="0" w:color="auto"/>
            <w:bottom w:val="none" w:sz="0" w:space="0" w:color="auto"/>
            <w:right w:val="none" w:sz="0" w:space="0" w:color="auto"/>
          </w:divBdr>
        </w:div>
        <w:div w:id="593056736">
          <w:marLeft w:val="0"/>
          <w:marRight w:val="0"/>
          <w:marTop w:val="0"/>
          <w:marBottom w:val="0"/>
          <w:divBdr>
            <w:top w:val="none" w:sz="0" w:space="0" w:color="auto"/>
            <w:left w:val="none" w:sz="0" w:space="0" w:color="auto"/>
            <w:bottom w:val="none" w:sz="0" w:space="0" w:color="auto"/>
            <w:right w:val="none" w:sz="0" w:space="0" w:color="auto"/>
          </w:divBdr>
        </w:div>
        <w:div w:id="736440681">
          <w:marLeft w:val="0"/>
          <w:marRight w:val="0"/>
          <w:marTop w:val="0"/>
          <w:marBottom w:val="0"/>
          <w:divBdr>
            <w:top w:val="none" w:sz="0" w:space="0" w:color="auto"/>
            <w:left w:val="none" w:sz="0" w:space="0" w:color="auto"/>
            <w:bottom w:val="none" w:sz="0" w:space="0" w:color="auto"/>
            <w:right w:val="none" w:sz="0" w:space="0" w:color="auto"/>
          </w:divBdr>
        </w:div>
        <w:div w:id="741608563">
          <w:marLeft w:val="0"/>
          <w:marRight w:val="0"/>
          <w:marTop w:val="0"/>
          <w:marBottom w:val="0"/>
          <w:divBdr>
            <w:top w:val="none" w:sz="0" w:space="0" w:color="auto"/>
            <w:left w:val="none" w:sz="0" w:space="0" w:color="auto"/>
            <w:bottom w:val="none" w:sz="0" w:space="0" w:color="auto"/>
            <w:right w:val="none" w:sz="0" w:space="0" w:color="auto"/>
          </w:divBdr>
        </w:div>
        <w:div w:id="809591402">
          <w:marLeft w:val="0"/>
          <w:marRight w:val="0"/>
          <w:marTop w:val="0"/>
          <w:marBottom w:val="0"/>
          <w:divBdr>
            <w:top w:val="none" w:sz="0" w:space="0" w:color="auto"/>
            <w:left w:val="none" w:sz="0" w:space="0" w:color="auto"/>
            <w:bottom w:val="none" w:sz="0" w:space="0" w:color="auto"/>
            <w:right w:val="none" w:sz="0" w:space="0" w:color="auto"/>
          </w:divBdr>
        </w:div>
        <w:div w:id="966548876">
          <w:marLeft w:val="0"/>
          <w:marRight w:val="0"/>
          <w:marTop w:val="0"/>
          <w:marBottom w:val="0"/>
          <w:divBdr>
            <w:top w:val="none" w:sz="0" w:space="0" w:color="auto"/>
            <w:left w:val="none" w:sz="0" w:space="0" w:color="auto"/>
            <w:bottom w:val="none" w:sz="0" w:space="0" w:color="auto"/>
            <w:right w:val="none" w:sz="0" w:space="0" w:color="auto"/>
          </w:divBdr>
        </w:div>
        <w:div w:id="1091314235">
          <w:marLeft w:val="0"/>
          <w:marRight w:val="0"/>
          <w:marTop w:val="0"/>
          <w:marBottom w:val="0"/>
          <w:divBdr>
            <w:top w:val="none" w:sz="0" w:space="0" w:color="auto"/>
            <w:left w:val="none" w:sz="0" w:space="0" w:color="auto"/>
            <w:bottom w:val="none" w:sz="0" w:space="0" w:color="auto"/>
            <w:right w:val="none" w:sz="0" w:space="0" w:color="auto"/>
          </w:divBdr>
        </w:div>
        <w:div w:id="1374304549">
          <w:marLeft w:val="0"/>
          <w:marRight w:val="0"/>
          <w:marTop w:val="0"/>
          <w:marBottom w:val="0"/>
          <w:divBdr>
            <w:top w:val="none" w:sz="0" w:space="0" w:color="auto"/>
            <w:left w:val="none" w:sz="0" w:space="0" w:color="auto"/>
            <w:bottom w:val="none" w:sz="0" w:space="0" w:color="auto"/>
            <w:right w:val="none" w:sz="0" w:space="0" w:color="auto"/>
          </w:divBdr>
        </w:div>
        <w:div w:id="1381786853">
          <w:marLeft w:val="0"/>
          <w:marRight w:val="0"/>
          <w:marTop w:val="0"/>
          <w:marBottom w:val="0"/>
          <w:divBdr>
            <w:top w:val="none" w:sz="0" w:space="0" w:color="auto"/>
            <w:left w:val="none" w:sz="0" w:space="0" w:color="auto"/>
            <w:bottom w:val="none" w:sz="0" w:space="0" w:color="auto"/>
            <w:right w:val="none" w:sz="0" w:space="0" w:color="auto"/>
          </w:divBdr>
        </w:div>
        <w:div w:id="1615478128">
          <w:marLeft w:val="0"/>
          <w:marRight w:val="0"/>
          <w:marTop w:val="0"/>
          <w:marBottom w:val="0"/>
          <w:divBdr>
            <w:top w:val="none" w:sz="0" w:space="0" w:color="auto"/>
            <w:left w:val="none" w:sz="0" w:space="0" w:color="auto"/>
            <w:bottom w:val="none" w:sz="0" w:space="0" w:color="auto"/>
            <w:right w:val="none" w:sz="0" w:space="0" w:color="auto"/>
          </w:divBdr>
        </w:div>
        <w:div w:id="1738894610">
          <w:marLeft w:val="0"/>
          <w:marRight w:val="0"/>
          <w:marTop w:val="0"/>
          <w:marBottom w:val="0"/>
          <w:divBdr>
            <w:top w:val="none" w:sz="0" w:space="0" w:color="auto"/>
            <w:left w:val="none" w:sz="0" w:space="0" w:color="auto"/>
            <w:bottom w:val="none" w:sz="0" w:space="0" w:color="auto"/>
            <w:right w:val="none" w:sz="0" w:space="0" w:color="auto"/>
          </w:divBdr>
        </w:div>
        <w:div w:id="1774207257">
          <w:marLeft w:val="0"/>
          <w:marRight w:val="0"/>
          <w:marTop w:val="0"/>
          <w:marBottom w:val="0"/>
          <w:divBdr>
            <w:top w:val="none" w:sz="0" w:space="0" w:color="auto"/>
            <w:left w:val="none" w:sz="0" w:space="0" w:color="auto"/>
            <w:bottom w:val="none" w:sz="0" w:space="0" w:color="auto"/>
            <w:right w:val="none" w:sz="0" w:space="0" w:color="auto"/>
          </w:divBdr>
        </w:div>
        <w:div w:id="1780442776">
          <w:marLeft w:val="0"/>
          <w:marRight w:val="0"/>
          <w:marTop w:val="0"/>
          <w:marBottom w:val="0"/>
          <w:divBdr>
            <w:top w:val="none" w:sz="0" w:space="0" w:color="auto"/>
            <w:left w:val="none" w:sz="0" w:space="0" w:color="auto"/>
            <w:bottom w:val="none" w:sz="0" w:space="0" w:color="auto"/>
            <w:right w:val="none" w:sz="0" w:space="0" w:color="auto"/>
          </w:divBdr>
        </w:div>
        <w:div w:id="1784303551">
          <w:marLeft w:val="0"/>
          <w:marRight w:val="0"/>
          <w:marTop w:val="0"/>
          <w:marBottom w:val="0"/>
          <w:divBdr>
            <w:top w:val="none" w:sz="0" w:space="0" w:color="auto"/>
            <w:left w:val="none" w:sz="0" w:space="0" w:color="auto"/>
            <w:bottom w:val="none" w:sz="0" w:space="0" w:color="auto"/>
            <w:right w:val="none" w:sz="0" w:space="0" w:color="auto"/>
          </w:divBdr>
        </w:div>
        <w:div w:id="1827933170">
          <w:marLeft w:val="0"/>
          <w:marRight w:val="0"/>
          <w:marTop w:val="0"/>
          <w:marBottom w:val="0"/>
          <w:divBdr>
            <w:top w:val="none" w:sz="0" w:space="0" w:color="auto"/>
            <w:left w:val="none" w:sz="0" w:space="0" w:color="auto"/>
            <w:bottom w:val="none" w:sz="0" w:space="0" w:color="auto"/>
            <w:right w:val="none" w:sz="0" w:space="0" w:color="auto"/>
          </w:divBdr>
        </w:div>
        <w:div w:id="1870145037">
          <w:marLeft w:val="0"/>
          <w:marRight w:val="0"/>
          <w:marTop w:val="0"/>
          <w:marBottom w:val="0"/>
          <w:divBdr>
            <w:top w:val="none" w:sz="0" w:space="0" w:color="auto"/>
            <w:left w:val="none" w:sz="0" w:space="0" w:color="auto"/>
            <w:bottom w:val="none" w:sz="0" w:space="0" w:color="auto"/>
            <w:right w:val="none" w:sz="0" w:space="0" w:color="auto"/>
          </w:divBdr>
        </w:div>
        <w:div w:id="1937059449">
          <w:marLeft w:val="0"/>
          <w:marRight w:val="0"/>
          <w:marTop w:val="0"/>
          <w:marBottom w:val="0"/>
          <w:divBdr>
            <w:top w:val="none" w:sz="0" w:space="0" w:color="auto"/>
            <w:left w:val="none" w:sz="0" w:space="0" w:color="auto"/>
            <w:bottom w:val="none" w:sz="0" w:space="0" w:color="auto"/>
            <w:right w:val="none" w:sz="0" w:space="0" w:color="auto"/>
          </w:divBdr>
        </w:div>
        <w:div w:id="1949659978">
          <w:marLeft w:val="0"/>
          <w:marRight w:val="0"/>
          <w:marTop w:val="0"/>
          <w:marBottom w:val="0"/>
          <w:divBdr>
            <w:top w:val="none" w:sz="0" w:space="0" w:color="auto"/>
            <w:left w:val="none" w:sz="0" w:space="0" w:color="auto"/>
            <w:bottom w:val="none" w:sz="0" w:space="0" w:color="auto"/>
            <w:right w:val="none" w:sz="0" w:space="0" w:color="auto"/>
          </w:divBdr>
        </w:div>
        <w:div w:id="1953632967">
          <w:marLeft w:val="0"/>
          <w:marRight w:val="0"/>
          <w:marTop w:val="0"/>
          <w:marBottom w:val="0"/>
          <w:divBdr>
            <w:top w:val="none" w:sz="0" w:space="0" w:color="auto"/>
            <w:left w:val="none" w:sz="0" w:space="0" w:color="auto"/>
            <w:bottom w:val="none" w:sz="0" w:space="0" w:color="auto"/>
            <w:right w:val="none" w:sz="0" w:space="0" w:color="auto"/>
          </w:divBdr>
        </w:div>
        <w:div w:id="1965572948">
          <w:marLeft w:val="0"/>
          <w:marRight w:val="0"/>
          <w:marTop w:val="0"/>
          <w:marBottom w:val="0"/>
          <w:divBdr>
            <w:top w:val="none" w:sz="0" w:space="0" w:color="auto"/>
            <w:left w:val="none" w:sz="0" w:space="0" w:color="auto"/>
            <w:bottom w:val="none" w:sz="0" w:space="0" w:color="auto"/>
            <w:right w:val="none" w:sz="0" w:space="0" w:color="auto"/>
          </w:divBdr>
        </w:div>
        <w:div w:id="1998924248">
          <w:marLeft w:val="0"/>
          <w:marRight w:val="0"/>
          <w:marTop w:val="0"/>
          <w:marBottom w:val="0"/>
          <w:divBdr>
            <w:top w:val="none" w:sz="0" w:space="0" w:color="auto"/>
            <w:left w:val="none" w:sz="0" w:space="0" w:color="auto"/>
            <w:bottom w:val="none" w:sz="0" w:space="0" w:color="auto"/>
            <w:right w:val="none" w:sz="0" w:space="0" w:color="auto"/>
          </w:divBdr>
        </w:div>
        <w:div w:id="2017878709">
          <w:marLeft w:val="0"/>
          <w:marRight w:val="0"/>
          <w:marTop w:val="0"/>
          <w:marBottom w:val="0"/>
          <w:divBdr>
            <w:top w:val="none" w:sz="0" w:space="0" w:color="auto"/>
            <w:left w:val="none" w:sz="0" w:space="0" w:color="auto"/>
            <w:bottom w:val="none" w:sz="0" w:space="0" w:color="auto"/>
            <w:right w:val="none" w:sz="0" w:space="0" w:color="auto"/>
          </w:divBdr>
        </w:div>
        <w:div w:id="2036537886">
          <w:marLeft w:val="0"/>
          <w:marRight w:val="0"/>
          <w:marTop w:val="0"/>
          <w:marBottom w:val="0"/>
          <w:divBdr>
            <w:top w:val="none" w:sz="0" w:space="0" w:color="auto"/>
            <w:left w:val="none" w:sz="0" w:space="0" w:color="auto"/>
            <w:bottom w:val="none" w:sz="0" w:space="0" w:color="auto"/>
            <w:right w:val="none" w:sz="0" w:space="0" w:color="auto"/>
          </w:divBdr>
        </w:div>
        <w:div w:id="2097939791">
          <w:marLeft w:val="0"/>
          <w:marRight w:val="0"/>
          <w:marTop w:val="0"/>
          <w:marBottom w:val="0"/>
          <w:divBdr>
            <w:top w:val="none" w:sz="0" w:space="0" w:color="auto"/>
            <w:left w:val="none" w:sz="0" w:space="0" w:color="auto"/>
            <w:bottom w:val="none" w:sz="0" w:space="0" w:color="auto"/>
            <w:right w:val="none" w:sz="0" w:space="0" w:color="auto"/>
          </w:divBdr>
        </w:div>
      </w:divsChild>
    </w:div>
    <w:div w:id="1625842782">
      <w:bodyDiv w:val="1"/>
      <w:marLeft w:val="0"/>
      <w:marRight w:val="0"/>
      <w:marTop w:val="0"/>
      <w:marBottom w:val="0"/>
      <w:divBdr>
        <w:top w:val="none" w:sz="0" w:space="0" w:color="auto"/>
        <w:left w:val="none" w:sz="0" w:space="0" w:color="auto"/>
        <w:bottom w:val="none" w:sz="0" w:space="0" w:color="auto"/>
        <w:right w:val="none" w:sz="0" w:space="0" w:color="auto"/>
      </w:divBdr>
      <w:divsChild>
        <w:div w:id="162283514">
          <w:marLeft w:val="0"/>
          <w:marRight w:val="0"/>
          <w:marTop w:val="0"/>
          <w:marBottom w:val="0"/>
          <w:divBdr>
            <w:top w:val="none" w:sz="0" w:space="0" w:color="auto"/>
            <w:left w:val="none" w:sz="0" w:space="0" w:color="auto"/>
            <w:bottom w:val="none" w:sz="0" w:space="0" w:color="auto"/>
            <w:right w:val="none" w:sz="0" w:space="0" w:color="auto"/>
          </w:divBdr>
        </w:div>
        <w:div w:id="477259904">
          <w:marLeft w:val="0"/>
          <w:marRight w:val="0"/>
          <w:marTop w:val="0"/>
          <w:marBottom w:val="0"/>
          <w:divBdr>
            <w:top w:val="none" w:sz="0" w:space="0" w:color="auto"/>
            <w:left w:val="none" w:sz="0" w:space="0" w:color="auto"/>
            <w:bottom w:val="none" w:sz="0" w:space="0" w:color="auto"/>
            <w:right w:val="none" w:sz="0" w:space="0" w:color="auto"/>
          </w:divBdr>
        </w:div>
        <w:div w:id="484014322">
          <w:marLeft w:val="0"/>
          <w:marRight w:val="0"/>
          <w:marTop w:val="0"/>
          <w:marBottom w:val="0"/>
          <w:divBdr>
            <w:top w:val="none" w:sz="0" w:space="0" w:color="auto"/>
            <w:left w:val="none" w:sz="0" w:space="0" w:color="auto"/>
            <w:bottom w:val="none" w:sz="0" w:space="0" w:color="auto"/>
            <w:right w:val="none" w:sz="0" w:space="0" w:color="auto"/>
          </w:divBdr>
        </w:div>
        <w:div w:id="527527729">
          <w:marLeft w:val="0"/>
          <w:marRight w:val="0"/>
          <w:marTop w:val="0"/>
          <w:marBottom w:val="0"/>
          <w:divBdr>
            <w:top w:val="none" w:sz="0" w:space="0" w:color="auto"/>
            <w:left w:val="none" w:sz="0" w:space="0" w:color="auto"/>
            <w:bottom w:val="none" w:sz="0" w:space="0" w:color="auto"/>
            <w:right w:val="none" w:sz="0" w:space="0" w:color="auto"/>
          </w:divBdr>
        </w:div>
        <w:div w:id="679234128">
          <w:marLeft w:val="0"/>
          <w:marRight w:val="0"/>
          <w:marTop w:val="0"/>
          <w:marBottom w:val="0"/>
          <w:divBdr>
            <w:top w:val="none" w:sz="0" w:space="0" w:color="auto"/>
            <w:left w:val="none" w:sz="0" w:space="0" w:color="auto"/>
            <w:bottom w:val="none" w:sz="0" w:space="0" w:color="auto"/>
            <w:right w:val="none" w:sz="0" w:space="0" w:color="auto"/>
          </w:divBdr>
        </w:div>
        <w:div w:id="785004970">
          <w:marLeft w:val="0"/>
          <w:marRight w:val="0"/>
          <w:marTop w:val="0"/>
          <w:marBottom w:val="0"/>
          <w:divBdr>
            <w:top w:val="none" w:sz="0" w:space="0" w:color="auto"/>
            <w:left w:val="none" w:sz="0" w:space="0" w:color="auto"/>
            <w:bottom w:val="none" w:sz="0" w:space="0" w:color="auto"/>
            <w:right w:val="none" w:sz="0" w:space="0" w:color="auto"/>
          </w:divBdr>
        </w:div>
        <w:div w:id="804930828">
          <w:marLeft w:val="0"/>
          <w:marRight w:val="0"/>
          <w:marTop w:val="0"/>
          <w:marBottom w:val="0"/>
          <w:divBdr>
            <w:top w:val="none" w:sz="0" w:space="0" w:color="auto"/>
            <w:left w:val="none" w:sz="0" w:space="0" w:color="auto"/>
            <w:bottom w:val="none" w:sz="0" w:space="0" w:color="auto"/>
            <w:right w:val="none" w:sz="0" w:space="0" w:color="auto"/>
          </w:divBdr>
        </w:div>
        <w:div w:id="1087077184">
          <w:marLeft w:val="0"/>
          <w:marRight w:val="0"/>
          <w:marTop w:val="0"/>
          <w:marBottom w:val="0"/>
          <w:divBdr>
            <w:top w:val="none" w:sz="0" w:space="0" w:color="auto"/>
            <w:left w:val="none" w:sz="0" w:space="0" w:color="auto"/>
            <w:bottom w:val="none" w:sz="0" w:space="0" w:color="auto"/>
            <w:right w:val="none" w:sz="0" w:space="0" w:color="auto"/>
          </w:divBdr>
        </w:div>
        <w:div w:id="1177426756">
          <w:marLeft w:val="0"/>
          <w:marRight w:val="0"/>
          <w:marTop w:val="0"/>
          <w:marBottom w:val="0"/>
          <w:divBdr>
            <w:top w:val="none" w:sz="0" w:space="0" w:color="auto"/>
            <w:left w:val="none" w:sz="0" w:space="0" w:color="auto"/>
            <w:bottom w:val="none" w:sz="0" w:space="0" w:color="auto"/>
            <w:right w:val="none" w:sz="0" w:space="0" w:color="auto"/>
          </w:divBdr>
        </w:div>
        <w:div w:id="1237327895">
          <w:marLeft w:val="0"/>
          <w:marRight w:val="0"/>
          <w:marTop w:val="0"/>
          <w:marBottom w:val="0"/>
          <w:divBdr>
            <w:top w:val="none" w:sz="0" w:space="0" w:color="auto"/>
            <w:left w:val="none" w:sz="0" w:space="0" w:color="auto"/>
            <w:bottom w:val="none" w:sz="0" w:space="0" w:color="auto"/>
            <w:right w:val="none" w:sz="0" w:space="0" w:color="auto"/>
          </w:divBdr>
        </w:div>
        <w:div w:id="1276673130">
          <w:marLeft w:val="0"/>
          <w:marRight w:val="0"/>
          <w:marTop w:val="0"/>
          <w:marBottom w:val="0"/>
          <w:divBdr>
            <w:top w:val="none" w:sz="0" w:space="0" w:color="auto"/>
            <w:left w:val="none" w:sz="0" w:space="0" w:color="auto"/>
            <w:bottom w:val="none" w:sz="0" w:space="0" w:color="auto"/>
            <w:right w:val="none" w:sz="0" w:space="0" w:color="auto"/>
          </w:divBdr>
        </w:div>
        <w:div w:id="1281228950">
          <w:marLeft w:val="0"/>
          <w:marRight w:val="0"/>
          <w:marTop w:val="0"/>
          <w:marBottom w:val="0"/>
          <w:divBdr>
            <w:top w:val="none" w:sz="0" w:space="0" w:color="auto"/>
            <w:left w:val="none" w:sz="0" w:space="0" w:color="auto"/>
            <w:bottom w:val="none" w:sz="0" w:space="0" w:color="auto"/>
            <w:right w:val="none" w:sz="0" w:space="0" w:color="auto"/>
          </w:divBdr>
        </w:div>
        <w:div w:id="1283422644">
          <w:marLeft w:val="0"/>
          <w:marRight w:val="0"/>
          <w:marTop w:val="0"/>
          <w:marBottom w:val="0"/>
          <w:divBdr>
            <w:top w:val="none" w:sz="0" w:space="0" w:color="auto"/>
            <w:left w:val="none" w:sz="0" w:space="0" w:color="auto"/>
            <w:bottom w:val="none" w:sz="0" w:space="0" w:color="auto"/>
            <w:right w:val="none" w:sz="0" w:space="0" w:color="auto"/>
          </w:divBdr>
        </w:div>
        <w:div w:id="1320500009">
          <w:marLeft w:val="0"/>
          <w:marRight w:val="0"/>
          <w:marTop w:val="0"/>
          <w:marBottom w:val="0"/>
          <w:divBdr>
            <w:top w:val="none" w:sz="0" w:space="0" w:color="auto"/>
            <w:left w:val="none" w:sz="0" w:space="0" w:color="auto"/>
            <w:bottom w:val="none" w:sz="0" w:space="0" w:color="auto"/>
            <w:right w:val="none" w:sz="0" w:space="0" w:color="auto"/>
          </w:divBdr>
        </w:div>
        <w:div w:id="1352487230">
          <w:marLeft w:val="0"/>
          <w:marRight w:val="0"/>
          <w:marTop w:val="0"/>
          <w:marBottom w:val="0"/>
          <w:divBdr>
            <w:top w:val="none" w:sz="0" w:space="0" w:color="auto"/>
            <w:left w:val="none" w:sz="0" w:space="0" w:color="auto"/>
            <w:bottom w:val="none" w:sz="0" w:space="0" w:color="auto"/>
            <w:right w:val="none" w:sz="0" w:space="0" w:color="auto"/>
          </w:divBdr>
        </w:div>
        <w:div w:id="1352995716">
          <w:marLeft w:val="0"/>
          <w:marRight w:val="0"/>
          <w:marTop w:val="0"/>
          <w:marBottom w:val="0"/>
          <w:divBdr>
            <w:top w:val="none" w:sz="0" w:space="0" w:color="auto"/>
            <w:left w:val="none" w:sz="0" w:space="0" w:color="auto"/>
            <w:bottom w:val="none" w:sz="0" w:space="0" w:color="auto"/>
            <w:right w:val="none" w:sz="0" w:space="0" w:color="auto"/>
          </w:divBdr>
        </w:div>
        <w:div w:id="1408381254">
          <w:marLeft w:val="0"/>
          <w:marRight w:val="0"/>
          <w:marTop w:val="0"/>
          <w:marBottom w:val="0"/>
          <w:divBdr>
            <w:top w:val="none" w:sz="0" w:space="0" w:color="auto"/>
            <w:left w:val="none" w:sz="0" w:space="0" w:color="auto"/>
            <w:bottom w:val="none" w:sz="0" w:space="0" w:color="auto"/>
            <w:right w:val="none" w:sz="0" w:space="0" w:color="auto"/>
          </w:divBdr>
        </w:div>
        <w:div w:id="1479303464">
          <w:marLeft w:val="0"/>
          <w:marRight w:val="0"/>
          <w:marTop w:val="0"/>
          <w:marBottom w:val="0"/>
          <w:divBdr>
            <w:top w:val="none" w:sz="0" w:space="0" w:color="auto"/>
            <w:left w:val="none" w:sz="0" w:space="0" w:color="auto"/>
            <w:bottom w:val="none" w:sz="0" w:space="0" w:color="auto"/>
            <w:right w:val="none" w:sz="0" w:space="0" w:color="auto"/>
          </w:divBdr>
        </w:div>
        <w:div w:id="1479885852">
          <w:marLeft w:val="0"/>
          <w:marRight w:val="0"/>
          <w:marTop w:val="0"/>
          <w:marBottom w:val="0"/>
          <w:divBdr>
            <w:top w:val="none" w:sz="0" w:space="0" w:color="auto"/>
            <w:left w:val="none" w:sz="0" w:space="0" w:color="auto"/>
            <w:bottom w:val="none" w:sz="0" w:space="0" w:color="auto"/>
            <w:right w:val="none" w:sz="0" w:space="0" w:color="auto"/>
          </w:divBdr>
        </w:div>
        <w:div w:id="1556044878">
          <w:marLeft w:val="0"/>
          <w:marRight w:val="0"/>
          <w:marTop w:val="0"/>
          <w:marBottom w:val="0"/>
          <w:divBdr>
            <w:top w:val="none" w:sz="0" w:space="0" w:color="auto"/>
            <w:left w:val="none" w:sz="0" w:space="0" w:color="auto"/>
            <w:bottom w:val="none" w:sz="0" w:space="0" w:color="auto"/>
            <w:right w:val="none" w:sz="0" w:space="0" w:color="auto"/>
          </w:divBdr>
        </w:div>
        <w:div w:id="1561751357">
          <w:marLeft w:val="0"/>
          <w:marRight w:val="0"/>
          <w:marTop w:val="0"/>
          <w:marBottom w:val="0"/>
          <w:divBdr>
            <w:top w:val="none" w:sz="0" w:space="0" w:color="auto"/>
            <w:left w:val="none" w:sz="0" w:space="0" w:color="auto"/>
            <w:bottom w:val="none" w:sz="0" w:space="0" w:color="auto"/>
            <w:right w:val="none" w:sz="0" w:space="0" w:color="auto"/>
          </w:divBdr>
        </w:div>
        <w:div w:id="1615483451">
          <w:marLeft w:val="0"/>
          <w:marRight w:val="0"/>
          <w:marTop w:val="0"/>
          <w:marBottom w:val="0"/>
          <w:divBdr>
            <w:top w:val="none" w:sz="0" w:space="0" w:color="auto"/>
            <w:left w:val="none" w:sz="0" w:space="0" w:color="auto"/>
            <w:bottom w:val="none" w:sz="0" w:space="0" w:color="auto"/>
            <w:right w:val="none" w:sz="0" w:space="0" w:color="auto"/>
          </w:divBdr>
        </w:div>
        <w:div w:id="1649241454">
          <w:marLeft w:val="0"/>
          <w:marRight w:val="0"/>
          <w:marTop w:val="0"/>
          <w:marBottom w:val="0"/>
          <w:divBdr>
            <w:top w:val="none" w:sz="0" w:space="0" w:color="auto"/>
            <w:left w:val="none" w:sz="0" w:space="0" w:color="auto"/>
            <w:bottom w:val="none" w:sz="0" w:space="0" w:color="auto"/>
            <w:right w:val="none" w:sz="0" w:space="0" w:color="auto"/>
          </w:divBdr>
        </w:div>
        <w:div w:id="1667318135">
          <w:marLeft w:val="0"/>
          <w:marRight w:val="0"/>
          <w:marTop w:val="0"/>
          <w:marBottom w:val="0"/>
          <w:divBdr>
            <w:top w:val="none" w:sz="0" w:space="0" w:color="auto"/>
            <w:left w:val="none" w:sz="0" w:space="0" w:color="auto"/>
            <w:bottom w:val="none" w:sz="0" w:space="0" w:color="auto"/>
            <w:right w:val="none" w:sz="0" w:space="0" w:color="auto"/>
          </w:divBdr>
        </w:div>
        <w:div w:id="1750884315">
          <w:marLeft w:val="0"/>
          <w:marRight w:val="0"/>
          <w:marTop w:val="0"/>
          <w:marBottom w:val="0"/>
          <w:divBdr>
            <w:top w:val="none" w:sz="0" w:space="0" w:color="auto"/>
            <w:left w:val="none" w:sz="0" w:space="0" w:color="auto"/>
            <w:bottom w:val="none" w:sz="0" w:space="0" w:color="auto"/>
            <w:right w:val="none" w:sz="0" w:space="0" w:color="auto"/>
          </w:divBdr>
        </w:div>
        <w:div w:id="1780685294">
          <w:marLeft w:val="0"/>
          <w:marRight w:val="0"/>
          <w:marTop w:val="0"/>
          <w:marBottom w:val="0"/>
          <w:divBdr>
            <w:top w:val="none" w:sz="0" w:space="0" w:color="auto"/>
            <w:left w:val="none" w:sz="0" w:space="0" w:color="auto"/>
            <w:bottom w:val="none" w:sz="0" w:space="0" w:color="auto"/>
            <w:right w:val="none" w:sz="0" w:space="0" w:color="auto"/>
          </w:divBdr>
        </w:div>
        <w:div w:id="1793281103">
          <w:marLeft w:val="0"/>
          <w:marRight w:val="0"/>
          <w:marTop w:val="0"/>
          <w:marBottom w:val="0"/>
          <w:divBdr>
            <w:top w:val="none" w:sz="0" w:space="0" w:color="auto"/>
            <w:left w:val="none" w:sz="0" w:space="0" w:color="auto"/>
            <w:bottom w:val="none" w:sz="0" w:space="0" w:color="auto"/>
            <w:right w:val="none" w:sz="0" w:space="0" w:color="auto"/>
          </w:divBdr>
        </w:div>
        <w:div w:id="1798915405">
          <w:marLeft w:val="0"/>
          <w:marRight w:val="0"/>
          <w:marTop w:val="0"/>
          <w:marBottom w:val="0"/>
          <w:divBdr>
            <w:top w:val="none" w:sz="0" w:space="0" w:color="auto"/>
            <w:left w:val="none" w:sz="0" w:space="0" w:color="auto"/>
            <w:bottom w:val="none" w:sz="0" w:space="0" w:color="auto"/>
            <w:right w:val="none" w:sz="0" w:space="0" w:color="auto"/>
          </w:divBdr>
        </w:div>
        <w:div w:id="1814836225">
          <w:marLeft w:val="0"/>
          <w:marRight w:val="0"/>
          <w:marTop w:val="0"/>
          <w:marBottom w:val="0"/>
          <w:divBdr>
            <w:top w:val="none" w:sz="0" w:space="0" w:color="auto"/>
            <w:left w:val="none" w:sz="0" w:space="0" w:color="auto"/>
            <w:bottom w:val="none" w:sz="0" w:space="0" w:color="auto"/>
            <w:right w:val="none" w:sz="0" w:space="0" w:color="auto"/>
          </w:divBdr>
        </w:div>
        <w:div w:id="1899511528">
          <w:marLeft w:val="0"/>
          <w:marRight w:val="0"/>
          <w:marTop w:val="0"/>
          <w:marBottom w:val="0"/>
          <w:divBdr>
            <w:top w:val="none" w:sz="0" w:space="0" w:color="auto"/>
            <w:left w:val="none" w:sz="0" w:space="0" w:color="auto"/>
            <w:bottom w:val="none" w:sz="0" w:space="0" w:color="auto"/>
            <w:right w:val="none" w:sz="0" w:space="0" w:color="auto"/>
          </w:divBdr>
        </w:div>
        <w:div w:id="1908806565">
          <w:marLeft w:val="0"/>
          <w:marRight w:val="0"/>
          <w:marTop w:val="0"/>
          <w:marBottom w:val="0"/>
          <w:divBdr>
            <w:top w:val="none" w:sz="0" w:space="0" w:color="auto"/>
            <w:left w:val="none" w:sz="0" w:space="0" w:color="auto"/>
            <w:bottom w:val="none" w:sz="0" w:space="0" w:color="auto"/>
            <w:right w:val="none" w:sz="0" w:space="0" w:color="auto"/>
          </w:divBdr>
        </w:div>
        <w:div w:id="1922131697">
          <w:marLeft w:val="0"/>
          <w:marRight w:val="0"/>
          <w:marTop w:val="0"/>
          <w:marBottom w:val="0"/>
          <w:divBdr>
            <w:top w:val="none" w:sz="0" w:space="0" w:color="auto"/>
            <w:left w:val="none" w:sz="0" w:space="0" w:color="auto"/>
            <w:bottom w:val="none" w:sz="0" w:space="0" w:color="auto"/>
            <w:right w:val="none" w:sz="0" w:space="0" w:color="auto"/>
          </w:divBdr>
        </w:div>
        <w:div w:id="1933318984">
          <w:marLeft w:val="0"/>
          <w:marRight w:val="0"/>
          <w:marTop w:val="0"/>
          <w:marBottom w:val="0"/>
          <w:divBdr>
            <w:top w:val="none" w:sz="0" w:space="0" w:color="auto"/>
            <w:left w:val="none" w:sz="0" w:space="0" w:color="auto"/>
            <w:bottom w:val="none" w:sz="0" w:space="0" w:color="auto"/>
            <w:right w:val="none" w:sz="0" w:space="0" w:color="auto"/>
          </w:divBdr>
        </w:div>
        <w:div w:id="1935550926">
          <w:marLeft w:val="0"/>
          <w:marRight w:val="0"/>
          <w:marTop w:val="0"/>
          <w:marBottom w:val="0"/>
          <w:divBdr>
            <w:top w:val="none" w:sz="0" w:space="0" w:color="auto"/>
            <w:left w:val="none" w:sz="0" w:space="0" w:color="auto"/>
            <w:bottom w:val="none" w:sz="0" w:space="0" w:color="auto"/>
            <w:right w:val="none" w:sz="0" w:space="0" w:color="auto"/>
          </w:divBdr>
        </w:div>
        <w:div w:id="1937321809">
          <w:marLeft w:val="0"/>
          <w:marRight w:val="0"/>
          <w:marTop w:val="0"/>
          <w:marBottom w:val="0"/>
          <w:divBdr>
            <w:top w:val="none" w:sz="0" w:space="0" w:color="auto"/>
            <w:left w:val="none" w:sz="0" w:space="0" w:color="auto"/>
            <w:bottom w:val="none" w:sz="0" w:space="0" w:color="auto"/>
            <w:right w:val="none" w:sz="0" w:space="0" w:color="auto"/>
          </w:divBdr>
        </w:div>
      </w:divsChild>
    </w:div>
    <w:div w:id="1733504100">
      <w:bodyDiv w:val="1"/>
      <w:marLeft w:val="0"/>
      <w:marRight w:val="0"/>
      <w:marTop w:val="0"/>
      <w:marBottom w:val="0"/>
      <w:divBdr>
        <w:top w:val="none" w:sz="0" w:space="0" w:color="auto"/>
        <w:left w:val="none" w:sz="0" w:space="0" w:color="auto"/>
        <w:bottom w:val="none" w:sz="0" w:space="0" w:color="auto"/>
        <w:right w:val="none" w:sz="0" w:space="0" w:color="auto"/>
      </w:divBdr>
    </w:div>
    <w:div w:id="1750538580">
      <w:bodyDiv w:val="1"/>
      <w:marLeft w:val="0"/>
      <w:marRight w:val="0"/>
      <w:marTop w:val="0"/>
      <w:marBottom w:val="0"/>
      <w:divBdr>
        <w:top w:val="none" w:sz="0" w:space="0" w:color="auto"/>
        <w:left w:val="none" w:sz="0" w:space="0" w:color="auto"/>
        <w:bottom w:val="none" w:sz="0" w:space="0" w:color="auto"/>
        <w:right w:val="none" w:sz="0" w:space="0" w:color="auto"/>
      </w:divBdr>
      <w:divsChild>
        <w:div w:id="49116290">
          <w:marLeft w:val="0"/>
          <w:marRight w:val="0"/>
          <w:marTop w:val="0"/>
          <w:marBottom w:val="0"/>
          <w:divBdr>
            <w:top w:val="none" w:sz="0" w:space="0" w:color="auto"/>
            <w:left w:val="none" w:sz="0" w:space="0" w:color="auto"/>
            <w:bottom w:val="none" w:sz="0" w:space="0" w:color="auto"/>
            <w:right w:val="none" w:sz="0" w:space="0" w:color="auto"/>
          </w:divBdr>
        </w:div>
        <w:div w:id="114566126">
          <w:marLeft w:val="0"/>
          <w:marRight w:val="0"/>
          <w:marTop w:val="0"/>
          <w:marBottom w:val="0"/>
          <w:divBdr>
            <w:top w:val="none" w:sz="0" w:space="0" w:color="auto"/>
            <w:left w:val="none" w:sz="0" w:space="0" w:color="auto"/>
            <w:bottom w:val="none" w:sz="0" w:space="0" w:color="auto"/>
            <w:right w:val="none" w:sz="0" w:space="0" w:color="auto"/>
          </w:divBdr>
        </w:div>
        <w:div w:id="140731061">
          <w:marLeft w:val="0"/>
          <w:marRight w:val="0"/>
          <w:marTop w:val="0"/>
          <w:marBottom w:val="0"/>
          <w:divBdr>
            <w:top w:val="none" w:sz="0" w:space="0" w:color="auto"/>
            <w:left w:val="none" w:sz="0" w:space="0" w:color="auto"/>
            <w:bottom w:val="none" w:sz="0" w:space="0" w:color="auto"/>
            <w:right w:val="none" w:sz="0" w:space="0" w:color="auto"/>
          </w:divBdr>
        </w:div>
        <w:div w:id="186875747">
          <w:marLeft w:val="0"/>
          <w:marRight w:val="0"/>
          <w:marTop w:val="0"/>
          <w:marBottom w:val="0"/>
          <w:divBdr>
            <w:top w:val="none" w:sz="0" w:space="0" w:color="auto"/>
            <w:left w:val="none" w:sz="0" w:space="0" w:color="auto"/>
            <w:bottom w:val="none" w:sz="0" w:space="0" w:color="auto"/>
            <w:right w:val="none" w:sz="0" w:space="0" w:color="auto"/>
          </w:divBdr>
        </w:div>
        <w:div w:id="390277489">
          <w:marLeft w:val="0"/>
          <w:marRight w:val="0"/>
          <w:marTop w:val="0"/>
          <w:marBottom w:val="0"/>
          <w:divBdr>
            <w:top w:val="none" w:sz="0" w:space="0" w:color="auto"/>
            <w:left w:val="none" w:sz="0" w:space="0" w:color="auto"/>
            <w:bottom w:val="none" w:sz="0" w:space="0" w:color="auto"/>
            <w:right w:val="none" w:sz="0" w:space="0" w:color="auto"/>
          </w:divBdr>
        </w:div>
        <w:div w:id="449401256">
          <w:marLeft w:val="0"/>
          <w:marRight w:val="0"/>
          <w:marTop w:val="0"/>
          <w:marBottom w:val="0"/>
          <w:divBdr>
            <w:top w:val="none" w:sz="0" w:space="0" w:color="auto"/>
            <w:left w:val="none" w:sz="0" w:space="0" w:color="auto"/>
            <w:bottom w:val="none" w:sz="0" w:space="0" w:color="auto"/>
            <w:right w:val="none" w:sz="0" w:space="0" w:color="auto"/>
          </w:divBdr>
        </w:div>
        <w:div w:id="586380302">
          <w:marLeft w:val="0"/>
          <w:marRight w:val="0"/>
          <w:marTop w:val="0"/>
          <w:marBottom w:val="0"/>
          <w:divBdr>
            <w:top w:val="none" w:sz="0" w:space="0" w:color="auto"/>
            <w:left w:val="none" w:sz="0" w:space="0" w:color="auto"/>
            <w:bottom w:val="none" w:sz="0" w:space="0" w:color="auto"/>
            <w:right w:val="none" w:sz="0" w:space="0" w:color="auto"/>
          </w:divBdr>
        </w:div>
        <w:div w:id="673654253">
          <w:marLeft w:val="0"/>
          <w:marRight w:val="0"/>
          <w:marTop w:val="0"/>
          <w:marBottom w:val="0"/>
          <w:divBdr>
            <w:top w:val="none" w:sz="0" w:space="0" w:color="auto"/>
            <w:left w:val="none" w:sz="0" w:space="0" w:color="auto"/>
            <w:bottom w:val="none" w:sz="0" w:space="0" w:color="auto"/>
            <w:right w:val="none" w:sz="0" w:space="0" w:color="auto"/>
          </w:divBdr>
        </w:div>
        <w:div w:id="743331932">
          <w:marLeft w:val="0"/>
          <w:marRight w:val="0"/>
          <w:marTop w:val="0"/>
          <w:marBottom w:val="0"/>
          <w:divBdr>
            <w:top w:val="none" w:sz="0" w:space="0" w:color="auto"/>
            <w:left w:val="none" w:sz="0" w:space="0" w:color="auto"/>
            <w:bottom w:val="none" w:sz="0" w:space="0" w:color="auto"/>
            <w:right w:val="none" w:sz="0" w:space="0" w:color="auto"/>
          </w:divBdr>
        </w:div>
        <w:div w:id="793409712">
          <w:marLeft w:val="0"/>
          <w:marRight w:val="0"/>
          <w:marTop w:val="0"/>
          <w:marBottom w:val="0"/>
          <w:divBdr>
            <w:top w:val="none" w:sz="0" w:space="0" w:color="auto"/>
            <w:left w:val="none" w:sz="0" w:space="0" w:color="auto"/>
            <w:bottom w:val="none" w:sz="0" w:space="0" w:color="auto"/>
            <w:right w:val="none" w:sz="0" w:space="0" w:color="auto"/>
          </w:divBdr>
        </w:div>
        <w:div w:id="839541372">
          <w:marLeft w:val="0"/>
          <w:marRight w:val="0"/>
          <w:marTop w:val="0"/>
          <w:marBottom w:val="0"/>
          <w:divBdr>
            <w:top w:val="none" w:sz="0" w:space="0" w:color="auto"/>
            <w:left w:val="none" w:sz="0" w:space="0" w:color="auto"/>
            <w:bottom w:val="none" w:sz="0" w:space="0" w:color="auto"/>
            <w:right w:val="none" w:sz="0" w:space="0" w:color="auto"/>
          </w:divBdr>
        </w:div>
        <w:div w:id="902519455">
          <w:marLeft w:val="0"/>
          <w:marRight w:val="0"/>
          <w:marTop w:val="0"/>
          <w:marBottom w:val="0"/>
          <w:divBdr>
            <w:top w:val="none" w:sz="0" w:space="0" w:color="auto"/>
            <w:left w:val="none" w:sz="0" w:space="0" w:color="auto"/>
            <w:bottom w:val="none" w:sz="0" w:space="0" w:color="auto"/>
            <w:right w:val="none" w:sz="0" w:space="0" w:color="auto"/>
          </w:divBdr>
        </w:div>
        <w:div w:id="921522346">
          <w:marLeft w:val="0"/>
          <w:marRight w:val="0"/>
          <w:marTop w:val="0"/>
          <w:marBottom w:val="0"/>
          <w:divBdr>
            <w:top w:val="none" w:sz="0" w:space="0" w:color="auto"/>
            <w:left w:val="none" w:sz="0" w:space="0" w:color="auto"/>
            <w:bottom w:val="none" w:sz="0" w:space="0" w:color="auto"/>
            <w:right w:val="none" w:sz="0" w:space="0" w:color="auto"/>
          </w:divBdr>
        </w:div>
        <w:div w:id="955066177">
          <w:marLeft w:val="0"/>
          <w:marRight w:val="0"/>
          <w:marTop w:val="0"/>
          <w:marBottom w:val="0"/>
          <w:divBdr>
            <w:top w:val="none" w:sz="0" w:space="0" w:color="auto"/>
            <w:left w:val="none" w:sz="0" w:space="0" w:color="auto"/>
            <w:bottom w:val="none" w:sz="0" w:space="0" w:color="auto"/>
            <w:right w:val="none" w:sz="0" w:space="0" w:color="auto"/>
          </w:divBdr>
        </w:div>
        <w:div w:id="983125200">
          <w:marLeft w:val="0"/>
          <w:marRight w:val="0"/>
          <w:marTop w:val="0"/>
          <w:marBottom w:val="0"/>
          <w:divBdr>
            <w:top w:val="none" w:sz="0" w:space="0" w:color="auto"/>
            <w:left w:val="none" w:sz="0" w:space="0" w:color="auto"/>
            <w:bottom w:val="none" w:sz="0" w:space="0" w:color="auto"/>
            <w:right w:val="none" w:sz="0" w:space="0" w:color="auto"/>
          </w:divBdr>
        </w:div>
        <w:div w:id="1004894417">
          <w:marLeft w:val="0"/>
          <w:marRight w:val="0"/>
          <w:marTop w:val="0"/>
          <w:marBottom w:val="0"/>
          <w:divBdr>
            <w:top w:val="none" w:sz="0" w:space="0" w:color="auto"/>
            <w:left w:val="none" w:sz="0" w:space="0" w:color="auto"/>
            <w:bottom w:val="none" w:sz="0" w:space="0" w:color="auto"/>
            <w:right w:val="none" w:sz="0" w:space="0" w:color="auto"/>
          </w:divBdr>
        </w:div>
        <w:div w:id="1124231877">
          <w:marLeft w:val="0"/>
          <w:marRight w:val="0"/>
          <w:marTop w:val="0"/>
          <w:marBottom w:val="0"/>
          <w:divBdr>
            <w:top w:val="none" w:sz="0" w:space="0" w:color="auto"/>
            <w:left w:val="none" w:sz="0" w:space="0" w:color="auto"/>
            <w:bottom w:val="none" w:sz="0" w:space="0" w:color="auto"/>
            <w:right w:val="none" w:sz="0" w:space="0" w:color="auto"/>
          </w:divBdr>
        </w:div>
        <w:div w:id="1360542776">
          <w:marLeft w:val="0"/>
          <w:marRight w:val="0"/>
          <w:marTop w:val="0"/>
          <w:marBottom w:val="0"/>
          <w:divBdr>
            <w:top w:val="none" w:sz="0" w:space="0" w:color="auto"/>
            <w:left w:val="none" w:sz="0" w:space="0" w:color="auto"/>
            <w:bottom w:val="none" w:sz="0" w:space="0" w:color="auto"/>
            <w:right w:val="none" w:sz="0" w:space="0" w:color="auto"/>
          </w:divBdr>
        </w:div>
        <w:div w:id="1446538160">
          <w:marLeft w:val="0"/>
          <w:marRight w:val="0"/>
          <w:marTop w:val="0"/>
          <w:marBottom w:val="0"/>
          <w:divBdr>
            <w:top w:val="none" w:sz="0" w:space="0" w:color="auto"/>
            <w:left w:val="none" w:sz="0" w:space="0" w:color="auto"/>
            <w:bottom w:val="none" w:sz="0" w:space="0" w:color="auto"/>
            <w:right w:val="none" w:sz="0" w:space="0" w:color="auto"/>
          </w:divBdr>
        </w:div>
        <w:div w:id="1526406550">
          <w:marLeft w:val="0"/>
          <w:marRight w:val="0"/>
          <w:marTop w:val="0"/>
          <w:marBottom w:val="0"/>
          <w:divBdr>
            <w:top w:val="none" w:sz="0" w:space="0" w:color="auto"/>
            <w:left w:val="none" w:sz="0" w:space="0" w:color="auto"/>
            <w:bottom w:val="none" w:sz="0" w:space="0" w:color="auto"/>
            <w:right w:val="none" w:sz="0" w:space="0" w:color="auto"/>
          </w:divBdr>
        </w:div>
        <w:div w:id="1529683993">
          <w:marLeft w:val="0"/>
          <w:marRight w:val="0"/>
          <w:marTop w:val="0"/>
          <w:marBottom w:val="0"/>
          <w:divBdr>
            <w:top w:val="none" w:sz="0" w:space="0" w:color="auto"/>
            <w:left w:val="none" w:sz="0" w:space="0" w:color="auto"/>
            <w:bottom w:val="none" w:sz="0" w:space="0" w:color="auto"/>
            <w:right w:val="none" w:sz="0" w:space="0" w:color="auto"/>
          </w:divBdr>
        </w:div>
        <w:div w:id="1661419093">
          <w:marLeft w:val="0"/>
          <w:marRight w:val="0"/>
          <w:marTop w:val="0"/>
          <w:marBottom w:val="0"/>
          <w:divBdr>
            <w:top w:val="none" w:sz="0" w:space="0" w:color="auto"/>
            <w:left w:val="none" w:sz="0" w:space="0" w:color="auto"/>
            <w:bottom w:val="none" w:sz="0" w:space="0" w:color="auto"/>
            <w:right w:val="none" w:sz="0" w:space="0" w:color="auto"/>
          </w:divBdr>
        </w:div>
        <w:div w:id="1664048548">
          <w:marLeft w:val="0"/>
          <w:marRight w:val="0"/>
          <w:marTop w:val="0"/>
          <w:marBottom w:val="0"/>
          <w:divBdr>
            <w:top w:val="none" w:sz="0" w:space="0" w:color="auto"/>
            <w:left w:val="none" w:sz="0" w:space="0" w:color="auto"/>
            <w:bottom w:val="none" w:sz="0" w:space="0" w:color="auto"/>
            <w:right w:val="none" w:sz="0" w:space="0" w:color="auto"/>
          </w:divBdr>
        </w:div>
        <w:div w:id="1674071258">
          <w:marLeft w:val="0"/>
          <w:marRight w:val="0"/>
          <w:marTop w:val="0"/>
          <w:marBottom w:val="0"/>
          <w:divBdr>
            <w:top w:val="none" w:sz="0" w:space="0" w:color="auto"/>
            <w:left w:val="none" w:sz="0" w:space="0" w:color="auto"/>
            <w:bottom w:val="none" w:sz="0" w:space="0" w:color="auto"/>
            <w:right w:val="none" w:sz="0" w:space="0" w:color="auto"/>
          </w:divBdr>
        </w:div>
        <w:div w:id="1701320968">
          <w:marLeft w:val="0"/>
          <w:marRight w:val="0"/>
          <w:marTop w:val="0"/>
          <w:marBottom w:val="0"/>
          <w:divBdr>
            <w:top w:val="none" w:sz="0" w:space="0" w:color="auto"/>
            <w:left w:val="none" w:sz="0" w:space="0" w:color="auto"/>
            <w:bottom w:val="none" w:sz="0" w:space="0" w:color="auto"/>
            <w:right w:val="none" w:sz="0" w:space="0" w:color="auto"/>
          </w:divBdr>
        </w:div>
        <w:div w:id="1710954710">
          <w:marLeft w:val="0"/>
          <w:marRight w:val="0"/>
          <w:marTop w:val="0"/>
          <w:marBottom w:val="0"/>
          <w:divBdr>
            <w:top w:val="none" w:sz="0" w:space="0" w:color="auto"/>
            <w:left w:val="none" w:sz="0" w:space="0" w:color="auto"/>
            <w:bottom w:val="none" w:sz="0" w:space="0" w:color="auto"/>
            <w:right w:val="none" w:sz="0" w:space="0" w:color="auto"/>
          </w:divBdr>
        </w:div>
        <w:div w:id="1746880070">
          <w:marLeft w:val="0"/>
          <w:marRight w:val="0"/>
          <w:marTop w:val="0"/>
          <w:marBottom w:val="0"/>
          <w:divBdr>
            <w:top w:val="none" w:sz="0" w:space="0" w:color="auto"/>
            <w:left w:val="none" w:sz="0" w:space="0" w:color="auto"/>
            <w:bottom w:val="none" w:sz="0" w:space="0" w:color="auto"/>
            <w:right w:val="none" w:sz="0" w:space="0" w:color="auto"/>
          </w:divBdr>
        </w:div>
        <w:div w:id="1773937036">
          <w:marLeft w:val="0"/>
          <w:marRight w:val="0"/>
          <w:marTop w:val="0"/>
          <w:marBottom w:val="0"/>
          <w:divBdr>
            <w:top w:val="none" w:sz="0" w:space="0" w:color="auto"/>
            <w:left w:val="none" w:sz="0" w:space="0" w:color="auto"/>
            <w:bottom w:val="none" w:sz="0" w:space="0" w:color="auto"/>
            <w:right w:val="none" w:sz="0" w:space="0" w:color="auto"/>
          </w:divBdr>
        </w:div>
        <w:div w:id="1824659119">
          <w:marLeft w:val="0"/>
          <w:marRight w:val="0"/>
          <w:marTop w:val="0"/>
          <w:marBottom w:val="0"/>
          <w:divBdr>
            <w:top w:val="none" w:sz="0" w:space="0" w:color="auto"/>
            <w:left w:val="none" w:sz="0" w:space="0" w:color="auto"/>
            <w:bottom w:val="none" w:sz="0" w:space="0" w:color="auto"/>
            <w:right w:val="none" w:sz="0" w:space="0" w:color="auto"/>
          </w:divBdr>
        </w:div>
        <w:div w:id="1895116976">
          <w:marLeft w:val="0"/>
          <w:marRight w:val="0"/>
          <w:marTop w:val="0"/>
          <w:marBottom w:val="0"/>
          <w:divBdr>
            <w:top w:val="none" w:sz="0" w:space="0" w:color="auto"/>
            <w:left w:val="none" w:sz="0" w:space="0" w:color="auto"/>
            <w:bottom w:val="none" w:sz="0" w:space="0" w:color="auto"/>
            <w:right w:val="none" w:sz="0" w:space="0" w:color="auto"/>
          </w:divBdr>
        </w:div>
        <w:div w:id="1919367695">
          <w:marLeft w:val="0"/>
          <w:marRight w:val="0"/>
          <w:marTop w:val="0"/>
          <w:marBottom w:val="0"/>
          <w:divBdr>
            <w:top w:val="none" w:sz="0" w:space="0" w:color="auto"/>
            <w:left w:val="none" w:sz="0" w:space="0" w:color="auto"/>
            <w:bottom w:val="none" w:sz="0" w:space="0" w:color="auto"/>
            <w:right w:val="none" w:sz="0" w:space="0" w:color="auto"/>
          </w:divBdr>
        </w:div>
        <w:div w:id="1991402638">
          <w:marLeft w:val="0"/>
          <w:marRight w:val="0"/>
          <w:marTop w:val="0"/>
          <w:marBottom w:val="0"/>
          <w:divBdr>
            <w:top w:val="none" w:sz="0" w:space="0" w:color="auto"/>
            <w:left w:val="none" w:sz="0" w:space="0" w:color="auto"/>
            <w:bottom w:val="none" w:sz="0" w:space="0" w:color="auto"/>
            <w:right w:val="none" w:sz="0" w:space="0" w:color="auto"/>
          </w:divBdr>
        </w:div>
        <w:div w:id="2020153258">
          <w:marLeft w:val="0"/>
          <w:marRight w:val="0"/>
          <w:marTop w:val="0"/>
          <w:marBottom w:val="0"/>
          <w:divBdr>
            <w:top w:val="none" w:sz="0" w:space="0" w:color="auto"/>
            <w:left w:val="none" w:sz="0" w:space="0" w:color="auto"/>
            <w:bottom w:val="none" w:sz="0" w:space="0" w:color="auto"/>
            <w:right w:val="none" w:sz="0" w:space="0" w:color="auto"/>
          </w:divBdr>
        </w:div>
        <w:div w:id="2048947403">
          <w:marLeft w:val="0"/>
          <w:marRight w:val="0"/>
          <w:marTop w:val="0"/>
          <w:marBottom w:val="0"/>
          <w:divBdr>
            <w:top w:val="none" w:sz="0" w:space="0" w:color="auto"/>
            <w:left w:val="none" w:sz="0" w:space="0" w:color="auto"/>
            <w:bottom w:val="none" w:sz="0" w:space="0" w:color="auto"/>
            <w:right w:val="none" w:sz="0" w:space="0" w:color="auto"/>
          </w:divBdr>
        </w:div>
        <w:div w:id="2109306793">
          <w:marLeft w:val="0"/>
          <w:marRight w:val="0"/>
          <w:marTop w:val="0"/>
          <w:marBottom w:val="0"/>
          <w:divBdr>
            <w:top w:val="none" w:sz="0" w:space="0" w:color="auto"/>
            <w:left w:val="none" w:sz="0" w:space="0" w:color="auto"/>
            <w:bottom w:val="none" w:sz="0" w:space="0" w:color="auto"/>
            <w:right w:val="none" w:sz="0" w:space="0" w:color="auto"/>
          </w:divBdr>
        </w:div>
      </w:divsChild>
    </w:div>
    <w:div w:id="1780104501">
      <w:bodyDiv w:val="1"/>
      <w:marLeft w:val="0"/>
      <w:marRight w:val="0"/>
      <w:marTop w:val="0"/>
      <w:marBottom w:val="0"/>
      <w:divBdr>
        <w:top w:val="none" w:sz="0" w:space="0" w:color="auto"/>
        <w:left w:val="none" w:sz="0" w:space="0" w:color="auto"/>
        <w:bottom w:val="none" w:sz="0" w:space="0" w:color="auto"/>
        <w:right w:val="none" w:sz="0" w:space="0" w:color="auto"/>
      </w:divBdr>
    </w:div>
    <w:div w:id="1817717439">
      <w:bodyDiv w:val="1"/>
      <w:marLeft w:val="0"/>
      <w:marRight w:val="0"/>
      <w:marTop w:val="0"/>
      <w:marBottom w:val="0"/>
      <w:divBdr>
        <w:top w:val="none" w:sz="0" w:space="0" w:color="auto"/>
        <w:left w:val="none" w:sz="0" w:space="0" w:color="auto"/>
        <w:bottom w:val="none" w:sz="0" w:space="0" w:color="auto"/>
        <w:right w:val="none" w:sz="0" w:space="0" w:color="auto"/>
      </w:divBdr>
    </w:div>
    <w:div w:id="1850168927">
      <w:bodyDiv w:val="1"/>
      <w:marLeft w:val="0"/>
      <w:marRight w:val="0"/>
      <w:marTop w:val="0"/>
      <w:marBottom w:val="0"/>
      <w:divBdr>
        <w:top w:val="none" w:sz="0" w:space="0" w:color="auto"/>
        <w:left w:val="none" w:sz="0" w:space="0" w:color="auto"/>
        <w:bottom w:val="none" w:sz="0" w:space="0" w:color="auto"/>
        <w:right w:val="none" w:sz="0" w:space="0" w:color="auto"/>
      </w:divBdr>
      <w:divsChild>
        <w:div w:id="19821499">
          <w:marLeft w:val="0"/>
          <w:marRight w:val="0"/>
          <w:marTop w:val="0"/>
          <w:marBottom w:val="0"/>
          <w:divBdr>
            <w:top w:val="none" w:sz="0" w:space="0" w:color="auto"/>
            <w:left w:val="none" w:sz="0" w:space="0" w:color="auto"/>
            <w:bottom w:val="none" w:sz="0" w:space="0" w:color="auto"/>
            <w:right w:val="none" w:sz="0" w:space="0" w:color="auto"/>
          </w:divBdr>
        </w:div>
        <w:div w:id="109009949">
          <w:marLeft w:val="0"/>
          <w:marRight w:val="0"/>
          <w:marTop w:val="0"/>
          <w:marBottom w:val="0"/>
          <w:divBdr>
            <w:top w:val="none" w:sz="0" w:space="0" w:color="auto"/>
            <w:left w:val="none" w:sz="0" w:space="0" w:color="auto"/>
            <w:bottom w:val="none" w:sz="0" w:space="0" w:color="auto"/>
            <w:right w:val="none" w:sz="0" w:space="0" w:color="auto"/>
          </w:divBdr>
        </w:div>
        <w:div w:id="143621515">
          <w:marLeft w:val="0"/>
          <w:marRight w:val="0"/>
          <w:marTop w:val="0"/>
          <w:marBottom w:val="0"/>
          <w:divBdr>
            <w:top w:val="none" w:sz="0" w:space="0" w:color="auto"/>
            <w:left w:val="none" w:sz="0" w:space="0" w:color="auto"/>
            <w:bottom w:val="none" w:sz="0" w:space="0" w:color="auto"/>
            <w:right w:val="none" w:sz="0" w:space="0" w:color="auto"/>
          </w:divBdr>
        </w:div>
        <w:div w:id="277223431">
          <w:marLeft w:val="0"/>
          <w:marRight w:val="0"/>
          <w:marTop w:val="0"/>
          <w:marBottom w:val="0"/>
          <w:divBdr>
            <w:top w:val="none" w:sz="0" w:space="0" w:color="auto"/>
            <w:left w:val="none" w:sz="0" w:space="0" w:color="auto"/>
            <w:bottom w:val="none" w:sz="0" w:space="0" w:color="auto"/>
            <w:right w:val="none" w:sz="0" w:space="0" w:color="auto"/>
          </w:divBdr>
        </w:div>
        <w:div w:id="394160305">
          <w:marLeft w:val="0"/>
          <w:marRight w:val="0"/>
          <w:marTop w:val="0"/>
          <w:marBottom w:val="0"/>
          <w:divBdr>
            <w:top w:val="none" w:sz="0" w:space="0" w:color="auto"/>
            <w:left w:val="none" w:sz="0" w:space="0" w:color="auto"/>
            <w:bottom w:val="none" w:sz="0" w:space="0" w:color="auto"/>
            <w:right w:val="none" w:sz="0" w:space="0" w:color="auto"/>
          </w:divBdr>
        </w:div>
        <w:div w:id="467624570">
          <w:marLeft w:val="0"/>
          <w:marRight w:val="0"/>
          <w:marTop w:val="0"/>
          <w:marBottom w:val="0"/>
          <w:divBdr>
            <w:top w:val="none" w:sz="0" w:space="0" w:color="auto"/>
            <w:left w:val="none" w:sz="0" w:space="0" w:color="auto"/>
            <w:bottom w:val="none" w:sz="0" w:space="0" w:color="auto"/>
            <w:right w:val="none" w:sz="0" w:space="0" w:color="auto"/>
          </w:divBdr>
        </w:div>
        <w:div w:id="478423499">
          <w:marLeft w:val="0"/>
          <w:marRight w:val="0"/>
          <w:marTop w:val="0"/>
          <w:marBottom w:val="0"/>
          <w:divBdr>
            <w:top w:val="none" w:sz="0" w:space="0" w:color="auto"/>
            <w:left w:val="none" w:sz="0" w:space="0" w:color="auto"/>
            <w:bottom w:val="none" w:sz="0" w:space="0" w:color="auto"/>
            <w:right w:val="none" w:sz="0" w:space="0" w:color="auto"/>
          </w:divBdr>
        </w:div>
        <w:div w:id="490606299">
          <w:marLeft w:val="0"/>
          <w:marRight w:val="0"/>
          <w:marTop w:val="0"/>
          <w:marBottom w:val="0"/>
          <w:divBdr>
            <w:top w:val="none" w:sz="0" w:space="0" w:color="auto"/>
            <w:left w:val="none" w:sz="0" w:space="0" w:color="auto"/>
            <w:bottom w:val="none" w:sz="0" w:space="0" w:color="auto"/>
            <w:right w:val="none" w:sz="0" w:space="0" w:color="auto"/>
          </w:divBdr>
        </w:div>
        <w:div w:id="677122880">
          <w:marLeft w:val="0"/>
          <w:marRight w:val="0"/>
          <w:marTop w:val="0"/>
          <w:marBottom w:val="0"/>
          <w:divBdr>
            <w:top w:val="none" w:sz="0" w:space="0" w:color="auto"/>
            <w:left w:val="none" w:sz="0" w:space="0" w:color="auto"/>
            <w:bottom w:val="none" w:sz="0" w:space="0" w:color="auto"/>
            <w:right w:val="none" w:sz="0" w:space="0" w:color="auto"/>
          </w:divBdr>
        </w:div>
        <w:div w:id="715934353">
          <w:marLeft w:val="0"/>
          <w:marRight w:val="0"/>
          <w:marTop w:val="0"/>
          <w:marBottom w:val="0"/>
          <w:divBdr>
            <w:top w:val="none" w:sz="0" w:space="0" w:color="auto"/>
            <w:left w:val="none" w:sz="0" w:space="0" w:color="auto"/>
            <w:bottom w:val="none" w:sz="0" w:space="0" w:color="auto"/>
            <w:right w:val="none" w:sz="0" w:space="0" w:color="auto"/>
          </w:divBdr>
        </w:div>
        <w:div w:id="747730903">
          <w:marLeft w:val="0"/>
          <w:marRight w:val="0"/>
          <w:marTop w:val="0"/>
          <w:marBottom w:val="0"/>
          <w:divBdr>
            <w:top w:val="none" w:sz="0" w:space="0" w:color="auto"/>
            <w:left w:val="none" w:sz="0" w:space="0" w:color="auto"/>
            <w:bottom w:val="none" w:sz="0" w:space="0" w:color="auto"/>
            <w:right w:val="none" w:sz="0" w:space="0" w:color="auto"/>
          </w:divBdr>
        </w:div>
        <w:div w:id="800074028">
          <w:marLeft w:val="0"/>
          <w:marRight w:val="0"/>
          <w:marTop w:val="0"/>
          <w:marBottom w:val="0"/>
          <w:divBdr>
            <w:top w:val="none" w:sz="0" w:space="0" w:color="auto"/>
            <w:left w:val="none" w:sz="0" w:space="0" w:color="auto"/>
            <w:bottom w:val="none" w:sz="0" w:space="0" w:color="auto"/>
            <w:right w:val="none" w:sz="0" w:space="0" w:color="auto"/>
          </w:divBdr>
        </w:div>
        <w:div w:id="906186565">
          <w:marLeft w:val="0"/>
          <w:marRight w:val="0"/>
          <w:marTop w:val="0"/>
          <w:marBottom w:val="0"/>
          <w:divBdr>
            <w:top w:val="none" w:sz="0" w:space="0" w:color="auto"/>
            <w:left w:val="none" w:sz="0" w:space="0" w:color="auto"/>
            <w:bottom w:val="none" w:sz="0" w:space="0" w:color="auto"/>
            <w:right w:val="none" w:sz="0" w:space="0" w:color="auto"/>
          </w:divBdr>
        </w:div>
        <w:div w:id="917204667">
          <w:marLeft w:val="0"/>
          <w:marRight w:val="0"/>
          <w:marTop w:val="0"/>
          <w:marBottom w:val="0"/>
          <w:divBdr>
            <w:top w:val="none" w:sz="0" w:space="0" w:color="auto"/>
            <w:left w:val="none" w:sz="0" w:space="0" w:color="auto"/>
            <w:bottom w:val="none" w:sz="0" w:space="0" w:color="auto"/>
            <w:right w:val="none" w:sz="0" w:space="0" w:color="auto"/>
          </w:divBdr>
        </w:div>
        <w:div w:id="970862519">
          <w:marLeft w:val="0"/>
          <w:marRight w:val="0"/>
          <w:marTop w:val="0"/>
          <w:marBottom w:val="0"/>
          <w:divBdr>
            <w:top w:val="none" w:sz="0" w:space="0" w:color="auto"/>
            <w:left w:val="none" w:sz="0" w:space="0" w:color="auto"/>
            <w:bottom w:val="none" w:sz="0" w:space="0" w:color="auto"/>
            <w:right w:val="none" w:sz="0" w:space="0" w:color="auto"/>
          </w:divBdr>
        </w:div>
        <w:div w:id="1099181733">
          <w:marLeft w:val="0"/>
          <w:marRight w:val="0"/>
          <w:marTop w:val="0"/>
          <w:marBottom w:val="0"/>
          <w:divBdr>
            <w:top w:val="none" w:sz="0" w:space="0" w:color="auto"/>
            <w:left w:val="none" w:sz="0" w:space="0" w:color="auto"/>
            <w:bottom w:val="none" w:sz="0" w:space="0" w:color="auto"/>
            <w:right w:val="none" w:sz="0" w:space="0" w:color="auto"/>
          </w:divBdr>
        </w:div>
        <w:div w:id="1113861037">
          <w:marLeft w:val="0"/>
          <w:marRight w:val="0"/>
          <w:marTop w:val="0"/>
          <w:marBottom w:val="0"/>
          <w:divBdr>
            <w:top w:val="none" w:sz="0" w:space="0" w:color="auto"/>
            <w:left w:val="none" w:sz="0" w:space="0" w:color="auto"/>
            <w:bottom w:val="none" w:sz="0" w:space="0" w:color="auto"/>
            <w:right w:val="none" w:sz="0" w:space="0" w:color="auto"/>
          </w:divBdr>
        </w:div>
        <w:div w:id="1146435708">
          <w:marLeft w:val="0"/>
          <w:marRight w:val="0"/>
          <w:marTop w:val="0"/>
          <w:marBottom w:val="0"/>
          <w:divBdr>
            <w:top w:val="none" w:sz="0" w:space="0" w:color="auto"/>
            <w:left w:val="none" w:sz="0" w:space="0" w:color="auto"/>
            <w:bottom w:val="none" w:sz="0" w:space="0" w:color="auto"/>
            <w:right w:val="none" w:sz="0" w:space="0" w:color="auto"/>
          </w:divBdr>
        </w:div>
        <w:div w:id="1169904085">
          <w:marLeft w:val="0"/>
          <w:marRight w:val="0"/>
          <w:marTop w:val="0"/>
          <w:marBottom w:val="0"/>
          <w:divBdr>
            <w:top w:val="none" w:sz="0" w:space="0" w:color="auto"/>
            <w:left w:val="none" w:sz="0" w:space="0" w:color="auto"/>
            <w:bottom w:val="none" w:sz="0" w:space="0" w:color="auto"/>
            <w:right w:val="none" w:sz="0" w:space="0" w:color="auto"/>
          </w:divBdr>
        </w:div>
        <w:div w:id="1193421466">
          <w:marLeft w:val="0"/>
          <w:marRight w:val="0"/>
          <w:marTop w:val="0"/>
          <w:marBottom w:val="0"/>
          <w:divBdr>
            <w:top w:val="none" w:sz="0" w:space="0" w:color="auto"/>
            <w:left w:val="none" w:sz="0" w:space="0" w:color="auto"/>
            <w:bottom w:val="none" w:sz="0" w:space="0" w:color="auto"/>
            <w:right w:val="none" w:sz="0" w:space="0" w:color="auto"/>
          </w:divBdr>
        </w:div>
        <w:div w:id="1195195390">
          <w:marLeft w:val="0"/>
          <w:marRight w:val="0"/>
          <w:marTop w:val="0"/>
          <w:marBottom w:val="0"/>
          <w:divBdr>
            <w:top w:val="none" w:sz="0" w:space="0" w:color="auto"/>
            <w:left w:val="none" w:sz="0" w:space="0" w:color="auto"/>
            <w:bottom w:val="none" w:sz="0" w:space="0" w:color="auto"/>
            <w:right w:val="none" w:sz="0" w:space="0" w:color="auto"/>
          </w:divBdr>
        </w:div>
        <w:div w:id="1223561647">
          <w:marLeft w:val="0"/>
          <w:marRight w:val="0"/>
          <w:marTop w:val="0"/>
          <w:marBottom w:val="0"/>
          <w:divBdr>
            <w:top w:val="none" w:sz="0" w:space="0" w:color="auto"/>
            <w:left w:val="none" w:sz="0" w:space="0" w:color="auto"/>
            <w:bottom w:val="none" w:sz="0" w:space="0" w:color="auto"/>
            <w:right w:val="none" w:sz="0" w:space="0" w:color="auto"/>
          </w:divBdr>
        </w:div>
        <w:div w:id="1370104033">
          <w:marLeft w:val="0"/>
          <w:marRight w:val="0"/>
          <w:marTop w:val="0"/>
          <w:marBottom w:val="0"/>
          <w:divBdr>
            <w:top w:val="none" w:sz="0" w:space="0" w:color="auto"/>
            <w:left w:val="none" w:sz="0" w:space="0" w:color="auto"/>
            <w:bottom w:val="none" w:sz="0" w:space="0" w:color="auto"/>
            <w:right w:val="none" w:sz="0" w:space="0" w:color="auto"/>
          </w:divBdr>
        </w:div>
        <w:div w:id="1408921401">
          <w:marLeft w:val="0"/>
          <w:marRight w:val="0"/>
          <w:marTop w:val="0"/>
          <w:marBottom w:val="0"/>
          <w:divBdr>
            <w:top w:val="none" w:sz="0" w:space="0" w:color="auto"/>
            <w:left w:val="none" w:sz="0" w:space="0" w:color="auto"/>
            <w:bottom w:val="none" w:sz="0" w:space="0" w:color="auto"/>
            <w:right w:val="none" w:sz="0" w:space="0" w:color="auto"/>
          </w:divBdr>
        </w:div>
        <w:div w:id="1484662121">
          <w:marLeft w:val="0"/>
          <w:marRight w:val="0"/>
          <w:marTop w:val="0"/>
          <w:marBottom w:val="0"/>
          <w:divBdr>
            <w:top w:val="none" w:sz="0" w:space="0" w:color="auto"/>
            <w:left w:val="none" w:sz="0" w:space="0" w:color="auto"/>
            <w:bottom w:val="none" w:sz="0" w:space="0" w:color="auto"/>
            <w:right w:val="none" w:sz="0" w:space="0" w:color="auto"/>
          </w:divBdr>
        </w:div>
        <w:div w:id="1512338028">
          <w:marLeft w:val="0"/>
          <w:marRight w:val="0"/>
          <w:marTop w:val="0"/>
          <w:marBottom w:val="0"/>
          <w:divBdr>
            <w:top w:val="none" w:sz="0" w:space="0" w:color="auto"/>
            <w:left w:val="none" w:sz="0" w:space="0" w:color="auto"/>
            <w:bottom w:val="none" w:sz="0" w:space="0" w:color="auto"/>
            <w:right w:val="none" w:sz="0" w:space="0" w:color="auto"/>
          </w:divBdr>
        </w:div>
        <w:div w:id="1580748107">
          <w:marLeft w:val="0"/>
          <w:marRight w:val="0"/>
          <w:marTop w:val="0"/>
          <w:marBottom w:val="0"/>
          <w:divBdr>
            <w:top w:val="none" w:sz="0" w:space="0" w:color="auto"/>
            <w:left w:val="none" w:sz="0" w:space="0" w:color="auto"/>
            <w:bottom w:val="none" w:sz="0" w:space="0" w:color="auto"/>
            <w:right w:val="none" w:sz="0" w:space="0" w:color="auto"/>
          </w:divBdr>
        </w:div>
        <w:div w:id="1677078976">
          <w:marLeft w:val="0"/>
          <w:marRight w:val="0"/>
          <w:marTop w:val="0"/>
          <w:marBottom w:val="0"/>
          <w:divBdr>
            <w:top w:val="none" w:sz="0" w:space="0" w:color="auto"/>
            <w:left w:val="none" w:sz="0" w:space="0" w:color="auto"/>
            <w:bottom w:val="none" w:sz="0" w:space="0" w:color="auto"/>
            <w:right w:val="none" w:sz="0" w:space="0" w:color="auto"/>
          </w:divBdr>
        </w:div>
        <w:div w:id="1724520182">
          <w:marLeft w:val="0"/>
          <w:marRight w:val="0"/>
          <w:marTop w:val="0"/>
          <w:marBottom w:val="0"/>
          <w:divBdr>
            <w:top w:val="none" w:sz="0" w:space="0" w:color="auto"/>
            <w:left w:val="none" w:sz="0" w:space="0" w:color="auto"/>
            <w:bottom w:val="none" w:sz="0" w:space="0" w:color="auto"/>
            <w:right w:val="none" w:sz="0" w:space="0" w:color="auto"/>
          </w:divBdr>
        </w:div>
        <w:div w:id="1726250977">
          <w:marLeft w:val="0"/>
          <w:marRight w:val="0"/>
          <w:marTop w:val="0"/>
          <w:marBottom w:val="0"/>
          <w:divBdr>
            <w:top w:val="none" w:sz="0" w:space="0" w:color="auto"/>
            <w:left w:val="none" w:sz="0" w:space="0" w:color="auto"/>
            <w:bottom w:val="none" w:sz="0" w:space="0" w:color="auto"/>
            <w:right w:val="none" w:sz="0" w:space="0" w:color="auto"/>
          </w:divBdr>
        </w:div>
        <w:div w:id="1780492859">
          <w:marLeft w:val="0"/>
          <w:marRight w:val="0"/>
          <w:marTop w:val="0"/>
          <w:marBottom w:val="0"/>
          <w:divBdr>
            <w:top w:val="none" w:sz="0" w:space="0" w:color="auto"/>
            <w:left w:val="none" w:sz="0" w:space="0" w:color="auto"/>
            <w:bottom w:val="none" w:sz="0" w:space="0" w:color="auto"/>
            <w:right w:val="none" w:sz="0" w:space="0" w:color="auto"/>
          </w:divBdr>
        </w:div>
        <w:div w:id="1936860005">
          <w:marLeft w:val="0"/>
          <w:marRight w:val="0"/>
          <w:marTop w:val="0"/>
          <w:marBottom w:val="0"/>
          <w:divBdr>
            <w:top w:val="none" w:sz="0" w:space="0" w:color="auto"/>
            <w:left w:val="none" w:sz="0" w:space="0" w:color="auto"/>
            <w:bottom w:val="none" w:sz="0" w:space="0" w:color="auto"/>
            <w:right w:val="none" w:sz="0" w:space="0" w:color="auto"/>
          </w:divBdr>
        </w:div>
        <w:div w:id="1937446887">
          <w:marLeft w:val="0"/>
          <w:marRight w:val="0"/>
          <w:marTop w:val="0"/>
          <w:marBottom w:val="0"/>
          <w:divBdr>
            <w:top w:val="none" w:sz="0" w:space="0" w:color="auto"/>
            <w:left w:val="none" w:sz="0" w:space="0" w:color="auto"/>
            <w:bottom w:val="none" w:sz="0" w:space="0" w:color="auto"/>
            <w:right w:val="none" w:sz="0" w:space="0" w:color="auto"/>
          </w:divBdr>
        </w:div>
        <w:div w:id="2043825498">
          <w:marLeft w:val="0"/>
          <w:marRight w:val="0"/>
          <w:marTop w:val="0"/>
          <w:marBottom w:val="0"/>
          <w:divBdr>
            <w:top w:val="none" w:sz="0" w:space="0" w:color="auto"/>
            <w:left w:val="none" w:sz="0" w:space="0" w:color="auto"/>
            <w:bottom w:val="none" w:sz="0" w:space="0" w:color="auto"/>
            <w:right w:val="none" w:sz="0" w:space="0" w:color="auto"/>
          </w:divBdr>
        </w:div>
        <w:div w:id="2118133845">
          <w:marLeft w:val="0"/>
          <w:marRight w:val="0"/>
          <w:marTop w:val="0"/>
          <w:marBottom w:val="0"/>
          <w:divBdr>
            <w:top w:val="none" w:sz="0" w:space="0" w:color="auto"/>
            <w:left w:val="none" w:sz="0" w:space="0" w:color="auto"/>
            <w:bottom w:val="none" w:sz="0" w:space="0" w:color="auto"/>
            <w:right w:val="none" w:sz="0" w:space="0" w:color="auto"/>
          </w:divBdr>
        </w:div>
      </w:divsChild>
    </w:div>
    <w:div w:id="202285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1.xm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ca.europa.eu/Lists/ECADocuments/SR18_30/SR_PASSENGER_RIGHTS_HR.pdf" TargetMode="External"/><Relationship Id="rId2" Type="http://schemas.openxmlformats.org/officeDocument/2006/relationships/customXml" Target="../customXml/item2.xml"/><Relationship Id="rId16" Type="http://schemas.openxmlformats.org/officeDocument/2006/relationships/hyperlink" Target="https://eur-lex.europa.eu/legal-content/HR/TXT/?uri=celex%3A32017R2394"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lex.europa.eu/legal-content/HR/TXT/?uri=CELEX:32015L2302"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info/law/better-regulation/have-your-say/initiatives/13117-Package-travel-review-of-EU-rules_hr" TargetMode="External"/><Relationship Id="rId22" Type="http://schemas.openxmlformats.org/officeDocument/2006/relationships/footer" Target="footer5.xml"/><Relationship Id="rId27"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oeil.secure.europarl.europa.eu/oeil/popups/ficheprocedure.do?reference=2013/0072(COD)&amp;l=en" TargetMode="External"/><Relationship Id="rId13" Type="http://schemas.openxmlformats.org/officeDocument/2006/relationships/hyperlink" Target="https://transport.ec.europa.eu/news-events/news/evaluation-confirms-better-protection-air-ship-and-bus-passengers-thanks-eu-law-2021-12-15_en" TargetMode="External"/><Relationship Id="rId18" Type="http://schemas.openxmlformats.org/officeDocument/2006/relationships/hyperlink" Target="https://op.europa.eu/en/publication-detail/-/publication/f03df002-335c-11ea-ba6e-01aa75ed71a1" TargetMode="External"/><Relationship Id="rId26" Type="http://schemas.openxmlformats.org/officeDocument/2006/relationships/hyperlink" Target="https://ec.europa.eu/info/law/better-regulation/have-your-say/initiatives/11896-Air-passenger-rights-people-with-disabilities-reduced-mobility-evaluation-_hr" TargetMode="External"/><Relationship Id="rId3" Type="http://schemas.openxmlformats.org/officeDocument/2006/relationships/hyperlink" Target="https://www.eca.europa.eu/Lists/ECADocuments/SR18_30/SR_PASSENGER_RIGHTS_HR.pdf" TargetMode="External"/><Relationship Id="rId21" Type="http://schemas.openxmlformats.org/officeDocument/2006/relationships/hyperlink" Target="http://data.europa.eu/eli/reg/2004/261/oj" TargetMode="External"/><Relationship Id="rId34" Type="http://schemas.openxmlformats.org/officeDocument/2006/relationships/hyperlink" Target="http://data.europa.eu/eli/reg/2021/782/oj" TargetMode="External"/><Relationship Id="rId7" Type="http://schemas.openxmlformats.org/officeDocument/2006/relationships/hyperlink" Target="https://www.europarl.europa.eu/doceo/document/TA-9-2023-0344_HR.html" TargetMode="External"/><Relationship Id="rId12" Type="http://schemas.openxmlformats.org/officeDocument/2006/relationships/hyperlink" Target="https://ec.europa.eu/info/law/better-regulation/have-your-say/initiatives/11879-Bus-coach-transport-passenger-rights-evaluation-_hr" TargetMode="External"/><Relationship Id="rId17" Type="http://schemas.openxmlformats.org/officeDocument/2006/relationships/hyperlink" Target="https://ec.europa.eu/info/law/better-regulation/have-your-say/initiatives/12912-EU-wide-multimodal-travel-new-specifications-for-information-services_hr" TargetMode="External"/><Relationship Id="rId25" Type="http://schemas.openxmlformats.org/officeDocument/2006/relationships/hyperlink" Target="http://data.europa.eu/eli/reg/2021/782/oj" TargetMode="External"/><Relationship Id="rId33" Type="http://schemas.openxmlformats.org/officeDocument/2006/relationships/hyperlink" Target="http://data.europa.eu/eli/reg/2021/782/oj" TargetMode="External"/><Relationship Id="rId2" Type="http://schemas.openxmlformats.org/officeDocument/2006/relationships/hyperlink" Target="https://www.eca.europa.eu/Lists/ECADocuments/SR18_30/SR_PASSENGER_RIGHTS_HR.pdf" TargetMode="External"/><Relationship Id="rId16" Type="http://schemas.openxmlformats.org/officeDocument/2006/relationships/hyperlink" Target="https://commission.europa.eu/live-work-travel-eu/consumer-rights-and-complaints/enforcement-consumer-protection/coordinated-actions/air-travel_hr" TargetMode="External"/><Relationship Id="rId20" Type="http://schemas.openxmlformats.org/officeDocument/2006/relationships/hyperlink" Target="https://europa.eu/eurobarometer/surveys/detail/2200" TargetMode="External"/><Relationship Id="rId29" Type="http://schemas.openxmlformats.org/officeDocument/2006/relationships/hyperlink" Target="http://data.europa.eu/eli/reg/2021/782/oj" TargetMode="External"/><Relationship Id="rId1" Type="http://schemas.openxmlformats.org/officeDocument/2006/relationships/hyperlink" Target="https://ec.europa.eu/commission/presscorner/detail/hr/ip_19_6814" TargetMode="External"/><Relationship Id="rId6" Type="http://schemas.openxmlformats.org/officeDocument/2006/relationships/hyperlink" Target="https://www.eca.europa.eu/Lists/ECADocuments/SR21_15/SR_passenger-rights_covid_HR.pdf" TargetMode="External"/><Relationship Id="rId11" Type="http://schemas.openxmlformats.org/officeDocument/2006/relationships/hyperlink" Target="https://ec.europa.eu/info/law/better-regulation/have-your-say/initiatives/11878-Sea-and-inland-waterway-transport-passengers-rights-evaluation-_hr" TargetMode="External"/><Relationship Id="rId24" Type="http://schemas.openxmlformats.org/officeDocument/2006/relationships/hyperlink" Target="http://data.europa.eu/eli/reg/2011/181/oj" TargetMode="External"/><Relationship Id="rId32" Type="http://schemas.openxmlformats.org/officeDocument/2006/relationships/hyperlink" Target="http://data.europa.eu/eli/reg/2021/782/oj" TargetMode="External"/><Relationship Id="rId5" Type="http://schemas.openxmlformats.org/officeDocument/2006/relationships/hyperlink" Target="https://www.eca.europa.eu/Lists/ECADocuments/SR21_15/SR_passenger-rights_covid_HR.pdf" TargetMode="External"/><Relationship Id="rId15" Type="http://schemas.openxmlformats.org/officeDocument/2006/relationships/hyperlink" Target="https://ec.europa.eu/info/law/better-regulation/have-your-say/initiatives/13255-Revision-of-the-Air-Services-Regulation_hr" TargetMode="External"/><Relationship Id="rId23" Type="http://schemas.openxmlformats.org/officeDocument/2006/relationships/hyperlink" Target="http://data.europa.eu/eli/reg/2010/1177/oj" TargetMode="External"/><Relationship Id="rId28" Type="http://schemas.openxmlformats.org/officeDocument/2006/relationships/hyperlink" Target="https://ec.europa.eu/info/law/better-regulation/have-your-say/initiatives/11879-Bus-coach-transport-passenger-rights-evaluation-_hr" TargetMode="External"/><Relationship Id="rId36" Type="http://schemas.openxmlformats.org/officeDocument/2006/relationships/hyperlink" Target="http://data.europa.eu/eli/reg/2021/782/oj" TargetMode="External"/><Relationship Id="rId10" Type="http://schemas.openxmlformats.org/officeDocument/2006/relationships/hyperlink" Target="https://ec.europa.eu/info/law/better-regulation/have-your-say/initiatives/11896-Air-passenger-rights-people-with-disabilities-reduced-mobility-evaluation-_hr" TargetMode="External"/><Relationship Id="rId19" Type="http://schemas.openxmlformats.org/officeDocument/2006/relationships/hyperlink" Target="https://op.europa.eu/en/publication-detail/-/publication/f176da6f-d9ca-11e9-9c4e-01aa75ed71a1" TargetMode="External"/><Relationship Id="rId31" Type="http://schemas.openxmlformats.org/officeDocument/2006/relationships/hyperlink" Target="http://data.europa.eu/eli/reg/2021/782/oj" TargetMode="External"/><Relationship Id="rId4" Type="http://schemas.openxmlformats.org/officeDocument/2006/relationships/hyperlink" Target="https://www.eca.europa.eu/Lists/ECADocuments/SR21_15/SR_passenger-rights_covid_HR.pdf" TargetMode="External"/><Relationship Id="rId9" Type="http://schemas.openxmlformats.org/officeDocument/2006/relationships/hyperlink" Target="https://oeil.secure.europarl.europa.eu/oeil/popups/thematicnote.do?id=41380&amp;l=en" TargetMode="External"/><Relationship Id="rId14" Type="http://schemas.openxmlformats.org/officeDocument/2006/relationships/hyperlink" Target="https://europa.eu/eurobarometer/surveys/detail/2200" TargetMode="External"/><Relationship Id="rId22" Type="http://schemas.openxmlformats.org/officeDocument/2006/relationships/hyperlink" Target="http://data.europa.eu/eli/reg/2006/1107/oj" TargetMode="External"/><Relationship Id="rId27" Type="http://schemas.openxmlformats.org/officeDocument/2006/relationships/hyperlink" Target="https://ec.europa.eu/info/law/better-regulation/have-your-say/initiatives/11878-Sea-and-inland-waterway-transport-passengers-rights-evaluation-_hr" TargetMode="External"/><Relationship Id="rId30" Type="http://schemas.openxmlformats.org/officeDocument/2006/relationships/hyperlink" Target="http://data.europa.eu/eli/dir/2019/882/oj" TargetMode="External"/><Relationship Id="rId35" Type="http://schemas.openxmlformats.org/officeDocument/2006/relationships/hyperlink" Target="http://data.europa.eu/eli/reg/2021/782/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8EE22CD6-F2A9-4320-81C7-40FC4E796327}">
    <t:Anchor>
      <t:Comment id="684371367"/>
    </t:Anchor>
    <t:History>
      <t:Event id="{BE2EEFD6-6C7A-48A1-8708-0F9F19386BEA}" time="2023-10-06T14:58:35.139Z">
        <t:Attribution userId="S::elisabeth.kotthaus@ec.europa.eu::763af1e8-d87c-4350-8b97-25e0c57b9ab8" userProvider="AD" userName="KOTTHAUS Elisabeth (MOVE)"/>
        <t:Anchor>
          <t:Comment id="1187864982"/>
        </t:Anchor>
        <t:Create/>
      </t:Event>
      <t:Event id="{014EDFCA-0698-4866-B433-6EF069F092FA}" time="2023-10-06T14:58:35.139Z">
        <t:Attribution userId="S::elisabeth.kotthaus@ec.europa.eu::763af1e8-d87c-4350-8b97-25e0c57b9ab8" userProvider="AD" userName="KOTTHAUS Elisabeth (MOVE)"/>
        <t:Anchor>
          <t:Comment id="1187864982"/>
        </t:Anchor>
        <t:Assign userId="S::Olivier.Waldner@ec.europa.eu::6b5dcda0-49b1-4612-8a9c-3699ebd61747" userProvider="AD" userName="WALDNER Olivier (MOVE)"/>
      </t:Event>
      <t:Event id="{14FA749B-79C9-4F67-8A7E-32986FA3C2CF}" time="2023-10-06T14:58:35.139Z">
        <t:Attribution userId="S::elisabeth.kotthaus@ec.europa.eu::763af1e8-d87c-4350-8b97-25e0c57b9ab8" userProvider="AD" userName="KOTTHAUS Elisabeth (MOVE)"/>
        <t:Anchor>
          <t:Comment id="1187864982"/>
        </t:Anchor>
        <t:SetTitle title="@WALDNER Olivier (MOVE) see comment above."/>
      </t:Event>
    </t:History>
  </t:Task>
  <t:Task id="{B842EAF8-F26F-4FD1-AE1C-F2D866C1F058}">
    <t:Anchor>
      <t:Comment id="616695319"/>
    </t:Anchor>
    <t:History>
      <t:Event id="{C916BA40-0B15-463C-808E-8CFBFE010DE7}" time="2023-11-18T08:54:33.768Z">
        <t:Attribution userId="S::elisabeth.kotthaus@ec.europa.eu::763af1e8-d87c-4350-8b97-25e0c57b9ab8" userProvider="AD" userName="KOTTHAUS Elisabeth (MOVE)"/>
        <t:Anchor>
          <t:Comment id="616695319"/>
        </t:Anchor>
        <t:Create/>
      </t:Event>
      <t:Event id="{7F020D72-98B7-4A5A-8876-4D3B1C151840}" time="2023-11-18T08:54:33.768Z">
        <t:Attribution userId="S::elisabeth.kotthaus@ec.europa.eu::763af1e8-d87c-4350-8b97-25e0c57b9ab8" userProvider="AD" userName="KOTTHAUS Elisabeth (MOVE)"/>
        <t:Anchor>
          <t:Comment id="616695319"/>
        </t:Anchor>
        <t:Assign userId="S::Ute.WEIN@ec.europa.eu::a63b5e4d-4ff0-4bab-815f-fad46e6a4da2" userProvider="AD" userName="WEIN Ute (MOVE)"/>
      </t:Event>
      <t:Event id="{C5522DFC-296B-4CA6-B80A-8A0790677394}" time="2023-11-18T08:54:33.768Z">
        <t:Attribution userId="S::elisabeth.kotthaus@ec.europa.eu::763af1e8-d87c-4350-8b97-25e0c57b9ab8" userProvider="AD" userName="KOTTHAUS Elisabeth (MOVE)"/>
        <t:Anchor>
          <t:Comment id="616695319"/>
        </t:Anchor>
        <t:SetTitle title="@WEIN Ute (MOVE) pls explain here in the comment your feedback from FISMA"/>
      </t:Event>
    </t:History>
  </t:Task>
  <t:Task id="{8FE5D0C2-2EC5-4BBE-926D-5AC1193FD0D8}">
    <t:Anchor>
      <t:Comment id="1087568101"/>
    </t:Anchor>
    <t:History>
      <t:Event id="{D2A84926-3593-444C-B565-C1FE0BB1E7FB}" time="2023-11-18T17:36:49.404Z">
        <t:Attribution userId="S::elisabeth.kotthaus@ec.europa.eu::763af1e8-d87c-4350-8b97-25e0c57b9ab8" userProvider="AD" userName="KOTTHAUS Elisabeth (MOVE)"/>
        <t:Anchor>
          <t:Comment id="1087568101"/>
        </t:Anchor>
        <t:Create/>
      </t:Event>
      <t:Event id="{FFB5C15A-223A-49E7-A923-768B7C6091F8}" time="2023-11-18T17:36:49.404Z">
        <t:Attribution userId="S::elisabeth.kotthaus@ec.europa.eu::763af1e8-d87c-4350-8b97-25e0c57b9ab8" userProvider="AD" userName="KOTTHAUS Elisabeth (MOVE)"/>
        <t:Anchor>
          <t:Comment id="1087568101"/>
        </t:Anchor>
        <t:Assign userId="S::Joanna.SKRZYPEK@ec.europa.eu::b847966c-690f-42e6-a52e-5648d5eb533f" userProvider="AD" userName="SKRZYPEK Joanna (MOVE)"/>
      </t:Event>
      <t:Event id="{B1210803-DA38-45D5-8AAC-73090CC8EFC9}" time="2023-11-18T17:36:49.404Z">
        <t:Attribution userId="S::elisabeth.kotthaus@ec.europa.eu::763af1e8-d87c-4350-8b97-25e0c57b9ab8" userProvider="AD" userName="KOTTHAUS Elisabeth (MOVE)"/>
        <t:Anchor>
          <t:Comment id="1087568101"/>
        </t:Anchor>
        <t:SetTitle title="@SKRZYPEK Joanna (MOVE) as discussed, pls check that all changes are reflected consistently in the other Regulations. Thx a lot!!"/>
      </t:Event>
    </t:History>
  </t:Task>
  <t:Task id="{43322EA9-C2F4-473B-8E61-A6C34121289E}">
    <t:Anchor>
      <t:Comment id="687814474"/>
    </t:Anchor>
    <t:History>
      <t:Event id="{2514A531-73C6-4D59-B0A9-1A4844D5A060}" time="2023-11-18T08:56:08.164Z">
        <t:Attribution userId="S::elisabeth.kotthaus@ec.europa.eu::763af1e8-d87c-4350-8b97-25e0c57b9ab8" userProvider="AD" userName="KOTTHAUS Elisabeth (MOVE)"/>
        <t:Anchor>
          <t:Comment id="402408116"/>
        </t:Anchor>
        <t:Create/>
      </t:Event>
      <t:Event id="{8916B364-4028-488A-8A90-3447A992FECF}" time="2023-11-18T08:56:08.164Z">
        <t:Attribution userId="S::elisabeth.kotthaus@ec.europa.eu::763af1e8-d87c-4350-8b97-25e0c57b9ab8" userProvider="AD" userName="KOTTHAUS Elisabeth (MOVE)"/>
        <t:Anchor>
          <t:Comment id="402408116"/>
        </t:Anchor>
        <t:Assign userId="S::Ute.WEIN@ec.europa.eu::a63b5e4d-4ff0-4bab-815f-fad46e6a4da2" userProvider="AD" userName="WEIN Ute (MOVE)"/>
      </t:Event>
      <t:Event id="{D545BD11-79E3-4107-A8D1-8A23E0402682}" time="2023-11-18T08:56:08.164Z">
        <t:Attribution userId="S::elisabeth.kotthaus@ec.europa.eu::763af1e8-d87c-4350-8b97-25e0c57b9ab8" userProvider="AD" userName="KOTTHAUS Elisabeth (MOVE)"/>
        <t:Anchor>
          <t:Comment id="402408116"/>
        </t:Anchor>
        <t:SetTitle title="@WEIN Ute (MOVE) pls explain this to JUST in a comment"/>
      </t:Event>
    </t:History>
  </t:Task>
  <t:Task id="{0DEE0D7F-5942-4436-9D2D-DB1A32611874}">
    <t:Anchor>
      <t:Comment id="1296086518"/>
    </t:Anchor>
    <t:History>
      <t:Event id="{784F54B1-8080-4B17-8DFE-A1FA78787EA2}" time="2023-11-18T15:50:51.479Z">
        <t:Attribution userId="S::elisabeth.kotthaus@ec.europa.eu::763af1e8-d87c-4350-8b97-25e0c57b9ab8" userProvider="AD" userName="KOTTHAUS Elisabeth (MOVE)"/>
        <t:Anchor>
          <t:Comment id="1296086518"/>
        </t:Anchor>
        <t:Create/>
      </t:Event>
      <t:Event id="{C142B823-F5E5-490A-90D1-F9326146CC03}" time="2023-11-18T15:50:51.479Z">
        <t:Attribution userId="S::elisabeth.kotthaus@ec.europa.eu::763af1e8-d87c-4350-8b97-25e0c57b9ab8" userProvider="AD" userName="KOTTHAUS Elisabeth (MOVE)"/>
        <t:Anchor>
          <t:Comment id="1296086518"/>
        </t:Anchor>
        <t:Assign userId="S::Joanna.SKRZYPEK@ec.europa.eu::b847966c-690f-42e6-a52e-5648d5eb533f" userProvider="AD" userName="SKRZYPEK Joanna (MOVE)"/>
      </t:Event>
      <t:Event id="{0EC98360-21EF-4DA0-A6ED-81C9FAD879EB}" time="2023-11-18T15:50:51.479Z">
        <t:Attribution userId="S::elisabeth.kotthaus@ec.europa.eu::763af1e8-d87c-4350-8b97-25e0c57b9ab8" userProvider="AD" userName="KOTTHAUS Elisabeth (MOVE)"/>
        <t:Anchor>
          <t:Comment id="1296086518"/>
        </t:Anchor>
        <t:SetTitle title="@SKRZYPEK Joanna (MOVE) pls check the numbering- due to the new no 1 as inserted by the SJ all other numbersof the recitals disappeared..."/>
      </t:Event>
    </t:History>
  </t:Task>
  <t:Task id="{9B2FF6E4-066E-4258-8E55-EF6761570CEF}">
    <t:Anchor>
      <t:Comment id="2011154568"/>
    </t:Anchor>
    <t:History>
      <t:Event id="{A5EE653A-B967-4476-90C9-CCAB9B27DD2A}" time="2023-11-19T16:57:38.608Z">
        <t:Attribution userId="S::olivier.waldner@ec.europa.eu::6b5dcda0-49b1-4612-8a9c-3699ebd61747" userProvider="AD" userName="WALDNER Olivier (MOVE)"/>
        <t:Anchor>
          <t:Comment id="2011154568"/>
        </t:Anchor>
        <t:Create/>
      </t:Event>
      <t:Event id="{2F1316FC-A4A2-42E5-813C-B67E8AE00B35}" time="2023-11-19T16:57:38.608Z">
        <t:Attribution userId="S::olivier.waldner@ec.europa.eu::6b5dcda0-49b1-4612-8a9c-3699ebd61747" userProvider="AD" userName="WALDNER Olivier (MOVE)"/>
        <t:Anchor>
          <t:Comment id="2011154568"/>
        </t:Anchor>
        <t:Assign userId="S::Elisabeth.KOTTHAUS@ec.europa.eu::763af1e8-d87c-4350-8b97-25e0c57b9ab8" userProvider="AD" userName="KOTTHAUS Elisabeth (MOVE)"/>
      </t:Event>
      <t:Event id="{E212E727-F6CC-4D40-A670-AB87CB26CA69}" time="2023-11-19T16:57:38.608Z">
        <t:Attribution userId="S::olivier.waldner@ec.europa.eu::6b5dcda0-49b1-4612-8a9c-3699ebd61747" userProvider="AD" userName="WALDNER Olivier (MOVE)"/>
        <t:Anchor>
          <t:Comment id="2011154568"/>
        </t:Anchor>
        <t:SetTitle title="@KOTTHAUS Elisabeth (MOVE) The amendments result in a very unclear sentence. Could you have another look please?"/>
      </t:Event>
    </t:History>
  </t:Task>
  <t:Task id="{5F06139D-EB7F-4278-B898-3A48081EAED6}">
    <t:Anchor>
      <t:Comment id="687834663"/>
    </t:Anchor>
    <t:History>
      <t:Event id="{617CA6DF-B965-48C9-974E-A2194EC585AD}" time="2023-11-18T17:19:06.324Z">
        <t:Attribution userId="S::elisabeth.kotthaus@ec.europa.eu::763af1e8-d87c-4350-8b97-25e0c57b9ab8" userProvider="AD" userName="KOTTHAUS Elisabeth (MOVE)"/>
        <t:Anchor>
          <t:Comment id="1066629238"/>
        </t:Anchor>
        <t:Create/>
      </t:Event>
      <t:Event id="{02D94EDA-1C52-4D67-8C93-3072C9B0D3AB}" time="2023-11-18T17:19:06.324Z">
        <t:Attribution userId="S::elisabeth.kotthaus@ec.europa.eu::763af1e8-d87c-4350-8b97-25e0c57b9ab8" userProvider="AD" userName="KOTTHAUS Elisabeth (MOVE)"/>
        <t:Anchor>
          <t:Comment id="1066629238"/>
        </t:Anchor>
        <t:Assign userId="S::Jan.BRUMAGNE@ec.europa.eu::f2081bbe-d609-450a-a3a6-ebefd52d2cf6" userProvider="AD" userName="BRUMAGNE Jan (MOVE)"/>
      </t:Event>
      <t:Event id="{8169B064-C569-445D-A3D0-ADB94539D3DE}" time="2023-11-18T17:19:06.324Z">
        <t:Attribution userId="S::elisabeth.kotthaus@ec.europa.eu::763af1e8-d87c-4350-8b97-25e0c57b9ab8" userProvider="AD" userName="KOTTHAUS Elisabeth (MOVE)"/>
        <t:Anchor>
          <t:Comment id="1066629238"/>
        </t:Anchor>
        <t:SetTitle title="@BRUMAGNE Jan (MOVE) could you pls enter this then everywhere? Thx!"/>
      </t:Event>
    </t:History>
  </t:Task>
  <t:Task id="{AC10536B-7DF9-4632-B945-D067B0BA98CE}">
    <t:Anchor>
      <t:Comment id="687807982"/>
    </t:Anchor>
    <t:History>
      <t:Event id="{003F6025-5B61-4D86-B789-F9056E56B6AC}" time="2023-11-18T17:22:12.417Z">
        <t:Attribution userId="S::elisabeth.kotthaus@ec.europa.eu::763af1e8-d87c-4350-8b97-25e0c57b9ab8" userProvider="AD" userName="KOTTHAUS Elisabeth (MOVE)"/>
        <t:Anchor>
          <t:Comment id="694586121"/>
        </t:Anchor>
        <t:Create/>
      </t:Event>
      <t:Event id="{785BD5BD-522E-45FD-900C-127AF59B6B8E}" time="2023-11-18T17:22:12.417Z">
        <t:Attribution userId="S::elisabeth.kotthaus@ec.europa.eu::763af1e8-d87c-4350-8b97-25e0c57b9ab8" userProvider="AD" userName="KOTTHAUS Elisabeth (MOVE)"/>
        <t:Anchor>
          <t:Comment id="694586121"/>
        </t:Anchor>
        <t:Assign userId="S::Jan.BRUMAGNE@ec.europa.eu::f2081bbe-d609-450a-a3a6-ebefd52d2cf6" userProvider="AD" userName="BRUMAGNE Jan (MOVE)"/>
      </t:Event>
      <t:Event id="{7DCF186A-EEC1-4BAB-BCE8-2FB14B6062A6}" time="2023-11-18T17:22:12.417Z">
        <t:Attribution userId="S::elisabeth.kotthaus@ec.europa.eu::763af1e8-d87c-4350-8b97-25e0c57b9ab8" userProvider="AD" userName="KOTTHAUS Elisabeth (MOVE)"/>
        <t:Anchor>
          <t:Comment id="694586121"/>
        </t:Anchor>
        <t:SetTitle title="@BRUMAGNE Jan (MOVE) good proposals by SJ, pls use them, and explain to JUST why we do not want to delete it all together"/>
      </t:Event>
    </t:History>
  </t:Task>
  <t:Task id="{220AF721-10AC-4074-97D7-183314628018}">
    <t:Anchor>
      <t:Comment id="688270239"/>
    </t:Anchor>
    <t:History>
      <t:Event id="{E9C1B98C-5ACC-4276-A136-594846AF21F4}" time="2023-11-20T18:15:13.467Z">
        <t:Attribution userId="S::elisabeth.kotthaus@ec.europa.eu::763af1e8-d87c-4350-8b97-25e0c57b9ab8" userProvider="AD" userName="KOTTHAUS Elisabeth (MOVE)"/>
        <t:Anchor>
          <t:Comment id="442770434"/>
        </t:Anchor>
        <t:Create/>
      </t:Event>
      <t:Event id="{49E892E3-0A83-40A2-AD49-26C8AB5813D9}" time="2023-11-20T18:15:13.467Z">
        <t:Attribution userId="S::elisabeth.kotthaus@ec.europa.eu::763af1e8-d87c-4350-8b97-25e0c57b9ab8" userProvider="AD" userName="KOTTHAUS Elisabeth (MOVE)"/>
        <t:Anchor>
          <t:Comment id="442770434"/>
        </t:Anchor>
        <t:Assign userId="S::elzbieta.laplatte@ec.europa.eu::1bb716dd-c478-413f-8727-13b3c35593d9" userProvider="AD" userName="LAPLATTE Elzbieta (MOVE)"/>
      </t:Event>
      <t:Event id="{833CF981-BDEE-4B61-BAE8-1C41A53EB292}" time="2023-11-20T18:15:13.467Z">
        <t:Attribution userId="S::elisabeth.kotthaus@ec.europa.eu::763af1e8-d87c-4350-8b97-25e0c57b9ab8" userProvider="AD" userName="KOTTHAUS Elisabeth (MOVE)"/>
        <t:Anchor>
          <t:Comment id="442770434"/>
        </t:Anchor>
        <t:SetTitle title="@LAPLATTE Elzbieta (MOVE) see tc-ok?"/>
      </t:Event>
    </t:History>
  </t:Task>
  <t:Task id="{6E055FA4-9AD8-4044-9EEC-2A91C7B543BF}">
    <t:Anchor>
      <t:Comment id="1985149332"/>
    </t:Anchor>
    <t:History>
      <t:Event id="{F0237B81-5E88-4520-A820-5F592985E1A9}" time="2023-11-20T18:19:31.278Z">
        <t:Attribution userId="S::elisabeth.kotthaus@ec.europa.eu::763af1e8-d87c-4350-8b97-25e0c57b9ab8" userProvider="AD" userName="KOTTHAUS Elisabeth (MOVE)"/>
        <t:Anchor>
          <t:Comment id="1985149332"/>
        </t:Anchor>
        <t:Create/>
      </t:Event>
      <t:Event id="{367ECDB1-78A6-4F56-BDC3-603776CF1AF4}" time="2023-11-20T18:19:31.278Z">
        <t:Attribution userId="S::elisabeth.kotthaus@ec.europa.eu::763af1e8-d87c-4350-8b97-25e0c57b9ab8" userProvider="AD" userName="KOTTHAUS Elisabeth (MOVE)"/>
        <t:Anchor>
          <t:Comment id="1985149332"/>
        </t:Anchor>
        <t:Assign userId="S::Jan.BRUMAGNE@ec.europa.eu::f2081bbe-d609-450a-a3a6-ebefd52d2cf6" userProvider="AD" userName="BRUMAGNE Jan (MOVE)"/>
      </t:Event>
      <t:Event id="{BB300F81-3CCF-4EEE-A742-CA315C5227D7}" time="2023-11-20T18:19:31.278Z">
        <t:Attribution userId="S::elisabeth.kotthaus@ec.europa.eu::763af1e8-d87c-4350-8b97-25e0c57b9ab8" userProvider="AD" userName="KOTTHAUS Elisabeth (MOVE)"/>
        <t:Anchor>
          <t:Comment id="1985149332"/>
        </t:Anchor>
        <t:SetTitle title="@BRUMAGNE Jan (MOVE) what do you think?"/>
      </t:Event>
      <t:Event id="{8CFB6A37-A101-4BFE-B5BE-E3E2449393B9}" time="2023-11-20T19:47:17.199Z">
        <t:Attribution userId="S::elisabeth.kotthaus@ec.europa.eu::763af1e8-d87c-4350-8b97-25e0c57b9ab8" userProvider="AD" userName="KOTTHAUS Elisabeth (MOVE)"/>
        <t:Progress percentComplete="100"/>
      </t:Event>
      <t:Event id="{88EB4122-A8F8-4D6F-97AB-07514D764C8A}" time="2023-11-20T19:47:29.184Z">
        <t:Attribution userId="S::elisabeth.kotthaus@ec.europa.eu::763af1e8-d87c-4350-8b97-25e0c57b9ab8" userProvider="AD" userName="KOTTHAUS Elisabeth (MOVE)"/>
        <t:Progress percentComplete="0"/>
      </t:Event>
    </t:History>
  </t:Task>
  <t:Task id="{611D092A-89A6-443F-9378-FBC2CA41DD05}">
    <t:Anchor>
      <t:Comment id="688259810"/>
    </t:Anchor>
    <t:History>
      <t:Event id="{DCEBE452-2E9D-4589-AA93-BC636A3E6925}" time="2023-11-20T19:44:28.845Z">
        <t:Attribution userId="S::elisabeth.kotthaus@ec.europa.eu::763af1e8-d87c-4350-8b97-25e0c57b9ab8" userProvider="AD" userName="KOTTHAUS Elisabeth (MOVE)"/>
        <t:Anchor>
          <t:Comment id="232404199"/>
        </t:Anchor>
        <t:Create/>
      </t:Event>
      <t:Event id="{CC1FD0A9-CFCB-4C49-A726-9985F851D035}" time="2023-11-20T19:44:28.845Z">
        <t:Attribution userId="S::elisabeth.kotthaus@ec.europa.eu::763af1e8-d87c-4350-8b97-25e0c57b9ab8" userProvider="AD" userName="KOTTHAUS Elisabeth (MOVE)"/>
        <t:Anchor>
          <t:Comment id="232404199"/>
        </t:Anchor>
        <t:Assign userId="S::Ute.WEIN@ec.europa.eu::a63b5e4d-4ff0-4bab-815f-fad46e6a4da2" userProvider="AD" userName="WEIN Ute (MOVE)"/>
      </t:Event>
      <t:Event id="{A34F3B06-CBE3-45EC-9503-EA86CCE97245}" time="2023-11-20T19:44:28.845Z">
        <t:Attribution userId="S::elisabeth.kotthaus@ec.europa.eu::763af1e8-d87c-4350-8b97-25e0c57b9ab8" userProvider="AD" userName="KOTTHAUS Elisabeth (MOVE)"/>
        <t:Anchor>
          <t:Comment id="232404199"/>
        </t:Anchor>
        <t:SetTitle title="@WEIN Ute (MOVE) but is this info not given through the general info on the reimbursement process acc to para 2?"/>
      </t:Event>
    </t:History>
  </t:Task>
  <t:Task id="{785082FA-E674-48E6-B313-DC09A2866095}">
    <t:Anchor>
      <t:Comment id="30023283"/>
    </t:Anchor>
    <t:History>
      <t:Event id="{B55BCA50-9144-4230-A955-4A4E750C8BF8}" time="2023-11-20T19:46:51.563Z">
        <t:Attribution userId="S::elisabeth.kotthaus@ec.europa.eu::763af1e8-d87c-4350-8b97-25e0c57b9ab8" userProvider="AD" userName="KOTTHAUS Elisabeth (MOVE)"/>
        <t:Anchor>
          <t:Comment id="2122455182"/>
        </t:Anchor>
        <t:Create/>
      </t:Event>
      <t:Event id="{5853DB9A-0EFC-4CDC-98A0-BC6A6E7833E7}" time="2023-11-20T19:46:51.563Z">
        <t:Attribution userId="S::elisabeth.kotthaus@ec.europa.eu::763af1e8-d87c-4350-8b97-25e0c57b9ab8" userProvider="AD" userName="KOTTHAUS Elisabeth (MOVE)"/>
        <t:Anchor>
          <t:Comment id="2122455182"/>
        </t:Anchor>
        <t:Assign userId="S::Ute.WEIN@ec.europa.eu::a63b5e4d-4ff0-4bab-815f-fad46e6a4da2" userProvider="AD" userName="WEIN Ute (MOVE)"/>
      </t:Event>
      <t:Event id="{806C3143-E439-432E-8192-75B261EFEA0D}" time="2023-11-20T19:46:51.563Z">
        <t:Attribution userId="S::elisabeth.kotthaus@ec.europa.eu::763af1e8-d87c-4350-8b97-25e0c57b9ab8" userProvider="AD" userName="KOTTHAUS Elisabeth (MOVE)"/>
        <t:Anchor>
          <t:Comment id="2122455182"/>
        </t:Anchor>
        <t:SetTitle title="@WEIN Ute (MOVE) no problem, pls redraft then"/>
      </t:Event>
    </t:History>
  </t:Task>
  <t:Task id="{726E45D8-0344-4912-B3DE-553644EBD843}">
    <t:Anchor>
      <t:Comment id="845678000"/>
    </t:Anchor>
    <t:History>
      <t:Event id="{C850866B-AACE-4624-A6D5-A1143E60DB62}" time="2023-11-20T20:07:32.869Z">
        <t:Attribution userId="S::elisabeth.kotthaus@ec.europa.eu::763af1e8-d87c-4350-8b97-25e0c57b9ab8" userProvider="AD" userName="KOTTHAUS Elisabeth (MOVE)"/>
        <t:Anchor>
          <t:Comment id="1871016749"/>
        </t:Anchor>
        <t:Create/>
      </t:Event>
      <t:Event id="{53C5806C-ED15-4CB5-A448-2C40E81076DD}" time="2023-11-20T20:07:32.869Z">
        <t:Attribution userId="S::elisabeth.kotthaus@ec.europa.eu::763af1e8-d87c-4350-8b97-25e0c57b9ab8" userProvider="AD" userName="KOTTHAUS Elisabeth (MOVE)"/>
        <t:Anchor>
          <t:Comment id="1871016749"/>
        </t:Anchor>
        <t:Assign userId="S::Ute.WEIN@ec.europa.eu::a63b5e4d-4ff0-4bab-815f-fad46e6a4da2" userProvider="AD" userName="WEIN Ute (MOVE)"/>
      </t:Event>
      <t:Event id="{B85607E1-5E6F-4C72-B2A3-967308DA5798}" time="2023-11-20T20:07:32.869Z">
        <t:Attribution userId="S::elisabeth.kotthaus@ec.europa.eu::763af1e8-d87c-4350-8b97-25e0c57b9ab8" userProvider="AD" userName="KOTTHAUS Elisabeth (MOVE)"/>
        <t:Anchor>
          <t:Comment id="1871016749"/>
        </t:Anchor>
        <t:SetTitle title="@WEIN Ute (MOVE) indeed, you are right. Pls do so then"/>
      </t:Event>
    </t:History>
  </t:Task>
  <t:Task id="{4C99375F-25AF-4C7D-9776-F3B8D4C27D07}">
    <t:Anchor>
      <t:Comment id="585912142"/>
    </t:Anchor>
    <t:History>
      <t:Event id="{E165395F-6D58-420C-99EB-53FD4321B7EB}" time="2023-11-20T20:00:40.652Z">
        <t:Attribution userId="S::elisabeth.kotthaus@ec.europa.eu::763af1e8-d87c-4350-8b97-25e0c57b9ab8" userProvider="AD" userName="KOTTHAUS Elisabeth (MOVE)"/>
        <t:Anchor>
          <t:Comment id="118578118"/>
        </t:Anchor>
        <t:Create/>
      </t:Event>
      <t:Event id="{17FC1778-0762-4623-999B-92FC77AD2EA7}" time="2023-11-20T20:00:40.652Z">
        <t:Attribution userId="S::elisabeth.kotthaus@ec.europa.eu::763af1e8-d87c-4350-8b97-25e0c57b9ab8" userProvider="AD" userName="KOTTHAUS Elisabeth (MOVE)"/>
        <t:Anchor>
          <t:Comment id="118578118"/>
        </t:Anchor>
        <t:Assign userId="S::Ute.WEIN@ec.europa.eu::a63b5e4d-4ff0-4bab-815f-fad46e6a4da2" userProvider="AD" userName="WEIN Ute (MOVE)"/>
      </t:Event>
      <t:Event id="{C278B1D8-C78A-4D75-A1F8-1ED7C4F698B4}" time="2023-11-20T20:00:40.652Z">
        <t:Attribution userId="S::elisabeth.kotthaus@ec.europa.eu::763af1e8-d87c-4350-8b97-25e0c57b9ab8" userProvider="AD" userName="KOTTHAUS Elisabeth (MOVE)"/>
        <t:Anchor>
          <t:Comment id="118578118"/>
        </t:Anchor>
        <t:SetTitle title="@WEIN Ute (MOVE) then try to adapt..."/>
      </t:Event>
    </t:History>
  </t:Task>
  <t:Task id="{1523214D-7C4C-4C8E-B0EC-B779B512A5D9}">
    <t:Anchor>
      <t:Comment id="688260368"/>
    </t:Anchor>
    <t:History>
      <t:Event id="{DB10E1E7-2A39-4E6C-BB00-0AA0B27853BE}" time="2023-11-20T20:01:23.834Z">
        <t:Attribution userId="S::elisabeth.kotthaus@ec.europa.eu::763af1e8-d87c-4350-8b97-25e0c57b9ab8" userProvider="AD" userName="KOTTHAUS Elisabeth (MOVE)"/>
        <t:Anchor>
          <t:Comment id="780580754"/>
        </t:Anchor>
        <t:Create/>
      </t:Event>
      <t:Event id="{5495497E-2FD6-4DFC-BCB1-02C6EB1F7BFF}" time="2023-11-20T20:01:23.834Z">
        <t:Attribution userId="S::elisabeth.kotthaus@ec.europa.eu::763af1e8-d87c-4350-8b97-25e0c57b9ab8" userProvider="AD" userName="KOTTHAUS Elisabeth (MOVE)"/>
        <t:Anchor>
          <t:Comment id="780580754"/>
        </t:Anchor>
        <t:Assign userId="S::Ute.WEIN@ec.europa.eu::a63b5e4d-4ff0-4bab-815f-fad46e6a4da2" userProvider="AD" userName="WEIN Ute (MOVE)"/>
      </t:Event>
      <t:Event id="{B77AB6A4-C1B4-49D7-BD43-384A22E0BE83}" time="2023-11-20T20:01:23.834Z">
        <t:Attribution userId="S::elisabeth.kotthaus@ec.europa.eu::763af1e8-d87c-4350-8b97-25e0c57b9ab8" userProvider="AD" userName="KOTTHAUS Elisabeth (MOVE)"/>
        <t:Anchor>
          <t:Comment id="780580754"/>
        </t:Anchor>
        <t:SetTitle title="@WEIN Ute (MOVE) ok?"/>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A6791DDFFC024DAA4136D92359EB10" ma:contentTypeVersion="7" ma:contentTypeDescription="Create a new document." ma:contentTypeScope="" ma:versionID="b683ce4f1598d52c24c8f3c9503d1a67">
  <xsd:schema xmlns:xsd="http://www.w3.org/2001/XMLSchema" xmlns:xs="http://www.w3.org/2001/XMLSchema" xmlns:p="http://schemas.microsoft.com/office/2006/metadata/properties" xmlns:ns2="cce4269c-1bca-4c47-bcbd-0ca0cb14aa6e" xmlns:ns3="96a7f24e-e0df-4592-b6e0-4a62e251a0e5" targetNamespace="http://schemas.microsoft.com/office/2006/metadata/properties" ma:root="true" ma:fieldsID="c017da92ca50f07a6afdab6b51cb3145" ns2:_="" ns3:_="">
    <xsd:import namespace="cce4269c-1bca-4c47-bcbd-0ca0cb14aa6e"/>
    <xsd:import namespace="96a7f24e-e0df-4592-b6e0-4a62e251a0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4269c-1bca-4c47-bcbd-0ca0cb14a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a7f24e-e0df-4592-b6e0-4a62e251a0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6a7f24e-e0df-4592-b6e0-4a62e251a0e5">
      <UserInfo>
        <DisplayName>ETTL Guenther (MOVE)</DisplayName>
        <AccountId>37</AccountId>
        <AccountType/>
      </UserInfo>
      <UserInfo>
        <DisplayName>KOTTHAUS Elisabeth (MOVE)</DisplayName>
        <AccountId>19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DC22E-A326-4C2C-8CBB-DA3A4310481A}">
  <ds:schemaRefs>
    <ds:schemaRef ds:uri="http://schemas.microsoft.com/sharepoint/v3/contenttype/forms"/>
  </ds:schemaRefs>
</ds:datastoreItem>
</file>

<file path=customXml/itemProps2.xml><?xml version="1.0" encoding="utf-8"?>
<ds:datastoreItem xmlns:ds="http://schemas.openxmlformats.org/officeDocument/2006/customXml" ds:itemID="{EC98E639-671B-4E9A-B4CE-CE612AC82C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4269c-1bca-4c47-bcbd-0ca0cb14aa6e"/>
    <ds:schemaRef ds:uri="96a7f24e-e0df-4592-b6e0-4a62e251a0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5577EE-0586-48C4-B862-5EA1E901C2E7}">
  <ds:schemaRefs>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 ds:uri="96a7f24e-e0df-4592-b6e0-4a62e251a0e5"/>
    <ds:schemaRef ds:uri="http://schemas.microsoft.com/office/infopath/2007/PartnerControls"/>
    <ds:schemaRef ds:uri="cce4269c-1bca-4c47-bcbd-0ca0cb14aa6e"/>
  </ds:schemaRefs>
</ds:datastoreItem>
</file>

<file path=customXml/itemProps4.xml><?xml version="1.0" encoding="utf-8"?>
<ds:datastoreItem xmlns:ds="http://schemas.openxmlformats.org/officeDocument/2006/customXml" ds:itemID="{F02CCE68-F2EB-4807-A9FA-EFA3FB3ED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9</TotalTime>
  <Pages>16</Pages>
  <Words>13304</Words>
  <Characters>75835</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88962</CharactersWithSpaces>
  <SharedDoc>false</SharedDoc>
  <HLinks>
    <vt:vector size="222" baseType="variant">
      <vt:variant>
        <vt:i4>524355</vt:i4>
      </vt:variant>
      <vt:variant>
        <vt:i4>9</vt:i4>
      </vt:variant>
      <vt:variant>
        <vt:i4>0</vt:i4>
      </vt:variant>
      <vt:variant>
        <vt:i4>5</vt:i4>
      </vt:variant>
      <vt:variant>
        <vt:lpwstr>https://www.eca.europa.eu/Lists/ECADocuments/SR18_30/SR_PASSENGER_RIGHTS_EN.pdf</vt:lpwstr>
      </vt:variant>
      <vt:variant>
        <vt:lpwstr/>
      </vt:variant>
      <vt:variant>
        <vt:i4>7078014</vt:i4>
      </vt:variant>
      <vt:variant>
        <vt:i4>6</vt:i4>
      </vt:variant>
      <vt:variant>
        <vt:i4>0</vt:i4>
      </vt:variant>
      <vt:variant>
        <vt:i4>5</vt:i4>
      </vt:variant>
      <vt:variant>
        <vt:lpwstr>https://eur-lex.europa.eu/legal-content/EN/TXT/?uri=celex%3A32017R2394</vt:lpwstr>
      </vt:variant>
      <vt:variant>
        <vt:lpwstr/>
      </vt:variant>
      <vt:variant>
        <vt:i4>655430</vt:i4>
      </vt:variant>
      <vt:variant>
        <vt:i4>3</vt:i4>
      </vt:variant>
      <vt:variant>
        <vt:i4>0</vt:i4>
      </vt:variant>
      <vt:variant>
        <vt:i4>5</vt:i4>
      </vt:variant>
      <vt:variant>
        <vt:lpwstr>https://eur-lex.europa.eu/legal-content/EN/TXT/?uri=CELEX:32015L2302</vt:lpwstr>
      </vt:variant>
      <vt:variant>
        <vt:lpwstr/>
      </vt:variant>
      <vt:variant>
        <vt:i4>7929869</vt:i4>
      </vt:variant>
      <vt:variant>
        <vt:i4>0</vt:i4>
      </vt:variant>
      <vt:variant>
        <vt:i4>0</vt:i4>
      </vt:variant>
      <vt:variant>
        <vt:i4>5</vt:i4>
      </vt:variant>
      <vt:variant>
        <vt:lpwstr>https://ec.europa.eu/info/law/better-regulation/have-your-say/initiatives/13117-Package-travel-review-of-EU-rules_en</vt:lpwstr>
      </vt:variant>
      <vt:variant>
        <vt:lpwstr/>
      </vt:variant>
      <vt:variant>
        <vt:i4>4587540</vt:i4>
      </vt:variant>
      <vt:variant>
        <vt:i4>96</vt:i4>
      </vt:variant>
      <vt:variant>
        <vt:i4>0</vt:i4>
      </vt:variant>
      <vt:variant>
        <vt:i4>5</vt:i4>
      </vt:variant>
      <vt:variant>
        <vt:lpwstr>http://data.europa.eu/eli/reg/2021/782/oj</vt:lpwstr>
      </vt:variant>
      <vt:variant>
        <vt:lpwstr/>
      </vt:variant>
      <vt:variant>
        <vt:i4>4587540</vt:i4>
      </vt:variant>
      <vt:variant>
        <vt:i4>93</vt:i4>
      </vt:variant>
      <vt:variant>
        <vt:i4>0</vt:i4>
      </vt:variant>
      <vt:variant>
        <vt:i4>5</vt:i4>
      </vt:variant>
      <vt:variant>
        <vt:lpwstr>http://data.europa.eu/eli/reg/2021/782/oj</vt:lpwstr>
      </vt:variant>
      <vt:variant>
        <vt:lpwstr/>
      </vt:variant>
      <vt:variant>
        <vt:i4>4587540</vt:i4>
      </vt:variant>
      <vt:variant>
        <vt:i4>90</vt:i4>
      </vt:variant>
      <vt:variant>
        <vt:i4>0</vt:i4>
      </vt:variant>
      <vt:variant>
        <vt:i4>5</vt:i4>
      </vt:variant>
      <vt:variant>
        <vt:lpwstr>http://data.europa.eu/eli/reg/2021/782/oj</vt:lpwstr>
      </vt:variant>
      <vt:variant>
        <vt:lpwstr/>
      </vt:variant>
      <vt:variant>
        <vt:i4>4587540</vt:i4>
      </vt:variant>
      <vt:variant>
        <vt:i4>87</vt:i4>
      </vt:variant>
      <vt:variant>
        <vt:i4>0</vt:i4>
      </vt:variant>
      <vt:variant>
        <vt:i4>5</vt:i4>
      </vt:variant>
      <vt:variant>
        <vt:lpwstr>http://data.europa.eu/eli/reg/2021/782/oj</vt:lpwstr>
      </vt:variant>
      <vt:variant>
        <vt:lpwstr/>
      </vt:variant>
      <vt:variant>
        <vt:i4>4587540</vt:i4>
      </vt:variant>
      <vt:variant>
        <vt:i4>84</vt:i4>
      </vt:variant>
      <vt:variant>
        <vt:i4>0</vt:i4>
      </vt:variant>
      <vt:variant>
        <vt:i4>5</vt:i4>
      </vt:variant>
      <vt:variant>
        <vt:lpwstr>http://data.europa.eu/eli/reg/2021/782/oj</vt:lpwstr>
      </vt:variant>
      <vt:variant>
        <vt:lpwstr/>
      </vt:variant>
      <vt:variant>
        <vt:i4>4587540</vt:i4>
      </vt:variant>
      <vt:variant>
        <vt:i4>81</vt:i4>
      </vt:variant>
      <vt:variant>
        <vt:i4>0</vt:i4>
      </vt:variant>
      <vt:variant>
        <vt:i4>5</vt:i4>
      </vt:variant>
      <vt:variant>
        <vt:lpwstr>http://data.europa.eu/eli/reg/2021/782/oj</vt:lpwstr>
      </vt:variant>
      <vt:variant>
        <vt:lpwstr/>
      </vt:variant>
      <vt:variant>
        <vt:i4>5046292</vt:i4>
      </vt:variant>
      <vt:variant>
        <vt:i4>78</vt:i4>
      </vt:variant>
      <vt:variant>
        <vt:i4>0</vt:i4>
      </vt:variant>
      <vt:variant>
        <vt:i4>5</vt:i4>
      </vt:variant>
      <vt:variant>
        <vt:lpwstr>http://data.europa.eu/eli/dir/2019/882/oj</vt:lpwstr>
      </vt:variant>
      <vt:variant>
        <vt:lpwstr/>
      </vt:variant>
      <vt:variant>
        <vt:i4>4587540</vt:i4>
      </vt:variant>
      <vt:variant>
        <vt:i4>75</vt:i4>
      </vt:variant>
      <vt:variant>
        <vt:i4>0</vt:i4>
      </vt:variant>
      <vt:variant>
        <vt:i4>5</vt:i4>
      </vt:variant>
      <vt:variant>
        <vt:lpwstr>http://data.europa.eu/eli/reg/2021/782/oj</vt:lpwstr>
      </vt:variant>
      <vt:variant>
        <vt:lpwstr/>
      </vt:variant>
      <vt:variant>
        <vt:i4>3670046</vt:i4>
      </vt:variant>
      <vt:variant>
        <vt:i4>72</vt:i4>
      </vt:variant>
      <vt:variant>
        <vt:i4>0</vt:i4>
      </vt:variant>
      <vt:variant>
        <vt:i4>5</vt:i4>
      </vt:variant>
      <vt:variant>
        <vt:lpwstr>https://ec.europa.eu/info/law/better-regulation/have-your-say/initiatives/11879-Bus-coach-transport-passenger-rights-evaluation-_en</vt:lpwstr>
      </vt:variant>
      <vt:variant>
        <vt:lpwstr/>
      </vt:variant>
      <vt:variant>
        <vt:i4>1245229</vt:i4>
      </vt:variant>
      <vt:variant>
        <vt:i4>69</vt:i4>
      </vt:variant>
      <vt:variant>
        <vt:i4>0</vt:i4>
      </vt:variant>
      <vt:variant>
        <vt:i4>5</vt:i4>
      </vt:variant>
      <vt:variant>
        <vt:lpwstr>https://ec.europa.eu/info/law/better-regulation/have-your-say/initiatives/11878-Sea-and-inland-waterway-transport-passengers-rights-evaluation-_en</vt:lpwstr>
      </vt:variant>
      <vt:variant>
        <vt:lpwstr/>
      </vt:variant>
      <vt:variant>
        <vt:i4>786531</vt:i4>
      </vt:variant>
      <vt:variant>
        <vt:i4>66</vt:i4>
      </vt:variant>
      <vt:variant>
        <vt:i4>0</vt:i4>
      </vt:variant>
      <vt:variant>
        <vt:i4>5</vt:i4>
      </vt:variant>
      <vt:variant>
        <vt:lpwstr>https://ec.europa.eu/info/law/better-regulation/have-your-say/initiatives/11896-Air-passenger-rights-people-with-disabilities-reduced-mobility-evaluation-_en</vt:lpwstr>
      </vt:variant>
      <vt:variant>
        <vt:lpwstr/>
      </vt:variant>
      <vt:variant>
        <vt:i4>4587540</vt:i4>
      </vt:variant>
      <vt:variant>
        <vt:i4>63</vt:i4>
      </vt:variant>
      <vt:variant>
        <vt:i4>0</vt:i4>
      </vt:variant>
      <vt:variant>
        <vt:i4>5</vt:i4>
      </vt:variant>
      <vt:variant>
        <vt:lpwstr>http://data.europa.eu/eli/reg/2021/782/oj</vt:lpwstr>
      </vt:variant>
      <vt:variant>
        <vt:lpwstr/>
      </vt:variant>
      <vt:variant>
        <vt:i4>4390935</vt:i4>
      </vt:variant>
      <vt:variant>
        <vt:i4>60</vt:i4>
      </vt:variant>
      <vt:variant>
        <vt:i4>0</vt:i4>
      </vt:variant>
      <vt:variant>
        <vt:i4>5</vt:i4>
      </vt:variant>
      <vt:variant>
        <vt:lpwstr>http://data.europa.eu/eli/reg/2011/181/oj</vt:lpwstr>
      </vt:variant>
      <vt:variant>
        <vt:lpwstr/>
      </vt:variant>
      <vt:variant>
        <vt:i4>7209065</vt:i4>
      </vt:variant>
      <vt:variant>
        <vt:i4>57</vt:i4>
      </vt:variant>
      <vt:variant>
        <vt:i4>0</vt:i4>
      </vt:variant>
      <vt:variant>
        <vt:i4>5</vt:i4>
      </vt:variant>
      <vt:variant>
        <vt:lpwstr>http://data.europa.eu/eli/reg/2010/1177/oj</vt:lpwstr>
      </vt:variant>
      <vt:variant>
        <vt:lpwstr/>
      </vt:variant>
      <vt:variant>
        <vt:i4>7274600</vt:i4>
      </vt:variant>
      <vt:variant>
        <vt:i4>54</vt:i4>
      </vt:variant>
      <vt:variant>
        <vt:i4>0</vt:i4>
      </vt:variant>
      <vt:variant>
        <vt:i4>5</vt:i4>
      </vt:variant>
      <vt:variant>
        <vt:lpwstr>http://data.europa.eu/eli/reg/2006/1107/oj</vt:lpwstr>
      </vt:variant>
      <vt:variant>
        <vt:lpwstr/>
      </vt:variant>
      <vt:variant>
        <vt:i4>4522008</vt:i4>
      </vt:variant>
      <vt:variant>
        <vt:i4>51</vt:i4>
      </vt:variant>
      <vt:variant>
        <vt:i4>0</vt:i4>
      </vt:variant>
      <vt:variant>
        <vt:i4>5</vt:i4>
      </vt:variant>
      <vt:variant>
        <vt:lpwstr>http://data.europa.eu/eli/reg/2004/261/oj</vt:lpwstr>
      </vt:variant>
      <vt:variant>
        <vt:lpwstr/>
      </vt:variant>
      <vt:variant>
        <vt:i4>2359395</vt:i4>
      </vt:variant>
      <vt:variant>
        <vt:i4>48</vt:i4>
      </vt:variant>
      <vt:variant>
        <vt:i4>0</vt:i4>
      </vt:variant>
      <vt:variant>
        <vt:i4>5</vt:i4>
      </vt:variant>
      <vt:variant>
        <vt:lpwstr>https://europa.eu/eurobarometer/surveys/detail/2200</vt:lpwstr>
      </vt:variant>
      <vt:variant>
        <vt:lpwstr/>
      </vt:variant>
      <vt:variant>
        <vt:i4>6225990</vt:i4>
      </vt:variant>
      <vt:variant>
        <vt:i4>45</vt:i4>
      </vt:variant>
      <vt:variant>
        <vt:i4>0</vt:i4>
      </vt:variant>
      <vt:variant>
        <vt:i4>5</vt:i4>
      </vt:variant>
      <vt:variant>
        <vt:lpwstr>https://op.europa.eu/en/publication-detail/-/publication/f176da6f-d9ca-11e9-9c4e-01aa75ed71a1</vt:lpwstr>
      </vt:variant>
      <vt:variant>
        <vt:lpwstr/>
      </vt:variant>
      <vt:variant>
        <vt:i4>5570576</vt:i4>
      </vt:variant>
      <vt:variant>
        <vt:i4>42</vt:i4>
      </vt:variant>
      <vt:variant>
        <vt:i4>0</vt:i4>
      </vt:variant>
      <vt:variant>
        <vt:i4>5</vt:i4>
      </vt:variant>
      <vt:variant>
        <vt:lpwstr>https://op.europa.eu/en/publication-detail/-/publication/f03df002-335c-11ea-ba6e-01aa75ed71a1</vt:lpwstr>
      </vt:variant>
      <vt:variant>
        <vt:lpwstr/>
      </vt:variant>
      <vt:variant>
        <vt:i4>6553683</vt:i4>
      </vt:variant>
      <vt:variant>
        <vt:i4>39</vt:i4>
      </vt:variant>
      <vt:variant>
        <vt:i4>0</vt:i4>
      </vt:variant>
      <vt:variant>
        <vt:i4>5</vt:i4>
      </vt:variant>
      <vt:variant>
        <vt:lpwstr>https://ec.europa.eu/info/law/better-regulation/have-your-say/initiatives/12912-EU-wide-multimodal-travel-new-specifications-for-information-services_en</vt:lpwstr>
      </vt:variant>
      <vt:variant>
        <vt:lpwstr/>
      </vt:variant>
      <vt:variant>
        <vt:i4>589881</vt:i4>
      </vt:variant>
      <vt:variant>
        <vt:i4>36</vt:i4>
      </vt:variant>
      <vt:variant>
        <vt:i4>0</vt:i4>
      </vt:variant>
      <vt:variant>
        <vt:i4>5</vt:i4>
      </vt:variant>
      <vt:variant>
        <vt:lpwstr>https://commission.europa.eu/live-work-travel-eu/consumer-rights-and-complaints/enforcement-consumer-protection/coordinated-actions/air-travel_en</vt:lpwstr>
      </vt:variant>
      <vt:variant>
        <vt:lpwstr/>
      </vt:variant>
      <vt:variant>
        <vt:i4>917600</vt:i4>
      </vt:variant>
      <vt:variant>
        <vt:i4>33</vt:i4>
      </vt:variant>
      <vt:variant>
        <vt:i4>0</vt:i4>
      </vt:variant>
      <vt:variant>
        <vt:i4>5</vt:i4>
      </vt:variant>
      <vt:variant>
        <vt:lpwstr>https://ec.europa.eu/info/law/better-regulation/have-your-say/initiatives/13255-Revision-of-the-Air-Services-Regulation_en</vt:lpwstr>
      </vt:variant>
      <vt:variant>
        <vt:lpwstr/>
      </vt:variant>
      <vt:variant>
        <vt:i4>2359395</vt:i4>
      </vt:variant>
      <vt:variant>
        <vt:i4>30</vt:i4>
      </vt:variant>
      <vt:variant>
        <vt:i4>0</vt:i4>
      </vt:variant>
      <vt:variant>
        <vt:i4>5</vt:i4>
      </vt:variant>
      <vt:variant>
        <vt:lpwstr>https://europa.eu/eurobarometer/surveys/detail/2200</vt:lpwstr>
      </vt:variant>
      <vt:variant>
        <vt:lpwstr/>
      </vt:variant>
      <vt:variant>
        <vt:i4>4849782</vt:i4>
      </vt:variant>
      <vt:variant>
        <vt:i4>27</vt:i4>
      </vt:variant>
      <vt:variant>
        <vt:i4>0</vt:i4>
      </vt:variant>
      <vt:variant>
        <vt:i4>5</vt:i4>
      </vt:variant>
      <vt:variant>
        <vt:lpwstr>https://transport.ec.europa.eu/news-events/news/evaluation-confirms-better-protection-air-ship-and-bus-passengers-thanks-eu-law-2021-12-15_en</vt:lpwstr>
      </vt:variant>
      <vt:variant>
        <vt:lpwstr/>
      </vt:variant>
      <vt:variant>
        <vt:i4>3670046</vt:i4>
      </vt:variant>
      <vt:variant>
        <vt:i4>24</vt:i4>
      </vt:variant>
      <vt:variant>
        <vt:i4>0</vt:i4>
      </vt:variant>
      <vt:variant>
        <vt:i4>5</vt:i4>
      </vt:variant>
      <vt:variant>
        <vt:lpwstr>https://ec.europa.eu/info/law/better-regulation/have-your-say/initiatives/11879-Bus-coach-transport-passenger-rights-evaluation-_en</vt:lpwstr>
      </vt:variant>
      <vt:variant>
        <vt:lpwstr/>
      </vt:variant>
      <vt:variant>
        <vt:i4>1245229</vt:i4>
      </vt:variant>
      <vt:variant>
        <vt:i4>21</vt:i4>
      </vt:variant>
      <vt:variant>
        <vt:i4>0</vt:i4>
      </vt:variant>
      <vt:variant>
        <vt:i4>5</vt:i4>
      </vt:variant>
      <vt:variant>
        <vt:lpwstr>https://ec.europa.eu/info/law/better-regulation/have-your-say/initiatives/11878-Sea-and-inland-waterway-transport-passengers-rights-evaluation-_en</vt:lpwstr>
      </vt:variant>
      <vt:variant>
        <vt:lpwstr/>
      </vt:variant>
      <vt:variant>
        <vt:i4>786531</vt:i4>
      </vt:variant>
      <vt:variant>
        <vt:i4>18</vt:i4>
      </vt:variant>
      <vt:variant>
        <vt:i4>0</vt:i4>
      </vt:variant>
      <vt:variant>
        <vt:i4>5</vt:i4>
      </vt:variant>
      <vt:variant>
        <vt:lpwstr>https://ec.europa.eu/info/law/better-regulation/have-your-say/initiatives/11896-Air-passenger-rights-people-with-disabilities-reduced-mobility-evaluation-_en</vt:lpwstr>
      </vt:variant>
      <vt:variant>
        <vt:lpwstr/>
      </vt:variant>
      <vt:variant>
        <vt:i4>5570648</vt:i4>
      </vt:variant>
      <vt:variant>
        <vt:i4>15</vt:i4>
      </vt:variant>
      <vt:variant>
        <vt:i4>0</vt:i4>
      </vt:variant>
      <vt:variant>
        <vt:i4>5</vt:i4>
      </vt:variant>
      <vt:variant>
        <vt:lpwstr>https://oeil.secure.europarl.europa.eu/oeil/popups/thematicnote.do?id=41380&amp;l=en</vt:lpwstr>
      </vt:variant>
      <vt:variant>
        <vt:lpwstr/>
      </vt:variant>
      <vt:variant>
        <vt:i4>2621481</vt:i4>
      </vt:variant>
      <vt:variant>
        <vt:i4>12</vt:i4>
      </vt:variant>
      <vt:variant>
        <vt:i4>0</vt:i4>
      </vt:variant>
      <vt:variant>
        <vt:i4>5</vt:i4>
      </vt:variant>
      <vt:variant>
        <vt:lpwstr>https://oeil.secure.europarl.europa.eu/oeil/popups/ficheprocedure.do?reference=2013/0072(COD)&amp;l=en</vt:lpwstr>
      </vt:variant>
      <vt:variant>
        <vt:lpwstr/>
      </vt:variant>
      <vt:variant>
        <vt:i4>65571</vt:i4>
      </vt:variant>
      <vt:variant>
        <vt:i4>9</vt:i4>
      </vt:variant>
      <vt:variant>
        <vt:i4>0</vt:i4>
      </vt:variant>
      <vt:variant>
        <vt:i4>5</vt:i4>
      </vt:variant>
      <vt:variant>
        <vt:lpwstr>https://www.europarl.europa.eu/doceo/document/TA-9-2023-0344_EN.html</vt:lpwstr>
      </vt:variant>
      <vt:variant>
        <vt:lpwstr/>
      </vt:variant>
      <vt:variant>
        <vt:i4>851985</vt:i4>
      </vt:variant>
      <vt:variant>
        <vt:i4>6</vt:i4>
      </vt:variant>
      <vt:variant>
        <vt:i4>0</vt:i4>
      </vt:variant>
      <vt:variant>
        <vt:i4>5</vt:i4>
      </vt:variant>
      <vt:variant>
        <vt:lpwstr>https://www.eca.europa.eu/Lists/ECADocuments/SR21_15/SR_passenger-rights_covid_EN.pdf</vt:lpwstr>
      </vt:variant>
      <vt:variant>
        <vt:lpwstr/>
      </vt:variant>
      <vt:variant>
        <vt:i4>524355</vt:i4>
      </vt:variant>
      <vt:variant>
        <vt:i4>3</vt:i4>
      </vt:variant>
      <vt:variant>
        <vt:i4>0</vt:i4>
      </vt:variant>
      <vt:variant>
        <vt:i4>5</vt:i4>
      </vt:variant>
      <vt:variant>
        <vt:lpwstr>https://www.eca.europa.eu/Lists/ECADocuments/SR18_30/SR_PASSENGER_RIGHTS_EN.pdf</vt:lpwstr>
      </vt:variant>
      <vt:variant>
        <vt:lpwstr/>
      </vt:variant>
      <vt:variant>
        <vt:i4>7340137</vt:i4>
      </vt:variant>
      <vt:variant>
        <vt:i4>0</vt:i4>
      </vt:variant>
      <vt:variant>
        <vt:i4>0</vt:i4>
      </vt:variant>
      <vt:variant>
        <vt:i4>5</vt:i4>
      </vt:variant>
      <vt:variant>
        <vt:lpwstr>https://ec.europa.eu/commission/presscorner/detail/en/ip_19_6814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38</cp:revision>
  <cp:lastPrinted>2023-11-23T07:48:00Z</cp:lastPrinted>
  <dcterms:created xsi:type="dcterms:W3CDTF">2023-11-24T16:57:00Z</dcterms:created>
  <dcterms:modified xsi:type="dcterms:W3CDTF">2024-01-17T11:51:00Z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2023-09-18T07:46:49Z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1da80520-5768-4389-a85a-b2a4db4bbf76</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SJ-023</vt:lpwstr>
  </property>
  <property fmtid="{D5CDD505-2E9C-101B-9397-08002B2CF9AE}" pid="17" name="ContentTypeId">
    <vt:lpwstr>0x0101008BA6791DDFFC024DAA4136D92359EB10</vt:lpwstr>
  </property>
  <property fmtid="{D5CDD505-2E9C-101B-9397-08002B2CF9AE}" pid="18" name="DQCStatus">
    <vt:lpwstr>Green (DQC version 03)</vt:lpwstr>
  </property>
  <property name="OP_sanitized" fmtid="{D5CDD505-2E9C-101B-9397-08002B2CF9AE}" pid="19">
    <vt:lpwstr>True</vt:lpwstr>
  </property>
</Properties>
</file>