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7D43AA" w14:textId="09B2843E" w:rsidR="00C93126" w:rsidRDefault="00F527F1" w:rsidP="00F527F1">
      <w:pPr>
        <w:pStyle w:val="Pagedecouverture"/>
        <w:rPr>
          <w:noProof/>
        </w:rPr>
      </w:pPr>
      <w:bookmarkStart w:id="0" w:name="LW_BM_COVERPAGE"/>
      <w:r>
        <w:rPr>
          <w:noProof/>
        </w:rPr>
        <w:pict w14:anchorId="323FF44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alt="40BA68CE-750E-4DCB-A975-E47931F2C018" style="width:455.25pt;height:410.25pt">
            <v:imagedata r:id="rId11" o:title=""/>
          </v:shape>
        </w:pict>
      </w:r>
    </w:p>
    <w:bookmarkEnd w:id="0"/>
    <w:p w14:paraId="37C68874" w14:textId="77777777" w:rsidR="00414483" w:rsidRDefault="00414483" w:rsidP="00414483">
      <w:pPr>
        <w:rPr>
          <w:noProof/>
          <w:lang w:val="en-IE"/>
        </w:rPr>
        <w:sectPr w:rsidR="00414483" w:rsidSect="00F527F1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 w:code="9"/>
          <w:pgMar w:top="1134" w:right="1417" w:bottom="1134" w:left="1417" w:header="709" w:footer="709" w:gutter="0"/>
          <w:pgNumType w:start="1"/>
          <w:cols w:space="720"/>
          <w:docGrid w:linePitch="360"/>
        </w:sectPr>
      </w:pPr>
    </w:p>
    <w:p w14:paraId="6C7FDD73" w14:textId="13412707" w:rsidR="00B040B3" w:rsidRPr="00A556CE" w:rsidRDefault="00B040B3" w:rsidP="00EF0877">
      <w:pPr>
        <w:tabs>
          <w:tab w:val="center" w:pos="4536"/>
        </w:tabs>
        <w:rPr>
          <w:rFonts w:ascii="Times New Roman" w:hAnsi="Times New Roman" w:cs="Times New Roman"/>
          <w:noProof/>
          <w:sz w:val="24"/>
          <w:szCs w:val="24"/>
          <w:lang w:val="en-IE"/>
        </w:rPr>
      </w:pPr>
      <w:bookmarkStart w:id="1" w:name="_GoBack"/>
      <w:bookmarkEnd w:id="1"/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544"/>
        <w:gridCol w:w="5652"/>
        <w:gridCol w:w="2003"/>
        <w:gridCol w:w="1832"/>
      </w:tblGrid>
      <w:tr w:rsidR="009A21AC" w:rsidRPr="00A556CE" w14:paraId="0F40951B" w14:textId="1804FBFF" w:rsidTr="004454CC">
        <w:tc>
          <w:tcPr>
            <w:tcW w:w="544" w:type="dxa"/>
          </w:tcPr>
          <w:p w14:paraId="005F75A0" w14:textId="77777777" w:rsidR="009A21AC" w:rsidRPr="00A556CE" w:rsidRDefault="009A21AC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en-IE"/>
              </w:rPr>
            </w:pPr>
          </w:p>
        </w:tc>
        <w:tc>
          <w:tcPr>
            <w:tcW w:w="5652" w:type="dxa"/>
          </w:tcPr>
          <w:p w14:paraId="69301D84" w14:textId="29A880A5" w:rsidR="009A21AC" w:rsidRPr="00A556CE" w:rsidRDefault="009A21AC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Toim</w:t>
            </w:r>
            <w:r w:rsidR="00A121E2">
              <w:rPr>
                <w:rFonts w:ascii="Times New Roman" w:hAnsi="Times New Roman"/>
                <w:noProof/>
                <w:sz w:val="24"/>
                <w:szCs w:val="24"/>
              </w:rPr>
              <w:t>i</w:t>
            </w:r>
          </w:p>
        </w:tc>
        <w:tc>
          <w:tcPr>
            <w:tcW w:w="2003" w:type="dxa"/>
          </w:tcPr>
          <w:p w14:paraId="75E9391A" w14:textId="47DB7FA3" w:rsidR="009A21AC" w:rsidRPr="00A556CE" w:rsidRDefault="00A121E2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Ehdotettu toimija</w:t>
            </w:r>
          </w:p>
        </w:tc>
        <w:tc>
          <w:tcPr>
            <w:tcW w:w="1832" w:type="dxa"/>
          </w:tcPr>
          <w:p w14:paraId="12443164" w14:textId="168D690E" w:rsidR="009A21AC" w:rsidRPr="00A556CE" w:rsidRDefault="00A121E2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Toteutus</w:t>
            </w:r>
            <w:r w:rsidR="009A21AC">
              <w:rPr>
                <w:rFonts w:ascii="Times New Roman" w:hAnsi="Times New Roman"/>
                <w:noProof/>
                <w:sz w:val="24"/>
                <w:szCs w:val="24"/>
              </w:rPr>
              <w:t xml:space="preserve"> viimeistään</w:t>
            </w:r>
          </w:p>
        </w:tc>
      </w:tr>
      <w:tr w:rsidR="009A21AC" w:rsidRPr="00A556CE" w14:paraId="62D9691E" w14:textId="5D27954E" w:rsidTr="004454CC">
        <w:tc>
          <w:tcPr>
            <w:tcW w:w="544" w:type="dxa"/>
          </w:tcPr>
          <w:p w14:paraId="3BA4ED9F" w14:textId="77777777" w:rsidR="009A21AC" w:rsidRPr="00A556CE" w:rsidRDefault="009A21AC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1</w:t>
            </w:r>
          </w:p>
        </w:tc>
        <w:tc>
          <w:tcPr>
            <w:tcW w:w="5652" w:type="dxa"/>
          </w:tcPr>
          <w:p w14:paraId="413CCB2C" w14:textId="50F1E143" w:rsidR="009A21AC" w:rsidRPr="00A556CE" w:rsidRDefault="009A21AC" w:rsidP="00907EBB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Perustetaan pysyvä Euroopan elintarviketurvan kriisivalmius- ja kriisinhallintamekanismi, mukaan lukien asiaa koskeva asiantuntijaryhmä, johon kuuluu jäsenvaltioiden ja EU:n ulkopuolisten maiden viranomaisia sekä sidosryhmiä, ja laaditaan ryhmän työjärjestys.</w:t>
            </w:r>
          </w:p>
        </w:tc>
        <w:tc>
          <w:tcPr>
            <w:tcW w:w="2003" w:type="dxa"/>
          </w:tcPr>
          <w:p w14:paraId="544B2BBA" w14:textId="77777777" w:rsidR="009A21AC" w:rsidRPr="00A556CE" w:rsidRDefault="009A21AC" w:rsidP="005E293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Komissio</w:t>
            </w:r>
          </w:p>
        </w:tc>
        <w:tc>
          <w:tcPr>
            <w:tcW w:w="1832" w:type="dxa"/>
          </w:tcPr>
          <w:p w14:paraId="5297B238" w14:textId="17AC9B83" w:rsidR="009A21AC" w:rsidRPr="00A556CE" w:rsidRDefault="009A21AC" w:rsidP="00175C0C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Vuoden 2022 toinen neljännes</w:t>
            </w:r>
          </w:p>
        </w:tc>
      </w:tr>
      <w:tr w:rsidR="009A21AC" w:rsidRPr="00A556CE" w14:paraId="787C3A54" w14:textId="58FB2E8A" w:rsidTr="004454CC">
        <w:tc>
          <w:tcPr>
            <w:tcW w:w="544" w:type="dxa"/>
          </w:tcPr>
          <w:p w14:paraId="5BF9C517" w14:textId="6EC02ABE" w:rsidR="009A21AC" w:rsidRPr="00A556CE" w:rsidRDefault="00803E10" w:rsidP="00293907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2</w:t>
            </w:r>
          </w:p>
        </w:tc>
        <w:tc>
          <w:tcPr>
            <w:tcW w:w="5652" w:type="dxa"/>
          </w:tcPr>
          <w:p w14:paraId="180AF3AD" w14:textId="1F87C678" w:rsidR="009A21AC" w:rsidRPr="00A556CE" w:rsidRDefault="009A21AC" w:rsidP="00FD70D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Luodaan yhteyshenkilöiden verkosto asiaankuuluvien yksityisen sektorin organisaatioiden edustajista.</w:t>
            </w:r>
          </w:p>
        </w:tc>
        <w:tc>
          <w:tcPr>
            <w:tcW w:w="2003" w:type="dxa"/>
          </w:tcPr>
          <w:p w14:paraId="7732F209" w14:textId="628599D2" w:rsidR="009A21AC" w:rsidRPr="00A556CE" w:rsidRDefault="006F2398" w:rsidP="00867B5C">
            <w:pPr>
              <w:ind w:right="-736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Komissio/ 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br/>
              <w:t>sidosryhmät</w:t>
            </w:r>
          </w:p>
        </w:tc>
        <w:tc>
          <w:tcPr>
            <w:tcW w:w="1832" w:type="dxa"/>
          </w:tcPr>
          <w:p w14:paraId="37353E1F" w14:textId="4F90361E" w:rsidR="009A21AC" w:rsidRDefault="00175C0C" w:rsidP="00FD70D1">
            <w:pPr>
              <w:ind w:right="-736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Vuoden 2022 vii</w:t>
            </w:r>
            <w:r w:rsidR="004454CC"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meinen neljännes</w:t>
            </w:r>
          </w:p>
        </w:tc>
      </w:tr>
      <w:tr w:rsidR="009A21AC" w:rsidRPr="00A556CE" w14:paraId="3162AB7A" w14:textId="109D0AE0" w:rsidTr="004454CC">
        <w:tc>
          <w:tcPr>
            <w:tcW w:w="544" w:type="dxa"/>
          </w:tcPr>
          <w:p w14:paraId="7A0FFFF8" w14:textId="5D34B228" w:rsidR="009A21AC" w:rsidRPr="00A556CE" w:rsidRDefault="00803E10" w:rsidP="00293907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3</w:t>
            </w:r>
          </w:p>
        </w:tc>
        <w:tc>
          <w:tcPr>
            <w:tcW w:w="5652" w:type="dxa"/>
          </w:tcPr>
          <w:p w14:paraId="52DBC667" w14:textId="6A5BA1A0" w:rsidR="009A21AC" w:rsidRPr="00A556CE" w:rsidRDefault="009A21AC" w:rsidP="00E17760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Raportoidaan säännöllisesti varautumisen tilasta ja asiantuntijaryhmän toimista muille EU:n toimielimille ja suurelle yleisölle.</w:t>
            </w:r>
          </w:p>
        </w:tc>
        <w:tc>
          <w:tcPr>
            <w:tcW w:w="2003" w:type="dxa"/>
          </w:tcPr>
          <w:p w14:paraId="54573A41" w14:textId="4CC96A5C" w:rsidR="009A21AC" w:rsidRPr="00A556CE" w:rsidRDefault="009A21AC" w:rsidP="00293907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Komissio</w:t>
            </w:r>
          </w:p>
        </w:tc>
        <w:tc>
          <w:tcPr>
            <w:tcW w:w="1832" w:type="dxa"/>
          </w:tcPr>
          <w:p w14:paraId="73B6DE28" w14:textId="47C54D58" w:rsidR="009A21AC" w:rsidRPr="00A556CE" w:rsidRDefault="00175C0C" w:rsidP="00293907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Vuosittain vuoden 2022 lopusta alkaen</w:t>
            </w:r>
          </w:p>
        </w:tc>
      </w:tr>
      <w:tr w:rsidR="009A21AC" w:rsidRPr="00A556CE" w14:paraId="2E61FABF" w14:textId="497599DE" w:rsidTr="004454CC">
        <w:tc>
          <w:tcPr>
            <w:tcW w:w="544" w:type="dxa"/>
          </w:tcPr>
          <w:p w14:paraId="4EF51238" w14:textId="25791263" w:rsidR="009A21AC" w:rsidRPr="00A556CE" w:rsidRDefault="00803E10" w:rsidP="00293907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4</w:t>
            </w:r>
          </w:p>
        </w:tc>
        <w:tc>
          <w:tcPr>
            <w:tcW w:w="5652" w:type="dxa"/>
          </w:tcPr>
          <w:p w14:paraId="2AC8C6D6" w14:textId="30C31EFB" w:rsidR="009A21AC" w:rsidRPr="00A556CE" w:rsidRDefault="009A21AC" w:rsidP="00E17760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Kutsutaan asiantuntijaryhmä koolle säännöllisesti sekä tarvittaessa EU:n elintarvikehuoltoa ja elintarviketurvaa uhkaavan kriisin tapauksessa.</w:t>
            </w:r>
          </w:p>
        </w:tc>
        <w:tc>
          <w:tcPr>
            <w:tcW w:w="2003" w:type="dxa"/>
          </w:tcPr>
          <w:p w14:paraId="7380C712" w14:textId="4702B455" w:rsidR="009A21AC" w:rsidRPr="00A556CE" w:rsidRDefault="009A21AC" w:rsidP="00293907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Komissio</w:t>
            </w:r>
          </w:p>
        </w:tc>
        <w:tc>
          <w:tcPr>
            <w:tcW w:w="1832" w:type="dxa"/>
          </w:tcPr>
          <w:p w14:paraId="3F9CC4DF" w14:textId="72BC02EB" w:rsidR="009A21AC" w:rsidRPr="00A556CE" w:rsidRDefault="00175C0C" w:rsidP="00175C0C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Vähintään vuosittain vuoden 2022 toisesta neljänneksestä alkaen</w:t>
            </w:r>
          </w:p>
        </w:tc>
      </w:tr>
      <w:tr w:rsidR="009A21AC" w:rsidRPr="00A556CE" w14:paraId="0E29F3BE" w14:textId="49A61428" w:rsidTr="004454CC">
        <w:tc>
          <w:tcPr>
            <w:tcW w:w="544" w:type="dxa"/>
          </w:tcPr>
          <w:p w14:paraId="0CC29CCD" w14:textId="488853CE" w:rsidR="009A21AC" w:rsidRPr="00A556CE" w:rsidRDefault="00803E10" w:rsidP="00293907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</w:t>
            </w:r>
          </w:p>
        </w:tc>
        <w:tc>
          <w:tcPr>
            <w:tcW w:w="5652" w:type="dxa"/>
          </w:tcPr>
          <w:p w14:paraId="21060CF0" w14:textId="5854729B" w:rsidR="009A21AC" w:rsidRPr="00A556CE" w:rsidRDefault="009A21AC" w:rsidP="00E17760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Perustetaan asianmukainen digitaalinen alusta tietojenvaihtoa varten Euroopan elintarviketurvan kriisivalmius- ja kriisinhallintamekanismin tukemiseksi. </w:t>
            </w:r>
          </w:p>
        </w:tc>
        <w:tc>
          <w:tcPr>
            <w:tcW w:w="2003" w:type="dxa"/>
          </w:tcPr>
          <w:p w14:paraId="002B09F7" w14:textId="287D04C0" w:rsidR="009A21AC" w:rsidRPr="00A556CE" w:rsidRDefault="009A21AC" w:rsidP="00293907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Komissio</w:t>
            </w:r>
          </w:p>
        </w:tc>
        <w:tc>
          <w:tcPr>
            <w:tcW w:w="1832" w:type="dxa"/>
          </w:tcPr>
          <w:p w14:paraId="0360303B" w14:textId="29325E2F" w:rsidR="009A21AC" w:rsidRPr="00A556CE" w:rsidRDefault="00175C0C" w:rsidP="00293907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Vuoden 2022 viimeinen neljännes</w:t>
            </w:r>
          </w:p>
        </w:tc>
      </w:tr>
      <w:tr w:rsidR="009A21AC" w:rsidRPr="00A556CE" w14:paraId="5A76E0B8" w14:textId="1C26F7EA" w:rsidTr="004454CC">
        <w:tc>
          <w:tcPr>
            <w:tcW w:w="544" w:type="dxa"/>
          </w:tcPr>
          <w:p w14:paraId="7A787D8A" w14:textId="7F382408" w:rsidR="009A21AC" w:rsidRPr="00A556CE" w:rsidRDefault="00803E10" w:rsidP="00293907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6</w:t>
            </w:r>
          </w:p>
        </w:tc>
        <w:tc>
          <w:tcPr>
            <w:tcW w:w="5652" w:type="dxa"/>
          </w:tcPr>
          <w:p w14:paraId="7B750435" w14:textId="07817378" w:rsidR="009A21AC" w:rsidRPr="00FC77BF" w:rsidRDefault="009A21AC" w:rsidP="1FA1127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Kartoitetaan EU:n elintarvikeketjun ja sen kriittisen infrastruktuurin riskit ja haavoittuvuudet, myös rakenteelliset ongelmat, muun muassa toteuttamalla asiaa koskeva tutkimus.</w:t>
            </w:r>
          </w:p>
        </w:tc>
        <w:tc>
          <w:tcPr>
            <w:tcW w:w="2003" w:type="dxa"/>
          </w:tcPr>
          <w:p w14:paraId="532F5904" w14:textId="5ED47EB1" w:rsidR="009A21AC" w:rsidRPr="00A556CE" w:rsidRDefault="009A21AC" w:rsidP="00293907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Komissio</w:t>
            </w:r>
          </w:p>
        </w:tc>
        <w:tc>
          <w:tcPr>
            <w:tcW w:w="1832" w:type="dxa"/>
          </w:tcPr>
          <w:p w14:paraId="1E01937E" w14:textId="0F5FBDF7" w:rsidR="009A21AC" w:rsidRPr="00A556CE" w:rsidRDefault="00FD70D1" w:rsidP="00293907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Vuoden 2023 viimeinen neljännes</w:t>
            </w:r>
          </w:p>
        </w:tc>
      </w:tr>
      <w:tr w:rsidR="009A21AC" w:rsidRPr="00A556CE" w14:paraId="765D06F5" w14:textId="634DD2F8" w:rsidTr="004454CC">
        <w:tc>
          <w:tcPr>
            <w:tcW w:w="544" w:type="dxa"/>
          </w:tcPr>
          <w:p w14:paraId="116A0C49" w14:textId="27CB33C7" w:rsidR="009A21AC" w:rsidRPr="00A556CE" w:rsidRDefault="00803E10" w:rsidP="006F239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7</w:t>
            </w:r>
          </w:p>
        </w:tc>
        <w:tc>
          <w:tcPr>
            <w:tcW w:w="5652" w:type="dxa"/>
          </w:tcPr>
          <w:p w14:paraId="2C65FA9A" w14:textId="6A45B14E" w:rsidR="009A21AC" w:rsidRPr="00FC77BF" w:rsidRDefault="009A21AC" w:rsidP="00293907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Kehitetään erityisiä tulostauluja elintarvikehuollon ja elintarviketurvan seurantaa varten.</w:t>
            </w:r>
          </w:p>
        </w:tc>
        <w:tc>
          <w:tcPr>
            <w:tcW w:w="2003" w:type="dxa"/>
          </w:tcPr>
          <w:p w14:paraId="5F4BB49E" w14:textId="60255D25" w:rsidR="009A21AC" w:rsidRPr="00A556CE" w:rsidRDefault="009A21AC" w:rsidP="00293907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Komissio</w:t>
            </w:r>
          </w:p>
        </w:tc>
        <w:tc>
          <w:tcPr>
            <w:tcW w:w="1832" w:type="dxa"/>
          </w:tcPr>
          <w:p w14:paraId="3BA36469" w14:textId="2064E362" w:rsidR="009A21AC" w:rsidRPr="00A556CE" w:rsidRDefault="00175C0C" w:rsidP="00293907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Vuoden 2022 viimeinen neljännes</w:t>
            </w:r>
          </w:p>
        </w:tc>
      </w:tr>
      <w:tr w:rsidR="009A21AC" w:rsidRPr="00A556CE" w14:paraId="776D2D2C" w14:textId="064FF4B4" w:rsidTr="004454CC">
        <w:tc>
          <w:tcPr>
            <w:tcW w:w="544" w:type="dxa"/>
          </w:tcPr>
          <w:p w14:paraId="69E0E4FB" w14:textId="398E3049" w:rsidR="009A21AC" w:rsidRPr="00A556CE" w:rsidRDefault="00803E10" w:rsidP="006F239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8</w:t>
            </w:r>
          </w:p>
        </w:tc>
        <w:tc>
          <w:tcPr>
            <w:tcW w:w="5652" w:type="dxa"/>
          </w:tcPr>
          <w:p w14:paraId="73BD5450" w14:textId="118FA5B9" w:rsidR="009A21AC" w:rsidRPr="00FC77BF" w:rsidRDefault="009A21AC" w:rsidP="1FA1127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Toteutetaan tutkimus tietotekniikan mahdollisuuksista parantaa markkinoiden avoimuutta parantamiseksi erityisesti kriisiaikoina.</w:t>
            </w:r>
          </w:p>
        </w:tc>
        <w:tc>
          <w:tcPr>
            <w:tcW w:w="2003" w:type="dxa"/>
          </w:tcPr>
          <w:p w14:paraId="415866D1" w14:textId="2CB31D1A" w:rsidR="009A21AC" w:rsidRPr="00A556CE" w:rsidRDefault="009A21AC" w:rsidP="00293907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Komissio</w:t>
            </w:r>
          </w:p>
        </w:tc>
        <w:tc>
          <w:tcPr>
            <w:tcW w:w="1832" w:type="dxa"/>
          </w:tcPr>
          <w:p w14:paraId="446B47BA" w14:textId="644E3B6E" w:rsidR="009A21AC" w:rsidRPr="00A556CE" w:rsidRDefault="00175C0C" w:rsidP="00293907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Vuoden 2024 viimeinen neljännes</w:t>
            </w:r>
          </w:p>
        </w:tc>
      </w:tr>
      <w:tr w:rsidR="00803E10" w:rsidRPr="00A556CE" w14:paraId="096A927F" w14:textId="000F0734" w:rsidTr="004454CC">
        <w:trPr>
          <w:trHeight w:val="428"/>
        </w:trPr>
        <w:tc>
          <w:tcPr>
            <w:tcW w:w="544" w:type="dxa"/>
            <w:vMerge w:val="restart"/>
          </w:tcPr>
          <w:p w14:paraId="55952753" w14:textId="1EDF35F1" w:rsidR="00803E10" w:rsidRPr="00A556CE" w:rsidRDefault="00803E10" w:rsidP="006F239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9</w:t>
            </w:r>
          </w:p>
          <w:p w14:paraId="590D136E" w14:textId="54101BE0" w:rsidR="00803E10" w:rsidRPr="00A556CE" w:rsidRDefault="00803E10" w:rsidP="00293907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en-IE"/>
              </w:rPr>
            </w:pPr>
          </w:p>
        </w:tc>
        <w:tc>
          <w:tcPr>
            <w:tcW w:w="5652" w:type="dxa"/>
          </w:tcPr>
          <w:p w14:paraId="65AF4ABC" w14:textId="77777777" w:rsidR="00803E10" w:rsidRPr="00A556CE" w:rsidRDefault="00803E10" w:rsidP="00293907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Laaditaan suosituksia</w:t>
            </w:r>
          </w:p>
        </w:tc>
        <w:tc>
          <w:tcPr>
            <w:tcW w:w="2003" w:type="dxa"/>
            <w:vMerge w:val="restart"/>
          </w:tcPr>
          <w:p w14:paraId="63CA2141" w14:textId="77777777" w:rsidR="00803E10" w:rsidRDefault="00803E10" w:rsidP="00293907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en-IE"/>
              </w:rPr>
            </w:pPr>
          </w:p>
          <w:p w14:paraId="10D2FE18" w14:textId="742514B9" w:rsidR="00803E10" w:rsidRPr="00A556CE" w:rsidRDefault="00FC77BF" w:rsidP="00FC77BF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Asiantuntijaryhmä (komissio, jäsenvaltiot, sidosryhmät)</w:t>
            </w:r>
          </w:p>
        </w:tc>
        <w:tc>
          <w:tcPr>
            <w:tcW w:w="1832" w:type="dxa"/>
          </w:tcPr>
          <w:p w14:paraId="5B9402EC" w14:textId="77777777" w:rsidR="00803E10" w:rsidRDefault="00803E10" w:rsidP="00293907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en-IE"/>
              </w:rPr>
            </w:pPr>
          </w:p>
        </w:tc>
      </w:tr>
      <w:tr w:rsidR="00803E10" w:rsidRPr="00A556CE" w14:paraId="5AEB24FE" w14:textId="5840F7F1" w:rsidTr="004454CC">
        <w:trPr>
          <w:trHeight w:val="784"/>
        </w:trPr>
        <w:tc>
          <w:tcPr>
            <w:tcW w:w="544" w:type="dxa"/>
            <w:vMerge/>
          </w:tcPr>
          <w:p w14:paraId="5882D951" w14:textId="555766A3" w:rsidR="00803E10" w:rsidRPr="00A556CE" w:rsidRDefault="00803E10" w:rsidP="00293907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en-IE"/>
              </w:rPr>
            </w:pPr>
          </w:p>
        </w:tc>
        <w:tc>
          <w:tcPr>
            <w:tcW w:w="5652" w:type="dxa"/>
          </w:tcPr>
          <w:p w14:paraId="2ED7E7B2" w14:textId="693022FD" w:rsidR="00803E10" w:rsidRPr="00A556CE" w:rsidRDefault="00803E10" w:rsidP="00293907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keinoista monipuolistaa hankintalähteitä lyhyiden ja pitkien elintarvikeketjujen välillä</w:t>
            </w:r>
          </w:p>
        </w:tc>
        <w:tc>
          <w:tcPr>
            <w:tcW w:w="2003" w:type="dxa"/>
            <w:vMerge/>
          </w:tcPr>
          <w:p w14:paraId="2BE06764" w14:textId="77777777" w:rsidR="00803E10" w:rsidRPr="00A121E2" w:rsidRDefault="00803E10" w:rsidP="00293907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1832" w:type="dxa"/>
          </w:tcPr>
          <w:p w14:paraId="4F74C8B8" w14:textId="268351CC" w:rsidR="00803E10" w:rsidRPr="00A556CE" w:rsidRDefault="00803E10" w:rsidP="00293907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Vuoden 2023 toinen neljännes</w:t>
            </w:r>
          </w:p>
        </w:tc>
      </w:tr>
      <w:tr w:rsidR="00803E10" w:rsidRPr="00A556CE" w14:paraId="08407D11" w14:textId="4E451176" w:rsidTr="004454CC">
        <w:trPr>
          <w:trHeight w:val="784"/>
        </w:trPr>
        <w:tc>
          <w:tcPr>
            <w:tcW w:w="544" w:type="dxa"/>
            <w:vMerge/>
          </w:tcPr>
          <w:p w14:paraId="09F710EC" w14:textId="4BD06F61" w:rsidR="00803E10" w:rsidRPr="00A556CE" w:rsidRDefault="00803E10" w:rsidP="00293907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en-IE"/>
              </w:rPr>
            </w:pPr>
          </w:p>
        </w:tc>
        <w:tc>
          <w:tcPr>
            <w:tcW w:w="5652" w:type="dxa"/>
          </w:tcPr>
          <w:p w14:paraId="6650EFBF" w14:textId="1C2A60EB" w:rsidR="00803E10" w:rsidRPr="00A556CE" w:rsidRDefault="00803E10" w:rsidP="00293907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elintarvikehuoltoa ja elintarviketurvaa koskevan kriisiviestinnän suuntaviivoista</w:t>
            </w:r>
          </w:p>
        </w:tc>
        <w:tc>
          <w:tcPr>
            <w:tcW w:w="2003" w:type="dxa"/>
            <w:vMerge/>
          </w:tcPr>
          <w:p w14:paraId="4A0A4D33" w14:textId="77777777" w:rsidR="00803E10" w:rsidRPr="00A121E2" w:rsidRDefault="00803E10" w:rsidP="00293907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1832" w:type="dxa"/>
          </w:tcPr>
          <w:p w14:paraId="4ABBB4CF" w14:textId="2A2686B0" w:rsidR="00803E10" w:rsidRPr="00A556CE" w:rsidRDefault="00803E10" w:rsidP="00293907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Vuoden 2023 toinen neljännes</w:t>
            </w:r>
          </w:p>
        </w:tc>
      </w:tr>
      <w:tr w:rsidR="00803E10" w:rsidRPr="00A556CE" w14:paraId="6C816D04" w14:textId="77777777" w:rsidTr="004454CC">
        <w:trPr>
          <w:trHeight w:val="784"/>
        </w:trPr>
        <w:tc>
          <w:tcPr>
            <w:tcW w:w="544" w:type="dxa"/>
            <w:vMerge/>
          </w:tcPr>
          <w:p w14:paraId="343CE780" w14:textId="621DD425" w:rsidR="00803E10" w:rsidRPr="00A556CE" w:rsidRDefault="00803E10" w:rsidP="00293907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en-IE"/>
              </w:rPr>
            </w:pPr>
          </w:p>
        </w:tc>
        <w:tc>
          <w:tcPr>
            <w:tcW w:w="5652" w:type="dxa"/>
          </w:tcPr>
          <w:p w14:paraId="1F89F690" w14:textId="20D4DB1C" w:rsidR="00803E10" w:rsidRDefault="00803E10" w:rsidP="00803E1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keinoista puuttua riskeihin ja haavoittuvuuksiin sekä lieventää niitä, mukaan lukien elintarvikeketjuja uhkaavat rakenteelliset ongelmat.</w:t>
            </w:r>
          </w:p>
        </w:tc>
        <w:tc>
          <w:tcPr>
            <w:tcW w:w="2003" w:type="dxa"/>
            <w:vMerge/>
          </w:tcPr>
          <w:p w14:paraId="0AC4BCB8" w14:textId="77777777" w:rsidR="00803E10" w:rsidRPr="00A121E2" w:rsidRDefault="00803E10" w:rsidP="00293907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1832" w:type="dxa"/>
          </w:tcPr>
          <w:p w14:paraId="3888A07B" w14:textId="460B03D9" w:rsidR="00803E10" w:rsidRDefault="00803E10" w:rsidP="00293907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Vuoden 2024 toinen neljännes</w:t>
            </w:r>
          </w:p>
        </w:tc>
      </w:tr>
    </w:tbl>
    <w:p w14:paraId="71CE5BD1" w14:textId="77777777" w:rsidR="00B040B3" w:rsidRPr="00A556CE" w:rsidRDefault="00B040B3" w:rsidP="007C4440">
      <w:pPr>
        <w:rPr>
          <w:rFonts w:ascii="Times New Roman" w:hAnsi="Times New Roman" w:cs="Times New Roman"/>
          <w:noProof/>
          <w:sz w:val="24"/>
          <w:szCs w:val="24"/>
          <w:lang w:val="en-IE"/>
        </w:rPr>
      </w:pPr>
    </w:p>
    <w:sectPr w:rsidR="00B040B3" w:rsidRPr="00A556CE" w:rsidSect="00E8699A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020" w:right="1701" w:bottom="1020" w:left="1587" w:header="708" w:footer="70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076C8A" w14:textId="77777777" w:rsidR="0044108B" w:rsidRDefault="0044108B" w:rsidP="00C93126">
      <w:pPr>
        <w:spacing w:after="0" w:line="240" w:lineRule="auto"/>
      </w:pPr>
      <w:r>
        <w:separator/>
      </w:r>
    </w:p>
  </w:endnote>
  <w:endnote w:type="continuationSeparator" w:id="0">
    <w:p w14:paraId="0D67B6BF" w14:textId="77777777" w:rsidR="0044108B" w:rsidRDefault="0044108B" w:rsidP="00C93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FCFA24" w14:textId="77777777" w:rsidR="00F527F1" w:rsidRPr="00F527F1" w:rsidRDefault="00F527F1" w:rsidP="00F527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5B549D" w14:textId="514B13CF" w:rsidR="00A121E2" w:rsidRPr="00F527F1" w:rsidRDefault="00F527F1" w:rsidP="00F527F1">
    <w:pPr>
      <w:pStyle w:val="FooterCoverPage"/>
      <w:rPr>
        <w:rFonts w:ascii="Arial" w:hAnsi="Arial" w:cs="Arial"/>
        <w:b/>
        <w:sz w:val="48"/>
      </w:rPr>
    </w:pPr>
    <w:r w:rsidRPr="00F527F1">
      <w:rPr>
        <w:rFonts w:ascii="Arial" w:hAnsi="Arial" w:cs="Arial"/>
        <w:b/>
        <w:sz w:val="48"/>
      </w:rPr>
      <w:t>FI</w:t>
    </w:r>
    <w:r w:rsidRPr="00F527F1">
      <w:rPr>
        <w:rFonts w:ascii="Arial" w:hAnsi="Arial" w:cs="Arial"/>
        <w:b/>
        <w:sz w:val="48"/>
      </w:rPr>
      <w:tab/>
    </w:r>
    <w:r w:rsidRPr="00F527F1">
      <w:rPr>
        <w:rFonts w:ascii="Arial" w:hAnsi="Arial" w:cs="Arial"/>
        <w:b/>
        <w:sz w:val="48"/>
      </w:rPr>
      <w:tab/>
    </w:r>
    <w:r w:rsidRPr="00F527F1">
      <w:tab/>
    </w:r>
    <w:r w:rsidRPr="00F527F1">
      <w:rPr>
        <w:rFonts w:ascii="Arial" w:hAnsi="Arial" w:cs="Arial"/>
        <w:b/>
        <w:sz w:val="48"/>
      </w:rPr>
      <w:t>FI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7528E7" w14:textId="77777777" w:rsidR="00F527F1" w:rsidRPr="00F527F1" w:rsidRDefault="00F527F1" w:rsidP="00F527F1">
    <w:pPr>
      <w:pStyle w:val="FooterCoverPag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145137" w14:textId="77777777" w:rsidR="00C93126" w:rsidRDefault="00C93126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349257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80DD37" w14:textId="3F414364" w:rsidR="00E8699A" w:rsidRDefault="00E8699A">
        <w:pPr>
          <w:pStyle w:val="Footer"/>
          <w:jc w:val="center"/>
        </w:pPr>
        <w:r>
          <w:t>2</w:t>
        </w:r>
      </w:p>
    </w:sdtContent>
  </w:sdt>
  <w:p w14:paraId="3D523E76" w14:textId="77777777" w:rsidR="00C93126" w:rsidRDefault="00C93126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8443318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BE941B4" w14:textId="3FC157E4" w:rsidR="00E8699A" w:rsidRDefault="00E8699A">
        <w:pPr>
          <w:pStyle w:val="Footer"/>
          <w:jc w:val="center"/>
        </w:pPr>
        <w:r>
          <w:t>1</w:t>
        </w:r>
      </w:p>
    </w:sdtContent>
  </w:sdt>
  <w:p w14:paraId="065926CC" w14:textId="77777777" w:rsidR="00C93126" w:rsidRDefault="00C931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28742C" w14:textId="77777777" w:rsidR="0044108B" w:rsidRDefault="0044108B" w:rsidP="00C93126">
      <w:pPr>
        <w:spacing w:after="0" w:line="240" w:lineRule="auto"/>
      </w:pPr>
      <w:r>
        <w:separator/>
      </w:r>
    </w:p>
  </w:footnote>
  <w:footnote w:type="continuationSeparator" w:id="0">
    <w:p w14:paraId="43B98B2C" w14:textId="77777777" w:rsidR="0044108B" w:rsidRDefault="0044108B" w:rsidP="00C93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A0CF90" w14:textId="77777777" w:rsidR="00F527F1" w:rsidRPr="00F527F1" w:rsidRDefault="00F527F1" w:rsidP="00F527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B505A6" w14:textId="77777777" w:rsidR="00F527F1" w:rsidRPr="00F527F1" w:rsidRDefault="00F527F1" w:rsidP="00F527F1">
    <w:pPr>
      <w:pStyle w:val="HeaderCoverPag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CB4D54" w14:textId="77777777" w:rsidR="00F527F1" w:rsidRPr="00F527F1" w:rsidRDefault="00F527F1" w:rsidP="00F527F1">
    <w:pPr>
      <w:pStyle w:val="HeaderCoverPag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E28442" w14:textId="77777777" w:rsidR="00C93126" w:rsidRDefault="00C93126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7F674B" w14:textId="77777777" w:rsidR="00C93126" w:rsidRDefault="00C93126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4C4878" w14:textId="77777777" w:rsidR="00C93126" w:rsidRDefault="00C9312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CE692A"/>
    <w:multiLevelType w:val="hybridMultilevel"/>
    <w:tmpl w:val="EE0038CE"/>
    <w:lvl w:ilvl="0" w:tplc="3010458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revisionView w:markup="0"/>
  <w:defaultTabStop w:val="720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ocStatus" w:val="Green"/>
    <w:docVar w:name="LW_ACCOMPAGNANT.CP" w:val="asiakirjaan "/>
    <w:docVar w:name="LW_ANNEX_NBR_FIRST" w:val="1"/>
    <w:docVar w:name="LW_ANNEX_NBR_LAST" w:val="1"/>
    <w:docVar w:name="LW_ANNEX_UNIQUE" w:val="1"/>
    <w:docVar w:name="LW_CORRIGENDUM" w:val="&lt;UNUSED&gt;"/>
    <w:docVar w:name="LW_COVERPAGE_EXISTS" w:val="True"/>
    <w:docVar w:name="LW_COVERPAGE_GUID" w:val="40BA68CE-750E-4DCB-A975-E47931F2C018"/>
    <w:docVar w:name="LW_COVERPAGE_TYPE" w:val="1"/>
    <w:docVar w:name="LW_CROSSREFERENCE" w:val="{SWD(2021) 317 final} - {SWD(2021) 318 final}"/>
    <w:docVar w:name="LW_DocType" w:val="NORMAL"/>
    <w:docVar w:name="LW_EMISSION" w:val="12.11.2021"/>
    <w:docVar w:name="LW_EMISSION_ISODATE" w:val="2021-11-12"/>
    <w:docVar w:name="LW_EMISSION_LOCATION" w:val="BRX"/>
    <w:docVar w:name="LW_EMISSION_PREFIX" w:val="Bryssel "/>
    <w:docVar w:name="LW_EMISSION_SUFFIX" w:val=" "/>
    <w:docVar w:name="LW_ID_DOCTYPE_NONLW" w:val="CP-039"/>
    <w:docVar w:name="LW_LANGUE" w:val="FI"/>
    <w:docVar w:name="LW_LEVEL_OF_SENSITIVITY" w:val="Standard treatment"/>
    <w:docVar w:name="LW_NOM.INST" w:val="EUROOPAN KOMISSIO"/>
    <w:docVar w:name="LW_NOM.INST_JOINTDOC" w:val="&lt;EMPTY&gt;"/>
    <w:docVar w:name="LW_OBJETACTEPRINCIPAL.CP" w:val="&lt;FMT:Bold&gt;Valmiussuunnitelma elintarvikehuollon ja elintarviketurvan varmistamiseksi kriisiaikoina&lt;/FMT&gt;"/>
    <w:docVar w:name="LW_PART_NBR" w:val="1"/>
    <w:docVar w:name="LW_PART_NBR_TOTAL" w:val="1"/>
    <w:docVar w:name="LW_REF.INST.NEW" w:val="COM"/>
    <w:docVar w:name="LW_REF.INST.NEW_ADOPTED" w:val="final"/>
    <w:docVar w:name="LW_REF.INST.NEW_TEXT" w:val="(2021) 689"/>
    <w:docVar w:name="LW_REF.INTERNE" w:val="&lt;UNUSED&gt;"/>
    <w:docVar w:name="LW_SENSITIVITY" w:val="&lt;?xml version=&quot;1.0&quot; encoding=&quot;utf-8&quot;?&gt;_x000d__x000a_&lt;SensitivityLevel xmlns:xsi=&quot;http://www.w3.org/2001/XMLSchema-instance&quot; xmlns:xsd=&quot;http://www.w3.org/2001/XMLSchema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UPERTITRE" w:val="&lt;UNUSED&gt;"/>
    <w:docVar w:name="LW_TYPE.DOC.CP" w:val="LIITE_x000b_"/>
    <w:docVar w:name="LW_TYPEACTEPRINCIPAL.CP" w:val="Komission tiedonanto Euroopan parlamentille, neuvostolle, Euroopan talous- ja sosiaalikomitealle ja alueiden komitealle"/>
    <w:docVar w:name="LwApiVersions" w:val="LW4CoDe 1.23.1.0; LW 8.0, Build 20210728"/>
  </w:docVars>
  <w:rsids>
    <w:rsidRoot w:val="00B040B3"/>
    <w:rsid w:val="00006C00"/>
    <w:rsid w:val="0001058F"/>
    <w:rsid w:val="000202BF"/>
    <w:rsid w:val="000231C8"/>
    <w:rsid w:val="00023F5A"/>
    <w:rsid w:val="00030755"/>
    <w:rsid w:val="000317E3"/>
    <w:rsid w:val="00032D84"/>
    <w:rsid w:val="00033EAA"/>
    <w:rsid w:val="000348D9"/>
    <w:rsid w:val="000444DE"/>
    <w:rsid w:val="00044865"/>
    <w:rsid w:val="00045BCC"/>
    <w:rsid w:val="00051526"/>
    <w:rsid w:val="00054A36"/>
    <w:rsid w:val="00061C8B"/>
    <w:rsid w:val="00062134"/>
    <w:rsid w:val="00063146"/>
    <w:rsid w:val="00063796"/>
    <w:rsid w:val="00072F85"/>
    <w:rsid w:val="00074EB7"/>
    <w:rsid w:val="000764AC"/>
    <w:rsid w:val="0008003C"/>
    <w:rsid w:val="00083EA4"/>
    <w:rsid w:val="00087526"/>
    <w:rsid w:val="00090A8A"/>
    <w:rsid w:val="000924F7"/>
    <w:rsid w:val="000A0A33"/>
    <w:rsid w:val="000A4293"/>
    <w:rsid w:val="000A4B2D"/>
    <w:rsid w:val="000A5067"/>
    <w:rsid w:val="000A75B9"/>
    <w:rsid w:val="000B2265"/>
    <w:rsid w:val="000B4966"/>
    <w:rsid w:val="000B6111"/>
    <w:rsid w:val="000B655A"/>
    <w:rsid w:val="000D6F42"/>
    <w:rsid w:val="000D7396"/>
    <w:rsid w:val="000E16DE"/>
    <w:rsid w:val="000E2681"/>
    <w:rsid w:val="000E3365"/>
    <w:rsid w:val="000E5763"/>
    <w:rsid w:val="000E626C"/>
    <w:rsid w:val="000E7085"/>
    <w:rsid w:val="000F3668"/>
    <w:rsid w:val="00103B35"/>
    <w:rsid w:val="001048F7"/>
    <w:rsid w:val="00116559"/>
    <w:rsid w:val="001237ED"/>
    <w:rsid w:val="00125221"/>
    <w:rsid w:val="00134CA0"/>
    <w:rsid w:val="001411BD"/>
    <w:rsid w:val="00146F25"/>
    <w:rsid w:val="00147883"/>
    <w:rsid w:val="00150728"/>
    <w:rsid w:val="00150F00"/>
    <w:rsid w:val="00167DBA"/>
    <w:rsid w:val="00174782"/>
    <w:rsid w:val="00175C0C"/>
    <w:rsid w:val="001812A4"/>
    <w:rsid w:val="001831F2"/>
    <w:rsid w:val="001860A5"/>
    <w:rsid w:val="00186C7A"/>
    <w:rsid w:val="00187249"/>
    <w:rsid w:val="001877B7"/>
    <w:rsid w:val="00187C71"/>
    <w:rsid w:val="00187DF2"/>
    <w:rsid w:val="00190215"/>
    <w:rsid w:val="001929A9"/>
    <w:rsid w:val="001935DA"/>
    <w:rsid w:val="00193637"/>
    <w:rsid w:val="0019370C"/>
    <w:rsid w:val="00195FAB"/>
    <w:rsid w:val="001A07B1"/>
    <w:rsid w:val="001B0E4F"/>
    <w:rsid w:val="001C22A9"/>
    <w:rsid w:val="001C6359"/>
    <w:rsid w:val="001D05C5"/>
    <w:rsid w:val="001D3357"/>
    <w:rsid w:val="001D34F4"/>
    <w:rsid w:val="001F5191"/>
    <w:rsid w:val="001F57B6"/>
    <w:rsid w:val="001F6AEC"/>
    <w:rsid w:val="00204DCF"/>
    <w:rsid w:val="002079D2"/>
    <w:rsid w:val="002119DD"/>
    <w:rsid w:val="00224F74"/>
    <w:rsid w:val="00225266"/>
    <w:rsid w:val="002316AA"/>
    <w:rsid w:val="00241EE1"/>
    <w:rsid w:val="0024589F"/>
    <w:rsid w:val="00253205"/>
    <w:rsid w:val="00256CFC"/>
    <w:rsid w:val="002605ED"/>
    <w:rsid w:val="00260D65"/>
    <w:rsid w:val="00263316"/>
    <w:rsid w:val="00264223"/>
    <w:rsid w:val="0026429D"/>
    <w:rsid w:val="00270215"/>
    <w:rsid w:val="0027144E"/>
    <w:rsid w:val="0027756F"/>
    <w:rsid w:val="00282B8C"/>
    <w:rsid w:val="00285E62"/>
    <w:rsid w:val="00293907"/>
    <w:rsid w:val="002A06E9"/>
    <w:rsid w:val="002A3F9A"/>
    <w:rsid w:val="002A4ADD"/>
    <w:rsid w:val="002A56DE"/>
    <w:rsid w:val="002A585C"/>
    <w:rsid w:val="002B0DCA"/>
    <w:rsid w:val="002B4300"/>
    <w:rsid w:val="002C31EC"/>
    <w:rsid w:val="002C4DFC"/>
    <w:rsid w:val="002C5851"/>
    <w:rsid w:val="002D3DF2"/>
    <w:rsid w:val="002D5794"/>
    <w:rsid w:val="002E625C"/>
    <w:rsid w:val="00300AFD"/>
    <w:rsid w:val="00302B59"/>
    <w:rsid w:val="0030411C"/>
    <w:rsid w:val="0031222A"/>
    <w:rsid w:val="00312D9B"/>
    <w:rsid w:val="00314708"/>
    <w:rsid w:val="0032202E"/>
    <w:rsid w:val="003231C8"/>
    <w:rsid w:val="00334F31"/>
    <w:rsid w:val="00337810"/>
    <w:rsid w:val="00340A99"/>
    <w:rsid w:val="003436B9"/>
    <w:rsid w:val="003550C5"/>
    <w:rsid w:val="0035522C"/>
    <w:rsid w:val="003620A3"/>
    <w:rsid w:val="00365719"/>
    <w:rsid w:val="00365909"/>
    <w:rsid w:val="003726F2"/>
    <w:rsid w:val="00376AEB"/>
    <w:rsid w:val="00381AC9"/>
    <w:rsid w:val="0038454B"/>
    <w:rsid w:val="003861AB"/>
    <w:rsid w:val="00387623"/>
    <w:rsid w:val="003A0569"/>
    <w:rsid w:val="003A1AF2"/>
    <w:rsid w:val="003A2046"/>
    <w:rsid w:val="003C187E"/>
    <w:rsid w:val="003D2E8F"/>
    <w:rsid w:val="003D79E7"/>
    <w:rsid w:val="003E39ED"/>
    <w:rsid w:val="003F11F9"/>
    <w:rsid w:val="003F7E99"/>
    <w:rsid w:val="00402C88"/>
    <w:rsid w:val="00414483"/>
    <w:rsid w:val="0042368C"/>
    <w:rsid w:val="004267B9"/>
    <w:rsid w:val="00427042"/>
    <w:rsid w:val="0043460B"/>
    <w:rsid w:val="004404B9"/>
    <w:rsid w:val="0044108B"/>
    <w:rsid w:val="00442DF9"/>
    <w:rsid w:val="004453EF"/>
    <w:rsid w:val="004454CC"/>
    <w:rsid w:val="00445D1C"/>
    <w:rsid w:val="0047278B"/>
    <w:rsid w:val="00473D2D"/>
    <w:rsid w:val="00475277"/>
    <w:rsid w:val="004806E4"/>
    <w:rsid w:val="00491E22"/>
    <w:rsid w:val="004A3C3A"/>
    <w:rsid w:val="004A6475"/>
    <w:rsid w:val="004A6B0C"/>
    <w:rsid w:val="004B27A5"/>
    <w:rsid w:val="004B4196"/>
    <w:rsid w:val="004B42C8"/>
    <w:rsid w:val="004C2D2B"/>
    <w:rsid w:val="004C70A9"/>
    <w:rsid w:val="004C7A66"/>
    <w:rsid w:val="004C7D16"/>
    <w:rsid w:val="004D3340"/>
    <w:rsid w:val="004D503F"/>
    <w:rsid w:val="004D66C6"/>
    <w:rsid w:val="004E02B5"/>
    <w:rsid w:val="004E21A4"/>
    <w:rsid w:val="004E2270"/>
    <w:rsid w:val="004E31CB"/>
    <w:rsid w:val="004F2C15"/>
    <w:rsid w:val="004F6610"/>
    <w:rsid w:val="00500BD2"/>
    <w:rsid w:val="00513108"/>
    <w:rsid w:val="00524090"/>
    <w:rsid w:val="00537C82"/>
    <w:rsid w:val="00545932"/>
    <w:rsid w:val="00547259"/>
    <w:rsid w:val="005701E2"/>
    <w:rsid w:val="005745EA"/>
    <w:rsid w:val="0057692C"/>
    <w:rsid w:val="00594079"/>
    <w:rsid w:val="005A1B4C"/>
    <w:rsid w:val="005A7473"/>
    <w:rsid w:val="005B2182"/>
    <w:rsid w:val="005B36CD"/>
    <w:rsid w:val="005B46E8"/>
    <w:rsid w:val="005B70D7"/>
    <w:rsid w:val="005C3509"/>
    <w:rsid w:val="005C3767"/>
    <w:rsid w:val="005D12C0"/>
    <w:rsid w:val="005D531A"/>
    <w:rsid w:val="005E0AFA"/>
    <w:rsid w:val="005E202D"/>
    <w:rsid w:val="005E293E"/>
    <w:rsid w:val="005F15C6"/>
    <w:rsid w:val="005F51CE"/>
    <w:rsid w:val="005F5D42"/>
    <w:rsid w:val="00601E33"/>
    <w:rsid w:val="006102EE"/>
    <w:rsid w:val="00650EA8"/>
    <w:rsid w:val="00654022"/>
    <w:rsid w:val="006571FA"/>
    <w:rsid w:val="00657BF3"/>
    <w:rsid w:val="00661DC9"/>
    <w:rsid w:val="006636FE"/>
    <w:rsid w:val="00663D8B"/>
    <w:rsid w:val="00663DD2"/>
    <w:rsid w:val="00670127"/>
    <w:rsid w:val="006738D1"/>
    <w:rsid w:val="00675886"/>
    <w:rsid w:val="00677E0C"/>
    <w:rsid w:val="00677F9F"/>
    <w:rsid w:val="00683071"/>
    <w:rsid w:val="00686A6D"/>
    <w:rsid w:val="00690278"/>
    <w:rsid w:val="006A1F9E"/>
    <w:rsid w:val="006A4958"/>
    <w:rsid w:val="006B3895"/>
    <w:rsid w:val="006B5BC7"/>
    <w:rsid w:val="006C1671"/>
    <w:rsid w:val="006C513E"/>
    <w:rsid w:val="006C6B8C"/>
    <w:rsid w:val="006E4E44"/>
    <w:rsid w:val="006E694E"/>
    <w:rsid w:val="006E7C00"/>
    <w:rsid w:val="006F1CBE"/>
    <w:rsid w:val="006F2398"/>
    <w:rsid w:val="006F2957"/>
    <w:rsid w:val="006F2EA2"/>
    <w:rsid w:val="006F433D"/>
    <w:rsid w:val="006F74F1"/>
    <w:rsid w:val="00700670"/>
    <w:rsid w:val="007009C8"/>
    <w:rsid w:val="007028AD"/>
    <w:rsid w:val="00703FD7"/>
    <w:rsid w:val="00704A48"/>
    <w:rsid w:val="00712CAF"/>
    <w:rsid w:val="00726C89"/>
    <w:rsid w:val="00731698"/>
    <w:rsid w:val="00733408"/>
    <w:rsid w:val="007343B1"/>
    <w:rsid w:val="0073513A"/>
    <w:rsid w:val="007373F4"/>
    <w:rsid w:val="00742631"/>
    <w:rsid w:val="007442CC"/>
    <w:rsid w:val="00745204"/>
    <w:rsid w:val="007548A9"/>
    <w:rsid w:val="007644E4"/>
    <w:rsid w:val="00771B17"/>
    <w:rsid w:val="00772BF6"/>
    <w:rsid w:val="00774549"/>
    <w:rsid w:val="0077593F"/>
    <w:rsid w:val="00775970"/>
    <w:rsid w:val="0077743D"/>
    <w:rsid w:val="007814E0"/>
    <w:rsid w:val="00785E24"/>
    <w:rsid w:val="0079645D"/>
    <w:rsid w:val="007B57A6"/>
    <w:rsid w:val="007B7A95"/>
    <w:rsid w:val="007C3377"/>
    <w:rsid w:val="007C3F12"/>
    <w:rsid w:val="007C415E"/>
    <w:rsid w:val="007C4440"/>
    <w:rsid w:val="007E15F6"/>
    <w:rsid w:val="007F3194"/>
    <w:rsid w:val="00803E10"/>
    <w:rsid w:val="00816EC2"/>
    <w:rsid w:val="00827246"/>
    <w:rsid w:val="008354E5"/>
    <w:rsid w:val="00836BBF"/>
    <w:rsid w:val="008518DF"/>
    <w:rsid w:val="00853763"/>
    <w:rsid w:val="00853C9E"/>
    <w:rsid w:val="00867B5C"/>
    <w:rsid w:val="00870117"/>
    <w:rsid w:val="00872065"/>
    <w:rsid w:val="0087653C"/>
    <w:rsid w:val="00882E84"/>
    <w:rsid w:val="0088626F"/>
    <w:rsid w:val="00894E0B"/>
    <w:rsid w:val="008A3507"/>
    <w:rsid w:val="008A37B3"/>
    <w:rsid w:val="008A7D2C"/>
    <w:rsid w:val="008B0A5A"/>
    <w:rsid w:val="008B6367"/>
    <w:rsid w:val="008C17C4"/>
    <w:rsid w:val="008C778A"/>
    <w:rsid w:val="008D1329"/>
    <w:rsid w:val="008D242F"/>
    <w:rsid w:val="008E2F78"/>
    <w:rsid w:val="008E395D"/>
    <w:rsid w:val="008E7371"/>
    <w:rsid w:val="008F323B"/>
    <w:rsid w:val="009028E4"/>
    <w:rsid w:val="009054FE"/>
    <w:rsid w:val="0090658A"/>
    <w:rsid w:val="00907EBB"/>
    <w:rsid w:val="0092092A"/>
    <w:rsid w:val="00925DE5"/>
    <w:rsid w:val="00930116"/>
    <w:rsid w:val="00932E81"/>
    <w:rsid w:val="009355BD"/>
    <w:rsid w:val="00937D23"/>
    <w:rsid w:val="0095123C"/>
    <w:rsid w:val="0095154E"/>
    <w:rsid w:val="00961A04"/>
    <w:rsid w:val="00962D08"/>
    <w:rsid w:val="009632F0"/>
    <w:rsid w:val="00963512"/>
    <w:rsid w:val="0098508A"/>
    <w:rsid w:val="00996C0B"/>
    <w:rsid w:val="0099769A"/>
    <w:rsid w:val="00997B58"/>
    <w:rsid w:val="009A0569"/>
    <w:rsid w:val="009A21AC"/>
    <w:rsid w:val="009B19C2"/>
    <w:rsid w:val="009B1FBD"/>
    <w:rsid w:val="009B23F4"/>
    <w:rsid w:val="009B2DF5"/>
    <w:rsid w:val="009B6C67"/>
    <w:rsid w:val="009B795E"/>
    <w:rsid w:val="009C07C3"/>
    <w:rsid w:val="009C27B1"/>
    <w:rsid w:val="009C7392"/>
    <w:rsid w:val="009D07AF"/>
    <w:rsid w:val="009D55A9"/>
    <w:rsid w:val="009E0E11"/>
    <w:rsid w:val="009E1DD2"/>
    <w:rsid w:val="009E38A2"/>
    <w:rsid w:val="009E512A"/>
    <w:rsid w:val="009F70D3"/>
    <w:rsid w:val="00A00C28"/>
    <w:rsid w:val="00A0526B"/>
    <w:rsid w:val="00A12122"/>
    <w:rsid w:val="00A121E2"/>
    <w:rsid w:val="00A12B82"/>
    <w:rsid w:val="00A23D3A"/>
    <w:rsid w:val="00A24F23"/>
    <w:rsid w:val="00A24F84"/>
    <w:rsid w:val="00A27A6D"/>
    <w:rsid w:val="00A31D60"/>
    <w:rsid w:val="00A3429E"/>
    <w:rsid w:val="00A345F5"/>
    <w:rsid w:val="00A357BE"/>
    <w:rsid w:val="00A44985"/>
    <w:rsid w:val="00A4794C"/>
    <w:rsid w:val="00A5048D"/>
    <w:rsid w:val="00A53D55"/>
    <w:rsid w:val="00A541A9"/>
    <w:rsid w:val="00A556CE"/>
    <w:rsid w:val="00A55EE2"/>
    <w:rsid w:val="00A6432A"/>
    <w:rsid w:val="00A650F8"/>
    <w:rsid w:val="00A81933"/>
    <w:rsid w:val="00AA3638"/>
    <w:rsid w:val="00AA7EC0"/>
    <w:rsid w:val="00AB3199"/>
    <w:rsid w:val="00AB35A2"/>
    <w:rsid w:val="00AB3A37"/>
    <w:rsid w:val="00AB3C85"/>
    <w:rsid w:val="00AB41CE"/>
    <w:rsid w:val="00AC3846"/>
    <w:rsid w:val="00AD5EF3"/>
    <w:rsid w:val="00AE36F4"/>
    <w:rsid w:val="00AE47B3"/>
    <w:rsid w:val="00AE6AF1"/>
    <w:rsid w:val="00AE73DC"/>
    <w:rsid w:val="00AF2517"/>
    <w:rsid w:val="00AF2799"/>
    <w:rsid w:val="00AF6BCC"/>
    <w:rsid w:val="00B028EF"/>
    <w:rsid w:val="00B03364"/>
    <w:rsid w:val="00B03F00"/>
    <w:rsid w:val="00B040B3"/>
    <w:rsid w:val="00B11590"/>
    <w:rsid w:val="00B15D28"/>
    <w:rsid w:val="00B20527"/>
    <w:rsid w:val="00B208C3"/>
    <w:rsid w:val="00B224BB"/>
    <w:rsid w:val="00B26A81"/>
    <w:rsid w:val="00B33876"/>
    <w:rsid w:val="00B475FF"/>
    <w:rsid w:val="00B55220"/>
    <w:rsid w:val="00B6505C"/>
    <w:rsid w:val="00B7024C"/>
    <w:rsid w:val="00B75906"/>
    <w:rsid w:val="00B8298A"/>
    <w:rsid w:val="00B8579D"/>
    <w:rsid w:val="00B8659F"/>
    <w:rsid w:val="00BA06B1"/>
    <w:rsid w:val="00BA2F6E"/>
    <w:rsid w:val="00BA301E"/>
    <w:rsid w:val="00BA702B"/>
    <w:rsid w:val="00BA72A8"/>
    <w:rsid w:val="00BB13B6"/>
    <w:rsid w:val="00BB7EDB"/>
    <w:rsid w:val="00BF2462"/>
    <w:rsid w:val="00BF4EDD"/>
    <w:rsid w:val="00BF6CBE"/>
    <w:rsid w:val="00C018D7"/>
    <w:rsid w:val="00C02316"/>
    <w:rsid w:val="00C0346C"/>
    <w:rsid w:val="00C11A8D"/>
    <w:rsid w:val="00C12567"/>
    <w:rsid w:val="00C14E8C"/>
    <w:rsid w:val="00C23BED"/>
    <w:rsid w:val="00C24855"/>
    <w:rsid w:val="00C31E8E"/>
    <w:rsid w:val="00C43185"/>
    <w:rsid w:val="00C607F1"/>
    <w:rsid w:val="00C62FD1"/>
    <w:rsid w:val="00C63E37"/>
    <w:rsid w:val="00C657D2"/>
    <w:rsid w:val="00C70CAD"/>
    <w:rsid w:val="00C71AA9"/>
    <w:rsid w:val="00C74707"/>
    <w:rsid w:val="00C8368A"/>
    <w:rsid w:val="00C842B0"/>
    <w:rsid w:val="00C91FFF"/>
    <w:rsid w:val="00C9301F"/>
    <w:rsid w:val="00C93126"/>
    <w:rsid w:val="00C96486"/>
    <w:rsid w:val="00CA1004"/>
    <w:rsid w:val="00CB148F"/>
    <w:rsid w:val="00CB6391"/>
    <w:rsid w:val="00CC0568"/>
    <w:rsid w:val="00CC1742"/>
    <w:rsid w:val="00CC4D03"/>
    <w:rsid w:val="00CC6A3F"/>
    <w:rsid w:val="00CD246D"/>
    <w:rsid w:val="00CE3E97"/>
    <w:rsid w:val="00CE6C1B"/>
    <w:rsid w:val="00CF204A"/>
    <w:rsid w:val="00CF339A"/>
    <w:rsid w:val="00CF6A5B"/>
    <w:rsid w:val="00CF7D02"/>
    <w:rsid w:val="00D0132A"/>
    <w:rsid w:val="00D04359"/>
    <w:rsid w:val="00D11F6A"/>
    <w:rsid w:val="00D1508B"/>
    <w:rsid w:val="00D166F1"/>
    <w:rsid w:val="00D177A8"/>
    <w:rsid w:val="00D21349"/>
    <w:rsid w:val="00D25CB7"/>
    <w:rsid w:val="00D277A4"/>
    <w:rsid w:val="00D3428F"/>
    <w:rsid w:val="00D342E4"/>
    <w:rsid w:val="00D3798D"/>
    <w:rsid w:val="00D466A9"/>
    <w:rsid w:val="00D47A00"/>
    <w:rsid w:val="00D5143C"/>
    <w:rsid w:val="00D51F53"/>
    <w:rsid w:val="00D54B0C"/>
    <w:rsid w:val="00D55506"/>
    <w:rsid w:val="00D57527"/>
    <w:rsid w:val="00D61DDD"/>
    <w:rsid w:val="00D63DDC"/>
    <w:rsid w:val="00D6722B"/>
    <w:rsid w:val="00D757B3"/>
    <w:rsid w:val="00D90843"/>
    <w:rsid w:val="00DA085C"/>
    <w:rsid w:val="00DA08F1"/>
    <w:rsid w:val="00DA0B8E"/>
    <w:rsid w:val="00DB0BF5"/>
    <w:rsid w:val="00DB3AB1"/>
    <w:rsid w:val="00DB479B"/>
    <w:rsid w:val="00DB6C53"/>
    <w:rsid w:val="00DD0F95"/>
    <w:rsid w:val="00DF1616"/>
    <w:rsid w:val="00DF3440"/>
    <w:rsid w:val="00E17760"/>
    <w:rsid w:val="00E2053E"/>
    <w:rsid w:val="00E337CC"/>
    <w:rsid w:val="00E3420D"/>
    <w:rsid w:val="00E40FE9"/>
    <w:rsid w:val="00E41280"/>
    <w:rsid w:val="00E5052B"/>
    <w:rsid w:val="00E6332C"/>
    <w:rsid w:val="00E66AD3"/>
    <w:rsid w:val="00E719CD"/>
    <w:rsid w:val="00E75F8A"/>
    <w:rsid w:val="00E82C1F"/>
    <w:rsid w:val="00E83B14"/>
    <w:rsid w:val="00E85532"/>
    <w:rsid w:val="00E8699A"/>
    <w:rsid w:val="00E86B32"/>
    <w:rsid w:val="00E9157D"/>
    <w:rsid w:val="00E93B03"/>
    <w:rsid w:val="00E961AF"/>
    <w:rsid w:val="00EA5AAB"/>
    <w:rsid w:val="00EB1776"/>
    <w:rsid w:val="00EB3155"/>
    <w:rsid w:val="00EC0CFA"/>
    <w:rsid w:val="00EC692B"/>
    <w:rsid w:val="00ED1772"/>
    <w:rsid w:val="00EE05F9"/>
    <w:rsid w:val="00EF0877"/>
    <w:rsid w:val="00F004AF"/>
    <w:rsid w:val="00F0186C"/>
    <w:rsid w:val="00F041FB"/>
    <w:rsid w:val="00F10F49"/>
    <w:rsid w:val="00F13412"/>
    <w:rsid w:val="00F14829"/>
    <w:rsid w:val="00F14F75"/>
    <w:rsid w:val="00F17CC8"/>
    <w:rsid w:val="00F22859"/>
    <w:rsid w:val="00F22BCD"/>
    <w:rsid w:val="00F3333A"/>
    <w:rsid w:val="00F429D7"/>
    <w:rsid w:val="00F43786"/>
    <w:rsid w:val="00F43AA6"/>
    <w:rsid w:val="00F47228"/>
    <w:rsid w:val="00F5006A"/>
    <w:rsid w:val="00F50EAB"/>
    <w:rsid w:val="00F51006"/>
    <w:rsid w:val="00F527F1"/>
    <w:rsid w:val="00F60D51"/>
    <w:rsid w:val="00F714EA"/>
    <w:rsid w:val="00F73753"/>
    <w:rsid w:val="00F755CD"/>
    <w:rsid w:val="00F81F44"/>
    <w:rsid w:val="00F84D4F"/>
    <w:rsid w:val="00F905EE"/>
    <w:rsid w:val="00F924C3"/>
    <w:rsid w:val="00FA3EF5"/>
    <w:rsid w:val="00FA4F2E"/>
    <w:rsid w:val="00FB11E7"/>
    <w:rsid w:val="00FB15F0"/>
    <w:rsid w:val="00FB2B3A"/>
    <w:rsid w:val="00FB7820"/>
    <w:rsid w:val="00FC3942"/>
    <w:rsid w:val="00FC77BF"/>
    <w:rsid w:val="00FD1EE8"/>
    <w:rsid w:val="00FD21E8"/>
    <w:rsid w:val="00FD70D1"/>
    <w:rsid w:val="00FE3CFE"/>
    <w:rsid w:val="00FF6DC8"/>
    <w:rsid w:val="0A43C01C"/>
    <w:rsid w:val="1FA11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2838E1A2"/>
  <w15:chartTrackingRefBased/>
  <w15:docId w15:val="{C6FB335B-347E-4DE7-B75E-0FDC1E6EE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40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0E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04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04AF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F004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004A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004A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04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004AF"/>
    <w:rPr>
      <w:b/>
      <w:bCs/>
      <w:sz w:val="20"/>
      <w:szCs w:val="20"/>
    </w:rPr>
  </w:style>
  <w:style w:type="character" w:customStyle="1" w:styleId="Marker">
    <w:name w:val="Marker"/>
    <w:basedOn w:val="DefaultParagraphFont"/>
    <w:rsid w:val="00C93126"/>
    <w:rPr>
      <w:color w:val="0000FF"/>
      <w:shd w:val="clear" w:color="auto" w:fill="auto"/>
    </w:rPr>
  </w:style>
  <w:style w:type="paragraph" w:customStyle="1" w:styleId="Pagedecouverture">
    <w:name w:val="Page de couverture"/>
    <w:basedOn w:val="Normal"/>
    <w:next w:val="Normal"/>
    <w:rsid w:val="00C93126"/>
    <w:pPr>
      <w:spacing w:after="0" w:line="240" w:lineRule="auto"/>
      <w:jc w:val="both"/>
    </w:pPr>
    <w:rPr>
      <w:rFonts w:ascii="Times New Roman" w:hAnsi="Times New Roman" w:cs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C931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3126"/>
  </w:style>
  <w:style w:type="paragraph" w:styleId="Footer">
    <w:name w:val="footer"/>
    <w:basedOn w:val="Normal"/>
    <w:link w:val="FooterChar"/>
    <w:uiPriority w:val="99"/>
    <w:unhideWhenUsed/>
    <w:rsid w:val="00C931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3126"/>
  </w:style>
  <w:style w:type="paragraph" w:customStyle="1" w:styleId="FooterCoverPage">
    <w:name w:val="Footer Cover Page"/>
    <w:basedOn w:val="Normal"/>
    <w:link w:val="FooterCoverPageChar"/>
    <w:rsid w:val="00C93126"/>
    <w:pPr>
      <w:tabs>
        <w:tab w:val="center" w:pos="4535"/>
        <w:tab w:val="right" w:pos="9071"/>
        <w:tab w:val="right" w:pos="9921"/>
      </w:tabs>
      <w:spacing w:before="360" w:after="0" w:line="240" w:lineRule="auto"/>
      <w:ind w:left="-850" w:right="-850"/>
    </w:pPr>
    <w:rPr>
      <w:rFonts w:ascii="Times New Roman" w:hAnsi="Times New Roman" w:cs="Times New Roman"/>
      <w:sz w:val="24"/>
    </w:rPr>
  </w:style>
  <w:style w:type="character" w:customStyle="1" w:styleId="FooterCoverPageChar">
    <w:name w:val="Footer Cover Page Char"/>
    <w:basedOn w:val="DefaultParagraphFont"/>
    <w:link w:val="FooterCoverPage"/>
    <w:rsid w:val="00C93126"/>
    <w:rPr>
      <w:rFonts w:ascii="Times New Roman" w:hAnsi="Times New Roman" w:cs="Times New Roman"/>
      <w:sz w:val="24"/>
    </w:rPr>
  </w:style>
  <w:style w:type="paragraph" w:customStyle="1" w:styleId="FooterSensitivity">
    <w:name w:val="Footer Sensitivity"/>
    <w:basedOn w:val="Normal"/>
    <w:link w:val="FooterSensitivityChar"/>
    <w:rsid w:val="00C93126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 w:line="240" w:lineRule="auto"/>
      <w:ind w:left="113" w:right="113"/>
      <w:jc w:val="center"/>
    </w:pPr>
    <w:rPr>
      <w:rFonts w:ascii="Times New Roman" w:hAnsi="Times New Roman" w:cs="Times New Roman"/>
      <w:b/>
      <w:sz w:val="32"/>
    </w:rPr>
  </w:style>
  <w:style w:type="character" w:customStyle="1" w:styleId="FooterSensitivityChar">
    <w:name w:val="Footer Sensitivity Char"/>
    <w:basedOn w:val="DefaultParagraphFont"/>
    <w:link w:val="FooterSensitivity"/>
    <w:rsid w:val="00C93126"/>
    <w:rPr>
      <w:rFonts w:ascii="Times New Roman" w:hAnsi="Times New Roman" w:cs="Times New Roman"/>
      <w:b/>
      <w:sz w:val="32"/>
    </w:rPr>
  </w:style>
  <w:style w:type="paragraph" w:customStyle="1" w:styleId="HeaderCoverPage">
    <w:name w:val="Header Cover Page"/>
    <w:basedOn w:val="Normal"/>
    <w:link w:val="HeaderCoverPageChar"/>
    <w:rsid w:val="00C93126"/>
    <w:pPr>
      <w:tabs>
        <w:tab w:val="center" w:pos="4535"/>
        <w:tab w:val="right" w:pos="9071"/>
      </w:tabs>
      <w:spacing w:after="120" w:line="240" w:lineRule="auto"/>
      <w:jc w:val="both"/>
    </w:pPr>
    <w:rPr>
      <w:rFonts w:ascii="Times New Roman" w:hAnsi="Times New Roman" w:cs="Times New Roman"/>
      <w:sz w:val="24"/>
    </w:rPr>
  </w:style>
  <w:style w:type="character" w:customStyle="1" w:styleId="HeaderCoverPageChar">
    <w:name w:val="Header Cover Page Char"/>
    <w:basedOn w:val="DefaultParagraphFont"/>
    <w:link w:val="HeaderCoverPage"/>
    <w:rsid w:val="00C93126"/>
    <w:rPr>
      <w:rFonts w:ascii="Times New Roman" w:hAnsi="Times New Roman" w:cs="Times New Roman"/>
      <w:sz w:val="24"/>
    </w:rPr>
  </w:style>
  <w:style w:type="paragraph" w:customStyle="1" w:styleId="HeaderSensitivity">
    <w:name w:val="Header Sensitivity"/>
    <w:basedOn w:val="Normal"/>
    <w:link w:val="HeaderSensitivityChar"/>
    <w:rsid w:val="00C93126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120" w:line="240" w:lineRule="auto"/>
      <w:ind w:left="113" w:right="113"/>
      <w:jc w:val="center"/>
    </w:pPr>
    <w:rPr>
      <w:rFonts w:ascii="Times New Roman" w:hAnsi="Times New Roman" w:cs="Times New Roman"/>
      <w:b/>
      <w:sz w:val="32"/>
    </w:rPr>
  </w:style>
  <w:style w:type="character" w:customStyle="1" w:styleId="HeaderSensitivityChar">
    <w:name w:val="Header Sensitivity Char"/>
    <w:basedOn w:val="DefaultParagraphFont"/>
    <w:link w:val="HeaderSensitivity"/>
    <w:rsid w:val="00C93126"/>
    <w:rPr>
      <w:rFonts w:ascii="Times New Roman" w:hAnsi="Times New Roman" w:cs="Times New Roman"/>
      <w:b/>
      <w:sz w:val="32"/>
    </w:rPr>
  </w:style>
  <w:style w:type="paragraph" w:customStyle="1" w:styleId="HeaderSensitivityRight">
    <w:name w:val="Header Sensitivity Right"/>
    <w:basedOn w:val="Normal"/>
    <w:link w:val="HeaderSensitivityRightChar"/>
    <w:rsid w:val="001F6AEC"/>
    <w:pPr>
      <w:spacing w:after="120" w:line="240" w:lineRule="auto"/>
      <w:jc w:val="right"/>
    </w:pPr>
    <w:rPr>
      <w:rFonts w:ascii="Times New Roman" w:hAnsi="Times New Roman" w:cs="Times New Roman"/>
      <w:sz w:val="28"/>
    </w:rPr>
  </w:style>
  <w:style w:type="character" w:customStyle="1" w:styleId="HeaderSensitivityRightChar">
    <w:name w:val="Header Sensitivity Right Char"/>
    <w:basedOn w:val="DefaultParagraphFont"/>
    <w:link w:val="HeaderSensitivityRight"/>
    <w:rsid w:val="00C93126"/>
    <w:rPr>
      <w:rFonts w:ascii="Times New Roman" w:hAnsi="Times New Roman" w:cs="Times New Roman"/>
      <w:sz w:val="28"/>
    </w:rPr>
  </w:style>
  <w:style w:type="paragraph" w:customStyle="1" w:styleId="SecurityMarking">
    <w:name w:val="SecurityMarking"/>
    <w:basedOn w:val="Normal"/>
    <w:rsid w:val="001F6AEC"/>
    <w:pPr>
      <w:spacing w:after="0"/>
      <w:ind w:left="5103"/>
    </w:pPr>
    <w:rPr>
      <w:rFonts w:ascii="Times New Roman" w:hAnsi="Times New Roman" w:cs="Times New Roman"/>
      <w:sz w:val="28"/>
    </w:rPr>
  </w:style>
  <w:style w:type="paragraph" w:customStyle="1" w:styleId="DateMarking">
    <w:name w:val="DateMarking"/>
    <w:basedOn w:val="Normal"/>
    <w:rsid w:val="001F6AEC"/>
    <w:pPr>
      <w:spacing w:after="0"/>
      <w:ind w:left="5103"/>
    </w:pPr>
    <w:rPr>
      <w:rFonts w:ascii="Times New Roman" w:hAnsi="Times New Roman" w:cs="Times New Roman"/>
      <w:i/>
      <w:sz w:val="28"/>
    </w:rPr>
  </w:style>
  <w:style w:type="paragraph" w:customStyle="1" w:styleId="ReleasableTo">
    <w:name w:val="ReleasableTo"/>
    <w:basedOn w:val="Normal"/>
    <w:rsid w:val="001F6AEC"/>
    <w:pPr>
      <w:spacing w:after="0"/>
      <w:ind w:left="5103"/>
    </w:pPr>
    <w:rPr>
      <w:rFonts w:ascii="Times New Roman" w:hAnsi="Times New Roman" w:cs="Times New Roman"/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footer" Target="footer5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3" Type="http://schemas.openxmlformats.org/officeDocument/2006/relationships/footer" Target="footer6.xml"/><Relationship Id="rId10" Type="http://schemas.openxmlformats.org/officeDocument/2006/relationships/endnotes" Target="endnotes.xml"/><Relationship Id="rId19" Type="http://schemas.openxmlformats.org/officeDocument/2006/relationships/header" Target="header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429E421B7D0B4085855E79BFBD84D8" ma:contentTypeVersion="6" ma:contentTypeDescription="Create a new document." ma:contentTypeScope="" ma:versionID="6cf50212299d887529915ebe789c5251">
  <xsd:schema xmlns:xsd="http://www.w3.org/2001/XMLSchema" xmlns:xs="http://www.w3.org/2001/XMLSchema" xmlns:p="http://schemas.microsoft.com/office/2006/metadata/properties" xmlns:ns2="1124f467-e8a7-4788-95b6-921cce7bcfae" targetNamespace="http://schemas.microsoft.com/office/2006/metadata/properties" ma:root="true" ma:fieldsID="74b084bfa7c1efa9fc4cfd7b981e806b" ns2:_="">
    <xsd:import namespace="1124f467-e8a7-4788-95b6-921cce7bcf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24f467-e8a7-4788-95b6-921cce7bcf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                        This value indicates the number of saves or revisions. The application is responsible for updating this value after each revision.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7E537256-C0C3-4F9F-83DA-2A525B14B6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24f467-e8a7-4788-95b6-921cce7bcf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254C87D-A2CF-4F88-9DB2-B810D6E6D2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96B142-BECA-4796-9A9A-7FE319643034}">
  <ds:schemaRefs>
    <ds:schemaRef ds:uri="http://purl.org/dc/terms/"/>
    <ds:schemaRef ds:uri="1124f467-e8a7-4788-95b6-921cce7bcfae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5E189573-CFBB-4C49-83EB-F619D4654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XXXXXXX</Company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20</cp:revision>
  <cp:lastPrinted>2021-07-20T16:30:00Z</cp:lastPrinted>
  <dcterms:created xsi:type="dcterms:W3CDTF">2021-10-15T10:56:00Z</dcterms:created>
  <dcterms:modified xsi:type="dcterms:W3CDTF">2021-11-10T14:28:00Z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evel of sensitivity">
    <vt:lpwstr>Standard treatment</vt:lpwstr>
  </property>
  <property fmtid="{D5CDD505-2E9C-101B-9397-08002B2CF9AE}" pid="3" name="First annex">
    <vt:lpwstr>1</vt:lpwstr>
  </property>
  <property fmtid="{D5CDD505-2E9C-101B-9397-08002B2CF9AE}" pid="4" name="Last annex">
    <vt:lpwstr>1</vt:lpwstr>
  </property>
  <property fmtid="{D5CDD505-2E9C-101B-9397-08002B2CF9AE}" pid="5" name="Unique annex">
    <vt:lpwstr>1</vt:lpwstr>
  </property>
  <property fmtid="{D5CDD505-2E9C-101B-9397-08002B2CF9AE}" pid="6" name="Part">
    <vt:lpwstr>1</vt:lpwstr>
  </property>
  <property fmtid="{D5CDD505-2E9C-101B-9397-08002B2CF9AE}" pid="7" name="Total parts">
    <vt:lpwstr>1</vt:lpwstr>
  </property>
  <property fmtid="{D5CDD505-2E9C-101B-9397-08002B2CF9AE}" pid="8" name="DocStatus">
    <vt:lpwstr>Green</vt:lpwstr>
  </property>
  <property fmtid="{D5CDD505-2E9C-101B-9397-08002B2CF9AE}" pid="9" name="CPTemplateID">
    <vt:lpwstr>CP-039</vt:lpwstr>
  </property>
  <property fmtid="{D5CDD505-2E9C-101B-9397-08002B2CF9AE}" pid="10" name="Last edited using">
    <vt:lpwstr>LW 6.0.1, Build 20180503</vt:lpwstr>
  </property>
  <property fmtid="{D5CDD505-2E9C-101B-9397-08002B2CF9AE}" pid="11" name="Created using">
    <vt:lpwstr>LW 7.0.1, Build 20200226</vt:lpwstr>
  </property>
  <property fmtid="{D5CDD505-2E9C-101B-9397-08002B2CF9AE}" pid="12" name="_LW_INVALIDATED__LW_INVALIDATED__LW_INVALIDATED__LW_INVALIDATED__LW_INVALIDATED__LW_INVALIDATED_ContentTypeId">
    <vt:lpwstr>0x010100F6429E421B7D0B4085855E79BFBD84D8</vt:lpwstr>
  </property>
  <property name="OP_sanitized" fmtid="{D5CDD505-2E9C-101B-9397-08002B2CF9AE}" pid="13">
    <vt:lpwstr>True</vt:lpwstr>
  </property>
</Properties>
</file>