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65EC6" w14:textId="32674AF8" w:rsidR="00E67F79" w:rsidRPr="00114D85" w:rsidRDefault="00033D26" w:rsidP="00033D26">
      <w:pPr>
        <w:pStyle w:val="Pagedecouverture"/>
        <w:rPr>
          <w:noProof/>
        </w:rPr>
      </w:pPr>
      <w:r>
        <w:rPr>
          <w:noProof/>
        </w:rPr>
        <w:pict w14:anchorId="4493CBE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4DAF0431-A7BE-40AB-9E8A-6ABB5BD4BDB0" style="width:455.25pt;height:404.25pt">
            <v:imagedata r:id="rId7" o:title=""/>
          </v:shape>
        </w:pict>
      </w:r>
    </w:p>
    <w:p w14:paraId="337EB5BC" w14:textId="77777777" w:rsidR="00E67F79" w:rsidRPr="00114D85" w:rsidRDefault="00E67F79" w:rsidP="00E67F79">
      <w:pPr>
        <w:rPr>
          <w:noProof/>
        </w:rPr>
        <w:sectPr w:rsidR="00E67F79" w:rsidRPr="00114D85" w:rsidSect="00033D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1F0EC50A" w14:textId="725D6AE1" w:rsidR="00E67F79" w:rsidRPr="00114D85" w:rsidRDefault="00E67F79" w:rsidP="00E67F79">
      <w:pPr>
        <w:pStyle w:val="Annexetitre"/>
        <w:rPr>
          <w:noProof/>
        </w:rPr>
      </w:pPr>
      <w:bookmarkStart w:id="0" w:name="_GoBack"/>
      <w:bookmarkEnd w:id="0"/>
      <w:r w:rsidRPr="00114D85">
        <w:rPr>
          <w:noProof/>
        </w:rPr>
        <w:lastRenderedPageBreak/>
        <w:t xml:space="preserve">PŘÍLOHA </w:t>
      </w:r>
    </w:p>
    <w:p w14:paraId="04DA3AD8" w14:textId="77777777" w:rsidR="00056693" w:rsidRPr="00114D85" w:rsidRDefault="00056693" w:rsidP="00056693">
      <w:pPr>
        <w:rPr>
          <w:noProof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3402"/>
        <w:gridCol w:w="2976"/>
        <w:gridCol w:w="1418"/>
        <w:gridCol w:w="1701"/>
      </w:tblGrid>
      <w:tr w:rsidR="00B050D4" w:rsidRPr="00114D85" w14:paraId="18FAE67E" w14:textId="77777777" w:rsidTr="00AF3E49">
        <w:tc>
          <w:tcPr>
            <w:tcW w:w="1135" w:type="dxa"/>
            <w:shd w:val="clear" w:color="auto" w:fill="auto"/>
          </w:tcPr>
          <w:p w14:paraId="14A9DF03" w14:textId="77777777" w:rsidR="00B050D4" w:rsidRPr="00114D85" w:rsidRDefault="00B050D4" w:rsidP="00E67F79">
            <w:pPr>
              <w:rPr>
                <w:noProof/>
              </w:rPr>
            </w:pPr>
            <w:r w:rsidRPr="00114D85">
              <w:rPr>
                <w:noProof/>
              </w:rPr>
              <w:t xml:space="preserve">Návrh </w:t>
            </w:r>
          </w:p>
        </w:tc>
        <w:tc>
          <w:tcPr>
            <w:tcW w:w="3402" w:type="dxa"/>
            <w:shd w:val="clear" w:color="auto" w:fill="auto"/>
          </w:tcPr>
          <w:p w14:paraId="53DD296A" w14:textId="77777777" w:rsidR="00B050D4" w:rsidRPr="00114D85" w:rsidRDefault="00B050D4" w:rsidP="00E67F79">
            <w:pPr>
              <w:rPr>
                <w:noProof/>
              </w:rPr>
            </w:pPr>
            <w:r w:rsidRPr="00114D85">
              <w:rPr>
                <w:noProof/>
              </w:rPr>
              <w:t>Referenční dokument</w:t>
            </w:r>
          </w:p>
        </w:tc>
        <w:tc>
          <w:tcPr>
            <w:tcW w:w="2976" w:type="dxa"/>
            <w:shd w:val="clear" w:color="auto" w:fill="auto"/>
          </w:tcPr>
          <w:p w14:paraId="668AB19B" w14:textId="77777777" w:rsidR="00B050D4" w:rsidRPr="00114D85" w:rsidRDefault="00B050D4" w:rsidP="00E67F79">
            <w:pPr>
              <w:rPr>
                <w:noProof/>
              </w:rPr>
            </w:pPr>
            <w:r w:rsidRPr="00114D85">
              <w:rPr>
                <w:noProof/>
              </w:rPr>
              <w:t>Věc</w:t>
            </w:r>
          </w:p>
        </w:tc>
        <w:tc>
          <w:tcPr>
            <w:tcW w:w="1418" w:type="dxa"/>
            <w:shd w:val="clear" w:color="auto" w:fill="auto"/>
          </w:tcPr>
          <w:p w14:paraId="71CC68F0" w14:textId="77777777" w:rsidR="00B050D4" w:rsidRPr="00114D85" w:rsidRDefault="00B050D4" w:rsidP="00E67F79">
            <w:pPr>
              <w:rPr>
                <w:noProof/>
              </w:rPr>
            </w:pPr>
            <w:r w:rsidRPr="00114D85">
              <w:rPr>
                <w:noProof/>
              </w:rPr>
              <w:t xml:space="preserve">Poznámky </w:t>
            </w:r>
          </w:p>
        </w:tc>
        <w:tc>
          <w:tcPr>
            <w:tcW w:w="1701" w:type="dxa"/>
            <w:shd w:val="clear" w:color="auto" w:fill="auto"/>
          </w:tcPr>
          <w:p w14:paraId="49E2B307" w14:textId="77777777" w:rsidR="00B050D4" w:rsidRPr="00114D85" w:rsidRDefault="0058631D" w:rsidP="0058631D">
            <w:pPr>
              <w:rPr>
                <w:noProof/>
              </w:rPr>
            </w:pPr>
            <w:r w:rsidRPr="00114D85">
              <w:rPr>
                <w:noProof/>
              </w:rPr>
              <w:t xml:space="preserve">Postoj EU </w:t>
            </w:r>
          </w:p>
        </w:tc>
      </w:tr>
      <w:tr w:rsidR="00F06A1B" w:rsidRPr="00114D85" w14:paraId="74D6C02D" w14:textId="77777777" w:rsidTr="00AF3E49">
        <w:tc>
          <w:tcPr>
            <w:tcW w:w="1135" w:type="dxa"/>
            <w:shd w:val="clear" w:color="auto" w:fill="auto"/>
          </w:tcPr>
          <w:p w14:paraId="36BD36F0" w14:textId="77777777" w:rsidR="00F06A1B" w:rsidRPr="00114D85" w:rsidRDefault="00F06A1B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shd w:val="clear" w:color="auto" w:fill="auto"/>
          </w:tcPr>
          <w:p w14:paraId="13F16BBC" w14:textId="2D6BC4AA" w:rsidR="00F06A1B" w:rsidRPr="00114D85" w:rsidRDefault="00F06A1B" w:rsidP="00A642CC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>OTIF/RID/CE/GTP/2021/2</w:t>
            </w:r>
          </w:p>
        </w:tc>
        <w:tc>
          <w:tcPr>
            <w:tcW w:w="2976" w:type="dxa"/>
            <w:shd w:val="clear" w:color="auto" w:fill="auto"/>
          </w:tcPr>
          <w:p w14:paraId="3DE43214" w14:textId="617008C6" w:rsidR="00B61F42" w:rsidRPr="00114D85" w:rsidRDefault="00B61F42" w:rsidP="00B61F42">
            <w:pPr>
              <w:jc w:val="left"/>
              <w:rPr>
                <w:noProof/>
                <w:szCs w:val="24"/>
              </w:rPr>
            </w:pPr>
            <w:r w:rsidRPr="00114D85">
              <w:rPr>
                <w:noProof/>
              </w:rPr>
              <w:t xml:space="preserve">Sladění ADR a RID, aby se zahrnuly </w:t>
            </w:r>
            <w:r w:rsidRPr="00114D85">
              <w:rPr>
                <w:rStyle w:val="markedcontent"/>
                <w:noProof/>
                <w:szCs w:val="24"/>
              </w:rPr>
              <w:t>nové prostředky pro izolaci nebezpečných věcí</w:t>
            </w:r>
            <w:r w:rsidRPr="00114D85">
              <w:rPr>
                <w:noProof/>
              </w:rPr>
              <w:t xml:space="preserve"> </w:t>
            </w:r>
            <w:r w:rsidRPr="00114D85">
              <w:rPr>
                <w:noProof/>
              </w:rPr>
              <w:br/>
            </w:r>
            <w:r w:rsidRPr="00114D85">
              <w:rPr>
                <w:rStyle w:val="markedcontent"/>
                <w:noProof/>
                <w:szCs w:val="24"/>
              </w:rPr>
              <w:t>ve vzorové zprávě o nehodě</w:t>
            </w:r>
          </w:p>
          <w:p w14:paraId="2FBEB6E8" w14:textId="121AD64D" w:rsidR="00B61F42" w:rsidRPr="00114D85" w:rsidRDefault="00B61F42" w:rsidP="007F3163">
            <w:pPr>
              <w:jc w:val="left"/>
              <w:rPr>
                <w:noProof/>
              </w:rPr>
            </w:pPr>
          </w:p>
        </w:tc>
        <w:tc>
          <w:tcPr>
            <w:tcW w:w="1418" w:type="dxa"/>
            <w:shd w:val="clear" w:color="auto" w:fill="auto"/>
          </w:tcPr>
          <w:p w14:paraId="427BB12E" w14:textId="77777777" w:rsidR="00F06A1B" w:rsidRPr="00114D85" w:rsidRDefault="00F06A1B" w:rsidP="007F3163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>Technický konsensus ve stálé pracovní skupině OTIF ohledně přijetí textu v pozměněném znění</w:t>
            </w:r>
          </w:p>
        </w:tc>
        <w:tc>
          <w:tcPr>
            <w:tcW w:w="1701" w:type="dxa"/>
            <w:shd w:val="clear" w:color="auto" w:fill="auto"/>
          </w:tcPr>
          <w:p w14:paraId="1E4915D1" w14:textId="782D70C1" w:rsidR="00F06A1B" w:rsidRPr="00114D85" w:rsidRDefault="00F06A1B" w:rsidP="00396C59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 xml:space="preserve">Souhlas </w:t>
            </w:r>
          </w:p>
        </w:tc>
      </w:tr>
      <w:tr w:rsidR="00A642CC" w:rsidRPr="00114D85" w14:paraId="28171FF8" w14:textId="77777777" w:rsidTr="00AF3E49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EDEC8" w14:textId="77777777" w:rsidR="002E4BBF" w:rsidRPr="00114D85" w:rsidRDefault="002E4BBF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55CDA" w14:textId="58395779" w:rsidR="002E4BBF" w:rsidRPr="00114D85" w:rsidRDefault="002E4BBF" w:rsidP="00B77EC9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>OTIF/RID/CE/GTP/2021/3 a OTIF/RID/CE/GTP/2021/INF.3</w:t>
            </w:r>
          </w:p>
          <w:p w14:paraId="3557C188" w14:textId="77777777" w:rsidR="002E4BBF" w:rsidRPr="00114D85" w:rsidRDefault="002E4BBF" w:rsidP="00B77EC9">
            <w:pPr>
              <w:jc w:val="left"/>
              <w:rPr>
                <w:noProof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93343" w14:textId="024B85FE" w:rsidR="002E4BBF" w:rsidRPr="00114D85" w:rsidRDefault="002E4BBF" w:rsidP="00B77EC9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>Sladění ADR a RID ohledně požadavků týkajících se zobrazovaných informací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0583B" w14:textId="77777777" w:rsidR="002E4BBF" w:rsidRPr="00114D85" w:rsidRDefault="002E4BBF" w:rsidP="00B77EC9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>Technický konsensus ve stálé pracovní skupině OTIF ohledně přijetí textu v pozměněném znění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56D19" w14:textId="4D14B1ED" w:rsidR="002E4BBF" w:rsidRPr="00114D85" w:rsidRDefault="002E4BBF" w:rsidP="00396C59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 xml:space="preserve">Souhlas </w:t>
            </w:r>
          </w:p>
        </w:tc>
      </w:tr>
      <w:tr w:rsidR="00A642CC" w:rsidRPr="00114D85" w14:paraId="0A220758" w14:textId="77777777" w:rsidTr="00AF3E49">
        <w:tc>
          <w:tcPr>
            <w:tcW w:w="1135" w:type="dxa"/>
            <w:shd w:val="clear" w:color="auto" w:fill="auto"/>
          </w:tcPr>
          <w:p w14:paraId="4465FF2C" w14:textId="77777777" w:rsidR="002E4BBF" w:rsidRPr="00114D85" w:rsidRDefault="002E4BBF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shd w:val="clear" w:color="auto" w:fill="auto"/>
          </w:tcPr>
          <w:p w14:paraId="17FB1653" w14:textId="77777777" w:rsidR="002E4BBF" w:rsidRPr="00114D85" w:rsidRDefault="002E4BBF" w:rsidP="00B77EC9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>OTIF/RID/CE/GTP/2021/4</w:t>
            </w:r>
          </w:p>
        </w:tc>
        <w:tc>
          <w:tcPr>
            <w:tcW w:w="2976" w:type="dxa"/>
            <w:shd w:val="clear" w:color="auto" w:fill="auto"/>
          </w:tcPr>
          <w:p w14:paraId="169431BE" w14:textId="77777777" w:rsidR="002E4BBF" w:rsidRPr="00114D85" w:rsidRDefault="002E4BBF" w:rsidP="00B77EC9">
            <w:pPr>
              <w:jc w:val="left"/>
              <w:rPr>
                <w:b/>
                <w:noProof/>
                <w:szCs w:val="24"/>
              </w:rPr>
            </w:pPr>
            <w:r w:rsidRPr="00114D85">
              <w:rPr>
                <w:rStyle w:val="Strong"/>
                <w:b w:val="0"/>
                <w:noProof/>
                <w:szCs w:val="24"/>
              </w:rPr>
              <w:t>Instalace bezpečnostních ventilů na nádrže pro hořlavé zkapalněné plyny</w:t>
            </w:r>
          </w:p>
        </w:tc>
        <w:tc>
          <w:tcPr>
            <w:tcW w:w="1418" w:type="dxa"/>
            <w:shd w:val="clear" w:color="auto" w:fill="auto"/>
          </w:tcPr>
          <w:p w14:paraId="4E44F35B" w14:textId="2DFAB5A7" w:rsidR="002E4BBF" w:rsidRPr="00114D85" w:rsidRDefault="00AF3E49" w:rsidP="00B77EC9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>Technický konsensus ve stálé pracovní skupině OTIF ohledně přijetí textu v pozměněném znění</w:t>
            </w:r>
          </w:p>
        </w:tc>
        <w:tc>
          <w:tcPr>
            <w:tcW w:w="1701" w:type="dxa"/>
            <w:shd w:val="clear" w:color="auto" w:fill="auto"/>
          </w:tcPr>
          <w:p w14:paraId="4638BFC7" w14:textId="523D19AD" w:rsidR="002E4BBF" w:rsidRPr="00114D85" w:rsidRDefault="002E4BBF" w:rsidP="00396C59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 xml:space="preserve">Souhlas </w:t>
            </w:r>
          </w:p>
        </w:tc>
      </w:tr>
      <w:tr w:rsidR="00A642CC" w:rsidRPr="00114D85" w14:paraId="5691AD71" w14:textId="77777777" w:rsidTr="00AF3E49">
        <w:tc>
          <w:tcPr>
            <w:tcW w:w="1135" w:type="dxa"/>
            <w:shd w:val="clear" w:color="auto" w:fill="auto"/>
          </w:tcPr>
          <w:p w14:paraId="140D76BF" w14:textId="77777777" w:rsidR="002E4BBF" w:rsidRPr="00114D85" w:rsidRDefault="002E4BBF" w:rsidP="00F316F0">
            <w:pPr>
              <w:pStyle w:val="ListParagraph"/>
              <w:numPr>
                <w:ilvl w:val="0"/>
                <w:numId w:val="9"/>
              </w:numPr>
              <w:rPr>
                <w:noProof/>
              </w:rPr>
            </w:pPr>
          </w:p>
        </w:tc>
        <w:tc>
          <w:tcPr>
            <w:tcW w:w="3402" w:type="dxa"/>
            <w:shd w:val="clear" w:color="auto" w:fill="auto"/>
          </w:tcPr>
          <w:p w14:paraId="639145D7" w14:textId="77777777" w:rsidR="002E4BBF" w:rsidRPr="00114D85" w:rsidRDefault="002E4BBF" w:rsidP="00B77EC9">
            <w:pPr>
              <w:rPr>
                <w:noProof/>
              </w:rPr>
            </w:pPr>
            <w:r w:rsidRPr="00114D85">
              <w:rPr>
                <w:noProof/>
              </w:rPr>
              <w:t>OTIF/RID/CE/GTP/2021/5</w:t>
            </w:r>
          </w:p>
        </w:tc>
        <w:tc>
          <w:tcPr>
            <w:tcW w:w="2976" w:type="dxa"/>
            <w:shd w:val="clear" w:color="auto" w:fill="auto"/>
          </w:tcPr>
          <w:p w14:paraId="57313BBF" w14:textId="77777777" w:rsidR="002E4BBF" w:rsidRPr="00114D85" w:rsidRDefault="002E4BBF" w:rsidP="00B77EC9">
            <w:pPr>
              <w:jc w:val="left"/>
              <w:rPr>
                <w:noProof/>
              </w:rPr>
            </w:pPr>
            <w:bookmarkStart w:id="1" w:name="OLE_LINK5"/>
            <w:bookmarkStart w:id="2" w:name="OLE_LINK4"/>
            <w:r w:rsidRPr="00114D85">
              <w:rPr>
                <w:noProof/>
              </w:rPr>
              <w:t>Konsolidovaná znění přijatá na společné schůzi v roce 2020 a 2021 a na zasedání stálé pracovní skupiny Odborné komise RID v listopadu 20</w:t>
            </w:r>
            <w:bookmarkEnd w:id="1"/>
            <w:bookmarkEnd w:id="2"/>
            <w:r w:rsidRPr="00114D85">
              <w:rPr>
                <w:noProof/>
              </w:rPr>
              <w:t>20</w:t>
            </w:r>
          </w:p>
        </w:tc>
        <w:tc>
          <w:tcPr>
            <w:tcW w:w="1418" w:type="dxa"/>
            <w:shd w:val="clear" w:color="auto" w:fill="auto"/>
          </w:tcPr>
          <w:p w14:paraId="16CDE4C8" w14:textId="77777777" w:rsidR="002E4BBF" w:rsidRPr="00114D85" w:rsidRDefault="002E4BBF" w:rsidP="00B77EC9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 xml:space="preserve">Technický konsensus ve stálé pracovní skupině OTIF ohledně přijetí textu v pozměněném znění </w:t>
            </w:r>
          </w:p>
        </w:tc>
        <w:tc>
          <w:tcPr>
            <w:tcW w:w="1701" w:type="dxa"/>
            <w:shd w:val="clear" w:color="auto" w:fill="auto"/>
          </w:tcPr>
          <w:p w14:paraId="73CE90B0" w14:textId="0E98BA68" w:rsidR="002E4BBF" w:rsidRPr="00114D85" w:rsidRDefault="002E4BBF" w:rsidP="00396C59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 xml:space="preserve">Souhlas </w:t>
            </w:r>
          </w:p>
        </w:tc>
      </w:tr>
      <w:tr w:rsidR="00F06A1B" w:rsidRPr="00114D85" w14:paraId="688DABE0" w14:textId="77777777" w:rsidTr="00AF3E49">
        <w:tc>
          <w:tcPr>
            <w:tcW w:w="1135" w:type="dxa"/>
            <w:shd w:val="clear" w:color="auto" w:fill="auto"/>
          </w:tcPr>
          <w:p w14:paraId="444DC5C5" w14:textId="77777777" w:rsidR="00F06A1B" w:rsidRPr="00114D85" w:rsidRDefault="00F06A1B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shd w:val="clear" w:color="auto" w:fill="auto"/>
          </w:tcPr>
          <w:p w14:paraId="76A8DD98" w14:textId="17665229" w:rsidR="00F06A1B" w:rsidRPr="00114D85" w:rsidRDefault="00F06A1B" w:rsidP="00A642CC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>OTIF/RID/CE/GTP/2021/6</w:t>
            </w:r>
          </w:p>
        </w:tc>
        <w:tc>
          <w:tcPr>
            <w:tcW w:w="2976" w:type="dxa"/>
            <w:shd w:val="clear" w:color="auto" w:fill="auto"/>
          </w:tcPr>
          <w:p w14:paraId="474A17EA" w14:textId="4C0838C3" w:rsidR="0011445F" w:rsidRPr="00114D85" w:rsidRDefault="0011445F" w:rsidP="00EF0E43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 xml:space="preserve">Sladění ADR a RID, mimo jiné ohledně </w:t>
            </w:r>
            <w:r w:rsidRPr="00114D85">
              <w:rPr>
                <w:rStyle w:val="markedcontent"/>
                <w:noProof/>
                <w:szCs w:val="24"/>
              </w:rPr>
              <w:t>návrhu, konstrukce a prvotní kontroly a zkoušky tlakových nádob, které nejsou navrženy, konstruovány a zkoušeny v souladu s referenčními normami OSN</w:t>
            </w:r>
          </w:p>
        </w:tc>
        <w:tc>
          <w:tcPr>
            <w:tcW w:w="1418" w:type="dxa"/>
            <w:shd w:val="clear" w:color="auto" w:fill="auto"/>
          </w:tcPr>
          <w:p w14:paraId="0084440E" w14:textId="77777777" w:rsidR="00F06A1B" w:rsidRPr="00114D85" w:rsidRDefault="00F06A1B" w:rsidP="007F3163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>Technický konsensus ve stálé pracovní skupině OTIF ohledně přijetí textu v pozměněném znění</w:t>
            </w:r>
          </w:p>
        </w:tc>
        <w:tc>
          <w:tcPr>
            <w:tcW w:w="1701" w:type="dxa"/>
            <w:shd w:val="clear" w:color="auto" w:fill="auto"/>
          </w:tcPr>
          <w:p w14:paraId="6D336A9B" w14:textId="43DBE766" w:rsidR="00F06A1B" w:rsidRPr="00114D85" w:rsidRDefault="00F06A1B" w:rsidP="00396C59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 xml:space="preserve">Souhlas </w:t>
            </w:r>
          </w:p>
        </w:tc>
      </w:tr>
      <w:tr w:rsidR="00B050D4" w:rsidRPr="00114D85" w14:paraId="1CA85BDF" w14:textId="77777777" w:rsidTr="00AF3E49">
        <w:tc>
          <w:tcPr>
            <w:tcW w:w="1135" w:type="dxa"/>
            <w:shd w:val="clear" w:color="auto" w:fill="auto"/>
          </w:tcPr>
          <w:p w14:paraId="0462204C" w14:textId="77777777" w:rsidR="00B050D4" w:rsidRPr="00114D85" w:rsidRDefault="00B050D4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shd w:val="clear" w:color="auto" w:fill="auto"/>
          </w:tcPr>
          <w:p w14:paraId="437DA986" w14:textId="3D4020A0" w:rsidR="00B050D4" w:rsidRPr="00114D85" w:rsidRDefault="00B050D4" w:rsidP="00A642CC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>OTIF/RID/CE/GTP/2021/INF.4</w:t>
            </w:r>
          </w:p>
        </w:tc>
        <w:tc>
          <w:tcPr>
            <w:tcW w:w="2976" w:type="dxa"/>
            <w:shd w:val="clear" w:color="auto" w:fill="auto"/>
          </w:tcPr>
          <w:p w14:paraId="46DD5012" w14:textId="70A17AA1" w:rsidR="00B050D4" w:rsidRPr="00114D85" w:rsidRDefault="00F06A1B" w:rsidP="00C422E3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>Přechodná opatření týkající se bodu 6.8.2.4.6 (</w:t>
            </w:r>
            <w:r w:rsidRPr="00114D85">
              <w:rPr>
                <w:rStyle w:val="markedcontent"/>
                <w:noProof/>
                <w:szCs w:val="24"/>
              </w:rPr>
              <w:t>postupy používané příslušným orgánem ke schválení znalců, provádění prohlídek cisternových vozů a vzájemnému uznávání</w:t>
            </w:r>
            <w:r w:rsidRPr="00114D85">
              <w:rPr>
                <w:noProof/>
              </w:rPr>
              <w:t xml:space="preserve"> </w:t>
            </w:r>
            <w:r w:rsidRPr="00114D85">
              <w:rPr>
                <w:noProof/>
              </w:rPr>
              <w:br/>
            </w:r>
            <w:r w:rsidRPr="00114D85">
              <w:rPr>
                <w:rStyle w:val="markedcontent"/>
                <w:noProof/>
                <w:szCs w:val="24"/>
              </w:rPr>
              <w:t>takovýchto prohlídek)</w:t>
            </w:r>
          </w:p>
        </w:tc>
        <w:tc>
          <w:tcPr>
            <w:tcW w:w="1418" w:type="dxa"/>
            <w:shd w:val="clear" w:color="auto" w:fill="auto"/>
          </w:tcPr>
          <w:p w14:paraId="3355ACF0" w14:textId="77777777" w:rsidR="00B050D4" w:rsidRPr="00114D85" w:rsidRDefault="00B050D4" w:rsidP="007F3163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>Technický konsensus ve stálé pracovní skupině OTIF ohledně přijetí textu v pozměněném znění</w:t>
            </w:r>
          </w:p>
        </w:tc>
        <w:tc>
          <w:tcPr>
            <w:tcW w:w="1701" w:type="dxa"/>
            <w:shd w:val="clear" w:color="auto" w:fill="auto"/>
          </w:tcPr>
          <w:p w14:paraId="78D84A53" w14:textId="1E13BFEE" w:rsidR="00B050D4" w:rsidRPr="00114D85" w:rsidRDefault="00B050D4" w:rsidP="00396C59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 xml:space="preserve">Souhlas </w:t>
            </w:r>
          </w:p>
        </w:tc>
      </w:tr>
      <w:tr w:rsidR="00532C10" w:rsidRPr="00114D85" w14:paraId="168FFA05" w14:textId="77777777" w:rsidTr="00AF3E49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1965A" w14:textId="77777777" w:rsidR="00EE3E9C" w:rsidRPr="00114D85" w:rsidRDefault="00EE3E9C" w:rsidP="00F316F0">
            <w:pPr>
              <w:pStyle w:val="ListParagraph"/>
              <w:numPr>
                <w:ilvl w:val="0"/>
                <w:numId w:val="9"/>
              </w:numPr>
              <w:jc w:val="left"/>
              <w:rPr>
                <w:noProof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1DB21" w14:textId="6B0E870F" w:rsidR="00EE3E9C" w:rsidRPr="00114D85" w:rsidRDefault="007F3163" w:rsidP="00A642CC">
            <w:pPr>
              <w:jc w:val="left"/>
              <w:rPr>
                <w:noProof/>
                <w:sz w:val="22"/>
              </w:rPr>
            </w:pPr>
            <w:r w:rsidRPr="00114D85">
              <w:rPr>
                <w:noProof/>
                <w:sz w:val="22"/>
              </w:rPr>
              <w:t>OTIF/RID/CE/GTP/2021/INF.11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05210" w14:textId="3C18D127" w:rsidR="00EE3E9C" w:rsidRPr="00114D85" w:rsidRDefault="007F3163" w:rsidP="007F3163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>Návrhy na úpravu kapitoly 6.8 RID, aby se zohlednily extra velké cisternové kontejnery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8F7D1" w14:textId="609814DE" w:rsidR="00EE3E9C" w:rsidRPr="00114D85" w:rsidRDefault="00AF3E49" w:rsidP="007F3163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>Technický konsensus ve stálé pracovní skupině OTIF ohledně přijetí textu v pozměněném znění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7FC1E" w14:textId="622071CC" w:rsidR="00EE3E9C" w:rsidRPr="00114D85" w:rsidRDefault="00EE3E9C" w:rsidP="00396C59">
            <w:pPr>
              <w:jc w:val="left"/>
              <w:rPr>
                <w:noProof/>
              </w:rPr>
            </w:pPr>
            <w:r w:rsidRPr="00114D85">
              <w:rPr>
                <w:noProof/>
              </w:rPr>
              <w:t xml:space="preserve">Souhlas </w:t>
            </w:r>
          </w:p>
        </w:tc>
      </w:tr>
    </w:tbl>
    <w:p w14:paraId="615F30ED" w14:textId="77777777" w:rsidR="00E70FBF" w:rsidRPr="00114D85" w:rsidRDefault="00E70FBF" w:rsidP="00357CEB">
      <w:pPr>
        <w:rPr>
          <w:noProof/>
        </w:rPr>
      </w:pPr>
    </w:p>
    <w:p w14:paraId="01D94E76" w14:textId="6E39217E" w:rsidR="001C2816" w:rsidRPr="00114D85" w:rsidRDefault="00396C59" w:rsidP="00357CEB">
      <w:pPr>
        <w:rPr>
          <w:noProof/>
          <w:szCs w:val="24"/>
        </w:rPr>
      </w:pPr>
      <w:r w:rsidRPr="00114D85">
        <w:rPr>
          <w:noProof/>
        </w:rPr>
        <w:t>Všechny výše uvedené dokumenty jsou dostupné na internetových stránkách OTIF (</w:t>
      </w:r>
      <w:hyperlink r:id="rId14" w:history="1">
        <w:r w:rsidRPr="00114D85">
          <w:rPr>
            <w:rStyle w:val="Hyperlink"/>
            <w:noProof/>
          </w:rPr>
          <w:t>http://otif.org/en/?page_id=1119</w:t>
        </w:r>
      </w:hyperlink>
      <w:r w:rsidRPr="00114D85">
        <w:rPr>
          <w:noProof/>
        </w:rPr>
        <w:t>) a vykládají se tak, že zahrnují změny, které byly projednány na zasedání stálé pracovní skupiny Odborné komise RID v listopadu 2021 a které jsou zohledněny v příloze I dokumentu OTIF/RID/CE/GTP/2021-A (</w:t>
      </w:r>
      <w:r w:rsidRPr="00114D85">
        <w:rPr>
          <w:rStyle w:val="Strong"/>
          <w:b w:val="0"/>
          <w:noProof/>
          <w:szCs w:val="24"/>
        </w:rPr>
        <w:t>Final report of the 13</w:t>
      </w:r>
      <w:r w:rsidRPr="00114D85">
        <w:rPr>
          <w:rStyle w:val="Strong"/>
          <w:b w:val="0"/>
          <w:noProof/>
          <w:szCs w:val="24"/>
          <w:vertAlign w:val="superscript"/>
        </w:rPr>
        <w:t>th</w:t>
      </w:r>
      <w:r w:rsidRPr="00114D85">
        <w:rPr>
          <w:rStyle w:val="Strong"/>
          <w:b w:val="0"/>
          <w:noProof/>
          <w:szCs w:val="24"/>
        </w:rPr>
        <w:t xml:space="preserve"> session of the RID Committee of Experts’ standing working group - Geneva/hybrid, 15 to 18 November 2021), rovněž dostupném na internetových stránkách OTIF (</w:t>
      </w:r>
      <w:hyperlink r:id="rId15" w:history="1">
        <w:r w:rsidRPr="00114D85">
          <w:rPr>
            <w:rStyle w:val="Hyperlink"/>
            <w:noProof/>
          </w:rPr>
          <w:t>http://otif.org/en/?page_id=254</w:t>
        </w:r>
      </w:hyperlink>
      <w:r w:rsidRPr="00114D85">
        <w:rPr>
          <w:rStyle w:val="Strong"/>
          <w:b w:val="0"/>
          <w:noProof/>
          <w:szCs w:val="24"/>
        </w:rPr>
        <w:t xml:space="preserve">). </w:t>
      </w:r>
    </w:p>
    <w:sectPr w:rsidR="001C2816" w:rsidRPr="00114D85" w:rsidSect="00033D26">
      <w:footerReference w:type="default" r:id="rId16"/>
      <w:footerReference w:type="first" r:id="rId17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2E151C" w14:textId="77777777" w:rsidR="004334B9" w:rsidRDefault="004334B9" w:rsidP="00E67F79">
      <w:pPr>
        <w:spacing w:before="0" w:after="0"/>
      </w:pPr>
      <w:r>
        <w:separator/>
      </w:r>
    </w:p>
  </w:endnote>
  <w:endnote w:type="continuationSeparator" w:id="0">
    <w:p w14:paraId="787A6E84" w14:textId="77777777" w:rsidR="004334B9" w:rsidRDefault="004334B9" w:rsidP="00E67F7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91465" w14:textId="77777777" w:rsidR="00033D26" w:rsidRPr="00033D26" w:rsidRDefault="00033D26" w:rsidP="00033D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7D0CA3" w14:textId="6A354548" w:rsidR="00747A2E" w:rsidRPr="00033D26" w:rsidRDefault="00033D26" w:rsidP="00033D26">
    <w:pPr>
      <w:pStyle w:val="Footer"/>
      <w:rPr>
        <w:rFonts w:ascii="Arial" w:hAnsi="Arial" w:cs="Arial"/>
        <w:b/>
        <w:sz w:val="48"/>
      </w:rPr>
    </w:pPr>
    <w:r w:rsidRPr="00033D26">
      <w:rPr>
        <w:rFonts w:ascii="Arial" w:hAnsi="Arial" w:cs="Arial"/>
        <w:b/>
        <w:sz w:val="48"/>
      </w:rPr>
      <w:t>CS</w:t>
    </w:r>
    <w:r w:rsidRPr="00033D26">
      <w:rPr>
        <w:rFonts w:ascii="Arial" w:hAnsi="Arial" w:cs="Arial"/>
        <w:b/>
        <w:sz w:val="48"/>
      </w:rPr>
      <w:tab/>
    </w:r>
    <w:r w:rsidRPr="00033D26">
      <w:rPr>
        <w:rFonts w:ascii="Arial" w:hAnsi="Arial" w:cs="Arial"/>
        <w:b/>
        <w:sz w:val="48"/>
      </w:rPr>
      <w:tab/>
    </w:r>
    <w:r w:rsidRPr="00033D26">
      <w:tab/>
    </w:r>
    <w:r w:rsidRPr="00033D26">
      <w:rPr>
        <w:rFonts w:ascii="Arial" w:hAnsi="Arial" w:cs="Arial"/>
        <w:b/>
        <w:sz w:val="48"/>
      </w:rPr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53B20" w14:textId="77777777" w:rsidR="00033D26" w:rsidRPr="00033D26" w:rsidRDefault="00033D26" w:rsidP="00033D2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61398" w14:textId="27366A1B" w:rsidR="00033D26" w:rsidRPr="00033D26" w:rsidRDefault="00033D26" w:rsidP="00033D26">
    <w:pPr>
      <w:pStyle w:val="Footer"/>
      <w:rPr>
        <w:rFonts w:ascii="Arial" w:hAnsi="Arial" w:cs="Arial"/>
        <w:b/>
        <w:sz w:val="48"/>
      </w:rPr>
    </w:pPr>
    <w:r w:rsidRPr="00033D26">
      <w:rPr>
        <w:rFonts w:ascii="Arial" w:hAnsi="Arial" w:cs="Arial"/>
        <w:b/>
        <w:sz w:val="48"/>
      </w:rPr>
      <w:t>CS</w:t>
    </w:r>
    <w:r w:rsidRPr="00033D26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033D26">
      <w:tab/>
    </w:r>
    <w:r w:rsidRPr="00033D26">
      <w:rPr>
        <w:rFonts w:ascii="Arial" w:hAnsi="Arial" w:cs="Arial"/>
        <w:b/>
        <w:sz w:val="48"/>
      </w:rPr>
      <w:t>CS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D79F3" w14:textId="77777777" w:rsidR="00033D26" w:rsidRPr="00033D26" w:rsidRDefault="00033D26" w:rsidP="00033D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FF4A6" w14:textId="77777777" w:rsidR="004334B9" w:rsidRDefault="004334B9" w:rsidP="00E67F79">
      <w:pPr>
        <w:spacing w:before="0" w:after="0"/>
      </w:pPr>
      <w:r>
        <w:separator/>
      </w:r>
    </w:p>
  </w:footnote>
  <w:footnote w:type="continuationSeparator" w:id="0">
    <w:p w14:paraId="11AC07D4" w14:textId="77777777" w:rsidR="004334B9" w:rsidRDefault="004334B9" w:rsidP="00E67F79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B5818" w14:textId="77777777" w:rsidR="00033D26" w:rsidRPr="00033D26" w:rsidRDefault="00033D26" w:rsidP="00033D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F3C809" w14:textId="77777777" w:rsidR="00033D26" w:rsidRPr="00033D26" w:rsidRDefault="00033D26" w:rsidP="00033D2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60A0B6" w14:textId="77777777" w:rsidR="00033D26" w:rsidRPr="00033D26" w:rsidRDefault="00033D26" w:rsidP="00033D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D1982C2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2ED63E0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9A7ABCD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0BEEFE0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509AA6F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0AE41FC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C98C920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856023A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1AD5420"/>
    <w:multiLevelType w:val="hybridMultilevel"/>
    <w:tmpl w:val="E8187A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4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5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6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7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8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9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2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64A12FA4"/>
    <w:multiLevelType w:val="multilevel"/>
    <w:tmpl w:val="428ECF3E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3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2"/>
  </w:num>
  <w:num w:numId="10">
    <w:abstractNumId w:val="20"/>
  </w:num>
  <w:num w:numId="11">
    <w:abstractNumId w:val="13"/>
  </w:num>
  <w:num w:numId="12">
    <w:abstractNumId w:val="22"/>
  </w:num>
  <w:num w:numId="13">
    <w:abstractNumId w:val="11"/>
  </w:num>
  <w:num w:numId="14">
    <w:abstractNumId w:val="14"/>
  </w:num>
  <w:num w:numId="15">
    <w:abstractNumId w:val="9"/>
  </w:num>
  <w:num w:numId="16">
    <w:abstractNumId w:val="21"/>
  </w:num>
  <w:num w:numId="17">
    <w:abstractNumId w:val="8"/>
  </w:num>
  <w:num w:numId="18">
    <w:abstractNumId w:val="16"/>
  </w:num>
  <w:num w:numId="19">
    <w:abstractNumId w:val="18"/>
  </w:num>
  <w:num w:numId="20">
    <w:abstractNumId w:val="19"/>
  </w:num>
  <w:num w:numId="21">
    <w:abstractNumId w:val="10"/>
  </w:num>
  <w:num w:numId="22">
    <w:abstractNumId w:val="17"/>
  </w:num>
  <w:num w:numId="23">
    <w:abstractNumId w:val="23"/>
  </w:num>
  <w:num w:numId="24">
    <w:abstractNumId w:val="20"/>
  </w:num>
  <w:num w:numId="25">
    <w:abstractNumId w:val="13"/>
  </w:num>
  <w:num w:numId="26">
    <w:abstractNumId w:val="22"/>
  </w:num>
  <w:num w:numId="27">
    <w:abstractNumId w:val="11"/>
  </w:num>
  <w:num w:numId="28">
    <w:abstractNumId w:val="14"/>
  </w:num>
  <w:num w:numId="29">
    <w:abstractNumId w:val="9"/>
  </w:num>
  <w:num w:numId="30">
    <w:abstractNumId w:val="21"/>
  </w:num>
  <w:num w:numId="31">
    <w:abstractNumId w:val="8"/>
  </w:num>
  <w:num w:numId="32">
    <w:abstractNumId w:val="16"/>
  </w:num>
  <w:num w:numId="33">
    <w:abstractNumId w:val="18"/>
  </w:num>
  <w:num w:numId="34">
    <w:abstractNumId w:val="19"/>
  </w:num>
  <w:num w:numId="35">
    <w:abstractNumId w:val="10"/>
  </w:num>
  <w:num w:numId="36">
    <w:abstractNumId w:val="17"/>
  </w:num>
  <w:num w:numId="37">
    <w:abstractNumId w:val="23"/>
  </w:num>
  <w:num w:numId="38">
    <w:abstractNumId w:val="21"/>
  </w:num>
  <w:num w:numId="39">
    <w:abstractNumId w:val="21"/>
  </w:num>
  <w:num w:numId="40">
    <w:abstractNumId w:val="21"/>
  </w:num>
  <w:num w:numId="41">
    <w:abstractNumId w:val="15"/>
  </w:num>
  <w:num w:numId="42">
    <w:abstractNumId w:val="9"/>
  </w:num>
  <w:num w:numId="43">
    <w:abstractNumId w:val="9"/>
  </w:num>
  <w:num w:numId="44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ctiveWritingStyle w:appName="MSWord" w:lang="fr-BE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n-IE" w:vendorID="64" w:dllVersion="131078" w:nlCheck="1" w:checkStyle="1"/>
  <w:attachedTemplate r:id="rId1"/>
  <w:revisionView w:markup="0"/>
  <w:defaultTabStop w:val="720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R_RefLast" w:val="0"/>
    <w:docVar w:name="DQCDateTime" w:val="2022-02-23 09:25:24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1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LW_ACCOMPAGNANT" w:val=" "/>
    <w:docVar w:name="LW_ACCOMPAGNANT.CP" w:val=" 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4DAF0431-A7BE-40AB-9E8A-6ABB5BD4BDB0"/>
    <w:docVar w:name="LW_COVERPAGE_TYPE" w:val="1"/>
    <w:docVar w:name="LW_CROSSREFERENCE" w:val="&lt;UNUSED&gt;"/>
    <w:docVar w:name="LW_DocType" w:val="ANNEX"/>
    <w:docVar w:name="LW_EMISSION" w:val="23.2.2022"/>
    <w:docVar w:name="LW_EMISSION_ISODATE" w:val="2022-02-23"/>
    <w:docVar w:name="LW_EMISSION_LOCATION" w:val="BRX"/>
    <w:docVar w:name="LW_EMISSION_PREFIX" w:val="V Bruselu dne "/>
    <w:docVar w:name="LW_EMISSION_SUFFIX" w:val=" "/>
    <w:docVar w:name="LW_ID_DOCSTRUCTURE" w:val="COM/ANNEX"/>
    <w:docVar w:name="LW_ID_DOCTYPE" w:val="SG-017"/>
    <w:docVar w:name="LW_LANGUE" w:val="CS"/>
    <w:docVar w:name="LW_LEVEL_OF_SENSITIVITY" w:val="Standard treatment"/>
    <w:docVar w:name="LW_NOM.INST" w:val="EVROPSKÁ KOMISE"/>
    <w:docVar w:name="LW_NOM.INST_JOINTDOC" w:val="&lt;EMPTY&gt;"/>
    <w:docVar w:name="LW_OBJETACTEPRINCIPAL" w:val="&lt;FMT:Font=Calibri&gt;o postoji, který má být jménem Evropské unie zaujat na 57. zasedání Odborné komise pro p\u345?epravu nebezpe\u269?ných v\u283?cí Mezivládní organizace pro mezinárodní \u382?elezni\u269?ní p\u345?epravu, pokud jde o n\u283?které zm\u283?ny p\u345?ípojku C k Úmluv\u283? o mezinárodní \u382?elezni\u269?ní p\u345?eprav\u283?&lt;/FMT&gt;"/>
    <w:docVar w:name="LW_OBJETACTEPRINCIPAL.CP" w:val="&lt;FMT:Font=Calibri&gt;o postoji, který má být jménem Evropské unie zaujat na 57. zasedání Odborné komise pro přepravu nebezpečných věcí Mezivládní organizace pro mezinárodní železniční přepravu, pokud jde o některé změny přípojku C k Úmluvě o mezinárodní železniční přepravě&lt;/FMT&gt;"/>
    <w:docVar w:name="LW_PART_NBR" w:val="1"/>
    <w:docVar w:name="LW_PART_NBR_TOTAL" w:val="1"/>
    <w:docVar w:name="LW_REF.INST.NEW" w:val="COM"/>
    <w:docVar w:name="LW_REF.INST.NEW_ADOPTED" w:val="final"/>
    <w:docVar w:name="LW_REF.INST.NEW_TEXT" w:val="(2022) 59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P\u344?ÍLOHA"/>
    <w:docVar w:name="LW_TYPE.DOC.CP" w:val="PŘÍLOHA"/>
    <w:docVar w:name="LW_TYPEACTEPRINCIPAL" w:val="Návrh rozhodnutí Rady"/>
    <w:docVar w:name="LW_TYPEACTEPRINCIPAL.CP" w:val="Návrh rozhodnutí Rady"/>
    <w:docVar w:name="LwApiVersions" w:val="LW4CoDe 1.23.2.0; LW 8.0, Build 20211117"/>
  </w:docVars>
  <w:rsids>
    <w:rsidRoot w:val="00E67F79"/>
    <w:rsid w:val="00020A81"/>
    <w:rsid w:val="00033D26"/>
    <w:rsid w:val="00056693"/>
    <w:rsid w:val="000C185F"/>
    <w:rsid w:val="000D5157"/>
    <w:rsid w:val="000D7FAE"/>
    <w:rsid w:val="000E198E"/>
    <w:rsid w:val="000E2B9D"/>
    <w:rsid w:val="000F1C2F"/>
    <w:rsid w:val="0011445F"/>
    <w:rsid w:val="00114D85"/>
    <w:rsid w:val="0012211F"/>
    <w:rsid w:val="001352B1"/>
    <w:rsid w:val="00162783"/>
    <w:rsid w:val="001B1680"/>
    <w:rsid w:val="001C2816"/>
    <w:rsid w:val="001C5B6A"/>
    <w:rsid w:val="001C6F6F"/>
    <w:rsid w:val="001D6F25"/>
    <w:rsid w:val="001F66AD"/>
    <w:rsid w:val="0021418A"/>
    <w:rsid w:val="002465B0"/>
    <w:rsid w:val="00265C74"/>
    <w:rsid w:val="002A24AA"/>
    <w:rsid w:val="002A269D"/>
    <w:rsid w:val="002D4767"/>
    <w:rsid w:val="002D62E2"/>
    <w:rsid w:val="002E4BBF"/>
    <w:rsid w:val="002F4716"/>
    <w:rsid w:val="00323481"/>
    <w:rsid w:val="00323823"/>
    <w:rsid w:val="00344861"/>
    <w:rsid w:val="00347FD8"/>
    <w:rsid w:val="00357CEB"/>
    <w:rsid w:val="00361918"/>
    <w:rsid w:val="00372D81"/>
    <w:rsid w:val="00390A71"/>
    <w:rsid w:val="00396C59"/>
    <w:rsid w:val="003A0434"/>
    <w:rsid w:val="004334B9"/>
    <w:rsid w:val="004641EC"/>
    <w:rsid w:val="00471A43"/>
    <w:rsid w:val="004B2247"/>
    <w:rsid w:val="004B724E"/>
    <w:rsid w:val="004C175D"/>
    <w:rsid w:val="004D0869"/>
    <w:rsid w:val="004D12F3"/>
    <w:rsid w:val="004D4D73"/>
    <w:rsid w:val="004E1218"/>
    <w:rsid w:val="004E62DF"/>
    <w:rsid w:val="004F312C"/>
    <w:rsid w:val="004F6F12"/>
    <w:rsid w:val="00512A6C"/>
    <w:rsid w:val="00532C10"/>
    <w:rsid w:val="005500EA"/>
    <w:rsid w:val="00583FF5"/>
    <w:rsid w:val="0058631D"/>
    <w:rsid w:val="00592693"/>
    <w:rsid w:val="0059662A"/>
    <w:rsid w:val="005A0BB7"/>
    <w:rsid w:val="005C4A11"/>
    <w:rsid w:val="005D5EEA"/>
    <w:rsid w:val="005E3258"/>
    <w:rsid w:val="0062050A"/>
    <w:rsid w:val="00637F69"/>
    <w:rsid w:val="00646DA8"/>
    <w:rsid w:val="006940DF"/>
    <w:rsid w:val="006B7AE0"/>
    <w:rsid w:val="0070028F"/>
    <w:rsid w:val="00731592"/>
    <w:rsid w:val="00747A2E"/>
    <w:rsid w:val="00752120"/>
    <w:rsid w:val="00761D40"/>
    <w:rsid w:val="007675C7"/>
    <w:rsid w:val="00793DE7"/>
    <w:rsid w:val="007B275E"/>
    <w:rsid w:val="007F3163"/>
    <w:rsid w:val="008104E2"/>
    <w:rsid w:val="00812B8C"/>
    <w:rsid w:val="00812C87"/>
    <w:rsid w:val="008218FC"/>
    <w:rsid w:val="00827826"/>
    <w:rsid w:val="00853AB2"/>
    <w:rsid w:val="00860C5A"/>
    <w:rsid w:val="008710DB"/>
    <w:rsid w:val="00881427"/>
    <w:rsid w:val="00884FBC"/>
    <w:rsid w:val="0089683E"/>
    <w:rsid w:val="008A52C4"/>
    <w:rsid w:val="008C2245"/>
    <w:rsid w:val="00901D00"/>
    <w:rsid w:val="00954B3B"/>
    <w:rsid w:val="00986B33"/>
    <w:rsid w:val="00987AD5"/>
    <w:rsid w:val="009A07C4"/>
    <w:rsid w:val="009B3445"/>
    <w:rsid w:val="009D075E"/>
    <w:rsid w:val="00A145EF"/>
    <w:rsid w:val="00A14FE0"/>
    <w:rsid w:val="00A204CE"/>
    <w:rsid w:val="00A27FC0"/>
    <w:rsid w:val="00A30996"/>
    <w:rsid w:val="00A36F03"/>
    <w:rsid w:val="00A568D9"/>
    <w:rsid w:val="00A642CC"/>
    <w:rsid w:val="00A71154"/>
    <w:rsid w:val="00A83C85"/>
    <w:rsid w:val="00A925DA"/>
    <w:rsid w:val="00AD5C33"/>
    <w:rsid w:val="00AD688B"/>
    <w:rsid w:val="00AF3E49"/>
    <w:rsid w:val="00B0094C"/>
    <w:rsid w:val="00B050D4"/>
    <w:rsid w:val="00B32223"/>
    <w:rsid w:val="00B325FE"/>
    <w:rsid w:val="00B46ACF"/>
    <w:rsid w:val="00B6055C"/>
    <w:rsid w:val="00B61F42"/>
    <w:rsid w:val="00B711EC"/>
    <w:rsid w:val="00B7364A"/>
    <w:rsid w:val="00B80D99"/>
    <w:rsid w:val="00B824C2"/>
    <w:rsid w:val="00B856AB"/>
    <w:rsid w:val="00B92AB3"/>
    <w:rsid w:val="00BA2180"/>
    <w:rsid w:val="00BA44F3"/>
    <w:rsid w:val="00BB0CF3"/>
    <w:rsid w:val="00BC54A7"/>
    <w:rsid w:val="00BF17AA"/>
    <w:rsid w:val="00C238E2"/>
    <w:rsid w:val="00C23F10"/>
    <w:rsid w:val="00C24556"/>
    <w:rsid w:val="00C37D02"/>
    <w:rsid w:val="00C422E3"/>
    <w:rsid w:val="00C80FBA"/>
    <w:rsid w:val="00C95476"/>
    <w:rsid w:val="00C967C7"/>
    <w:rsid w:val="00D4235C"/>
    <w:rsid w:val="00D65F59"/>
    <w:rsid w:val="00DA1BCE"/>
    <w:rsid w:val="00DC6B9F"/>
    <w:rsid w:val="00DD287C"/>
    <w:rsid w:val="00E273C6"/>
    <w:rsid w:val="00E55B3D"/>
    <w:rsid w:val="00E56745"/>
    <w:rsid w:val="00E5763D"/>
    <w:rsid w:val="00E63632"/>
    <w:rsid w:val="00E67F79"/>
    <w:rsid w:val="00E70FBF"/>
    <w:rsid w:val="00E750B8"/>
    <w:rsid w:val="00E75469"/>
    <w:rsid w:val="00E871BC"/>
    <w:rsid w:val="00E87A40"/>
    <w:rsid w:val="00EA7DF7"/>
    <w:rsid w:val="00EC7E1C"/>
    <w:rsid w:val="00ED36E6"/>
    <w:rsid w:val="00ED4878"/>
    <w:rsid w:val="00EE3E9C"/>
    <w:rsid w:val="00EF0E43"/>
    <w:rsid w:val="00EF3FF8"/>
    <w:rsid w:val="00F0478A"/>
    <w:rsid w:val="00F06A1B"/>
    <w:rsid w:val="00F316F0"/>
    <w:rsid w:val="00F40EEC"/>
    <w:rsid w:val="00F675B5"/>
    <w:rsid w:val="00F858C9"/>
    <w:rsid w:val="00F9169C"/>
    <w:rsid w:val="00FC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0AEDEFB"/>
  <w15:docId w15:val="{CB0C06AD-39E5-4D0F-A9F4-FC8C29198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cs-CZ"/>
    </w:rPr>
  </w:style>
  <w:style w:type="paragraph" w:styleId="Heading1">
    <w:name w:val="heading 1"/>
    <w:basedOn w:val="Normal"/>
    <w:next w:val="Text1"/>
    <w:link w:val="Heading1Char"/>
    <w:uiPriority w:val="9"/>
    <w:qFormat/>
    <w:rsid w:val="00BB0CF3"/>
    <w:pPr>
      <w:keepNext/>
      <w:numPr>
        <w:numId w:val="40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rsid w:val="00BB0CF3"/>
    <w:pPr>
      <w:keepNext/>
      <w:numPr>
        <w:ilvl w:val="1"/>
        <w:numId w:val="40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rsid w:val="00BB0CF3"/>
    <w:pPr>
      <w:keepNext/>
      <w:numPr>
        <w:ilvl w:val="2"/>
        <w:numId w:val="40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rsid w:val="00BB0CF3"/>
    <w:pPr>
      <w:keepNext/>
      <w:numPr>
        <w:ilvl w:val="3"/>
        <w:numId w:val="40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rsid w:val="004C175D"/>
    <w:pPr>
      <w:keepNext/>
      <w:numPr>
        <w:ilvl w:val="4"/>
        <w:numId w:val="40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rsid w:val="004C175D"/>
    <w:pPr>
      <w:keepNext/>
      <w:numPr>
        <w:ilvl w:val="5"/>
        <w:numId w:val="40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rsid w:val="004C175D"/>
    <w:pPr>
      <w:keepNext/>
      <w:numPr>
        <w:ilvl w:val="6"/>
        <w:numId w:val="40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E75469"/>
    <w:pPr>
      <w:spacing w:before="0" w:after="200"/>
    </w:pPr>
    <w:rPr>
      <w:i/>
      <w:iCs/>
      <w:color w:val="1F497D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E75469"/>
    <w:pPr>
      <w:spacing w:after="0"/>
    </w:pPr>
  </w:style>
  <w:style w:type="paragraph" w:styleId="ListBullet">
    <w:name w:val="List Bullet"/>
    <w:basedOn w:val="Normal"/>
    <w:uiPriority w:val="99"/>
    <w:semiHidden/>
    <w:unhideWhenUsed/>
    <w:rsid w:val="00E75469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7546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75469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75469"/>
    <w:pPr>
      <w:numPr>
        <w:numId w:val="4"/>
      </w:numPr>
      <w:contextualSpacing/>
    </w:pPr>
  </w:style>
  <w:style w:type="paragraph" w:styleId="ListNumber">
    <w:name w:val="List Number"/>
    <w:basedOn w:val="Normal"/>
    <w:uiPriority w:val="99"/>
    <w:semiHidden/>
    <w:unhideWhenUsed/>
    <w:rsid w:val="00E75469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75469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75469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75469"/>
    <w:pPr>
      <w:numPr>
        <w:numId w:val="8"/>
      </w:numPr>
      <w:contextualSpacing/>
    </w:pPr>
  </w:style>
  <w:style w:type="table" w:styleId="TableGrid">
    <w:name w:val="Table Grid"/>
    <w:basedOn w:val="TableNormal"/>
    <w:uiPriority w:val="59"/>
    <w:rsid w:val="00B0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50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62D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E62DF"/>
    <w:rPr>
      <w:rFonts w:ascii="Segoe UI" w:hAnsi="Segoe UI" w:cs="Segoe UI"/>
      <w:sz w:val="18"/>
      <w:szCs w:val="18"/>
      <w:lang w:val="cs-CZ"/>
    </w:rPr>
  </w:style>
  <w:style w:type="character" w:styleId="CommentReference">
    <w:name w:val="annotation reference"/>
    <w:basedOn w:val="DefaultParagraphFont"/>
    <w:uiPriority w:val="99"/>
    <w:semiHidden/>
    <w:unhideWhenUsed/>
    <w:rsid w:val="002F47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471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4716"/>
    <w:rPr>
      <w:rFonts w:ascii="Times New Roman" w:hAnsi="Times New Roman" w:cs="Times New Roman"/>
      <w:sz w:val="20"/>
      <w:szCs w:val="20"/>
      <w:lang w:val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47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4716"/>
    <w:rPr>
      <w:rFonts w:ascii="Times New Roman" w:hAnsi="Times New Roman" w:cs="Times New Roman"/>
      <w:b/>
      <w:bCs/>
      <w:sz w:val="20"/>
      <w:szCs w:val="20"/>
      <w:lang w:val="cs-CZ"/>
    </w:rPr>
  </w:style>
  <w:style w:type="paragraph" w:styleId="Revision">
    <w:name w:val="Revision"/>
    <w:hidden/>
    <w:uiPriority w:val="99"/>
    <w:semiHidden/>
    <w:rsid w:val="002F4716"/>
    <w:pPr>
      <w:spacing w:after="0" w:line="240" w:lineRule="auto"/>
    </w:pPr>
    <w:rPr>
      <w:rFonts w:ascii="Times New Roman" w:hAnsi="Times New Roman" w:cs="Times New Roman"/>
      <w:sz w:val="24"/>
    </w:rPr>
  </w:style>
  <w:style w:type="character" w:styleId="Strong">
    <w:name w:val="Strong"/>
    <w:uiPriority w:val="22"/>
    <w:qFormat/>
    <w:rsid w:val="00F06A1B"/>
    <w:rPr>
      <w:b/>
      <w:bCs/>
    </w:rPr>
  </w:style>
  <w:style w:type="character" w:styleId="Hyperlink">
    <w:name w:val="Hyperlink"/>
    <w:basedOn w:val="DefaultParagraphFont"/>
    <w:uiPriority w:val="99"/>
    <w:unhideWhenUsed/>
    <w:rsid w:val="00396C59"/>
    <w:rPr>
      <w:color w:val="0563C1" w:themeColor="hyperlink"/>
      <w:u w:val="single"/>
    </w:rPr>
  </w:style>
  <w:style w:type="character" w:customStyle="1" w:styleId="markedcontent">
    <w:name w:val="markedcontent"/>
    <w:basedOn w:val="DefaultParagraphFont"/>
    <w:rsid w:val="00B61F42"/>
  </w:style>
  <w:style w:type="paragraph" w:styleId="Header">
    <w:name w:val="header"/>
    <w:basedOn w:val="Normal"/>
    <w:link w:val="HeaderChar"/>
    <w:uiPriority w:val="99"/>
    <w:unhideWhenUsed/>
    <w:rsid w:val="00033D26"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033D26"/>
    <w:rPr>
      <w:rFonts w:ascii="Times New Roman" w:hAnsi="Times New Roman" w:cs="Times New Roman"/>
      <w:sz w:val="24"/>
      <w:lang w:val="cs-CZ"/>
    </w:rPr>
  </w:style>
  <w:style w:type="paragraph" w:styleId="Footer">
    <w:name w:val="footer"/>
    <w:basedOn w:val="Normal"/>
    <w:link w:val="FooterChar"/>
    <w:uiPriority w:val="99"/>
    <w:unhideWhenUsed/>
    <w:rsid w:val="00033D26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sid w:val="00033D26"/>
    <w:rPr>
      <w:rFonts w:ascii="Times New Roman" w:hAnsi="Times New Roman" w:cs="Times New Roman"/>
      <w:sz w:val="24"/>
      <w:lang w:val="cs-CZ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B0CF3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CF3"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BB0CF3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0CF3"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0CF3"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0CF3"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BB0CF3"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rsid w:val="00BB0CF3"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rsid w:val="00BB0CF3"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rsid w:val="00033D26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rsid w:val="00033D26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sid w:val="00BB0CF3"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033D2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033D26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033D2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rsid w:val="00BB0CF3"/>
    <w:pPr>
      <w:ind w:left="850"/>
    </w:pPr>
  </w:style>
  <w:style w:type="paragraph" w:customStyle="1" w:styleId="Text2">
    <w:name w:val="Text 2"/>
    <w:basedOn w:val="Normal"/>
    <w:rsid w:val="00BB0CF3"/>
    <w:pPr>
      <w:ind w:left="1417"/>
    </w:pPr>
  </w:style>
  <w:style w:type="paragraph" w:customStyle="1" w:styleId="Text3">
    <w:name w:val="Text 3"/>
    <w:basedOn w:val="Normal"/>
    <w:rsid w:val="00BB0CF3"/>
    <w:pPr>
      <w:ind w:left="1984"/>
    </w:pPr>
  </w:style>
  <w:style w:type="paragraph" w:customStyle="1" w:styleId="Text4">
    <w:name w:val="Text 4"/>
    <w:basedOn w:val="Normal"/>
    <w:rsid w:val="00BB0CF3"/>
    <w:pPr>
      <w:ind w:left="2551"/>
    </w:pPr>
  </w:style>
  <w:style w:type="paragraph" w:customStyle="1" w:styleId="NormalCentered">
    <w:name w:val="Normal Centered"/>
    <w:basedOn w:val="Normal"/>
    <w:rsid w:val="00BB0CF3"/>
    <w:pPr>
      <w:jc w:val="center"/>
    </w:pPr>
  </w:style>
  <w:style w:type="paragraph" w:customStyle="1" w:styleId="NormalLeft">
    <w:name w:val="Normal Left"/>
    <w:basedOn w:val="Normal"/>
    <w:rsid w:val="00BB0CF3"/>
    <w:pPr>
      <w:jc w:val="left"/>
    </w:pPr>
  </w:style>
  <w:style w:type="paragraph" w:customStyle="1" w:styleId="NormalRight">
    <w:name w:val="Normal Right"/>
    <w:basedOn w:val="Normal"/>
    <w:rsid w:val="00BB0CF3"/>
    <w:pPr>
      <w:jc w:val="right"/>
    </w:pPr>
  </w:style>
  <w:style w:type="paragraph" w:customStyle="1" w:styleId="QuotedText">
    <w:name w:val="Quoted Text"/>
    <w:basedOn w:val="Normal"/>
    <w:rsid w:val="00BB0CF3"/>
    <w:pPr>
      <w:ind w:left="1417"/>
    </w:pPr>
  </w:style>
  <w:style w:type="paragraph" w:customStyle="1" w:styleId="Point0">
    <w:name w:val="Point 0"/>
    <w:basedOn w:val="Normal"/>
    <w:rsid w:val="00BB0CF3"/>
    <w:pPr>
      <w:ind w:left="850" w:hanging="850"/>
    </w:pPr>
  </w:style>
  <w:style w:type="paragraph" w:customStyle="1" w:styleId="Point1">
    <w:name w:val="Point 1"/>
    <w:basedOn w:val="Normal"/>
    <w:rsid w:val="00BB0CF3"/>
    <w:pPr>
      <w:ind w:left="1417" w:hanging="567"/>
    </w:pPr>
  </w:style>
  <w:style w:type="paragraph" w:customStyle="1" w:styleId="Point2">
    <w:name w:val="Point 2"/>
    <w:basedOn w:val="Normal"/>
    <w:rsid w:val="00BB0CF3"/>
    <w:pPr>
      <w:ind w:left="1984" w:hanging="567"/>
    </w:pPr>
  </w:style>
  <w:style w:type="paragraph" w:customStyle="1" w:styleId="Point3">
    <w:name w:val="Point 3"/>
    <w:basedOn w:val="Normal"/>
    <w:rsid w:val="00BB0CF3"/>
    <w:pPr>
      <w:ind w:left="2551" w:hanging="567"/>
    </w:pPr>
  </w:style>
  <w:style w:type="paragraph" w:customStyle="1" w:styleId="Point4">
    <w:name w:val="Point 4"/>
    <w:basedOn w:val="Normal"/>
    <w:rsid w:val="00BB0CF3"/>
    <w:pPr>
      <w:ind w:left="3118" w:hanging="567"/>
    </w:pPr>
  </w:style>
  <w:style w:type="paragraph" w:customStyle="1" w:styleId="Tiret0">
    <w:name w:val="Tiret 0"/>
    <w:basedOn w:val="Point0"/>
    <w:rsid w:val="00BB0CF3"/>
    <w:pPr>
      <w:numPr>
        <w:numId w:val="24"/>
      </w:numPr>
    </w:pPr>
  </w:style>
  <w:style w:type="paragraph" w:customStyle="1" w:styleId="Tiret1">
    <w:name w:val="Tiret 1"/>
    <w:basedOn w:val="Point1"/>
    <w:rsid w:val="00BB0CF3"/>
    <w:pPr>
      <w:numPr>
        <w:numId w:val="25"/>
      </w:numPr>
    </w:pPr>
  </w:style>
  <w:style w:type="paragraph" w:customStyle="1" w:styleId="Tiret2">
    <w:name w:val="Tiret 2"/>
    <w:basedOn w:val="Point2"/>
    <w:rsid w:val="00BB0CF3"/>
    <w:pPr>
      <w:numPr>
        <w:numId w:val="26"/>
      </w:numPr>
    </w:pPr>
  </w:style>
  <w:style w:type="paragraph" w:customStyle="1" w:styleId="Tiret3">
    <w:name w:val="Tiret 3"/>
    <w:basedOn w:val="Point3"/>
    <w:rsid w:val="00BB0CF3"/>
    <w:pPr>
      <w:numPr>
        <w:numId w:val="27"/>
      </w:numPr>
    </w:pPr>
  </w:style>
  <w:style w:type="paragraph" w:customStyle="1" w:styleId="Tiret4">
    <w:name w:val="Tiret 4"/>
    <w:basedOn w:val="Point4"/>
    <w:rsid w:val="00BB0CF3"/>
    <w:pPr>
      <w:numPr>
        <w:numId w:val="28"/>
      </w:numPr>
    </w:pPr>
  </w:style>
  <w:style w:type="paragraph" w:customStyle="1" w:styleId="PointDouble0">
    <w:name w:val="PointDouble 0"/>
    <w:basedOn w:val="Normal"/>
    <w:rsid w:val="00BB0CF3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rsid w:val="00BB0CF3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rsid w:val="00BB0CF3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rsid w:val="00BB0CF3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rsid w:val="00BB0CF3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rsid w:val="00BB0CF3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rsid w:val="00BB0CF3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rsid w:val="00BB0CF3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rsid w:val="00BB0CF3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rsid w:val="00BB0CF3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rsid w:val="00BB0CF3"/>
    <w:pPr>
      <w:numPr>
        <w:numId w:val="44"/>
      </w:numPr>
    </w:pPr>
  </w:style>
  <w:style w:type="paragraph" w:customStyle="1" w:styleId="NumPar2">
    <w:name w:val="NumPar 2"/>
    <w:basedOn w:val="Normal"/>
    <w:next w:val="Text1"/>
    <w:rsid w:val="00BB0CF3"/>
    <w:pPr>
      <w:numPr>
        <w:ilvl w:val="1"/>
        <w:numId w:val="44"/>
      </w:numPr>
    </w:pPr>
  </w:style>
  <w:style w:type="paragraph" w:customStyle="1" w:styleId="NumPar3">
    <w:name w:val="NumPar 3"/>
    <w:basedOn w:val="Normal"/>
    <w:next w:val="Text1"/>
    <w:rsid w:val="00BB0CF3"/>
    <w:pPr>
      <w:numPr>
        <w:ilvl w:val="2"/>
        <w:numId w:val="44"/>
      </w:numPr>
    </w:pPr>
  </w:style>
  <w:style w:type="paragraph" w:customStyle="1" w:styleId="NumPar4">
    <w:name w:val="NumPar 4"/>
    <w:basedOn w:val="Normal"/>
    <w:next w:val="Text1"/>
    <w:rsid w:val="00BB0CF3"/>
    <w:pPr>
      <w:numPr>
        <w:ilvl w:val="3"/>
        <w:numId w:val="44"/>
      </w:numPr>
    </w:pPr>
  </w:style>
  <w:style w:type="paragraph" w:customStyle="1" w:styleId="ManualNumPar1">
    <w:name w:val="Manual NumPar 1"/>
    <w:basedOn w:val="Normal"/>
    <w:next w:val="Text1"/>
    <w:rsid w:val="00BB0CF3"/>
    <w:pPr>
      <w:ind w:left="850" w:hanging="850"/>
    </w:pPr>
  </w:style>
  <w:style w:type="paragraph" w:customStyle="1" w:styleId="ManualNumPar2">
    <w:name w:val="Manual NumPar 2"/>
    <w:basedOn w:val="Normal"/>
    <w:next w:val="Text1"/>
    <w:rsid w:val="00BB0CF3"/>
    <w:pPr>
      <w:ind w:left="850" w:hanging="850"/>
    </w:pPr>
  </w:style>
  <w:style w:type="paragraph" w:customStyle="1" w:styleId="ManualNumPar3">
    <w:name w:val="Manual NumPar 3"/>
    <w:basedOn w:val="Normal"/>
    <w:next w:val="Text1"/>
    <w:rsid w:val="00BB0CF3"/>
    <w:pPr>
      <w:ind w:left="850" w:hanging="850"/>
    </w:pPr>
  </w:style>
  <w:style w:type="paragraph" w:customStyle="1" w:styleId="ManualNumPar4">
    <w:name w:val="Manual NumPar 4"/>
    <w:basedOn w:val="Normal"/>
    <w:next w:val="Text1"/>
    <w:rsid w:val="00BB0CF3"/>
    <w:pPr>
      <w:ind w:left="850" w:hanging="850"/>
    </w:pPr>
  </w:style>
  <w:style w:type="paragraph" w:customStyle="1" w:styleId="QuotedNumPar">
    <w:name w:val="Quoted NumPar"/>
    <w:basedOn w:val="Normal"/>
    <w:rsid w:val="00BB0CF3"/>
    <w:pPr>
      <w:ind w:left="1417" w:hanging="567"/>
    </w:pPr>
  </w:style>
  <w:style w:type="paragraph" w:customStyle="1" w:styleId="ManualHeading1">
    <w:name w:val="Manual Heading 1"/>
    <w:basedOn w:val="Normal"/>
    <w:next w:val="Text1"/>
    <w:rsid w:val="00BB0CF3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rsid w:val="00BB0CF3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rsid w:val="00BB0CF3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rsid w:val="00BB0CF3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rsid w:val="00BB0CF3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rsid w:val="00BB0CF3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rsid w:val="00BB0CF3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rsid w:val="00BB0CF3"/>
    <w:pPr>
      <w:jc w:val="center"/>
    </w:pPr>
    <w:rPr>
      <w:b/>
    </w:rPr>
  </w:style>
  <w:style w:type="character" w:customStyle="1" w:styleId="Marker">
    <w:name w:val="Marker"/>
    <w:basedOn w:val="DefaultParagraphFont"/>
    <w:rsid w:val="00BB0CF3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sid w:val="00BB0CF3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sid w:val="00BB0CF3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rsid w:val="00BB0CF3"/>
    <w:pPr>
      <w:numPr>
        <w:numId w:val="31"/>
      </w:numPr>
    </w:pPr>
  </w:style>
  <w:style w:type="paragraph" w:customStyle="1" w:styleId="Point1number">
    <w:name w:val="Point 1 (number)"/>
    <w:basedOn w:val="Normal"/>
    <w:rsid w:val="00BB0CF3"/>
    <w:pPr>
      <w:numPr>
        <w:ilvl w:val="2"/>
        <w:numId w:val="31"/>
      </w:numPr>
    </w:pPr>
  </w:style>
  <w:style w:type="paragraph" w:customStyle="1" w:styleId="Point2number">
    <w:name w:val="Point 2 (number)"/>
    <w:basedOn w:val="Normal"/>
    <w:rsid w:val="00BB0CF3"/>
    <w:pPr>
      <w:numPr>
        <w:ilvl w:val="4"/>
        <w:numId w:val="31"/>
      </w:numPr>
    </w:pPr>
  </w:style>
  <w:style w:type="paragraph" w:customStyle="1" w:styleId="Point3number">
    <w:name w:val="Point 3 (number)"/>
    <w:basedOn w:val="Normal"/>
    <w:rsid w:val="00BB0CF3"/>
    <w:pPr>
      <w:numPr>
        <w:ilvl w:val="6"/>
        <w:numId w:val="31"/>
      </w:numPr>
    </w:pPr>
  </w:style>
  <w:style w:type="paragraph" w:customStyle="1" w:styleId="Point0letter">
    <w:name w:val="Point 0 (letter)"/>
    <w:basedOn w:val="Normal"/>
    <w:rsid w:val="00BB0CF3"/>
    <w:pPr>
      <w:numPr>
        <w:ilvl w:val="1"/>
        <w:numId w:val="31"/>
      </w:numPr>
    </w:pPr>
  </w:style>
  <w:style w:type="paragraph" w:customStyle="1" w:styleId="Point1letter">
    <w:name w:val="Point 1 (letter)"/>
    <w:basedOn w:val="Normal"/>
    <w:rsid w:val="00BB0CF3"/>
    <w:pPr>
      <w:numPr>
        <w:ilvl w:val="3"/>
        <w:numId w:val="31"/>
      </w:numPr>
    </w:pPr>
  </w:style>
  <w:style w:type="paragraph" w:customStyle="1" w:styleId="Point2letter">
    <w:name w:val="Point 2 (letter)"/>
    <w:basedOn w:val="Normal"/>
    <w:rsid w:val="00BB0CF3"/>
    <w:pPr>
      <w:numPr>
        <w:ilvl w:val="5"/>
        <w:numId w:val="31"/>
      </w:numPr>
    </w:pPr>
  </w:style>
  <w:style w:type="paragraph" w:customStyle="1" w:styleId="Point3letter">
    <w:name w:val="Point 3 (letter)"/>
    <w:basedOn w:val="Normal"/>
    <w:rsid w:val="00BB0CF3"/>
    <w:pPr>
      <w:numPr>
        <w:ilvl w:val="7"/>
        <w:numId w:val="31"/>
      </w:numPr>
    </w:pPr>
  </w:style>
  <w:style w:type="paragraph" w:customStyle="1" w:styleId="Point4letter">
    <w:name w:val="Point 4 (letter)"/>
    <w:basedOn w:val="Normal"/>
    <w:rsid w:val="00BB0CF3"/>
    <w:pPr>
      <w:numPr>
        <w:ilvl w:val="8"/>
        <w:numId w:val="31"/>
      </w:numPr>
    </w:pPr>
  </w:style>
  <w:style w:type="paragraph" w:customStyle="1" w:styleId="Bullet0">
    <w:name w:val="Bullet 0"/>
    <w:basedOn w:val="Normal"/>
    <w:rsid w:val="00BB0CF3"/>
    <w:pPr>
      <w:numPr>
        <w:numId w:val="32"/>
      </w:numPr>
    </w:pPr>
  </w:style>
  <w:style w:type="paragraph" w:customStyle="1" w:styleId="Bullet1">
    <w:name w:val="Bullet 1"/>
    <w:basedOn w:val="Normal"/>
    <w:rsid w:val="00BB0CF3"/>
    <w:pPr>
      <w:numPr>
        <w:numId w:val="33"/>
      </w:numPr>
    </w:pPr>
  </w:style>
  <w:style w:type="paragraph" w:customStyle="1" w:styleId="Bullet2">
    <w:name w:val="Bullet 2"/>
    <w:basedOn w:val="Normal"/>
    <w:rsid w:val="00BB0CF3"/>
    <w:pPr>
      <w:numPr>
        <w:numId w:val="34"/>
      </w:numPr>
    </w:pPr>
  </w:style>
  <w:style w:type="paragraph" w:customStyle="1" w:styleId="Bullet3">
    <w:name w:val="Bullet 3"/>
    <w:basedOn w:val="Normal"/>
    <w:rsid w:val="00BB0CF3"/>
    <w:pPr>
      <w:numPr>
        <w:numId w:val="35"/>
      </w:numPr>
    </w:pPr>
  </w:style>
  <w:style w:type="paragraph" w:customStyle="1" w:styleId="Bullet4">
    <w:name w:val="Bullet 4"/>
    <w:basedOn w:val="Normal"/>
    <w:rsid w:val="00BB0CF3"/>
    <w:pPr>
      <w:numPr>
        <w:numId w:val="36"/>
      </w:numPr>
    </w:pPr>
  </w:style>
  <w:style w:type="paragraph" w:customStyle="1" w:styleId="Langue">
    <w:name w:val="Langue"/>
    <w:basedOn w:val="Normal"/>
    <w:next w:val="Rfrenceinterne"/>
    <w:rsid w:val="00BB0CF3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rsid w:val="00BB0CF3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rsid w:val="00BB0CF3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rsid w:val="00BB0CF3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rsid w:val="00BB0CF3"/>
    <w:pPr>
      <w:spacing w:before="0" w:after="0"/>
    </w:pPr>
  </w:style>
  <w:style w:type="paragraph" w:customStyle="1" w:styleId="Declassification">
    <w:name w:val="Declassification"/>
    <w:basedOn w:val="Normal"/>
    <w:next w:val="Normal"/>
    <w:rsid w:val="00BB0CF3"/>
    <w:pPr>
      <w:spacing w:before="0" w:after="0"/>
    </w:pPr>
  </w:style>
  <w:style w:type="paragraph" w:customStyle="1" w:styleId="Disclaimer">
    <w:name w:val="Disclaimer"/>
    <w:basedOn w:val="Normal"/>
    <w:rsid w:val="00BB0CF3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rsid w:val="00BB0CF3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rsid w:val="00BB0CF3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rsid w:val="00BB0CF3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rsid w:val="00BB0CF3"/>
    <w:pPr>
      <w:spacing w:before="480"/>
    </w:pPr>
  </w:style>
  <w:style w:type="paragraph" w:customStyle="1" w:styleId="Avertissementtitre">
    <w:name w:val="Avertissement titre"/>
    <w:basedOn w:val="Normal"/>
    <w:next w:val="Normal"/>
    <w:rsid w:val="00BB0CF3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rsid w:val="00BB0CF3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rsid w:val="00BB0CF3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rsid w:val="00BB0CF3"/>
    <w:pPr>
      <w:numPr>
        <w:numId w:val="37"/>
      </w:numPr>
    </w:pPr>
  </w:style>
  <w:style w:type="paragraph" w:customStyle="1" w:styleId="Corrigendum">
    <w:name w:val="Corrigendum"/>
    <w:basedOn w:val="Normal"/>
    <w:next w:val="Normal"/>
    <w:rsid w:val="00BB0CF3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rsid w:val="00BB0CF3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rsid w:val="00BB0CF3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rsid w:val="00BB0CF3"/>
    <w:pPr>
      <w:keepNext/>
    </w:pPr>
  </w:style>
  <w:style w:type="paragraph" w:customStyle="1" w:styleId="Institutionquiagit">
    <w:name w:val="Institution qui agit"/>
    <w:basedOn w:val="Normal"/>
    <w:next w:val="Normal"/>
    <w:rsid w:val="00BB0CF3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rsid w:val="00BB0CF3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rsid w:val="00BB0CF3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rsid w:val="00BB0CF3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rsid w:val="00BB0CF3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rsid w:val="00BB0CF3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rsid w:val="00BB0CF3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rsid w:val="00BB0CF3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rsid w:val="00BB0CF3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sid w:val="00BB0CF3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sid w:val="00BB0CF3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rsid w:val="00BB0CF3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sid w:val="00BB0CF3"/>
    <w:rPr>
      <w:i/>
      <w:caps/>
    </w:rPr>
  </w:style>
  <w:style w:type="paragraph" w:customStyle="1" w:styleId="Supertitre">
    <w:name w:val="Supertitre"/>
    <w:basedOn w:val="Normal"/>
    <w:next w:val="Normal"/>
    <w:rsid w:val="00BB0CF3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rsid w:val="00BB0CF3"/>
    <w:pPr>
      <w:spacing w:before="360" w:after="0"/>
      <w:jc w:val="center"/>
    </w:pPr>
  </w:style>
  <w:style w:type="paragraph" w:customStyle="1" w:styleId="Rfrencecroise">
    <w:name w:val="Référence croisée"/>
    <w:basedOn w:val="Normal"/>
    <w:rsid w:val="00BB0CF3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rsid w:val="00BB0CF3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  <w:rsid w:val="00BB0CF3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  <w:rsid w:val="00BB0CF3"/>
  </w:style>
  <w:style w:type="paragraph" w:customStyle="1" w:styleId="StatutPagedecouverture">
    <w:name w:val="Statut (Page de couverture)"/>
    <w:basedOn w:val="Statut"/>
    <w:next w:val="TypedudocumentPagedecouverture"/>
    <w:rsid w:val="00BB0CF3"/>
  </w:style>
  <w:style w:type="paragraph" w:customStyle="1" w:styleId="TypedudocumentPagedecouverture">
    <w:name w:val="Type du document (Page de couverture)"/>
    <w:basedOn w:val="Typedudocument"/>
    <w:next w:val="AccompagnantPagedecouverture"/>
    <w:rsid w:val="00BB0CF3"/>
  </w:style>
  <w:style w:type="paragraph" w:customStyle="1" w:styleId="Volume">
    <w:name w:val="Volume"/>
    <w:basedOn w:val="Normal"/>
    <w:next w:val="Confidentialit"/>
    <w:rsid w:val="00BB0CF3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rsid w:val="00BB0CF3"/>
    <w:pPr>
      <w:spacing w:after="240"/>
    </w:pPr>
  </w:style>
  <w:style w:type="paragraph" w:customStyle="1" w:styleId="Accompagnant">
    <w:name w:val="Accompagnant"/>
    <w:basedOn w:val="Normal"/>
    <w:next w:val="Typeacteprincipal"/>
    <w:rsid w:val="00BB0CF3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rsid w:val="00BB0CF3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rsid w:val="00BB0CF3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  <w:rsid w:val="00BB0CF3"/>
  </w:style>
  <w:style w:type="paragraph" w:customStyle="1" w:styleId="AccompagnantPagedecouverture">
    <w:name w:val="Accompagnant (Page de couverture)"/>
    <w:basedOn w:val="Accompagnant"/>
    <w:next w:val="TypeacteprincipalPagedecouverture"/>
    <w:rsid w:val="00BB0CF3"/>
  </w:style>
  <w:style w:type="paragraph" w:customStyle="1" w:styleId="TypeacteprincipalPagedecouverture">
    <w:name w:val="Type acte principal (Page de couverture)"/>
    <w:basedOn w:val="Typeacteprincipal"/>
    <w:next w:val="ObjetacteprincipalPagedecouverture"/>
    <w:rsid w:val="00BB0CF3"/>
  </w:style>
  <w:style w:type="paragraph" w:customStyle="1" w:styleId="ObjetacteprincipalPagedecouverture">
    <w:name w:val="Objet acte principal (Page de couverture)"/>
    <w:basedOn w:val="Objetacteprincipal"/>
    <w:next w:val="Rfrencecroise"/>
    <w:rsid w:val="00BB0CF3"/>
  </w:style>
  <w:style w:type="paragraph" w:customStyle="1" w:styleId="LanguesfaisantfoiPagedecouverture">
    <w:name w:val="Langues faisant foi (Page de couverture)"/>
    <w:basedOn w:val="Normal"/>
    <w:next w:val="Normal"/>
    <w:rsid w:val="00BB0CF3"/>
    <w:pPr>
      <w:spacing w:before="360" w:after="0"/>
      <w:jc w:val="center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4C175D"/>
    <w:rPr>
      <w:rFonts w:ascii="Times New Roman" w:eastAsiaTheme="majorEastAsia" w:hAnsi="Times New Roman" w:cs="Times New Roman"/>
      <w:sz w:val="24"/>
      <w:lang w:val="cs-CZ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175D"/>
    <w:rPr>
      <w:rFonts w:ascii="Times New Roman" w:eastAsiaTheme="majorEastAsia" w:hAnsi="Times New Roman" w:cs="Times New Roman"/>
      <w:iCs/>
      <w:sz w:val="24"/>
      <w:lang w:val="cs-CZ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175D"/>
    <w:rPr>
      <w:rFonts w:ascii="Times New Roman" w:eastAsiaTheme="majorEastAsia" w:hAnsi="Times New Roman" w:cs="Times New Roman"/>
      <w:iCs/>
      <w:sz w:val="24"/>
      <w:lang w:val="cs-CZ"/>
    </w:rPr>
  </w:style>
  <w:style w:type="paragraph" w:customStyle="1" w:styleId="ManualHeading5">
    <w:name w:val="Manual Heading 5"/>
    <w:basedOn w:val="Normal"/>
    <w:next w:val="Text2"/>
    <w:rsid w:val="004C175D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rsid w:val="004C175D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rsid w:val="004C175D"/>
    <w:pPr>
      <w:keepNext/>
      <w:tabs>
        <w:tab w:val="left" w:pos="1417"/>
      </w:tabs>
      <w:ind w:left="1417" w:hanging="1417"/>
      <w:outlineLvl w:val="6"/>
    </w:pPr>
  </w:style>
  <w:style w:type="paragraph" w:customStyle="1" w:styleId="Text5">
    <w:name w:val="Text 5"/>
    <w:basedOn w:val="Normal"/>
    <w:rsid w:val="004C175D"/>
    <w:pPr>
      <w:ind w:left="3118"/>
    </w:pPr>
  </w:style>
  <w:style w:type="paragraph" w:customStyle="1" w:styleId="Text6">
    <w:name w:val="Text 6"/>
    <w:basedOn w:val="Normal"/>
    <w:rsid w:val="004C175D"/>
    <w:pPr>
      <w:ind w:left="3685"/>
    </w:pPr>
  </w:style>
  <w:style w:type="paragraph" w:customStyle="1" w:styleId="Point5">
    <w:name w:val="Point 5"/>
    <w:basedOn w:val="Normal"/>
    <w:rsid w:val="004C175D"/>
    <w:pPr>
      <w:ind w:left="3685" w:hanging="567"/>
    </w:pPr>
  </w:style>
  <w:style w:type="paragraph" w:customStyle="1" w:styleId="Tiret5">
    <w:name w:val="Tiret 5"/>
    <w:basedOn w:val="Point5"/>
    <w:rsid w:val="004C175D"/>
    <w:pPr>
      <w:numPr>
        <w:numId w:val="41"/>
      </w:numPr>
    </w:pPr>
  </w:style>
  <w:style w:type="paragraph" w:customStyle="1" w:styleId="NumPar5">
    <w:name w:val="NumPar 5"/>
    <w:basedOn w:val="Normal"/>
    <w:next w:val="Text2"/>
    <w:rsid w:val="004C175D"/>
    <w:pPr>
      <w:numPr>
        <w:ilvl w:val="4"/>
        <w:numId w:val="44"/>
      </w:numPr>
    </w:pPr>
  </w:style>
  <w:style w:type="paragraph" w:customStyle="1" w:styleId="NumPar6">
    <w:name w:val="NumPar 6"/>
    <w:basedOn w:val="Normal"/>
    <w:next w:val="Text2"/>
    <w:rsid w:val="004C175D"/>
    <w:pPr>
      <w:numPr>
        <w:ilvl w:val="5"/>
        <w:numId w:val="44"/>
      </w:numPr>
    </w:pPr>
  </w:style>
  <w:style w:type="paragraph" w:customStyle="1" w:styleId="NumPar7">
    <w:name w:val="NumPar 7"/>
    <w:basedOn w:val="Normal"/>
    <w:next w:val="Text2"/>
    <w:rsid w:val="004C175D"/>
    <w:pPr>
      <w:numPr>
        <w:ilvl w:val="6"/>
        <w:numId w:val="44"/>
      </w:numPr>
    </w:pPr>
  </w:style>
  <w:style w:type="paragraph" w:customStyle="1" w:styleId="ManualNumPar5">
    <w:name w:val="Manual NumPar 5"/>
    <w:basedOn w:val="Normal"/>
    <w:next w:val="Text2"/>
    <w:rsid w:val="004C175D"/>
    <w:pPr>
      <w:ind w:left="1417" w:hanging="1417"/>
    </w:pPr>
  </w:style>
  <w:style w:type="paragraph" w:customStyle="1" w:styleId="ManualNumPar6">
    <w:name w:val="Manual NumPar 6"/>
    <w:basedOn w:val="Normal"/>
    <w:next w:val="Text2"/>
    <w:rsid w:val="004C175D"/>
    <w:pPr>
      <w:ind w:left="1417" w:hanging="1417"/>
    </w:pPr>
  </w:style>
  <w:style w:type="paragraph" w:customStyle="1" w:styleId="ManualNumPar7">
    <w:name w:val="Manual NumPar 7"/>
    <w:basedOn w:val="Normal"/>
    <w:next w:val="Text2"/>
    <w:rsid w:val="004C175D"/>
    <w:pPr>
      <w:ind w:left="1417" w:hanging="141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0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otif.org/en/?page_id=254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otif.org/en/?page_id=1119" TargetMode="Externa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</TotalTime>
  <Pages>3</Pages>
  <Words>368</Words>
  <Characters>2104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15</cp:revision>
  <cp:lastPrinted>2022-01-21T16:08:00Z</cp:lastPrinted>
  <dcterms:created xsi:type="dcterms:W3CDTF">2022-02-17T13:28:00Z</dcterms:created>
  <dcterms:modified xsi:type="dcterms:W3CDTF">2022-02-23T08:25:00Z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7.0.8.0</vt:lpwstr>
  </property>
  <property fmtid="{D5CDD505-2E9C-101B-9397-08002B2CF9AE}" pid="4" name="Last edited using">
    <vt:lpwstr>LW 7.0.1, Build 20200226</vt:lpwstr>
  </property>
  <property fmtid="{D5CDD505-2E9C-101B-9397-08002B2CF9AE}" pid="5" name="Created using">
    <vt:lpwstr>LW 7.0, Build 20190717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DQCStatus">
    <vt:lpwstr>Green (DQC version 03)</vt:lpwstr>
  </property>
  <property name="OP_sanitized" fmtid="{D5CDD505-2E9C-101B-9397-08002B2CF9AE}" pid="14">
    <vt:lpwstr>True</vt:lpwstr>
  </property>
</Properties>
</file>