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EE525C" w14:textId="482EB35D" w:rsidR="000849D7" w:rsidRPr="00506598" w:rsidRDefault="00C16D22" w:rsidP="00C16D22">
      <w:pPr>
        <w:pStyle w:val="Pagedecouverture"/>
        <w:rPr>
          <w:noProof/>
        </w:rPr>
      </w:pPr>
      <w:r>
        <w:rPr>
          <w:noProof/>
        </w:rPr>
        <w:pict w14:anchorId="253F1F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DCC51347-8807-4473-BED1-DE49D41109C7" style="width:455.25pt;height:401.25pt">
            <v:imagedata r:id="rId10" o:title=""/>
          </v:shape>
        </w:pict>
      </w:r>
    </w:p>
    <w:p w14:paraId="47DA8816" w14:textId="77777777" w:rsidR="000849D7" w:rsidRPr="00506598" w:rsidRDefault="000849D7" w:rsidP="000849D7">
      <w:pPr>
        <w:rPr>
          <w:noProof/>
        </w:rPr>
        <w:sectPr w:rsidR="000849D7" w:rsidRPr="00506598" w:rsidSect="00C16D2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25E96918" w14:textId="77777777" w:rsidR="00BD3859" w:rsidRPr="00506598" w:rsidRDefault="002A56CD" w:rsidP="00BD3859">
      <w:pPr>
        <w:pStyle w:val="Annexetitre"/>
        <w:rPr>
          <w:noProof/>
        </w:rPr>
      </w:pPr>
      <w:bookmarkStart w:id="0" w:name="_GoBack"/>
      <w:bookmarkEnd w:id="0"/>
      <w:r w:rsidRPr="00506598">
        <w:rPr>
          <w:noProof/>
        </w:rPr>
        <w:lastRenderedPageBreak/>
        <w:t xml:space="preserve">PŘÍLOHA II </w:t>
      </w:r>
      <w:r w:rsidRPr="00506598">
        <w:rPr>
          <w:noProof/>
        </w:rPr>
        <w:br/>
        <w:t xml:space="preserve">Seznam kódů pro dimenzi území </w:t>
      </w:r>
    </w:p>
    <w:p w14:paraId="3596E21F" w14:textId="77777777" w:rsidR="00BD3859" w:rsidRPr="00506598" w:rsidRDefault="00BD3859" w:rsidP="00BD3859">
      <w:pPr>
        <w:rPr>
          <w:noProof/>
        </w:rPr>
      </w:pPr>
    </w:p>
    <w:p w14:paraId="749B1B04" w14:textId="77777777" w:rsidR="00EA2571" w:rsidRPr="00506598" w:rsidRDefault="00EA2571" w:rsidP="00EA2571">
      <w:pPr>
        <w:rPr>
          <w:noProof/>
        </w:rPr>
      </w:pPr>
      <w:r w:rsidRPr="00506598">
        <w:rPr>
          <w:noProof/>
        </w:rPr>
        <w:t>Část 1: KÓDY PRO DIMENZI TYPU ÚZEMÍ (I)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8355"/>
      </w:tblGrid>
      <w:tr w:rsidR="00EA2571" w:rsidRPr="00506598" w14:paraId="325B9E7E" w14:textId="77777777" w:rsidTr="000B6C54">
        <w:trPr>
          <w:trHeight w:val="300"/>
        </w:trPr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84C08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01</w:t>
            </w:r>
          </w:p>
        </w:tc>
        <w:tc>
          <w:tcPr>
            <w:tcW w:w="83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9B82F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Městské oblasti</w:t>
            </w:r>
          </w:p>
        </w:tc>
      </w:tr>
      <w:tr w:rsidR="00EA2571" w:rsidRPr="00506598" w14:paraId="6F6589EB" w14:textId="77777777" w:rsidTr="000B6C54">
        <w:trPr>
          <w:trHeight w:val="300"/>
        </w:trPr>
        <w:tc>
          <w:tcPr>
            <w:tcW w:w="6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C232F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02</w:t>
            </w:r>
          </w:p>
        </w:tc>
        <w:tc>
          <w:tcPr>
            <w:tcW w:w="8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EB2FE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Venkovské oblasti</w:t>
            </w:r>
          </w:p>
        </w:tc>
      </w:tr>
      <w:tr w:rsidR="00EA2571" w:rsidRPr="00506598" w14:paraId="0E41EC56" w14:textId="77777777" w:rsidTr="000B6C54">
        <w:trPr>
          <w:trHeight w:val="300"/>
        </w:trPr>
        <w:tc>
          <w:tcPr>
            <w:tcW w:w="6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8FFCC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03</w:t>
            </w:r>
          </w:p>
        </w:tc>
        <w:tc>
          <w:tcPr>
            <w:tcW w:w="8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9FFAA" w14:textId="788BE9F2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Oblasti postižené průmyslov</w:t>
            </w:r>
            <w:r w:rsidR="0075795E">
              <w:rPr>
                <w:noProof/>
                <w:color w:val="000000"/>
              </w:rPr>
              <w:t>ou</w:t>
            </w:r>
            <w:r w:rsidRPr="00506598">
              <w:rPr>
                <w:noProof/>
                <w:color w:val="000000"/>
              </w:rPr>
              <w:t xml:space="preserve"> </w:t>
            </w:r>
            <w:r w:rsidR="0075795E">
              <w:rPr>
                <w:noProof/>
                <w:color w:val="000000"/>
              </w:rPr>
              <w:t>transformací</w:t>
            </w:r>
          </w:p>
        </w:tc>
      </w:tr>
      <w:tr w:rsidR="00EA2571" w:rsidRPr="00506598" w14:paraId="4E62A8CF" w14:textId="77777777" w:rsidTr="000B6C54">
        <w:trPr>
          <w:trHeight w:val="300"/>
        </w:trPr>
        <w:tc>
          <w:tcPr>
            <w:tcW w:w="6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44EFA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04</w:t>
            </w:r>
          </w:p>
        </w:tc>
        <w:tc>
          <w:tcPr>
            <w:tcW w:w="8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674FC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Ostrovy a pobřežní oblasti</w:t>
            </w:r>
          </w:p>
        </w:tc>
      </w:tr>
      <w:tr w:rsidR="00EA2571" w:rsidRPr="00506598" w14:paraId="54029807" w14:textId="77777777" w:rsidTr="000B6C54">
        <w:trPr>
          <w:trHeight w:val="300"/>
        </w:trPr>
        <w:tc>
          <w:tcPr>
            <w:tcW w:w="6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2EF0E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05</w:t>
            </w:r>
          </w:p>
        </w:tc>
        <w:tc>
          <w:tcPr>
            <w:tcW w:w="8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9CE78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Ostatní typy cílových území</w:t>
            </w:r>
          </w:p>
        </w:tc>
      </w:tr>
      <w:tr w:rsidR="00EA2571" w:rsidRPr="00506598" w14:paraId="3A712841" w14:textId="77777777" w:rsidTr="000B6C54">
        <w:trPr>
          <w:trHeight w:val="300"/>
        </w:trPr>
        <w:tc>
          <w:tcPr>
            <w:tcW w:w="6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F147F" w14:textId="77777777" w:rsidR="00EA2571" w:rsidRPr="00506598" w:rsidRDefault="00EA2571" w:rsidP="0095735E">
            <w:pPr>
              <w:rPr>
                <w:noProof/>
                <w:color w:val="000000"/>
              </w:rPr>
            </w:pPr>
            <w:r w:rsidRPr="00506598">
              <w:rPr>
                <w:noProof/>
                <w:color w:val="000000"/>
              </w:rPr>
              <w:t>06</w:t>
            </w:r>
          </w:p>
        </w:tc>
        <w:tc>
          <w:tcPr>
            <w:tcW w:w="8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F858" w14:textId="77777777" w:rsidR="00EA2571" w:rsidRPr="00506598" w:rsidRDefault="00EA2571" w:rsidP="0095735E">
            <w:pPr>
              <w:rPr>
                <w:noProof/>
                <w:color w:val="000000"/>
              </w:rPr>
            </w:pPr>
            <w:r w:rsidRPr="00506598">
              <w:rPr>
                <w:noProof/>
                <w:color w:val="000000"/>
              </w:rPr>
              <w:t>Řídce osídlené oblasti</w:t>
            </w:r>
          </w:p>
        </w:tc>
      </w:tr>
      <w:tr w:rsidR="00EA2571" w:rsidRPr="00506598" w14:paraId="487D8A84" w14:textId="77777777" w:rsidTr="000B6C54">
        <w:trPr>
          <w:trHeight w:val="300"/>
        </w:trPr>
        <w:tc>
          <w:tcPr>
            <w:tcW w:w="6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221FC1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</w:rPr>
              <w:t>07</w:t>
            </w:r>
          </w:p>
        </w:tc>
        <w:tc>
          <w:tcPr>
            <w:tcW w:w="83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28F64C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Žádné územní zaměření</w:t>
            </w:r>
          </w:p>
        </w:tc>
      </w:tr>
    </w:tbl>
    <w:p w14:paraId="1337B9AE" w14:textId="77777777" w:rsidR="00EA2571" w:rsidRPr="00506598" w:rsidRDefault="00EA2571" w:rsidP="00EA2571">
      <w:pPr>
        <w:rPr>
          <w:noProof/>
        </w:rPr>
      </w:pPr>
    </w:p>
    <w:p w14:paraId="5BDB05E0" w14:textId="77777777" w:rsidR="00EA2571" w:rsidRPr="00506598" w:rsidRDefault="00EA2571" w:rsidP="00EA2571">
      <w:pPr>
        <w:rPr>
          <w:noProof/>
        </w:rPr>
      </w:pPr>
      <w:r w:rsidRPr="00506598">
        <w:rPr>
          <w:noProof/>
        </w:rPr>
        <w:t>Část 2: KÓDY PRO DIMENZI TYPU ÚZEMÍ (II)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8355"/>
      </w:tblGrid>
      <w:tr w:rsidR="00EA2571" w:rsidRPr="00506598" w14:paraId="28B041B1" w14:textId="77777777" w:rsidTr="000B6C54">
        <w:trPr>
          <w:trHeight w:val="300"/>
        </w:trPr>
        <w:tc>
          <w:tcPr>
            <w:tcW w:w="6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D4F05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</w:rPr>
              <w:t>01</w:t>
            </w:r>
          </w:p>
        </w:tc>
        <w:tc>
          <w:tcPr>
            <w:tcW w:w="83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4D5B30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 xml:space="preserve">Nejvzdálenější regiony </w:t>
            </w:r>
          </w:p>
        </w:tc>
      </w:tr>
      <w:tr w:rsidR="00EA2571" w:rsidRPr="00506598" w14:paraId="67BD6B88" w14:textId="77777777" w:rsidTr="000B6C54">
        <w:trPr>
          <w:trHeight w:val="300"/>
        </w:trPr>
        <w:tc>
          <w:tcPr>
            <w:tcW w:w="6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4E385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</w:rPr>
              <w:t>02</w:t>
            </w:r>
          </w:p>
        </w:tc>
        <w:tc>
          <w:tcPr>
            <w:tcW w:w="83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90BFA" w14:textId="77777777" w:rsidR="00EA2571" w:rsidRPr="00506598" w:rsidRDefault="00EA2571" w:rsidP="0095735E">
            <w:pPr>
              <w:rPr>
                <w:noProof/>
                <w:color w:val="000000"/>
              </w:rPr>
            </w:pPr>
            <w:r w:rsidRPr="00506598">
              <w:rPr>
                <w:noProof/>
                <w:color w:val="000000"/>
              </w:rPr>
              <w:t>Malé ostrovy v Egejském moři</w:t>
            </w:r>
          </w:p>
        </w:tc>
      </w:tr>
      <w:tr w:rsidR="00EA2571" w:rsidRPr="00506598" w14:paraId="224B5D55" w14:textId="77777777" w:rsidTr="000B6C54">
        <w:trPr>
          <w:trHeight w:val="300"/>
        </w:trPr>
        <w:tc>
          <w:tcPr>
            <w:tcW w:w="6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D327F4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</w:rPr>
              <w:t>03</w:t>
            </w:r>
          </w:p>
        </w:tc>
        <w:tc>
          <w:tcPr>
            <w:tcW w:w="83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0BCE5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Východní příhraniční regiony</w:t>
            </w:r>
          </w:p>
        </w:tc>
      </w:tr>
      <w:tr w:rsidR="00EA2571" w:rsidRPr="00506598" w14:paraId="06FD5936" w14:textId="77777777" w:rsidTr="000B6C54">
        <w:trPr>
          <w:trHeight w:val="300"/>
        </w:trPr>
        <w:tc>
          <w:tcPr>
            <w:tcW w:w="6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84BF0" w14:textId="06ECB454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</w:rPr>
              <w:t>04</w:t>
            </w:r>
          </w:p>
        </w:tc>
        <w:tc>
          <w:tcPr>
            <w:tcW w:w="83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609A9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Severní řídce osídlené oblasti</w:t>
            </w:r>
          </w:p>
        </w:tc>
      </w:tr>
    </w:tbl>
    <w:p w14:paraId="405424AA" w14:textId="77777777" w:rsidR="00EA2571" w:rsidRPr="00506598" w:rsidRDefault="00EA2571" w:rsidP="00EA2571">
      <w:pPr>
        <w:rPr>
          <w:rFonts w:ascii="Aptos" w:hAnsi="Aptos" w:cs="Aptos"/>
          <w:noProof/>
        </w:rPr>
      </w:pPr>
    </w:p>
    <w:p w14:paraId="770F6280" w14:textId="77777777" w:rsidR="00EA2571" w:rsidRPr="00506598" w:rsidRDefault="00EA2571" w:rsidP="00EA2571">
      <w:pPr>
        <w:rPr>
          <w:noProof/>
        </w:rPr>
      </w:pPr>
      <w:r w:rsidRPr="00506598">
        <w:rPr>
          <w:noProof/>
        </w:rPr>
        <w:t>Část 3: KÓDY PRO DIMENZI ÚZEMNÍ INICIATIVY A MÍSTNÍ SPOLUPRÁCE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8355"/>
      </w:tblGrid>
      <w:tr w:rsidR="00EA2571" w:rsidRPr="00506598" w14:paraId="61453B8A" w14:textId="77777777" w:rsidTr="000B6C54">
        <w:trPr>
          <w:trHeight w:val="300"/>
        </w:trPr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2B30D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01</w:t>
            </w:r>
          </w:p>
        </w:tc>
        <w:tc>
          <w:tcPr>
            <w:tcW w:w="83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BB897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Integrovaný územní a městský rozvoj</w:t>
            </w:r>
          </w:p>
        </w:tc>
      </w:tr>
      <w:tr w:rsidR="00EA2571" w:rsidRPr="00506598" w14:paraId="6ABC1A6B" w14:textId="77777777" w:rsidTr="000B6C54">
        <w:trPr>
          <w:trHeight w:val="300"/>
        </w:trPr>
        <w:tc>
          <w:tcPr>
            <w:tcW w:w="64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A104C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02</w:t>
            </w:r>
          </w:p>
        </w:tc>
        <w:tc>
          <w:tcPr>
            <w:tcW w:w="835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0146A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Komunitně vedený místní rozvoj / LEADER</w:t>
            </w:r>
          </w:p>
        </w:tc>
      </w:tr>
      <w:tr w:rsidR="00EA2571" w:rsidRPr="00506598" w14:paraId="2B7D35CB" w14:textId="77777777" w:rsidTr="000B6C54">
        <w:trPr>
          <w:trHeight w:val="30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E7B13" w14:textId="77777777" w:rsidR="00EA2571" w:rsidRPr="00506598" w:rsidRDefault="00EA2571" w:rsidP="0095735E">
            <w:pPr>
              <w:rPr>
                <w:noProof/>
                <w:color w:val="000000"/>
              </w:rPr>
            </w:pPr>
            <w:r w:rsidRPr="00506598">
              <w:rPr>
                <w:noProof/>
                <w:color w:val="000000"/>
              </w:rPr>
              <w:t>03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45993" w14:textId="77777777" w:rsidR="00EA2571" w:rsidRPr="00506598" w:rsidRDefault="00EA2571" w:rsidP="0095735E">
            <w:pPr>
              <w:rPr>
                <w:noProof/>
                <w:color w:val="000000"/>
              </w:rPr>
            </w:pPr>
            <w:r w:rsidRPr="00506598">
              <w:rPr>
                <w:noProof/>
                <w:color w:val="000000"/>
              </w:rPr>
              <w:t>Jiné územní nástroje</w:t>
            </w:r>
          </w:p>
        </w:tc>
      </w:tr>
    </w:tbl>
    <w:p w14:paraId="7D857AF8" w14:textId="77777777" w:rsidR="00EA2571" w:rsidRPr="00506598" w:rsidRDefault="00EA2571" w:rsidP="00EA2571">
      <w:pPr>
        <w:rPr>
          <w:rFonts w:ascii="Aptos" w:hAnsi="Aptos" w:cs="Aptos"/>
          <w:noProof/>
        </w:rPr>
      </w:pPr>
    </w:p>
    <w:p w14:paraId="04CB6E37" w14:textId="77777777" w:rsidR="00EA2571" w:rsidRPr="00506598" w:rsidRDefault="00EA2571" w:rsidP="00EA2571">
      <w:pPr>
        <w:rPr>
          <w:noProof/>
        </w:rPr>
      </w:pPr>
      <w:r w:rsidRPr="00506598">
        <w:rPr>
          <w:noProof/>
        </w:rPr>
        <w:t>Část 4: POLOHA (NUTS2)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8355"/>
      </w:tblGrid>
      <w:tr w:rsidR="00EA2571" w:rsidRPr="00506598" w14:paraId="6C218CDA" w14:textId="77777777" w:rsidTr="000B6C54">
        <w:trPr>
          <w:trHeight w:val="300"/>
        </w:trPr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FD9AC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XX</w:t>
            </w:r>
          </w:p>
        </w:tc>
        <w:tc>
          <w:tcPr>
            <w:tcW w:w="83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E5CFA" w14:textId="77777777" w:rsidR="00EA2571" w:rsidRPr="00506598" w:rsidRDefault="00EA2571" w:rsidP="0095735E">
            <w:pPr>
              <w:rPr>
                <w:noProof/>
              </w:rPr>
            </w:pPr>
            <w:r w:rsidRPr="00506598">
              <w:rPr>
                <w:noProof/>
                <w:color w:val="000000"/>
              </w:rPr>
              <w:t>Kód regionu nebo oblasti, kde je operace umístěna nebo kde se provádí, podle společné klasifikace územních statistických jednotek (NUTS) uvedené v příloze I nařízení (ES) č. 1059/2003. </w:t>
            </w:r>
          </w:p>
        </w:tc>
      </w:tr>
    </w:tbl>
    <w:p w14:paraId="7164FF76" w14:textId="77777777" w:rsidR="00EC2ACA" w:rsidRPr="00506598" w:rsidRDefault="00EC2ACA" w:rsidP="00BD3859">
      <w:pPr>
        <w:rPr>
          <w:noProof/>
        </w:rPr>
        <w:sectPr w:rsidR="00EC2ACA" w:rsidRPr="00506598" w:rsidSect="00C16D22">
          <w:headerReference w:type="even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7" w:h="16839"/>
          <w:pgMar w:top="1134" w:right="1417" w:bottom="1134" w:left="1417" w:header="709" w:footer="709" w:gutter="0"/>
          <w:cols w:space="720"/>
          <w:docGrid w:linePitch="360"/>
        </w:sectPr>
      </w:pPr>
    </w:p>
    <w:p w14:paraId="762D0FB7" w14:textId="0D71FC19" w:rsidR="00474E6E" w:rsidRPr="00506598" w:rsidRDefault="00474E6E" w:rsidP="00654E71">
      <w:pPr>
        <w:pStyle w:val="Annexetitre"/>
        <w:rPr>
          <w:noProof/>
        </w:rPr>
      </w:pPr>
      <w:r w:rsidRPr="00506598">
        <w:rPr>
          <w:noProof/>
        </w:rPr>
        <w:t xml:space="preserve">PŘÍLOHA III </w:t>
      </w:r>
      <w:r w:rsidRPr="00506598">
        <w:rPr>
          <w:noProof/>
        </w:rPr>
        <w:br/>
        <w:t xml:space="preserve">Specifické cíle v oblasti výdajů týkajících se klimatu a životního prostředí </w:t>
      </w:r>
    </w:p>
    <w:p w14:paraId="6B4CCB4D" w14:textId="77777777" w:rsidR="00B65F71" w:rsidRPr="00506598" w:rsidRDefault="00B65F71" w:rsidP="00B65F71">
      <w:pPr>
        <w:rPr>
          <w:noProof/>
        </w:rPr>
      </w:pPr>
    </w:p>
    <w:p w14:paraId="57F95925" w14:textId="25902E3E" w:rsidR="00EC2ACA" w:rsidRPr="00506598" w:rsidRDefault="00B65F71" w:rsidP="6DC0D9D0">
      <w:pPr>
        <w:rPr>
          <w:rFonts w:eastAsia="Times New Roman"/>
          <w:noProof/>
        </w:rPr>
      </w:pPr>
      <w:r w:rsidRPr="00506598">
        <w:rPr>
          <w:noProof/>
        </w:rPr>
        <w:t xml:space="preserve">Očekává se, že následující programy a nástroje přispějí na cíle v oblasti klimatu a životního prostředí alespoň následujícími procenty svého celkového finančního krytí: </w:t>
      </w:r>
    </w:p>
    <w:p w14:paraId="6D322B5C" w14:textId="2D6E08DC" w:rsidR="00DA611C" w:rsidRPr="00506598" w:rsidRDefault="007F7DA5" w:rsidP="007F7DA5">
      <w:pPr>
        <w:pStyle w:val="Point0"/>
        <w:rPr>
          <w:rFonts w:eastAsia="Times New Roman"/>
          <w:noProof/>
        </w:rPr>
      </w:pPr>
      <w:r>
        <w:rPr>
          <w:noProof/>
        </w:rPr>
        <w:t>1)</w:t>
      </w:r>
      <w:r>
        <w:rPr>
          <w:noProof/>
        </w:rPr>
        <w:tab/>
      </w:r>
      <w:r w:rsidR="00CB75BD" w:rsidRPr="00506598">
        <w:rPr>
          <w:noProof/>
        </w:rPr>
        <w:t>Plány národního a regionálního partnerství: 43 %</w:t>
      </w:r>
    </w:p>
    <w:p w14:paraId="3D9736CA" w14:textId="24372068" w:rsidR="003B66A3" w:rsidRPr="00506598" w:rsidRDefault="007F7DA5" w:rsidP="007F7DA5">
      <w:pPr>
        <w:pStyle w:val="Point0"/>
        <w:rPr>
          <w:rFonts w:eastAsia="Times New Roman"/>
          <w:noProof/>
        </w:rPr>
      </w:pPr>
      <w:r>
        <w:rPr>
          <w:noProof/>
        </w:rPr>
        <w:t>2)</w:t>
      </w:r>
      <w:r>
        <w:rPr>
          <w:noProof/>
        </w:rPr>
        <w:tab/>
      </w:r>
      <w:r w:rsidR="003B66A3" w:rsidRPr="00506598">
        <w:rPr>
          <w:noProof/>
        </w:rPr>
        <w:t>Evropský fond pro konkurenceschopnost: 43 %</w:t>
      </w:r>
    </w:p>
    <w:p w14:paraId="18336E2F" w14:textId="4B4C9436" w:rsidR="003B66A3" w:rsidRPr="00506598" w:rsidRDefault="007F7DA5" w:rsidP="007F7DA5">
      <w:pPr>
        <w:pStyle w:val="Point0"/>
        <w:rPr>
          <w:rFonts w:eastAsia="Times New Roman"/>
          <w:noProof/>
        </w:rPr>
      </w:pPr>
      <w:r>
        <w:rPr>
          <w:noProof/>
        </w:rPr>
        <w:t>3)</w:t>
      </w:r>
      <w:r>
        <w:rPr>
          <w:noProof/>
        </w:rPr>
        <w:tab/>
      </w:r>
      <w:r w:rsidR="00BB6723" w:rsidRPr="00506598">
        <w:rPr>
          <w:noProof/>
        </w:rPr>
        <w:t>Rámcový program pro výzkum a inovace: 40 %</w:t>
      </w:r>
    </w:p>
    <w:p w14:paraId="6C56D5FA" w14:textId="4200C8D7" w:rsidR="00446132" w:rsidRPr="00506598" w:rsidRDefault="007F7DA5" w:rsidP="007F7DA5">
      <w:pPr>
        <w:pStyle w:val="Point0"/>
        <w:rPr>
          <w:rFonts w:eastAsia="Times New Roman"/>
          <w:noProof/>
        </w:rPr>
      </w:pPr>
      <w:r>
        <w:rPr>
          <w:noProof/>
        </w:rPr>
        <w:t>4)</w:t>
      </w:r>
      <w:r>
        <w:rPr>
          <w:noProof/>
        </w:rPr>
        <w:tab/>
      </w:r>
      <w:r w:rsidR="00446132" w:rsidRPr="00506598">
        <w:rPr>
          <w:noProof/>
        </w:rPr>
        <w:t>Nástroj pro propojení Evropy: 70 %</w:t>
      </w:r>
    </w:p>
    <w:p w14:paraId="2DFD0AF4" w14:textId="3FD34B3C" w:rsidR="00446132" w:rsidRPr="00506598" w:rsidRDefault="007F7DA5" w:rsidP="007F7DA5">
      <w:pPr>
        <w:pStyle w:val="Point0"/>
        <w:rPr>
          <w:rFonts w:eastAsia="Times New Roman"/>
          <w:noProof/>
        </w:rPr>
      </w:pPr>
      <w:r>
        <w:rPr>
          <w:noProof/>
        </w:rPr>
        <w:t>5)</w:t>
      </w:r>
      <w:r>
        <w:rPr>
          <w:noProof/>
        </w:rPr>
        <w:tab/>
      </w:r>
      <w:r w:rsidR="00446132" w:rsidRPr="00506598">
        <w:rPr>
          <w:noProof/>
        </w:rPr>
        <w:t>Nástroj Globální Evropa: 30 %</w:t>
      </w:r>
    </w:p>
    <w:p w14:paraId="6925FD6B" w14:textId="52007248" w:rsidR="00474E6E" w:rsidRPr="00506598" w:rsidRDefault="00474E6E" w:rsidP="00DA611C">
      <w:pPr>
        <w:rPr>
          <w:noProof/>
        </w:rPr>
      </w:pPr>
      <w:r w:rsidRPr="00506598">
        <w:rPr>
          <w:noProof/>
        </w:rPr>
        <w:br w:type="page"/>
      </w:r>
    </w:p>
    <w:p w14:paraId="6DBBF719" w14:textId="77777777" w:rsidR="00DA611C" w:rsidRPr="00506598" w:rsidRDefault="00DA611C">
      <w:pPr>
        <w:rPr>
          <w:b/>
          <w:noProof/>
          <w:u w:val="single"/>
        </w:rPr>
      </w:pPr>
    </w:p>
    <w:p w14:paraId="0D76C236" w14:textId="1FF0293D" w:rsidR="000849D7" w:rsidRPr="00506598" w:rsidRDefault="000849D7" w:rsidP="63A63D91">
      <w:pPr>
        <w:pStyle w:val="Annexetitre"/>
        <w:rPr>
          <w:b w:val="0"/>
          <w:noProof/>
        </w:rPr>
      </w:pPr>
      <w:r w:rsidRPr="00506598">
        <w:rPr>
          <w:noProof/>
        </w:rPr>
        <w:t xml:space="preserve">PŘÍLOHA IV </w:t>
      </w:r>
      <w:r w:rsidRPr="00506598">
        <w:rPr>
          <w:noProof/>
        </w:rPr>
        <w:br/>
        <w:t>Seznam programů a činností začleňujících genderové hledisko</w:t>
      </w:r>
    </w:p>
    <w:p w14:paraId="659EDBF7" w14:textId="77777777" w:rsidR="000849D7" w:rsidRPr="00506598" w:rsidRDefault="000849D7" w:rsidP="000849D7">
      <w:pPr>
        <w:jc w:val="center"/>
        <w:rPr>
          <w:b/>
          <w:bCs/>
          <w:noProof/>
        </w:rPr>
      </w:pPr>
    </w:p>
    <w:p w14:paraId="13C2743A" w14:textId="52CA16A9" w:rsidR="000849D7" w:rsidRPr="00506598" w:rsidRDefault="007F7DA5" w:rsidP="007F7DA5">
      <w:pPr>
        <w:pStyle w:val="Point0"/>
        <w:rPr>
          <w:noProof/>
        </w:rPr>
      </w:pPr>
      <w:r>
        <w:rPr>
          <w:noProof/>
        </w:rPr>
        <w:t>1)</w:t>
      </w:r>
      <w:r>
        <w:rPr>
          <w:noProof/>
        </w:rPr>
        <w:tab/>
      </w:r>
      <w:r w:rsidR="000849D7" w:rsidRPr="00506598">
        <w:rPr>
          <w:noProof/>
        </w:rPr>
        <w:t>Plány národního a regionálního partnerství</w:t>
      </w:r>
    </w:p>
    <w:p w14:paraId="58E6BC11" w14:textId="4E7CE323" w:rsidR="00E804D2" w:rsidRPr="00506598" w:rsidRDefault="007F7DA5" w:rsidP="007F7DA5">
      <w:pPr>
        <w:pStyle w:val="Point0"/>
        <w:rPr>
          <w:noProof/>
        </w:rPr>
      </w:pPr>
      <w:r>
        <w:rPr>
          <w:noProof/>
        </w:rPr>
        <w:t>2)</w:t>
      </w:r>
      <w:r>
        <w:rPr>
          <w:noProof/>
        </w:rPr>
        <w:tab/>
      </w:r>
      <w:r w:rsidR="00186498" w:rsidRPr="00506598">
        <w:rPr>
          <w:noProof/>
        </w:rPr>
        <w:t>Evropský fond pro konkurenceschopnost</w:t>
      </w:r>
    </w:p>
    <w:p w14:paraId="50B9A72C" w14:textId="75C89684" w:rsidR="00186498" w:rsidRPr="00506598" w:rsidRDefault="007F7DA5" w:rsidP="007F7DA5">
      <w:pPr>
        <w:pStyle w:val="Point0"/>
        <w:rPr>
          <w:noProof/>
        </w:rPr>
      </w:pPr>
      <w:r>
        <w:rPr>
          <w:noProof/>
        </w:rPr>
        <w:t>3)</w:t>
      </w:r>
      <w:r>
        <w:rPr>
          <w:noProof/>
        </w:rPr>
        <w:tab/>
      </w:r>
      <w:r w:rsidR="00E804D2" w:rsidRPr="00506598">
        <w:rPr>
          <w:noProof/>
        </w:rPr>
        <w:t xml:space="preserve">Rámcový program pro výzkum a inovace </w:t>
      </w:r>
    </w:p>
    <w:p w14:paraId="40941790" w14:textId="0EE1DF7E" w:rsidR="000849D7" w:rsidRPr="00506598" w:rsidRDefault="007F7DA5" w:rsidP="007F7DA5">
      <w:pPr>
        <w:pStyle w:val="Point0"/>
        <w:rPr>
          <w:noProof/>
        </w:rPr>
      </w:pPr>
      <w:r>
        <w:rPr>
          <w:noProof/>
        </w:rPr>
        <w:t>4)</w:t>
      </w:r>
      <w:r>
        <w:rPr>
          <w:noProof/>
        </w:rPr>
        <w:tab/>
      </w:r>
      <w:r w:rsidR="000849D7" w:rsidRPr="00506598">
        <w:rPr>
          <w:noProof/>
        </w:rPr>
        <w:t>Nástroj Globální Evropa</w:t>
      </w:r>
    </w:p>
    <w:p w14:paraId="0CB18FA7" w14:textId="09BC26AB" w:rsidR="000849D7" w:rsidRPr="00506598" w:rsidRDefault="007F7DA5" w:rsidP="007F7DA5">
      <w:pPr>
        <w:pStyle w:val="Point0"/>
        <w:rPr>
          <w:noProof/>
        </w:rPr>
      </w:pPr>
      <w:r>
        <w:rPr>
          <w:noProof/>
        </w:rPr>
        <w:t>5)</w:t>
      </w:r>
      <w:r>
        <w:rPr>
          <w:noProof/>
        </w:rPr>
        <w:tab/>
      </w:r>
      <w:r w:rsidR="000849D7" w:rsidRPr="00506598">
        <w:rPr>
          <w:noProof/>
        </w:rPr>
        <w:t>Erasmus – Evropský sbor solidarity</w:t>
      </w:r>
    </w:p>
    <w:p w14:paraId="12E0B9A9" w14:textId="6E25CD95" w:rsidR="000849D7" w:rsidRPr="00506598" w:rsidRDefault="007F7DA5" w:rsidP="007F7DA5">
      <w:pPr>
        <w:pStyle w:val="Point0"/>
        <w:rPr>
          <w:noProof/>
        </w:rPr>
      </w:pPr>
      <w:r>
        <w:rPr>
          <w:noProof/>
        </w:rPr>
        <w:t>6)</w:t>
      </w:r>
      <w:r>
        <w:rPr>
          <w:noProof/>
        </w:rPr>
        <w:tab/>
      </w:r>
      <w:r w:rsidR="000849D7" w:rsidRPr="00506598">
        <w:rPr>
          <w:noProof/>
        </w:rPr>
        <w:t>Kreativní Evropa – Občané, rovnost, práva a hodnoty</w:t>
      </w:r>
    </w:p>
    <w:p w14:paraId="523F4084" w14:textId="28B64AD8" w:rsidR="000849D7" w:rsidRPr="00506598" w:rsidRDefault="007F7DA5" w:rsidP="007F7DA5">
      <w:pPr>
        <w:pStyle w:val="Point0"/>
        <w:rPr>
          <w:noProof/>
        </w:rPr>
      </w:pPr>
      <w:r>
        <w:rPr>
          <w:noProof/>
        </w:rPr>
        <w:t>7)</w:t>
      </w:r>
      <w:r>
        <w:rPr>
          <w:noProof/>
        </w:rPr>
        <w:tab/>
      </w:r>
      <w:r w:rsidR="000849D7" w:rsidRPr="00506598">
        <w:rPr>
          <w:noProof/>
        </w:rPr>
        <w:t>Mechanismus civilní ochrany Unie</w:t>
      </w:r>
    </w:p>
    <w:p w14:paraId="5F9AE3AA" w14:textId="4CE7B072" w:rsidR="000849D7" w:rsidRPr="00506598" w:rsidRDefault="007F7DA5" w:rsidP="007F7DA5">
      <w:pPr>
        <w:pStyle w:val="Point0"/>
        <w:rPr>
          <w:noProof/>
        </w:rPr>
      </w:pPr>
      <w:r>
        <w:rPr>
          <w:noProof/>
        </w:rPr>
        <w:t>8)</w:t>
      </w:r>
      <w:r>
        <w:rPr>
          <w:noProof/>
        </w:rPr>
        <w:tab/>
      </w:r>
      <w:r w:rsidR="000849D7" w:rsidRPr="00506598">
        <w:rPr>
          <w:noProof/>
        </w:rPr>
        <w:t>Program Spravedlnost</w:t>
      </w:r>
    </w:p>
    <w:p w14:paraId="541CD72F" w14:textId="5A8C9876" w:rsidR="000849D7" w:rsidRPr="00506598" w:rsidRDefault="007F7DA5" w:rsidP="007F7DA5">
      <w:pPr>
        <w:pStyle w:val="Point0"/>
        <w:rPr>
          <w:noProof/>
        </w:rPr>
      </w:pPr>
      <w:r>
        <w:rPr>
          <w:noProof/>
        </w:rPr>
        <w:t>9)</w:t>
      </w:r>
      <w:r>
        <w:rPr>
          <w:noProof/>
        </w:rPr>
        <w:tab/>
      </w:r>
      <w:r w:rsidR="00A43FD7" w:rsidRPr="00506598">
        <w:rPr>
          <w:noProof/>
        </w:rPr>
        <w:t>Program pomoci pro společenství kyperských Turků</w:t>
      </w:r>
    </w:p>
    <w:p w14:paraId="5E33F822" w14:textId="3C585143" w:rsidR="000849D7" w:rsidRPr="00506598" w:rsidRDefault="007F7DA5" w:rsidP="007F7DA5">
      <w:pPr>
        <w:pStyle w:val="Point0"/>
        <w:rPr>
          <w:noProof/>
        </w:rPr>
      </w:pPr>
      <w:r>
        <w:rPr>
          <w:noProof/>
        </w:rPr>
        <w:t>10)</w:t>
      </w:r>
      <w:r>
        <w:rPr>
          <w:noProof/>
        </w:rPr>
        <w:tab/>
      </w:r>
      <w:r w:rsidR="000849D7" w:rsidRPr="00506598">
        <w:rPr>
          <w:noProof/>
        </w:rPr>
        <w:t>Zámořské země a území (včetně Grónska)</w:t>
      </w:r>
    </w:p>
    <w:p w14:paraId="20054864" w14:textId="77777777" w:rsidR="000849D7" w:rsidRPr="00506598" w:rsidRDefault="000849D7" w:rsidP="000849D7">
      <w:pPr>
        <w:rPr>
          <w:noProof/>
        </w:rPr>
        <w:sectPr w:rsidR="000849D7" w:rsidRPr="00506598" w:rsidSect="00C16D22">
          <w:pgSz w:w="11907" w:h="16839"/>
          <w:pgMar w:top="1134" w:right="1417" w:bottom="1134" w:left="1417" w:header="709" w:footer="709" w:gutter="0"/>
          <w:cols w:space="720"/>
          <w:docGrid w:linePitch="360"/>
        </w:sectPr>
      </w:pPr>
    </w:p>
    <w:p w14:paraId="1548536A" w14:textId="59F470A9" w:rsidR="000849D7" w:rsidRPr="00506598" w:rsidRDefault="000849D7" w:rsidP="007766D0">
      <w:pPr>
        <w:pStyle w:val="Annexetitre"/>
        <w:rPr>
          <w:rFonts w:eastAsia="Times New Roman"/>
          <w:b w:val="0"/>
          <w:bCs/>
          <w:noProof/>
          <w:color w:val="000000" w:themeColor="text1"/>
          <w:szCs w:val="24"/>
        </w:rPr>
      </w:pPr>
      <w:r w:rsidRPr="00506598">
        <w:rPr>
          <w:noProof/>
        </w:rPr>
        <w:t xml:space="preserve">PŘÍLOHA V </w:t>
      </w:r>
      <w:r w:rsidRPr="00506598">
        <w:rPr>
          <w:noProof/>
        </w:rPr>
        <w:br/>
      </w:r>
      <w:r w:rsidRPr="00506598">
        <w:rPr>
          <w:noProof/>
          <w:color w:val="000000" w:themeColor="text1"/>
        </w:rPr>
        <w:t>Informování, komunikace a zviditelnění</w:t>
      </w:r>
    </w:p>
    <w:p w14:paraId="6AC2EDA4" w14:textId="77777777" w:rsidR="000849D7" w:rsidRPr="00506598" w:rsidRDefault="000849D7" w:rsidP="000849D7">
      <w:pPr>
        <w:spacing w:before="240"/>
        <w:jc w:val="center"/>
        <w:rPr>
          <w:rFonts w:eastAsia="Times New Roman"/>
          <w:b/>
          <w:bCs/>
          <w:noProof/>
          <w:color w:val="000000" w:themeColor="text1"/>
          <w:szCs w:val="24"/>
        </w:rPr>
      </w:pPr>
    </w:p>
    <w:p w14:paraId="12B4C7C7" w14:textId="1144AB1A" w:rsidR="000849D7" w:rsidRPr="00506598" w:rsidRDefault="007F7DA5" w:rsidP="007F7DA5">
      <w:pPr>
        <w:pStyle w:val="Point0"/>
        <w:rPr>
          <w:noProof/>
        </w:rPr>
      </w:pPr>
      <w:r>
        <w:rPr>
          <w:noProof/>
        </w:rPr>
        <w:t>1)</w:t>
      </w:r>
      <w:r>
        <w:rPr>
          <w:noProof/>
        </w:rPr>
        <w:tab/>
      </w:r>
      <w:r w:rsidR="000849D7" w:rsidRPr="00506598">
        <w:rPr>
          <w:noProof/>
        </w:rPr>
        <w:t>Použití a technické vlastnosti znaku Unie (dále jen „znak“) a prohlášení o financování:</w:t>
      </w:r>
    </w:p>
    <w:p w14:paraId="3C60CE99" w14:textId="2A9AE359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0849D7" w:rsidRPr="00506598">
        <w:rPr>
          <w:noProof/>
        </w:rPr>
        <w:t>Znak a prohlášení o financování jsou výrazně zobrazeny při všech činnostech v oblasti informování, komunikace a zviditelnění souvisejících s prováděním akcí podporovaných Unií. Patří sem zejména vztahy se sdělovacími prostředky, konference, semináře a informační materiály, jako jsou brožury, letáky, plakáty, bannery, prezentace a zboží, jakož i digitální produkty, internetové stránky (včetně mobilních zobrazení) a tradiční nebo sociální mediální platformy. Infrastruktura, vozidla, dodávky a vybavení používané nebo dodávané v rámci akcí (spolu)financovaných EU musí být jasně identifikovány.</w:t>
      </w:r>
    </w:p>
    <w:p w14:paraId="5132C092" w14:textId="7588DF85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0849D7" w:rsidRPr="00506598">
        <w:rPr>
          <w:noProof/>
        </w:rPr>
        <w:t xml:space="preserve">Prohlášení o financování „Podpořeno Evropskou unií“ se vždy musí uvést celé a musí být umístěno vedle znaku. Přeloží se do místních jazyků. Na žádost Komise může být prohlášení o financování nahrazeno slovy „Evropská unie“. Toto zjednodušené prohlášení se vypíše v plném znění a přeloží se do místních jazyků. </w:t>
      </w:r>
    </w:p>
    <w:p w14:paraId="55FAE9B8" w14:textId="00739BD6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0849D7" w:rsidRPr="00506598">
        <w:rPr>
          <w:noProof/>
        </w:rPr>
        <w:t>U partnerů provádějících vnější činnost se prohlášení o financování nahradí prohlášením „V partnerství s Evropskou unií“, které se vypíše v plném znění a umístí vedle znaku. Přeloží se do místních jazyků.</w:t>
      </w:r>
    </w:p>
    <w:p w14:paraId="15E52192" w14:textId="625A5472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d)</w:t>
      </w:r>
      <w:r>
        <w:rPr>
          <w:noProof/>
        </w:rPr>
        <w:tab/>
      </w:r>
      <w:r w:rsidR="000849D7" w:rsidRPr="00506598">
        <w:rPr>
          <w:noProof/>
        </w:rPr>
        <w:t xml:space="preserve">Typ písma, který se použije spolu se znakem, je jednoduchý a snadno čitelný. Doporučeným typem písma je Arial. </w:t>
      </w:r>
    </w:p>
    <w:p w14:paraId="12459CD5" w14:textId="5616575B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e)</w:t>
      </w:r>
      <w:r>
        <w:rPr>
          <w:noProof/>
        </w:rPr>
        <w:tab/>
      </w:r>
      <w:r w:rsidR="000849D7" w:rsidRPr="00506598">
        <w:rPr>
          <w:noProof/>
        </w:rPr>
        <w:t>Nepřipouští se použití podtržení a zvláštních efektů.</w:t>
      </w:r>
    </w:p>
    <w:p w14:paraId="139E531A" w14:textId="56F82912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f)</w:t>
      </w:r>
      <w:r>
        <w:rPr>
          <w:noProof/>
        </w:rPr>
        <w:tab/>
      </w:r>
      <w:r w:rsidR="000849D7" w:rsidRPr="00506598">
        <w:rPr>
          <w:noProof/>
        </w:rPr>
        <w:t xml:space="preserve">Text je ve vztahu ke znaku umístěn tak, aby se vzájemně nijak nepřekrývaly. </w:t>
      </w:r>
    </w:p>
    <w:p w14:paraId="3BE6B701" w14:textId="0EF44D58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g)</w:t>
      </w:r>
      <w:r>
        <w:rPr>
          <w:noProof/>
        </w:rPr>
        <w:tab/>
      </w:r>
      <w:r w:rsidR="000849D7" w:rsidRPr="00506598">
        <w:rPr>
          <w:noProof/>
        </w:rPr>
        <w:t>Písmo je provedeno v modré barvě evropské vlajky (Reflex Blue</w:t>
      </w:r>
      <w:r w:rsidR="000849D7" w:rsidRPr="00506598">
        <w:rPr>
          <w:rStyle w:val="FootnoteReference"/>
          <w:noProof/>
        </w:rPr>
        <w:footnoteReference w:id="2"/>
      </w:r>
      <w:r w:rsidR="000849D7" w:rsidRPr="00506598">
        <w:rPr>
          <w:noProof/>
        </w:rPr>
        <w:t>), bílé nebo černé v závislosti na pozadí.</w:t>
      </w:r>
    </w:p>
    <w:p w14:paraId="1D0781CC" w14:textId="64B06251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h)</w:t>
      </w:r>
      <w:r>
        <w:rPr>
          <w:noProof/>
        </w:rPr>
        <w:tab/>
      </w:r>
      <w:r w:rsidR="000849D7" w:rsidRPr="00506598">
        <w:rPr>
          <w:noProof/>
        </w:rPr>
        <w:t>Použitá velikost písma musí být úměrná velikosti znaku.</w:t>
      </w:r>
    </w:p>
    <w:p w14:paraId="440B402F" w14:textId="47A53A45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i)</w:t>
      </w:r>
      <w:r>
        <w:rPr>
          <w:noProof/>
        </w:rPr>
        <w:tab/>
      </w:r>
      <w:r w:rsidR="000849D7" w:rsidRPr="00506598">
        <w:rPr>
          <w:noProof/>
        </w:rPr>
        <w:t>Mezi znakem a pozadím musí být dostatečný kontrast. Musí-li být použito vícebarevné pozadí, je třeba okolo vlajky užít bílé ohraničení o šířce rovnající se 1/25 výšky obdélníku.</w:t>
      </w:r>
    </w:p>
    <w:p w14:paraId="7EAA1314" w14:textId="07CB3FBF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j)</w:t>
      </w:r>
      <w:r>
        <w:rPr>
          <w:noProof/>
        </w:rPr>
        <w:tab/>
      </w:r>
      <w:r w:rsidR="000849D7" w:rsidRPr="00506598">
        <w:rPr>
          <w:noProof/>
        </w:rPr>
        <w:t xml:space="preserve">Z důvodu celistvosti a viditelnosti musí být znak spolu s prohlášením o financování vždy obklopen volným prostorem nebo „ochrannou zónou“, do které nesmí zasahovat žádný jiný prvek (text, obrázek, kresba, vyobrazení atd.). </w:t>
      </w:r>
    </w:p>
    <w:p w14:paraId="57EB5AAF" w14:textId="2F521044" w:rsidR="00424B3E" w:rsidRPr="00506598" w:rsidRDefault="007F7DA5" w:rsidP="007F7DA5">
      <w:pPr>
        <w:pStyle w:val="Point1"/>
        <w:rPr>
          <w:noProof/>
        </w:rPr>
      </w:pPr>
      <w:r>
        <w:rPr>
          <w:noProof/>
        </w:rPr>
        <w:t>k)</w:t>
      </w:r>
      <w:r>
        <w:rPr>
          <w:noProof/>
        </w:rPr>
        <w:tab/>
      </w:r>
      <w:r w:rsidR="000849D7" w:rsidRPr="00506598">
        <w:rPr>
          <w:noProof/>
        </w:rPr>
        <w:t>Grafické prvky znaku musí být v souladu s grafickým průvodcem evropským znakem v příloze A1 Pravidel pro jednotnou úpravu dokumentů</w:t>
      </w:r>
      <w:r w:rsidR="000849D7" w:rsidRPr="00506598">
        <w:rPr>
          <w:rStyle w:val="FootnoteReference"/>
          <w:noProof/>
        </w:rPr>
        <w:footnoteReference w:id="3"/>
      </w:r>
      <w:r w:rsidR="000849D7" w:rsidRPr="00506598">
        <w:rPr>
          <w:noProof/>
        </w:rPr>
        <w:t>.</w:t>
      </w:r>
    </w:p>
    <w:p w14:paraId="30315C43" w14:textId="32E2D986" w:rsidR="00944334" w:rsidRPr="00506598" w:rsidRDefault="007F7DA5" w:rsidP="007F7DA5">
      <w:pPr>
        <w:pStyle w:val="Point1"/>
        <w:rPr>
          <w:noProof/>
        </w:rPr>
      </w:pPr>
      <w:r>
        <w:rPr>
          <w:noProof/>
        </w:rPr>
        <w:t>l)</w:t>
      </w:r>
      <w:r>
        <w:rPr>
          <w:noProof/>
        </w:rPr>
        <w:tab/>
      </w:r>
      <w:r w:rsidR="001E798D" w:rsidRPr="00506598">
        <w:rPr>
          <w:noProof/>
        </w:rPr>
        <w:t>Příklady znaku včetně prohlášení o financování:</w:t>
      </w:r>
    </w:p>
    <w:tbl>
      <w:tblPr>
        <w:tblStyle w:val="TableGrid"/>
        <w:tblW w:w="9289" w:type="dxa"/>
        <w:tblInd w:w="468" w:type="dxa"/>
        <w:tblLook w:val="04A0" w:firstRow="1" w:lastRow="0" w:firstColumn="1" w:lastColumn="0" w:noHBand="0" w:noVBand="1"/>
      </w:tblPr>
      <w:tblGrid>
        <w:gridCol w:w="5255"/>
        <w:gridCol w:w="4034"/>
      </w:tblGrid>
      <w:tr w:rsidR="007E749B" w:rsidRPr="00506598" w14:paraId="05E1F21C" w14:textId="77777777" w:rsidTr="004355AF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22A52184" w14:textId="6E757C5B" w:rsidR="00312761" w:rsidRPr="00506598" w:rsidRDefault="000E6098" w:rsidP="009E5DC7">
            <w:pPr>
              <w:pStyle w:val="Point1letter"/>
              <w:numPr>
                <w:ilvl w:val="3"/>
                <w:numId w:val="0"/>
              </w:numPr>
              <w:rPr>
                <w:noProof/>
              </w:rPr>
            </w:pPr>
            <w:r w:rsidRPr="000E6098">
              <w:rPr>
                <w:noProof/>
                <w:lang w:val="en-GB" w:eastAsia="en-GB"/>
              </w:rPr>
              <w:drawing>
                <wp:inline distT="0" distB="0" distL="0" distR="0" wp14:anchorId="6A42A49A" wp14:editId="7B257315">
                  <wp:extent cx="3199828" cy="680484"/>
                  <wp:effectExtent l="0" t="0" r="0" b="5715"/>
                  <wp:docPr id="158689401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6905" cy="692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</w:tcPr>
          <w:p w14:paraId="340383BE" w14:textId="03E98CA1" w:rsidR="007E749B" w:rsidRPr="00506598" w:rsidRDefault="00B70C10" w:rsidP="00A54E3C">
            <w:pPr>
              <w:pStyle w:val="Point1letter"/>
              <w:numPr>
                <w:ilvl w:val="3"/>
                <w:numId w:val="0"/>
              </w:numPr>
              <w:rPr>
                <w:noProof/>
              </w:rPr>
            </w:pPr>
            <w:r w:rsidRPr="00B70C10">
              <w:rPr>
                <w:noProof/>
                <w:lang w:val="en-GB" w:eastAsia="en-GB"/>
              </w:rPr>
              <w:drawing>
                <wp:inline distT="0" distB="0" distL="0" distR="0" wp14:anchorId="47B80843" wp14:editId="7DC6EB86">
                  <wp:extent cx="1296062" cy="1352966"/>
                  <wp:effectExtent l="0" t="0" r="0" b="0"/>
                  <wp:docPr id="15147797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27" cy="1365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A0434E" w14:textId="682B9FD3" w:rsidR="00A54E3C" w:rsidRPr="00506598" w:rsidRDefault="00A54E3C" w:rsidP="009E5DC7">
      <w:pPr>
        <w:spacing w:before="240"/>
        <w:rPr>
          <w:noProof/>
        </w:rPr>
      </w:pPr>
    </w:p>
    <w:p w14:paraId="45FB85A5" w14:textId="1D63179B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m)</w:t>
      </w:r>
      <w:r>
        <w:rPr>
          <w:noProof/>
        </w:rPr>
        <w:tab/>
      </w:r>
      <w:r w:rsidR="0057312A" w:rsidRPr="00506598">
        <w:rPr>
          <w:noProof/>
        </w:rPr>
        <w:t>Příklady zjednodušeného prohlášení Evropské unie:</w:t>
      </w:r>
    </w:p>
    <w:p w14:paraId="5D42F21E" w14:textId="5FFA23E9" w:rsidR="000849D7" w:rsidRPr="00506598" w:rsidRDefault="000849D7" w:rsidP="000849D7">
      <w:pPr>
        <w:spacing w:before="240"/>
        <w:rPr>
          <w:rFonts w:eastAsia="Times New Roman"/>
          <w:noProof/>
          <w:color w:val="000000" w:themeColor="text1"/>
          <w:szCs w:val="24"/>
        </w:rPr>
      </w:pPr>
    </w:p>
    <w:tbl>
      <w:tblPr>
        <w:tblStyle w:val="TableGrid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E40B61" w:rsidRPr="00506598" w14:paraId="4113E66D" w14:textId="77777777" w:rsidTr="00E40B61">
        <w:trPr>
          <w:trHeight w:val="300"/>
        </w:trPr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58952E4" w14:textId="34D0AFC0" w:rsidR="00E40B61" w:rsidRPr="00506598" w:rsidRDefault="000E6098">
            <w:pPr>
              <w:spacing w:before="240"/>
              <w:rPr>
                <w:noProof/>
              </w:rPr>
            </w:pPr>
            <w:r w:rsidRPr="000E6098">
              <w:rPr>
                <w:noProof/>
                <w:lang w:val="en-GB" w:eastAsia="en-GB"/>
              </w:rPr>
              <w:drawing>
                <wp:inline distT="0" distB="0" distL="0" distR="0" wp14:anchorId="3217D9F1" wp14:editId="5B653070">
                  <wp:extent cx="2495695" cy="744279"/>
                  <wp:effectExtent l="0" t="0" r="0" b="0"/>
                  <wp:docPr id="212697449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5323" cy="750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03DE1FF" w14:textId="68E5752A" w:rsidR="00E40B61" w:rsidRPr="00506598" w:rsidRDefault="00B70C10">
            <w:pPr>
              <w:spacing w:before="240"/>
              <w:rPr>
                <w:noProof/>
              </w:rPr>
            </w:pPr>
            <w:r w:rsidRPr="00B70C10">
              <w:rPr>
                <w:noProof/>
                <w:lang w:val="en-GB" w:eastAsia="en-GB"/>
              </w:rPr>
              <w:drawing>
                <wp:inline distT="0" distB="0" distL="0" distR="0" wp14:anchorId="74AFF7AD" wp14:editId="5124665B">
                  <wp:extent cx="1318438" cy="1156789"/>
                  <wp:effectExtent l="0" t="0" r="0" b="0"/>
                  <wp:docPr id="132504921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947" cy="1171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4F474E" w14:textId="75C7701F" w:rsidR="000849D7" w:rsidRPr="00506598" w:rsidRDefault="000849D7" w:rsidP="000849D7">
      <w:pPr>
        <w:spacing w:before="240"/>
        <w:rPr>
          <w:rFonts w:eastAsia="Times New Roman"/>
          <w:noProof/>
          <w:color w:val="000000" w:themeColor="text1"/>
          <w:szCs w:val="24"/>
        </w:rPr>
      </w:pPr>
    </w:p>
    <w:p w14:paraId="386F7672" w14:textId="7DFBEBE0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n)</w:t>
      </w:r>
      <w:r>
        <w:rPr>
          <w:noProof/>
        </w:rPr>
        <w:tab/>
      </w:r>
      <w:r w:rsidR="0057312A" w:rsidRPr="00506598">
        <w:rPr>
          <w:noProof/>
        </w:rPr>
        <w:t>Příklady prohlášení o partnerství pro vnější činnost financovanou Unií:</w:t>
      </w:r>
    </w:p>
    <w:p w14:paraId="67319651" w14:textId="7A0317D8" w:rsidR="005B26C8" w:rsidRPr="00506598" w:rsidRDefault="005B26C8" w:rsidP="009E5DC7">
      <w:pPr>
        <w:spacing w:before="240"/>
        <w:rPr>
          <w:noProof/>
        </w:rPr>
      </w:pPr>
    </w:p>
    <w:tbl>
      <w:tblPr>
        <w:tblStyle w:val="TableGrid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EF6046" w:rsidRPr="00506598" w14:paraId="6B7FF0B3" w14:textId="77777777" w:rsidTr="00EF6046">
        <w:trPr>
          <w:trHeight w:val="300"/>
        </w:trPr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0D9E5E9" w14:textId="5F128B00" w:rsidR="00EF6046" w:rsidRPr="00506598" w:rsidRDefault="000E6098">
            <w:pPr>
              <w:spacing w:before="240"/>
              <w:rPr>
                <w:noProof/>
              </w:rPr>
            </w:pPr>
            <w:r w:rsidRPr="000E6098">
              <w:rPr>
                <w:noProof/>
                <w:lang w:val="en-GB" w:eastAsia="en-GB"/>
              </w:rPr>
              <w:drawing>
                <wp:inline distT="0" distB="0" distL="0" distR="0" wp14:anchorId="6E0D7D3B" wp14:editId="30502D7F">
                  <wp:extent cx="3372492" cy="680484"/>
                  <wp:effectExtent l="0" t="0" r="0" b="5715"/>
                  <wp:docPr id="69820566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0924" cy="688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2561566" w14:textId="7B8E62B2" w:rsidR="00EF6046" w:rsidRPr="00506598" w:rsidRDefault="00B70C10" w:rsidP="00B36091">
            <w:pPr>
              <w:spacing w:before="240"/>
              <w:ind w:left="292"/>
              <w:rPr>
                <w:noProof/>
              </w:rPr>
            </w:pPr>
            <w:r w:rsidRPr="00B70C10"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2D333DF4" wp14:editId="0A3EC582">
                  <wp:simplePos x="0" y="0"/>
                  <wp:positionH relativeFrom="column">
                    <wp:posOffset>187620</wp:posOffset>
                  </wp:positionH>
                  <wp:positionV relativeFrom="paragraph">
                    <wp:posOffset>156254</wp:posOffset>
                  </wp:positionV>
                  <wp:extent cx="1318438" cy="1357234"/>
                  <wp:effectExtent l="0" t="0" r="0" b="0"/>
                  <wp:wrapSquare wrapText="bothSides"/>
                  <wp:docPr id="128684036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438" cy="1357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6D62D89" w14:textId="35FB0532" w:rsidR="000849D7" w:rsidRPr="00506598" w:rsidRDefault="000849D7" w:rsidP="000849D7">
      <w:pPr>
        <w:spacing w:before="240"/>
        <w:ind w:left="360"/>
        <w:rPr>
          <w:rFonts w:eastAsia="Times New Roman"/>
          <w:noProof/>
          <w:color w:val="000000" w:themeColor="text1"/>
          <w:szCs w:val="24"/>
        </w:rPr>
      </w:pPr>
    </w:p>
    <w:p w14:paraId="619D9165" w14:textId="56A09F6C" w:rsidR="000849D7" w:rsidRPr="00506598" w:rsidRDefault="007F7DA5" w:rsidP="007F7DA5">
      <w:pPr>
        <w:pStyle w:val="Point0"/>
        <w:rPr>
          <w:rFonts w:eastAsia="Times New Roman"/>
          <w:noProof/>
          <w:color w:val="000000" w:themeColor="text1"/>
          <w:szCs w:val="24"/>
        </w:rPr>
      </w:pPr>
      <w:r>
        <w:rPr>
          <w:noProof/>
        </w:rPr>
        <w:t>2)</w:t>
      </w:r>
      <w:r>
        <w:rPr>
          <w:noProof/>
        </w:rPr>
        <w:tab/>
      </w:r>
      <w:r w:rsidR="000849D7" w:rsidRPr="00506598">
        <w:rPr>
          <w:noProof/>
        </w:rPr>
        <w:t>Zásady používání znaku třetími stranami jsou stanoveny ve správní dohodě s Radou Evropy o užívání evropského znaku třetími stranami</w:t>
      </w:r>
      <w:r w:rsidR="000849D7" w:rsidRPr="00506598">
        <w:rPr>
          <w:rStyle w:val="FootnoteReference"/>
          <w:noProof/>
        </w:rPr>
        <w:footnoteReference w:id="4"/>
      </w:r>
      <w:r w:rsidR="000849D7" w:rsidRPr="00506598">
        <w:rPr>
          <w:noProof/>
        </w:rPr>
        <w:t>.</w:t>
      </w:r>
    </w:p>
    <w:p w14:paraId="74DFCB78" w14:textId="50FB8925" w:rsidR="000849D7" w:rsidRPr="00506598" w:rsidRDefault="007F7DA5" w:rsidP="007F7DA5">
      <w:pPr>
        <w:pStyle w:val="Point0"/>
        <w:rPr>
          <w:rFonts w:eastAsia="Times New Roman"/>
          <w:noProof/>
          <w:color w:val="000000" w:themeColor="text1"/>
          <w:szCs w:val="24"/>
        </w:rPr>
      </w:pPr>
      <w:r>
        <w:rPr>
          <w:noProof/>
        </w:rPr>
        <w:t>3)</w:t>
      </w:r>
      <w:r>
        <w:rPr>
          <w:noProof/>
        </w:rPr>
        <w:tab/>
      </w:r>
      <w:r w:rsidR="00200229" w:rsidRPr="00506598">
        <w:rPr>
          <w:noProof/>
        </w:rPr>
        <w:t>Komise na požádání zpřístupní materiály týkající se komunikace a zviditelnění orgánům, institucím nebo jiným subjektům Unie a zajistí, aby byla Unii udělena bezúplatná, nevýhradní a neodvolatelná licence k použití takových materiálů a jakýchkoli dříve založených práv k nim, která budou zahrnovat alespoň takováto práva:</w:t>
      </w:r>
    </w:p>
    <w:p w14:paraId="488DBD7E" w14:textId="3AB66E5F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0849D7" w:rsidRPr="00506598">
        <w:rPr>
          <w:noProof/>
        </w:rPr>
        <w:t>interní použití, tj. právo reprodukovat, kopírovat a zpřístupňovat materiály týkající se komunikace a zviditelnění orgánům a agenturám Unie a orgánům členských států a jejich zaměstnancům;</w:t>
      </w:r>
    </w:p>
    <w:p w14:paraId="00AB7134" w14:textId="09E03E3C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0849D7" w:rsidRPr="00506598">
        <w:rPr>
          <w:noProof/>
        </w:rPr>
        <w:t>reprodukce materiálů týkajících se komunikace a zviditelnění jakýmikoli prostředky a v jakékoli podobě, vcelku nebo částečně;</w:t>
      </w:r>
    </w:p>
    <w:p w14:paraId="4C2296FB" w14:textId="7A62407D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0849D7" w:rsidRPr="00506598">
        <w:rPr>
          <w:noProof/>
        </w:rPr>
        <w:t>zveřejňování materiálů týkajících se komunikace a zviditelnění za použití jakýchkoli a všech prostředků komunikace;</w:t>
      </w:r>
    </w:p>
    <w:p w14:paraId="6606F2C6" w14:textId="419B9B5E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d)</w:t>
      </w:r>
      <w:r>
        <w:rPr>
          <w:noProof/>
        </w:rPr>
        <w:tab/>
      </w:r>
      <w:r w:rsidR="000849D7" w:rsidRPr="00506598">
        <w:rPr>
          <w:noProof/>
        </w:rPr>
        <w:t>distribuce materiálů týkajících se komunikace a zviditelnění (nebo jejich kopií) veřejnosti v jakékoli a ve všech formách;</w:t>
      </w:r>
    </w:p>
    <w:p w14:paraId="339C8832" w14:textId="5C9396C2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e)</w:t>
      </w:r>
      <w:r>
        <w:rPr>
          <w:noProof/>
        </w:rPr>
        <w:tab/>
      </w:r>
      <w:r w:rsidR="000849D7" w:rsidRPr="00506598">
        <w:rPr>
          <w:noProof/>
        </w:rPr>
        <w:t>uskladnění a archivace materiálů týkajících se komunikace a zviditelnění;</w:t>
      </w:r>
    </w:p>
    <w:p w14:paraId="1721C015" w14:textId="70817F94" w:rsidR="000849D7" w:rsidRPr="00506598" w:rsidRDefault="007F7DA5" w:rsidP="007F7DA5">
      <w:pPr>
        <w:pStyle w:val="Point1"/>
        <w:rPr>
          <w:noProof/>
        </w:rPr>
      </w:pPr>
      <w:r>
        <w:rPr>
          <w:noProof/>
        </w:rPr>
        <w:t>f)</w:t>
      </w:r>
      <w:r>
        <w:rPr>
          <w:noProof/>
        </w:rPr>
        <w:tab/>
      </w:r>
      <w:r w:rsidR="000849D7" w:rsidRPr="00506598">
        <w:rPr>
          <w:noProof/>
        </w:rPr>
        <w:t>udělování sublicencí k právům na materiály týkající se komunikace a zviditelnění třetím stranám.</w:t>
      </w:r>
    </w:p>
    <w:p w14:paraId="1CCBC3B5" w14:textId="5CD21678" w:rsidR="008A487C" w:rsidRPr="00506598" w:rsidRDefault="007F7DA5" w:rsidP="007F7DA5">
      <w:pPr>
        <w:pStyle w:val="Point0"/>
        <w:rPr>
          <w:rFonts w:eastAsia="Times New Roman"/>
          <w:noProof/>
          <w:szCs w:val="24"/>
        </w:rPr>
      </w:pPr>
      <w:r>
        <w:rPr>
          <w:noProof/>
        </w:rPr>
        <w:t>4)</w:t>
      </w:r>
      <w:r>
        <w:rPr>
          <w:noProof/>
        </w:rPr>
        <w:tab/>
      </w:r>
      <w:r w:rsidR="00D33A37" w:rsidRPr="00506598">
        <w:rPr>
          <w:noProof/>
        </w:rPr>
        <w:t xml:space="preserve">Komise může v souladu se zásadami zjednodušení a proporcionality poskytnout příjemcům komunikační šablony a další pokyny na podporu příjemců. Partneři provádějící vnější činnost financovanou EU v rámci strategie Global Gateway se řídí těmito zvláštními pokyny. </w:t>
      </w:r>
    </w:p>
    <w:p w14:paraId="7A0D8148" w14:textId="382015D0" w:rsidR="00D33A37" w:rsidRPr="00506598" w:rsidRDefault="00D33A37" w:rsidP="00CE24AA">
      <w:pPr>
        <w:rPr>
          <w:noProof/>
        </w:rPr>
      </w:pPr>
    </w:p>
    <w:sectPr w:rsidR="00D33A37" w:rsidRPr="00506598" w:rsidSect="00C16D22"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A6B812" w14:textId="77777777" w:rsidR="004B755F" w:rsidRDefault="004B755F" w:rsidP="000849D7">
      <w:pPr>
        <w:spacing w:before="0" w:after="0"/>
      </w:pPr>
      <w:r>
        <w:separator/>
      </w:r>
    </w:p>
  </w:endnote>
  <w:endnote w:type="continuationSeparator" w:id="0">
    <w:p w14:paraId="259471F2" w14:textId="77777777" w:rsidR="004B755F" w:rsidRDefault="004B755F" w:rsidP="000849D7">
      <w:pPr>
        <w:spacing w:before="0" w:after="0"/>
      </w:pPr>
      <w:r>
        <w:continuationSeparator/>
      </w:r>
    </w:p>
  </w:endnote>
  <w:endnote w:type="continuationNotice" w:id="1">
    <w:p w14:paraId="2B384318" w14:textId="77777777" w:rsidR="004B755F" w:rsidRDefault="004B755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D1EB6" w14:textId="77CC7668" w:rsidR="00C16D22" w:rsidRPr="00C16D22" w:rsidRDefault="00C16D22" w:rsidP="00C16D22">
    <w:pPr>
      <w:pStyle w:val="Footer"/>
      <w:rPr>
        <w:rFonts w:ascii="Arial" w:hAnsi="Arial" w:cs="Arial"/>
        <w:b/>
        <w:sz w:val="48"/>
      </w:rPr>
    </w:pPr>
    <w:r w:rsidRPr="00C16D22">
      <w:rPr>
        <w:rFonts w:ascii="Arial" w:hAnsi="Arial" w:cs="Arial"/>
        <w:b/>
        <w:sz w:val="48"/>
      </w:rPr>
      <w:t>CS</w:t>
    </w:r>
    <w:r w:rsidRPr="00C16D22">
      <w:rPr>
        <w:rFonts w:ascii="Arial" w:hAnsi="Arial" w:cs="Arial"/>
        <w:b/>
        <w:sz w:val="48"/>
      </w:rPr>
      <w:tab/>
    </w:r>
    <w:r w:rsidRPr="00C16D22">
      <w:rPr>
        <w:rFonts w:ascii="Arial" w:hAnsi="Arial" w:cs="Arial"/>
        <w:b/>
        <w:sz w:val="48"/>
      </w:rPr>
      <w:tab/>
    </w:r>
    <w:r w:rsidRPr="00C16D22">
      <w:tab/>
    </w:r>
    <w:r w:rsidRPr="00C16D22">
      <w:rPr>
        <w:rFonts w:ascii="Arial" w:hAnsi="Arial" w:cs="Arial"/>
        <w:b/>
        <w:sz w:val="48"/>
      </w:rPr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4759C" w14:textId="5D0CCFEE" w:rsidR="00C16D22" w:rsidRPr="00C16D22" w:rsidRDefault="00C16D22" w:rsidP="00C16D22">
    <w:pPr>
      <w:pStyle w:val="Footer"/>
      <w:rPr>
        <w:rFonts w:ascii="Arial" w:hAnsi="Arial" w:cs="Arial"/>
        <w:b/>
        <w:sz w:val="48"/>
      </w:rPr>
    </w:pPr>
    <w:r w:rsidRPr="00C16D22">
      <w:rPr>
        <w:rFonts w:ascii="Arial" w:hAnsi="Arial" w:cs="Arial"/>
        <w:b/>
        <w:sz w:val="48"/>
      </w:rPr>
      <w:t>CS</w:t>
    </w:r>
    <w:r w:rsidRPr="00C16D22">
      <w:rPr>
        <w:rFonts w:ascii="Arial" w:hAnsi="Arial" w:cs="Arial"/>
        <w:b/>
        <w:sz w:val="48"/>
      </w:rPr>
      <w:tab/>
    </w:r>
    <w:r w:rsidRPr="00C16D22">
      <w:rPr>
        <w:rFonts w:ascii="Arial" w:hAnsi="Arial" w:cs="Arial"/>
        <w:b/>
        <w:sz w:val="48"/>
      </w:rPr>
      <w:tab/>
    </w:r>
    <w:r w:rsidRPr="00C16D22">
      <w:tab/>
    </w:r>
    <w:r w:rsidRPr="00C16D22">
      <w:rPr>
        <w:rFonts w:ascii="Arial" w:hAnsi="Arial" w:cs="Arial"/>
        <w:b/>
        <w:sz w:val="48"/>
      </w:rPr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79170" w14:textId="77777777" w:rsidR="00C16D22" w:rsidRPr="00C16D22" w:rsidRDefault="00C16D22" w:rsidP="00C16D2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D25F0" w14:textId="77777777" w:rsidR="00C16D22" w:rsidRDefault="00C16D2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C6AC7" w14:textId="76F10E3F" w:rsidR="00C16D22" w:rsidRPr="00C16D22" w:rsidRDefault="00C16D22" w:rsidP="00C16D22">
    <w:pPr>
      <w:pStyle w:val="Footer"/>
      <w:rPr>
        <w:rFonts w:ascii="Arial" w:hAnsi="Arial" w:cs="Arial"/>
        <w:b/>
        <w:sz w:val="48"/>
      </w:rPr>
    </w:pPr>
    <w:r w:rsidRPr="00C16D22">
      <w:rPr>
        <w:rFonts w:ascii="Arial" w:hAnsi="Arial" w:cs="Arial"/>
        <w:b/>
        <w:sz w:val="48"/>
      </w:rPr>
      <w:t>CS</w:t>
    </w:r>
    <w:r w:rsidRPr="00C16D22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C16D22">
      <w:tab/>
    </w:r>
    <w:r w:rsidRPr="00C16D22">
      <w:rPr>
        <w:rFonts w:ascii="Arial" w:hAnsi="Arial" w:cs="Arial"/>
        <w:b/>
        <w:sz w:val="48"/>
      </w:rPr>
      <w:t>CS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AD53C" w14:textId="77777777" w:rsidR="00C16D22" w:rsidRDefault="00C16D22" w:rsidP="00C16D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BD2AA" w14:textId="77777777" w:rsidR="004B755F" w:rsidRDefault="004B755F" w:rsidP="000849D7">
      <w:pPr>
        <w:spacing w:before="0" w:after="0"/>
      </w:pPr>
      <w:r>
        <w:separator/>
      </w:r>
    </w:p>
  </w:footnote>
  <w:footnote w:type="continuationSeparator" w:id="0">
    <w:p w14:paraId="52985953" w14:textId="77777777" w:rsidR="004B755F" w:rsidRDefault="004B755F" w:rsidP="000849D7">
      <w:pPr>
        <w:spacing w:before="0" w:after="0"/>
      </w:pPr>
      <w:r>
        <w:continuationSeparator/>
      </w:r>
    </w:p>
  </w:footnote>
  <w:footnote w:type="continuationNotice" w:id="1">
    <w:p w14:paraId="6F827CD2" w14:textId="77777777" w:rsidR="004B755F" w:rsidRDefault="004B755F">
      <w:pPr>
        <w:spacing w:before="0" w:after="0"/>
      </w:pPr>
    </w:p>
  </w:footnote>
  <w:footnote w:id="2">
    <w:p w14:paraId="1A415AF1" w14:textId="10CFB348" w:rsidR="0081419F" w:rsidRPr="00C61D9F" w:rsidRDefault="0081419F">
      <w:pPr>
        <w:pStyle w:val="FootnoteText"/>
      </w:pPr>
      <w:r>
        <w:rPr>
          <w:rStyle w:val="FootnoteReference"/>
        </w:rPr>
        <w:footnoteRef/>
      </w:r>
      <w:r>
        <w:tab/>
        <w:t>Odkaz na barvy Pantone, čtyřbarevný proces: C:100%, M:80%, Y:0%, K:0%, digitální barvy: R:0%, G:51%, B:153%, hexadecimální kód: #003399</w:t>
      </w:r>
    </w:p>
  </w:footnote>
  <w:footnote w:id="3">
    <w:p w14:paraId="7222A879" w14:textId="5EFA2260" w:rsidR="003907F7" w:rsidRPr="00C61D9F" w:rsidRDefault="003907F7">
      <w:pPr>
        <w:pStyle w:val="FootnoteText"/>
      </w:pPr>
      <w:r>
        <w:rPr>
          <w:rStyle w:val="FootnoteReference"/>
        </w:rPr>
        <w:footnoteRef/>
      </w:r>
      <w:r>
        <w:tab/>
        <w:t>K dispozici na adrese https://style-guide.europa.eu/o/opportal-service/isg?resource=pdf-web/ISG_cs_4web.pdf</w:t>
      </w:r>
    </w:p>
  </w:footnote>
  <w:footnote w:id="4">
    <w:p w14:paraId="4E5840D1" w14:textId="00F8591A" w:rsidR="000849D7" w:rsidRPr="00500CDD" w:rsidRDefault="000849D7" w:rsidP="000849D7">
      <w:pPr>
        <w:pStyle w:val="FootnoteText"/>
      </w:pPr>
      <w:r>
        <w:rPr>
          <w:rStyle w:val="FootnoteReference"/>
        </w:rPr>
        <w:footnoteRef/>
      </w:r>
      <w:r>
        <w:tab/>
      </w:r>
      <w:hyperlink r:id="rId1" w:history="1">
        <w:r>
          <w:rPr>
            <w:rStyle w:val="Hyperlink"/>
          </w:rPr>
          <w:t>Úř. věst. C 271, 8.9.2012, s. 5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A1029" w14:textId="77777777" w:rsidR="00C16D22" w:rsidRPr="00C16D22" w:rsidRDefault="00C16D22" w:rsidP="00C16D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180FA" w14:textId="77777777" w:rsidR="00C16D22" w:rsidRPr="00C16D22" w:rsidRDefault="00C16D22" w:rsidP="00C16D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D555" w14:textId="77777777" w:rsidR="00C16D22" w:rsidRPr="00C16D22" w:rsidRDefault="00C16D22" w:rsidP="00C16D2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B3A04" w14:textId="77777777" w:rsidR="00C16D22" w:rsidRDefault="00C16D2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23FA5" w14:textId="77777777" w:rsidR="00C16D22" w:rsidRDefault="00C16D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7594262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156050E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928EEF8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0BE82DA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57C0E8E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12F2239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3EF4A3E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C116218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1"/>
  </w:num>
  <w:num w:numId="10">
    <w:abstractNumId w:val="0"/>
  </w:num>
  <w:num w:numId="11">
    <w:abstractNumId w:val="19"/>
  </w:num>
  <w:num w:numId="12">
    <w:abstractNumId w:val="12"/>
  </w:num>
  <w:num w:numId="13">
    <w:abstractNumId w:val="21"/>
  </w:num>
  <w:num w:numId="14">
    <w:abstractNumId w:val="11"/>
  </w:num>
  <w:num w:numId="15">
    <w:abstractNumId w:val="13"/>
  </w:num>
  <w:num w:numId="16">
    <w:abstractNumId w:val="14"/>
  </w:num>
  <w:num w:numId="17">
    <w:abstractNumId w:val="9"/>
  </w:num>
  <w:num w:numId="18">
    <w:abstractNumId w:val="20"/>
  </w:num>
  <w:num w:numId="19">
    <w:abstractNumId w:val="8"/>
  </w:num>
  <w:num w:numId="20">
    <w:abstractNumId w:val="15"/>
  </w:num>
  <w:num w:numId="21">
    <w:abstractNumId w:val="17"/>
  </w:num>
  <w:num w:numId="22">
    <w:abstractNumId w:val="18"/>
  </w:num>
  <w:num w:numId="23">
    <w:abstractNumId w:val="10"/>
  </w:num>
  <w:num w:numId="24">
    <w:abstractNumId w:val="16"/>
  </w:num>
  <w:num w:numId="25">
    <w:abstractNumId w:val="22"/>
  </w:num>
  <w:num w:numId="26">
    <w:abstractNumId w:val="19"/>
  </w:num>
  <w:num w:numId="27">
    <w:abstractNumId w:val="12"/>
  </w:num>
  <w:num w:numId="28">
    <w:abstractNumId w:val="21"/>
  </w:num>
  <w:num w:numId="29">
    <w:abstractNumId w:val="11"/>
  </w:num>
  <w:num w:numId="30">
    <w:abstractNumId w:val="13"/>
  </w:num>
  <w:num w:numId="31">
    <w:abstractNumId w:val="14"/>
  </w:num>
  <w:num w:numId="32">
    <w:abstractNumId w:val="9"/>
  </w:num>
  <w:num w:numId="33">
    <w:abstractNumId w:val="20"/>
  </w:num>
  <w:num w:numId="34">
    <w:abstractNumId w:val="8"/>
  </w:num>
  <w:num w:numId="35">
    <w:abstractNumId w:val="15"/>
  </w:num>
  <w:num w:numId="36">
    <w:abstractNumId w:val="17"/>
  </w:num>
  <w:num w:numId="37">
    <w:abstractNumId w:val="18"/>
  </w:num>
  <w:num w:numId="38">
    <w:abstractNumId w:val="10"/>
  </w:num>
  <w:num w:numId="39">
    <w:abstractNumId w:val="16"/>
  </w:num>
  <w:num w:numId="40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5-07-14 16:41:20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Yellow"/>
    <w:docVar w:name="DQCVersion" w:val="3"/>
    <w:docVar w:name="DQCWithWarnings" w:val="0"/>
    <w:docVar w:name="LW_ACCOMPAGNANT" w:val="návrhu"/>
    <w:docVar w:name="LW_ACCOMPAGNANT.CP" w:val="návrhu"/>
    <w:docVar w:name="LW_ANNEX_NBR_FIRST" w:val="2"/>
    <w:docVar w:name="LW_ANNEX_NBR_LAST" w:val="5"/>
    <w:docVar w:name="LW_ANNEX_UNIQUE" w:val="0"/>
    <w:docVar w:name="LW_CORRIGENDUM" w:val="&lt;UNUSED&gt;"/>
    <w:docVar w:name="LW_COVERPAGE_EXISTS" w:val="True"/>
    <w:docVar w:name="LW_COVERPAGE_GUID" w:val="DCC51347-8807-4473-BED1-DE49D41109C7"/>
    <w:docVar w:name="LW_COVERPAGE_TYPE" w:val="1"/>
    <w:docVar w:name="LW_CreatedUtc" w:val="2025-06-25T09:15:05.7035784Z"/>
    <w:docVar w:name="LW_CROSSREFERENCE" w:val="{SEC(2025) 590 final} - {SWD(2025) 590 final} - {SWD(2025) 591 final}"/>
    <w:docVar w:name="LW_DocType" w:val="ANNEX"/>
    <w:docVar w:name="LW_EMISSION" w:val="16.7.2025"/>
    <w:docVar w:name="LW_EMISSION_ISODATE" w:val="2025-07-16"/>
    <w:docVar w:name="LW_EMISSION_LOCATION" w:val="BRX"/>
    <w:docVar w:name="LW_EMISSION_PREFIX" w:val="V Bruselu dne "/>
    <w:docVar w:name="LW_EMISSION_SUFFIX" w:val=" "/>
    <w:docVar w:name="LW_ID_DOCSTRUCTURE" w:val="COM/ANNEX"/>
    <w:docVar w:name="LW_ID_DOCTYPE" w:val="SG-017"/>
    <w:docVar w:name="LW_LANGUE" w:val="CS"/>
    <w:docVar w:name="LW_LEVEL_OF_SENSITIVITY" w:val="Standard treatment"/>
    <w:docVar w:name="LW_NOM.INST" w:val="EVROPSKÁ KOMISE"/>
    <w:docVar w:name="LW_NOM.INST_JOINTDOC" w:val="&lt;EMPTY&gt;"/>
    <w:docVar w:name="LW_OBJETACTEPRINCIPAL" w:val="kterým se stanoví rámec pro sledování rozpo\u269?tových výdaj\u367? a výkonnost rozpo\u269?tu a dal\u353?í horizontální pravidla program\u367? a \u269?inností Unie"/>
    <w:docVar w:name="LW_OBJETACTEPRINCIPAL.CP" w:val="kterým se stanoví rámec pro sledování rozpo\u269?tových výdaj\u367? a výkonnost rozpo\u269?tu a dal\u353?í horizontální pravidla program\u367? a \u269?inností Unie"/>
    <w:docVar w:name="LW_PART_NBR" w:val="&lt;UNUSED&gt;"/>
    <w:docVar w:name="LW_PART_NBR_TOTAL" w:val="&lt;UNUSED&gt;"/>
    <w:docVar w:name="LW_REF.INST.NEW" w:val="COM"/>
    <w:docVar w:name="LW_REF.INST.NEW_ADOPTED" w:val="final"/>
    <w:docVar w:name="LW_REF.INST.NEW_TEXT" w:val="(2025) 545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\u344?ÍLOHY"/>
    <w:docVar w:name="LW_TYPE.DOC.CP" w:val="P\u344?ÍLOHY"/>
    <w:docVar w:name="LW_TYPEACTEPRINCIPAL" w:val="NA\u344?ÍZENÍ EVROPSKÉHO PARLAMENTU A RADY,"/>
    <w:docVar w:name="LW_TYPEACTEPRINCIPAL.CP" w:val="NA\u344?ÍZENÍ EVROPSKÉHO PARLAMENTU A RADY,"/>
    <w:docVar w:name="LwApiVersions" w:val="LW4CoDe 1.24.5.0; LW 9.0, Build 20240221"/>
  </w:docVars>
  <w:rsids>
    <w:rsidRoot w:val="000849D7"/>
    <w:rsid w:val="0000344F"/>
    <w:rsid w:val="00003AC9"/>
    <w:rsid w:val="000100A0"/>
    <w:rsid w:val="00012DBB"/>
    <w:rsid w:val="00015BAC"/>
    <w:rsid w:val="00016419"/>
    <w:rsid w:val="000235FF"/>
    <w:rsid w:val="000351C3"/>
    <w:rsid w:val="00040023"/>
    <w:rsid w:val="0004164C"/>
    <w:rsid w:val="0004580C"/>
    <w:rsid w:val="0004798B"/>
    <w:rsid w:val="00047E5D"/>
    <w:rsid w:val="00050D22"/>
    <w:rsid w:val="000551CF"/>
    <w:rsid w:val="000651F9"/>
    <w:rsid w:val="00070A61"/>
    <w:rsid w:val="00071012"/>
    <w:rsid w:val="000833F4"/>
    <w:rsid w:val="000847D0"/>
    <w:rsid w:val="000849D7"/>
    <w:rsid w:val="00096659"/>
    <w:rsid w:val="000A3100"/>
    <w:rsid w:val="000A31A6"/>
    <w:rsid w:val="000B0CE4"/>
    <w:rsid w:val="000B2D0F"/>
    <w:rsid w:val="000B6C54"/>
    <w:rsid w:val="000C3649"/>
    <w:rsid w:val="000D0E13"/>
    <w:rsid w:val="000D5CB3"/>
    <w:rsid w:val="000E173E"/>
    <w:rsid w:val="000E4A79"/>
    <w:rsid w:val="000E6098"/>
    <w:rsid w:val="000E7436"/>
    <w:rsid w:val="000F0399"/>
    <w:rsid w:val="000F412E"/>
    <w:rsid w:val="000F57FB"/>
    <w:rsid w:val="000F625F"/>
    <w:rsid w:val="00121606"/>
    <w:rsid w:val="00140D86"/>
    <w:rsid w:val="0015102B"/>
    <w:rsid w:val="00160B5A"/>
    <w:rsid w:val="00165C4F"/>
    <w:rsid w:val="0016697B"/>
    <w:rsid w:val="00167E55"/>
    <w:rsid w:val="00173E3B"/>
    <w:rsid w:val="0017554D"/>
    <w:rsid w:val="00175957"/>
    <w:rsid w:val="00186498"/>
    <w:rsid w:val="00194977"/>
    <w:rsid w:val="00197583"/>
    <w:rsid w:val="001A508A"/>
    <w:rsid w:val="001C7F13"/>
    <w:rsid w:val="001D0176"/>
    <w:rsid w:val="001D5F09"/>
    <w:rsid w:val="001D7A9B"/>
    <w:rsid w:val="001E1DD5"/>
    <w:rsid w:val="001E66C3"/>
    <w:rsid w:val="001E798D"/>
    <w:rsid w:val="001F343E"/>
    <w:rsid w:val="001F76A4"/>
    <w:rsid w:val="00200229"/>
    <w:rsid w:val="002061F6"/>
    <w:rsid w:val="00210FBA"/>
    <w:rsid w:val="00216653"/>
    <w:rsid w:val="002266FD"/>
    <w:rsid w:val="0023153F"/>
    <w:rsid w:val="00232BF8"/>
    <w:rsid w:val="002427B1"/>
    <w:rsid w:val="00243149"/>
    <w:rsid w:val="00250EB9"/>
    <w:rsid w:val="0026560A"/>
    <w:rsid w:val="0027662A"/>
    <w:rsid w:val="00280245"/>
    <w:rsid w:val="002A0357"/>
    <w:rsid w:val="002A56CD"/>
    <w:rsid w:val="002A606A"/>
    <w:rsid w:val="002C1E91"/>
    <w:rsid w:val="002C67D4"/>
    <w:rsid w:val="002D7B82"/>
    <w:rsid w:val="002E0667"/>
    <w:rsid w:val="002F7111"/>
    <w:rsid w:val="00300411"/>
    <w:rsid w:val="00306072"/>
    <w:rsid w:val="0031159F"/>
    <w:rsid w:val="00312761"/>
    <w:rsid w:val="0032496D"/>
    <w:rsid w:val="00327415"/>
    <w:rsid w:val="00332A84"/>
    <w:rsid w:val="003454F6"/>
    <w:rsid w:val="00345ED2"/>
    <w:rsid w:val="00351D99"/>
    <w:rsid w:val="00354A45"/>
    <w:rsid w:val="0035558F"/>
    <w:rsid w:val="00370A28"/>
    <w:rsid w:val="00375FA8"/>
    <w:rsid w:val="0037722C"/>
    <w:rsid w:val="00380BE0"/>
    <w:rsid w:val="00382472"/>
    <w:rsid w:val="0038303D"/>
    <w:rsid w:val="0038429B"/>
    <w:rsid w:val="00385327"/>
    <w:rsid w:val="003907F7"/>
    <w:rsid w:val="0039402F"/>
    <w:rsid w:val="00394B3F"/>
    <w:rsid w:val="003A2BCB"/>
    <w:rsid w:val="003A6A69"/>
    <w:rsid w:val="003B10A4"/>
    <w:rsid w:val="003B66A3"/>
    <w:rsid w:val="003C2781"/>
    <w:rsid w:val="003C4B39"/>
    <w:rsid w:val="003C52B0"/>
    <w:rsid w:val="003E52B2"/>
    <w:rsid w:val="003F70F4"/>
    <w:rsid w:val="004011DD"/>
    <w:rsid w:val="004038DB"/>
    <w:rsid w:val="00405A46"/>
    <w:rsid w:val="00410E0B"/>
    <w:rsid w:val="00414FC4"/>
    <w:rsid w:val="00424B3E"/>
    <w:rsid w:val="00426397"/>
    <w:rsid w:val="00426A06"/>
    <w:rsid w:val="00426D54"/>
    <w:rsid w:val="004355AF"/>
    <w:rsid w:val="00436366"/>
    <w:rsid w:val="00445245"/>
    <w:rsid w:val="00446132"/>
    <w:rsid w:val="004559D0"/>
    <w:rsid w:val="004627A8"/>
    <w:rsid w:val="004734D1"/>
    <w:rsid w:val="00474E6E"/>
    <w:rsid w:val="004904E8"/>
    <w:rsid w:val="00492EB7"/>
    <w:rsid w:val="004930C5"/>
    <w:rsid w:val="00495EB4"/>
    <w:rsid w:val="00496915"/>
    <w:rsid w:val="004A597B"/>
    <w:rsid w:val="004A763C"/>
    <w:rsid w:val="004B755F"/>
    <w:rsid w:val="004C3C56"/>
    <w:rsid w:val="004C47E3"/>
    <w:rsid w:val="004C717E"/>
    <w:rsid w:val="004D302D"/>
    <w:rsid w:val="004E6180"/>
    <w:rsid w:val="004E6ABA"/>
    <w:rsid w:val="004F050D"/>
    <w:rsid w:val="004F14C9"/>
    <w:rsid w:val="00506598"/>
    <w:rsid w:val="00511179"/>
    <w:rsid w:val="005147A0"/>
    <w:rsid w:val="00517848"/>
    <w:rsid w:val="00536EFB"/>
    <w:rsid w:val="00553689"/>
    <w:rsid w:val="005540E4"/>
    <w:rsid w:val="00557522"/>
    <w:rsid w:val="00564D02"/>
    <w:rsid w:val="0057312A"/>
    <w:rsid w:val="0057322C"/>
    <w:rsid w:val="00580798"/>
    <w:rsid w:val="00593514"/>
    <w:rsid w:val="005A345A"/>
    <w:rsid w:val="005B26C8"/>
    <w:rsid w:val="005B4883"/>
    <w:rsid w:val="005C5E39"/>
    <w:rsid w:val="005E2DFB"/>
    <w:rsid w:val="005E4635"/>
    <w:rsid w:val="005F1AA8"/>
    <w:rsid w:val="005F42A8"/>
    <w:rsid w:val="005F66BB"/>
    <w:rsid w:val="00601354"/>
    <w:rsid w:val="006033B5"/>
    <w:rsid w:val="0061326D"/>
    <w:rsid w:val="0062368B"/>
    <w:rsid w:val="006254FE"/>
    <w:rsid w:val="00626E37"/>
    <w:rsid w:val="00640A0B"/>
    <w:rsid w:val="006410BE"/>
    <w:rsid w:val="00644759"/>
    <w:rsid w:val="0064496E"/>
    <w:rsid w:val="006464B9"/>
    <w:rsid w:val="00650524"/>
    <w:rsid w:val="00654E71"/>
    <w:rsid w:val="00657015"/>
    <w:rsid w:val="006577E6"/>
    <w:rsid w:val="006578A0"/>
    <w:rsid w:val="006679CD"/>
    <w:rsid w:val="00671A67"/>
    <w:rsid w:val="00685DFE"/>
    <w:rsid w:val="006872E0"/>
    <w:rsid w:val="00693253"/>
    <w:rsid w:val="006A59B4"/>
    <w:rsid w:val="006A6BCB"/>
    <w:rsid w:val="006A7F1F"/>
    <w:rsid w:val="006C2AD9"/>
    <w:rsid w:val="006D2880"/>
    <w:rsid w:val="006D29BB"/>
    <w:rsid w:val="006E412B"/>
    <w:rsid w:val="006E4D51"/>
    <w:rsid w:val="006F402A"/>
    <w:rsid w:val="006F447F"/>
    <w:rsid w:val="006F52C5"/>
    <w:rsid w:val="00700BAD"/>
    <w:rsid w:val="007115D5"/>
    <w:rsid w:val="0072044F"/>
    <w:rsid w:val="00720552"/>
    <w:rsid w:val="00724DFC"/>
    <w:rsid w:val="007302DD"/>
    <w:rsid w:val="007435A6"/>
    <w:rsid w:val="007438A6"/>
    <w:rsid w:val="00750139"/>
    <w:rsid w:val="0075050E"/>
    <w:rsid w:val="007565AC"/>
    <w:rsid w:val="0075795E"/>
    <w:rsid w:val="00764C23"/>
    <w:rsid w:val="007653AE"/>
    <w:rsid w:val="00766FA5"/>
    <w:rsid w:val="00770559"/>
    <w:rsid w:val="0077462B"/>
    <w:rsid w:val="007766D0"/>
    <w:rsid w:val="007874FA"/>
    <w:rsid w:val="0079211A"/>
    <w:rsid w:val="007964F0"/>
    <w:rsid w:val="007A0240"/>
    <w:rsid w:val="007A0909"/>
    <w:rsid w:val="007A4D7F"/>
    <w:rsid w:val="007A7CFC"/>
    <w:rsid w:val="007C3D3A"/>
    <w:rsid w:val="007D17E1"/>
    <w:rsid w:val="007D22F0"/>
    <w:rsid w:val="007E749B"/>
    <w:rsid w:val="007F7DA5"/>
    <w:rsid w:val="00802238"/>
    <w:rsid w:val="00803E86"/>
    <w:rsid w:val="0081419F"/>
    <w:rsid w:val="00816157"/>
    <w:rsid w:val="008217F0"/>
    <w:rsid w:val="008223B9"/>
    <w:rsid w:val="00833021"/>
    <w:rsid w:val="0083510D"/>
    <w:rsid w:val="008356EC"/>
    <w:rsid w:val="008477BB"/>
    <w:rsid w:val="008603B1"/>
    <w:rsid w:val="00863E11"/>
    <w:rsid w:val="00870F3C"/>
    <w:rsid w:val="008923AD"/>
    <w:rsid w:val="00896D7B"/>
    <w:rsid w:val="008A487C"/>
    <w:rsid w:val="008A5EB1"/>
    <w:rsid w:val="008A612A"/>
    <w:rsid w:val="008A67EE"/>
    <w:rsid w:val="008B7149"/>
    <w:rsid w:val="008C2AAB"/>
    <w:rsid w:val="008C77E9"/>
    <w:rsid w:val="008D2419"/>
    <w:rsid w:val="008D3E9B"/>
    <w:rsid w:val="008D6398"/>
    <w:rsid w:val="008E73DA"/>
    <w:rsid w:val="0090152B"/>
    <w:rsid w:val="00905D22"/>
    <w:rsid w:val="00914DEE"/>
    <w:rsid w:val="00921DFA"/>
    <w:rsid w:val="00922467"/>
    <w:rsid w:val="009226D5"/>
    <w:rsid w:val="0092537E"/>
    <w:rsid w:val="0093366C"/>
    <w:rsid w:val="0093516C"/>
    <w:rsid w:val="00941EA0"/>
    <w:rsid w:val="00944334"/>
    <w:rsid w:val="009447CF"/>
    <w:rsid w:val="0095735E"/>
    <w:rsid w:val="00962F85"/>
    <w:rsid w:val="00977A7E"/>
    <w:rsid w:val="009A6620"/>
    <w:rsid w:val="009B2B25"/>
    <w:rsid w:val="009B7BBA"/>
    <w:rsid w:val="009C078C"/>
    <w:rsid w:val="009C2AF2"/>
    <w:rsid w:val="009D1025"/>
    <w:rsid w:val="009D49A2"/>
    <w:rsid w:val="009E2880"/>
    <w:rsid w:val="009E5977"/>
    <w:rsid w:val="009E5DC7"/>
    <w:rsid w:val="009F09BD"/>
    <w:rsid w:val="009F0A48"/>
    <w:rsid w:val="009F395C"/>
    <w:rsid w:val="009F680C"/>
    <w:rsid w:val="009F782B"/>
    <w:rsid w:val="00A00AD2"/>
    <w:rsid w:val="00A0173B"/>
    <w:rsid w:val="00A103A1"/>
    <w:rsid w:val="00A36B9B"/>
    <w:rsid w:val="00A43FD7"/>
    <w:rsid w:val="00A45CEC"/>
    <w:rsid w:val="00A47923"/>
    <w:rsid w:val="00A54E3C"/>
    <w:rsid w:val="00A57C83"/>
    <w:rsid w:val="00A6243B"/>
    <w:rsid w:val="00A6533E"/>
    <w:rsid w:val="00A71F6D"/>
    <w:rsid w:val="00A819FB"/>
    <w:rsid w:val="00A935DE"/>
    <w:rsid w:val="00AA1499"/>
    <w:rsid w:val="00AB6FA2"/>
    <w:rsid w:val="00AB75F6"/>
    <w:rsid w:val="00AC2EB9"/>
    <w:rsid w:val="00AC5D26"/>
    <w:rsid w:val="00AC64E2"/>
    <w:rsid w:val="00AC7D4F"/>
    <w:rsid w:val="00AD2CEB"/>
    <w:rsid w:val="00AE33E6"/>
    <w:rsid w:val="00AE4212"/>
    <w:rsid w:val="00AF0434"/>
    <w:rsid w:val="00B0049D"/>
    <w:rsid w:val="00B124B2"/>
    <w:rsid w:val="00B1332B"/>
    <w:rsid w:val="00B14ECA"/>
    <w:rsid w:val="00B16386"/>
    <w:rsid w:val="00B2445E"/>
    <w:rsid w:val="00B36091"/>
    <w:rsid w:val="00B411FD"/>
    <w:rsid w:val="00B50609"/>
    <w:rsid w:val="00B517D7"/>
    <w:rsid w:val="00B65F71"/>
    <w:rsid w:val="00B70C10"/>
    <w:rsid w:val="00B83FA9"/>
    <w:rsid w:val="00B845B9"/>
    <w:rsid w:val="00B87D23"/>
    <w:rsid w:val="00BA446D"/>
    <w:rsid w:val="00BA4F3C"/>
    <w:rsid w:val="00BB119E"/>
    <w:rsid w:val="00BB17EE"/>
    <w:rsid w:val="00BB30BC"/>
    <w:rsid w:val="00BB6723"/>
    <w:rsid w:val="00BC089A"/>
    <w:rsid w:val="00BC4AD4"/>
    <w:rsid w:val="00BC4F7A"/>
    <w:rsid w:val="00BC7E47"/>
    <w:rsid w:val="00BD0A96"/>
    <w:rsid w:val="00BD3859"/>
    <w:rsid w:val="00BE4B74"/>
    <w:rsid w:val="00BE77D2"/>
    <w:rsid w:val="00BF41E0"/>
    <w:rsid w:val="00BF4DAA"/>
    <w:rsid w:val="00BF5865"/>
    <w:rsid w:val="00C13261"/>
    <w:rsid w:val="00C16D22"/>
    <w:rsid w:val="00C22904"/>
    <w:rsid w:val="00C310C8"/>
    <w:rsid w:val="00C338E4"/>
    <w:rsid w:val="00C33F0A"/>
    <w:rsid w:val="00C4396B"/>
    <w:rsid w:val="00C4601F"/>
    <w:rsid w:val="00C53721"/>
    <w:rsid w:val="00C53A78"/>
    <w:rsid w:val="00C60938"/>
    <w:rsid w:val="00C61D9F"/>
    <w:rsid w:val="00C62BE6"/>
    <w:rsid w:val="00C65C5C"/>
    <w:rsid w:val="00C71C94"/>
    <w:rsid w:val="00C7246C"/>
    <w:rsid w:val="00C7781C"/>
    <w:rsid w:val="00C834BA"/>
    <w:rsid w:val="00C84572"/>
    <w:rsid w:val="00C84DAE"/>
    <w:rsid w:val="00C953CA"/>
    <w:rsid w:val="00C97A89"/>
    <w:rsid w:val="00CB23C5"/>
    <w:rsid w:val="00CB42C3"/>
    <w:rsid w:val="00CB75BD"/>
    <w:rsid w:val="00CC56E3"/>
    <w:rsid w:val="00CE24AA"/>
    <w:rsid w:val="00CE6DE8"/>
    <w:rsid w:val="00CF2759"/>
    <w:rsid w:val="00CF2E1B"/>
    <w:rsid w:val="00D11910"/>
    <w:rsid w:val="00D179DC"/>
    <w:rsid w:val="00D2194F"/>
    <w:rsid w:val="00D224B1"/>
    <w:rsid w:val="00D328C4"/>
    <w:rsid w:val="00D33986"/>
    <w:rsid w:val="00D33A37"/>
    <w:rsid w:val="00D33B73"/>
    <w:rsid w:val="00D5277B"/>
    <w:rsid w:val="00D550A8"/>
    <w:rsid w:val="00D57357"/>
    <w:rsid w:val="00D75B17"/>
    <w:rsid w:val="00D818C7"/>
    <w:rsid w:val="00D82165"/>
    <w:rsid w:val="00D908ED"/>
    <w:rsid w:val="00D94ABF"/>
    <w:rsid w:val="00D96CA2"/>
    <w:rsid w:val="00DA3C30"/>
    <w:rsid w:val="00DA611C"/>
    <w:rsid w:val="00DB187F"/>
    <w:rsid w:val="00DC6E83"/>
    <w:rsid w:val="00DD0F52"/>
    <w:rsid w:val="00DD6B6D"/>
    <w:rsid w:val="00DE11A0"/>
    <w:rsid w:val="00DE3F68"/>
    <w:rsid w:val="00DE5E1C"/>
    <w:rsid w:val="00DF24F8"/>
    <w:rsid w:val="00E11830"/>
    <w:rsid w:val="00E15461"/>
    <w:rsid w:val="00E2674C"/>
    <w:rsid w:val="00E27690"/>
    <w:rsid w:val="00E31F56"/>
    <w:rsid w:val="00E322BC"/>
    <w:rsid w:val="00E33A58"/>
    <w:rsid w:val="00E40B61"/>
    <w:rsid w:val="00E4301D"/>
    <w:rsid w:val="00E469CC"/>
    <w:rsid w:val="00E53BEA"/>
    <w:rsid w:val="00E55F61"/>
    <w:rsid w:val="00E6087E"/>
    <w:rsid w:val="00E609FD"/>
    <w:rsid w:val="00E65B2A"/>
    <w:rsid w:val="00E67453"/>
    <w:rsid w:val="00E804D2"/>
    <w:rsid w:val="00E87C9E"/>
    <w:rsid w:val="00EA2571"/>
    <w:rsid w:val="00EA7717"/>
    <w:rsid w:val="00EB30F1"/>
    <w:rsid w:val="00EB3F4E"/>
    <w:rsid w:val="00EC2ACA"/>
    <w:rsid w:val="00EC70CF"/>
    <w:rsid w:val="00EE0758"/>
    <w:rsid w:val="00EE7B9D"/>
    <w:rsid w:val="00EF0E8D"/>
    <w:rsid w:val="00EF3A89"/>
    <w:rsid w:val="00EF6046"/>
    <w:rsid w:val="00F02A68"/>
    <w:rsid w:val="00F05F03"/>
    <w:rsid w:val="00F2772C"/>
    <w:rsid w:val="00F40A22"/>
    <w:rsid w:val="00F55B6D"/>
    <w:rsid w:val="00F55C42"/>
    <w:rsid w:val="00F5774F"/>
    <w:rsid w:val="00F57DA5"/>
    <w:rsid w:val="00F62B03"/>
    <w:rsid w:val="00F7024E"/>
    <w:rsid w:val="00F72BF7"/>
    <w:rsid w:val="00F82260"/>
    <w:rsid w:val="00F84ABF"/>
    <w:rsid w:val="00F8639E"/>
    <w:rsid w:val="00F90D30"/>
    <w:rsid w:val="00FB7562"/>
    <w:rsid w:val="00FC16D5"/>
    <w:rsid w:val="00FC5A6F"/>
    <w:rsid w:val="00FD25DD"/>
    <w:rsid w:val="00FD32A3"/>
    <w:rsid w:val="00FD4EF4"/>
    <w:rsid w:val="00FE00BB"/>
    <w:rsid w:val="00FE020C"/>
    <w:rsid w:val="00FE23BB"/>
    <w:rsid w:val="45B0101B"/>
    <w:rsid w:val="4C98698D"/>
    <w:rsid w:val="61B0C45E"/>
    <w:rsid w:val="63A63D91"/>
    <w:rsid w:val="6DC0D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53A3C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3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3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3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3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33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33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33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49D7"/>
    <w:rPr>
      <w:color w:val="0000FF" w:themeColor="hyperlink"/>
      <w:u w:val="single"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al"/>
    <w:link w:val="FootnoteReference"/>
    <w:uiPriority w:val="99"/>
    <w:qFormat/>
    <w:rsid w:val="000849D7"/>
    <w:pPr>
      <w:spacing w:before="0" w:after="160" w:line="240" w:lineRule="exact"/>
    </w:pPr>
    <w:rPr>
      <w:rFonts w:asciiTheme="minorHAnsi" w:hAnsiTheme="minorHAnsi" w:cstheme="minorBidi"/>
      <w:sz w:val="22"/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9F680C"/>
    <w:rPr>
      <w:color w:val="800080" w:themeColor="followedHyperlink"/>
      <w:u w:val="single"/>
    </w:rPr>
  </w:style>
  <w:style w:type="paragraph" w:styleId="ListBullet">
    <w:name w:val="List Bullet"/>
    <w:basedOn w:val="Normal"/>
    <w:uiPriority w:val="99"/>
    <w:semiHidden/>
    <w:unhideWhenUsed/>
    <w:rsid w:val="008477BB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477BB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477BB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477BB"/>
    <w:pPr>
      <w:numPr>
        <w:numId w:val="5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CE6DE8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CE6DE8"/>
    <w:pPr>
      <w:spacing w:after="0"/>
    </w:pPr>
  </w:style>
  <w:style w:type="paragraph" w:styleId="ListNumber">
    <w:name w:val="List Number"/>
    <w:basedOn w:val="Normal"/>
    <w:uiPriority w:val="99"/>
    <w:semiHidden/>
    <w:unhideWhenUsed/>
    <w:rsid w:val="00CE6DE8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E6DE8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E6DE8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E6DE8"/>
    <w:pPr>
      <w:numPr>
        <w:numId w:val="10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41E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1E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1EA0"/>
    <w:rPr>
      <w:rFonts w:ascii="Times New Roman" w:hAnsi="Times New Roman" w:cs="Times New Roman"/>
      <w:sz w:val="20"/>
      <w:szCs w:val="20"/>
      <w:lang w:val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1E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1EA0"/>
    <w:rPr>
      <w:rFonts w:ascii="Times New Roman" w:hAnsi="Times New Roman" w:cs="Times New Roman"/>
      <w:b/>
      <w:bCs/>
      <w:sz w:val="20"/>
      <w:szCs w:val="20"/>
      <w:lang w:val="cs-CZ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1EA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338E4"/>
    <w:pPr>
      <w:spacing w:after="0" w:line="240" w:lineRule="auto"/>
    </w:pPr>
    <w:rPr>
      <w:rFonts w:ascii="Times New Roman" w:hAnsi="Times New Roman" w:cs="Times New Roman"/>
      <w:sz w:val="24"/>
    </w:rPr>
  </w:style>
  <w:style w:type="table" w:styleId="TableGrid">
    <w:name w:val="Table Grid"/>
    <w:basedOn w:val="TableNormal"/>
    <w:uiPriority w:val="59"/>
    <w:rsid w:val="007E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16D22"/>
    <w:rPr>
      <w:rFonts w:ascii="Times New Roman" w:hAnsi="Times New Roman" w:cs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C16D22"/>
    <w:rPr>
      <w:rFonts w:ascii="Times New Roman" w:hAnsi="Times New Roman" w:cs="Times New Roman"/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cs-CZ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cs-CZ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cs-CZ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cs-CZ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cs-CZ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cs-CZ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cs-CZ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cs-CZ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link w:val="FootnotesymbolCarZchn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C16D2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C16D22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C16D2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6"/>
      </w:numPr>
    </w:pPr>
  </w:style>
  <w:style w:type="paragraph" w:customStyle="1" w:styleId="Tiret1">
    <w:name w:val="Tiret 1"/>
    <w:basedOn w:val="Point1"/>
    <w:pPr>
      <w:numPr>
        <w:numId w:val="27"/>
      </w:numPr>
    </w:pPr>
  </w:style>
  <w:style w:type="paragraph" w:customStyle="1" w:styleId="Tiret2">
    <w:name w:val="Tiret 2"/>
    <w:basedOn w:val="Point2"/>
    <w:pPr>
      <w:numPr>
        <w:numId w:val="28"/>
      </w:numPr>
    </w:pPr>
  </w:style>
  <w:style w:type="paragraph" w:customStyle="1" w:styleId="Tiret3">
    <w:name w:val="Tiret 3"/>
    <w:basedOn w:val="Point3"/>
    <w:pPr>
      <w:numPr>
        <w:numId w:val="29"/>
      </w:numPr>
    </w:pPr>
  </w:style>
  <w:style w:type="paragraph" w:customStyle="1" w:styleId="Tiret4">
    <w:name w:val="Tiret 4"/>
    <w:basedOn w:val="Point4"/>
    <w:pPr>
      <w:numPr>
        <w:numId w:val="30"/>
      </w:numPr>
    </w:pPr>
  </w:style>
  <w:style w:type="paragraph" w:customStyle="1" w:styleId="Tiret5">
    <w:name w:val="Tiret 5"/>
    <w:basedOn w:val="Point5"/>
    <w:pPr>
      <w:numPr>
        <w:numId w:val="31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2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2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2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2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32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32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32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4"/>
      </w:numPr>
    </w:pPr>
  </w:style>
  <w:style w:type="paragraph" w:customStyle="1" w:styleId="Point1number">
    <w:name w:val="Point 1 (number)"/>
    <w:basedOn w:val="Normal"/>
    <w:pPr>
      <w:numPr>
        <w:ilvl w:val="2"/>
        <w:numId w:val="34"/>
      </w:numPr>
    </w:pPr>
  </w:style>
  <w:style w:type="paragraph" w:customStyle="1" w:styleId="Point2number">
    <w:name w:val="Point 2 (number)"/>
    <w:basedOn w:val="Normal"/>
    <w:pPr>
      <w:numPr>
        <w:ilvl w:val="4"/>
        <w:numId w:val="34"/>
      </w:numPr>
    </w:pPr>
  </w:style>
  <w:style w:type="paragraph" w:customStyle="1" w:styleId="Point3number">
    <w:name w:val="Point 3 (number)"/>
    <w:basedOn w:val="Normal"/>
    <w:pPr>
      <w:numPr>
        <w:ilvl w:val="6"/>
        <w:numId w:val="34"/>
      </w:numPr>
    </w:pPr>
  </w:style>
  <w:style w:type="paragraph" w:customStyle="1" w:styleId="Point0letter">
    <w:name w:val="Point 0 (letter)"/>
    <w:basedOn w:val="Normal"/>
    <w:pPr>
      <w:numPr>
        <w:ilvl w:val="1"/>
        <w:numId w:val="34"/>
      </w:numPr>
    </w:pPr>
  </w:style>
  <w:style w:type="paragraph" w:customStyle="1" w:styleId="Point1letter">
    <w:name w:val="Point 1 (letter)"/>
    <w:basedOn w:val="Normal"/>
    <w:pPr>
      <w:numPr>
        <w:ilvl w:val="3"/>
        <w:numId w:val="34"/>
      </w:numPr>
    </w:pPr>
  </w:style>
  <w:style w:type="paragraph" w:customStyle="1" w:styleId="Point2letter">
    <w:name w:val="Point 2 (letter)"/>
    <w:basedOn w:val="Normal"/>
    <w:pPr>
      <w:numPr>
        <w:ilvl w:val="5"/>
        <w:numId w:val="34"/>
      </w:numPr>
    </w:pPr>
  </w:style>
  <w:style w:type="paragraph" w:customStyle="1" w:styleId="Point3letter">
    <w:name w:val="Point 3 (letter)"/>
    <w:basedOn w:val="Normal"/>
    <w:pPr>
      <w:numPr>
        <w:ilvl w:val="7"/>
        <w:numId w:val="34"/>
      </w:numPr>
    </w:pPr>
  </w:style>
  <w:style w:type="paragraph" w:customStyle="1" w:styleId="Point4letter">
    <w:name w:val="Point 4 (letter)"/>
    <w:basedOn w:val="Normal"/>
    <w:pPr>
      <w:numPr>
        <w:ilvl w:val="8"/>
        <w:numId w:val="34"/>
      </w:numPr>
    </w:pPr>
  </w:style>
  <w:style w:type="paragraph" w:customStyle="1" w:styleId="Bullet0">
    <w:name w:val="Bullet 0"/>
    <w:basedOn w:val="Normal"/>
    <w:pPr>
      <w:numPr>
        <w:numId w:val="35"/>
      </w:numPr>
    </w:pPr>
  </w:style>
  <w:style w:type="paragraph" w:customStyle="1" w:styleId="Bullet1">
    <w:name w:val="Bullet 1"/>
    <w:basedOn w:val="Normal"/>
    <w:pPr>
      <w:numPr>
        <w:numId w:val="36"/>
      </w:numPr>
    </w:pPr>
  </w:style>
  <w:style w:type="paragraph" w:customStyle="1" w:styleId="Bullet2">
    <w:name w:val="Bullet 2"/>
    <w:basedOn w:val="Normal"/>
    <w:pPr>
      <w:numPr>
        <w:numId w:val="37"/>
      </w:numPr>
    </w:pPr>
  </w:style>
  <w:style w:type="paragraph" w:customStyle="1" w:styleId="Bullet3">
    <w:name w:val="Bullet 3"/>
    <w:basedOn w:val="Normal"/>
    <w:pPr>
      <w:numPr>
        <w:numId w:val="38"/>
      </w:numPr>
    </w:pPr>
  </w:style>
  <w:style w:type="paragraph" w:customStyle="1" w:styleId="Bullet4">
    <w:name w:val="Bullet 4"/>
    <w:basedOn w:val="Normal"/>
    <w:pPr>
      <w:numPr>
        <w:numId w:val="39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40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16D22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C16D22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C16D22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C16D22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image" Target="media/image6.emf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image" Target="media/image5.emf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4.emf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image" Target="media/image3.emf"/><Relationship Id="rId28" Type="http://schemas.openxmlformats.org/officeDocument/2006/relationships/fontTable" Target="fontTable.xml"/><Relationship Id="rId10" Type="http://schemas.openxmlformats.org/officeDocument/2006/relationships/image" Target="media/image1.emf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image" Target="media/image2.emf"/><Relationship Id="rId27" Type="http://schemas.openxmlformats.org/officeDocument/2006/relationships/image" Target="media/image7.em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CS/AUTO/?uri=OJ:C:2012:271:T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5A12EBBE768C458E41CF953221EDB1" ma:contentTypeVersion="20" ma:contentTypeDescription="Create a new document." ma:contentTypeScope="" ma:versionID="d27530eecd99e6aaeccf50177fed1c5a">
  <xsd:schema xmlns:xsd="http://www.w3.org/2001/XMLSchema" xmlns:xs="http://www.w3.org/2001/XMLSchema" xmlns:p="http://schemas.microsoft.com/office/2006/metadata/properties" xmlns:ns2="f76611c0-4082-4d80-aa9e-b82bf290bbd2" xmlns:ns3="b6d4cde7-209b-4353-8904-a6d145be66ae" targetNamespace="http://schemas.microsoft.com/office/2006/metadata/properties" ma:root="true" ma:fieldsID="ba22cde770ef27330c795d5fa2e821cf" ns2:_="" ns3:_="">
    <xsd:import namespace="f76611c0-4082-4d80-aa9e-b82bf290bbd2"/>
    <xsd:import namespace="b6d4cde7-209b-4353-8904-a6d145be66ae"/>
    <xsd:element name="properties">
      <xsd:complexType>
        <xsd:sequence>
          <xsd:element name="documentManagement">
            <xsd:complexType>
              <xsd:all>
                <xsd:element ref="ns2:Users" minOccurs="0"/>
                <xsd:element ref="ns2:Comments" minOccurs="0"/>
                <xsd:element ref="ns2:Descript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escription_2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6611c0-4082-4d80-aa9e-b82bf290bbd2" elementFormDefault="qualified">
    <xsd:import namespace="http://schemas.microsoft.com/office/2006/documentManagement/types"/>
    <xsd:import namespace="http://schemas.microsoft.com/office/infopath/2007/PartnerControls"/>
    <xsd:element name="Users" ma:index="2" nillable="true" ma:displayName="Users" ma:format="Dropdown" ma:list="UserInfo" ma:SharePointGroup="0" ma:internalName="Users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mments" ma:index="3" nillable="true" ma:displayName="SPO Comments" ma:format="Dropdown" ma:internalName="Comments">
      <xsd:simpleType>
        <xsd:restriction base="dms:Note">
          <xsd:maxLength value="255"/>
        </xsd:restriction>
      </xsd:simpleType>
    </xsd:element>
    <xsd:element name="Description" ma:index="4" nillable="true" ma:displayName="Description" ma:format="Dropdown" ma:internalName="Description" ma:readOnly="false">
      <xsd:simpleType>
        <xsd:restriction base="dms:Note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escription_2" ma:index="23" nillable="true" ma:displayName="Description_2" ma:format="Dropdown" ma:internalName="Description_2">
      <xsd:simpleType>
        <xsd:restriction base="dms:Text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d4cde7-209b-4353-8904-a6d145be66ae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d32c070-1309-46aa-9390-a4831651057c}" ma:internalName="TaxCatchAll" ma:showField="CatchAllData" ma:web="b6d4cde7-209b-4353-8904-a6d145be66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                        This value indicates the number of saves or revisions. The application is responsible for updating this value after each revision.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_2 xmlns="f76611c0-4082-4d80-aa9e-b82bf290bbd2" xsi:nil="true"/>
    <Comments xmlns="f76611c0-4082-4d80-aa9e-b82bf290bbd2" xsi:nil="true"/>
    <Description xmlns="f76611c0-4082-4d80-aa9e-b82bf290bbd2" xsi:nil="true"/>
    <Users xmlns="f76611c0-4082-4d80-aa9e-b82bf290bbd2">
      <UserInfo>
        <DisplayName/>
        <AccountId xsi:nil="true"/>
        <AccountType/>
      </UserInfo>
    </Users>
    <lcf76f155ced4ddcb4097134ff3c332f xmlns="f76611c0-4082-4d80-aa9e-b82bf290bbd2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  <TaxCatchAll xmlns="b6d4cde7-209b-4353-8904-a6d145be66ae" xsi:nil="true"/>
  </documentManagement>
</p:properties>
</file>

<file path=customXml/itemProps1.xml><?xml version="1.0" encoding="utf-8"?>
<ds:datastoreItem xmlns:ds="http://schemas.openxmlformats.org/officeDocument/2006/customXml" ds:itemID="{9AC0E42A-13CA-4C07-B739-76B0C161FC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6611c0-4082-4d80-aa9e-b82bf290bbd2"/>
    <ds:schemaRef ds:uri="b6d4cde7-209b-4353-8904-a6d145be66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1DC4E4-B817-4B34-A315-7C74411D91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D14378-B181-4B96-9EF1-A63A2E6167D1}">
  <ds:schemaRefs>
    <ds:schemaRef ds:uri="http://purl.org/dc/dcmitype/"/>
    <ds:schemaRef ds:uri="b6d4cde7-209b-4353-8904-a6d145be66a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f76611c0-4082-4d80-aa9e-b82bf290bbd2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0</TotalTime>
  <Pages>7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2025-07-16T12:13:00Z</dcterms:created>
  <dcterms:modified xsi:type="dcterms:W3CDTF">2025-09-17T06:49:00Z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 edited using">
    <vt:lpwstr>LW 9.1, Build 20240808</vt:lpwstr>
  </property>
  <property fmtid="{D5CDD505-2E9C-101B-9397-08002B2CF9AE}" pid="3" name="Last annex">
    <vt:lpwstr>5</vt:lpwstr>
  </property>
  <property fmtid="{D5CDD505-2E9C-101B-9397-08002B2CF9AE}" pid="4" name="MSIP_Label_6bd9ddd1-4d20-43f6-abfa-fc3c07406f94_Name">
    <vt:lpwstr>Commission Use</vt:lpwstr>
  </property>
  <property fmtid="{D5CDD505-2E9C-101B-9397-08002B2CF9AE}" pid="5" name="Version">
    <vt:lpwstr>8.0.25.0</vt:lpwstr>
  </property>
  <property fmtid="{D5CDD505-2E9C-101B-9397-08002B2CF9AE}" pid="6" name="Part">
    <vt:lpwstr>&lt;UNUSED&gt;</vt:lpwstr>
  </property>
  <property fmtid="{D5CDD505-2E9C-101B-9397-08002B2CF9AE}" pid="7" name="MediaServiceImageTags">
    <vt:lpwstr/>
  </property>
  <property fmtid="{D5CDD505-2E9C-101B-9397-08002B2CF9AE}" pid="8" name="MSIP_Label_6bd9ddd1-4d20-43f6-abfa-fc3c07406f94_ContentBits">
    <vt:lpwstr>0</vt:lpwstr>
  </property>
  <property fmtid="{D5CDD505-2E9C-101B-9397-08002B2CF9AE}" pid="9" name="ContentTypeId">
    <vt:lpwstr>0x0101007B5A12EBBE768C458E41CF953221EDB1</vt:lpwstr>
  </property>
  <property fmtid="{D5CDD505-2E9C-101B-9397-08002B2CF9AE}" pid="10" name="MSIP_Label_6bd9ddd1-4d20-43f6-abfa-fc3c07406f94_SiteId">
    <vt:lpwstr>b24c8b06-522c-46fe-9080-70926f8dddb1</vt:lpwstr>
  </property>
  <property fmtid="{D5CDD505-2E9C-101B-9397-08002B2CF9AE}" pid="11" name="MSIP_Label_6bd9ddd1-4d20-43f6-abfa-fc3c07406f94_Method">
    <vt:lpwstr>Standard</vt:lpwstr>
  </property>
  <property fmtid="{D5CDD505-2E9C-101B-9397-08002B2CF9AE}" pid="12" name="MSIP_Label_6bd9ddd1-4d20-43f6-abfa-fc3c07406f94_Enabled">
    <vt:lpwstr>true</vt:lpwstr>
  </property>
  <property fmtid="{D5CDD505-2E9C-101B-9397-08002B2CF9AE}" pid="13" name="Created using">
    <vt:lpwstr>LW 9.1, Build 20240808</vt:lpwstr>
  </property>
  <property fmtid="{D5CDD505-2E9C-101B-9397-08002B2CF9AE}" pid="14" name="Total parts">
    <vt:lpwstr>&lt;UNUSED&gt;</vt:lpwstr>
  </property>
  <property fmtid="{D5CDD505-2E9C-101B-9397-08002B2CF9AE}" pid="15" name="Unique annex">
    <vt:lpwstr>0</vt:lpwstr>
  </property>
  <property fmtid="{D5CDD505-2E9C-101B-9397-08002B2CF9AE}" pid="16" name="Category">
    <vt:lpwstr>COM/ANNEX</vt:lpwstr>
  </property>
  <property fmtid="{D5CDD505-2E9C-101B-9397-08002B2CF9AE}" pid="17" name="First annex">
    <vt:lpwstr>2</vt:lpwstr>
  </property>
  <property fmtid="{D5CDD505-2E9C-101B-9397-08002B2CF9AE}" pid="18" name="MSIP_Label_6bd9ddd1-4d20-43f6-abfa-fc3c07406f94_SetDate">
    <vt:lpwstr>2025-06-25T09:21:01Z</vt:lpwstr>
  </property>
  <property fmtid="{D5CDD505-2E9C-101B-9397-08002B2CF9AE}" pid="19" name="Level of sensitivity">
    <vt:lpwstr>Standard treatment</vt:lpwstr>
  </property>
  <property fmtid="{D5CDD505-2E9C-101B-9397-08002B2CF9AE}" pid="20" name="MSIP_Label_6bd9ddd1-4d20-43f6-abfa-fc3c07406f94_ActionId">
    <vt:lpwstr>3926b5b6-2317-4bd9-8771-b8367919f7a2</vt:lpwstr>
  </property>
  <property fmtid="{D5CDD505-2E9C-101B-9397-08002B2CF9AE}" pid="21" name="LWTemplateID">
    <vt:lpwstr>SG-017</vt:lpwstr>
  </property>
  <property fmtid="{D5CDD505-2E9C-101B-9397-08002B2CF9AE}" pid="22" name="DQCStatus">
    <vt:lpwstr>Yellow (DQC version 03)</vt:lpwstr>
  </property>
</Properties>
</file>