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E4631A" w14:textId="7F23347D" w:rsidR="00AB35A7" w:rsidRDefault="002F34B4" w:rsidP="002F34B4">
      <w:pPr>
        <w:pStyle w:val="Pagedecouverture"/>
        <w:rPr>
          <w:noProof/>
        </w:rPr>
      </w:pPr>
      <w:bookmarkStart w:id="0" w:name="LW_BM_COVERPAGE"/>
      <w:r>
        <w:rPr>
          <w:noProof/>
        </w:rPr>
        <w:pict w14:anchorId="65EEC0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16DA8BE2-3EA0-46C7-AA0D-1EB1CCFBA03C" style="width:455.25pt;height:393pt">
            <v:imagedata r:id="rId8" o:title=""/>
          </v:shape>
        </w:pict>
      </w:r>
    </w:p>
    <w:bookmarkEnd w:id="0"/>
    <w:p w14:paraId="1DB8E7B3" w14:textId="7D810687" w:rsidR="00F416FB" w:rsidRPr="00AB35A7" w:rsidRDefault="00F416FB" w:rsidP="00F416FB">
      <w:pPr>
        <w:rPr>
          <w:rFonts w:ascii="Roboto" w:hAnsi="Roboto"/>
          <w:noProof/>
          <w:lang w:val="en-GB"/>
        </w:rPr>
        <w:sectPr w:rsidR="00F416FB" w:rsidRPr="00AB35A7" w:rsidSect="002F34B4">
          <w:headerReference w:type="even" r:id="rId9"/>
          <w:headerReference w:type="default" r:id="rId10"/>
          <w:footerReference w:type="even" r:id="rId11"/>
          <w:footerReference w:type="default" r:id="rId12"/>
          <w:headerReference w:type="first" r:id="rId13"/>
          <w:footerReference w:type="first" r:id="rId14"/>
          <w:pgSz w:w="11906" w:h="16838"/>
          <w:pgMar w:top="1134" w:right="1417" w:bottom="1134" w:left="1417" w:header="709" w:footer="709" w:gutter="0"/>
          <w:pgNumType w:start="0"/>
          <w:cols w:space="720"/>
          <w:docGrid w:linePitch="360"/>
        </w:sectPr>
      </w:pPr>
    </w:p>
    <w:p w14:paraId="4CB7BEDF" w14:textId="77777777" w:rsidR="00C722DE" w:rsidRPr="00C722DE" w:rsidRDefault="00C722DE" w:rsidP="00E04C9E">
      <w:pPr>
        <w:keepNext/>
        <w:spacing w:after="120" w:line="240" w:lineRule="auto"/>
        <w:jc w:val="both"/>
        <w:outlineLvl w:val="0"/>
        <w:rPr>
          <w:rFonts w:ascii="Roboto" w:eastAsia="Calibri" w:hAnsi="Roboto" w:cs="Times New Roman"/>
          <w:b/>
          <w:i/>
          <w:noProof/>
        </w:rPr>
      </w:pPr>
      <w:bookmarkStart w:id="1" w:name="_GoBack"/>
      <w:bookmarkEnd w:id="1"/>
      <w:r>
        <w:rPr>
          <w:rFonts w:ascii="Roboto" w:hAnsi="Roboto"/>
          <w:b/>
          <w:noProof/>
        </w:rPr>
        <w:lastRenderedPageBreak/>
        <w:t>I. Na forbairtí is tábhachtaí</w:t>
      </w:r>
    </w:p>
    <w:p w14:paraId="7D4DE826" w14:textId="0742B8D9" w:rsidR="00AB35A7" w:rsidRDefault="00E04C9E" w:rsidP="00E04C9E">
      <w:pPr>
        <w:autoSpaceDE w:val="0"/>
        <w:autoSpaceDN w:val="0"/>
        <w:spacing w:before="240" w:after="120" w:line="240" w:lineRule="auto"/>
        <w:jc w:val="both"/>
        <w:rPr>
          <w:rFonts w:ascii="Roboto" w:eastAsia="Calibri" w:hAnsi="Roboto" w:cs="Times New Roman"/>
          <w:noProof/>
        </w:rPr>
      </w:pPr>
      <w:r>
        <w:rPr>
          <w:rFonts w:ascii="Roboto" w:hAnsi="Roboto"/>
          <w:noProof/>
        </w:rPr>
        <w:t xml:space="preserve">20 bliain tar éis an mhéadaithe is mó a rinneadh i stair an Aontais ina ndeachaigh 10 mBallstát nua isteach san Aontas, tá aontachas leis an Aontas fós ina phríomhspreagadh </w:t>
      </w:r>
      <w:r>
        <w:rPr>
          <w:rFonts w:ascii="Roboto" w:hAnsi="Roboto"/>
          <w:b/>
          <w:noProof/>
        </w:rPr>
        <w:t>don tslándáil, don tsíocháin, don chobhsaíocht agus don rathúnas san Eoraip</w:t>
      </w:r>
      <w:r>
        <w:rPr>
          <w:rFonts w:ascii="Roboto" w:hAnsi="Roboto"/>
          <w:noProof/>
        </w:rPr>
        <w:t xml:space="preserve"> san fhadtéarma. Tá </w:t>
      </w:r>
      <w:r>
        <w:rPr>
          <w:rFonts w:ascii="Roboto" w:hAnsi="Roboto"/>
          <w:b/>
          <w:noProof/>
        </w:rPr>
        <w:t>luachanna coiteanna</w:t>
      </w:r>
      <w:r>
        <w:rPr>
          <w:rFonts w:ascii="Roboto" w:hAnsi="Roboto"/>
          <w:noProof/>
        </w:rPr>
        <w:t xml:space="preserve"> fós á gcur chun cinn leis, lena</w:t>
      </w:r>
      <w:r w:rsidR="004F7D1F">
        <w:rPr>
          <w:rFonts w:ascii="Roboto" w:hAnsi="Roboto"/>
          <w:noProof/>
        </w:rPr>
        <w:t xml:space="preserve"> n</w:t>
      </w:r>
      <w:r w:rsidR="004F7D1F">
        <w:rPr>
          <w:rFonts w:ascii="Roboto" w:hAnsi="Roboto"/>
          <w:noProof/>
        </w:rPr>
        <w:noBreakHyphen/>
      </w:r>
      <w:r>
        <w:rPr>
          <w:rFonts w:ascii="Roboto" w:hAnsi="Roboto"/>
          <w:noProof/>
        </w:rPr>
        <w:t xml:space="preserve">áirítear an daonlathas, an smacht reatha agus urraim do chearta bunúsacha, agus </w:t>
      </w:r>
      <w:r>
        <w:rPr>
          <w:rFonts w:ascii="Roboto" w:hAnsi="Roboto"/>
          <w:b/>
          <w:noProof/>
        </w:rPr>
        <w:t>fás eacnamaíoch</w:t>
      </w:r>
      <w:r>
        <w:rPr>
          <w:rFonts w:ascii="Roboto" w:hAnsi="Roboto"/>
          <w:noProof/>
        </w:rPr>
        <w:t xml:space="preserve"> á chothú an tráth céanna. Le hionchas inchreidte ar bhallraíocht san Aontas, spreagtar athchóirithe agus tá sé fíor-riachtanach chun </w:t>
      </w:r>
      <w:r>
        <w:rPr>
          <w:rFonts w:ascii="Roboto" w:hAnsi="Roboto"/>
          <w:b/>
          <w:noProof/>
        </w:rPr>
        <w:t>athmhuintearas</w:t>
      </w:r>
      <w:r>
        <w:rPr>
          <w:rFonts w:ascii="Roboto" w:hAnsi="Roboto"/>
          <w:noProof/>
        </w:rPr>
        <w:t xml:space="preserve"> a chothú. Léiríodh a thuilleadh a thábhachtaí atá lánpháirtiú na hEorpa le linn phaindéim COVID-19, rud a chuir béim ar idirnascthacht na hEorpa agus an gá atá le haghaidh a thabhairt ar dhúshláin dhomhanda le chéile. Na trí iarratas ar bhallraíocht ó chomharsana an Aontais san Oirthear tar éis chogadh foghach na Rúise in aghaidh na hÚcráine in 2022, agus na cinntí a rinne an Chomhairle Eorpach ina dhiaidh sin, is léiriú breise iad ar thionchar geopholaitiúil mhéadú an Aontais.</w:t>
      </w:r>
    </w:p>
    <w:p w14:paraId="34669FAE" w14:textId="6EDF6F0F" w:rsidR="00AB35A7" w:rsidRDefault="00E04C9E" w:rsidP="00E04C9E">
      <w:pPr>
        <w:spacing w:after="120" w:line="240" w:lineRule="auto"/>
        <w:jc w:val="both"/>
        <w:rPr>
          <w:rFonts w:ascii="Roboto" w:eastAsia="Calibri" w:hAnsi="Roboto" w:cs="Times New Roman"/>
          <w:noProof/>
        </w:rPr>
      </w:pPr>
      <w:r>
        <w:rPr>
          <w:rFonts w:ascii="Roboto" w:hAnsi="Roboto"/>
          <w:noProof/>
        </w:rPr>
        <w:t xml:space="preserve">Tá an deis stairiúil oscailte do </w:t>
      </w:r>
      <w:r>
        <w:rPr>
          <w:rFonts w:ascii="Roboto" w:hAnsi="Roboto"/>
          <w:b/>
          <w:noProof/>
        </w:rPr>
        <w:t>10 gcomhpháirtí</w:t>
      </w:r>
      <w:r>
        <w:rPr>
          <w:rFonts w:ascii="Roboto" w:hAnsi="Roboto"/>
          <w:noProof/>
        </w:rPr>
        <w:t xml:space="preserve"> </w:t>
      </w:r>
      <w:r>
        <w:rPr>
          <w:rFonts w:ascii="Roboto" w:hAnsi="Roboto"/>
          <w:b/>
          <w:noProof/>
        </w:rPr>
        <w:t>a dtodhchaí a cheangal leis an Aontas</w:t>
      </w:r>
      <w:r>
        <w:rPr>
          <w:rFonts w:ascii="Roboto" w:hAnsi="Roboto"/>
          <w:noProof/>
        </w:rPr>
        <w:t>: sé chomhpháirtí sna Balcáin Thiar, mar aon leis an Tuirc, an Úcráin, Poblacht na Moldóive</w:t>
      </w:r>
      <w:r>
        <w:rPr>
          <w:rFonts w:ascii="Roboto" w:eastAsia="Calibri" w:hAnsi="Roboto" w:cs="Times New Roman"/>
          <w:noProof/>
          <w:lang w:val="en-GB"/>
        </w:rPr>
        <w:footnoteReference w:id="2"/>
      </w:r>
      <w:r>
        <w:rPr>
          <w:rFonts w:ascii="Roboto" w:hAnsi="Roboto"/>
          <w:noProof/>
        </w:rPr>
        <w:t xml:space="preserve"> agus an tSeoirsia. Tá an próiseas aontachais </w:t>
      </w:r>
      <w:r>
        <w:rPr>
          <w:rFonts w:ascii="Roboto" w:hAnsi="Roboto"/>
          <w:b/>
          <w:noProof/>
        </w:rPr>
        <w:t>bunaithe ar fhiúntas</w:t>
      </w:r>
      <w:r>
        <w:rPr>
          <w:rFonts w:ascii="Roboto" w:hAnsi="Roboto"/>
          <w:noProof/>
        </w:rPr>
        <w:t xml:space="preserve"> agus leanfaidh sé de bheith ag brath go hiomlán ar an dul chun cinn oibiachtúil atá bainte amach ag gach comhpháirtí. Chuige sin, tá gá le diongbháilteacht chun athchóirithe do-aisiompaithe a chur chun feidhme i ngach réimse de dhlí an Aontais, agus béim ar leith á leagan ar </w:t>
      </w:r>
      <w:r>
        <w:rPr>
          <w:rFonts w:ascii="Roboto" w:hAnsi="Roboto"/>
          <w:b/>
          <w:noProof/>
        </w:rPr>
        <w:t>bhunphrionsabail phróiseas an mhéadaithe</w:t>
      </w:r>
      <w:r>
        <w:rPr>
          <w:rFonts w:ascii="Roboto" w:hAnsi="Roboto"/>
          <w:noProof/>
        </w:rPr>
        <w:t xml:space="preserve"> – a bhaineann leis an daonlathas, leis an smacht reachta, le cearta bunúsacha chomh maith le geilleagar margaidh feidhmiúil, a bheith in ann seasamh in aghaidh brúnna iomaíochta san Aontas, agus riarachán poiblí a bheith ann atá in ann corpas reachtaíocht an Aontais a chur chun feidhme. Ní mór do thíortha a roghnaíonn dul isteach san Aontas glacadh go hiomlán agus go haonchiallach le luachanna an Aontais agus iad a chur chun cinn, lena</w:t>
      </w:r>
      <w:r w:rsidR="004F7D1F">
        <w:rPr>
          <w:rFonts w:ascii="Roboto" w:hAnsi="Roboto"/>
          <w:noProof/>
        </w:rPr>
        <w:t xml:space="preserve"> n</w:t>
      </w:r>
      <w:r w:rsidR="004F7D1F">
        <w:rPr>
          <w:rFonts w:ascii="Roboto" w:hAnsi="Roboto"/>
          <w:noProof/>
        </w:rPr>
        <w:noBreakHyphen/>
      </w:r>
      <w:r>
        <w:rPr>
          <w:rFonts w:ascii="Roboto" w:hAnsi="Roboto"/>
          <w:noProof/>
        </w:rPr>
        <w:t>áirítear ailíniú le comhbheartas eachtrach agus slándála an Aontais.</w:t>
      </w:r>
    </w:p>
    <w:p w14:paraId="47E0D9B2" w14:textId="0220D3D2" w:rsidR="00AB35A7" w:rsidRDefault="00E04C9E" w:rsidP="00E04C9E">
      <w:pPr>
        <w:autoSpaceDE w:val="0"/>
        <w:autoSpaceDN w:val="0"/>
        <w:spacing w:after="120" w:line="240" w:lineRule="auto"/>
        <w:jc w:val="both"/>
        <w:rPr>
          <w:rFonts w:ascii="Roboto" w:eastAsia="Calibri" w:hAnsi="Roboto" w:cs="Times New Roman"/>
          <w:noProof/>
        </w:rPr>
      </w:pPr>
      <w:r>
        <w:rPr>
          <w:rFonts w:ascii="Roboto" w:hAnsi="Roboto"/>
          <w:b/>
          <w:noProof/>
        </w:rPr>
        <w:t>Tháinig próiseas an mhéadaithe isteach i gcéim nua agus dlús nua curtha leis</w:t>
      </w:r>
      <w:r>
        <w:rPr>
          <w:rFonts w:ascii="Roboto" w:hAnsi="Roboto"/>
          <w:noProof/>
        </w:rPr>
        <w:t xml:space="preserve"> in 2024. Tar éis an chinnidh a rinne an Chomhairle Eorpach i mí na Nollag 2023 tús a chur leis an gcaibidlíocht </w:t>
      </w:r>
      <w:r>
        <w:rPr>
          <w:rFonts w:ascii="Roboto" w:hAnsi="Roboto"/>
          <w:b/>
          <w:noProof/>
        </w:rPr>
        <w:t>leis an Úcráin agus leis an Moldóiv</w:t>
      </w:r>
      <w:r>
        <w:rPr>
          <w:rFonts w:ascii="Roboto" w:hAnsi="Roboto"/>
          <w:noProof/>
        </w:rPr>
        <w:t>, tionóladh na chéad chomhdhálacha idir-rialtasacha lenar cuireadh tús leis an gcaibidlíocht leis an dá thír an 25 Meitheamh 2024. Ina dhiaidh sin, chuir an Coimisiún tús leis na cruinnithe scagtha déthaobhacha atá faoi lán seoil anois. Ar an gcinneadh ón gComhairle lena</w:t>
      </w:r>
      <w:r w:rsidR="004F7D1F">
        <w:rPr>
          <w:rFonts w:ascii="Roboto" w:hAnsi="Roboto"/>
          <w:noProof/>
        </w:rPr>
        <w:t xml:space="preserve"> n</w:t>
      </w:r>
      <w:r w:rsidR="004F7D1F">
        <w:rPr>
          <w:rFonts w:ascii="Roboto" w:hAnsi="Roboto"/>
          <w:noProof/>
        </w:rPr>
        <w:noBreakHyphen/>
      </w:r>
      <w:r>
        <w:rPr>
          <w:rFonts w:ascii="Roboto" w:hAnsi="Roboto"/>
          <w:noProof/>
        </w:rPr>
        <w:t xml:space="preserve">aithnítear gur chomhlíon </w:t>
      </w:r>
      <w:r>
        <w:rPr>
          <w:rFonts w:ascii="Roboto" w:hAnsi="Roboto"/>
          <w:b/>
          <w:noProof/>
        </w:rPr>
        <w:t>Montainéagró</w:t>
      </w:r>
      <w:r>
        <w:rPr>
          <w:rFonts w:ascii="Roboto" w:hAnsi="Roboto"/>
          <w:noProof/>
        </w:rPr>
        <w:t xml:space="preserve"> na tagarmharcanna eatramhacha le haghaidh na gcaibidlí faoin smacht reachta, cuireadh na tagarmharcanna deiridh le haghaidh na gcaibidlí sin in iúl ag an gcomhdháil idir-rialtasach an 26 Meitheamh. Réitigh sé sin an bealach freisin chun tús a chur leis na caibidlí caibidlíochta a dhúnadh go sealadach. Cuireadh na seisiúin scagtha i gcrích leis an Albáin agus leis an Macadóin Thuaidh araon ag deireadh 2023. Osclaíodh an cnuasach bunphrionsabal leis an Albáin an 15 Deireadh Fómhair 2024.</w:t>
      </w:r>
    </w:p>
    <w:p w14:paraId="2F60FB8B" w14:textId="219EC3F7" w:rsidR="00AB35A7" w:rsidRDefault="00E04C9E" w:rsidP="00E04C9E">
      <w:pPr>
        <w:autoSpaceDE w:val="0"/>
        <w:autoSpaceDN w:val="0"/>
        <w:spacing w:after="120" w:line="240" w:lineRule="auto"/>
        <w:jc w:val="both"/>
        <w:rPr>
          <w:rFonts w:ascii="Roboto" w:eastAsia="Calibri" w:hAnsi="Roboto" w:cs="Times New Roman"/>
          <w:noProof/>
        </w:rPr>
      </w:pPr>
      <w:r>
        <w:rPr>
          <w:rFonts w:ascii="Roboto" w:hAnsi="Roboto"/>
          <w:noProof/>
        </w:rPr>
        <w:t xml:space="preserve">I mí an Mhárta 2024 chinn an Chomhairle Eorpach tús a chur le caibidlíocht aontachais leis </w:t>
      </w:r>
      <w:r>
        <w:rPr>
          <w:rFonts w:ascii="Roboto" w:hAnsi="Roboto"/>
          <w:b/>
          <w:noProof/>
        </w:rPr>
        <w:t>an mBoisnia agus an Heirseagaivéin.</w:t>
      </w:r>
      <w:r>
        <w:rPr>
          <w:rFonts w:ascii="Roboto" w:hAnsi="Roboto"/>
          <w:noProof/>
        </w:rPr>
        <w:t xml:space="preserve"> Iarradh ar an gCoimisiún an creat caibidlíochta a ullmhú d</w:t>
      </w:r>
      <w:r w:rsidR="004F7D1F">
        <w:rPr>
          <w:rFonts w:ascii="Roboto" w:hAnsi="Roboto"/>
          <w:noProof/>
        </w:rPr>
        <w:t>’</w:t>
      </w:r>
      <w:r>
        <w:rPr>
          <w:rFonts w:ascii="Roboto" w:hAnsi="Roboto"/>
          <w:noProof/>
        </w:rPr>
        <w:t xml:space="preserve">fhonn go nglacfaidh an Chomhairle é tráth a ghlacfar na céimeanna ábhartha uile a leagtar amach sa mholadh ón gCoimisiún i mí Dheireadh Fómhair 2022. I mí na Nollag 2023 thug an Chomhairle Eorpach stádas tír is iarrthóir </w:t>
      </w:r>
      <w:r>
        <w:rPr>
          <w:rFonts w:ascii="Roboto" w:hAnsi="Roboto"/>
          <w:b/>
          <w:noProof/>
        </w:rPr>
        <w:t>don tSeoirsia</w:t>
      </w:r>
      <w:r>
        <w:rPr>
          <w:rFonts w:ascii="Roboto" w:hAnsi="Roboto"/>
          <w:noProof/>
        </w:rPr>
        <w:t>.</w:t>
      </w:r>
      <w:r>
        <w:rPr>
          <w:rFonts w:ascii="Roboto" w:hAnsi="Roboto"/>
          <w:b/>
          <w:noProof/>
        </w:rPr>
        <w:t xml:space="preserve"> </w:t>
      </w:r>
      <w:r>
        <w:rPr>
          <w:rFonts w:ascii="Roboto" w:hAnsi="Roboto"/>
          <w:noProof/>
        </w:rPr>
        <w:t xml:space="preserve">Mar sin féin, tá conair na Seoirsia chuig an Aontas i mbaol mar gheall ar an ngníomhaíocht atá á déanamh ag rialtas na Seoirsia ó bhí earrach 2024 ann, rud a chuireann stop </w:t>
      </w:r>
      <w:r>
        <w:rPr>
          <w:rFonts w:ascii="Roboto" w:hAnsi="Roboto"/>
          <w:i/>
          <w:noProof/>
        </w:rPr>
        <w:t>de facto</w:t>
      </w:r>
      <w:r>
        <w:rPr>
          <w:rFonts w:ascii="Roboto" w:hAnsi="Roboto"/>
          <w:noProof/>
        </w:rPr>
        <w:t xml:space="preserve"> leis an bpróiseas aontachais. Tá an Chomhairle fós tiomanta d</w:t>
      </w:r>
      <w:r w:rsidR="004F7D1F">
        <w:rPr>
          <w:rFonts w:ascii="Roboto" w:hAnsi="Roboto"/>
          <w:noProof/>
        </w:rPr>
        <w:t>’</w:t>
      </w:r>
      <w:r>
        <w:rPr>
          <w:rFonts w:ascii="Roboto" w:hAnsi="Roboto"/>
          <w:noProof/>
        </w:rPr>
        <w:t xml:space="preserve">iarratas </w:t>
      </w:r>
      <w:r>
        <w:rPr>
          <w:rFonts w:ascii="Roboto" w:hAnsi="Roboto"/>
          <w:b/>
          <w:noProof/>
        </w:rPr>
        <w:t>na Cosaive</w:t>
      </w:r>
      <w:r>
        <w:rPr>
          <w:rFonts w:ascii="Roboto" w:hAnsi="Roboto"/>
          <w:noProof/>
          <w:lang w:val="en-GB"/>
        </w:rPr>
        <w:footnoteReference w:customMarkFollows="1" w:id="3"/>
        <w:sym w:font="Symbol" w:char="F02A"/>
      </w:r>
      <w:r>
        <w:rPr>
          <w:rFonts w:ascii="Roboto" w:hAnsi="Roboto"/>
          <w:noProof/>
        </w:rPr>
        <w:t xml:space="preserve"> ar bhallraíocht a cuireadh isteach i mí na Nollag 2022. </w:t>
      </w:r>
    </w:p>
    <w:p w14:paraId="0425C5E1" w14:textId="453C0C0B" w:rsidR="00AB35A7" w:rsidRDefault="00E04C9E" w:rsidP="00E04C9E">
      <w:pPr>
        <w:autoSpaceDE w:val="0"/>
        <w:autoSpaceDN w:val="0"/>
        <w:spacing w:after="120" w:line="240" w:lineRule="auto"/>
        <w:jc w:val="both"/>
        <w:rPr>
          <w:rFonts w:ascii="Roboto" w:hAnsi="Roboto" w:cs="Times New Roman"/>
          <w:noProof/>
        </w:rPr>
      </w:pPr>
      <w:r>
        <w:rPr>
          <w:rFonts w:ascii="Roboto" w:hAnsi="Roboto"/>
          <w:noProof/>
        </w:rPr>
        <w:t xml:space="preserve">Mar aon leis an dlús a cuireadh leis an méadú chonacthas </w:t>
      </w:r>
      <w:r>
        <w:rPr>
          <w:rFonts w:ascii="Roboto" w:hAnsi="Roboto"/>
          <w:b/>
          <w:noProof/>
        </w:rPr>
        <w:t>rannpháirtíocht athnuaite</w:t>
      </w:r>
      <w:r>
        <w:rPr>
          <w:rFonts w:ascii="Roboto" w:hAnsi="Roboto"/>
          <w:noProof/>
        </w:rPr>
        <w:t xml:space="preserve"> leis na comhpháirtithe ábhartha, go háirithe trína g</w:t>
      </w:r>
      <w:r>
        <w:rPr>
          <w:rFonts w:ascii="Roboto" w:hAnsi="Roboto"/>
          <w:b/>
          <w:noProof/>
        </w:rPr>
        <w:t>comhtháthú de réir a chéile</w:t>
      </w:r>
      <w:r>
        <w:rPr>
          <w:rFonts w:ascii="Roboto" w:hAnsi="Roboto"/>
          <w:noProof/>
        </w:rPr>
        <w:t xml:space="preserve"> i margadh aonair an Aontais. Leis an gcomhtháthú sin déantar an</w:t>
      </w:r>
      <w:r w:rsidR="004F7D1F">
        <w:rPr>
          <w:rFonts w:ascii="Roboto" w:hAnsi="Roboto"/>
          <w:noProof/>
        </w:rPr>
        <w:t xml:space="preserve"> t</w:t>
      </w:r>
      <w:r w:rsidR="004F7D1F">
        <w:rPr>
          <w:rFonts w:ascii="Roboto" w:hAnsi="Roboto"/>
          <w:noProof/>
        </w:rPr>
        <w:noBreakHyphen/>
      </w:r>
      <w:r>
        <w:rPr>
          <w:rFonts w:ascii="Roboto" w:hAnsi="Roboto"/>
          <w:noProof/>
        </w:rPr>
        <w:t xml:space="preserve">aontachas a éascú (agus ní rogha mhalartach ar aontachas é) trí </w:t>
      </w:r>
      <w:r>
        <w:rPr>
          <w:rFonts w:ascii="Roboto" w:hAnsi="Roboto"/>
          <w:noProof/>
        </w:rPr>
        <w:lastRenderedPageBreak/>
        <w:t>na sochair shocheacnamaíocha inláimhsithe a bhaineann le ballraíocht san Aontas a thabhairt do thíortha de chuid an mhéadaithe atá réidh i réimsí sonracha fiú roimh an aontachas. Chun a thiomantas don rannpháirtíocht thuasluaite a léiriú, chuir an tAontas borradh nach beag faoina thacaíocht airgeadais do thíortha comhpháirtíochta.</w:t>
      </w:r>
    </w:p>
    <w:p w14:paraId="7EF7EF9F" w14:textId="54112CE9" w:rsidR="00AB35A7" w:rsidRDefault="00E04C9E" w:rsidP="00E04C9E">
      <w:pPr>
        <w:autoSpaceDE w:val="0"/>
        <w:autoSpaceDN w:val="0"/>
        <w:spacing w:after="120" w:line="240" w:lineRule="auto"/>
        <w:jc w:val="both"/>
        <w:rPr>
          <w:rFonts w:ascii="Roboto" w:hAnsi="Roboto" w:cs="Times New Roman"/>
          <w:noProof/>
        </w:rPr>
      </w:pPr>
      <w:r>
        <w:rPr>
          <w:rFonts w:ascii="Roboto" w:hAnsi="Roboto"/>
          <w:noProof/>
        </w:rPr>
        <w:t xml:space="preserve">An 1 Márta 2024 tháinig </w:t>
      </w:r>
      <w:r>
        <w:rPr>
          <w:rFonts w:ascii="Roboto" w:hAnsi="Roboto"/>
          <w:b/>
          <w:noProof/>
        </w:rPr>
        <w:t>an tSaoráid don Úcráin</w:t>
      </w:r>
      <w:r>
        <w:rPr>
          <w:rFonts w:ascii="Roboto" w:hAnsi="Roboto" w:cs="Times New Roman"/>
          <w:noProof/>
          <w:lang w:val="en-GB"/>
        </w:rPr>
        <w:footnoteReference w:id="4"/>
      </w:r>
      <w:r>
        <w:rPr>
          <w:rFonts w:ascii="Roboto" w:hAnsi="Roboto"/>
          <w:noProof/>
        </w:rPr>
        <w:t> i bhfeidhm. I gcomhthéacs chogadh foghach iomlán na Rúise in aghaidh na hÚcráine, tacaíonn an ionstraim mhaoiniúcháin sin le hiarrachtaí na hÚcráine cobhsaíocht mhacra-airgeadais a chothú, a téarnamh a chur chun cinn agus tacú le hathchóirithe d</w:t>
      </w:r>
      <w:r w:rsidR="004F7D1F">
        <w:rPr>
          <w:rFonts w:ascii="Roboto" w:hAnsi="Roboto"/>
          <w:noProof/>
        </w:rPr>
        <w:t>’</w:t>
      </w:r>
      <w:r>
        <w:rPr>
          <w:rFonts w:ascii="Roboto" w:hAnsi="Roboto"/>
          <w:noProof/>
        </w:rPr>
        <w:t xml:space="preserve">fhonn ballraíocht a ghlacadh san Aontas amach anseo. Soláthróidh sí tacaíocht chomhleanúnach intuartha sholúbtha don Úcráin ó 2024 go 2027 – ar choinníoll go gcomhlíonfaidh an tír ceanglais athchóirithe a comhaontaíodh roimh seo. Bronntar deontais agus iasachtaí dar luach </w:t>
      </w:r>
      <w:r w:rsidR="004F7D1F">
        <w:rPr>
          <w:rFonts w:ascii="Roboto" w:hAnsi="Roboto"/>
          <w:b/>
          <w:noProof/>
        </w:rPr>
        <w:t>EUR </w:t>
      </w:r>
      <w:r>
        <w:rPr>
          <w:rFonts w:ascii="Roboto" w:hAnsi="Roboto"/>
          <w:b/>
          <w:noProof/>
        </w:rPr>
        <w:t>50</w:t>
      </w:r>
      <w:r w:rsidR="004F7D1F">
        <w:rPr>
          <w:rFonts w:ascii="Roboto" w:hAnsi="Roboto"/>
          <w:b/>
          <w:noProof/>
        </w:rPr>
        <w:t xml:space="preserve"> billiún </w:t>
      </w:r>
      <w:r>
        <w:rPr>
          <w:rFonts w:ascii="Roboto" w:hAnsi="Roboto"/>
          <w:noProof/>
        </w:rPr>
        <w:t xml:space="preserve">ar an tSaoráid, agus tá a cur chun feidhme bunaithe ar </w:t>
      </w:r>
      <w:r>
        <w:rPr>
          <w:rFonts w:ascii="Roboto" w:hAnsi="Roboto"/>
          <w:b/>
          <w:noProof/>
        </w:rPr>
        <w:t>Phlean na hÚcráine</w:t>
      </w:r>
      <w:r>
        <w:rPr>
          <w:rFonts w:ascii="Roboto" w:hAnsi="Roboto"/>
          <w:noProof/>
        </w:rPr>
        <w:t xml:space="preserve"> – straitéis athchóirithe agus infheistíochta – a d</w:t>
      </w:r>
      <w:r w:rsidR="004F7D1F">
        <w:rPr>
          <w:rFonts w:ascii="Roboto" w:hAnsi="Roboto"/>
          <w:noProof/>
        </w:rPr>
        <w:t>’</w:t>
      </w:r>
      <w:r>
        <w:rPr>
          <w:rFonts w:ascii="Roboto" w:hAnsi="Roboto"/>
          <w:noProof/>
        </w:rPr>
        <w:t>fhorbair an tír agus a cheadaigh an Chomhairle an 14 Bealtaine 2024. Go dtí seo</w:t>
      </w:r>
      <w:r>
        <w:rPr>
          <w:rFonts w:ascii="Roboto" w:hAnsi="Roboto" w:cs="Times New Roman"/>
          <w:noProof/>
          <w:lang w:val="en-GB"/>
        </w:rPr>
        <w:footnoteReference w:id="5"/>
      </w:r>
      <w:r>
        <w:rPr>
          <w:rFonts w:ascii="Roboto" w:hAnsi="Roboto"/>
          <w:noProof/>
        </w:rPr>
        <w:t xml:space="preserve">, eisíocadh </w:t>
      </w:r>
      <w:r w:rsidR="004F7D1F">
        <w:rPr>
          <w:rFonts w:ascii="Roboto" w:hAnsi="Roboto"/>
          <w:noProof/>
        </w:rPr>
        <w:t>EUR </w:t>
      </w:r>
      <w:r>
        <w:rPr>
          <w:rFonts w:ascii="Roboto" w:hAnsi="Roboto"/>
          <w:noProof/>
        </w:rPr>
        <w:t>12,4</w:t>
      </w:r>
      <w:r w:rsidR="004F7D1F">
        <w:rPr>
          <w:rFonts w:ascii="Roboto" w:hAnsi="Roboto"/>
          <w:noProof/>
        </w:rPr>
        <w:t xml:space="preserve"> billiún </w:t>
      </w:r>
      <w:r>
        <w:rPr>
          <w:rFonts w:ascii="Roboto" w:hAnsi="Roboto"/>
          <w:noProof/>
        </w:rPr>
        <w:t xml:space="preserve">de mhaoiniú ón tSaoráid don Úcráin, agus formheasadh </w:t>
      </w:r>
      <w:r w:rsidR="004F7D1F">
        <w:rPr>
          <w:rFonts w:ascii="Roboto" w:hAnsi="Roboto"/>
          <w:noProof/>
        </w:rPr>
        <w:t>EUR </w:t>
      </w:r>
      <w:r>
        <w:rPr>
          <w:rFonts w:ascii="Roboto" w:hAnsi="Roboto"/>
          <w:noProof/>
        </w:rPr>
        <w:t>1,4</w:t>
      </w:r>
      <w:r w:rsidR="004F7D1F">
        <w:rPr>
          <w:rFonts w:ascii="Roboto" w:hAnsi="Roboto"/>
          <w:noProof/>
        </w:rPr>
        <w:t xml:space="preserve"> billiún </w:t>
      </w:r>
      <w:r>
        <w:rPr>
          <w:rFonts w:ascii="Roboto" w:hAnsi="Roboto"/>
          <w:noProof/>
        </w:rPr>
        <w:t>d</w:t>
      </w:r>
      <w:r w:rsidR="004F7D1F">
        <w:rPr>
          <w:rFonts w:ascii="Roboto" w:hAnsi="Roboto"/>
          <w:noProof/>
        </w:rPr>
        <w:t>’</w:t>
      </w:r>
      <w:r>
        <w:rPr>
          <w:rFonts w:ascii="Roboto" w:hAnsi="Roboto"/>
          <w:noProof/>
        </w:rPr>
        <w:t>infheistíochtaí le haghaidh maoiniú faoin gCreat Infheistíochta, ar dlúthchuid den tSaoráid é.</w:t>
      </w:r>
    </w:p>
    <w:p w14:paraId="7BFF43AE" w14:textId="6F953D71" w:rsidR="00AB35A7" w:rsidRDefault="00E04C9E" w:rsidP="00E04C9E">
      <w:pPr>
        <w:autoSpaceDE w:val="0"/>
        <w:autoSpaceDN w:val="0"/>
        <w:spacing w:after="120" w:line="240" w:lineRule="auto"/>
        <w:jc w:val="both"/>
        <w:rPr>
          <w:rFonts w:ascii="Roboto" w:eastAsia="Calibri" w:hAnsi="Roboto" w:cs="Times New Roman"/>
          <w:noProof/>
        </w:rPr>
      </w:pPr>
      <w:r>
        <w:rPr>
          <w:rFonts w:ascii="Roboto" w:hAnsi="Roboto"/>
          <w:noProof/>
        </w:rPr>
        <w:t xml:space="preserve">Ghlac an Coimisiún an </w:t>
      </w:r>
      <w:r>
        <w:rPr>
          <w:rFonts w:ascii="Roboto" w:hAnsi="Roboto"/>
          <w:b/>
          <w:noProof/>
        </w:rPr>
        <w:t>Plean Fáis do na Balcáin Thiar</w:t>
      </w:r>
      <w:r>
        <w:rPr>
          <w:rFonts w:ascii="Roboto" w:eastAsia="Calibri" w:hAnsi="Roboto" w:cs="Times New Roman"/>
          <w:bCs/>
          <w:noProof/>
          <w:lang w:val="en-GB"/>
        </w:rPr>
        <w:footnoteReference w:id="6"/>
      </w:r>
      <w:r>
        <w:rPr>
          <w:rFonts w:ascii="Roboto" w:hAnsi="Roboto"/>
          <w:noProof/>
        </w:rPr>
        <w:t xml:space="preserve"> i mí na Samhna 2023. Tháinig</w:t>
      </w:r>
      <w:r>
        <w:rPr>
          <w:rFonts w:ascii="Roboto" w:hAnsi="Roboto"/>
          <w:b/>
          <w:noProof/>
        </w:rPr>
        <w:t xml:space="preserve"> an tSaoráid Athchóirithe agus Fáis dar luach </w:t>
      </w:r>
      <w:r w:rsidR="004F7D1F">
        <w:rPr>
          <w:rFonts w:ascii="Roboto" w:hAnsi="Roboto"/>
          <w:b/>
          <w:noProof/>
        </w:rPr>
        <w:t>EUR </w:t>
      </w:r>
      <w:r>
        <w:rPr>
          <w:rFonts w:ascii="Roboto" w:hAnsi="Roboto"/>
          <w:b/>
          <w:noProof/>
        </w:rPr>
        <w:t>6 bhilliún</w:t>
      </w:r>
      <w:r>
        <w:rPr>
          <w:rFonts w:ascii="Roboto" w:eastAsia="Calibri" w:hAnsi="Roboto" w:cs="Times New Roman"/>
          <w:bCs/>
          <w:noProof/>
          <w:lang w:val="en-GB"/>
        </w:rPr>
        <w:footnoteReference w:id="7"/>
      </w:r>
      <w:r>
        <w:rPr>
          <w:rFonts w:ascii="Roboto" w:hAnsi="Roboto"/>
          <w:noProof/>
        </w:rPr>
        <w:t xml:space="preserve"> i bhfeidhm an 25 Bealtaine 2024, ar gné lárnach den Phlean Fáis í. Is é is aidhm don Phlean Fáis nua an Plean Eacnamaíoch agus Infheistíochta don réigiún</w:t>
      </w:r>
      <w:r>
        <w:rPr>
          <w:rFonts w:ascii="Roboto" w:eastAsia="Calibri" w:hAnsi="Roboto" w:cs="Times New Roman"/>
          <w:noProof/>
          <w:lang w:val="en-GB"/>
        </w:rPr>
        <w:footnoteReference w:id="8"/>
      </w:r>
      <w:r>
        <w:rPr>
          <w:rFonts w:ascii="Roboto" w:hAnsi="Roboto"/>
          <w:noProof/>
        </w:rPr>
        <w:t xml:space="preserve"> a chomhlánú chun cuidiú lena chóineasú eacnamaíoch leis an Aontas a mhéadú agus chun dlús a chur le hathchóirithe a bhaineann le bunphrionsabail an phróisis aontachais. Déantar foráil ann maidir leis an réigiún a chomhtháthú de réir a chéile i réimsí sonracha de mhargadh aonair an Aontais, faoi réir dul chun cinn maidir le comhtháthú réigiúnach eacnamaíoch agus ailíniú le </w:t>
      </w:r>
      <w:r>
        <w:rPr>
          <w:rFonts w:ascii="Roboto" w:hAnsi="Roboto"/>
          <w:i/>
          <w:noProof/>
        </w:rPr>
        <w:t>acquis</w:t>
      </w:r>
      <w:r>
        <w:rPr>
          <w:rFonts w:ascii="Roboto" w:hAnsi="Roboto"/>
          <w:noProof/>
        </w:rPr>
        <w:t xml:space="preserve"> ábhartha an Aontais, chomh maith le hacmhainneachtaí riaracháin agus nósanna imeachta leordhóthanacha a bhunú. Ar bhonn loighic thionscnamh NextGenerationEU agus na Saoráide Téarnaimh agus Athléimneachta, leis an tSaoráid Athchóirithe agus Fáis, spreagfar a thuilleadh príomhathchóirithe socheacnamaíocha agus príomhathchóirithe a bhaineann leis an méadú a comhaontaíodh sa Chlár Oibre uaillmhianach don Athchóiriú a saincheapadh do gach tairbhí. Ar chomhlíonadh na gcéimeanna athchóirithe agus na gcoinníollacha fíor-riachtanacha, cuirfear luaíochtaí airgeadais ar fáil do na buiséid náisiúnta, a chomhlánófar le hinfheistíochtaí spriocdhírithe san aistriú glas agus san aistriú digiteach, san earnáil phríobháideach agus i bhforbairt caipitil dhaonna trí Chreat Infheistíochta na mBalcán Thiar. </w:t>
      </w:r>
    </w:p>
    <w:p w14:paraId="0EE6FA28" w14:textId="7D5C288B" w:rsidR="00AB35A7" w:rsidRDefault="00E04C9E" w:rsidP="00E04C9E">
      <w:pPr>
        <w:autoSpaceDE w:val="0"/>
        <w:autoSpaceDN w:val="0"/>
        <w:spacing w:after="120" w:line="240" w:lineRule="auto"/>
        <w:jc w:val="both"/>
        <w:rPr>
          <w:rFonts w:ascii="Roboto" w:eastAsia="Calibri" w:hAnsi="Roboto" w:cs="Times New Roman"/>
          <w:noProof/>
        </w:rPr>
      </w:pPr>
      <w:r>
        <w:rPr>
          <w:rFonts w:ascii="Roboto" w:hAnsi="Roboto"/>
          <w:noProof/>
        </w:rPr>
        <w:t>Tá an Plean Fáis agus an tSaoráid á gcur chun feidhme faoi láthair agus d</w:t>
      </w:r>
      <w:r w:rsidR="004F7D1F">
        <w:rPr>
          <w:rFonts w:ascii="Roboto" w:hAnsi="Roboto"/>
          <w:noProof/>
        </w:rPr>
        <w:t>’</w:t>
      </w:r>
      <w:r>
        <w:rPr>
          <w:rFonts w:ascii="Roboto" w:hAnsi="Roboto"/>
          <w:noProof/>
        </w:rPr>
        <w:t>eascair slógadh mór polaitiúil sa réigiún as sin, agus aitheantas á thabhairt do na tairbhí substainteacha a thiocfaidh as an bPlean Fáis. Chuir cúig cinn de na sé thairbhí a gclár oibre don athchóiriú isteach go dtí seo, agus d</w:t>
      </w:r>
      <w:r w:rsidR="004F7D1F">
        <w:rPr>
          <w:rFonts w:ascii="Roboto" w:hAnsi="Roboto"/>
          <w:noProof/>
        </w:rPr>
        <w:t>’</w:t>
      </w:r>
      <w:r>
        <w:rPr>
          <w:rFonts w:ascii="Roboto" w:hAnsi="Roboto"/>
          <w:noProof/>
        </w:rPr>
        <w:t>fhormheas an Coimisiún iad i mí Dheireadh Fómhair 2024. Déantar foráil maidir leis na haistrithe réamh‐mhaoiniúcháin comhfhreagracha ar theacht i bhfeidhm na Saoráide agus na gcomhaontuithe iasachta le gach ceann de na tairbhithe agus ar chomhlíonadh na gcoinníollacha réamh‐mhaoiniúcháin.</w:t>
      </w:r>
    </w:p>
    <w:p w14:paraId="77CE2B48" w14:textId="2DF43CDE" w:rsidR="00AB35A7" w:rsidRDefault="00905BB9" w:rsidP="00E04C9E">
      <w:pPr>
        <w:spacing w:after="120" w:line="240" w:lineRule="auto"/>
        <w:jc w:val="both"/>
        <w:rPr>
          <w:rFonts w:ascii="Roboto" w:hAnsi="Roboto" w:cs="Times New Roman"/>
          <w:noProof/>
        </w:rPr>
      </w:pPr>
      <w:r>
        <w:rPr>
          <w:rFonts w:ascii="Roboto" w:hAnsi="Roboto"/>
          <w:noProof/>
        </w:rPr>
        <w:t xml:space="preserve">I mí Dheireadh Fómhair 2024 ghlac an Coimisiún Eorpach </w:t>
      </w:r>
      <w:r>
        <w:rPr>
          <w:rFonts w:ascii="Roboto" w:hAnsi="Roboto"/>
          <w:b/>
          <w:noProof/>
        </w:rPr>
        <w:t>Plean Fáis don Mholdóiv</w:t>
      </w:r>
      <w:r>
        <w:rPr>
          <w:rFonts w:ascii="Roboto" w:hAnsi="Roboto" w:cs="Times New Roman"/>
          <w:noProof/>
          <w:lang w:val="en-GB"/>
        </w:rPr>
        <w:footnoteReference w:id="9"/>
      </w:r>
      <w:r>
        <w:rPr>
          <w:rFonts w:ascii="Roboto" w:hAnsi="Roboto"/>
          <w:noProof/>
        </w:rPr>
        <w:t xml:space="preserve"> tiomnaithe chun tacú lena hathchóirithe socheacnamaíocha, lena hinfheistíochtaí agus lena hailíniú le </w:t>
      </w:r>
      <w:r>
        <w:rPr>
          <w:rFonts w:ascii="Roboto" w:hAnsi="Roboto"/>
          <w:i/>
          <w:noProof/>
        </w:rPr>
        <w:t>acquis</w:t>
      </w:r>
      <w:r>
        <w:rPr>
          <w:rFonts w:ascii="Roboto" w:hAnsi="Roboto"/>
          <w:noProof/>
        </w:rPr>
        <w:t xml:space="preserve"> agus luachanna an Aontais. </w:t>
      </w:r>
    </w:p>
    <w:p w14:paraId="56CF9ACA" w14:textId="77777777" w:rsidR="00AB35A7" w:rsidRDefault="008373FD" w:rsidP="00E04C9E">
      <w:pPr>
        <w:spacing w:after="120" w:line="240" w:lineRule="auto"/>
        <w:jc w:val="both"/>
        <w:rPr>
          <w:rFonts w:ascii="Roboto" w:hAnsi="Roboto" w:cs="Times New Roman"/>
          <w:noProof/>
        </w:rPr>
      </w:pPr>
      <w:r>
        <w:rPr>
          <w:rFonts w:ascii="Roboto" w:hAnsi="Roboto"/>
          <w:noProof/>
        </w:rPr>
        <w:t>Tar éis don Uachtarán von der Leyen fógra a thabhairt ina haitheasc ar Staid an Aontais 2023, ó 2024 ar aghaidh, leathnaigh an Coimisiún an rannpháirtíocht sa Tuarascáil maidir leis an Smacht Reachta chuig roinnt tíortha de chuid an mhéadaithe (an Albáin, Montainéagró, an Mhacadóin Thuaidh agus an tSeirbia).</w:t>
      </w:r>
    </w:p>
    <w:p w14:paraId="376702B6" w14:textId="5E524D4C" w:rsidR="00AB35A7" w:rsidRDefault="00C722DE" w:rsidP="00E04C9E">
      <w:pPr>
        <w:spacing w:after="120" w:line="240" w:lineRule="auto"/>
        <w:jc w:val="both"/>
        <w:rPr>
          <w:rFonts w:ascii="Roboto" w:hAnsi="Roboto" w:cs="Times New Roman"/>
          <w:noProof/>
        </w:rPr>
      </w:pPr>
      <w:r>
        <w:rPr>
          <w:rFonts w:ascii="Roboto" w:hAnsi="Roboto"/>
          <w:noProof/>
        </w:rPr>
        <w:t xml:space="preserve">Tá </w:t>
      </w:r>
      <w:r>
        <w:rPr>
          <w:rFonts w:ascii="Roboto" w:hAnsi="Roboto"/>
          <w:b/>
          <w:noProof/>
        </w:rPr>
        <w:t>an Tuirc</w:t>
      </w:r>
      <w:r>
        <w:rPr>
          <w:rFonts w:ascii="Roboto" w:hAnsi="Roboto"/>
          <w:noProof/>
        </w:rPr>
        <w:t xml:space="preserve"> ina tír is iarrthóir agus is príomh-comhpháirtí de chuid an Aontais í agus cuireann sí aontachas leis an Aontas i dtábhacht mar a sprioc straitéiseach. Mar sin féin, tá an chaibidlíocht aontachais leis an tír ina stad ó bhí 2018 ann, i gcomhréir leis an gcinneadh ón gComhairle. Níor aisiompaigh an Tuirc an treocht dhiúltach maidir leis an meath leanúnach ar chaighdeáin dhaonlathacha a tugadh faoi deara le blianta beaga anuas. Tá imní mhór fós ar an Aontas maidir le réimsí na gceart bunúsach agus an smachta reachta, lena</w:t>
      </w:r>
      <w:r w:rsidR="004F7D1F">
        <w:rPr>
          <w:rFonts w:ascii="Roboto" w:hAnsi="Roboto"/>
          <w:noProof/>
        </w:rPr>
        <w:t xml:space="preserve"> n</w:t>
      </w:r>
      <w:r w:rsidR="004F7D1F">
        <w:rPr>
          <w:rFonts w:ascii="Roboto" w:hAnsi="Roboto"/>
          <w:noProof/>
        </w:rPr>
        <w:noBreakHyphen/>
      </w:r>
      <w:r>
        <w:rPr>
          <w:rFonts w:ascii="Roboto" w:hAnsi="Roboto"/>
          <w:noProof/>
        </w:rPr>
        <w:t>áirítear neamhspleáchas na mbreithiúna. An tráth céanna, mar obair leantach ar na moltaí sa Teachtaireacht Chomhpháirteach maidir le staid na himeartha i ndáil leis an gcaidreamh polaitiúil, eacnamaíoch agus trádála idir an tAontas agus an Tuirc</w:t>
      </w:r>
      <w:r>
        <w:rPr>
          <w:rFonts w:ascii="Roboto" w:hAnsi="Roboto" w:cs="Times New Roman"/>
          <w:noProof/>
          <w:lang w:val="en-GB"/>
        </w:rPr>
        <w:footnoteReference w:id="10"/>
      </w:r>
      <w:r>
        <w:rPr>
          <w:rFonts w:ascii="Roboto" w:hAnsi="Roboto"/>
          <w:noProof/>
        </w:rPr>
        <w:t>, tá cur chun feidhme na moltaí atá inti á chur chun cinn, i gcomhréir le Conclúidí mhí Aibreáin 2024 ón gComhairle Eorpach, ar bhealach céimnithe, comhréireach agus inchúlaithe. Tá leas straitéiseach ag an Aontas i dtimpeallacht chobhsaí shlán sa Mheánmhuir Thoir agus i bhforbairt caidrimh chomhoibrithigh chomhthairbhigh leis an Tuirc. I ndáil leis an méid sin, measann an tAontas Eorpach go bhfuil sé thar a bheith tábhachtach tús a chur an athuair leis na cainteanna chun réiteach a bhaint amach sa Chipir agus dul chun cinn a dhéanamh iontu d</w:t>
      </w:r>
      <w:r w:rsidR="004F7D1F">
        <w:rPr>
          <w:rFonts w:ascii="Roboto" w:hAnsi="Roboto"/>
          <w:noProof/>
        </w:rPr>
        <w:t>’</w:t>
      </w:r>
      <w:r>
        <w:rPr>
          <w:rFonts w:ascii="Roboto" w:hAnsi="Roboto"/>
          <w:noProof/>
        </w:rPr>
        <w:t>fhonn an comhar idir an tAontas agus an Tuirc a fheabhsú a thuilleadh.</w:t>
      </w:r>
    </w:p>
    <w:p w14:paraId="76FBA635" w14:textId="3966A845" w:rsidR="00AB35A7" w:rsidRDefault="00E04C9E" w:rsidP="00E04C9E">
      <w:pPr>
        <w:spacing w:after="120" w:line="240" w:lineRule="auto"/>
        <w:jc w:val="both"/>
        <w:rPr>
          <w:rFonts w:ascii="Roboto" w:eastAsia="Times New Roman" w:hAnsi="Roboto" w:cs="Times New Roman"/>
          <w:noProof/>
        </w:rPr>
      </w:pPr>
      <w:r>
        <w:rPr>
          <w:rFonts w:ascii="Roboto" w:hAnsi="Roboto"/>
          <w:noProof/>
        </w:rPr>
        <w:t xml:space="preserve">De bharr chogadh foghach na Rúise in aghaidh na hÚcráine cuireadh i dtábhacht a thuilleadh an gá atá le haontacht agus dlúthpháirtíocht i measc an Aontais agus a chomhpháirtithe is dlúithe agus ar a thábhachtaí atá ailíniú leis an </w:t>
      </w:r>
      <w:r>
        <w:rPr>
          <w:rFonts w:ascii="Roboto" w:hAnsi="Roboto"/>
          <w:b/>
          <w:noProof/>
        </w:rPr>
        <w:t>gcomhbheartas eachtrach agus slándála</w:t>
      </w:r>
      <w:r>
        <w:rPr>
          <w:rFonts w:ascii="Roboto" w:hAnsi="Roboto"/>
          <w:noProof/>
        </w:rPr>
        <w:t xml:space="preserve"> (CBES). Rinne an Albáin, Montainéagró, an Mhacadóin Thuaidh agus an Bhoisnia agus an Heirseagaivéin ailíniú iomlán le Comhbheartas Eachtrach agus Slándála an Aontais a bhaint amach nó choinnigh siad an</w:t>
      </w:r>
      <w:r w:rsidR="004F7D1F">
        <w:rPr>
          <w:rFonts w:ascii="Roboto" w:hAnsi="Roboto"/>
          <w:noProof/>
        </w:rPr>
        <w:t xml:space="preserve"> t</w:t>
      </w:r>
      <w:r w:rsidR="004F7D1F">
        <w:rPr>
          <w:rFonts w:ascii="Roboto" w:hAnsi="Roboto"/>
          <w:noProof/>
        </w:rPr>
        <w:noBreakHyphen/>
      </w:r>
      <w:r>
        <w:rPr>
          <w:rFonts w:ascii="Roboto" w:hAnsi="Roboto"/>
          <w:noProof/>
        </w:rPr>
        <w:t>ailíniú sin ar bun. Is dúshlán é fós smachtbhannaí a chur chun feidhme sa Bhoisnia agus sa Heirseagaivéin. Lean an Chosaiv de bheith ag ailíniú go haontaobhach. Tháinig méadú nach beag ar ráta foriomlán ailínithe na hÚcráine agus na Moldóive. Níor tháinig aon athrú den chuid is mó ar phatrún ailínithe na Seirbia, ach lean an tír den chomhar leis an Aontas maidir le teacht timpeall ar smachtbhannaí. Tá coinne leis, mar ábhar tosaíochta, go gcomhlíonfaidh an tSeirbia a gealltanas agus go gcuirfidh sí feabhas ar a hailíniú le CBES AE, agus áirítear leis sin an</w:t>
      </w:r>
      <w:r w:rsidR="004F7D1F">
        <w:rPr>
          <w:rFonts w:ascii="Roboto" w:hAnsi="Roboto"/>
          <w:noProof/>
        </w:rPr>
        <w:t xml:space="preserve"> t</w:t>
      </w:r>
      <w:r w:rsidR="004F7D1F">
        <w:rPr>
          <w:rFonts w:ascii="Roboto" w:hAnsi="Roboto"/>
          <w:noProof/>
        </w:rPr>
        <w:noBreakHyphen/>
      </w:r>
      <w:r>
        <w:rPr>
          <w:rFonts w:ascii="Roboto" w:hAnsi="Roboto"/>
          <w:noProof/>
        </w:rPr>
        <w:t>ailíniú maidir le bearta sriantacha, i gcomhréir lena creat caibidlíochta, agus go seachnóidh sí gníomhaíochtaí agus ráitis a théann in aghaidh sheasaimh an Aontais maidir leis an mbeartas eachtrach. Tá ráta ailínithe na Seoirsia le CBES fós íseal, ach chomhoibrigh an tír leis an Aontas freisin maidir le teacht timpeall ar smachtbhannaí a chomhrac. Ní dhearna an Tuirc aon dul chun cinn maidir le hailíniú CBES le linn na tréimhse tuairiscithe, agus ráta an-íseal á choinneáil ar bun aige. Chuir an Tuirc bearta sonracha chun feidhme chun deireadh a chur le teacht timpeall ar smachtbhannaí an Aontais in aghaidh na Rúise trína críoch agus ba cheart di leanúint de bheith ag dul i gcomhar go gníomhach leis an Aontas maidir leis an ábhar sin</w:t>
      </w:r>
    </w:p>
    <w:p w14:paraId="1D163815" w14:textId="03A1CAE5" w:rsidR="00AB35A7" w:rsidRDefault="00E04C9E" w:rsidP="00E04C9E">
      <w:pPr>
        <w:spacing w:after="120" w:line="240" w:lineRule="auto"/>
        <w:jc w:val="both"/>
        <w:rPr>
          <w:rFonts w:ascii="Roboto" w:hAnsi="Roboto" w:cs="Times New Roman"/>
          <w:noProof/>
        </w:rPr>
      </w:pPr>
      <w:r>
        <w:rPr>
          <w:rFonts w:ascii="Roboto" w:hAnsi="Roboto"/>
          <w:noProof/>
        </w:rPr>
        <w:t>Leanadh de chruinnithe mullaigh agus de chruinnithe ardleibhéil in éineacht le comhpháirtithe an mhéadaithe, leis an g</w:t>
      </w:r>
      <w:r>
        <w:rPr>
          <w:rFonts w:ascii="Roboto" w:hAnsi="Roboto"/>
          <w:b/>
          <w:noProof/>
        </w:rPr>
        <w:t>Cruinniú Mullaigh idir an tAontas agus na Balcáin Thiar</w:t>
      </w:r>
      <w:r>
        <w:rPr>
          <w:rFonts w:ascii="Roboto" w:hAnsi="Roboto"/>
          <w:noProof/>
        </w:rPr>
        <w:t xml:space="preserve"> i mí na Nollag 2023 agus leis an tríú cruinniú den </w:t>
      </w:r>
      <w:r>
        <w:rPr>
          <w:rFonts w:ascii="Roboto" w:hAnsi="Roboto"/>
          <w:b/>
          <w:noProof/>
        </w:rPr>
        <w:t>Chomhphobal Polaitiúil Eorpach</w:t>
      </w:r>
      <w:r>
        <w:rPr>
          <w:rFonts w:ascii="Roboto" w:hAnsi="Roboto"/>
          <w:noProof/>
        </w:rPr>
        <w:t xml:space="preserve"> an 18 Iúil 2024. Tháinig thart ar 50 ceannaire Eorpach le chéile, lena</w:t>
      </w:r>
      <w:r w:rsidR="004F7D1F">
        <w:rPr>
          <w:rFonts w:ascii="Roboto" w:hAnsi="Roboto"/>
          <w:noProof/>
        </w:rPr>
        <w:t xml:space="preserve"> n</w:t>
      </w:r>
      <w:r w:rsidR="004F7D1F">
        <w:rPr>
          <w:rFonts w:ascii="Roboto" w:hAnsi="Roboto"/>
          <w:noProof/>
        </w:rPr>
        <w:noBreakHyphen/>
      </w:r>
      <w:r>
        <w:rPr>
          <w:rFonts w:ascii="Roboto" w:hAnsi="Roboto"/>
          <w:noProof/>
        </w:rPr>
        <w:t>áirítear ceannairí ó thíortha is iarrthóirí agus ó thíortha is iarrthóirí ionchasacha, chun plé a dhéanamh ar iarrachtaí comhpháirteacha ar son na síochána agus na slándála, chomh maith le hathléimneacht fuinnimh agus imirce san Eoraip.</w:t>
      </w:r>
    </w:p>
    <w:p w14:paraId="6F98A2BB" w14:textId="415AAC82" w:rsidR="00C722DE" w:rsidRPr="00C722DE" w:rsidRDefault="00C722DE" w:rsidP="00E04C9E">
      <w:pPr>
        <w:keepNext/>
        <w:keepLines/>
        <w:spacing w:before="360" w:after="120" w:line="240" w:lineRule="auto"/>
        <w:outlineLvl w:val="0"/>
        <w:rPr>
          <w:rFonts w:ascii="Roboto" w:eastAsia="Calibri" w:hAnsi="Roboto" w:cs="Times New Roman"/>
          <w:b/>
          <w:smallCaps/>
          <w:noProof/>
        </w:rPr>
      </w:pPr>
      <w:r>
        <w:rPr>
          <w:rFonts w:ascii="Roboto" w:hAnsi="Roboto"/>
          <w:b/>
          <w:smallCaps/>
          <w:noProof/>
        </w:rPr>
        <w:t>II. Ullmhú d</w:t>
      </w:r>
      <w:r w:rsidR="004F7D1F">
        <w:rPr>
          <w:rFonts w:ascii="Roboto" w:hAnsi="Roboto"/>
          <w:b/>
          <w:smallCaps/>
          <w:noProof/>
        </w:rPr>
        <w:t>’</w:t>
      </w:r>
      <w:r>
        <w:rPr>
          <w:rFonts w:ascii="Roboto" w:hAnsi="Roboto"/>
          <w:b/>
          <w:smallCaps/>
          <w:noProof/>
        </w:rPr>
        <w:t>Aontas níos mó</w:t>
      </w:r>
    </w:p>
    <w:p w14:paraId="4DA8CBD1" w14:textId="4DA7C995" w:rsidR="00AB35A7" w:rsidRDefault="00E04C9E" w:rsidP="00E04C9E">
      <w:pPr>
        <w:spacing w:before="120" w:after="120" w:line="240" w:lineRule="auto"/>
        <w:jc w:val="both"/>
        <w:rPr>
          <w:rFonts w:ascii="Roboto" w:hAnsi="Roboto" w:cs="Times New Roman"/>
          <w:noProof/>
        </w:rPr>
      </w:pPr>
      <w:r>
        <w:rPr>
          <w:rFonts w:ascii="Roboto" w:hAnsi="Roboto"/>
          <w:noProof/>
        </w:rPr>
        <w:t xml:space="preserve">Is deis stairiúil é an méadú do na tíortha aontacha agus do na Ballstáit atá san Aontas cheana agus don Aontas ina iomláine. Tá buntáistí móra socheacnamaíocha, polaitiúla agus slándála ag baint le hAontas níos mó agus níos láidre. </w:t>
      </w:r>
    </w:p>
    <w:p w14:paraId="17D2924A" w14:textId="1BA4891A" w:rsidR="00AB35A7" w:rsidRDefault="00E04C9E" w:rsidP="00E04C9E">
      <w:pPr>
        <w:spacing w:before="120" w:after="120" w:line="240" w:lineRule="auto"/>
        <w:jc w:val="both"/>
        <w:rPr>
          <w:rFonts w:ascii="Roboto" w:hAnsi="Roboto" w:cs="Times New Roman"/>
          <w:noProof/>
        </w:rPr>
      </w:pPr>
      <w:r>
        <w:rPr>
          <w:rFonts w:ascii="Roboto" w:hAnsi="Roboto"/>
          <w:noProof/>
        </w:rPr>
        <w:t xml:space="preserve">Aontas méadaithe, is fearr an ráthóir é ar an </w:t>
      </w:r>
      <w:r>
        <w:rPr>
          <w:rFonts w:ascii="Roboto" w:hAnsi="Roboto"/>
          <w:b/>
          <w:noProof/>
        </w:rPr>
        <w:t>gcobhsaíocht pholaitiúil, ar an tslándáil agus ar an tsíocháin ar an mór-roinn</w:t>
      </w:r>
      <w:r>
        <w:rPr>
          <w:rFonts w:ascii="Roboto" w:hAnsi="Roboto"/>
          <w:noProof/>
        </w:rPr>
        <w:t>. Agus an tAontas ag díriú ar bhunphrionsabail an phróisis aontachais, spreagann sé athchóirithe polaitiúla agus neartú institiúidí daonlathacha agus an smacht reachta sna tíortha is iarrthóirí agus sna tíortha is iarrthóirí ionchasacha. Leis an méadú tá comhar níos fearr indéanta maidir le himirce agus bainistiú teorainneacha, slándáil, coireacht eagraithe, sceimhlitheoireacht agus bagairtí hibrideacha, nithe atá fíor-riachtanach chun sláine agus slándáil limistéar Schengen a ráthú. Ina theannta sin, leis an méadú cothaítear comhthuiscint i measc pobal san Eoraip ina hiomláine, rud lena gcuirtear athmhuintearas agus síocháin chun cinn.</w:t>
      </w:r>
    </w:p>
    <w:p w14:paraId="1260E487" w14:textId="5DC532F7" w:rsidR="00AB35A7" w:rsidRDefault="00E04C9E" w:rsidP="00E04C9E">
      <w:pPr>
        <w:spacing w:before="120" w:after="120" w:line="240" w:lineRule="auto"/>
        <w:jc w:val="both"/>
        <w:rPr>
          <w:rFonts w:ascii="Roboto" w:hAnsi="Roboto" w:cs="Times New Roman"/>
          <w:noProof/>
        </w:rPr>
      </w:pPr>
      <w:r>
        <w:rPr>
          <w:rFonts w:ascii="Roboto" w:hAnsi="Roboto"/>
          <w:noProof/>
        </w:rPr>
        <w:t xml:space="preserve">Beidh Aontas níos mó ina ghníomhaí domhanda níos láidre, a mbeidh tionchar geopholaitiúil níos mó aige, rud a chuirfidh ar a chumas dó </w:t>
      </w:r>
      <w:r>
        <w:rPr>
          <w:rFonts w:ascii="Roboto" w:hAnsi="Roboto"/>
          <w:b/>
          <w:noProof/>
        </w:rPr>
        <w:t>ról níos mó fós a bheith aige ar an leibhéal idirnáisiúnta</w:t>
      </w:r>
      <w:r>
        <w:rPr>
          <w:rFonts w:ascii="Roboto" w:hAnsi="Roboto"/>
          <w:noProof/>
        </w:rPr>
        <w:t>. Ina theannta sin, mar ghníomhaí réigiúnach níos tábhachtaí, beidh Aontas méadaithe in ann tionchar níos mó a imirt ina chomharsanacht freisin, agus cobhsaíocht agus rathúnas á chur chun cinn aige, chomh maith le comhar eacnamaíoch timpeall a theorainneacha seachtracha.</w:t>
      </w:r>
    </w:p>
    <w:p w14:paraId="6EB218E1" w14:textId="5F1A1843" w:rsidR="00AB35A7" w:rsidRDefault="00E04C9E" w:rsidP="00E04C9E">
      <w:pPr>
        <w:spacing w:before="120" w:after="120" w:line="240" w:lineRule="auto"/>
        <w:jc w:val="both"/>
        <w:rPr>
          <w:rFonts w:ascii="Roboto" w:hAnsi="Roboto" w:cs="Times New Roman"/>
          <w:noProof/>
        </w:rPr>
      </w:pPr>
      <w:r>
        <w:rPr>
          <w:rFonts w:ascii="Roboto" w:hAnsi="Roboto"/>
          <w:noProof/>
        </w:rPr>
        <w:t xml:space="preserve">Beidh tairbhí socheacnamaíocha forleathana ag baint le </w:t>
      </w:r>
      <w:r>
        <w:rPr>
          <w:rFonts w:ascii="Roboto" w:hAnsi="Roboto"/>
          <w:b/>
          <w:noProof/>
        </w:rPr>
        <w:t>méadú an Aontais</w:t>
      </w:r>
      <w:r>
        <w:rPr>
          <w:rFonts w:ascii="Roboto" w:hAnsi="Roboto"/>
          <w:noProof/>
        </w:rPr>
        <w:t xml:space="preserve"> dá Bhallstáit atá ann faoi láthair agus do na Ballstáit a bheidh ann amach anseo. Leis an méadú ar líon na dtomhaltóirí sa mhargadh aonair, cuirfear deiseanna móra ar fáil do ghnólachtaí chun leathnú agus trádáil a dhéanamh ar bhealach níos neamhshrianta. Ina theannta sin, cuirfidh margaí nua deiseanna nua infheistíochta ar fáil do ghnólachtaí, rud a chruthóidh fáinne óir chun fás a chur chun cinn i ngeilleagair na mBallstát atá ann faoi láthair agus a bheidh ann amach anseo.</w:t>
      </w:r>
    </w:p>
    <w:p w14:paraId="34EF242F" w14:textId="75A0DAF3" w:rsidR="00AB35A7" w:rsidRDefault="00E04C9E" w:rsidP="00E04C9E">
      <w:pPr>
        <w:spacing w:before="120" w:after="120" w:line="240" w:lineRule="auto"/>
        <w:jc w:val="both"/>
        <w:rPr>
          <w:rFonts w:ascii="Roboto" w:hAnsi="Roboto" w:cs="Times New Roman"/>
          <w:noProof/>
        </w:rPr>
      </w:pPr>
      <w:r>
        <w:rPr>
          <w:rFonts w:ascii="Roboto" w:hAnsi="Roboto"/>
          <w:noProof/>
        </w:rPr>
        <w:t>I gcás sonrach na mBalcán Thiar, tá Ballstáit de chuid an Aontais ar gach taobh díobh; dá bhrí sin, ciallaíonn a</w:t>
      </w:r>
      <w:r w:rsidR="004F7D1F">
        <w:rPr>
          <w:rFonts w:ascii="Roboto" w:hAnsi="Roboto"/>
          <w:noProof/>
        </w:rPr>
        <w:t xml:space="preserve"> n</w:t>
      </w:r>
      <w:r w:rsidR="004F7D1F">
        <w:rPr>
          <w:rFonts w:ascii="Roboto" w:hAnsi="Roboto"/>
          <w:noProof/>
        </w:rPr>
        <w:noBreakHyphen/>
      </w:r>
      <w:r>
        <w:rPr>
          <w:rFonts w:ascii="Roboto" w:hAnsi="Roboto"/>
          <w:noProof/>
        </w:rPr>
        <w:t xml:space="preserve">aontachas leis an Aontas </w:t>
      </w:r>
      <w:r>
        <w:rPr>
          <w:rFonts w:ascii="Roboto" w:hAnsi="Roboto"/>
          <w:b/>
          <w:noProof/>
        </w:rPr>
        <w:t>simpliú</w:t>
      </w:r>
      <w:r>
        <w:rPr>
          <w:rFonts w:ascii="Roboto" w:hAnsi="Roboto"/>
          <w:noProof/>
        </w:rPr>
        <w:t xml:space="preserve"> mór</w:t>
      </w:r>
      <w:r>
        <w:rPr>
          <w:rFonts w:ascii="Roboto" w:hAnsi="Roboto"/>
          <w:b/>
          <w:noProof/>
        </w:rPr>
        <w:t xml:space="preserve"> ar shocruithe trádála agus iompair</w:t>
      </w:r>
      <w:r>
        <w:rPr>
          <w:rFonts w:ascii="Roboto" w:hAnsi="Roboto"/>
          <w:noProof/>
        </w:rPr>
        <w:t>, chomh maith le rialú feabhsaithe ar shlabhra soláthair earraí trí chomhchaighdeáin táirgí, gan seiceálacha pearsanta sa Limistéar Schengen méadaithe, gan nósanna imeachta custaim d</w:t>
      </w:r>
      <w:r w:rsidR="004F7D1F">
        <w:rPr>
          <w:rFonts w:ascii="Roboto" w:hAnsi="Roboto"/>
          <w:noProof/>
        </w:rPr>
        <w:t>’</w:t>
      </w:r>
      <w:r>
        <w:rPr>
          <w:rFonts w:ascii="Roboto" w:hAnsi="Roboto"/>
          <w:noProof/>
        </w:rPr>
        <w:t>earraí agus comhtháthú líonraí bonneagair. Laghdódh an simpliú sin costas na lóistíochta go mór agus d</w:t>
      </w:r>
      <w:r w:rsidR="004F7D1F">
        <w:rPr>
          <w:rFonts w:ascii="Roboto" w:hAnsi="Roboto"/>
          <w:noProof/>
        </w:rPr>
        <w:t>’</w:t>
      </w:r>
      <w:r>
        <w:rPr>
          <w:rFonts w:ascii="Roboto" w:hAnsi="Roboto"/>
          <w:noProof/>
        </w:rPr>
        <w:t>fhéadfadh sé cuidiú leis na tíortha aontacha a bheith ina moil mhóra iompair. Le saorghluaiseacht earraí, chomh maith le táirgí agraibhia agus táirgí uisceacha agus táirgí tomhaltais eile a chomhlíonann na caighdeáin cháilíochta agus sábháilteachta is gá, tabharfar rochtain do thomhaltóirí ar rogha níos leithne táirgí sábháilte.</w:t>
      </w:r>
    </w:p>
    <w:p w14:paraId="5AA80812" w14:textId="36358BEC" w:rsidR="00AB35A7" w:rsidRDefault="00E04C9E" w:rsidP="00E04C9E">
      <w:pPr>
        <w:spacing w:before="120" w:after="120" w:line="240" w:lineRule="auto"/>
        <w:jc w:val="both"/>
        <w:rPr>
          <w:rFonts w:ascii="Roboto" w:hAnsi="Roboto" w:cs="Times New Roman"/>
          <w:noProof/>
        </w:rPr>
      </w:pPr>
      <w:r>
        <w:rPr>
          <w:rFonts w:ascii="Roboto" w:hAnsi="Roboto"/>
          <w:noProof/>
        </w:rPr>
        <w:t>Cuirfidh an méadú le h</w:t>
      </w:r>
      <w:r>
        <w:rPr>
          <w:rFonts w:ascii="Roboto" w:hAnsi="Roboto"/>
          <w:b/>
          <w:noProof/>
        </w:rPr>
        <w:t>iomaíochas gheilleagar an Aontais</w:t>
      </w:r>
      <w:r>
        <w:rPr>
          <w:rFonts w:ascii="Roboto" w:hAnsi="Roboto"/>
          <w:noProof/>
        </w:rPr>
        <w:t xml:space="preserve"> agus beidh sé níos oiriúnaí dá bharr chun dul i ngleic le dúshláin dhomhanda, lena</w:t>
      </w:r>
      <w:r w:rsidR="004F7D1F">
        <w:rPr>
          <w:rFonts w:ascii="Roboto" w:hAnsi="Roboto"/>
          <w:noProof/>
        </w:rPr>
        <w:t xml:space="preserve"> n</w:t>
      </w:r>
      <w:r w:rsidR="004F7D1F">
        <w:rPr>
          <w:rFonts w:ascii="Roboto" w:hAnsi="Roboto"/>
          <w:noProof/>
        </w:rPr>
        <w:noBreakHyphen/>
      </w:r>
      <w:r>
        <w:rPr>
          <w:rFonts w:ascii="Roboto" w:hAnsi="Roboto"/>
          <w:noProof/>
        </w:rPr>
        <w:t>áirítear an</w:t>
      </w:r>
      <w:r w:rsidR="004F7D1F">
        <w:rPr>
          <w:rFonts w:ascii="Roboto" w:hAnsi="Roboto"/>
          <w:noProof/>
        </w:rPr>
        <w:t xml:space="preserve"> t</w:t>
      </w:r>
      <w:r w:rsidR="004F7D1F">
        <w:rPr>
          <w:rFonts w:ascii="Roboto" w:hAnsi="Roboto"/>
          <w:noProof/>
        </w:rPr>
        <w:noBreakHyphen/>
      </w:r>
      <w:r>
        <w:rPr>
          <w:rFonts w:ascii="Roboto" w:hAnsi="Roboto"/>
          <w:noProof/>
        </w:rPr>
        <w:t>aistriú glas agus an</w:t>
      </w:r>
      <w:r w:rsidR="004F7D1F">
        <w:rPr>
          <w:rFonts w:ascii="Roboto" w:hAnsi="Roboto"/>
          <w:noProof/>
        </w:rPr>
        <w:t xml:space="preserve"> t</w:t>
      </w:r>
      <w:r w:rsidR="004F7D1F">
        <w:rPr>
          <w:rFonts w:ascii="Roboto" w:hAnsi="Roboto"/>
          <w:noProof/>
        </w:rPr>
        <w:noBreakHyphen/>
      </w:r>
      <w:r>
        <w:rPr>
          <w:rFonts w:ascii="Roboto" w:hAnsi="Roboto"/>
          <w:noProof/>
        </w:rPr>
        <w:t>aistriú digiteach. Tá meánaois an daonra sna tíortha aontacha níos ísle ná meánaois an daonra san Aontas, agus cuideoidh an méadú le lucht saothair níos leithne agus níos óige a chruthú. An tráth céanna, mar thoradh ar chomhar agus malartuithe níos dlúithe fós idir eolaithe, mic léinn agus gnólachtaí, déanfar tallann agus cumhacht inchinne a chomhthiomsú ar bhealach níos fearr agus bainfear leas as na sócmhainní sin le haghaidh taighde agus nuálaíochta agus chun teicneolaíochtaí nua a fhorbairt.</w:t>
      </w:r>
    </w:p>
    <w:p w14:paraId="765BF0FF" w14:textId="6E15B29E" w:rsidR="00AB35A7" w:rsidRDefault="00E04C9E" w:rsidP="00E04C9E">
      <w:pPr>
        <w:spacing w:before="120" w:after="120" w:line="240" w:lineRule="auto"/>
        <w:jc w:val="both"/>
        <w:rPr>
          <w:rFonts w:ascii="Roboto" w:hAnsi="Roboto" w:cs="Times New Roman"/>
          <w:noProof/>
        </w:rPr>
      </w:pPr>
      <w:r>
        <w:rPr>
          <w:rFonts w:ascii="Roboto" w:hAnsi="Roboto"/>
          <w:noProof/>
        </w:rPr>
        <w:t xml:space="preserve">Ach na margaí nua a chomhtháthú i </w:t>
      </w:r>
      <w:r>
        <w:rPr>
          <w:rFonts w:ascii="Roboto" w:hAnsi="Roboto"/>
          <w:b/>
          <w:noProof/>
        </w:rPr>
        <w:t>slabhraí luacha an Aontais</w:t>
      </w:r>
      <w:r>
        <w:rPr>
          <w:rFonts w:ascii="Roboto" w:hAnsi="Roboto"/>
          <w:noProof/>
        </w:rPr>
        <w:t xml:space="preserve">, éascófar an garbhunú thar lear a thuilleadh. Ina theannta sin, </w:t>
      </w:r>
      <w:r>
        <w:rPr>
          <w:rFonts w:ascii="Roboto" w:hAnsi="Roboto"/>
          <w:b/>
          <w:noProof/>
        </w:rPr>
        <w:t>le rochtain ar acmhainní nádúrtha agus saothrú freagrach na</w:t>
      </w:r>
      <w:r w:rsidR="004F7D1F">
        <w:rPr>
          <w:rFonts w:ascii="Roboto" w:hAnsi="Roboto"/>
          <w:b/>
          <w:noProof/>
        </w:rPr>
        <w:t xml:space="preserve"> n</w:t>
      </w:r>
      <w:r w:rsidR="004F7D1F">
        <w:rPr>
          <w:rFonts w:ascii="Roboto" w:hAnsi="Roboto"/>
          <w:b/>
          <w:noProof/>
        </w:rPr>
        <w:noBreakHyphen/>
      </w:r>
      <w:r>
        <w:rPr>
          <w:rFonts w:ascii="Roboto" w:hAnsi="Roboto"/>
          <w:b/>
          <w:noProof/>
        </w:rPr>
        <w:t>acmhainní sin</w:t>
      </w:r>
      <w:r>
        <w:rPr>
          <w:rFonts w:ascii="Roboto" w:hAnsi="Roboto"/>
          <w:noProof/>
        </w:rPr>
        <w:t>, lena</w:t>
      </w:r>
      <w:r w:rsidR="004F7D1F">
        <w:rPr>
          <w:rFonts w:ascii="Roboto" w:hAnsi="Roboto"/>
          <w:noProof/>
        </w:rPr>
        <w:t xml:space="preserve"> n</w:t>
      </w:r>
      <w:r w:rsidR="004F7D1F">
        <w:rPr>
          <w:rFonts w:ascii="Roboto" w:hAnsi="Roboto"/>
          <w:noProof/>
        </w:rPr>
        <w:noBreakHyphen/>
      </w:r>
      <w:r>
        <w:rPr>
          <w:rFonts w:ascii="Roboto" w:hAnsi="Roboto"/>
          <w:noProof/>
        </w:rPr>
        <w:t>áirítear amhábhair sna tíortha a d</w:t>
      </w:r>
      <w:r w:rsidR="004F7D1F">
        <w:rPr>
          <w:rFonts w:ascii="Roboto" w:hAnsi="Roboto"/>
          <w:noProof/>
        </w:rPr>
        <w:t>’</w:t>
      </w:r>
      <w:r>
        <w:rPr>
          <w:rFonts w:ascii="Roboto" w:hAnsi="Roboto"/>
          <w:noProof/>
        </w:rPr>
        <w:t>fhéadfadh a bheith ina mBallstáit amach anseo, éascófar teicneolaíochtaí nua a chur i bhfeidhm agus an</w:t>
      </w:r>
      <w:r w:rsidR="004F7D1F">
        <w:rPr>
          <w:rFonts w:ascii="Roboto" w:hAnsi="Roboto"/>
          <w:noProof/>
        </w:rPr>
        <w:t xml:space="preserve"> t</w:t>
      </w:r>
      <w:r w:rsidR="004F7D1F">
        <w:rPr>
          <w:rFonts w:ascii="Roboto" w:hAnsi="Roboto"/>
          <w:noProof/>
        </w:rPr>
        <w:noBreakHyphen/>
      </w:r>
      <w:r>
        <w:rPr>
          <w:rFonts w:ascii="Roboto" w:hAnsi="Roboto"/>
          <w:noProof/>
        </w:rPr>
        <w:t>aistriú glas a chur chun feidhme ar an mór-roinn. Thairis sin, tá sé d</w:t>
      </w:r>
      <w:r w:rsidR="004F7D1F">
        <w:rPr>
          <w:rFonts w:ascii="Roboto" w:hAnsi="Roboto"/>
          <w:noProof/>
        </w:rPr>
        <w:t>’</w:t>
      </w:r>
      <w:r>
        <w:rPr>
          <w:rFonts w:ascii="Roboto" w:hAnsi="Roboto"/>
          <w:noProof/>
        </w:rPr>
        <w:t>aidhm ag comhpháirtíochtaí maidir le hamhábhair</w:t>
      </w:r>
      <w:r>
        <w:rPr>
          <w:rFonts w:ascii="Roboto" w:hAnsi="Roboto" w:cs="Times New Roman"/>
          <w:noProof/>
          <w:lang w:val="en-GB"/>
        </w:rPr>
        <w:footnoteReference w:id="11"/>
      </w:r>
      <w:r>
        <w:rPr>
          <w:rFonts w:ascii="Roboto" w:hAnsi="Roboto"/>
          <w:noProof/>
        </w:rPr>
        <w:t xml:space="preserve"> tacú le tionscail áitiúla nua agus poist ardcháilíochta a fhorbairt i dtíortha comhpháirtíochta, agus ardchaighdeáin chomhshaoil agus shóisialta á</w:t>
      </w:r>
      <w:r w:rsidR="004F7D1F">
        <w:rPr>
          <w:rFonts w:ascii="Roboto" w:hAnsi="Roboto"/>
          <w:noProof/>
        </w:rPr>
        <w:t xml:space="preserve"> n</w:t>
      </w:r>
      <w:r w:rsidR="004F7D1F">
        <w:rPr>
          <w:rFonts w:ascii="Roboto" w:hAnsi="Roboto"/>
          <w:noProof/>
        </w:rPr>
        <w:noBreakHyphen/>
      </w:r>
      <w:r>
        <w:rPr>
          <w:rFonts w:ascii="Roboto" w:hAnsi="Roboto"/>
          <w:noProof/>
        </w:rPr>
        <w:t>urramú go hiomlán, agus an tráth céanna aghaidh á tabhairt ar ábhair imní na bpobal áitiúil le trédhearcacht iomlán. Le hacmhainní nádúrtha a bhaineann le fuinneamh, lena</w:t>
      </w:r>
      <w:r w:rsidR="004F7D1F">
        <w:rPr>
          <w:rFonts w:ascii="Roboto" w:hAnsi="Roboto"/>
          <w:noProof/>
        </w:rPr>
        <w:t xml:space="preserve"> n</w:t>
      </w:r>
      <w:r w:rsidR="004F7D1F">
        <w:rPr>
          <w:rFonts w:ascii="Roboto" w:hAnsi="Roboto"/>
          <w:noProof/>
        </w:rPr>
        <w:noBreakHyphen/>
      </w:r>
      <w:r>
        <w:rPr>
          <w:rFonts w:ascii="Roboto" w:hAnsi="Roboto"/>
          <w:noProof/>
        </w:rPr>
        <w:t>áirítear giniúint cumhachta ón ngrian agus ón ngaoth, cuideofar le hiarrachtaí an Aontais san aistriú i dtreo foinsí in-athnuaite fuinnimh agus a éileamh fuinnimh a áirithiú.</w:t>
      </w:r>
    </w:p>
    <w:p w14:paraId="7456616B" w14:textId="745E9D90" w:rsidR="00AB35A7" w:rsidRDefault="00E04C9E" w:rsidP="00E04C9E">
      <w:pPr>
        <w:spacing w:after="120" w:line="240" w:lineRule="auto"/>
        <w:jc w:val="both"/>
        <w:rPr>
          <w:rFonts w:ascii="Roboto" w:hAnsi="Roboto" w:cs="Times New Roman"/>
          <w:noProof/>
        </w:rPr>
      </w:pPr>
      <w:r>
        <w:rPr>
          <w:rFonts w:ascii="Roboto" w:hAnsi="Roboto"/>
          <w:noProof/>
        </w:rPr>
        <w:t xml:space="preserve">Chun leas a bhaint as na tairbhí sin, ní mór do </w:t>
      </w:r>
      <w:r>
        <w:rPr>
          <w:rFonts w:ascii="Roboto" w:hAnsi="Roboto"/>
          <w:b/>
          <w:noProof/>
        </w:rPr>
        <w:t>na tíortha is iarrthóirí agus do na tíortha is iarrthóirí ionchasacha</w:t>
      </w:r>
      <w:r>
        <w:rPr>
          <w:rFonts w:ascii="Roboto" w:hAnsi="Roboto"/>
          <w:noProof/>
        </w:rPr>
        <w:t xml:space="preserve"> ar bhallraíocht san Aontas </w:t>
      </w:r>
      <w:r>
        <w:rPr>
          <w:rFonts w:ascii="Roboto" w:hAnsi="Roboto"/>
          <w:b/>
          <w:noProof/>
        </w:rPr>
        <w:t>ullmhúchán</w:t>
      </w:r>
      <w:r>
        <w:rPr>
          <w:rFonts w:ascii="Roboto" w:hAnsi="Roboto"/>
          <w:noProof/>
        </w:rPr>
        <w:t xml:space="preserve"> críochnúil a dhéanamh, bunaithe ar a dtiomantas agus a rannpháirtíocht pholaitiúil iomlán mharthanach. Ciallaíonn sé freisin coimircí iomchuí a chur i bhfeidhm in aghaidh cúlú maidir le hathchóirithe agus maidir le sásraí aistrithe chun an tionchar a d</w:t>
      </w:r>
      <w:r w:rsidR="004F7D1F">
        <w:rPr>
          <w:rFonts w:ascii="Roboto" w:hAnsi="Roboto"/>
          <w:noProof/>
        </w:rPr>
        <w:t>’</w:t>
      </w:r>
      <w:r>
        <w:rPr>
          <w:rFonts w:ascii="Roboto" w:hAnsi="Roboto"/>
          <w:noProof/>
        </w:rPr>
        <w:t>fhéadfadh a bheith ag bearnaí móra sa chóineasú eacnamaíoch a fhritháireamh.</w:t>
      </w:r>
    </w:p>
    <w:p w14:paraId="411070B0" w14:textId="7796EA52" w:rsidR="00AB35A7" w:rsidRDefault="00E04C9E" w:rsidP="00E04C9E">
      <w:pPr>
        <w:spacing w:after="120" w:line="240" w:lineRule="auto"/>
        <w:jc w:val="both"/>
        <w:rPr>
          <w:rFonts w:ascii="Roboto" w:hAnsi="Roboto" w:cs="Times New Roman"/>
          <w:noProof/>
        </w:rPr>
      </w:pPr>
      <w:r>
        <w:rPr>
          <w:rFonts w:ascii="Roboto" w:hAnsi="Roboto"/>
          <w:noProof/>
        </w:rPr>
        <w:t xml:space="preserve">An tráth céanna, éilíonn an méadú machnamh inmheánach san Aontas agus ullmhú a chomhlachtaí. An 20 Márta, ghlac an Coimisiún Eorpach </w:t>
      </w:r>
      <w:r>
        <w:rPr>
          <w:rFonts w:ascii="Roboto" w:hAnsi="Roboto"/>
          <w:b/>
          <w:noProof/>
        </w:rPr>
        <w:t>Teachtaireacht maidir le hathchóirithe agus athbhreithnithe beartais roimh mhéadú</w:t>
      </w:r>
      <w:r>
        <w:rPr>
          <w:rFonts w:ascii="Roboto" w:hAnsi="Roboto" w:cs="Times New Roman"/>
          <w:noProof/>
          <w:lang w:val="en-GB"/>
        </w:rPr>
        <w:footnoteReference w:id="12"/>
      </w:r>
      <w:r>
        <w:rPr>
          <w:rFonts w:ascii="Roboto" w:hAnsi="Roboto"/>
          <w:b/>
          <w:noProof/>
        </w:rPr>
        <w:t>,</w:t>
      </w:r>
      <w:r>
        <w:rPr>
          <w:rFonts w:ascii="Roboto" w:hAnsi="Roboto"/>
          <w:noProof/>
        </w:rPr>
        <w:t xml:space="preserve"> a chuireann leis an bplé leanúnach ar na hathchóirithe inmheánacha nach mór don Aontas a dhéanamh. Féachtar inti ar na himpleachtaí a bheadh ag Aontas níos mó i gceithre phríomhréimse – is iad sin luachanna, beartais, buiséad agus rialachas – agus réitítear an bealach inti do na hathbhreithnithe beartais roimh mhéadú. Agus ar deireadh, ba cheart gníomhaíochtaí cumarsáide spriocdhírithe a bheith ag gabháil leis an méadú, ar gníomhaíochtaí iad atá dírithe ar an bpobal a chur ar an eolas faoin bpróiseas, san Aontas agus sna tíortha is iarrthóirí araon. </w:t>
      </w:r>
    </w:p>
    <w:p w14:paraId="2EBFD420" w14:textId="77777777" w:rsidR="00AB35A7" w:rsidRPr="004F7D1F" w:rsidRDefault="00AB35A7" w:rsidP="00E04C9E">
      <w:pPr>
        <w:spacing w:after="120" w:line="240" w:lineRule="auto"/>
        <w:jc w:val="both"/>
        <w:rPr>
          <w:rFonts w:ascii="Roboto" w:hAnsi="Roboto" w:cs="Times New Roman"/>
          <w:noProof/>
        </w:rPr>
      </w:pPr>
    </w:p>
    <w:p w14:paraId="1E2E1C00" w14:textId="77777777" w:rsidR="00C722DE" w:rsidRPr="00C722DE" w:rsidRDefault="00C722DE" w:rsidP="00E04C9E">
      <w:pPr>
        <w:keepNext/>
        <w:keepLines/>
        <w:spacing w:after="120" w:line="240" w:lineRule="auto"/>
        <w:outlineLvl w:val="0"/>
        <w:rPr>
          <w:rFonts w:ascii="Roboto" w:eastAsia="Calibri" w:hAnsi="Roboto" w:cs="Times New Roman"/>
          <w:b/>
          <w:noProof/>
        </w:rPr>
      </w:pPr>
      <w:r>
        <w:rPr>
          <w:rFonts w:ascii="Roboto" w:hAnsi="Roboto"/>
          <w:b/>
          <w:noProof/>
        </w:rPr>
        <w:t xml:space="preserve">III. </w:t>
      </w:r>
      <w:r>
        <w:rPr>
          <w:rFonts w:ascii="Roboto" w:hAnsi="Roboto"/>
          <w:b/>
          <w:smallCaps/>
          <w:noProof/>
        </w:rPr>
        <w:t xml:space="preserve">Tíortha de chuid an mhéadaithe ar an </w:t>
      </w:r>
      <w:r w:rsidRPr="004F7D1F">
        <w:rPr>
          <w:rFonts w:ascii="Roboto" w:hAnsi="Roboto"/>
          <w:b/>
          <w:noProof/>
        </w:rPr>
        <w:t>m</w:t>
      </w:r>
      <w:r>
        <w:rPr>
          <w:rFonts w:ascii="Roboto" w:hAnsi="Roboto"/>
          <w:b/>
          <w:smallCaps/>
          <w:noProof/>
        </w:rPr>
        <w:t>bealach chuig an Aontas</w:t>
      </w:r>
    </w:p>
    <w:p w14:paraId="4ADE1986" w14:textId="6999EE8A" w:rsidR="00AB35A7" w:rsidRDefault="00E04C9E" w:rsidP="00E04C9E">
      <w:pPr>
        <w:spacing w:after="120" w:line="240" w:lineRule="auto"/>
        <w:jc w:val="both"/>
        <w:rPr>
          <w:rFonts w:ascii="Roboto" w:hAnsi="Roboto" w:cs="Times New Roman"/>
          <w:noProof/>
        </w:rPr>
      </w:pPr>
      <w:r>
        <w:rPr>
          <w:rFonts w:ascii="Roboto" w:hAnsi="Roboto"/>
          <w:noProof/>
        </w:rPr>
        <w:t>I gcomhréir leis an modheolaíocht athbhreithnithe</w:t>
      </w:r>
      <w:r>
        <w:rPr>
          <w:rFonts w:ascii="Roboto" w:hAnsi="Roboto" w:cs="Times New Roman"/>
          <w:noProof/>
          <w:lang w:val="en-GB" w:eastAsia="en-GB"/>
        </w:rPr>
        <w:footnoteReference w:id="13"/>
      </w:r>
      <w:r>
        <w:rPr>
          <w:rFonts w:ascii="Roboto" w:hAnsi="Roboto"/>
          <w:noProof/>
        </w:rPr>
        <w:t xml:space="preserve">, sna conclúidí agus sna moltaí sa Teachtaireacht seo, déanann an Coimisiún measúnú ar an </w:t>
      </w:r>
      <w:r>
        <w:rPr>
          <w:rFonts w:ascii="Roboto" w:hAnsi="Roboto"/>
          <w:b/>
          <w:noProof/>
        </w:rPr>
        <w:t>dul chun cinn foriomlán sna hullmhúcháin agus sa chaibidlíocht aontachais</w:t>
      </w:r>
      <w:r>
        <w:rPr>
          <w:rFonts w:ascii="Roboto" w:hAnsi="Roboto"/>
          <w:noProof/>
        </w:rPr>
        <w:t xml:space="preserve"> agus molann sé an bealach chun cinn do gach tír.</w:t>
      </w:r>
    </w:p>
    <w:p w14:paraId="407E5FC8" w14:textId="4434971E" w:rsidR="00AB35A7" w:rsidRDefault="00E04C9E" w:rsidP="00E04C9E">
      <w:pPr>
        <w:keepNext/>
        <w:spacing w:after="120" w:line="240" w:lineRule="auto"/>
        <w:jc w:val="both"/>
        <w:rPr>
          <w:rFonts w:ascii="Roboto" w:hAnsi="Roboto" w:cs="Times New Roman"/>
          <w:noProof/>
        </w:rPr>
      </w:pPr>
      <w:r>
        <w:rPr>
          <w:rFonts w:ascii="Roboto" w:hAnsi="Roboto"/>
          <w:noProof/>
        </w:rPr>
        <w:t xml:space="preserve">Osclaíodh gach caibidil idirbheartaíochta le </w:t>
      </w:r>
      <w:r>
        <w:rPr>
          <w:rFonts w:ascii="Roboto" w:hAnsi="Roboto"/>
          <w:b/>
          <w:noProof/>
        </w:rPr>
        <w:t>Montainéagró</w:t>
      </w:r>
      <w:r>
        <w:rPr>
          <w:rFonts w:ascii="Roboto" w:hAnsi="Roboto"/>
          <w:noProof/>
        </w:rPr>
        <w:t>, agus dúnadh trí chaibidil idirbheartaíochta go sealadach. I mí an Mheithimh, bhain Montainéagró garsprioc mhór amach leis an measúnú dearfach i ndáil leis na tagarmharcanna eatramhacha le haghaidh na gcaibidlí maidir leis an smacht reachta a chomhlíonadh. Leis an gcomhdháil idir-rialtasach le Montainéagró an 26 Meitheamh 2024, réitíodh an bealach chun na caibidlí caibidlíochta a dhúnadh go sealadach.</w:t>
      </w:r>
    </w:p>
    <w:p w14:paraId="26E4E769" w14:textId="7E26CC6E" w:rsidR="00AB35A7" w:rsidRDefault="00C722DE" w:rsidP="00E04C9E">
      <w:pPr>
        <w:keepNext/>
        <w:spacing w:after="120" w:line="240" w:lineRule="auto"/>
        <w:jc w:val="both"/>
        <w:rPr>
          <w:rFonts w:ascii="Roboto" w:hAnsi="Roboto" w:cs="Times New Roman"/>
          <w:noProof/>
        </w:rPr>
      </w:pPr>
      <w:r>
        <w:rPr>
          <w:rFonts w:ascii="Roboto" w:hAnsi="Roboto"/>
          <w:noProof/>
        </w:rPr>
        <w:t xml:space="preserve">Maidir leis </w:t>
      </w:r>
      <w:r>
        <w:rPr>
          <w:rFonts w:ascii="Roboto" w:hAnsi="Roboto"/>
          <w:b/>
          <w:noProof/>
        </w:rPr>
        <w:t>an tSeirbia,</w:t>
      </w:r>
      <w:r>
        <w:rPr>
          <w:rFonts w:ascii="Roboto" w:hAnsi="Roboto"/>
          <w:noProof/>
        </w:rPr>
        <w:t xml:space="preserve"> tá 22 as 35 chaibidil caibidlíochta ar oscailt aici, agus dhá cheann acu sin dúnta go sealadach. Bhí drochthionchar ag timthriallta toghcháin tráthrialta sa tSeirbia ar leanúnachas agus ar luas an dul chun cinn maidir le hathchóiriú a bhaineann le haontachas leis an Aontas. Lean na húdaráis de bhallraíocht san Aontas a dhearbhú mar a sprioc straitéiseach. Beidh an chonair chun tuilleadh cnuasach a oscailt leis an tSeirbia ag brath ar dhul chun cinn agus luas na</w:t>
      </w:r>
      <w:r w:rsidR="004F7D1F">
        <w:rPr>
          <w:rFonts w:ascii="Roboto" w:hAnsi="Roboto"/>
          <w:noProof/>
        </w:rPr>
        <w:t xml:space="preserve"> n</w:t>
      </w:r>
      <w:r w:rsidR="004F7D1F">
        <w:rPr>
          <w:rFonts w:ascii="Roboto" w:hAnsi="Roboto"/>
          <w:noProof/>
        </w:rPr>
        <w:noBreakHyphen/>
      </w:r>
      <w:r>
        <w:rPr>
          <w:rFonts w:ascii="Roboto" w:hAnsi="Roboto"/>
          <w:noProof/>
        </w:rPr>
        <w:t>athchóirithe ar an smacht reachta agus ar normalú an chaidrimh leis an gCosaiv, go háirithe.</w:t>
      </w:r>
    </w:p>
    <w:p w14:paraId="133F1D80" w14:textId="3B5D0855" w:rsidR="00AB35A7" w:rsidRDefault="00C722DE" w:rsidP="00E04C9E">
      <w:pPr>
        <w:spacing w:after="120" w:line="240" w:lineRule="auto"/>
        <w:jc w:val="both"/>
        <w:rPr>
          <w:rFonts w:ascii="Roboto" w:hAnsi="Roboto" w:cs="Times New Roman"/>
          <w:noProof/>
        </w:rPr>
      </w:pPr>
      <w:r>
        <w:rPr>
          <w:rFonts w:ascii="Roboto" w:hAnsi="Roboto"/>
          <w:noProof/>
        </w:rPr>
        <w:t xml:space="preserve">Chuir </w:t>
      </w:r>
      <w:r>
        <w:rPr>
          <w:rFonts w:ascii="Roboto" w:hAnsi="Roboto"/>
          <w:b/>
          <w:bCs/>
          <w:noProof/>
        </w:rPr>
        <w:t>an Albáin</w:t>
      </w:r>
      <w:r>
        <w:rPr>
          <w:rFonts w:ascii="Roboto" w:hAnsi="Roboto"/>
          <w:noProof/>
        </w:rPr>
        <w:t xml:space="preserve"> agus </w:t>
      </w:r>
      <w:r>
        <w:rPr>
          <w:rFonts w:ascii="Roboto" w:hAnsi="Roboto"/>
          <w:b/>
          <w:bCs/>
          <w:noProof/>
        </w:rPr>
        <w:t xml:space="preserve">an Mhacadóin Thuaidh </w:t>
      </w:r>
      <w:r>
        <w:rPr>
          <w:rFonts w:ascii="Roboto" w:hAnsi="Roboto"/>
          <w:noProof/>
        </w:rPr>
        <w:t>in iúl go seasta a dtiomantas polaitiúil do sprioc straitéiseach lánpháirtiú an Aontais agus a</w:t>
      </w:r>
      <w:r w:rsidR="004F7D1F">
        <w:rPr>
          <w:rFonts w:ascii="Roboto" w:hAnsi="Roboto"/>
          <w:noProof/>
        </w:rPr>
        <w:t xml:space="preserve"> n</w:t>
      </w:r>
      <w:r w:rsidR="004F7D1F">
        <w:rPr>
          <w:rFonts w:ascii="Roboto" w:hAnsi="Roboto"/>
          <w:noProof/>
        </w:rPr>
        <w:noBreakHyphen/>
      </w:r>
      <w:r>
        <w:rPr>
          <w:rFonts w:ascii="Roboto" w:hAnsi="Roboto"/>
          <w:noProof/>
        </w:rPr>
        <w:t>uaillmhian dul ar aghaidh sa chaibidlíocht aontachais bunaithe ar an dul chun cinn leanúnach san athchóiriú. Tar éis na gcéad chomhdhálacha idir-rialtasacha a tionóladh leis an dá thír i mí Iúil 2022, tugadh na cruinnithe scagtha maidir leis na sé chnuasach uile chun críche go rathúil faoi mhí na Nollag 2023. Ar bhonn na dtuarascálacha scagtha ón gCoimisiún, i bhfómhar 2023, chuir an Chomhairle in iúl do gach tír na tagarmharcanna chun tús a chur leis an gcaibidlíocht maidir le cnuasach 1 (bunphrionsabail).</w:t>
      </w:r>
    </w:p>
    <w:p w14:paraId="085A938C" w14:textId="009D2230" w:rsidR="00AB35A7" w:rsidRDefault="00E04C9E" w:rsidP="00E04C9E">
      <w:pPr>
        <w:spacing w:after="120" w:line="240" w:lineRule="auto"/>
        <w:jc w:val="both"/>
        <w:rPr>
          <w:rFonts w:ascii="Roboto" w:hAnsi="Roboto" w:cs="Times New Roman"/>
          <w:noProof/>
        </w:rPr>
      </w:pPr>
      <w:r>
        <w:rPr>
          <w:rFonts w:ascii="Roboto" w:hAnsi="Roboto"/>
          <w:noProof/>
        </w:rPr>
        <w:t xml:space="preserve">Ag deireadh 2023, chuir </w:t>
      </w:r>
      <w:r>
        <w:rPr>
          <w:rFonts w:ascii="Roboto" w:hAnsi="Roboto"/>
          <w:b/>
          <w:noProof/>
        </w:rPr>
        <w:t>an Albáin</w:t>
      </w:r>
      <w:r>
        <w:rPr>
          <w:rFonts w:ascii="Roboto" w:hAnsi="Roboto"/>
          <w:noProof/>
        </w:rPr>
        <w:t xml:space="preserve"> isteach a treochláir maidir le hathchóiriú ar an riarachán poiblí agus ar an smacht reachta, agus dá bhrí sin bhíothas in ann an cnuasach bunphrionsabal a oscailt i mí Dheireadh Fómhair 2024 le linn an dara Comhdháil Idir-Rialtasach. Chuir an Albáin isteach a treochlár freisin maidir le feidhmiú na</w:t>
      </w:r>
      <w:r w:rsidR="004F7D1F">
        <w:rPr>
          <w:rFonts w:ascii="Roboto" w:hAnsi="Roboto"/>
          <w:noProof/>
        </w:rPr>
        <w:t xml:space="preserve"> n</w:t>
      </w:r>
      <w:r w:rsidR="004F7D1F">
        <w:rPr>
          <w:rFonts w:ascii="Roboto" w:hAnsi="Roboto"/>
          <w:noProof/>
        </w:rPr>
        <w:noBreakHyphen/>
      </w:r>
      <w:r>
        <w:rPr>
          <w:rFonts w:ascii="Roboto" w:hAnsi="Roboto"/>
          <w:noProof/>
        </w:rPr>
        <w:t>institiúidí daonlathacha i mí Mheán Fómhair 2024.</w:t>
      </w:r>
    </w:p>
    <w:p w14:paraId="13B9B44B" w14:textId="3E171846" w:rsidR="00AB35A7" w:rsidRDefault="00E04C9E" w:rsidP="00E04C9E">
      <w:pPr>
        <w:spacing w:after="120" w:line="240" w:lineRule="auto"/>
        <w:jc w:val="both"/>
        <w:rPr>
          <w:rFonts w:ascii="Roboto" w:hAnsi="Roboto" w:cs="Times New Roman"/>
          <w:noProof/>
        </w:rPr>
      </w:pPr>
      <w:r>
        <w:rPr>
          <w:rFonts w:ascii="Roboto" w:hAnsi="Roboto"/>
          <w:noProof/>
        </w:rPr>
        <w:t xml:space="preserve">I mí na Nollag 2023, ghlac </w:t>
      </w:r>
      <w:r>
        <w:rPr>
          <w:rFonts w:ascii="Roboto" w:hAnsi="Roboto"/>
          <w:b/>
          <w:noProof/>
        </w:rPr>
        <w:t>an Mhacadóin Thuaidh</w:t>
      </w:r>
      <w:r>
        <w:rPr>
          <w:rFonts w:ascii="Roboto" w:hAnsi="Roboto"/>
          <w:noProof/>
        </w:rPr>
        <w:t xml:space="preserve"> na treochláir maidir leis an smacht reachta agus maidir le hathchóiriú ar an riarachán poiblí. Tá glacadh an phlean gníomhaíochta maidir le mionlaigh a chosaint fós ar feitheamh.</w:t>
      </w:r>
    </w:p>
    <w:p w14:paraId="63834AFF" w14:textId="29D6E949" w:rsidR="00AB35A7" w:rsidRDefault="00E04C9E" w:rsidP="00E04C9E">
      <w:pPr>
        <w:spacing w:after="120" w:line="240" w:lineRule="auto"/>
        <w:jc w:val="both"/>
        <w:rPr>
          <w:rFonts w:ascii="Roboto" w:hAnsi="Roboto" w:cs="Times New Roman"/>
          <w:noProof/>
        </w:rPr>
      </w:pPr>
      <w:r>
        <w:rPr>
          <w:rFonts w:ascii="Roboto" w:hAnsi="Roboto"/>
          <w:noProof/>
        </w:rPr>
        <w:t>Idir an dá linn, chuir an Coimisiún tuarascálacha scagtha breise faoi bhráid na Comhairle maidir leis an dá thír: i mí na Bealtaine 2024 i gcás chnuasach 2 – an margadh inmheánach, agus i mí Dheireadh Fómhair 2024 i gcás chnuasach 6 – an caidreamh seachtrach agus cnuasach 3 – an</w:t>
      </w:r>
      <w:r w:rsidR="004F7D1F">
        <w:rPr>
          <w:rFonts w:ascii="Roboto" w:hAnsi="Roboto"/>
          <w:noProof/>
        </w:rPr>
        <w:t xml:space="preserve"> t</w:t>
      </w:r>
      <w:r w:rsidR="004F7D1F">
        <w:rPr>
          <w:rFonts w:ascii="Roboto" w:hAnsi="Roboto"/>
          <w:noProof/>
        </w:rPr>
        <w:noBreakHyphen/>
      </w:r>
      <w:r>
        <w:rPr>
          <w:rFonts w:ascii="Roboto" w:hAnsi="Roboto"/>
          <w:noProof/>
        </w:rPr>
        <w:t xml:space="preserve">iomaíochas agus an fás cuimsitheach. </w:t>
      </w:r>
    </w:p>
    <w:p w14:paraId="5B29D14C" w14:textId="34C8572B" w:rsidR="00AB35A7" w:rsidRDefault="00E04C9E" w:rsidP="00E04C9E">
      <w:pPr>
        <w:spacing w:after="120" w:line="240" w:lineRule="auto"/>
        <w:jc w:val="both"/>
        <w:rPr>
          <w:rFonts w:ascii="Roboto" w:hAnsi="Roboto" w:cs="Times New Roman"/>
          <w:noProof/>
        </w:rPr>
      </w:pPr>
      <w:r>
        <w:rPr>
          <w:rFonts w:ascii="Roboto" w:hAnsi="Roboto"/>
          <w:noProof/>
        </w:rPr>
        <w:t xml:space="preserve">I gcomhréir leis an moladh ón gCoimisiún, i mí na Nollag 2023, chinn an Chomhairle Eorpach tús a chur leis an gcaibidlíocht aontachais leis </w:t>
      </w:r>
      <w:r>
        <w:rPr>
          <w:rFonts w:ascii="Roboto" w:hAnsi="Roboto"/>
          <w:b/>
          <w:noProof/>
        </w:rPr>
        <w:t>an mBoisnia agus an Heirseagaivéin</w:t>
      </w:r>
      <w:r>
        <w:rPr>
          <w:rFonts w:ascii="Roboto" w:hAnsi="Roboto"/>
          <w:noProof/>
        </w:rPr>
        <w:t xml:space="preserve">, a luaithe a bhaintear amach an leibhéal comhlíontachta is gá leis na critéir bhallraíochta. Mar a léirítear i dtuarascáil mhí an Mhárta 2024 ón gCoimisiún, rinne an Bhoisnia agus an Heirseagaivéin dul chun cinn maidir le hathchóirithe a bhaineann leis an Aontas a ghlacadh agus bhain sí amach ailíniú iomlán le beartas eachtrach an Aontais. Mar sin féin, chuir forbairtí in eintiteas </w:t>
      </w:r>
      <w:r>
        <w:rPr>
          <w:rFonts w:ascii="Roboto" w:hAnsi="Roboto"/>
          <w:i/>
          <w:noProof/>
        </w:rPr>
        <w:t>Republika Srpska</w:t>
      </w:r>
      <w:r>
        <w:rPr>
          <w:rFonts w:ascii="Roboto" w:hAnsi="Roboto"/>
          <w:noProof/>
        </w:rPr>
        <w:t xml:space="preserve"> bac ar an dlús dearfach sin, go háirithe mar gheall ar dhlíthe eintitis ar leithligh a glacadh i mí Aibreáin maidir le toghcháin, reifrinn agus díolúine, neamhaithint leanúnach údarás agus chinntí na Cúirte Bunreachtúla, mar aon le reitric scarthach leanúnach.</w:t>
      </w:r>
    </w:p>
    <w:p w14:paraId="6D6A1777" w14:textId="7447DDC8" w:rsidR="00AB35A7" w:rsidRDefault="00E04C9E" w:rsidP="00E04C9E">
      <w:pPr>
        <w:spacing w:after="120" w:line="240" w:lineRule="auto"/>
        <w:jc w:val="both"/>
        <w:rPr>
          <w:rFonts w:ascii="Roboto" w:hAnsi="Roboto" w:cs="Times New Roman"/>
          <w:noProof/>
        </w:rPr>
      </w:pPr>
      <w:r>
        <w:rPr>
          <w:rFonts w:ascii="Roboto" w:hAnsi="Roboto"/>
          <w:noProof/>
        </w:rPr>
        <w:t>I bhfianaise na dtorthaí a baineadh amach ó bhí 2022 ann, an 12 Márta 2024, mheas an Coimisiún, i dtaobh na gcritéar ballraíochta de, gur bhain an Bhoisnia agus an Heirseagaivéin amach an leibhéal comhlíontachta ba ghá. Ar bhonn an mholta ón gCoimisiún, chinn an Chomhairle Eorpach an 22 Márta 2024 tús a chur leis an gcaibidlíocht aontachais leis an Aontas leis an tír. Tar éis an chinnidh sin, thionóil an Coimisiún an chéad chruinniú tosaigh an 24 Aibreán 2024 chun an próiseas atá le teacht a mhíniú, go háirithe an scagadh. Bhí dinimic an athchóirithe ina staid idir mí Aibreáin agus mí Dheireadh Fómhair 2024. Tá an creat caibidlíochta á ullmhú ag an gCoimisiún d</w:t>
      </w:r>
      <w:r w:rsidR="004F7D1F">
        <w:rPr>
          <w:rFonts w:ascii="Roboto" w:hAnsi="Roboto"/>
          <w:noProof/>
        </w:rPr>
        <w:t>’</w:t>
      </w:r>
      <w:r>
        <w:rPr>
          <w:rFonts w:ascii="Roboto" w:hAnsi="Roboto"/>
          <w:noProof/>
        </w:rPr>
        <w:t xml:space="preserve">fhonn go nglacfaidh an Chomhairle é tráth a ghlacfar na céimeanna ábhartha uile a leagtar amach sa mholadh ón gCoimisiún i mí Dheireadh Fómhair 2022. </w:t>
      </w:r>
    </w:p>
    <w:p w14:paraId="6B307B59" w14:textId="3EB5FFF6" w:rsidR="00AB35A7" w:rsidRDefault="00E04C9E" w:rsidP="00E04C9E">
      <w:pPr>
        <w:spacing w:after="120" w:line="240" w:lineRule="auto"/>
        <w:jc w:val="both"/>
        <w:rPr>
          <w:rFonts w:ascii="Roboto" w:hAnsi="Roboto" w:cs="Times New Roman"/>
          <w:noProof/>
        </w:rPr>
      </w:pPr>
      <w:r>
        <w:rPr>
          <w:rFonts w:ascii="Roboto" w:hAnsi="Roboto"/>
          <w:noProof/>
        </w:rPr>
        <w:t xml:space="preserve">Ó bhí an 1 Eanáir 2024 ann, tá taisteal gan víosa chuig an Aontas ag sealbhóirí pasanna bithmhéadracha de chuid </w:t>
      </w:r>
      <w:r>
        <w:rPr>
          <w:rFonts w:ascii="Roboto" w:hAnsi="Roboto"/>
          <w:b/>
          <w:noProof/>
        </w:rPr>
        <w:t>na Cosaive</w:t>
      </w:r>
      <w:r>
        <w:rPr>
          <w:rFonts w:ascii="Roboto" w:hAnsi="Roboto"/>
          <w:noProof/>
        </w:rPr>
        <w:t>, agus ó bhí mí Dheireadh Fómhair 2024 ann, is amhlaidh an cás do shealbhóirí pasanna de chuid na Seirbia arna</w:t>
      </w:r>
      <w:r w:rsidR="004F7D1F">
        <w:rPr>
          <w:rFonts w:ascii="Roboto" w:hAnsi="Roboto"/>
          <w:noProof/>
        </w:rPr>
        <w:t xml:space="preserve"> n</w:t>
      </w:r>
      <w:r w:rsidR="004F7D1F">
        <w:rPr>
          <w:rFonts w:ascii="Roboto" w:hAnsi="Roboto"/>
          <w:noProof/>
        </w:rPr>
        <w:noBreakHyphen/>
      </w:r>
      <w:r>
        <w:rPr>
          <w:rFonts w:ascii="Roboto" w:hAnsi="Roboto"/>
          <w:noProof/>
        </w:rPr>
        <w:t>eisiúint ag Stiúrthóireacht na Seirbia um Chomhordú. Lean an Chosaiv de bheith tiomanta d</w:t>
      </w:r>
      <w:r w:rsidR="004F7D1F">
        <w:rPr>
          <w:rFonts w:ascii="Roboto" w:hAnsi="Roboto"/>
          <w:noProof/>
        </w:rPr>
        <w:t>’</w:t>
      </w:r>
      <w:r>
        <w:rPr>
          <w:rFonts w:ascii="Roboto" w:hAnsi="Roboto"/>
          <w:noProof/>
        </w:rPr>
        <w:t xml:space="preserve">athchóirithe a bhaineann leis an Aontas. </w:t>
      </w:r>
    </w:p>
    <w:p w14:paraId="127EEB50" w14:textId="77777777" w:rsidR="00AB35A7" w:rsidRDefault="00E04C9E" w:rsidP="00E04C9E">
      <w:pPr>
        <w:spacing w:after="120" w:line="240" w:lineRule="auto"/>
        <w:jc w:val="both"/>
        <w:rPr>
          <w:rFonts w:ascii="Roboto" w:hAnsi="Roboto" w:cs="Times New Roman"/>
          <w:noProof/>
        </w:rPr>
      </w:pPr>
      <w:r>
        <w:rPr>
          <w:rFonts w:ascii="Roboto" w:hAnsi="Roboto"/>
          <w:noProof/>
        </w:rPr>
        <w:t>Leanadh den teannas i dtuaisceart na Cosaive tar éis an ionsaithe fhoréignigh a rinne drong armtha ar Phóilíní na Cosaive an 24 Meán Fómhair 2023, arbh é an géarú ba thromchúisí le blianta beaga anuas é. Spreagadh géarchéimeanna eile mar gheall ar shaincheisteanna maidir leis an díshealbhú talún ó thuaidh arna dhéanamh ag an rialtas; ar rialachán bainc ceannais a glacadh maidir le hidirbhearta airgid thirim a dhéanann difear diúltach do Sheirbiaigh na Cosaive agus do phobail neamh-thromlaigh; ar oibríochtaí póilíneachta chun oifigí institiúidí arna reáchtáil ag Béalgrád a dhúnadh, ar oifigí iad a sholáthraíonn cúnamh do phobail neamh-thromlaigh; agus ar an toirmeasc leanúnach ar allmhairiú earraí de thionscnamh na Seirbia, atá i bhfeidhm ó bhí mí an Mheithimh 2023 ann, rud a dhéanann difear díréireach do ghnólachtaí i bpobal Seirbiach na Cosaive. De bharr na saincheisteanna sin, rinneadh dochar breise don chaidreamh idir an rialtas agus pobal Seirbiach na Cosaive. Bhí bearta an Aontais maidir leis an gCosaiv, a forchuireadh in 2023, fós i bhfeidhm le linn na tréimhse tuairiscithe. Mhol an tArdionadaí deireadh a chur leis na bearta sin.</w:t>
      </w:r>
    </w:p>
    <w:p w14:paraId="2E69EFC2" w14:textId="364D1DDC" w:rsidR="00AB35A7" w:rsidRDefault="00E04C9E" w:rsidP="00E04C9E">
      <w:pPr>
        <w:widowControl w:val="0"/>
        <w:autoSpaceDE w:val="0"/>
        <w:autoSpaceDN w:val="0"/>
        <w:spacing w:after="120" w:line="240" w:lineRule="auto"/>
        <w:jc w:val="both"/>
        <w:rPr>
          <w:rFonts w:ascii="Roboto" w:eastAsia="Calibri" w:hAnsi="Roboto" w:cs="Times New Roman"/>
          <w:bCs/>
          <w:noProof/>
        </w:rPr>
      </w:pPr>
      <w:r>
        <w:rPr>
          <w:rFonts w:ascii="Roboto" w:hAnsi="Roboto"/>
          <w:noProof/>
        </w:rPr>
        <w:t xml:space="preserve">I mí na Nollag 2023 chinn an Chomhairle Eorpach tús a chur leis an gcaibidlíocht aontachais leis </w:t>
      </w:r>
      <w:r>
        <w:rPr>
          <w:rFonts w:ascii="Roboto" w:hAnsi="Roboto"/>
          <w:b/>
          <w:noProof/>
        </w:rPr>
        <w:t>an Úcráin</w:t>
      </w:r>
      <w:r>
        <w:rPr>
          <w:rFonts w:ascii="Roboto" w:hAnsi="Roboto"/>
          <w:noProof/>
        </w:rPr>
        <w:t>. Tar éis na gceithre chéim eile a shainaithin an Coimisiún ina mholadh an 8 Samhain 2023 a thabhairt chun críche, tionóladh an chéad chomhdháil idir-rialtasach an 25 Meitheamh 2024. D</w:t>
      </w:r>
      <w:r w:rsidR="004F7D1F">
        <w:rPr>
          <w:rFonts w:ascii="Roboto" w:hAnsi="Roboto"/>
          <w:noProof/>
        </w:rPr>
        <w:t>’</w:t>
      </w:r>
      <w:r>
        <w:rPr>
          <w:rFonts w:ascii="Roboto" w:hAnsi="Roboto"/>
          <w:noProof/>
        </w:rPr>
        <w:t>ainneoin chogadh foghach leanúnach na Rúise, choinnigh an Úcráin a tiomantas láidir don athchóiriú ar fud go leor earnálacha. Le Plean na hÚcráine, a formhuiníodh i mí Aibreáin 2024 agus a fheidhmíonn mar straitéis chuimsitheach athchóiriúcháin, rannchuidíodh le gealltanais bheartais níos leithne a neartú laistigh de phróiseas an mhéadaithe. Leis an tSaoráid don Úcráin, leanann an tAontas dá thacaíocht airgeadais don téarnamh a cheangal leis na hathchóirithe is gá chun borradh a chur faoi gheilleagar na hÚcráine agus chun cuidiú léi ar an gconair i dtreo an aontachais. Luadh sna gealltanais chomhpháirteacha slándála idir an tAontas Eorpach agus an Úcráin a síníodh i mí an Mheithimh 2024 go ndéanann tacaíocht slándála, athléimneachta agus cosanta, chomh maith le próiseas aontachais na hÚcráine leis an Aontas, tacaíocht d</w:t>
      </w:r>
      <w:r w:rsidR="004F7D1F">
        <w:rPr>
          <w:rFonts w:ascii="Roboto" w:hAnsi="Roboto"/>
          <w:noProof/>
        </w:rPr>
        <w:t>’</w:t>
      </w:r>
      <w:r>
        <w:rPr>
          <w:rFonts w:ascii="Roboto" w:hAnsi="Roboto"/>
          <w:noProof/>
        </w:rPr>
        <w:t>athchóirithe, cúnamh macra-airgeadais, daonnúil agus atógála a chéile a threisiú. I gcás na hÚcráine, gheall sí go leanfadh sí d</w:t>
      </w:r>
      <w:r w:rsidR="004F7D1F">
        <w:rPr>
          <w:rFonts w:ascii="Roboto" w:hAnsi="Roboto"/>
          <w:noProof/>
        </w:rPr>
        <w:t>’</w:t>
      </w:r>
      <w:r>
        <w:rPr>
          <w:rFonts w:ascii="Roboto" w:hAnsi="Roboto"/>
          <w:noProof/>
        </w:rPr>
        <w:t>athchóirithe a dhéanamh i gcomhréir lena conair chuig an Aontas, lena</w:t>
      </w:r>
      <w:r w:rsidR="004F7D1F">
        <w:rPr>
          <w:rFonts w:ascii="Roboto" w:hAnsi="Roboto"/>
          <w:noProof/>
        </w:rPr>
        <w:t xml:space="preserve"> n</w:t>
      </w:r>
      <w:r w:rsidR="004F7D1F">
        <w:rPr>
          <w:rFonts w:ascii="Roboto" w:hAnsi="Roboto"/>
          <w:noProof/>
        </w:rPr>
        <w:noBreakHyphen/>
      </w:r>
      <w:r>
        <w:rPr>
          <w:rFonts w:ascii="Roboto" w:hAnsi="Roboto"/>
          <w:noProof/>
        </w:rPr>
        <w:t>áirítear in earnálacha na slándála, na cosanta agus na faisnéise.</w:t>
      </w:r>
    </w:p>
    <w:p w14:paraId="2946403F" w14:textId="04EF36EB" w:rsidR="00AB35A7" w:rsidRDefault="00E04C9E" w:rsidP="00E04C9E">
      <w:pPr>
        <w:autoSpaceDE w:val="0"/>
        <w:autoSpaceDN w:val="0"/>
        <w:spacing w:after="120" w:line="240" w:lineRule="auto"/>
        <w:jc w:val="both"/>
        <w:rPr>
          <w:rFonts w:ascii="Roboto" w:hAnsi="Roboto" w:cs="Times New Roman"/>
          <w:noProof/>
        </w:rPr>
      </w:pPr>
      <w:r>
        <w:rPr>
          <w:rFonts w:ascii="Roboto" w:hAnsi="Roboto"/>
          <w:noProof/>
        </w:rPr>
        <w:t xml:space="preserve">Tá dúshláin mhóra ag eascairt as cogadh foghach na Rúise in aghaidh na hÚcráine agus as gníomhaíochtaí hibrideacha in aghaidh </w:t>
      </w:r>
      <w:r>
        <w:rPr>
          <w:rFonts w:ascii="Roboto" w:hAnsi="Roboto"/>
          <w:b/>
          <w:noProof/>
        </w:rPr>
        <w:t>na Moldóive</w:t>
      </w:r>
      <w:r>
        <w:rPr>
          <w:rFonts w:ascii="Roboto" w:hAnsi="Roboto"/>
          <w:noProof/>
        </w:rPr>
        <w:t xml:space="preserve">. Mar sin féin, rinne an Mholdóiv dul chun cinn leanúnach ar a conair aontachais leis an Aontas. I mí na Nollag 2023 chinn an Chomhairle Eorpach tús a chur leis an gcaibidlíocht aontachais leis </w:t>
      </w:r>
      <w:r>
        <w:rPr>
          <w:rFonts w:ascii="Roboto" w:hAnsi="Roboto"/>
          <w:b/>
          <w:noProof/>
        </w:rPr>
        <w:t>an Moldóiv</w:t>
      </w:r>
      <w:r>
        <w:rPr>
          <w:rFonts w:ascii="Roboto" w:hAnsi="Roboto"/>
          <w:noProof/>
        </w:rPr>
        <w:t>. Tar éis na trí chéim eile a shainaithin an Coimisiún ina mholadh an 8 Samhain 2023 a thabhairt chun críche, tionóladh an chéad chomhdháil idir-rialtasach an 25 Meitheamh. D</w:t>
      </w:r>
      <w:r w:rsidR="004F7D1F">
        <w:rPr>
          <w:rFonts w:ascii="Roboto" w:hAnsi="Roboto"/>
          <w:noProof/>
        </w:rPr>
        <w:t>’</w:t>
      </w:r>
      <w:r>
        <w:rPr>
          <w:rFonts w:ascii="Roboto" w:hAnsi="Roboto"/>
          <w:noProof/>
        </w:rPr>
        <w:t>fhorbair an Coimisiún agus an Mholdóiv le chéile Plean Fáis lena gcuirfear leis an tacaíocht do thosaíochtaí ábhartha athchóirithe agus infheistíochta agus lena leathnófar tairbhí áirithe a bhaineann le rannpháirtíocht sa mhargadh aonair. Vótáil muintir na Moldóive an 20 Deireadh Fómhair 2024 i reifreann faoi aontachas leis an Aontas agus sa toghchán uachtaráin. Thacaigh 50,38</w:t>
      </w:r>
      <w:r w:rsidR="004F7D1F">
        <w:rPr>
          <w:rFonts w:ascii="Roboto" w:hAnsi="Roboto"/>
          <w:noProof/>
        </w:rPr>
        <w:t> %</w:t>
      </w:r>
      <w:r>
        <w:rPr>
          <w:rFonts w:ascii="Roboto" w:hAnsi="Roboto"/>
          <w:noProof/>
        </w:rPr>
        <w:t xml:space="preserve"> de na vótálaithe leis an moladh aontachas leis an Aontas a chumhdach sa Bhunreacht. Tionólfar an dara babhta den toghchán uachtaráin an 3 Samhain, idir an bheirt iarrthóirí a ghnóthaigh an scór is airde sa chéad bhabhta.</w:t>
      </w:r>
    </w:p>
    <w:p w14:paraId="453E8368" w14:textId="7F392ADB" w:rsidR="00AB35A7" w:rsidRDefault="00E04C9E" w:rsidP="00E04C9E">
      <w:pPr>
        <w:autoSpaceDE w:val="0"/>
        <w:autoSpaceDN w:val="0"/>
        <w:spacing w:after="120" w:line="240" w:lineRule="auto"/>
        <w:jc w:val="both"/>
        <w:rPr>
          <w:rFonts w:ascii="Roboto" w:hAnsi="Roboto" w:cs="Times New Roman"/>
          <w:noProof/>
        </w:rPr>
      </w:pPr>
      <w:r>
        <w:rPr>
          <w:rFonts w:ascii="Roboto" w:hAnsi="Roboto"/>
          <w:noProof/>
        </w:rPr>
        <w:t xml:space="preserve">Tionóladh cruinnithe míniúcháin maidir le </w:t>
      </w:r>
      <w:r>
        <w:rPr>
          <w:rFonts w:ascii="Roboto" w:hAnsi="Roboto"/>
          <w:i/>
          <w:noProof/>
        </w:rPr>
        <w:t>acquis</w:t>
      </w:r>
      <w:r>
        <w:rPr>
          <w:rFonts w:ascii="Roboto" w:hAnsi="Roboto"/>
          <w:noProof/>
        </w:rPr>
        <w:t xml:space="preserve"> an Aontais leis an Úcráin agus leis an Moldóiv idir mí Feabhra agus mí na Bealtaine 2024, agus cuireadh tús leis na cruinnithe </w:t>
      </w:r>
      <w:r>
        <w:rPr>
          <w:rFonts w:ascii="Roboto" w:hAnsi="Roboto"/>
          <w:b/>
          <w:noProof/>
        </w:rPr>
        <w:t>scagtha</w:t>
      </w:r>
      <w:r>
        <w:rPr>
          <w:rFonts w:ascii="Roboto" w:hAnsi="Roboto"/>
          <w:noProof/>
        </w:rPr>
        <w:t xml:space="preserve"> déthaobhacha i mí Iúil, tar éis na creataí caibidlíochta a chur faoi bhráid an dá thír ag na comhdhálacha idir-rialtasacha i mí an Mheithimh.</w:t>
      </w:r>
    </w:p>
    <w:p w14:paraId="712317E2" w14:textId="2BC04C90" w:rsidR="00AB35A7" w:rsidRDefault="00E04C9E" w:rsidP="00E04C9E">
      <w:pPr>
        <w:autoSpaceDE w:val="0"/>
        <w:autoSpaceDN w:val="0"/>
        <w:spacing w:after="120" w:line="240" w:lineRule="auto"/>
        <w:jc w:val="both"/>
        <w:rPr>
          <w:rFonts w:ascii="Roboto" w:hAnsi="Roboto" w:cs="Times New Roman"/>
          <w:noProof/>
        </w:rPr>
      </w:pPr>
      <w:r>
        <w:rPr>
          <w:rFonts w:ascii="Roboto" w:hAnsi="Roboto"/>
          <w:noProof/>
        </w:rPr>
        <w:t xml:space="preserve">Thug an Chomhairle Eorpach stádas tír is Iarrthóir </w:t>
      </w:r>
      <w:r>
        <w:rPr>
          <w:rFonts w:ascii="Roboto" w:hAnsi="Roboto"/>
          <w:b/>
          <w:noProof/>
        </w:rPr>
        <w:t>don tSeoirsia</w:t>
      </w:r>
      <w:r>
        <w:rPr>
          <w:rFonts w:ascii="Roboto" w:hAnsi="Roboto"/>
          <w:noProof/>
        </w:rPr>
        <w:t xml:space="preserve"> i mí na Nollag 2023, ar an tuiscint go ndéanfar na naoi mbeart a leagadh amach sa mholadh ón gCoimisiún an 8 Samhain 2023. D</w:t>
      </w:r>
      <w:r w:rsidR="004F7D1F">
        <w:rPr>
          <w:rFonts w:ascii="Roboto" w:hAnsi="Roboto"/>
          <w:noProof/>
        </w:rPr>
        <w:t>’</w:t>
      </w:r>
      <w:r>
        <w:rPr>
          <w:rFonts w:ascii="Roboto" w:hAnsi="Roboto"/>
          <w:noProof/>
        </w:rPr>
        <w:t>ullmhaigh an rialtas plean gníomhaíochta tiomnaithe chun na naoi gcéim a chur i gcrích agus chuir sé in iúl go bhfuil sé tiomanta dul chun cinn a dhéanamh maidir le hathchóirithe a bhaineann leis an Aontas. Mar sin féin, ó mhí an Mhárta 2024 ar aghaidh, chonacthas forbairtí ar ábhar imní iad nach léiríonn tiomantas dearbhaithe an rialtais don chonair chuig an Aontas. Áirítear orthu sin an cinneadh an Dlí maidir le trédhearcacht tionchair eachtraigh a athbheochan agus a ghlacadh an 28 Bealtaine, agus glacadh an phacáiste reachtaigh maidir le luachanna teaghlaigh agus cosaint mionaoiseach an 17 Meán Fómhair. Agus é ag cur leis na Conclúidí uaithi an 27 Meitheamh, d</w:t>
      </w:r>
      <w:r w:rsidR="004F7D1F">
        <w:rPr>
          <w:rFonts w:ascii="Roboto" w:hAnsi="Roboto"/>
          <w:noProof/>
        </w:rPr>
        <w:t>’</w:t>
      </w:r>
      <w:r>
        <w:rPr>
          <w:rFonts w:ascii="Roboto" w:hAnsi="Roboto"/>
          <w:noProof/>
        </w:rPr>
        <w:t xml:space="preserve">athdhearbhaigh an Chomhairle Eorpach an 17 Deireadh Fómhair 2024 gur cúis mhór imní di an ghníomhaíocht a rinne rialtas na Seoirsia, bearta atá bunoscionn leis na luachanna agus na prionsabail ar a bhfuil an tAontas fothaithe. Mheabhraigh an Chomhairle Eorpach go bhfuil conair Eorpach na Seoirsia á cur i mbaol, agus gur cuireadh stop </w:t>
      </w:r>
      <w:r>
        <w:rPr>
          <w:rFonts w:ascii="Roboto" w:hAnsi="Roboto"/>
          <w:i/>
          <w:iCs/>
          <w:noProof/>
        </w:rPr>
        <w:t>de facto</w:t>
      </w:r>
      <w:r>
        <w:rPr>
          <w:rFonts w:ascii="Roboto" w:hAnsi="Roboto"/>
          <w:noProof/>
        </w:rPr>
        <w:t xml:space="preserve"> leis an bpróiseas aontachais mar gheall ar an ngníomhaíocht sin.</w:t>
      </w:r>
    </w:p>
    <w:p w14:paraId="5639500B" w14:textId="77777777" w:rsidR="00AB35A7" w:rsidRDefault="00053E7C" w:rsidP="00E04C9E">
      <w:pPr>
        <w:autoSpaceDE w:val="0"/>
        <w:autoSpaceDN w:val="0"/>
        <w:spacing w:after="120" w:line="240" w:lineRule="auto"/>
        <w:jc w:val="both"/>
        <w:rPr>
          <w:rFonts w:ascii="Roboto" w:hAnsi="Roboto" w:cs="Times New Roman"/>
          <w:noProof/>
        </w:rPr>
      </w:pPr>
      <w:r>
        <w:rPr>
          <w:rFonts w:ascii="Roboto" w:hAnsi="Roboto"/>
          <w:noProof/>
        </w:rPr>
        <w:t xml:space="preserve">An 26 Deireadh Fómhair vótáil saoránaigh na Seoirsia sna toghcháin pharlaiminteacha. Sainaithníodh roinnt easnamh i réamhthorthaí an Mhisin Idirnáisiúnta Breathnóireachta Toghchán faoi stiúir Oifig ESCE um Institiúidí Daonlathacha agus um Chearta an Duine (ESCE/ODIHR) a tharla i dtimpeallacht theann agus an-pholaraithe. Áirítear ar na laigí a tuairiscíodh, i measc nithe eile, na leasuithe reachtacha a rinneadh le déanaí ar an bpróiseas toghcháin, a mhinice a chuirtear as don rúndacht vótála, neamhréireachtaí nós imeachta, imeaglú agus brú ar vótálaithe, rudaí a raibh tionchar diúltach acu ar iontaobhas an phobail as an bpróiseas. Deimhnítear leis na réamhthorthaí sin go bhfuil gá le hathchóiriú cuimsitheach toghchánach a cuireadh i dtábhacht cheana sna príomh-mholtaí a rinneadh roimhe seo. </w:t>
      </w:r>
    </w:p>
    <w:p w14:paraId="4BE7590F" w14:textId="6E74A3D7" w:rsidR="00AB35A7" w:rsidRDefault="00C722DE" w:rsidP="00E04C9E">
      <w:pPr>
        <w:spacing w:after="120" w:line="240" w:lineRule="auto"/>
        <w:jc w:val="both"/>
        <w:rPr>
          <w:rFonts w:ascii="Roboto" w:hAnsi="Roboto" w:cs="Times New Roman"/>
          <w:noProof/>
        </w:rPr>
      </w:pPr>
      <w:r>
        <w:rPr>
          <w:rFonts w:ascii="Roboto" w:hAnsi="Roboto"/>
          <w:noProof/>
        </w:rPr>
        <w:t xml:space="preserve">Tá </w:t>
      </w:r>
      <w:r>
        <w:rPr>
          <w:rFonts w:ascii="Roboto" w:hAnsi="Roboto"/>
          <w:b/>
          <w:noProof/>
        </w:rPr>
        <w:t>an Tuirc</w:t>
      </w:r>
      <w:r>
        <w:rPr>
          <w:rFonts w:ascii="Roboto" w:hAnsi="Roboto"/>
          <w:noProof/>
        </w:rPr>
        <w:t xml:space="preserve"> ina príomh-chomhpháirtí don Aontas agus tá sí ina tír is iarrthóir, agus tá dlús curtha leis an gcaidreamh idir an tAontas agus an Tuirc le bliain anuas. I gcomhréir leis na conclúidí ón gComhairle Eorpach i mí Aibreáin 2024, d</w:t>
      </w:r>
      <w:r w:rsidR="004F7D1F">
        <w:rPr>
          <w:rFonts w:ascii="Roboto" w:hAnsi="Roboto"/>
          <w:noProof/>
        </w:rPr>
        <w:t>’</w:t>
      </w:r>
      <w:r>
        <w:rPr>
          <w:rFonts w:ascii="Roboto" w:hAnsi="Roboto"/>
          <w:noProof/>
        </w:rPr>
        <w:t>athbhunaigh tAontas an caidreamh leis an Tuirc i roinnt réimsí comhleasa. Is é is aidhm don rannpháirtíocht sin an obair a chur chun cinn ar mholtaí Theachtaireacht Chomhpháirteach 2023 ón gCoimisiún agus ón Ardionadaí maidir leis an gcaidreamh polaitiúil, eacnamaíoch agus trádála idir an tAontas agus an Tuirc</w:t>
      </w:r>
      <w:r>
        <w:rPr>
          <w:rFonts w:ascii="Roboto" w:hAnsi="Roboto" w:cs="Times New Roman"/>
          <w:noProof/>
          <w:lang w:val="en-GB"/>
        </w:rPr>
        <w:footnoteReference w:id="14"/>
      </w:r>
      <w:r>
        <w:rPr>
          <w:rFonts w:ascii="Roboto" w:hAnsi="Roboto"/>
          <w:noProof/>
        </w:rPr>
        <w:t>, ar bhealach céimnithe, comhréireach agus in-aisiompaithe. Le bliain anuas, reáchtáladh idirphlé ardleibhéil maidir le himirce agus slándáil, talmhaíocht, sláinte, taighde agus nuálaíocht, agus sa bhreis air sin chonacthas ardleibhéal rannpháirtíochta idir an Coimisiún agus an Tuirc. Ina theannta sin, tionóladh an chéad chruinniú den idirphlé ardleibhéil maidir le trádáil i gcomhréir leis na moltaí sa Teachtaireacht Chomhpháirteach. Ar bhonn Ráiteas 2016 ón Aontas Eorpach agus ón Tuirc, leanadh den chomhar dearfach le húdaráis na Tuirce maidir le bainistiú imirce, agus baineadh amach torthaí d</w:t>
      </w:r>
      <w:r w:rsidR="004F7D1F">
        <w:rPr>
          <w:rFonts w:ascii="Roboto" w:hAnsi="Roboto"/>
          <w:noProof/>
        </w:rPr>
        <w:t>’</w:t>
      </w:r>
      <w:r>
        <w:rPr>
          <w:rFonts w:ascii="Roboto" w:hAnsi="Roboto"/>
          <w:noProof/>
        </w:rPr>
        <w:t>ainneoin na ndúshlán maidir le cur chun feidhme. Ba cheart an chéad chruinniú eile den Idirphlé Ardleibhéil maidir le hImirce agus Slándáil a thionól mar cheann de na chéad chéimeanna eile. Leanfaidh an tAontas dá iarrachtaí na príomhdhifríochtaí a dhúnadh agus comhar a lorg leis an Tuirc i ngach réimse comhthairbheach, lena</w:t>
      </w:r>
      <w:r w:rsidR="004F7D1F">
        <w:rPr>
          <w:rFonts w:ascii="Roboto" w:hAnsi="Roboto"/>
          <w:noProof/>
        </w:rPr>
        <w:t xml:space="preserve"> n</w:t>
      </w:r>
      <w:r w:rsidR="004F7D1F">
        <w:rPr>
          <w:rFonts w:ascii="Roboto" w:hAnsi="Roboto"/>
          <w:noProof/>
        </w:rPr>
        <w:noBreakHyphen/>
      </w:r>
      <w:r>
        <w:rPr>
          <w:rFonts w:ascii="Roboto" w:hAnsi="Roboto"/>
          <w:noProof/>
        </w:rPr>
        <w:t>áirítear an tAontas Custaim, bainistiú imirce, síocháin agus slándáil, an</w:t>
      </w:r>
      <w:r w:rsidR="004F7D1F">
        <w:rPr>
          <w:rFonts w:ascii="Roboto" w:hAnsi="Roboto"/>
          <w:noProof/>
        </w:rPr>
        <w:t xml:space="preserve"> t</w:t>
      </w:r>
      <w:r w:rsidR="004F7D1F">
        <w:rPr>
          <w:rFonts w:ascii="Roboto" w:hAnsi="Roboto"/>
          <w:noProof/>
        </w:rPr>
        <w:noBreakHyphen/>
      </w:r>
      <w:r>
        <w:rPr>
          <w:rFonts w:ascii="Roboto" w:hAnsi="Roboto"/>
          <w:noProof/>
        </w:rPr>
        <w:t>aistriú glas agus an</w:t>
      </w:r>
      <w:r w:rsidR="004F7D1F">
        <w:rPr>
          <w:rFonts w:ascii="Roboto" w:hAnsi="Roboto"/>
          <w:noProof/>
        </w:rPr>
        <w:t xml:space="preserve"> t</w:t>
      </w:r>
      <w:r w:rsidR="004F7D1F">
        <w:rPr>
          <w:rFonts w:ascii="Roboto" w:hAnsi="Roboto"/>
          <w:noProof/>
        </w:rPr>
        <w:noBreakHyphen/>
      </w:r>
      <w:r>
        <w:rPr>
          <w:rFonts w:ascii="Roboto" w:hAnsi="Roboto"/>
          <w:noProof/>
        </w:rPr>
        <w:t xml:space="preserve">aistriú digiteach, talmhaíocht agus forbairt tuaithe, infheistíocht agus nascacht. Beidh rannpháirtíocht chuiditheach na Tuirce féin ríthábhachtach chun na réimsí éagsúla comhair a shainaithnítear sa Teachtaireacht Chomhpháirteach a chur chun cinn. </w:t>
      </w:r>
    </w:p>
    <w:p w14:paraId="04574D28" w14:textId="77777777" w:rsidR="00C722DE" w:rsidRPr="004F7D1F" w:rsidRDefault="00C722DE" w:rsidP="00E04C9E">
      <w:pPr>
        <w:spacing w:after="120" w:line="240" w:lineRule="auto"/>
        <w:jc w:val="both"/>
        <w:rPr>
          <w:rFonts w:ascii="Roboto" w:eastAsia="Calibri" w:hAnsi="Roboto" w:cs="Times New Roman"/>
          <w:b/>
          <w:noProof/>
        </w:rPr>
      </w:pPr>
    </w:p>
    <w:p w14:paraId="51BABB82" w14:textId="77777777" w:rsidR="00C722DE" w:rsidRPr="00C722DE" w:rsidRDefault="00C722DE" w:rsidP="00E04C9E">
      <w:pPr>
        <w:keepNext/>
        <w:keepLines/>
        <w:spacing w:after="120" w:line="240" w:lineRule="auto"/>
        <w:outlineLvl w:val="0"/>
        <w:rPr>
          <w:rFonts w:ascii="Roboto" w:eastAsia="Calibri" w:hAnsi="Roboto" w:cs="Times New Roman"/>
          <w:b/>
          <w:smallCaps/>
          <w:noProof/>
        </w:rPr>
      </w:pPr>
      <w:r>
        <w:rPr>
          <w:rFonts w:ascii="Roboto" w:hAnsi="Roboto"/>
          <w:b/>
          <w:smallCaps/>
          <w:noProof/>
        </w:rPr>
        <w:t>IV. Bunphrionsabail an phróisis aontachais leis an Aontas</w:t>
      </w:r>
    </w:p>
    <w:p w14:paraId="76B70E71" w14:textId="14548058" w:rsidR="00AB35A7" w:rsidRDefault="00E04C9E" w:rsidP="00E04C9E">
      <w:pPr>
        <w:spacing w:after="120" w:line="240" w:lineRule="auto"/>
        <w:jc w:val="both"/>
        <w:rPr>
          <w:rFonts w:ascii="Roboto" w:hAnsi="Roboto" w:cs="Times New Roman"/>
          <w:noProof/>
        </w:rPr>
      </w:pPr>
      <w:r>
        <w:rPr>
          <w:rFonts w:ascii="Roboto" w:hAnsi="Roboto"/>
          <w:noProof/>
        </w:rPr>
        <w:t xml:space="preserve">An </w:t>
      </w:r>
      <w:r>
        <w:rPr>
          <w:rFonts w:ascii="Roboto" w:hAnsi="Roboto"/>
          <w:b/>
          <w:noProof/>
        </w:rPr>
        <w:t>smacht reachta, cearta bunúsacha, feidhmiú institiúidí daonlathacha, athchóiriú ar an riarachán poiblí agus na critéir eacnamaíocha</w:t>
      </w:r>
      <w:r>
        <w:rPr>
          <w:rFonts w:ascii="Roboto" w:hAnsi="Roboto"/>
          <w:noProof/>
        </w:rPr>
        <w:t xml:space="preserve">, is </w:t>
      </w:r>
      <w:r w:rsidR="004F7D1F">
        <w:rPr>
          <w:rFonts w:ascii="Roboto" w:hAnsi="Roboto"/>
          <w:noProof/>
        </w:rPr>
        <w:t>‘</w:t>
      </w:r>
      <w:r>
        <w:rPr>
          <w:rFonts w:ascii="Roboto" w:hAnsi="Roboto"/>
          <w:noProof/>
        </w:rPr>
        <w:t>bunphrionsabail</w:t>
      </w:r>
      <w:r w:rsidR="004F7D1F">
        <w:rPr>
          <w:rFonts w:ascii="Roboto" w:hAnsi="Roboto"/>
          <w:noProof/>
        </w:rPr>
        <w:t>’</w:t>
      </w:r>
      <w:r>
        <w:rPr>
          <w:rFonts w:ascii="Roboto" w:hAnsi="Roboto"/>
          <w:noProof/>
        </w:rPr>
        <w:t xml:space="preserve"> an phróisis aontachais leis an Aontas iad. Tá athchóirithe inchreidte agus éachtaí do-aisiompaithe maidir leis na bunphrionsabail fíor-riachtanach chun go mbeidh comhionannas faoin dlí ag daoine agus chun go ndéanfar a gcearta agus a saoirsí bunúsacha a chosaint go leordhóthanach. Tá sé ríthábhachtach go ndéanfar na torthaí sna réimsí sin a chomhdhlúthú chun a áirithiú go ndéanfaidh tíortha de chuid an mhéadaithe dul chun cinn ar a gconair aontachais féin. Is iad deimhneacht dhlíthiúil agus dea-rialachas an bunús freisin chun cur leis an iomaíochas agus chun na dálaí a chruthú le haghaidh infheistíochtaí díreacha coigríche, dul chun cinn socheacnamaíoch agus rathúnas. Tá institiúidí cobhsaí fíor-riachtanach freisin chun </w:t>
      </w:r>
      <w:r>
        <w:rPr>
          <w:rFonts w:ascii="Roboto" w:hAnsi="Roboto"/>
          <w:i/>
          <w:noProof/>
        </w:rPr>
        <w:t>acquis</w:t>
      </w:r>
      <w:r>
        <w:rPr>
          <w:rFonts w:ascii="Roboto" w:hAnsi="Roboto"/>
          <w:noProof/>
        </w:rPr>
        <w:t xml:space="preserve"> an Aontais a chomhlíonadh i ngach réimse beartais, lena</w:t>
      </w:r>
      <w:r w:rsidR="004F7D1F">
        <w:rPr>
          <w:rFonts w:ascii="Roboto" w:hAnsi="Roboto"/>
          <w:noProof/>
        </w:rPr>
        <w:t xml:space="preserve"> n</w:t>
      </w:r>
      <w:r w:rsidR="004F7D1F">
        <w:rPr>
          <w:rFonts w:ascii="Roboto" w:hAnsi="Roboto"/>
          <w:noProof/>
        </w:rPr>
        <w:noBreakHyphen/>
      </w:r>
      <w:r>
        <w:rPr>
          <w:rFonts w:ascii="Roboto" w:hAnsi="Roboto"/>
          <w:noProof/>
        </w:rPr>
        <w:t>áirítear bainistiú a dhéanamh ar chúnamh suntasach airgeadais a sholáthraíonn an tAontas. Le bliain anuas, tugadh faoi deara dul chun cinn maidir le hathchóirithe a bhaineann leis na bunphrionsabail, go háirithe i Montainéagró, san Albáin, sa Mholdóiv agus san Úcráin.</w:t>
      </w:r>
    </w:p>
    <w:p w14:paraId="33A89E8D" w14:textId="77777777" w:rsidR="00AB35A7" w:rsidRDefault="000E63B9" w:rsidP="00E04C9E">
      <w:pPr>
        <w:spacing w:after="360" w:line="240" w:lineRule="auto"/>
        <w:jc w:val="both"/>
        <w:rPr>
          <w:rFonts w:ascii="Roboto" w:hAnsi="Roboto" w:cs="Times New Roman"/>
          <w:noProof/>
        </w:rPr>
      </w:pPr>
      <w:r>
        <w:rPr>
          <w:rFonts w:ascii="Roboto" w:hAnsi="Roboto"/>
          <w:noProof/>
        </w:rPr>
        <w:t>Trí roinnt tíortha de chuid an mhéadaithe a áireamh sa Tuarascáil maidir leis an Smacht Reachta ó 2024 ar aghaidh (an Albáin, Montainéagró, an Mhacadóin Thuaidh agus an tSeirbia), tacaítear le cur chun feidhme na moltaí faoin bpacáiste um méadú, go háirithe a mhéid a bhaineann leis na hiarrachtaí chun na córais cheartais, na creataí frithéillithe, iolrachas agus saoirse na meán, agus srianta agus ceartúcháin a athchóiriú, chomh maith le cuidiú leis na húdaráis tuilleadh dul chun cinn fóinteach a dhéanamh sa phróiseas aontachais, a leanfaidh na tuarascálacha bliantúla ar an méadú de threoir a sholáthar ina leith. Áireoidh an Coimisiún tíortha eile de chuid an mhéadaithe sa Tuarascáil maidir leis an Smacht Reachta de réir mar a bheidh siad réidh agus nuair a bheidh siad réidh, mar a leag an tUachtarán von der Leyen amach ina Treoirlínte Polaitiúla don chéad Choimisiún Eorpach eile 2024-2029.</w:t>
      </w:r>
    </w:p>
    <w:p w14:paraId="41660B3F" w14:textId="77777777" w:rsidR="00C722DE" w:rsidRPr="00C722DE" w:rsidRDefault="00C722DE" w:rsidP="00E04C9E">
      <w:pPr>
        <w:pStyle w:val="Heading2"/>
        <w:rPr>
          <w:rFonts w:ascii="Roboto" w:eastAsia="Calibri" w:hAnsi="Roboto"/>
          <w:noProof/>
          <w:sz w:val="22"/>
          <w:szCs w:val="22"/>
        </w:rPr>
      </w:pPr>
      <w:r>
        <w:rPr>
          <w:rFonts w:ascii="Roboto" w:hAnsi="Roboto"/>
          <w:noProof/>
          <w:sz w:val="22"/>
        </w:rPr>
        <w:t>Breithiúna agus cearta bunúsacha</w:t>
      </w:r>
    </w:p>
    <w:p w14:paraId="286D0E64" w14:textId="25323107" w:rsidR="00AB35A7" w:rsidRDefault="00E04C9E" w:rsidP="00E04C9E">
      <w:pPr>
        <w:spacing w:after="120" w:line="240" w:lineRule="auto"/>
        <w:jc w:val="both"/>
        <w:rPr>
          <w:rFonts w:ascii="Roboto" w:hAnsi="Roboto" w:cs="Times New Roman"/>
          <w:noProof/>
        </w:rPr>
      </w:pPr>
      <w:r>
        <w:rPr>
          <w:rFonts w:ascii="Roboto" w:hAnsi="Roboto"/>
          <w:noProof/>
        </w:rPr>
        <w:t xml:space="preserve">De thoradh iarrachtaí leanúnacha roinnt tíortha </w:t>
      </w:r>
      <w:r>
        <w:rPr>
          <w:rFonts w:ascii="Roboto" w:hAnsi="Roboto"/>
          <w:b/>
          <w:noProof/>
        </w:rPr>
        <w:t>athchóirithe ceartais</w:t>
      </w:r>
      <w:r>
        <w:rPr>
          <w:rFonts w:ascii="Roboto" w:hAnsi="Roboto"/>
          <w:noProof/>
        </w:rPr>
        <w:t xml:space="preserve"> a chur chun feidhme go héifeachtúil agus grinnfhiosrúchán a dhéanamh, neartaíodh neamhspleáchas agus cuntasacht </w:t>
      </w:r>
      <w:r>
        <w:rPr>
          <w:rFonts w:ascii="Roboto" w:hAnsi="Roboto"/>
          <w:b/>
          <w:noProof/>
        </w:rPr>
        <w:t>na mbreithiúna</w:t>
      </w:r>
      <w:r>
        <w:rPr>
          <w:rFonts w:ascii="Roboto" w:hAnsi="Roboto"/>
          <w:noProof/>
        </w:rPr>
        <w:t>, go háirithe san Albáin, sa Mholdóiv agus san Úcráin. Sheol an Bhoisnia agus an Heirseagaivéin ullmhúcháin freisin le haghaidh seiceálacha ionracais ar fud na mbreithiúna. Mar sin féin, i bhformhór na dtíortha, tá bagairtí ar neamhspleáchas na mbreithiúna fós ann. Táthar ag leanúint de na hiarrachtaí ar chur isteach polaitiúil míchuí, rud a dhéanann difear d</w:t>
      </w:r>
      <w:r w:rsidR="004F7D1F">
        <w:rPr>
          <w:rFonts w:ascii="Roboto" w:hAnsi="Roboto"/>
          <w:noProof/>
        </w:rPr>
        <w:t>’</w:t>
      </w:r>
      <w:r>
        <w:rPr>
          <w:rFonts w:ascii="Roboto" w:hAnsi="Roboto"/>
          <w:noProof/>
        </w:rPr>
        <w:t>inchreidteacht na mbreithiúna i súile an phobail. Is tosaíocht i gcónaí é feabhas a chur ar cháilíocht agus ar éifeachtúlacht na mbreithiúna. Tá dúshláin mhóra le sárú ag go leor tíortha de chuid an mhéadaithe freisin a dhéanann difear do cháilíocht agus d</w:t>
      </w:r>
      <w:r w:rsidR="004F7D1F">
        <w:rPr>
          <w:rFonts w:ascii="Roboto" w:hAnsi="Roboto"/>
          <w:noProof/>
        </w:rPr>
        <w:t>’</w:t>
      </w:r>
      <w:r>
        <w:rPr>
          <w:rFonts w:ascii="Roboto" w:hAnsi="Roboto"/>
          <w:noProof/>
        </w:rPr>
        <w:t>éifeachtúlacht a gcórais ceartais: riaráistí cúirte, deacrachtaí maidir le folúntais atá ar oscailt a líonadh agus cistiú neamhleor. Rinne roinnt tíortha de chuid an mhéadaithe athchóiriú ar a gcóras oiliúna breithiúnaí, ach níl cuid acu i gcomhréir leis na caighdeáin Eorpacha. Ní mór leanúint de na hiarrachtaí chun an córas ceartais a dhigitiú, lena</w:t>
      </w:r>
      <w:r w:rsidR="004F7D1F">
        <w:rPr>
          <w:rFonts w:ascii="Roboto" w:hAnsi="Roboto"/>
          <w:noProof/>
        </w:rPr>
        <w:t xml:space="preserve"> n</w:t>
      </w:r>
      <w:r w:rsidR="004F7D1F">
        <w:rPr>
          <w:rFonts w:ascii="Roboto" w:hAnsi="Roboto"/>
          <w:noProof/>
        </w:rPr>
        <w:noBreakHyphen/>
      </w:r>
      <w:r>
        <w:rPr>
          <w:rFonts w:ascii="Roboto" w:hAnsi="Roboto"/>
          <w:noProof/>
        </w:rPr>
        <w:t>áirítear córais bainistithe cásanna agus faisnéise a bhunú nó a neartú, speisialtóireacht a fheabhsú, agus coimircí in aghaidh cúblála a thabhairt isteach chun an neamhspleáchas agus an neamhchlaontacht a neartú.</w:t>
      </w:r>
    </w:p>
    <w:p w14:paraId="4726B399" w14:textId="2060F117" w:rsidR="00AB35A7" w:rsidRDefault="00C722DE" w:rsidP="00E04C9E">
      <w:pPr>
        <w:spacing w:after="120" w:line="240" w:lineRule="auto"/>
        <w:jc w:val="both"/>
        <w:rPr>
          <w:rFonts w:ascii="Roboto" w:hAnsi="Roboto" w:cs="Times New Roman"/>
          <w:noProof/>
        </w:rPr>
      </w:pPr>
      <w:r>
        <w:rPr>
          <w:rFonts w:ascii="Roboto" w:hAnsi="Roboto"/>
          <w:noProof/>
        </w:rPr>
        <w:t xml:space="preserve">Tá </w:t>
      </w:r>
      <w:r>
        <w:rPr>
          <w:rFonts w:ascii="Roboto" w:hAnsi="Roboto"/>
          <w:b/>
          <w:noProof/>
        </w:rPr>
        <w:t>an</w:t>
      </w:r>
      <w:r w:rsidR="004F7D1F">
        <w:rPr>
          <w:rFonts w:ascii="Roboto" w:hAnsi="Roboto"/>
          <w:b/>
          <w:noProof/>
        </w:rPr>
        <w:t xml:space="preserve"> t</w:t>
      </w:r>
      <w:r w:rsidR="004F7D1F">
        <w:rPr>
          <w:rFonts w:ascii="Roboto" w:hAnsi="Roboto"/>
          <w:b/>
          <w:noProof/>
        </w:rPr>
        <w:noBreakHyphen/>
      </w:r>
      <w:r>
        <w:rPr>
          <w:rFonts w:ascii="Roboto" w:hAnsi="Roboto"/>
          <w:b/>
          <w:noProof/>
        </w:rPr>
        <w:t>éilliú</w:t>
      </w:r>
      <w:r>
        <w:rPr>
          <w:rFonts w:ascii="Roboto" w:hAnsi="Roboto"/>
          <w:noProof/>
        </w:rPr>
        <w:t xml:space="preserve"> fós ina shaincheist ar fud na</w:t>
      </w:r>
      <w:r w:rsidR="004F7D1F">
        <w:rPr>
          <w:rFonts w:ascii="Roboto" w:hAnsi="Roboto"/>
          <w:noProof/>
        </w:rPr>
        <w:t xml:space="preserve"> n</w:t>
      </w:r>
      <w:r w:rsidR="004F7D1F">
        <w:rPr>
          <w:rFonts w:ascii="Roboto" w:hAnsi="Roboto"/>
          <w:noProof/>
        </w:rPr>
        <w:noBreakHyphen/>
      </w:r>
      <w:r>
        <w:rPr>
          <w:rFonts w:ascii="Roboto" w:hAnsi="Roboto"/>
          <w:noProof/>
        </w:rPr>
        <w:t>earnálacha poiblí agus príobháideacha i dtíortha de chuid an mhéadaithe. Tá an comhrac in aghaidh an éillithe fós ina thosaíocht do rialtais i dtíortha de chuid an mhéadaithe. Is iad na rioscaí a bhaineann le greamú stáit an dúshlán is deacra le dul i ngleic leo, rioscaí a éilíonn freagairtí práinneacha diongbháilte ó rialtais. Déanann an</w:t>
      </w:r>
      <w:r w:rsidR="004F7D1F">
        <w:rPr>
          <w:rFonts w:ascii="Roboto" w:hAnsi="Roboto"/>
          <w:noProof/>
        </w:rPr>
        <w:t xml:space="preserve"> t</w:t>
      </w:r>
      <w:r w:rsidR="004F7D1F">
        <w:rPr>
          <w:rFonts w:ascii="Roboto" w:hAnsi="Roboto"/>
          <w:noProof/>
        </w:rPr>
        <w:noBreakHyphen/>
      </w:r>
      <w:r>
        <w:rPr>
          <w:rFonts w:ascii="Roboto" w:hAnsi="Roboto"/>
          <w:noProof/>
        </w:rPr>
        <w:t>éilliú ardleibhéil agus tionchar míchuí ó olagarcaí difear don chobhsaíocht dhaonlathach agus don fhorbairt eacnamaíoch, chomh maith le líonraí coiriúla eagraithe a dhéanann iarracht insíothlú isteach in earnálacha éagsúla. D</w:t>
      </w:r>
      <w:r w:rsidR="004F7D1F">
        <w:rPr>
          <w:rFonts w:ascii="Roboto" w:hAnsi="Roboto"/>
          <w:noProof/>
        </w:rPr>
        <w:t>’</w:t>
      </w:r>
      <w:r>
        <w:rPr>
          <w:rFonts w:ascii="Roboto" w:hAnsi="Roboto"/>
          <w:noProof/>
        </w:rPr>
        <w:t>ainneoin roinnt dul chun cinn maidir le socruithe dlíthiúla agus institiúideacha a neartú, tá tionchar fós ag an éilliú ar go leor réimsí, an bhreithiúnacht, an riarachán poiblí, an soláthar poiblí agus an geilleagar i gcoitinne san áireamh, lena</w:t>
      </w:r>
      <w:r w:rsidR="004F7D1F">
        <w:rPr>
          <w:rFonts w:ascii="Roboto" w:hAnsi="Roboto"/>
          <w:noProof/>
        </w:rPr>
        <w:t xml:space="preserve"> n</w:t>
      </w:r>
      <w:r w:rsidR="004F7D1F">
        <w:rPr>
          <w:rFonts w:ascii="Roboto" w:hAnsi="Roboto"/>
          <w:noProof/>
        </w:rPr>
        <w:noBreakHyphen/>
      </w:r>
      <w:r>
        <w:rPr>
          <w:rFonts w:ascii="Roboto" w:hAnsi="Roboto"/>
          <w:noProof/>
        </w:rPr>
        <w:t>áirítear earnálacha leochaileacha, amhail earnálacha an fhuinnimh, na sláinte, na tógála agus na meán. Chun na saincheisteanna sin a réiteach, tá gá le cur chuige córasach agus cuimsitheach atá bunaithe ar fhíorthiomantas polaitiúil agus ar fhís fhadtéarmach chun an trédhearcacht agus an</w:t>
      </w:r>
      <w:r w:rsidR="004F7D1F">
        <w:rPr>
          <w:rFonts w:ascii="Roboto" w:hAnsi="Roboto"/>
          <w:noProof/>
        </w:rPr>
        <w:t xml:space="preserve"> t</w:t>
      </w:r>
      <w:r w:rsidR="004F7D1F">
        <w:rPr>
          <w:rFonts w:ascii="Roboto" w:hAnsi="Roboto"/>
          <w:noProof/>
        </w:rPr>
        <w:noBreakHyphen/>
      </w:r>
      <w:r>
        <w:rPr>
          <w:rFonts w:ascii="Roboto" w:hAnsi="Roboto"/>
          <w:noProof/>
        </w:rPr>
        <w:t xml:space="preserve">ionracas a fheabhsú. Tá gá acu le straitéisí frithéillithe agus measúnuithe riosca freisin ar fud na bpríomhearnálacha a chur chun feidhme go córasach. Ar an drochuair, tá córais éifeachtacha dearbhaithe sócmhainní, coinbhleachtaí leasa a chosc, trédhearcacht na húinéireachta tairbhiúla, agus bearta ionracais ar fud na seirbhísí poiblí in easnamh. Tá gá ag gníomhaireachtaí frithéillithe le hacmhainní feabhsaithe, sainorduithe níos láidre agus neamhspleácha chomh maith le saoirse ó chur isteach agus tionchar polaitiúil míchuí. Tá gá le tuilleadh gníomhaíochta chun cásanna éillithe a imscrúdú agus a ionchúiseamh go héifeachtach, go háirithe ar leibhéil arda, agus chun urghabháil agus coigistiú sócmhainní coiriúla a áirithiú. Ina theannta sin, ní mór cur chuige córasach a shaothrú maidir le dí-olagarcú chun tionchar iomarcach leasanna dílsithe sa saol eacnamaíoch, polaitiúil agus poiblí a theorannú. Ba cheart feabhas a chur ar an timpeallacht chumasúcháin le haghaidh na hiriseoireachta iniúchaí agus na sochaí sibhialta agus ba cheart í a chosaint ar bhonn leanúnach. </w:t>
      </w:r>
    </w:p>
    <w:p w14:paraId="425B207A" w14:textId="3B608F8F" w:rsidR="00AB35A7" w:rsidRDefault="00C722DE" w:rsidP="00E04C9E">
      <w:pPr>
        <w:spacing w:after="120" w:line="240" w:lineRule="auto"/>
        <w:jc w:val="both"/>
        <w:rPr>
          <w:rFonts w:ascii="Roboto" w:hAnsi="Roboto" w:cs="Times New Roman"/>
          <w:noProof/>
        </w:rPr>
      </w:pPr>
      <w:r>
        <w:rPr>
          <w:rFonts w:ascii="Roboto" w:hAnsi="Roboto"/>
          <w:noProof/>
        </w:rPr>
        <w:t xml:space="preserve">Cumhdaítear agus cosnaítear </w:t>
      </w:r>
      <w:r>
        <w:rPr>
          <w:rFonts w:ascii="Roboto" w:hAnsi="Roboto"/>
          <w:b/>
          <w:noProof/>
        </w:rPr>
        <w:t>cearta bunúsacha</w:t>
      </w:r>
      <w:r>
        <w:rPr>
          <w:rFonts w:ascii="Roboto" w:hAnsi="Roboto"/>
          <w:noProof/>
        </w:rPr>
        <w:t xml:space="preserve"> leis an dlí den chuid is mó ar fud réigiún an mhéadaithe. Dhaingnigh tíortha na príomhionstraimí idirnáisiúnta agus Eorpacha maidir le cearta an duine agus saoirsí bunúsacha agus tá bearta déanta acu chun a reachtaíocht a ailíniú le </w:t>
      </w:r>
      <w:r>
        <w:rPr>
          <w:rFonts w:ascii="Roboto" w:hAnsi="Roboto"/>
          <w:i/>
          <w:noProof/>
        </w:rPr>
        <w:t>acquis</w:t>
      </w:r>
      <w:r>
        <w:rPr>
          <w:rFonts w:ascii="Roboto" w:hAnsi="Roboto"/>
          <w:noProof/>
        </w:rPr>
        <w:t xml:space="preserve"> an Aontais. Tá </w:t>
      </w:r>
      <w:r>
        <w:rPr>
          <w:rFonts w:ascii="Roboto" w:hAnsi="Roboto"/>
          <w:b/>
          <w:noProof/>
        </w:rPr>
        <w:t>bearnaí ailínithe</w:t>
      </w:r>
      <w:r>
        <w:rPr>
          <w:rFonts w:ascii="Roboto" w:hAnsi="Roboto"/>
          <w:noProof/>
        </w:rPr>
        <w:t xml:space="preserve"> fós ann, go háirithe maidir leis an tsaoirse chun tuairimí a nochtadh, comhionannas inscne, neamh-idirdhealú, fuathchoireacht agus fuathchaint, cosaint sonraí, cearta nós imeachta do dhaoine ar amhrastaigh agus daoine atá cúisithe in imeachtaí coiriúla iad, agus cearta íospartaigh na coireachta. Sáraíonn dlíthe gníomhaire eachtraigh/tionchair eachtraigh cearta an duine agus saoirsí bunúsacha, go háirithe na cearta chun saoirse comhlachais agus chun tuairimí a nochtadh. Tá dúshláin fós ann maidir le </w:t>
      </w:r>
      <w:r>
        <w:rPr>
          <w:rFonts w:ascii="Roboto" w:hAnsi="Roboto"/>
          <w:b/>
          <w:noProof/>
        </w:rPr>
        <w:t>cur chun feidhme éifeachtach</w:t>
      </w:r>
      <w:r>
        <w:rPr>
          <w:rFonts w:ascii="Roboto" w:hAnsi="Roboto"/>
          <w:noProof/>
        </w:rPr>
        <w:t xml:space="preserve"> reachtaíochta agus uirlisí beartais maidir le cearta bunúsacha agus éifeachtacht sásraí sásaimh a áirithiú. Ní mór do gach tír dlús a chur leis na hiarrachtaí chun obair leantach a dhéanamh ar mholtaí na gcomhlachtaí faireacháin idirnáisiúnta agus Eorpacha, lena</w:t>
      </w:r>
      <w:r w:rsidR="004F7D1F">
        <w:rPr>
          <w:rFonts w:ascii="Roboto" w:hAnsi="Roboto"/>
          <w:noProof/>
        </w:rPr>
        <w:t xml:space="preserve"> n</w:t>
      </w:r>
      <w:r w:rsidR="004F7D1F">
        <w:rPr>
          <w:rFonts w:ascii="Roboto" w:hAnsi="Roboto"/>
          <w:noProof/>
        </w:rPr>
        <w:noBreakHyphen/>
      </w:r>
      <w:r>
        <w:rPr>
          <w:rFonts w:ascii="Roboto" w:hAnsi="Roboto"/>
          <w:noProof/>
        </w:rPr>
        <w:t xml:space="preserve">áirítear moltaí maidir le dálaí coinneála. Ní mór dóibh a áirithiú freisin go bhforfheidhmítear breithiúnais na </w:t>
      </w:r>
      <w:r>
        <w:rPr>
          <w:rFonts w:ascii="Roboto" w:hAnsi="Roboto"/>
          <w:b/>
          <w:noProof/>
        </w:rPr>
        <w:t>Cúirte Eorpaí um Chearta an Duine</w:t>
      </w:r>
      <w:r>
        <w:rPr>
          <w:rFonts w:ascii="Roboto" w:hAnsi="Roboto"/>
          <w:noProof/>
        </w:rPr>
        <w:t xml:space="preserve">. I gcuid mhór den réigiún, déanann </w:t>
      </w:r>
      <w:r>
        <w:rPr>
          <w:rFonts w:ascii="Roboto" w:hAnsi="Roboto"/>
          <w:b/>
          <w:noProof/>
        </w:rPr>
        <w:t>institiúidí ombudsman</w:t>
      </w:r>
      <w:r>
        <w:rPr>
          <w:rFonts w:ascii="Roboto" w:hAnsi="Roboto"/>
          <w:noProof/>
        </w:rPr>
        <w:t xml:space="preserve"> agus comhlachtaí neamhspleácha eile a ndícheall a ról a chomhlíonadh maidir le faireachán a dhéanamh ar ghníomhaíochtaí na stát chun cearta an duine a urramú, a chosaint agus a chur chun cinn. Mar sin féin, is gá fós a neamhspleáchas feidhmiúil agus a</w:t>
      </w:r>
      <w:r w:rsidR="004F7D1F">
        <w:rPr>
          <w:rFonts w:ascii="Roboto" w:hAnsi="Roboto"/>
          <w:noProof/>
        </w:rPr>
        <w:t xml:space="preserve"> n</w:t>
      </w:r>
      <w:r w:rsidR="004F7D1F">
        <w:rPr>
          <w:rFonts w:ascii="Roboto" w:hAnsi="Roboto"/>
          <w:noProof/>
        </w:rPr>
        <w:noBreakHyphen/>
      </w:r>
      <w:r>
        <w:rPr>
          <w:rFonts w:ascii="Roboto" w:hAnsi="Roboto"/>
          <w:noProof/>
        </w:rPr>
        <w:t>acmhainní a mhéadú agus feabhas a chur ar an obair leantach ar a moltaí.</w:t>
      </w:r>
    </w:p>
    <w:p w14:paraId="543E74B4" w14:textId="27D0CAA8" w:rsidR="00AB35A7" w:rsidRDefault="00C722DE" w:rsidP="00E04C9E">
      <w:pPr>
        <w:spacing w:after="120" w:line="240" w:lineRule="auto"/>
        <w:jc w:val="both"/>
        <w:rPr>
          <w:rFonts w:ascii="Roboto" w:hAnsi="Roboto" w:cs="Times New Roman"/>
          <w:noProof/>
        </w:rPr>
      </w:pPr>
      <w:r>
        <w:rPr>
          <w:rFonts w:ascii="Roboto" w:hAnsi="Roboto"/>
          <w:noProof/>
        </w:rPr>
        <w:t>Is príomhcholúin de shochaí dhaonlathach iad</w:t>
      </w:r>
      <w:r>
        <w:rPr>
          <w:rFonts w:ascii="Roboto" w:hAnsi="Roboto"/>
          <w:b/>
          <w:noProof/>
        </w:rPr>
        <w:t xml:space="preserve"> an tsaoirse chun tuairimí a nochtadh</w:t>
      </w:r>
      <w:r>
        <w:rPr>
          <w:rFonts w:ascii="Roboto" w:hAnsi="Roboto"/>
          <w:noProof/>
        </w:rPr>
        <w:t>, saoirse na meán agus an</w:t>
      </w:r>
      <w:r w:rsidR="004F7D1F">
        <w:rPr>
          <w:rFonts w:ascii="Roboto" w:hAnsi="Roboto"/>
          <w:noProof/>
        </w:rPr>
        <w:t xml:space="preserve"> t</w:t>
      </w:r>
      <w:r w:rsidR="004F7D1F">
        <w:rPr>
          <w:rFonts w:ascii="Roboto" w:hAnsi="Roboto"/>
          <w:noProof/>
        </w:rPr>
        <w:noBreakHyphen/>
      </w:r>
      <w:r>
        <w:rPr>
          <w:rFonts w:ascii="Roboto" w:hAnsi="Roboto"/>
          <w:noProof/>
        </w:rPr>
        <w:t>iolrachas sna meáin. D</w:t>
      </w:r>
      <w:r w:rsidR="004F7D1F">
        <w:rPr>
          <w:rFonts w:ascii="Roboto" w:hAnsi="Roboto"/>
          <w:noProof/>
        </w:rPr>
        <w:t>’</w:t>
      </w:r>
      <w:r>
        <w:rPr>
          <w:rFonts w:ascii="Roboto" w:hAnsi="Roboto"/>
          <w:noProof/>
        </w:rPr>
        <w:t xml:space="preserve">ainneoin roinnt athruithe reachtacha, tá tionchar ag comhchruinniú na meán agus tionchar polaitiúil ar earnáil na meán i roinnt tíortha fós. Baineann sé sin an bonn den iolrachas, den neamhspleáchas agus de cháilíocht na hiriseoireachta agus eascraíonn polarú as sin. Rinneadh iarrachtaí chun aghaidh a thabhairt ar an imeaglú agus ar an bhforéigean in aghaidh iriseoirí. Ní mór cuntas teiste maidir le hobair leantach chórasach a bhunú. Tháinig méadú ar an úsáid a bhaintear as cásanna dlí straitéiseacha i gcoinne na rannpháirtíochta poiblí lena ndírítear ar iriseoirí agus ar an tsochaí shibhialta i roinnt tíortha sa réigiún. </w:t>
      </w:r>
    </w:p>
    <w:p w14:paraId="30FF07EA" w14:textId="47B0FD81" w:rsidR="00AB35A7" w:rsidRDefault="00C722DE" w:rsidP="00E04C9E">
      <w:pPr>
        <w:spacing w:after="360" w:line="240" w:lineRule="auto"/>
        <w:jc w:val="both"/>
        <w:rPr>
          <w:rFonts w:ascii="Roboto" w:hAnsi="Roboto" w:cs="Times New Roman"/>
          <w:noProof/>
        </w:rPr>
      </w:pPr>
      <w:r>
        <w:rPr>
          <w:rFonts w:ascii="Roboto" w:hAnsi="Roboto"/>
          <w:noProof/>
        </w:rPr>
        <w:t xml:space="preserve">Tá dlíthe </w:t>
      </w:r>
      <w:r>
        <w:rPr>
          <w:rFonts w:ascii="Roboto" w:hAnsi="Roboto"/>
          <w:b/>
          <w:noProof/>
        </w:rPr>
        <w:t>neamh-idirdhealaithe</w:t>
      </w:r>
      <w:r>
        <w:rPr>
          <w:rFonts w:ascii="Roboto" w:hAnsi="Roboto"/>
          <w:noProof/>
        </w:rPr>
        <w:t xml:space="preserve"> i bhfeidhm, ach tá gá fós le hiarrachtaí níos mó chun an</w:t>
      </w:r>
      <w:r w:rsidR="004F7D1F">
        <w:rPr>
          <w:rFonts w:ascii="Roboto" w:hAnsi="Roboto"/>
          <w:noProof/>
        </w:rPr>
        <w:t xml:space="preserve"> t</w:t>
      </w:r>
      <w:r w:rsidR="004F7D1F">
        <w:rPr>
          <w:rFonts w:ascii="Roboto" w:hAnsi="Roboto"/>
          <w:noProof/>
        </w:rPr>
        <w:noBreakHyphen/>
      </w:r>
      <w:r>
        <w:rPr>
          <w:rFonts w:ascii="Roboto" w:hAnsi="Roboto"/>
          <w:noProof/>
        </w:rPr>
        <w:t>idirdhealú a chomhrac, go háirithe an</w:t>
      </w:r>
      <w:r w:rsidR="004F7D1F">
        <w:rPr>
          <w:rFonts w:ascii="Roboto" w:hAnsi="Roboto"/>
          <w:noProof/>
        </w:rPr>
        <w:t xml:space="preserve"> t</w:t>
      </w:r>
      <w:r w:rsidR="004F7D1F">
        <w:rPr>
          <w:rFonts w:ascii="Roboto" w:hAnsi="Roboto"/>
          <w:noProof/>
        </w:rPr>
        <w:noBreakHyphen/>
      </w:r>
      <w:r>
        <w:rPr>
          <w:rFonts w:ascii="Roboto" w:hAnsi="Roboto"/>
          <w:noProof/>
        </w:rPr>
        <w:t xml:space="preserve">idirdhealú in aghaidh daoine leispiacha, aeracha, déghnéasacha, trasinscneacha, idirghnéasacha agus </w:t>
      </w:r>
      <w:r>
        <w:rPr>
          <w:rFonts w:ascii="Roboto" w:hAnsi="Roboto"/>
          <w:i/>
          <w:noProof/>
        </w:rPr>
        <w:t>queer</w:t>
      </w:r>
      <w:r>
        <w:rPr>
          <w:rFonts w:ascii="Roboto" w:hAnsi="Roboto"/>
          <w:noProof/>
        </w:rPr>
        <w:t xml:space="preserve"> (LGBTIQ), Romach agus mionlaigh eile. Tá gá le hiarrachtaí freisin chun lagú na reachtaíochta maidir le neamh-idirdhealú agus cearta bunúsacha a chosc. I bhformhór na dtíortha, tá uasghrádú á dhéanamh ar bheartais maidir le comhionannas inscne agus ar chreataí chun</w:t>
      </w:r>
      <w:r>
        <w:rPr>
          <w:rFonts w:ascii="Roboto" w:hAnsi="Roboto"/>
          <w:b/>
          <w:noProof/>
        </w:rPr>
        <w:t xml:space="preserve"> foréigean inscnebhunaithe</w:t>
      </w:r>
      <w:r>
        <w:rPr>
          <w:rFonts w:ascii="Roboto" w:hAnsi="Roboto"/>
          <w:noProof/>
        </w:rPr>
        <w:t xml:space="preserve"> agus foréigean teaghlaigh a chosc agus a chomhrac, i gcomhréir le ceanglais Choinbhinsiún Iostanbúl. Mar sin féin, is cúis mhór imní fós é an foréigean inscnebhunaithe i gcuid mhaith tíortha, agus tá seirbhísí tacaíochta d</w:t>
      </w:r>
      <w:r w:rsidR="004F7D1F">
        <w:rPr>
          <w:rFonts w:ascii="Roboto" w:hAnsi="Roboto"/>
          <w:noProof/>
        </w:rPr>
        <w:t>’</w:t>
      </w:r>
      <w:r>
        <w:rPr>
          <w:rFonts w:ascii="Roboto" w:hAnsi="Roboto"/>
          <w:noProof/>
        </w:rPr>
        <w:t xml:space="preserve">íospartaigh an fhoréigin fós neamhleor agus tearcmhaoinithe. Tá gá le hiarrachtaí práinneacha freisin chun comhtháthú </w:t>
      </w:r>
      <w:r>
        <w:rPr>
          <w:rFonts w:ascii="Roboto" w:hAnsi="Roboto"/>
          <w:b/>
          <w:noProof/>
        </w:rPr>
        <w:t>córas cosanta leanaí</w:t>
      </w:r>
      <w:r>
        <w:rPr>
          <w:rFonts w:ascii="Roboto" w:hAnsi="Roboto"/>
          <w:noProof/>
        </w:rPr>
        <w:t xml:space="preserve"> a neartú agus chun dlús a chur le </w:t>
      </w:r>
      <w:r>
        <w:rPr>
          <w:rFonts w:ascii="Roboto" w:hAnsi="Roboto"/>
          <w:b/>
          <w:noProof/>
        </w:rPr>
        <w:t>dí-institiúidiú</w:t>
      </w:r>
      <w:r>
        <w:rPr>
          <w:rFonts w:ascii="Roboto" w:hAnsi="Roboto"/>
          <w:noProof/>
        </w:rPr>
        <w:t xml:space="preserve"> leanaí agus daoine fásta faoi mhíchumas.</w:t>
      </w:r>
    </w:p>
    <w:p w14:paraId="3BF77842" w14:textId="77777777" w:rsidR="00C722DE" w:rsidRPr="00C722DE" w:rsidRDefault="00C722DE" w:rsidP="00E04C9E">
      <w:pPr>
        <w:pStyle w:val="Heading2"/>
        <w:rPr>
          <w:rFonts w:ascii="Roboto" w:eastAsia="Calibri" w:hAnsi="Roboto"/>
          <w:noProof/>
          <w:sz w:val="22"/>
          <w:szCs w:val="22"/>
        </w:rPr>
      </w:pPr>
      <w:r>
        <w:rPr>
          <w:rFonts w:ascii="Roboto" w:hAnsi="Roboto"/>
          <w:noProof/>
          <w:sz w:val="22"/>
        </w:rPr>
        <w:t>Ceartas, saoirse agus slándáil</w:t>
      </w:r>
    </w:p>
    <w:p w14:paraId="30E2243B" w14:textId="4E622E44" w:rsidR="00AB35A7" w:rsidRDefault="00E04C9E" w:rsidP="00E04C9E">
      <w:pPr>
        <w:spacing w:after="120" w:line="240" w:lineRule="auto"/>
        <w:jc w:val="both"/>
        <w:rPr>
          <w:rFonts w:ascii="Roboto" w:hAnsi="Roboto" w:cs="Times New Roman"/>
          <w:noProof/>
        </w:rPr>
      </w:pPr>
      <w:r>
        <w:rPr>
          <w:rFonts w:ascii="Roboto" w:hAnsi="Roboto"/>
          <w:noProof/>
        </w:rPr>
        <w:t xml:space="preserve">Lean an dul chun cinn maidir le </w:t>
      </w:r>
      <w:r>
        <w:rPr>
          <w:rFonts w:ascii="Roboto" w:hAnsi="Roboto"/>
          <w:b/>
          <w:noProof/>
        </w:rPr>
        <w:t>cúrsaí ceartais, saoirse agus slándála</w:t>
      </w:r>
      <w:r>
        <w:rPr>
          <w:rFonts w:ascii="Roboto" w:hAnsi="Roboto"/>
          <w:noProof/>
        </w:rPr>
        <w:t xml:space="preserve">, an comhar maidir le forfheidhmiú an dlí agus an comhar breithiúnach idir an tAontas agus tíortha de chuid an mhéadaithe de bheith ag forbairt go dearfach, ach tá dúshláin ann fós. Go ginearálta, ní mór feabhas a chur ar iarrachtaí thíortha de chuid an mhéadaithe </w:t>
      </w:r>
      <w:r>
        <w:rPr>
          <w:rFonts w:ascii="Roboto" w:hAnsi="Roboto"/>
          <w:b/>
          <w:noProof/>
        </w:rPr>
        <w:t>cuntas teiste inchreidte a fhorbairt maidir le himscrúduithe réamhghníomhacha, ionchúiseamh agus ciontuithe críochnaitheacha na coireachta eagraithe agus an éillithe, go háirithe i gcásanna ardleibhéil.</w:t>
      </w:r>
      <w:r>
        <w:rPr>
          <w:rFonts w:ascii="Roboto" w:hAnsi="Roboto"/>
          <w:noProof/>
        </w:rPr>
        <w:t xml:space="preserve"> Leanann na Balcáin Thiar agus an Tuirc de bheith ina bhfoinse agus ina moil do ghníomhaíochtaí coiriúla agus do ghrúpaí atá gníomhach san Aontas freisin. Is mórphointí idirthurais iad na tíortha sin d</w:t>
      </w:r>
      <w:r w:rsidR="004F7D1F">
        <w:rPr>
          <w:rFonts w:ascii="Roboto" w:hAnsi="Roboto"/>
          <w:noProof/>
        </w:rPr>
        <w:t>’</w:t>
      </w:r>
      <w:r>
        <w:rPr>
          <w:rFonts w:ascii="Roboto" w:hAnsi="Roboto"/>
          <w:noProof/>
        </w:rPr>
        <w:t xml:space="preserve">íospartaigh na gáinneála ar dhaoine, na smuigleála imirceach agus na smuigleála earraí, go háirithe drugaí aindleathacha agus tobac. Is príomhghníomhaithe iad grúpaí coireachta eagraithe ó na Balcáin Thiar sa gháinneáil idirnáisiúnta ar dhrugaí a nascann Iarthar na hEorpa le Meiriceá Laidineach. </w:t>
      </w:r>
    </w:p>
    <w:p w14:paraId="5B63EB7B" w14:textId="36CEE8C1" w:rsidR="00AB35A7" w:rsidRDefault="00E04C9E" w:rsidP="00E04C9E">
      <w:pPr>
        <w:spacing w:after="120" w:line="240" w:lineRule="auto"/>
        <w:jc w:val="both"/>
        <w:rPr>
          <w:rFonts w:ascii="Roboto" w:hAnsi="Roboto" w:cs="Times New Roman"/>
          <w:noProof/>
        </w:rPr>
      </w:pPr>
      <w:r>
        <w:rPr>
          <w:rFonts w:ascii="Roboto" w:hAnsi="Roboto"/>
          <w:noProof/>
        </w:rPr>
        <w:t>D</w:t>
      </w:r>
      <w:r w:rsidR="004F7D1F">
        <w:rPr>
          <w:rFonts w:ascii="Roboto" w:hAnsi="Roboto"/>
          <w:noProof/>
        </w:rPr>
        <w:t>’</w:t>
      </w:r>
      <w:r>
        <w:rPr>
          <w:rFonts w:ascii="Roboto" w:hAnsi="Roboto"/>
          <w:noProof/>
        </w:rPr>
        <w:t>ainneoin iarrachtaí chomhpháirtithe na mBalcán Thiar mí-úsáid arm tine agus gáinneáil ar airm thine a chosc agus a chomhrac, sainaithníonn Ballstáit an Aontais an réigiún sin fós mar pointe iontrála tábhachtach arm a thagann isteach go neamhdhleathach san Aontas. I ndáil leis an méid sin, tá sé ríthábhachtach an dara céim den treochlár réigiúnach a chur chun feidhme chun rialú níos fearr a dhéanamh ar mhionairm agus ar airm éadroma.</w:t>
      </w:r>
    </w:p>
    <w:p w14:paraId="77AFF3DD" w14:textId="0F215243" w:rsidR="00AB35A7" w:rsidRDefault="00E04C9E" w:rsidP="00E04C9E">
      <w:pPr>
        <w:spacing w:after="120" w:line="240" w:lineRule="auto"/>
        <w:jc w:val="both"/>
        <w:rPr>
          <w:rFonts w:ascii="Roboto" w:hAnsi="Roboto" w:cs="Times New Roman"/>
          <w:noProof/>
        </w:rPr>
      </w:pPr>
      <w:r>
        <w:rPr>
          <w:rFonts w:ascii="Roboto" w:hAnsi="Roboto"/>
          <w:noProof/>
        </w:rPr>
        <w:t>Tá grúpaí coireachta eagraithe ón Úcráin, ón Moldóiv agus ón tSeoirsia gníomhach i smuigleáil imirceach, gáinneáil ar dhaoine, smuigleáil earraí, gáinneáil ar dhrugaí agus ar airm, coireacht chibearspleách agus coireacht eile, amhail calaois doiciméad, d</w:t>
      </w:r>
      <w:r w:rsidR="004F7D1F">
        <w:rPr>
          <w:rFonts w:ascii="Roboto" w:hAnsi="Roboto"/>
          <w:noProof/>
        </w:rPr>
        <w:t>’</w:t>
      </w:r>
      <w:r>
        <w:rPr>
          <w:rFonts w:ascii="Roboto" w:hAnsi="Roboto"/>
          <w:noProof/>
        </w:rPr>
        <w:t xml:space="preserve">ainneoin iarrachtaí sna tíortha sin an choireacht eagraithe a chomhrac. </w:t>
      </w:r>
    </w:p>
    <w:p w14:paraId="7CFB9F85" w14:textId="77777777" w:rsidR="00AB35A7" w:rsidRDefault="00E04C9E" w:rsidP="00E04C9E">
      <w:pPr>
        <w:spacing w:after="120" w:line="240" w:lineRule="auto"/>
        <w:jc w:val="both"/>
        <w:rPr>
          <w:rFonts w:ascii="Roboto" w:hAnsi="Roboto" w:cs="Times New Roman"/>
          <w:noProof/>
        </w:rPr>
      </w:pPr>
      <w:r>
        <w:rPr>
          <w:rFonts w:ascii="Roboto" w:hAnsi="Roboto"/>
          <w:noProof/>
        </w:rPr>
        <w:t>Ní leor fós acmhainneachtaí oibríochtúla agus uirlisí custaim agus gardaí teorann i roinnt mhaith tíortha de chuid an mhéadaithe chun dul i ngleic leis na dúshláin sin. Ní hionann an leibhéal éifeachtachta sa chomhrac in aghaidh na coireachta eagraithe ar fud thíortha de chuid an mhéadaithe ach tháinig méadú ar an gcomhar idir údaráis forfheidhmithe dlí san Aontas agus i dtíortha de chuid an mhéadaithe.</w:t>
      </w:r>
    </w:p>
    <w:p w14:paraId="5FB4749E" w14:textId="77777777" w:rsidR="00AB35A7" w:rsidRDefault="00E04C9E" w:rsidP="00E04C9E">
      <w:pPr>
        <w:spacing w:after="120" w:line="240" w:lineRule="auto"/>
        <w:jc w:val="both"/>
        <w:rPr>
          <w:rFonts w:ascii="Roboto" w:hAnsi="Roboto" w:cs="Times New Roman"/>
          <w:noProof/>
        </w:rPr>
      </w:pPr>
      <w:r>
        <w:rPr>
          <w:rFonts w:ascii="Roboto" w:hAnsi="Roboto"/>
          <w:noProof/>
        </w:rPr>
        <w:t xml:space="preserve">Ba cheart córais rialachais Schengen náisiúnta lánfheidhmiúla a bheith ag tíortha is iarrthóirí agus tíortha is iarrthóirí ionchasacha faoin am a ligfear isteach san Aontas iad. Is éard atá i gceist leis sin Plean Gníomhaíochta Schengen a ullmhú, agus faireachán feidhmiúil agus obair leantach ag tacú leis an gcéanna. An cinneadh deireadh a chur le seiceálacha ar dhaoine ag comhtheorainneacha inmheánacha an Aontais a bheidh ann amach anseo, beidh sé faoi réir comhlíonadh ceanglas oibiachtúil breise a bheidh le fíorú faoin meicníocht um meastóireacht Schengen. </w:t>
      </w:r>
    </w:p>
    <w:p w14:paraId="4F981F3C" w14:textId="21BF5055" w:rsidR="00AB35A7" w:rsidRDefault="00E04C9E" w:rsidP="00E04C9E">
      <w:pPr>
        <w:spacing w:after="120" w:line="240" w:lineRule="auto"/>
        <w:jc w:val="both"/>
        <w:rPr>
          <w:rFonts w:ascii="Roboto" w:hAnsi="Roboto" w:cs="Times New Roman"/>
          <w:noProof/>
        </w:rPr>
      </w:pPr>
      <w:r>
        <w:rPr>
          <w:rFonts w:ascii="Roboto" w:hAnsi="Roboto"/>
          <w:noProof/>
        </w:rPr>
        <w:t xml:space="preserve">Ní leor </w:t>
      </w:r>
      <w:r>
        <w:rPr>
          <w:rFonts w:ascii="Roboto" w:hAnsi="Roboto"/>
          <w:b/>
          <w:noProof/>
        </w:rPr>
        <w:t>an comhrac in aghaidh na coireachta eacnamaíche agus an sciúrtha airgid</w:t>
      </w:r>
      <w:r>
        <w:rPr>
          <w:rFonts w:ascii="Roboto" w:hAnsi="Roboto"/>
          <w:noProof/>
        </w:rPr>
        <w:t xml:space="preserve"> ná an acmhainneacht aisghabhála sócmhainní, lena</w:t>
      </w:r>
      <w:r w:rsidR="004F7D1F">
        <w:rPr>
          <w:rFonts w:ascii="Roboto" w:hAnsi="Roboto"/>
          <w:noProof/>
        </w:rPr>
        <w:t xml:space="preserve"> n</w:t>
      </w:r>
      <w:r w:rsidR="004F7D1F">
        <w:rPr>
          <w:rFonts w:ascii="Roboto" w:hAnsi="Roboto"/>
          <w:noProof/>
        </w:rPr>
        <w:noBreakHyphen/>
      </w:r>
      <w:r>
        <w:rPr>
          <w:rFonts w:ascii="Roboto" w:hAnsi="Roboto"/>
          <w:noProof/>
        </w:rPr>
        <w:t>áirítear criptea-shócmhainní a urghabháil. Ní leor na himscrúduithe airgeadais ná acmhainneacht na nAonad Imscrúdúcháin Airgeadais i roinnt mhaith tíortha de chuid an mhéadaithe. Maidir le hailíniú agus cur chun feidhme éifeachtach na reachtaíochta i ndáil le frithsciúradh airgid, maoiniú sceimhlitheoireachta agus aisghabháil sócmhainní a chomhrac, lena</w:t>
      </w:r>
      <w:r w:rsidR="004F7D1F">
        <w:rPr>
          <w:rFonts w:ascii="Roboto" w:hAnsi="Roboto"/>
          <w:noProof/>
        </w:rPr>
        <w:t xml:space="preserve"> n</w:t>
      </w:r>
      <w:r w:rsidR="004F7D1F">
        <w:rPr>
          <w:rFonts w:ascii="Roboto" w:hAnsi="Roboto"/>
          <w:noProof/>
        </w:rPr>
        <w:noBreakHyphen/>
      </w:r>
      <w:r>
        <w:rPr>
          <w:rFonts w:ascii="Roboto" w:hAnsi="Roboto"/>
          <w:noProof/>
        </w:rPr>
        <w:t>áirítear Oifigí um Aisghabháil Sócmhainní a bhunú agus cumhachtaí rianúcháin agus coigistíochta a neartú, tá sin fós míchothrom. Tá gá le tuilleadh gníomhaíochta chun dul i ngleic le brabúis aindleathacha líonraí coiriúla, trédhearcacht na húinéireachta tairbhiúla a fheabhsú, agus rochtain idirinstitiúideach ar bhunachair sonraí ábhartha agus ar mhalartú idirnáisiúnta faisnéise a neartú, lena</w:t>
      </w:r>
      <w:r w:rsidR="004F7D1F">
        <w:rPr>
          <w:rFonts w:ascii="Roboto" w:hAnsi="Roboto"/>
          <w:noProof/>
        </w:rPr>
        <w:t xml:space="preserve"> n</w:t>
      </w:r>
      <w:r w:rsidR="004F7D1F">
        <w:rPr>
          <w:rFonts w:ascii="Roboto" w:hAnsi="Roboto"/>
          <w:noProof/>
        </w:rPr>
        <w:noBreakHyphen/>
      </w:r>
      <w:r>
        <w:rPr>
          <w:rFonts w:ascii="Roboto" w:hAnsi="Roboto"/>
          <w:noProof/>
        </w:rPr>
        <w:t xml:space="preserve">áirítear an bonneagar digiteach a neartú. Chuir an Tuirc a plean gníomhaíochta i gcrích chun réiteach a fháil ar na heasnaimh straitéiseacha a sainaithníodh maidir le frithsciúradh airgid agus maoiniú sceimhlitheoireachta a chomhrac agus, dá bhrí sin, níl sí faoi réir </w:t>
      </w:r>
      <w:r w:rsidR="004F7D1F">
        <w:rPr>
          <w:rFonts w:ascii="Roboto" w:hAnsi="Roboto"/>
          <w:noProof/>
        </w:rPr>
        <w:t>‘</w:t>
      </w:r>
      <w:r>
        <w:rPr>
          <w:rFonts w:ascii="Roboto" w:hAnsi="Roboto"/>
          <w:noProof/>
        </w:rPr>
        <w:t>liosta liath</w:t>
      </w:r>
      <w:r w:rsidR="004F7D1F">
        <w:rPr>
          <w:rFonts w:ascii="Roboto" w:hAnsi="Roboto"/>
          <w:noProof/>
        </w:rPr>
        <w:t>’</w:t>
      </w:r>
      <w:r>
        <w:rPr>
          <w:rFonts w:ascii="Roboto" w:hAnsi="Roboto"/>
          <w:noProof/>
        </w:rPr>
        <w:t xml:space="preserve"> an Tascfhórsa um Ghníomhaíocht Airgeadais (TFGA) a thuilleadh. </w:t>
      </w:r>
    </w:p>
    <w:p w14:paraId="1E998DA8" w14:textId="745806F7" w:rsidR="00AB35A7" w:rsidRDefault="00C722DE" w:rsidP="00E04C9E">
      <w:pPr>
        <w:spacing w:after="120" w:line="240" w:lineRule="auto"/>
        <w:jc w:val="both"/>
        <w:rPr>
          <w:rFonts w:ascii="Roboto" w:hAnsi="Roboto" w:cs="Times New Roman"/>
          <w:noProof/>
        </w:rPr>
      </w:pPr>
      <w:r>
        <w:rPr>
          <w:rFonts w:ascii="Roboto" w:hAnsi="Roboto"/>
          <w:noProof/>
        </w:rPr>
        <w:t xml:space="preserve">Tá </w:t>
      </w:r>
      <w:r>
        <w:rPr>
          <w:rFonts w:ascii="Roboto" w:hAnsi="Roboto"/>
          <w:b/>
          <w:noProof/>
        </w:rPr>
        <w:t>an sceimhlitheoireacht, an</w:t>
      </w:r>
      <w:r w:rsidR="004F7D1F">
        <w:rPr>
          <w:rFonts w:ascii="Roboto" w:hAnsi="Roboto"/>
          <w:b/>
          <w:noProof/>
        </w:rPr>
        <w:t xml:space="preserve"> t</w:t>
      </w:r>
      <w:r w:rsidR="004F7D1F">
        <w:rPr>
          <w:rFonts w:ascii="Roboto" w:hAnsi="Roboto"/>
          <w:b/>
          <w:noProof/>
        </w:rPr>
        <w:noBreakHyphen/>
      </w:r>
      <w:r>
        <w:rPr>
          <w:rFonts w:ascii="Roboto" w:hAnsi="Roboto"/>
          <w:b/>
          <w:noProof/>
        </w:rPr>
        <w:t>antoisceachas foréigneach agus an radacú</w:t>
      </w:r>
      <w:r>
        <w:rPr>
          <w:rFonts w:ascii="Roboto" w:hAnsi="Roboto"/>
          <w:noProof/>
        </w:rPr>
        <w:t xml:space="preserve"> ina ndúshlán fós. Ag an bhFóram Aireachta idir an Aontas Eorpach agus na Balcáin Thiar maidir le Ceartas agus Gnóthaí Baile a reáchtáladh i mí Dheireadh Fómhair 2023, rinneadh gealltanas Plean Comhpháirteach Gníomhaíochta maidir leis an bhFrithsceimhlitheoireacht le haghaidh na mBalcán Thiar i bhfianaise bagairtí atá ag teacht chun cinn agus tá dul chun cinn á dhéanamh maidir leis an obair ar phlean nua. Ba cheart do thíortha de chuid an mhéadaithe a áirithiú go ndéanfar cionta sceimhlitheoireachta a choiriúlú agus go ngearrfar pionós orthu ina gcreat náisiúnta dlí choiriúil. Tá gá le tuilleadh iarrachtaí chun an radacú a chosc, lena</w:t>
      </w:r>
      <w:r w:rsidR="004F7D1F">
        <w:rPr>
          <w:rFonts w:ascii="Roboto" w:hAnsi="Roboto"/>
          <w:noProof/>
        </w:rPr>
        <w:t xml:space="preserve"> n</w:t>
      </w:r>
      <w:r w:rsidR="004F7D1F">
        <w:rPr>
          <w:rFonts w:ascii="Roboto" w:hAnsi="Roboto"/>
          <w:noProof/>
        </w:rPr>
        <w:noBreakHyphen/>
      </w:r>
      <w:r>
        <w:rPr>
          <w:rFonts w:ascii="Roboto" w:hAnsi="Roboto"/>
          <w:noProof/>
        </w:rPr>
        <w:t>áirítear struchtúir áitiúla, radacú i bpríosúin agus obair leantach ar chiontóirí sceimhlitheoireachta a scaoileadh saor agus dul i ngleic go héifeachtach le hábhar sceimhlitheoireachta agus antoisceach ar líne.</w:t>
      </w:r>
    </w:p>
    <w:p w14:paraId="2F88EDDB" w14:textId="4979DB3B" w:rsidR="00AB35A7" w:rsidRDefault="00C722DE" w:rsidP="00E04C9E">
      <w:pPr>
        <w:spacing w:after="360" w:line="240" w:lineRule="auto"/>
        <w:jc w:val="both"/>
        <w:rPr>
          <w:rFonts w:ascii="Roboto" w:hAnsi="Roboto" w:cs="Times New Roman"/>
          <w:noProof/>
        </w:rPr>
      </w:pPr>
      <w:r>
        <w:rPr>
          <w:rFonts w:ascii="Roboto" w:hAnsi="Roboto"/>
          <w:noProof/>
        </w:rPr>
        <w:t xml:space="preserve">Is dúshlán polaitiúil agus slándála do thíortha de chuid an mhéadaithe fós iad </w:t>
      </w:r>
      <w:r>
        <w:rPr>
          <w:rFonts w:ascii="Roboto" w:hAnsi="Roboto"/>
          <w:b/>
          <w:noProof/>
        </w:rPr>
        <w:t>bagairtí hibrideacha</w:t>
      </w:r>
      <w:r>
        <w:rPr>
          <w:rFonts w:ascii="Roboto" w:hAnsi="Roboto"/>
          <w:noProof/>
        </w:rPr>
        <w:t>, go háirithe le haghaidh na dtíortha sin atá i dtimthriallta toghcháin. Áirítear ar na bagairtí sin ionramháil agus cur isteach eachtrach ar fhaisnéis agus ionsaithe fisiceacha agus cibirionsaithe, go háirithe ionsaithe in aghaidh an bhonneagair chriticiúil. Tar éis méadú géar mar gheall ar chogadh foghach na Rúise in aghaidh na hÚcráine, tá baol nach beag ag baint leis na bagairtí sin fós, agus neartaíodh tacaíocht ón Aontas agus an comhar.</w:t>
      </w:r>
    </w:p>
    <w:p w14:paraId="14114CCB" w14:textId="77777777" w:rsidR="00C722DE" w:rsidRPr="00C722DE" w:rsidRDefault="00C722DE" w:rsidP="00E04C9E">
      <w:pPr>
        <w:pStyle w:val="Heading2"/>
        <w:rPr>
          <w:rFonts w:ascii="Roboto" w:hAnsi="Roboto"/>
          <w:noProof/>
          <w:sz w:val="22"/>
          <w:szCs w:val="22"/>
        </w:rPr>
      </w:pPr>
      <w:r>
        <w:rPr>
          <w:rFonts w:ascii="Roboto" w:hAnsi="Roboto"/>
          <w:noProof/>
          <w:sz w:val="22"/>
        </w:rPr>
        <w:t>Feidhmiú institiúidí daonlathacha</w:t>
      </w:r>
    </w:p>
    <w:p w14:paraId="41218D01" w14:textId="2EE350EE" w:rsidR="00AB35A7" w:rsidRDefault="00E04C9E" w:rsidP="00E04C9E">
      <w:pPr>
        <w:spacing w:after="120" w:line="240" w:lineRule="auto"/>
        <w:jc w:val="both"/>
        <w:rPr>
          <w:rFonts w:ascii="Roboto" w:hAnsi="Roboto" w:cs="Times New Roman"/>
          <w:noProof/>
        </w:rPr>
      </w:pPr>
      <w:r>
        <w:rPr>
          <w:rFonts w:ascii="Roboto" w:hAnsi="Roboto"/>
          <w:noProof/>
        </w:rPr>
        <w:t>Tá institiúidí daonlathacha atá cobhsaí fíor-riachtanach chun cobhsaíocht a áirithiú agus is colún lárnach de chuid an phróisis aontachais iad. Lean mímhuinín agus polarú suntasach de dhifear a dhéanamh do thíortha de chuid an mhéadaithe. D</w:t>
      </w:r>
      <w:r w:rsidR="004F7D1F">
        <w:rPr>
          <w:rFonts w:ascii="Roboto" w:hAnsi="Roboto"/>
          <w:noProof/>
        </w:rPr>
        <w:t>’</w:t>
      </w:r>
      <w:r>
        <w:rPr>
          <w:rFonts w:ascii="Roboto" w:hAnsi="Roboto"/>
          <w:noProof/>
        </w:rPr>
        <w:t xml:space="preserve">fhan ról maoirseachta a bparlaimintí i dtaobh an fheidhmeannais lag, rud a bhfuil tionchar diúltach aige ar an bpróiseas reachtach agus a chuireann bac ar cheapacháin chuig comhlachtaí poiblí. In an-chuid tíortha, ní mór athchóirithe a dhéanamh ar an bpróiseas toghcháin fós, i gcomhréir leis an moladh atá fós gan réiteach ón Eagraíocht um Shlándáil agus Comhar san Eoraip (ESCE)/Oifig um Institiúidí Daonlathacha agus um Chearta an Duine. Mar sin féin, chonacthas forbairtí dearfacha i Montainéagró agus sa Mholdóiv. </w:t>
      </w:r>
    </w:p>
    <w:p w14:paraId="78EAC9CD" w14:textId="77777777" w:rsidR="00AB35A7" w:rsidRDefault="00E04C9E" w:rsidP="00E04C9E">
      <w:pPr>
        <w:spacing w:after="360" w:line="240" w:lineRule="auto"/>
        <w:jc w:val="both"/>
        <w:rPr>
          <w:rFonts w:ascii="Roboto" w:hAnsi="Roboto" w:cs="Times New Roman"/>
          <w:noProof/>
        </w:rPr>
      </w:pPr>
      <w:r>
        <w:rPr>
          <w:rFonts w:ascii="Roboto" w:hAnsi="Roboto"/>
          <w:noProof/>
        </w:rPr>
        <w:t>A mhéid a bhaineann leis an tsochaí shibhialta, tá creataí dlíthiúla le haghaidh saoirse comhlachais ag teacht le caighdeáin idirnáisiúnta den chuid is mó. Sa chleachtas, áfach, ní bhíonn eagraíochtaí de chuid na sochaí sibhialta in ann clárú agus oibriú gan bhac, agus bíonn an timpeallacht shrianta nó dheacair i roinnt tíortha.</w:t>
      </w:r>
    </w:p>
    <w:p w14:paraId="3ECA95FB" w14:textId="77777777" w:rsidR="00C722DE" w:rsidRPr="00C722DE" w:rsidRDefault="00C722DE" w:rsidP="00E04C9E">
      <w:pPr>
        <w:pStyle w:val="Heading2"/>
        <w:rPr>
          <w:rFonts w:ascii="Roboto" w:hAnsi="Roboto"/>
          <w:noProof/>
          <w:sz w:val="22"/>
          <w:szCs w:val="22"/>
        </w:rPr>
      </w:pPr>
      <w:r>
        <w:rPr>
          <w:rFonts w:ascii="Roboto" w:hAnsi="Roboto"/>
          <w:noProof/>
          <w:sz w:val="22"/>
        </w:rPr>
        <w:t>Athchóiriú ar an riarachán poiblí</w:t>
      </w:r>
    </w:p>
    <w:p w14:paraId="11F8326D" w14:textId="40B90586" w:rsidR="00AB35A7" w:rsidRDefault="00E04C9E" w:rsidP="00E04C9E">
      <w:pPr>
        <w:spacing w:after="120" w:line="240" w:lineRule="auto"/>
        <w:jc w:val="both"/>
        <w:rPr>
          <w:rFonts w:ascii="Roboto" w:hAnsi="Roboto" w:cs="Times New Roman"/>
          <w:noProof/>
        </w:rPr>
      </w:pPr>
      <w:r>
        <w:rPr>
          <w:rFonts w:ascii="Roboto" w:hAnsi="Roboto"/>
          <w:noProof/>
        </w:rPr>
        <w:t xml:space="preserve">Tá feidhm fós ag moltaí a rinneadh in 2023 maidir le </w:t>
      </w:r>
      <w:r>
        <w:rPr>
          <w:rFonts w:ascii="Roboto" w:hAnsi="Roboto"/>
          <w:b/>
          <w:noProof/>
        </w:rPr>
        <w:t>hathchóiriú ar an riarachán poiblí</w:t>
      </w:r>
      <w:r>
        <w:rPr>
          <w:rFonts w:ascii="Roboto" w:hAnsi="Roboto"/>
          <w:noProof/>
        </w:rPr>
        <w:t>, agus tá an dul chun cinn foriomlán teoranta go leor. Baineann an dúshlán is mó le feidhmiú na státseirbhíse agus le bainistiú acmhainní daonna, lena</w:t>
      </w:r>
      <w:r w:rsidR="004F7D1F">
        <w:rPr>
          <w:rFonts w:ascii="Roboto" w:hAnsi="Roboto"/>
          <w:noProof/>
        </w:rPr>
        <w:t xml:space="preserve"> n</w:t>
      </w:r>
      <w:r w:rsidR="004F7D1F">
        <w:rPr>
          <w:rFonts w:ascii="Roboto" w:hAnsi="Roboto"/>
          <w:noProof/>
        </w:rPr>
        <w:noBreakHyphen/>
      </w:r>
      <w:r>
        <w:rPr>
          <w:rFonts w:ascii="Roboto" w:hAnsi="Roboto"/>
          <w:noProof/>
        </w:rPr>
        <w:t>áirítear an polaitiú, agus tá ráta ard athraithe foirne fós ann mar gheall ar an easpa athchóirithe. Rinne sé sin difear go ginearálta do cheapadh agus do chur chun feidhme beartas athchóirithe, lena</w:t>
      </w:r>
      <w:r w:rsidR="004F7D1F">
        <w:rPr>
          <w:rFonts w:ascii="Roboto" w:hAnsi="Roboto"/>
          <w:noProof/>
        </w:rPr>
        <w:t xml:space="preserve"> n</w:t>
      </w:r>
      <w:r w:rsidR="004F7D1F">
        <w:rPr>
          <w:rFonts w:ascii="Roboto" w:hAnsi="Roboto"/>
          <w:noProof/>
        </w:rPr>
        <w:noBreakHyphen/>
      </w:r>
      <w:r>
        <w:rPr>
          <w:rFonts w:ascii="Roboto" w:hAnsi="Roboto"/>
          <w:noProof/>
        </w:rPr>
        <w:t>áirítear faoin tSaoráid Athchóirithe agus Fáis le haghaidh na mBalcán Thiar agus faoin tSaoráid don Úcráin, agus is constaic lárnach é fós chun oibleagáidí maidir le ballraíocht san Aontas a ghlacadh. San Úcráin, cuirtear leis na dúshláin mar gheall ar iarmhairtí chogadh foghach leanúnach na Rúise. Tá gá le tuilleadh gníomhaíochta maidir le comhordú institiúideach ar an riarachán poiblí agus maidir leis na hinstitiúidí maoirseachta a neartú chun cuntasacht chuí a áirithiú.</w:t>
      </w:r>
    </w:p>
    <w:p w14:paraId="6B70496D" w14:textId="341E2F10" w:rsidR="00AB35A7" w:rsidRDefault="00E04C9E" w:rsidP="00E04C9E">
      <w:pPr>
        <w:spacing w:after="120" w:line="240" w:lineRule="auto"/>
        <w:jc w:val="both"/>
        <w:rPr>
          <w:rFonts w:ascii="Roboto" w:hAnsi="Roboto" w:cs="Times New Roman"/>
          <w:noProof/>
        </w:rPr>
      </w:pPr>
      <w:r>
        <w:rPr>
          <w:rFonts w:ascii="Roboto" w:hAnsi="Roboto"/>
          <w:noProof/>
        </w:rPr>
        <w:t xml:space="preserve">I réimse na </w:t>
      </w:r>
      <w:r>
        <w:rPr>
          <w:rFonts w:ascii="Roboto" w:hAnsi="Roboto"/>
          <w:b/>
          <w:noProof/>
        </w:rPr>
        <w:t>bainistíochta airgeadais phoiblí</w:t>
      </w:r>
      <w:r>
        <w:rPr>
          <w:rFonts w:ascii="Roboto" w:hAnsi="Roboto"/>
          <w:noProof/>
        </w:rPr>
        <w:t>, bhunaigh gach tír creat straitéiseach inchreidte agus ábhartha le haghaidh athchóirithe bainistíochta airgeadais phoiblí, lena</w:t>
      </w:r>
      <w:r w:rsidR="004F7D1F">
        <w:rPr>
          <w:rFonts w:ascii="Roboto" w:hAnsi="Roboto"/>
          <w:noProof/>
        </w:rPr>
        <w:t xml:space="preserve"> n</w:t>
      </w:r>
      <w:r w:rsidR="004F7D1F">
        <w:rPr>
          <w:rFonts w:ascii="Roboto" w:hAnsi="Roboto"/>
          <w:noProof/>
        </w:rPr>
        <w:noBreakHyphen/>
      </w:r>
      <w:r>
        <w:rPr>
          <w:rFonts w:ascii="Roboto" w:hAnsi="Roboto"/>
          <w:noProof/>
        </w:rPr>
        <w:t>áirítear sásra tráthrialta faireacháin agus comhordúcháin. Rinneadh idirphlé beartais maidir le bainistíocht airgeadais phoiblí den chéad uair sa Bhoisnia agus sa Heirseagaivéin. Baineann na príomhdhúshláin leis na nithe seo a leanas: (i) bainistiú infheistíochta poiblí; (ii) faireachán a dhéanamh ar rioscaí fioscacha; (iii) smacht fioscach a fheabhsú; (iv) pleanáil straitéiseach a nascadh leis na creataí buiséadacha meántéarmacha agus feabhas a chur ar a</w:t>
      </w:r>
      <w:r w:rsidR="004F7D1F">
        <w:rPr>
          <w:rFonts w:ascii="Roboto" w:hAnsi="Roboto"/>
          <w:noProof/>
        </w:rPr>
        <w:t xml:space="preserve"> n</w:t>
      </w:r>
      <w:r w:rsidR="004F7D1F">
        <w:rPr>
          <w:rFonts w:ascii="Roboto" w:hAnsi="Roboto"/>
          <w:noProof/>
        </w:rPr>
        <w:noBreakHyphen/>
      </w:r>
      <w:r>
        <w:rPr>
          <w:rFonts w:ascii="Roboto" w:hAnsi="Roboto"/>
          <w:noProof/>
        </w:rPr>
        <w:t>inchreidteacht; (v) rialuithe airgeadais inmheánacha poiblí a neartú a thuilleadh; agus (vi) trédhearcacht an bhuiséid a fheabhsú.</w:t>
      </w:r>
    </w:p>
    <w:p w14:paraId="0307AFB2" w14:textId="032C1CF1" w:rsidR="00AB35A7" w:rsidRDefault="00E04C9E" w:rsidP="00E04C9E">
      <w:pPr>
        <w:spacing w:after="120" w:line="240" w:lineRule="auto"/>
        <w:jc w:val="both"/>
        <w:rPr>
          <w:rFonts w:ascii="Roboto" w:hAnsi="Roboto" w:cs="Times New Roman"/>
          <w:noProof/>
        </w:rPr>
      </w:pPr>
      <w:r>
        <w:rPr>
          <w:rFonts w:ascii="Roboto" w:hAnsi="Roboto"/>
          <w:noProof/>
        </w:rPr>
        <w:t>Tá sé fíor-riachtanach go soláthróidh údaráis staidrimh náisiúnta staidreamh oifigiúil atá iontaofa agus tráthúil. Dá bhrí sin, is príomhghné den phróiseas athchóirithe fós é acmhainneacht na g</w:t>
      </w:r>
      <w:r>
        <w:rPr>
          <w:rFonts w:ascii="Roboto" w:hAnsi="Roboto"/>
          <w:b/>
          <w:noProof/>
        </w:rPr>
        <w:t>córas náisiúnta staidrimh</w:t>
      </w:r>
      <w:r>
        <w:rPr>
          <w:rFonts w:ascii="Roboto" w:hAnsi="Roboto"/>
          <w:noProof/>
        </w:rPr>
        <w:t xml:space="preserve"> a neartú a thuilleadh.</w:t>
      </w:r>
    </w:p>
    <w:p w14:paraId="518EDAD3" w14:textId="77777777" w:rsidR="00C722DE" w:rsidRPr="00C722DE" w:rsidRDefault="00C722DE" w:rsidP="00E04C9E">
      <w:pPr>
        <w:pStyle w:val="Heading2"/>
        <w:spacing w:before="240"/>
        <w:ind w:left="851" w:hanging="851"/>
        <w:rPr>
          <w:rFonts w:ascii="Roboto" w:hAnsi="Roboto"/>
          <w:noProof/>
          <w:sz w:val="22"/>
          <w:szCs w:val="22"/>
        </w:rPr>
      </w:pPr>
      <w:r>
        <w:rPr>
          <w:rFonts w:ascii="Roboto" w:hAnsi="Roboto"/>
          <w:noProof/>
          <w:sz w:val="22"/>
        </w:rPr>
        <w:t>An Imirce</w:t>
      </w:r>
    </w:p>
    <w:p w14:paraId="023B5BC5" w14:textId="75FA1EA9" w:rsidR="00AB35A7" w:rsidRDefault="00E04C9E" w:rsidP="00E04C9E">
      <w:pPr>
        <w:spacing w:after="120" w:line="240" w:lineRule="auto"/>
        <w:jc w:val="both"/>
        <w:rPr>
          <w:rFonts w:ascii="Roboto" w:hAnsi="Roboto" w:cs="Times New Roman"/>
          <w:noProof/>
        </w:rPr>
      </w:pPr>
      <w:r>
        <w:rPr>
          <w:rFonts w:ascii="Roboto" w:hAnsi="Roboto"/>
          <w:noProof/>
        </w:rPr>
        <w:t>Tá an tAontas tiomanta go daingean i gcónaí comhoibriú agus tacú leis na Balcáin Thiar agus leis an Tuirc trí chur chuige cuimsitheach a ghlacadh chun aghaidh a thabhairt ar an imirce neamhrialta, lena</w:t>
      </w:r>
      <w:r w:rsidR="004F7D1F">
        <w:rPr>
          <w:rFonts w:ascii="Roboto" w:hAnsi="Roboto"/>
          <w:noProof/>
        </w:rPr>
        <w:t xml:space="preserve"> n</w:t>
      </w:r>
      <w:r w:rsidR="004F7D1F">
        <w:rPr>
          <w:rFonts w:ascii="Roboto" w:hAnsi="Roboto"/>
          <w:noProof/>
        </w:rPr>
        <w:noBreakHyphen/>
      </w:r>
      <w:r>
        <w:rPr>
          <w:rFonts w:ascii="Roboto" w:hAnsi="Roboto"/>
          <w:noProof/>
        </w:rPr>
        <w:t>áirítear an smuigleáil imirceach agus an gháinneáil ar dhaoine a chomhrac, feabhas a chur ar an mbainistiú teorainneacha, ar an gcomhar maidir le tearmann agus cosaint, dlús a chur leis an obair maidir le filleadh. Cé gur tháinig laghdú ar na sreafaí imirce neamhrialta ar bhealaí na mBalcán Thiar, ní mór forairdeall leanúnach a dhéanamh ar an bhfeiniméan sin, go háirithe a mhéid a bhaineann le gníomhaíocht neamhdhleathach líonraí a bhfuil baint acu leis an smuigleáil imirceach agus an gháinneáil ar dhaoine.</w:t>
      </w:r>
    </w:p>
    <w:p w14:paraId="3808E420" w14:textId="5FF1D2A8" w:rsidR="00AB35A7" w:rsidRDefault="00E04C9E" w:rsidP="00E04C9E">
      <w:pPr>
        <w:spacing w:after="120" w:line="240" w:lineRule="auto"/>
        <w:jc w:val="both"/>
        <w:rPr>
          <w:rFonts w:ascii="Roboto" w:hAnsi="Roboto" w:cs="Times New Roman"/>
          <w:noProof/>
        </w:rPr>
      </w:pPr>
      <w:r>
        <w:rPr>
          <w:rFonts w:ascii="Roboto" w:hAnsi="Roboto"/>
          <w:noProof/>
        </w:rPr>
        <w:t>Tháinig laghdú 31</w:t>
      </w:r>
      <w:r w:rsidR="004F7D1F">
        <w:rPr>
          <w:rFonts w:ascii="Roboto" w:hAnsi="Roboto"/>
          <w:noProof/>
        </w:rPr>
        <w:t> %</w:t>
      </w:r>
      <w:r>
        <w:rPr>
          <w:rFonts w:ascii="Roboto" w:hAnsi="Roboto"/>
          <w:noProof/>
        </w:rPr>
        <w:t xml:space="preserve"> ar líon na dtrasnuithe teorann neamhdhleathacha chuig an Aontas ó na Balcáin Thiar in 2023 i gcomparáid le 2022, agus tháinig méadú faoi dhó ar an treocht anuas sa chéad leath de 2024</w:t>
      </w:r>
      <w:r>
        <w:rPr>
          <w:rFonts w:ascii="Roboto" w:hAnsi="Roboto" w:cs="Times New Roman"/>
          <w:noProof/>
          <w:lang w:val="en-GB"/>
        </w:rPr>
        <w:footnoteReference w:id="15"/>
      </w:r>
      <w:r>
        <w:rPr>
          <w:rFonts w:ascii="Roboto" w:hAnsi="Roboto"/>
          <w:noProof/>
        </w:rPr>
        <w:t xml:space="preserve">. I gcomhréir le </w:t>
      </w:r>
      <w:r>
        <w:rPr>
          <w:rFonts w:ascii="Roboto" w:hAnsi="Roboto"/>
          <w:b/>
          <w:noProof/>
        </w:rPr>
        <w:t>plean gníomhaíochta an Aontais le haghaidh na mBalcán Thiar</w:t>
      </w:r>
      <w:r>
        <w:rPr>
          <w:rFonts w:ascii="Roboto" w:hAnsi="Roboto"/>
          <w:noProof/>
        </w:rPr>
        <w:t>, a chuir an Coimisiún i láthair i mí na Nollag 2022, leis an tacaíocht ón gCoimisiún Eorpach don réigiún dírítear ar bhainistiú teorainneacha, an comhrac in aghaidh smuigleála imirceach agus gáinneála ar dhaoine, an ráta fillte a mhéadú, agus an comhar maidir le córais tearmainn, chosanta agus ghlactha chomh maith le hailíniú le beartas víosaí an Aontais a bhaint amach, ar ceann de na gealltanais ó chomhpháirtithe na mBalcán Thiar é sna Cláir Oibre don Athchóiriú faoin bPlean Fáis. Rinneadh comhaontuithe stádais nua lena gceadaítear don Ghníomhaireacht Eorpach um an nGarda Teorann agus Cósta (Frontex) foirne breise Eorpacha de chuid an Gharda Teorann agus Cósta a imscaradh sna Balcáin Thiar a chaibidliú, a shíniú nó a oibríochtú le linn na tréimhse tuairiscithe. Tá torthaí oibríochtúla ag teacht as an tacaíocht a thugann an tAontas do na Balcáin Thiar chun smuigleáil imirceach agus gáinneáil ar dhaoine a chomhrac.</w:t>
      </w:r>
    </w:p>
    <w:p w14:paraId="38A56F4D" w14:textId="3CEEB4E2" w:rsidR="00AB35A7" w:rsidRDefault="00E04C9E" w:rsidP="003C5C20">
      <w:pPr>
        <w:spacing w:after="120" w:line="240" w:lineRule="auto"/>
        <w:jc w:val="both"/>
        <w:rPr>
          <w:rFonts w:ascii="Roboto" w:hAnsi="Roboto" w:cs="Times New Roman"/>
          <w:noProof/>
        </w:rPr>
      </w:pPr>
      <w:r>
        <w:rPr>
          <w:rFonts w:ascii="Roboto" w:hAnsi="Roboto"/>
          <w:noProof/>
        </w:rPr>
        <w:t>Cé gur tháinig méadú mór ar líon na</w:t>
      </w:r>
      <w:r w:rsidR="004F7D1F">
        <w:rPr>
          <w:rFonts w:ascii="Roboto" w:hAnsi="Roboto"/>
          <w:noProof/>
        </w:rPr>
        <w:t xml:space="preserve"> n</w:t>
      </w:r>
      <w:r w:rsidR="004F7D1F">
        <w:rPr>
          <w:rFonts w:ascii="Roboto" w:hAnsi="Roboto"/>
          <w:noProof/>
        </w:rPr>
        <w:noBreakHyphen/>
      </w:r>
      <w:r>
        <w:rPr>
          <w:rFonts w:ascii="Roboto" w:hAnsi="Roboto"/>
          <w:noProof/>
        </w:rPr>
        <w:t>imirceach neamhrialta ón Tuirc go dtí oileáin na Gréige i gcomparáid le 2022, tháinig laghdú substaintiúil ar líon na</w:t>
      </w:r>
      <w:r w:rsidR="004F7D1F">
        <w:rPr>
          <w:rFonts w:ascii="Roboto" w:hAnsi="Roboto"/>
          <w:noProof/>
        </w:rPr>
        <w:t xml:space="preserve"> n</w:t>
      </w:r>
      <w:r w:rsidR="004F7D1F">
        <w:rPr>
          <w:rFonts w:ascii="Roboto" w:hAnsi="Roboto"/>
          <w:noProof/>
        </w:rPr>
        <w:noBreakHyphen/>
      </w:r>
      <w:r>
        <w:rPr>
          <w:rFonts w:ascii="Roboto" w:hAnsi="Roboto"/>
          <w:noProof/>
        </w:rPr>
        <w:t>imirceach a tháinig ón Tuirc go dtí an Chipir agus an Iodáil in 2023. Tá Plean Gníomhaíochta an Aontais maidir leis an Meánmhuir Thoir, a glacadh i mí Dheireadh Fómhair 2023, á chur chun feidhme ag an gCoimisiún. Leanann an tAontas de thacaíocht a thabhairt d</w:t>
      </w:r>
      <w:r w:rsidR="004F7D1F">
        <w:rPr>
          <w:rFonts w:ascii="Roboto" w:hAnsi="Roboto"/>
          <w:noProof/>
        </w:rPr>
        <w:t>’</w:t>
      </w:r>
      <w:r>
        <w:rPr>
          <w:rFonts w:ascii="Roboto" w:hAnsi="Roboto"/>
          <w:b/>
          <w:noProof/>
        </w:rPr>
        <w:t>iarrachtaí móra na Tuirce</w:t>
      </w:r>
      <w:r>
        <w:rPr>
          <w:rFonts w:ascii="Roboto" w:hAnsi="Roboto"/>
          <w:noProof/>
        </w:rPr>
        <w:t xml:space="preserve"> 3,6 milliún dídeanaí a óstáil, ón tSiria den chuid is mó, agus comhoibríonn sé le húdaráis na Tuirce chun an imirce neamhrialta a chosc. Tá cur chun feidhme an ráitis ón Aontas Eorpach agus ón Tuirc i mí an Mhárta 2016 agus an chomhaontaithe um athligean isteach idir an tAontas agus an Tuirc ríthábhachtach fós don chomhar idir an tAontas agus an Tuirc.</w:t>
      </w:r>
    </w:p>
    <w:p w14:paraId="43EAF519" w14:textId="77777777" w:rsidR="00C722DE" w:rsidRPr="00C722DE" w:rsidRDefault="00E04C9E" w:rsidP="003C5C20">
      <w:pPr>
        <w:spacing w:after="120" w:line="240" w:lineRule="auto"/>
        <w:jc w:val="both"/>
        <w:rPr>
          <w:rFonts w:ascii="Roboto" w:eastAsia="Times New Roman" w:hAnsi="Roboto" w:cs="Times New Roman"/>
          <w:b/>
          <w:bCs/>
          <w:iCs/>
          <w:noProof/>
        </w:rPr>
      </w:pPr>
      <w:r>
        <w:rPr>
          <w:rFonts w:ascii="Roboto" w:hAnsi="Roboto"/>
          <w:noProof/>
        </w:rPr>
        <w:t xml:space="preserve">Tá cogadh foghach na Rúise in aghaidh na hÚcráine fós ina chúis le heasáitiú ollmhór an daonra </w:t>
      </w:r>
      <w:r>
        <w:rPr>
          <w:rFonts w:ascii="Roboto" w:hAnsi="Roboto"/>
          <w:b/>
          <w:noProof/>
        </w:rPr>
        <w:t>laistigh den Úcráin agus den réigiún i gcoitinne</w:t>
      </w:r>
      <w:r>
        <w:rPr>
          <w:rFonts w:ascii="Roboto" w:hAnsi="Roboto"/>
          <w:noProof/>
        </w:rPr>
        <w:t xml:space="preserve">. Lean tíortha sa réigiún máguaird de dhídeanaithe ón Úcráin a óstáil, rud a rannchuidíonn le hiarrachtaí cosanta agus lánpháirtíochta. </w:t>
      </w:r>
    </w:p>
    <w:p w14:paraId="328B7909" w14:textId="77777777" w:rsidR="00C722DE" w:rsidRPr="00C722DE" w:rsidRDefault="00C722DE" w:rsidP="0072717F">
      <w:pPr>
        <w:spacing w:before="240" w:after="120" w:line="240" w:lineRule="auto"/>
        <w:jc w:val="both"/>
        <w:rPr>
          <w:rFonts w:ascii="Roboto" w:eastAsia="Times New Roman" w:hAnsi="Roboto" w:cs="Times New Roman"/>
          <w:b/>
          <w:bCs/>
          <w:iCs/>
          <w:noProof/>
        </w:rPr>
      </w:pPr>
      <w:r>
        <w:rPr>
          <w:rFonts w:ascii="Roboto" w:hAnsi="Roboto"/>
          <w:b/>
          <w:noProof/>
        </w:rPr>
        <w:t>An Geilleagar</w:t>
      </w:r>
    </w:p>
    <w:p w14:paraId="57E271DF" w14:textId="39834E08" w:rsidR="00AB35A7" w:rsidRDefault="00E04C9E" w:rsidP="00E04C9E">
      <w:pPr>
        <w:spacing w:line="240" w:lineRule="auto"/>
        <w:jc w:val="both"/>
        <w:rPr>
          <w:rFonts w:ascii="Roboto" w:hAnsi="Roboto" w:cs="Times New Roman"/>
          <w:noProof/>
        </w:rPr>
      </w:pPr>
      <w:r>
        <w:rPr>
          <w:rFonts w:ascii="Roboto" w:hAnsi="Roboto"/>
          <w:noProof/>
        </w:rPr>
        <w:t xml:space="preserve">In 2023 </w:t>
      </w:r>
      <w:r>
        <w:rPr>
          <w:rFonts w:ascii="Roboto" w:hAnsi="Roboto"/>
          <w:b/>
          <w:noProof/>
        </w:rPr>
        <w:t>tháinig formhór na 10 ngeilleagar de thíortha de chuid an mhéadaithe chucu féin tar éis na mórdhúshlán eacnamaíoch agus sóisialta</w:t>
      </w:r>
      <w:r>
        <w:rPr>
          <w:rFonts w:ascii="Roboto" w:hAnsi="Roboto"/>
          <w:noProof/>
        </w:rPr>
        <w:t xml:space="preserve"> ar thug siad aghaidh orthu mar gheall ar chogadh foghach na Rúise in aghaidh na hÚcráine, rud a léiríonn athléimneacht mhór. D</w:t>
      </w:r>
      <w:r w:rsidR="004F7D1F">
        <w:rPr>
          <w:rFonts w:ascii="Roboto" w:hAnsi="Roboto"/>
          <w:noProof/>
        </w:rPr>
        <w:t>’</w:t>
      </w:r>
      <w:r>
        <w:rPr>
          <w:rFonts w:ascii="Roboto" w:hAnsi="Roboto"/>
          <w:noProof/>
        </w:rPr>
        <w:t>ainneoin an scriosta leanúnaigh agus líon ard taismeach sibhialtach, tháinig méadú 5,3</w:t>
      </w:r>
      <w:r w:rsidR="004F7D1F">
        <w:rPr>
          <w:rFonts w:ascii="Roboto" w:hAnsi="Roboto"/>
          <w:noProof/>
        </w:rPr>
        <w:t> %</w:t>
      </w:r>
      <w:r>
        <w:rPr>
          <w:rFonts w:ascii="Roboto" w:hAnsi="Roboto"/>
          <w:noProof/>
        </w:rPr>
        <w:t xml:space="preserve"> ar OTI na hÚcráine in 2023, méadú is airde ná an méid lena raibh coinne. Faoi Phlean nua na hÚcráine, gheall an tír sraith chuimsitheach athchóirithe a chur chun feidhme chun cobhsaíocht mhaicreacnamaíoch a choinneáil ar bun, téarnamh a chothú agus dul chun cinn a dhéanamh ar an gconair chuig an Aontas. I bhformhór thíortha na mBalcán Thiar, tháinig moill ar fhíorfhás OTI ach bhí sé fós láidir – ag 6</w:t>
      </w:r>
      <w:r w:rsidR="004F7D1F">
        <w:rPr>
          <w:rFonts w:ascii="Roboto" w:hAnsi="Roboto"/>
          <w:noProof/>
        </w:rPr>
        <w:t> %</w:t>
      </w:r>
      <w:r>
        <w:rPr>
          <w:rFonts w:ascii="Roboto" w:hAnsi="Roboto"/>
          <w:noProof/>
        </w:rPr>
        <w:t xml:space="preserve"> i Montainéagró, 3,4</w:t>
      </w:r>
      <w:r w:rsidR="004F7D1F">
        <w:rPr>
          <w:rFonts w:ascii="Roboto" w:hAnsi="Roboto"/>
          <w:noProof/>
        </w:rPr>
        <w:t> %</w:t>
      </w:r>
      <w:r>
        <w:rPr>
          <w:rFonts w:ascii="Roboto" w:hAnsi="Roboto"/>
          <w:noProof/>
        </w:rPr>
        <w:t xml:space="preserve"> san Albáin, 3,3</w:t>
      </w:r>
      <w:r w:rsidR="004F7D1F">
        <w:rPr>
          <w:rFonts w:ascii="Roboto" w:hAnsi="Roboto"/>
          <w:noProof/>
        </w:rPr>
        <w:t> %</w:t>
      </w:r>
      <w:r>
        <w:rPr>
          <w:rFonts w:ascii="Roboto" w:hAnsi="Roboto"/>
          <w:noProof/>
        </w:rPr>
        <w:t xml:space="preserve"> sa Chosaiv agus 2,5</w:t>
      </w:r>
      <w:r w:rsidR="004F7D1F">
        <w:rPr>
          <w:rFonts w:ascii="Roboto" w:hAnsi="Roboto"/>
          <w:noProof/>
        </w:rPr>
        <w:t> %</w:t>
      </w:r>
      <w:r>
        <w:rPr>
          <w:rFonts w:ascii="Roboto" w:hAnsi="Roboto"/>
          <w:noProof/>
        </w:rPr>
        <w:t xml:space="preserve"> sa tSeirbia – agus níos ísle ag 1,6</w:t>
      </w:r>
      <w:r w:rsidR="004F7D1F">
        <w:rPr>
          <w:rFonts w:ascii="Roboto" w:hAnsi="Roboto"/>
          <w:noProof/>
        </w:rPr>
        <w:t> %</w:t>
      </w:r>
      <w:r>
        <w:rPr>
          <w:rFonts w:ascii="Roboto" w:hAnsi="Roboto"/>
          <w:noProof/>
        </w:rPr>
        <w:t xml:space="preserve"> sa Bhoisnia agus sa Heirseagaivéin agus 1</w:t>
      </w:r>
      <w:r w:rsidR="004F7D1F">
        <w:rPr>
          <w:rFonts w:ascii="Roboto" w:hAnsi="Roboto"/>
          <w:noProof/>
        </w:rPr>
        <w:t> %</w:t>
      </w:r>
      <w:r>
        <w:rPr>
          <w:rFonts w:ascii="Roboto" w:hAnsi="Roboto"/>
          <w:noProof/>
        </w:rPr>
        <w:t xml:space="preserve"> sa Mhacadóin Thuaidh. Bhí na rátaí fáis OTI láidir sa Tuirc agus sa tSeoirsia ag 5,1</w:t>
      </w:r>
      <w:r w:rsidR="004F7D1F">
        <w:rPr>
          <w:rFonts w:ascii="Roboto" w:hAnsi="Roboto"/>
          <w:noProof/>
        </w:rPr>
        <w:t> %</w:t>
      </w:r>
      <w:r>
        <w:rPr>
          <w:rFonts w:ascii="Roboto" w:hAnsi="Roboto"/>
          <w:noProof/>
        </w:rPr>
        <w:t xml:space="preserve"> agus 7,5</w:t>
      </w:r>
      <w:r w:rsidR="004F7D1F">
        <w:rPr>
          <w:rFonts w:ascii="Roboto" w:hAnsi="Roboto"/>
          <w:noProof/>
        </w:rPr>
        <w:t> %</w:t>
      </w:r>
      <w:r>
        <w:rPr>
          <w:rFonts w:ascii="Roboto" w:hAnsi="Roboto"/>
          <w:noProof/>
        </w:rPr>
        <w:t xml:space="preserve"> faoi seach, agus thosaigh an Mholdóiv ag téarnamh óna cúlú domhain in 2022 le fás measartha 0,7</w:t>
      </w:r>
      <w:r w:rsidR="004F7D1F">
        <w:rPr>
          <w:rFonts w:ascii="Roboto" w:hAnsi="Roboto"/>
          <w:noProof/>
        </w:rPr>
        <w:t> %</w:t>
      </w:r>
      <w:r>
        <w:rPr>
          <w:rFonts w:ascii="Roboto" w:hAnsi="Roboto"/>
          <w:noProof/>
        </w:rPr>
        <w:t>.</w:t>
      </w:r>
    </w:p>
    <w:p w14:paraId="56DBA366" w14:textId="446DDC44" w:rsidR="00AB35A7" w:rsidRDefault="00E04C9E" w:rsidP="00E04C9E">
      <w:pPr>
        <w:spacing w:line="240" w:lineRule="auto"/>
        <w:jc w:val="both"/>
        <w:rPr>
          <w:rFonts w:ascii="Roboto" w:hAnsi="Roboto" w:cs="Times New Roman"/>
          <w:noProof/>
        </w:rPr>
      </w:pPr>
      <w:r>
        <w:rPr>
          <w:rFonts w:ascii="Roboto" w:hAnsi="Roboto"/>
          <w:noProof/>
        </w:rPr>
        <w:t>Tar éis an bhuaicphointe a bhaint amach in 2022,</w:t>
      </w:r>
      <w:r>
        <w:rPr>
          <w:rFonts w:ascii="Roboto" w:hAnsi="Roboto"/>
          <w:b/>
          <w:noProof/>
        </w:rPr>
        <w:t xml:space="preserve"> tháinig laghdú ar an mboilsciú</w:t>
      </w:r>
      <w:r>
        <w:rPr>
          <w:rFonts w:ascii="Roboto" w:hAnsi="Roboto"/>
          <w:noProof/>
        </w:rPr>
        <w:t xml:space="preserve"> ar fud thíortha uile de chuid an mhéadaithe, go príomha mar gheall ar phraghsanna tráchtearraí idirnáisiúnta níos ísle agus beartais airgeadaíochta níos doichte. Sa Tuirc, is díol sásaimh é an</w:t>
      </w:r>
      <w:r w:rsidR="004F7D1F">
        <w:rPr>
          <w:rFonts w:ascii="Roboto" w:hAnsi="Roboto"/>
          <w:noProof/>
        </w:rPr>
        <w:t xml:space="preserve"> t</w:t>
      </w:r>
      <w:r w:rsidR="004F7D1F">
        <w:rPr>
          <w:rFonts w:ascii="Roboto" w:hAnsi="Roboto"/>
          <w:noProof/>
        </w:rPr>
        <w:noBreakHyphen/>
      </w:r>
      <w:r>
        <w:rPr>
          <w:rFonts w:ascii="Roboto" w:hAnsi="Roboto"/>
          <w:noProof/>
        </w:rPr>
        <w:t xml:space="preserve">aistriú i dtreo beartais eacnamaíocha níos traidisiúnta agus níos déine ó bhí lár 2023 ann. Is dúshláin choiteanna fós iad saincheisteanna struchtúracha i </w:t>
      </w:r>
      <w:r>
        <w:rPr>
          <w:rFonts w:ascii="Roboto" w:hAnsi="Roboto"/>
          <w:b/>
          <w:noProof/>
        </w:rPr>
        <w:t>margadh an tsaothair</w:t>
      </w:r>
      <w:r>
        <w:rPr>
          <w:rFonts w:ascii="Roboto" w:hAnsi="Roboto"/>
          <w:noProof/>
        </w:rPr>
        <w:t>, mar shampla, an bhearna leathan idir na hinscní, mí-oiriúint scileanna agus sciar ard den obair a bheith neamhdhearbhaithe, ar dúshláin iad a dhéanann difear don timpeallacht ghnó, don lucht saothair, agus d</w:t>
      </w:r>
      <w:r w:rsidR="004F7D1F">
        <w:rPr>
          <w:rFonts w:ascii="Roboto" w:hAnsi="Roboto"/>
          <w:noProof/>
        </w:rPr>
        <w:t>’</w:t>
      </w:r>
      <w:r>
        <w:rPr>
          <w:rFonts w:ascii="Roboto" w:hAnsi="Roboto"/>
          <w:noProof/>
        </w:rPr>
        <w:t>fhás foriomlán na 10 ngeilleagar. Tá sé fós ábhartha an</w:t>
      </w:r>
      <w:r w:rsidR="004F7D1F">
        <w:rPr>
          <w:rFonts w:ascii="Roboto" w:hAnsi="Roboto"/>
          <w:noProof/>
        </w:rPr>
        <w:t xml:space="preserve"> t</w:t>
      </w:r>
      <w:r w:rsidR="004F7D1F">
        <w:rPr>
          <w:rFonts w:ascii="Roboto" w:hAnsi="Roboto"/>
          <w:noProof/>
        </w:rPr>
        <w:noBreakHyphen/>
      </w:r>
      <w:r>
        <w:rPr>
          <w:rFonts w:ascii="Roboto" w:hAnsi="Roboto"/>
          <w:noProof/>
        </w:rPr>
        <w:t>idirphlé sóisialta a neartú, lena</w:t>
      </w:r>
      <w:r w:rsidR="004F7D1F">
        <w:rPr>
          <w:rFonts w:ascii="Roboto" w:hAnsi="Roboto"/>
          <w:noProof/>
        </w:rPr>
        <w:t xml:space="preserve"> n</w:t>
      </w:r>
      <w:r w:rsidR="004F7D1F">
        <w:rPr>
          <w:rFonts w:ascii="Roboto" w:hAnsi="Roboto"/>
          <w:noProof/>
        </w:rPr>
        <w:noBreakHyphen/>
      </w:r>
      <w:r>
        <w:rPr>
          <w:rFonts w:ascii="Roboto" w:hAnsi="Roboto"/>
          <w:noProof/>
        </w:rPr>
        <w:t xml:space="preserve">áirítear cumais na gcomhpháirtithe sóisialta, chun aghaidh a thabhairt ar na dúshláin sin. </w:t>
      </w:r>
    </w:p>
    <w:p w14:paraId="1BC9CF00" w14:textId="2AEC1A20" w:rsidR="00AB35A7" w:rsidRDefault="00E04C9E" w:rsidP="00E04C9E">
      <w:pPr>
        <w:spacing w:after="480" w:line="240" w:lineRule="auto"/>
        <w:jc w:val="both"/>
        <w:rPr>
          <w:rFonts w:ascii="Roboto" w:hAnsi="Roboto" w:cs="Times New Roman"/>
          <w:noProof/>
        </w:rPr>
      </w:pPr>
      <w:r>
        <w:rPr>
          <w:rFonts w:ascii="Roboto" w:hAnsi="Roboto"/>
          <w:noProof/>
        </w:rPr>
        <w:t xml:space="preserve">Tá sé ag éirí níos tábhachtaí go gcuirfidh gach ceann de na 10 dtír de chuid an mhéadaithe </w:t>
      </w:r>
      <w:r>
        <w:rPr>
          <w:rFonts w:ascii="Roboto" w:hAnsi="Roboto"/>
          <w:b/>
          <w:noProof/>
        </w:rPr>
        <w:t>dlús le hathchóirithe struchtúracha</w:t>
      </w:r>
      <w:r>
        <w:rPr>
          <w:rFonts w:ascii="Roboto" w:hAnsi="Roboto"/>
          <w:noProof/>
        </w:rPr>
        <w:t xml:space="preserve"> chun fás inbhuanaithe a chumasú sa mheántéarma agus chun dul chun cinn a dhéanamh i dtaca leis na critéir eacnamaíocha maidir le ballraíocht san Aontas a chomhlíonadh. Baineann an méid sin le feidhmiú geilleagar margaidh a áirithiú agus an acmhainneacht déileáil le brú iomaíochta agus le fórsaí margaidh san Aontas a léiriú. Le beartais eacnamaíocha ba cheart tacú freisin le spriocanna uaillmhianacha faoin aistriú glas agus faoin aistriú digiteach. Tá saothrú beartas dícharbónúcháin agus athléimneachta fós ina chuid fhíor-riachtanach den ailíniú le caighdeáin an Aontais. </w:t>
      </w:r>
    </w:p>
    <w:p w14:paraId="30138D75" w14:textId="77777777" w:rsidR="00C722DE" w:rsidRPr="00C722DE" w:rsidRDefault="00C722DE" w:rsidP="00E04C9E">
      <w:pPr>
        <w:keepNext/>
        <w:keepLines/>
        <w:spacing w:after="120" w:line="240" w:lineRule="auto"/>
        <w:outlineLvl w:val="0"/>
        <w:rPr>
          <w:rFonts w:ascii="Roboto" w:eastAsia="Calibri" w:hAnsi="Roboto" w:cs="Times New Roman"/>
          <w:b/>
          <w:smallCaps/>
          <w:noProof/>
        </w:rPr>
      </w:pPr>
      <w:r>
        <w:rPr>
          <w:rFonts w:ascii="Roboto" w:hAnsi="Roboto"/>
          <w:b/>
          <w:smallCaps/>
          <w:noProof/>
        </w:rPr>
        <w:t>V. Cóineasú eacnamaíoch agus sóisialta agus comhtháthú luathaithe</w:t>
      </w:r>
    </w:p>
    <w:p w14:paraId="79CBF071" w14:textId="4E7259CD" w:rsidR="00AB35A7" w:rsidRDefault="00E04C9E" w:rsidP="00E04C9E">
      <w:pPr>
        <w:spacing w:after="120" w:line="240" w:lineRule="auto"/>
        <w:jc w:val="both"/>
        <w:rPr>
          <w:rFonts w:ascii="Roboto" w:eastAsia="Times New Roman" w:hAnsi="Roboto" w:cs="Times New Roman"/>
          <w:noProof/>
        </w:rPr>
      </w:pPr>
      <w:r>
        <w:rPr>
          <w:rFonts w:ascii="Roboto" w:hAnsi="Roboto"/>
          <w:noProof/>
        </w:rPr>
        <w:t xml:space="preserve">Tá OTI </w:t>
      </w:r>
      <w:r>
        <w:rPr>
          <w:rFonts w:ascii="Roboto" w:hAnsi="Roboto"/>
          <w:i/>
          <w:noProof/>
        </w:rPr>
        <w:t>per capita</w:t>
      </w:r>
      <w:r>
        <w:rPr>
          <w:rFonts w:ascii="Roboto" w:hAnsi="Roboto"/>
          <w:noProof/>
        </w:rPr>
        <w:t xml:space="preserve"> na mBalcán Thiar, na hÚcráine, na Moldóive agus na Seoirsia fós thart ar 50</w:t>
      </w:r>
      <w:r w:rsidR="004F7D1F">
        <w:rPr>
          <w:rFonts w:ascii="Roboto" w:hAnsi="Roboto"/>
          <w:noProof/>
        </w:rPr>
        <w:t> %</w:t>
      </w:r>
      <w:r>
        <w:rPr>
          <w:rFonts w:ascii="Roboto" w:hAnsi="Roboto"/>
          <w:noProof/>
        </w:rPr>
        <w:t xml:space="preserve"> de OTI an Aontais nó faoina bhun, agus is mall é an luas maidir lena bhfuil cóineasú á bhaint amach. An tráth céanna, léiríonn an taithí a fuarthas ó mhéadú an Aontais in 2004 an tionchar dearfach a bhíonn ag ballraíocht i margadh aonair an Aontais agus cistí struchtúracha ar an g</w:t>
      </w:r>
      <w:r>
        <w:rPr>
          <w:rFonts w:ascii="Roboto" w:hAnsi="Roboto"/>
          <w:b/>
          <w:noProof/>
        </w:rPr>
        <w:t>cóineasú eacnamaíoch</w:t>
      </w:r>
      <w:r>
        <w:rPr>
          <w:rFonts w:ascii="Roboto" w:hAnsi="Roboto"/>
          <w:noProof/>
        </w:rPr>
        <w:t>. Tá sé sin ina bhonn agus ina thaca ag an gcaoi a bhfuil an caidreamh idir an tAontas agus tíortha de chuid an mhéadaithe faoi láthair, lena ndírítear ar infheistíochtaí sa bhonneagar agus ar fheabhas a chur ar an timpeallacht ghnó agus ar an g</w:t>
      </w:r>
      <w:r>
        <w:rPr>
          <w:rFonts w:ascii="Roboto" w:hAnsi="Roboto"/>
          <w:b/>
          <w:noProof/>
        </w:rPr>
        <w:t>comhtháthú a thabhairt chun cinn i gcodanna sonracha de mhargadh aonair an Aontais</w:t>
      </w:r>
      <w:r>
        <w:rPr>
          <w:rFonts w:ascii="Roboto" w:hAnsi="Roboto"/>
          <w:noProof/>
        </w:rPr>
        <w:t>. Tá an méid sin á shaothrú trí ionstraimí tiomnaithe, mar shampla, an Plean Fáis do na Balcáin Thiar agus na comhaontuithe comhlachais, lena</w:t>
      </w:r>
      <w:r w:rsidR="004F7D1F">
        <w:rPr>
          <w:rFonts w:ascii="Roboto" w:hAnsi="Roboto"/>
          <w:noProof/>
        </w:rPr>
        <w:t xml:space="preserve"> n</w:t>
      </w:r>
      <w:r w:rsidR="004F7D1F">
        <w:rPr>
          <w:rFonts w:ascii="Roboto" w:hAnsi="Roboto"/>
          <w:noProof/>
        </w:rPr>
        <w:noBreakHyphen/>
      </w:r>
      <w:r>
        <w:rPr>
          <w:rFonts w:ascii="Roboto" w:hAnsi="Roboto"/>
          <w:noProof/>
        </w:rPr>
        <w:t xml:space="preserve">áirítear limistéir dhoimhne chuimsitheacha saorthrádála leis an Úcráin, leis an Moldóiv agus leis an tSeoirsia. Ní mór ailíniú ábhartha leis an </w:t>
      </w:r>
      <w:r>
        <w:rPr>
          <w:rFonts w:ascii="Roboto" w:hAnsi="Roboto"/>
          <w:i/>
          <w:noProof/>
        </w:rPr>
        <w:t>acquis</w:t>
      </w:r>
      <w:r>
        <w:rPr>
          <w:rFonts w:ascii="Roboto" w:hAnsi="Roboto"/>
          <w:noProof/>
        </w:rPr>
        <w:t xml:space="preserve"> a bheith ag gabháil leis an gcomhtháthú luathaithe sin agus ní mór acmhainneachtaí riaracháin a neartú.</w:t>
      </w:r>
    </w:p>
    <w:p w14:paraId="2586ABF8" w14:textId="2723F6C0" w:rsidR="00AB35A7" w:rsidRDefault="00E04C9E" w:rsidP="00E04C9E">
      <w:pPr>
        <w:spacing w:after="120" w:line="240" w:lineRule="auto"/>
        <w:jc w:val="both"/>
        <w:rPr>
          <w:rFonts w:ascii="Roboto" w:hAnsi="Roboto"/>
          <w:noProof/>
        </w:rPr>
      </w:pPr>
      <w:r>
        <w:rPr>
          <w:rFonts w:ascii="Roboto" w:hAnsi="Roboto"/>
          <w:noProof/>
        </w:rPr>
        <w:t xml:space="preserve">Chun dlús breise a chur le hathchóirithe agus le </w:t>
      </w:r>
      <w:r>
        <w:rPr>
          <w:rFonts w:ascii="Roboto" w:hAnsi="Roboto"/>
          <w:b/>
          <w:noProof/>
        </w:rPr>
        <w:t>cóineasú socheacnamaíoch</w:t>
      </w:r>
      <w:r>
        <w:rPr>
          <w:rFonts w:ascii="Roboto" w:hAnsi="Roboto"/>
          <w:noProof/>
        </w:rPr>
        <w:t xml:space="preserve"> </w:t>
      </w:r>
      <w:r>
        <w:rPr>
          <w:rFonts w:ascii="Roboto" w:hAnsi="Roboto"/>
          <w:b/>
          <w:noProof/>
        </w:rPr>
        <w:t>na mBalcán Thiar</w:t>
      </w:r>
      <w:r>
        <w:rPr>
          <w:rFonts w:ascii="Roboto" w:hAnsi="Roboto"/>
          <w:noProof/>
        </w:rPr>
        <w:t xml:space="preserve"> leis an Aontas agus chun cuidiú le ceanglais a bhaineann le Ballraíocht san Aontas a chomhlíonadh, ghlac an Coimisiún </w:t>
      </w:r>
      <w:r>
        <w:rPr>
          <w:rFonts w:ascii="Roboto" w:hAnsi="Roboto"/>
          <w:b/>
          <w:noProof/>
        </w:rPr>
        <w:t>Plean Fáis do na Balcáin Thiar</w:t>
      </w:r>
      <w:r>
        <w:rPr>
          <w:rFonts w:ascii="Roboto" w:hAnsi="Roboto"/>
          <w:noProof/>
        </w:rPr>
        <w:t>. Leis an bplean tugtar chun cinn roinnt de na buntáistí agus déantar dreasachtaí a bhaineann le Ballraíocht san Aontas a athchóiriú a thuilleadh roimh an aontachas leis an Aontas. Díríonn sé ar chomhpháirtithe an réigiúin a chomhtháthú de réir a chéile i margadh aonair an Aontais fiú roimh an aontachas, ar an gcomhar réigiúnach eacnamaíoch a neartú agus ar athchóirithe struchtúracha a ghiaráil i réimsí an smachta reachta, na timpeallachta gnó, an aistrithe ghlais agus an aistrithe dhigitigh, agus na forbartha caipitil dhaonna. Déanfar na hathchóirithe sin a chúiteamh tríd an tSaoráid Athchóirithe agus Fáis.</w:t>
      </w:r>
    </w:p>
    <w:p w14:paraId="5D90019C" w14:textId="49128191" w:rsidR="00AB35A7" w:rsidRDefault="00E04C9E" w:rsidP="00E04C9E">
      <w:pPr>
        <w:pStyle w:val="NormalWeb"/>
        <w:spacing w:before="0" w:beforeAutospacing="0" w:after="120" w:afterAutospacing="0"/>
        <w:jc w:val="both"/>
        <w:rPr>
          <w:rFonts w:ascii="Roboto" w:hAnsi="Roboto"/>
          <w:noProof/>
          <w:sz w:val="22"/>
          <w:szCs w:val="22"/>
        </w:rPr>
      </w:pPr>
      <w:r>
        <w:rPr>
          <w:rFonts w:ascii="Roboto" w:hAnsi="Roboto"/>
          <w:noProof/>
          <w:sz w:val="22"/>
        </w:rPr>
        <w:t xml:space="preserve">Tá cur chun feidhme an Phlean Fáis faoi lán seoil, rud a thugann dinimic nua chuig an réigiún. </w:t>
      </w:r>
      <w:r>
        <w:rPr>
          <w:rFonts w:ascii="Roboto" w:hAnsi="Roboto"/>
          <w:noProof/>
        </w:rPr>
        <w:t xml:space="preserve">Leis an bhféidearthacht leas a bhaint as réimsí áirithe de mhargadh aonair an Aontais roimh an aontachas – ag brath ar dhul chun cinn nithiúil maidir leis an </w:t>
      </w:r>
      <w:r>
        <w:rPr>
          <w:rFonts w:ascii="Roboto" w:hAnsi="Roboto"/>
          <w:i/>
          <w:iCs/>
          <w:noProof/>
        </w:rPr>
        <w:t>acquis</w:t>
      </w:r>
      <w:r>
        <w:rPr>
          <w:rFonts w:ascii="Roboto" w:hAnsi="Roboto"/>
          <w:noProof/>
        </w:rPr>
        <w:t xml:space="preserve"> ábhartha, athchóirithe struchtúracha agus comhar réigiúnach eacnamaíoch a ghlacadh – tugadh an réigiún níos dlúithe le chéile </w:t>
      </w:r>
      <w:r>
        <w:rPr>
          <w:rFonts w:ascii="Roboto" w:hAnsi="Roboto"/>
          <w:b/>
          <w:noProof/>
        </w:rPr>
        <w:t>i gcruinnithe tráthrialta aireachta agus ceannairí</w:t>
      </w:r>
      <w:r>
        <w:rPr>
          <w:rFonts w:ascii="Roboto" w:hAnsi="Roboto"/>
          <w:bCs/>
          <w:noProof/>
          <w:sz w:val="22"/>
          <w:szCs w:val="22"/>
          <w:lang w:val="en-GB" w:eastAsia="en-GB"/>
        </w:rPr>
        <w:footnoteReference w:id="16"/>
      </w:r>
      <w:r>
        <w:rPr>
          <w:rFonts w:ascii="Roboto" w:hAnsi="Roboto"/>
          <w:noProof/>
        </w:rPr>
        <w:t>.</w:t>
      </w:r>
      <w:r>
        <w:rPr>
          <w:rFonts w:ascii="Roboto" w:hAnsi="Roboto"/>
          <w:noProof/>
          <w:sz w:val="22"/>
        </w:rPr>
        <w:t xml:space="preserve"> Tá na cruinnithe sin dírithe ar chur chun feidhme agus déanann comhpháirtithe na mBalcán Thiar iad a óstáil ar bhonn rothlach, agus an tAontas rannpháirteach iontu. I measc na mbeart le haghaidh comhtháthú luathaithe atá á seoladh go dtí seo tá iarratais ar dhul isteach sa Limistéar Aonair d</w:t>
      </w:r>
      <w:r w:rsidR="004F7D1F">
        <w:rPr>
          <w:rFonts w:ascii="Roboto" w:hAnsi="Roboto"/>
          <w:noProof/>
          <w:sz w:val="22"/>
        </w:rPr>
        <w:t>’</w:t>
      </w:r>
      <w:r>
        <w:rPr>
          <w:rFonts w:ascii="Roboto" w:hAnsi="Roboto"/>
          <w:noProof/>
          <w:sz w:val="22"/>
        </w:rPr>
        <w:t>Íocaíochtaí Euro (limistéar an euro), Lánaí Glasa idir an tAontas agus na Balcáin Thiar chun dlús a chur le himréiteach earraí ar theorainneacha an Aontais agus na mBalcán Thiar, Comhaontuithe tiomnaithe maidir le Measúnú Comhréireachta agus Glactha de Tháirgí Tionsclaíocha, tiachóga céannachta náisiúnta agus tiachóg céannachta Digití de chuid na mBalcán a fhorbairt a bheidh idir-inoibritheach le Tiachóga na Céannachta Digití Eorpaí, an tionscnamh WiFi4EU a mhacasamhlú sna Balcáin Thiar, an réigiún a áireamh sna Moil Nuálaíochta Digití Eorpacha, chomh maith le comhar faoin gComhaontas um Chógais Leighis Chriticiúla. D</w:t>
      </w:r>
      <w:r w:rsidR="004F7D1F">
        <w:rPr>
          <w:rFonts w:ascii="Roboto" w:hAnsi="Roboto"/>
          <w:noProof/>
          <w:sz w:val="22"/>
        </w:rPr>
        <w:t>’</w:t>
      </w:r>
      <w:r>
        <w:rPr>
          <w:rFonts w:ascii="Roboto" w:hAnsi="Roboto"/>
          <w:noProof/>
          <w:sz w:val="22"/>
        </w:rPr>
        <w:t>fhéadfadh tairbhí substainteacha do na tíortha sin a bheith ina dtoradh ar an bhféidearthacht go mbeadh an Albáin agus Montainéagró ina gcomhaltaí de limistéar an euro faoi dheireadh 2024, agus comhpháirtithe eile na mBalcán Thiar ina dhiaidh sin chomh luath le 2025.</w:t>
      </w:r>
    </w:p>
    <w:p w14:paraId="6267B813" w14:textId="5EF6F770" w:rsidR="00AB35A7" w:rsidRDefault="00E04C9E" w:rsidP="00E04C9E">
      <w:pPr>
        <w:pStyle w:val="NormalWeb"/>
        <w:spacing w:before="0" w:beforeAutospacing="0" w:after="120" w:afterAutospacing="0"/>
        <w:jc w:val="both"/>
        <w:rPr>
          <w:rFonts w:ascii="Roboto" w:hAnsi="Roboto"/>
          <w:noProof/>
          <w:sz w:val="22"/>
          <w:szCs w:val="22"/>
        </w:rPr>
      </w:pPr>
      <w:r>
        <w:rPr>
          <w:rFonts w:ascii="Roboto" w:hAnsi="Roboto"/>
          <w:noProof/>
          <w:sz w:val="22"/>
        </w:rPr>
        <w:t>Tá rochtain ar mhargadh aonair an Aontais ag brath ar dhlús a bheith á chur ag an réigiún lena iarrachtaí sa chomhar réigiúnach eacnamaíoch tríd an g</w:t>
      </w:r>
      <w:r>
        <w:rPr>
          <w:rFonts w:ascii="Roboto" w:hAnsi="Roboto"/>
          <w:b/>
          <w:noProof/>
          <w:sz w:val="22"/>
        </w:rPr>
        <w:t>Cómhargadh Réigiúnach</w:t>
      </w:r>
      <w:r>
        <w:rPr>
          <w:rFonts w:ascii="Roboto" w:hAnsi="Roboto"/>
          <w:noProof/>
          <w:sz w:val="22"/>
        </w:rPr>
        <w:t xml:space="preserve"> a chur chun feidhme. D</w:t>
      </w:r>
      <w:r w:rsidR="004F7D1F">
        <w:rPr>
          <w:rFonts w:ascii="Roboto" w:hAnsi="Roboto"/>
          <w:noProof/>
          <w:sz w:val="22"/>
        </w:rPr>
        <w:t>’</w:t>
      </w:r>
      <w:r>
        <w:rPr>
          <w:rFonts w:ascii="Roboto" w:hAnsi="Roboto"/>
          <w:noProof/>
          <w:sz w:val="22"/>
        </w:rPr>
        <w:t>fhorbair na Balcáin Thiar plean gníomhaíochta athbhreithnithe uaillmhianach le haghaidh an tionscnaimh sin agus ghlac siad é, plean ag a bhfuil acmhainneacht mhór fás breise a thabhairt chuig an réigiún tríd an tsoghluaisteacht réigiúnach agus trí infheistíocht a mhealladh ar an leibhéal réigiúnach.</w:t>
      </w:r>
    </w:p>
    <w:p w14:paraId="6273ADFD" w14:textId="32BD71E9" w:rsidR="00AB35A7" w:rsidRDefault="00E04C9E" w:rsidP="00E04C9E">
      <w:pPr>
        <w:pStyle w:val="NormalWeb"/>
        <w:spacing w:before="0" w:beforeAutospacing="0" w:after="120" w:afterAutospacing="0"/>
        <w:jc w:val="both"/>
        <w:rPr>
          <w:rFonts w:ascii="Roboto" w:hAnsi="Roboto"/>
          <w:noProof/>
          <w:sz w:val="22"/>
          <w:szCs w:val="22"/>
        </w:rPr>
      </w:pPr>
      <w:r>
        <w:rPr>
          <w:rFonts w:ascii="Roboto" w:hAnsi="Roboto"/>
          <w:noProof/>
          <w:sz w:val="22"/>
        </w:rPr>
        <w:t xml:space="preserve">Áirítear sa Phlean Fáis </w:t>
      </w:r>
      <w:r>
        <w:rPr>
          <w:rFonts w:ascii="Roboto" w:hAnsi="Roboto"/>
          <w:b/>
          <w:noProof/>
          <w:sz w:val="22"/>
        </w:rPr>
        <w:t>Saoráid thiomnaithe Athchóirithe agus Fáis</w:t>
      </w:r>
      <w:r>
        <w:rPr>
          <w:rFonts w:ascii="Roboto" w:hAnsi="Roboto"/>
          <w:noProof/>
          <w:sz w:val="22"/>
        </w:rPr>
        <w:t xml:space="preserve"> dar luach </w:t>
      </w:r>
      <w:r w:rsidR="004F7D1F">
        <w:rPr>
          <w:rFonts w:ascii="Roboto" w:hAnsi="Roboto"/>
          <w:noProof/>
          <w:sz w:val="22"/>
        </w:rPr>
        <w:t>EUR </w:t>
      </w:r>
      <w:r>
        <w:rPr>
          <w:rFonts w:ascii="Roboto" w:hAnsi="Roboto"/>
          <w:noProof/>
          <w:sz w:val="22"/>
        </w:rPr>
        <w:t xml:space="preserve">6 bhilliún, atá á húsáid chun na tíortha a chúiteamh as fíordhul chun cinn a dhéanamh maidir le cláir oibre uaillmhianacha don athchóiriú a comhaontaíodh a chur chun feidhme agus chun tacú le príomhinfheistíochtaí sna réimsí tosaíochta trí Chreat Infheistíochta na mBalcán Thiar. Ghlac an Coimisiún cinneadh lena bhformheastar cúig chlár oibre don athchóiriú. Cuirfear tús leis an gcur chun feidhme tar éis shíniú na Saoráide agus na gcomhaontuithe iasachta agus eisíocaíocht an réamh-mhaoinithe. </w:t>
      </w:r>
    </w:p>
    <w:p w14:paraId="4C743F48" w14:textId="2808D42B" w:rsidR="00AB35A7" w:rsidRDefault="00E04C9E" w:rsidP="00E04C9E">
      <w:pPr>
        <w:pStyle w:val="NormalWeb"/>
        <w:spacing w:before="0" w:beforeAutospacing="0" w:after="120" w:afterAutospacing="0"/>
        <w:jc w:val="both"/>
        <w:rPr>
          <w:rFonts w:ascii="Roboto" w:hAnsi="Roboto"/>
          <w:noProof/>
          <w:sz w:val="22"/>
          <w:szCs w:val="22"/>
        </w:rPr>
      </w:pPr>
      <w:r>
        <w:rPr>
          <w:rFonts w:ascii="Roboto" w:hAnsi="Roboto"/>
          <w:noProof/>
          <w:sz w:val="22"/>
        </w:rPr>
        <w:t xml:space="preserve">Comhlánaíonn an tSaoráid an cúnamh réamhaontachais a soláthraíodh cheana féin do na Balcáin Thiar tríd </w:t>
      </w:r>
      <w:r>
        <w:rPr>
          <w:rFonts w:ascii="Roboto" w:hAnsi="Roboto"/>
          <w:b/>
          <w:noProof/>
          <w:sz w:val="22"/>
        </w:rPr>
        <w:t>an Ionstraim um Chúnamh Réamhaontachais (IPA III)</w:t>
      </w:r>
      <w:r>
        <w:rPr>
          <w:rFonts w:ascii="Roboto" w:hAnsi="Roboto"/>
          <w:noProof/>
          <w:sz w:val="22"/>
        </w:rPr>
        <w:t xml:space="preserve">, lena ndírítear ar fhothú acmhainneachta riaracháin agus institiúidí, chomh maith le cur chun feidhme </w:t>
      </w:r>
      <w:r>
        <w:rPr>
          <w:rFonts w:ascii="Roboto" w:hAnsi="Roboto"/>
          <w:b/>
          <w:noProof/>
          <w:sz w:val="22"/>
        </w:rPr>
        <w:t>Phlean Eacnamaíoch agus Infheistíochta 2020 do na Balcáin Thiar</w:t>
      </w:r>
      <w:r>
        <w:rPr>
          <w:rFonts w:ascii="Roboto" w:hAnsi="Roboto"/>
          <w:noProof/>
          <w:sz w:val="22"/>
          <w:szCs w:val="22"/>
          <w:lang w:val="en-GB" w:eastAsia="en-GB"/>
        </w:rPr>
        <w:footnoteReference w:id="17"/>
      </w:r>
      <w:r>
        <w:rPr>
          <w:rFonts w:ascii="Roboto" w:hAnsi="Roboto"/>
          <w:noProof/>
          <w:sz w:val="22"/>
        </w:rPr>
        <w:t>, lena</w:t>
      </w:r>
      <w:r w:rsidR="004F7D1F">
        <w:rPr>
          <w:rFonts w:ascii="Roboto" w:hAnsi="Roboto"/>
          <w:noProof/>
          <w:sz w:val="22"/>
        </w:rPr>
        <w:t xml:space="preserve"> n</w:t>
      </w:r>
      <w:r w:rsidR="004F7D1F">
        <w:rPr>
          <w:rFonts w:ascii="Roboto" w:hAnsi="Roboto"/>
          <w:noProof/>
          <w:sz w:val="22"/>
        </w:rPr>
        <w:noBreakHyphen/>
      </w:r>
      <w:r>
        <w:rPr>
          <w:rFonts w:ascii="Roboto" w:hAnsi="Roboto"/>
          <w:noProof/>
          <w:sz w:val="22"/>
        </w:rPr>
        <w:t xml:space="preserve">áirítear rolladh amach tionscnamh faoin Straitéis </w:t>
      </w:r>
      <w:r>
        <w:rPr>
          <w:rFonts w:ascii="Roboto" w:hAnsi="Roboto"/>
          <w:i/>
          <w:iCs/>
          <w:noProof/>
          <w:sz w:val="22"/>
        </w:rPr>
        <w:t>Global Gateway</w:t>
      </w:r>
      <w:r>
        <w:rPr>
          <w:rFonts w:ascii="Roboto" w:hAnsi="Roboto"/>
          <w:noProof/>
          <w:sz w:val="22"/>
        </w:rPr>
        <w:t xml:space="preserve">, lena dtacaítear leis an bhfás eacnamaíoch agus leis an aistriú glas agus digiteach sa réigiún. Leis an bPlean Eacnamaíoch agus Infheistíochta meastar go slógfar infheistíochtaí ar fiú suas le </w:t>
      </w:r>
      <w:r w:rsidR="004F7D1F">
        <w:rPr>
          <w:rFonts w:ascii="Roboto" w:hAnsi="Roboto"/>
          <w:noProof/>
          <w:sz w:val="22"/>
        </w:rPr>
        <w:t>EUR </w:t>
      </w:r>
      <w:r>
        <w:rPr>
          <w:rFonts w:ascii="Roboto" w:hAnsi="Roboto"/>
          <w:noProof/>
          <w:sz w:val="22"/>
        </w:rPr>
        <w:t>30</w:t>
      </w:r>
      <w:r w:rsidR="004F7D1F">
        <w:rPr>
          <w:rFonts w:ascii="Roboto" w:hAnsi="Roboto"/>
          <w:noProof/>
          <w:sz w:val="22"/>
        </w:rPr>
        <w:t xml:space="preserve"> billiún </w:t>
      </w:r>
      <w:r>
        <w:rPr>
          <w:rFonts w:ascii="Roboto" w:hAnsi="Roboto"/>
          <w:noProof/>
          <w:sz w:val="22"/>
        </w:rPr>
        <w:t xml:space="preserve">iad sa réigiún, agus </w:t>
      </w:r>
      <w:r w:rsidR="004F7D1F">
        <w:rPr>
          <w:rFonts w:ascii="Roboto" w:hAnsi="Roboto"/>
          <w:noProof/>
          <w:sz w:val="22"/>
        </w:rPr>
        <w:t>EUR </w:t>
      </w:r>
      <w:r>
        <w:rPr>
          <w:rFonts w:ascii="Roboto" w:hAnsi="Roboto"/>
          <w:noProof/>
          <w:sz w:val="22"/>
        </w:rPr>
        <w:t xml:space="preserve">9 mbilliún de sin i bhfoirm deontas ón Aontas. Tá dul chun cinn rianúil á dhéanamh maidir le cur chun feidhme an phlean, agus tá sé beartaithe leis na cláir a formheasadh go dtí seo suas le </w:t>
      </w:r>
      <w:r w:rsidR="004F7D1F">
        <w:rPr>
          <w:rFonts w:ascii="Roboto" w:hAnsi="Roboto"/>
          <w:noProof/>
          <w:sz w:val="22"/>
        </w:rPr>
        <w:t>EUR </w:t>
      </w:r>
      <w:r>
        <w:rPr>
          <w:rFonts w:ascii="Roboto" w:hAnsi="Roboto"/>
          <w:noProof/>
          <w:sz w:val="22"/>
        </w:rPr>
        <w:t>17,5</w:t>
      </w:r>
      <w:r w:rsidR="004F7D1F">
        <w:rPr>
          <w:rFonts w:ascii="Roboto" w:hAnsi="Roboto"/>
          <w:noProof/>
          <w:sz w:val="22"/>
        </w:rPr>
        <w:t xml:space="preserve"> billiún </w:t>
      </w:r>
      <w:r>
        <w:rPr>
          <w:rFonts w:ascii="Roboto" w:hAnsi="Roboto"/>
          <w:noProof/>
          <w:sz w:val="22"/>
        </w:rPr>
        <w:t>a shlógadh, lena</w:t>
      </w:r>
      <w:r w:rsidR="004F7D1F">
        <w:rPr>
          <w:rFonts w:ascii="Roboto" w:hAnsi="Roboto"/>
          <w:noProof/>
          <w:sz w:val="22"/>
        </w:rPr>
        <w:t xml:space="preserve"> n</w:t>
      </w:r>
      <w:r w:rsidR="004F7D1F">
        <w:rPr>
          <w:rFonts w:ascii="Roboto" w:hAnsi="Roboto"/>
          <w:noProof/>
          <w:sz w:val="22"/>
        </w:rPr>
        <w:noBreakHyphen/>
      </w:r>
      <w:r>
        <w:rPr>
          <w:rFonts w:ascii="Roboto" w:hAnsi="Roboto"/>
          <w:noProof/>
          <w:sz w:val="22"/>
        </w:rPr>
        <w:t xml:space="preserve">áirítear </w:t>
      </w:r>
      <w:r w:rsidR="004F7D1F">
        <w:rPr>
          <w:rFonts w:ascii="Roboto" w:hAnsi="Roboto"/>
          <w:noProof/>
          <w:sz w:val="22"/>
        </w:rPr>
        <w:t>EUR </w:t>
      </w:r>
      <w:r>
        <w:rPr>
          <w:rFonts w:ascii="Roboto" w:hAnsi="Roboto"/>
          <w:noProof/>
          <w:sz w:val="22"/>
        </w:rPr>
        <w:t>5,4</w:t>
      </w:r>
      <w:r w:rsidR="004F7D1F">
        <w:rPr>
          <w:rFonts w:ascii="Roboto" w:hAnsi="Roboto"/>
          <w:noProof/>
          <w:sz w:val="22"/>
        </w:rPr>
        <w:t xml:space="preserve"> billiún </w:t>
      </w:r>
      <w:r>
        <w:rPr>
          <w:rFonts w:ascii="Roboto" w:hAnsi="Roboto"/>
          <w:noProof/>
          <w:sz w:val="22"/>
        </w:rPr>
        <w:t>i ndeontais ón Aontas chun 68 bpríomhinfheistíocht bhonneagair agus shóisialta a mhaoiniú sa réigiún. Thairis sin, tá sé d</w:t>
      </w:r>
      <w:r w:rsidR="004F7D1F">
        <w:rPr>
          <w:rFonts w:ascii="Roboto" w:hAnsi="Roboto"/>
          <w:noProof/>
          <w:sz w:val="22"/>
        </w:rPr>
        <w:t>’</w:t>
      </w:r>
      <w:r>
        <w:rPr>
          <w:rFonts w:ascii="Roboto" w:hAnsi="Roboto"/>
          <w:noProof/>
          <w:sz w:val="22"/>
        </w:rPr>
        <w:t xml:space="preserve">aidhm ag 21 ráthaíocht, a bhaineann tairbhe as suas le </w:t>
      </w:r>
      <w:r w:rsidR="004F7D1F">
        <w:rPr>
          <w:rFonts w:ascii="Roboto" w:hAnsi="Roboto"/>
          <w:noProof/>
          <w:sz w:val="22"/>
        </w:rPr>
        <w:t>EUR </w:t>
      </w:r>
      <w:r>
        <w:rPr>
          <w:rFonts w:ascii="Roboto" w:hAnsi="Roboto"/>
          <w:noProof/>
          <w:sz w:val="22"/>
        </w:rPr>
        <w:t>937 milliún i gcumhdach an Aontais, infheistíochtaí príobháideacha a phlódú isteach chun acmhainneacht infheistíochta an réigiúin a mhéadú.</w:t>
      </w:r>
      <w:r>
        <w:rPr>
          <w:rFonts w:ascii="Roboto" w:hAnsi="Roboto"/>
          <w:noProof/>
        </w:rPr>
        <w:t xml:space="preserve"> </w:t>
      </w:r>
      <w:r>
        <w:rPr>
          <w:rFonts w:ascii="Roboto" w:hAnsi="Roboto"/>
          <w:noProof/>
          <w:sz w:val="22"/>
        </w:rPr>
        <w:t xml:space="preserve">Cuimsítear leis an Ionstraim um Chúnamh Réamhaontachais freisin tacaíocht do chláir forbartha tuaithe (IPARD) san Albáin, sa Mhacadóin Thuaidh, i Montainéagró, sa tSeirbia agus sa Tuirc. </w:t>
      </w:r>
    </w:p>
    <w:p w14:paraId="52EE51D6" w14:textId="6B315081" w:rsidR="00AB35A7" w:rsidRDefault="00E04C9E" w:rsidP="00E04C9E">
      <w:pPr>
        <w:pStyle w:val="NormalWeb"/>
        <w:spacing w:before="0" w:beforeAutospacing="0" w:after="120" w:afterAutospacing="0"/>
        <w:jc w:val="both"/>
        <w:rPr>
          <w:rFonts w:ascii="Roboto" w:eastAsia="Calibri" w:hAnsi="Roboto"/>
          <w:noProof/>
          <w:sz w:val="22"/>
          <w:szCs w:val="22"/>
        </w:rPr>
      </w:pPr>
      <w:r>
        <w:rPr>
          <w:rFonts w:ascii="Roboto" w:hAnsi="Roboto"/>
          <w:noProof/>
          <w:sz w:val="22"/>
        </w:rPr>
        <w:t>Chun an Úcráin agus geilleagar na hÚcráine a atógáil d</w:t>
      </w:r>
      <w:r w:rsidR="004F7D1F">
        <w:rPr>
          <w:rFonts w:ascii="Roboto" w:hAnsi="Roboto"/>
          <w:noProof/>
          <w:sz w:val="22"/>
        </w:rPr>
        <w:t>’</w:t>
      </w:r>
      <w:r>
        <w:rPr>
          <w:rFonts w:ascii="Roboto" w:hAnsi="Roboto"/>
          <w:noProof/>
          <w:sz w:val="22"/>
        </w:rPr>
        <w:t xml:space="preserve">fhonn go mbeidh sí ar comhchéim leis an Aontas le haghaidh a haontachais ionchasaigh, tá gá ní hamháin le hiarracht mhór airgeadais ach le hathchóirithe struchtúracha freisin. Chuige sin, ghlac an tAontas </w:t>
      </w:r>
      <w:r>
        <w:rPr>
          <w:rFonts w:ascii="Roboto" w:hAnsi="Roboto"/>
          <w:b/>
          <w:noProof/>
          <w:sz w:val="22"/>
        </w:rPr>
        <w:t>an tSaoráid don Úcráin</w:t>
      </w:r>
      <w:r>
        <w:rPr>
          <w:rFonts w:ascii="Roboto" w:hAnsi="Roboto"/>
          <w:noProof/>
          <w:sz w:val="22"/>
        </w:rPr>
        <w:t xml:space="preserve"> ar fiú </w:t>
      </w:r>
      <w:r w:rsidR="004F7D1F">
        <w:rPr>
          <w:rFonts w:ascii="Roboto" w:hAnsi="Roboto"/>
          <w:noProof/>
          <w:sz w:val="22"/>
        </w:rPr>
        <w:t>EUR </w:t>
      </w:r>
      <w:r>
        <w:rPr>
          <w:rFonts w:ascii="Roboto" w:hAnsi="Roboto"/>
          <w:noProof/>
          <w:sz w:val="22"/>
        </w:rPr>
        <w:t>50</w:t>
      </w:r>
      <w:r w:rsidR="004F7D1F">
        <w:rPr>
          <w:rFonts w:ascii="Roboto" w:hAnsi="Roboto"/>
          <w:noProof/>
          <w:sz w:val="22"/>
        </w:rPr>
        <w:t xml:space="preserve"> billiún </w:t>
      </w:r>
      <w:r>
        <w:rPr>
          <w:rFonts w:ascii="Roboto" w:hAnsi="Roboto"/>
          <w:noProof/>
          <w:sz w:val="22"/>
        </w:rPr>
        <w:t>í, a bhfuil sé d</w:t>
      </w:r>
      <w:r w:rsidR="004F7D1F">
        <w:rPr>
          <w:rFonts w:ascii="Roboto" w:hAnsi="Roboto"/>
          <w:noProof/>
          <w:sz w:val="22"/>
        </w:rPr>
        <w:t>’</w:t>
      </w:r>
      <w:r>
        <w:rPr>
          <w:rFonts w:ascii="Roboto" w:hAnsi="Roboto"/>
          <w:noProof/>
          <w:sz w:val="22"/>
        </w:rPr>
        <w:t>aidhm aici tacú leis an tír ullmhú don aontachas, a bonneagar a atógáil agus a nuachóiriú, athchóirithe struchtúracha a chur chun feidhme agus a hacmhainneacht riaracháin a neartú chun a hoibleagáidí maidir le ballraíocht a ghlacadh uirthi féin. Tháinig an tSaoráid i bhfeidhm an 1 Márta 2024.</w:t>
      </w:r>
    </w:p>
    <w:p w14:paraId="37424464" w14:textId="5892E039" w:rsidR="00C722DE" w:rsidRPr="00C722DE" w:rsidRDefault="00E04C9E" w:rsidP="00E04C9E">
      <w:pPr>
        <w:autoSpaceDE w:val="0"/>
        <w:autoSpaceDN w:val="0"/>
        <w:spacing w:after="120" w:line="240" w:lineRule="auto"/>
        <w:jc w:val="both"/>
        <w:rPr>
          <w:rFonts w:ascii="Roboto" w:eastAsia="Calibri" w:hAnsi="Roboto" w:cs="Times New Roman"/>
          <w:b/>
          <w:bCs/>
          <w:noProof/>
        </w:rPr>
      </w:pPr>
      <w:r>
        <w:rPr>
          <w:rFonts w:ascii="Roboto" w:hAnsi="Roboto"/>
          <w:noProof/>
        </w:rPr>
        <w:t xml:space="preserve">Is uirlis fhíor-riachtanach é </w:t>
      </w:r>
      <w:r>
        <w:rPr>
          <w:rFonts w:ascii="Roboto" w:hAnsi="Roboto"/>
          <w:b/>
          <w:noProof/>
        </w:rPr>
        <w:t>Plean na hÚcráine</w:t>
      </w:r>
      <w:r>
        <w:rPr>
          <w:rFonts w:ascii="Roboto" w:hAnsi="Roboto"/>
          <w:noProof/>
        </w:rPr>
        <w:t>, an chéad cholún den tSaoráid, chun cóineasú na hÚcráine agus a lánpháirtiú san Aontas de réir a chéile a áirithiú. Cheap rialtas na hÚcráine an plean cuimsitheach sin, plean a d</w:t>
      </w:r>
      <w:r w:rsidR="004F7D1F">
        <w:rPr>
          <w:rFonts w:ascii="Roboto" w:hAnsi="Roboto"/>
          <w:noProof/>
        </w:rPr>
        <w:t>’</w:t>
      </w:r>
      <w:r>
        <w:rPr>
          <w:rFonts w:ascii="Roboto" w:hAnsi="Roboto"/>
          <w:noProof/>
        </w:rPr>
        <w:t>fhormhuinigh an Coimisiún i mí Aibreáin agus a d</w:t>
      </w:r>
      <w:r w:rsidR="004F7D1F">
        <w:rPr>
          <w:rFonts w:ascii="Roboto" w:hAnsi="Roboto"/>
          <w:noProof/>
        </w:rPr>
        <w:t>’</w:t>
      </w:r>
      <w:r>
        <w:rPr>
          <w:rFonts w:ascii="Roboto" w:hAnsi="Roboto"/>
          <w:noProof/>
        </w:rPr>
        <w:t>fhormhuinigh an Chomhairle i mí na Bealtaine. Sainaithnítear 69</w:t>
      </w:r>
      <w:r w:rsidR="004F7D1F">
        <w:rPr>
          <w:rFonts w:ascii="Roboto" w:hAnsi="Roboto"/>
          <w:noProof/>
        </w:rPr>
        <w:t xml:space="preserve"> n</w:t>
      </w:r>
      <w:r w:rsidR="004F7D1F">
        <w:rPr>
          <w:rFonts w:ascii="Roboto" w:hAnsi="Roboto"/>
          <w:noProof/>
        </w:rPr>
        <w:noBreakHyphen/>
      </w:r>
      <w:r>
        <w:rPr>
          <w:rFonts w:ascii="Roboto" w:hAnsi="Roboto"/>
          <w:noProof/>
        </w:rPr>
        <w:t>athchóiriú agus 10</w:t>
      </w:r>
      <w:r w:rsidR="004F7D1F">
        <w:rPr>
          <w:rFonts w:ascii="Roboto" w:hAnsi="Roboto"/>
          <w:noProof/>
        </w:rPr>
        <w:t xml:space="preserve"> n</w:t>
      </w:r>
      <w:r w:rsidR="004F7D1F">
        <w:rPr>
          <w:rFonts w:ascii="Roboto" w:hAnsi="Roboto"/>
          <w:noProof/>
        </w:rPr>
        <w:noBreakHyphen/>
      </w:r>
      <w:r>
        <w:rPr>
          <w:rFonts w:ascii="Roboto" w:hAnsi="Roboto"/>
          <w:noProof/>
        </w:rPr>
        <w:t>infheistíocht sa phlean, lena gcumhdaítear 15 réimse (lena</w:t>
      </w:r>
      <w:r w:rsidR="004F7D1F">
        <w:rPr>
          <w:rFonts w:ascii="Roboto" w:hAnsi="Roboto"/>
          <w:noProof/>
        </w:rPr>
        <w:t xml:space="preserve"> n</w:t>
      </w:r>
      <w:r w:rsidR="004F7D1F">
        <w:rPr>
          <w:rFonts w:ascii="Roboto" w:hAnsi="Roboto"/>
          <w:noProof/>
        </w:rPr>
        <w:noBreakHyphen/>
      </w:r>
      <w:r>
        <w:rPr>
          <w:rFonts w:ascii="Roboto" w:hAnsi="Roboto"/>
          <w:noProof/>
        </w:rPr>
        <w:t>áirítear fuinneamh, talmhaíocht, iompar, an</w:t>
      </w:r>
      <w:r w:rsidR="004F7D1F">
        <w:rPr>
          <w:rFonts w:ascii="Roboto" w:hAnsi="Roboto"/>
          <w:noProof/>
        </w:rPr>
        <w:t xml:space="preserve"> t</w:t>
      </w:r>
      <w:r w:rsidR="004F7D1F">
        <w:rPr>
          <w:rFonts w:ascii="Roboto" w:hAnsi="Roboto"/>
          <w:noProof/>
        </w:rPr>
        <w:noBreakHyphen/>
      </w:r>
      <w:r>
        <w:rPr>
          <w:rFonts w:ascii="Roboto" w:hAnsi="Roboto"/>
          <w:noProof/>
        </w:rPr>
        <w:t>aistriú glas agus an</w:t>
      </w:r>
      <w:r w:rsidR="004F7D1F">
        <w:rPr>
          <w:rFonts w:ascii="Roboto" w:hAnsi="Roboto"/>
          <w:noProof/>
        </w:rPr>
        <w:t xml:space="preserve"> t</w:t>
      </w:r>
      <w:r w:rsidR="004F7D1F">
        <w:rPr>
          <w:rFonts w:ascii="Roboto" w:hAnsi="Roboto"/>
          <w:noProof/>
        </w:rPr>
        <w:noBreakHyphen/>
      </w:r>
      <w:r>
        <w:rPr>
          <w:rFonts w:ascii="Roboto" w:hAnsi="Roboto"/>
          <w:noProof/>
        </w:rPr>
        <w:t>aistriú digiteach, caipiteal daonna, fiontair faoi úinéireacht an stáit, an timpeallacht ghnó, airgeadas poiblí agus dílárú). Is é is aidhm do na bearta sin borradh a chur faoi athléimneacht mhaicreacnamaíoch agus airgeadais na hÚcráine, feabhas a chur ar an rialachas, acmhainneacht agus éifeachtúlacht an riaracháin a mhéadú, cuntasacht agus ionracas na mbreithiúna a fheabhsú, tacú le forbairt na hearnála príobháidí agus timpeallacht a chruthú atá fabhrach d</w:t>
      </w:r>
      <w:r w:rsidR="004F7D1F">
        <w:rPr>
          <w:rFonts w:ascii="Roboto" w:hAnsi="Roboto"/>
          <w:noProof/>
        </w:rPr>
        <w:t>’</w:t>
      </w:r>
      <w:r>
        <w:rPr>
          <w:rFonts w:ascii="Roboto" w:hAnsi="Roboto"/>
          <w:noProof/>
        </w:rPr>
        <w:t xml:space="preserve">fhás eacnamaíoch inbhuanaithe. Tá coinne go gcuideoidh roinnt athchóirithe le hiarrachtaí na hÚcráine ar chonair an aontachais trí ailíniú le </w:t>
      </w:r>
      <w:r>
        <w:rPr>
          <w:rFonts w:ascii="Roboto" w:hAnsi="Roboto"/>
          <w:i/>
          <w:noProof/>
        </w:rPr>
        <w:t>acquis</w:t>
      </w:r>
      <w:r>
        <w:rPr>
          <w:rFonts w:ascii="Roboto" w:hAnsi="Roboto"/>
          <w:noProof/>
        </w:rPr>
        <w:t xml:space="preserve"> an Aontais a chur chun cinn, go háirithe maidir le riarachán poiblí, bainistiú airgeadais phoiblí, frithsciúradh airgid, soláthar poiblí agus na hearnálacha iompair agus agraibhia. </w:t>
      </w:r>
    </w:p>
    <w:p w14:paraId="6B2FE6B1" w14:textId="65F50A5C" w:rsidR="00AB35A7" w:rsidRDefault="00E04C9E" w:rsidP="00E04C9E">
      <w:pPr>
        <w:autoSpaceDE w:val="0"/>
        <w:autoSpaceDN w:val="0"/>
        <w:spacing w:after="120" w:line="240" w:lineRule="auto"/>
        <w:jc w:val="both"/>
        <w:rPr>
          <w:rFonts w:ascii="Roboto" w:eastAsia="Calibri" w:hAnsi="Roboto" w:cs="Times New Roman"/>
          <w:noProof/>
        </w:rPr>
      </w:pPr>
      <w:r>
        <w:rPr>
          <w:rFonts w:ascii="Roboto" w:hAnsi="Roboto"/>
          <w:noProof/>
        </w:rPr>
        <w:t xml:space="preserve">Tá </w:t>
      </w:r>
      <w:r w:rsidR="004F7D1F">
        <w:rPr>
          <w:rFonts w:ascii="Roboto" w:hAnsi="Roboto"/>
          <w:noProof/>
        </w:rPr>
        <w:t>EUR </w:t>
      </w:r>
      <w:r>
        <w:rPr>
          <w:rFonts w:ascii="Roboto" w:hAnsi="Roboto"/>
          <w:noProof/>
        </w:rPr>
        <w:t>9,3</w:t>
      </w:r>
      <w:r w:rsidR="004F7D1F">
        <w:rPr>
          <w:rFonts w:ascii="Roboto" w:hAnsi="Roboto"/>
          <w:noProof/>
        </w:rPr>
        <w:t xml:space="preserve"> billiún </w:t>
      </w:r>
      <w:r>
        <w:rPr>
          <w:rFonts w:ascii="Roboto" w:hAnsi="Roboto"/>
          <w:noProof/>
        </w:rPr>
        <w:t xml:space="preserve">in ionstraimí airgeadais ón Aontas ag gabháil leis an dara colún den tSaoráid, an </w:t>
      </w:r>
      <w:r>
        <w:rPr>
          <w:rFonts w:ascii="Roboto" w:hAnsi="Roboto"/>
          <w:b/>
          <w:noProof/>
        </w:rPr>
        <w:t>Creat Infheistíochta don Úcráin</w:t>
      </w:r>
      <w:r>
        <w:rPr>
          <w:rFonts w:ascii="Roboto" w:hAnsi="Roboto"/>
          <w:noProof/>
        </w:rPr>
        <w:t xml:space="preserve">, agus is é is aidhm dó infheistíocht phoiblí agus phríobháideach a mhealladh, trí suas le </w:t>
      </w:r>
      <w:r w:rsidR="004F7D1F">
        <w:rPr>
          <w:rFonts w:ascii="Roboto" w:hAnsi="Roboto"/>
          <w:noProof/>
        </w:rPr>
        <w:t>EUR </w:t>
      </w:r>
      <w:r>
        <w:rPr>
          <w:rFonts w:ascii="Roboto" w:hAnsi="Roboto"/>
          <w:noProof/>
        </w:rPr>
        <w:t>40</w:t>
      </w:r>
      <w:r w:rsidR="004F7D1F">
        <w:rPr>
          <w:rFonts w:ascii="Roboto" w:hAnsi="Roboto"/>
          <w:noProof/>
        </w:rPr>
        <w:t xml:space="preserve"> billiún </w:t>
      </w:r>
      <w:r>
        <w:rPr>
          <w:rFonts w:ascii="Roboto" w:hAnsi="Roboto"/>
          <w:noProof/>
        </w:rPr>
        <w:t xml:space="preserve">a shlógadh chun tacú le téarnamh agus atógáil na tíre. Leithdháileadh </w:t>
      </w:r>
      <w:r w:rsidR="004F7D1F">
        <w:rPr>
          <w:rFonts w:ascii="Roboto" w:hAnsi="Roboto"/>
          <w:noProof/>
        </w:rPr>
        <w:t>EUR </w:t>
      </w:r>
      <w:r>
        <w:rPr>
          <w:rFonts w:ascii="Roboto" w:hAnsi="Roboto"/>
          <w:noProof/>
        </w:rPr>
        <w:t>1,4</w:t>
      </w:r>
      <w:r w:rsidR="004F7D1F">
        <w:rPr>
          <w:rFonts w:ascii="Roboto" w:hAnsi="Roboto"/>
          <w:noProof/>
        </w:rPr>
        <w:t xml:space="preserve"> billiún </w:t>
      </w:r>
      <w:r>
        <w:rPr>
          <w:rFonts w:ascii="Roboto" w:hAnsi="Roboto"/>
          <w:noProof/>
        </w:rPr>
        <w:t>cheana féin chun comhaontuithe infheistíochta le roinnt institiúidí idirnáisiúnta airgeadais atá ann cheana a bhreisiú d</w:t>
      </w:r>
      <w:r w:rsidR="004F7D1F">
        <w:rPr>
          <w:rFonts w:ascii="Roboto" w:hAnsi="Roboto"/>
          <w:noProof/>
        </w:rPr>
        <w:t>’</w:t>
      </w:r>
      <w:r>
        <w:rPr>
          <w:rFonts w:ascii="Roboto" w:hAnsi="Roboto"/>
          <w:noProof/>
        </w:rPr>
        <w:t>fhonn infheistíochtaí nithiúla i ngeilleagar na hÚcráine a ghiaráil. Leis an tríú colún den tSaoráid, soláthraítear cúnamh teicniúil do rialtas na hÚcráine chun a acmhainneacht a fhorbairt, chun na hathchóirithe a leagtar amach sa phlean agus atá ábhartha don aontachas a chur chun feidhme, agus chun tacú leis an tsochaí shibhialta.</w:t>
      </w:r>
    </w:p>
    <w:p w14:paraId="75846DB6" w14:textId="0AA1BA13" w:rsidR="00AB35A7" w:rsidRDefault="00E04C9E" w:rsidP="00E04C9E">
      <w:pPr>
        <w:autoSpaceDE w:val="0"/>
        <w:autoSpaceDN w:val="0"/>
        <w:spacing w:after="120" w:line="240" w:lineRule="auto"/>
        <w:jc w:val="both"/>
        <w:rPr>
          <w:rFonts w:ascii="Roboto" w:eastAsia="Calibri" w:hAnsi="Roboto" w:cs="Times New Roman"/>
          <w:bCs/>
          <w:noProof/>
        </w:rPr>
      </w:pPr>
      <w:r>
        <w:rPr>
          <w:rFonts w:ascii="Roboto" w:hAnsi="Roboto"/>
          <w:noProof/>
        </w:rPr>
        <w:t xml:space="preserve">Léiríodh gur ionstraim éifeachtach é </w:t>
      </w:r>
      <w:r>
        <w:rPr>
          <w:rFonts w:ascii="Roboto" w:hAnsi="Roboto"/>
          <w:b/>
          <w:noProof/>
        </w:rPr>
        <w:t>Limistéar Domhain Cuimsitheach Saorthrádála an Aontais leis an Úcráin</w:t>
      </w:r>
      <w:r>
        <w:rPr>
          <w:rFonts w:ascii="Roboto" w:hAnsi="Roboto"/>
          <w:noProof/>
        </w:rPr>
        <w:t xml:space="preserve"> chun na dálaí a chruthú le haghaidh caidreamh eacnamaíoch agus trádála feabhsaithe d</w:t>
      </w:r>
      <w:r w:rsidR="004F7D1F">
        <w:rPr>
          <w:rFonts w:ascii="Roboto" w:hAnsi="Roboto"/>
          <w:noProof/>
        </w:rPr>
        <w:t>’</w:t>
      </w:r>
      <w:r>
        <w:rPr>
          <w:rFonts w:ascii="Roboto" w:hAnsi="Roboto"/>
          <w:noProof/>
        </w:rPr>
        <w:t xml:space="preserve">fhonn cóineasú a spreagadh a thuilleadh. Leis an gcomhaontú domhain cuimsitheach saorthrádála, rinne an tAontas allmhairí ón Úcráin a léirscaoileadh go hiomlán i gcás fhormhór mór na dtáirgí agus choinnigh sé taraif-chuótaí agus córas íosphraghais ar bun i gcás líon beag táirgí talmhaíochta roghnaithe. In 2022, chun tacú le geilleagar na hÚcráine, chuir an tAontas deireadh lena tharaifí ar na táirgí allmhairithe uile trí bhearta trádála sealadacha uathrialaitheacha a ghlacadh. Mar sin féin, chun ábhair imní pháirtithe leasmhara an Aontais a léiriú, tugadh isteach sásra coimirce treisithe agus coscán éigeandála le haghaidh roinnt earnálacha íogaire talmhaíochta. Ceadaítear le forálacha eile comhtháthú de réir a chéile, rud a thugann buntáistí na ballraíochta chun cinn sa tréimhse roimh an aontachas. Samplaí de sin is ea an fhéidearthacht Comhaontú maidir le Measúnú Comhréireachta agus Glactha de Tháirgí Tionsclaíocha (ACAA) a thabhairt i gcrích nó páirt a ghlacadh sa tionscnamh </w:t>
      </w:r>
      <w:r w:rsidR="004F7D1F">
        <w:rPr>
          <w:rFonts w:ascii="Roboto" w:hAnsi="Roboto"/>
          <w:noProof/>
        </w:rPr>
        <w:t>‘</w:t>
      </w:r>
      <w:r>
        <w:rPr>
          <w:rFonts w:ascii="Roboto" w:hAnsi="Roboto"/>
          <w:noProof/>
        </w:rPr>
        <w:t>Fánaíocht ar tháillí baile</w:t>
      </w:r>
      <w:r w:rsidR="004F7D1F">
        <w:rPr>
          <w:rFonts w:ascii="Roboto" w:hAnsi="Roboto"/>
          <w:noProof/>
        </w:rPr>
        <w:t>’</w:t>
      </w:r>
      <w:r>
        <w:rPr>
          <w:rFonts w:ascii="Roboto" w:hAnsi="Roboto"/>
          <w:noProof/>
        </w:rPr>
        <w:t>.</w:t>
      </w:r>
    </w:p>
    <w:p w14:paraId="4E1E4F4B" w14:textId="69EF05E3" w:rsidR="00AB35A7" w:rsidRDefault="00E04C9E" w:rsidP="00E04C9E">
      <w:pPr>
        <w:pStyle w:val="NormalWeb"/>
        <w:spacing w:before="0" w:beforeAutospacing="0" w:after="120" w:afterAutospacing="0"/>
        <w:jc w:val="both"/>
        <w:rPr>
          <w:rFonts w:ascii="Roboto" w:hAnsi="Roboto"/>
          <w:noProof/>
          <w:sz w:val="22"/>
          <w:szCs w:val="22"/>
        </w:rPr>
      </w:pPr>
      <w:r>
        <w:rPr>
          <w:rFonts w:ascii="Roboto" w:hAnsi="Roboto"/>
          <w:noProof/>
          <w:sz w:val="22"/>
        </w:rPr>
        <w:t xml:space="preserve">Tá an </w:t>
      </w:r>
      <w:r>
        <w:rPr>
          <w:rFonts w:ascii="Roboto" w:hAnsi="Roboto"/>
          <w:b/>
          <w:noProof/>
          <w:sz w:val="22"/>
        </w:rPr>
        <w:t>comhaontú domhain cuimsitheach saorthrádála idir an tAontas agus an Mholdóiv</w:t>
      </w:r>
      <w:r>
        <w:rPr>
          <w:rFonts w:ascii="Roboto" w:hAnsi="Roboto"/>
          <w:noProof/>
          <w:sz w:val="22"/>
        </w:rPr>
        <w:t xml:space="preserve"> ag cuidiú leis an Moldóiv a comhtháthú eacnamaíoch agus trádála leis an Aontas a fheabhsú roimh an aontachas. Rinne an tAontas na hallmhairí uile ón Moldóiv a léirscaoileadh go hiomlán, seachas i gcás seacht dtáirge talmhaíochta, a bhfuil bearta trádála uathrialacha lena ndeonaítear léirscaoileadh sealadach i bhfeidhm ina leith ó bhí 2022 ann. Tá an tír ag obair freisin i dtreo ACAA agus rochtain fhéideartha ar limistéar </w:t>
      </w:r>
      <w:r w:rsidR="004F7D1F">
        <w:rPr>
          <w:rFonts w:ascii="Roboto" w:hAnsi="Roboto"/>
          <w:noProof/>
          <w:sz w:val="22"/>
        </w:rPr>
        <w:t>‘</w:t>
      </w:r>
      <w:r>
        <w:rPr>
          <w:rFonts w:ascii="Roboto" w:hAnsi="Roboto"/>
          <w:noProof/>
          <w:sz w:val="22"/>
        </w:rPr>
        <w:t>fánaíocht ar tháillí baile</w:t>
      </w:r>
      <w:r w:rsidR="004F7D1F">
        <w:rPr>
          <w:rFonts w:ascii="Roboto" w:hAnsi="Roboto"/>
          <w:noProof/>
          <w:sz w:val="22"/>
        </w:rPr>
        <w:t>’</w:t>
      </w:r>
      <w:r>
        <w:rPr>
          <w:rFonts w:ascii="Roboto" w:hAnsi="Roboto"/>
          <w:noProof/>
          <w:sz w:val="22"/>
        </w:rPr>
        <w:t xml:space="preserve"> an Aontais. </w:t>
      </w:r>
    </w:p>
    <w:p w14:paraId="2E8FF1B3" w14:textId="58F2B101" w:rsidR="00AB35A7" w:rsidRDefault="003D03C2" w:rsidP="003D03C2">
      <w:pPr>
        <w:spacing w:line="240" w:lineRule="auto"/>
        <w:jc w:val="both"/>
        <w:rPr>
          <w:rFonts w:ascii="Roboto" w:hAnsi="Roboto" w:cs="Arial"/>
          <w:noProof/>
        </w:rPr>
      </w:pPr>
      <w:r>
        <w:rPr>
          <w:rFonts w:ascii="Roboto" w:hAnsi="Roboto"/>
          <w:noProof/>
        </w:rPr>
        <w:t xml:space="preserve">An 10 Deireadh Fómhair 2024, ghlac an Coimisiún Eorpach </w:t>
      </w:r>
      <w:r>
        <w:rPr>
          <w:rFonts w:ascii="Roboto" w:hAnsi="Roboto"/>
          <w:b/>
          <w:noProof/>
        </w:rPr>
        <w:t>Plean Fáis don Mholdóiv</w:t>
      </w:r>
      <w:r>
        <w:rPr>
          <w:rFonts w:ascii="Roboto" w:hAnsi="Roboto"/>
          <w:noProof/>
        </w:rPr>
        <w:t xml:space="preserve">, ar fiú </w:t>
      </w:r>
      <w:r w:rsidR="004F7D1F">
        <w:rPr>
          <w:rFonts w:ascii="Roboto" w:hAnsi="Roboto"/>
          <w:noProof/>
        </w:rPr>
        <w:t>EUR </w:t>
      </w:r>
      <w:r>
        <w:rPr>
          <w:rFonts w:ascii="Roboto" w:hAnsi="Roboto"/>
          <w:noProof/>
        </w:rPr>
        <w:t>1,8</w:t>
      </w:r>
      <w:r w:rsidR="004F7D1F">
        <w:rPr>
          <w:rFonts w:ascii="Roboto" w:hAnsi="Roboto"/>
          <w:noProof/>
        </w:rPr>
        <w:t xml:space="preserve"> billiún </w:t>
      </w:r>
      <w:r>
        <w:rPr>
          <w:rFonts w:ascii="Roboto" w:hAnsi="Roboto"/>
          <w:noProof/>
        </w:rPr>
        <w:t xml:space="preserve">é, agus Saoráid Athchóirithe agus Fáis le haghaidh na tréimhse 2025-2027 ina bonn taca leis. Is é is aidhm don phlean sin dlús a chur le hathchóirithe socheacnamaíocha agus bunúsacha, rochtain na Moldóive ar mhargadh aonair an Aontais Eorpaigh a fheabhsú agus cúnamh airgeadais a mhéadú sna 3 bliana amach romhainn. Le chéile, leis an bplean agus an tsaoráid beidh na hathchóirithe agus na hinfheistíochtaí is gá chun dlús a chur leis an bpróiseas aontachais indéanta agus déanfar iad a dhreasú. </w:t>
      </w:r>
    </w:p>
    <w:p w14:paraId="7B8FF3AB" w14:textId="549ECA4C" w:rsidR="00AB35A7" w:rsidRDefault="00E04C9E" w:rsidP="00E04C9E">
      <w:pPr>
        <w:pStyle w:val="NormalWeb"/>
        <w:spacing w:before="0" w:beforeAutospacing="0" w:after="120" w:afterAutospacing="0"/>
        <w:jc w:val="both"/>
        <w:rPr>
          <w:rFonts w:ascii="Roboto" w:hAnsi="Roboto"/>
          <w:noProof/>
          <w:sz w:val="22"/>
          <w:szCs w:val="22"/>
        </w:rPr>
      </w:pPr>
      <w:r>
        <w:rPr>
          <w:rFonts w:ascii="Roboto" w:hAnsi="Roboto"/>
          <w:noProof/>
          <w:sz w:val="22"/>
        </w:rPr>
        <w:t xml:space="preserve">Le cur chun feidhme an </w:t>
      </w:r>
      <w:r>
        <w:rPr>
          <w:rFonts w:ascii="Roboto" w:hAnsi="Roboto"/>
          <w:b/>
          <w:noProof/>
          <w:sz w:val="22"/>
        </w:rPr>
        <w:t>chomhaontaithe dhomhain chuimsithigh saorthrádála idir an tAontas agus an tSeoirsia</w:t>
      </w:r>
      <w:r>
        <w:rPr>
          <w:rFonts w:ascii="Roboto" w:hAnsi="Roboto"/>
          <w:noProof/>
          <w:sz w:val="22"/>
        </w:rPr>
        <w:t>, leantar de chomhfhogasú chreat dlíthiúil na Seoirsia le creat dlíthiúil an Aontais a éascú, agus cuirtear timpeallacht oscailte ar fáil don trádáil agus don infheistíocht idir an dá pháirtí.</w:t>
      </w:r>
    </w:p>
    <w:p w14:paraId="48740DBF" w14:textId="6FDC4BFD" w:rsidR="00AB35A7" w:rsidRDefault="00E04C9E" w:rsidP="00E04C9E">
      <w:pPr>
        <w:pStyle w:val="NormalWeb"/>
        <w:spacing w:before="0" w:beforeAutospacing="0" w:after="120" w:afterAutospacing="0"/>
        <w:jc w:val="both"/>
        <w:rPr>
          <w:rFonts w:ascii="Roboto" w:hAnsi="Roboto"/>
          <w:noProof/>
          <w:sz w:val="22"/>
          <w:szCs w:val="22"/>
        </w:rPr>
      </w:pPr>
      <w:r>
        <w:rPr>
          <w:rFonts w:ascii="Roboto" w:hAnsi="Roboto"/>
          <w:noProof/>
          <w:sz w:val="22"/>
        </w:rPr>
        <w:t>Tá tíortha agus réigiún Chomhpháirtíocht an Oirthir ag baint tairbhe freisin as cúnamh faoin Ionstraim um Chomharsanacht, Forbairt agus Comhar Idirnáisiúnta (ICFCI) agus faoin b</w:t>
      </w:r>
      <w:r>
        <w:rPr>
          <w:rFonts w:ascii="Roboto" w:hAnsi="Roboto"/>
          <w:b/>
          <w:noProof/>
          <w:sz w:val="22"/>
        </w:rPr>
        <w:t>Plean Eacnamaíoch agus Infheistíochta</w:t>
      </w:r>
      <w:r>
        <w:rPr>
          <w:rFonts w:ascii="Roboto" w:hAnsi="Roboto"/>
          <w:noProof/>
          <w:sz w:val="22"/>
          <w:szCs w:val="22"/>
          <w:lang w:val="en-GB" w:eastAsia="en-GB"/>
        </w:rPr>
        <w:footnoteReference w:id="18"/>
      </w:r>
      <w:r>
        <w:rPr>
          <w:rFonts w:ascii="Roboto" w:hAnsi="Roboto"/>
          <w:noProof/>
          <w:sz w:val="22"/>
        </w:rPr>
        <w:t>, lena dtacaítear leis an aistriú glas agus digiteach agus leis an bhfás eacnamaíoch ar fud an réigiúin, lena</w:t>
      </w:r>
      <w:r w:rsidR="004F7D1F">
        <w:rPr>
          <w:rFonts w:ascii="Roboto" w:hAnsi="Roboto"/>
          <w:noProof/>
          <w:sz w:val="22"/>
        </w:rPr>
        <w:t xml:space="preserve"> n</w:t>
      </w:r>
      <w:r w:rsidR="004F7D1F">
        <w:rPr>
          <w:rFonts w:ascii="Roboto" w:hAnsi="Roboto"/>
          <w:noProof/>
          <w:sz w:val="22"/>
        </w:rPr>
        <w:noBreakHyphen/>
      </w:r>
      <w:r>
        <w:rPr>
          <w:rFonts w:ascii="Roboto" w:hAnsi="Roboto"/>
          <w:noProof/>
          <w:sz w:val="22"/>
        </w:rPr>
        <w:t xml:space="preserve">áirítear rolladh amach na Straitéise </w:t>
      </w:r>
      <w:r>
        <w:rPr>
          <w:rFonts w:ascii="Roboto" w:hAnsi="Roboto"/>
          <w:i/>
          <w:iCs/>
          <w:noProof/>
          <w:sz w:val="22"/>
        </w:rPr>
        <w:t>Global Gateway</w:t>
      </w:r>
      <w:r>
        <w:rPr>
          <w:rFonts w:ascii="Roboto" w:hAnsi="Roboto"/>
          <w:noProof/>
          <w:sz w:val="22"/>
        </w:rPr>
        <w:t xml:space="preserve">. Tá dlús curtha lena chur chun feidhme le linn na tréimhse tuairiscithe. Ó mhí Dheireadh Fómhair 2024 ar aghaidh, slógadh </w:t>
      </w:r>
      <w:r w:rsidR="004F7D1F">
        <w:rPr>
          <w:rFonts w:ascii="Roboto" w:hAnsi="Roboto"/>
          <w:noProof/>
          <w:sz w:val="22"/>
        </w:rPr>
        <w:t>EUR </w:t>
      </w:r>
      <w:r>
        <w:rPr>
          <w:rFonts w:ascii="Roboto" w:hAnsi="Roboto"/>
          <w:noProof/>
          <w:sz w:val="22"/>
        </w:rPr>
        <w:t>11,6</w:t>
      </w:r>
      <w:r w:rsidR="004F7D1F">
        <w:rPr>
          <w:rFonts w:ascii="Roboto" w:hAnsi="Roboto"/>
          <w:noProof/>
          <w:sz w:val="22"/>
        </w:rPr>
        <w:t xml:space="preserve"> billiún </w:t>
      </w:r>
      <w:r>
        <w:rPr>
          <w:rFonts w:ascii="Roboto" w:hAnsi="Roboto"/>
          <w:noProof/>
          <w:sz w:val="22"/>
        </w:rPr>
        <w:t>san iomlán in infheistíocht phoiblí agus phríobháideach faoin bplean sin. Tá na hinfheistíochtaí sin dírithe ar an earnáil phríobháideach agus soláthraítear leo rochtain ar mhaoiniú lamháltais le haghaidh micrifhiontar agus cuideachtaí beaga agus meánmhéide. Ina theannta sin, rinneadh infheistíochtaí san iompar agus sa nascacht dhigiteach agus fuinnimh. Cuireann infheistíochtaí giaráilte go mór le fás eacnamaíoch na dtíortha comhpháirtíochta agus réitítear an bealach leo le haghaidh geilleagair atá níos comhtháite agus atá réidh don todhchaí.</w:t>
      </w:r>
    </w:p>
    <w:p w14:paraId="67716E9B" w14:textId="77DB8CB1" w:rsidR="00AB35A7" w:rsidRDefault="00E04C9E" w:rsidP="00E04C9E">
      <w:pPr>
        <w:spacing w:after="120" w:line="240" w:lineRule="auto"/>
        <w:jc w:val="both"/>
        <w:rPr>
          <w:rFonts w:ascii="Roboto" w:hAnsi="Roboto" w:cs="Times New Roman"/>
          <w:noProof/>
        </w:rPr>
      </w:pPr>
      <w:r>
        <w:rPr>
          <w:rFonts w:ascii="Roboto" w:hAnsi="Roboto"/>
          <w:noProof/>
        </w:rPr>
        <w:t>Le h</w:t>
      </w:r>
      <w:r>
        <w:rPr>
          <w:rFonts w:ascii="Roboto" w:hAnsi="Roboto"/>
          <w:b/>
          <w:noProof/>
        </w:rPr>
        <w:t>Ardán Infheistíochta na Tuirce</w:t>
      </w:r>
      <w:r>
        <w:rPr>
          <w:rFonts w:ascii="Roboto" w:hAnsi="Roboto"/>
          <w:noProof/>
        </w:rPr>
        <w:t xml:space="preserve">, a seoladh in 2022 faoin gCiste Eorpach um Fhorbairt Inbhuanaithe Plus (CEFI+), meastar go slógfar beagnach </w:t>
      </w:r>
      <w:r w:rsidR="004F7D1F">
        <w:rPr>
          <w:rFonts w:ascii="Roboto" w:hAnsi="Roboto"/>
          <w:noProof/>
        </w:rPr>
        <w:t>EUR </w:t>
      </w:r>
      <w:r>
        <w:rPr>
          <w:rFonts w:ascii="Roboto" w:hAnsi="Roboto"/>
          <w:noProof/>
        </w:rPr>
        <w:t>2,4</w:t>
      </w:r>
      <w:r w:rsidR="004F7D1F">
        <w:rPr>
          <w:rFonts w:ascii="Roboto" w:hAnsi="Roboto"/>
          <w:noProof/>
        </w:rPr>
        <w:t xml:space="preserve"> billiún </w:t>
      </w:r>
      <w:r>
        <w:rPr>
          <w:rFonts w:ascii="Roboto" w:hAnsi="Roboto"/>
          <w:noProof/>
        </w:rPr>
        <w:t>d</w:t>
      </w:r>
      <w:r w:rsidR="004F7D1F">
        <w:rPr>
          <w:rFonts w:ascii="Roboto" w:hAnsi="Roboto"/>
          <w:noProof/>
        </w:rPr>
        <w:t>’</w:t>
      </w:r>
      <w:r>
        <w:rPr>
          <w:rFonts w:ascii="Roboto" w:hAnsi="Roboto"/>
          <w:noProof/>
        </w:rPr>
        <w:t xml:space="preserve">infheistíochtaí sa Tuirc mar gheall ar an méid is mó ná </w:t>
      </w:r>
      <w:r w:rsidR="004F7D1F">
        <w:rPr>
          <w:rFonts w:ascii="Roboto" w:hAnsi="Roboto"/>
          <w:noProof/>
        </w:rPr>
        <w:t>EUR </w:t>
      </w:r>
      <w:r>
        <w:rPr>
          <w:rFonts w:ascii="Roboto" w:hAnsi="Roboto"/>
          <w:noProof/>
        </w:rPr>
        <w:t>400 milliún i ráthaíochtaí AE. Le hArdán Infheistíochta na Tuirce éascaítear infheistíochtaí i réimsí leasa choitinn, amhail infheistíochtaí glasa agus aistriú inbhuanaithe, fuinneamh in-athnuaite, nascacht agus digitiú. Soláthraítear leis tacar cumhachtach ionstraimí dí-rioscaithe chun acmhainneacht airgeadais institiúidí airgeadais an Aontais agus institiúidí airgeadais idirnáisiúnta a mhéadú agus chun tacú le hinfheistíochtaí poiblí agus príobháideacha sa Tuirc agus chun iad a chur chun cinn. D</w:t>
      </w:r>
      <w:r w:rsidR="004F7D1F">
        <w:rPr>
          <w:rFonts w:ascii="Roboto" w:hAnsi="Roboto"/>
          <w:noProof/>
        </w:rPr>
        <w:t>’</w:t>
      </w:r>
      <w:r>
        <w:rPr>
          <w:rFonts w:ascii="Roboto" w:hAnsi="Roboto"/>
          <w:noProof/>
        </w:rPr>
        <w:t xml:space="preserve">fhéadfadh Ardán Infheistíochta na Tuirce an bealach a réiteach freisin do thionscnaimh chomhcheangailte fhéideartha Fhoireann na hEorpa le hinstitiúidí airgeadais idirnáisiúnta. </w:t>
      </w:r>
    </w:p>
    <w:p w14:paraId="5FEE85FA" w14:textId="7C3F3F0E" w:rsidR="00AB35A7" w:rsidRDefault="00E04C9E" w:rsidP="00E04C9E">
      <w:pPr>
        <w:spacing w:after="120" w:line="240" w:lineRule="auto"/>
        <w:jc w:val="both"/>
        <w:rPr>
          <w:rFonts w:ascii="Roboto" w:hAnsi="Roboto" w:cs="Times New Roman"/>
          <w:noProof/>
        </w:rPr>
      </w:pPr>
      <w:r>
        <w:rPr>
          <w:rFonts w:ascii="Roboto" w:hAnsi="Roboto"/>
          <w:noProof/>
        </w:rPr>
        <w:t xml:space="preserve">Thairis sin, sholáthair an tAontas tacaíocht láidir airgeadais agus léirigh sé dlúthpháirtíocht leis an Tuirc mar fhreagairt ar </w:t>
      </w:r>
      <w:r>
        <w:rPr>
          <w:rFonts w:ascii="Roboto" w:hAnsi="Roboto"/>
          <w:b/>
          <w:noProof/>
        </w:rPr>
        <w:t>chreathanna talún</w:t>
      </w:r>
      <w:r>
        <w:rPr>
          <w:rFonts w:ascii="Roboto" w:hAnsi="Roboto"/>
          <w:noProof/>
        </w:rPr>
        <w:t xml:space="preserve"> tubaisteacha mhí Feabhra 2023. Tá an dá thaobh ag comhoibriú go rathúil chun an </w:t>
      </w:r>
      <w:r w:rsidR="004F7D1F">
        <w:rPr>
          <w:rFonts w:ascii="Roboto" w:hAnsi="Roboto"/>
          <w:noProof/>
        </w:rPr>
        <w:t>EUR </w:t>
      </w:r>
      <w:r>
        <w:rPr>
          <w:rFonts w:ascii="Roboto" w:hAnsi="Roboto"/>
          <w:noProof/>
        </w:rPr>
        <w:t>1</w:t>
      </w:r>
      <w:r w:rsidR="004F7D1F">
        <w:rPr>
          <w:rFonts w:ascii="Roboto" w:hAnsi="Roboto"/>
          <w:noProof/>
        </w:rPr>
        <w:t xml:space="preserve"> bhilliún </w:t>
      </w:r>
      <w:r>
        <w:rPr>
          <w:rFonts w:ascii="Roboto" w:hAnsi="Roboto"/>
          <w:noProof/>
        </w:rPr>
        <w:t>de chúnamh a gheall an tAontas a chur chun feidhme.</w:t>
      </w:r>
    </w:p>
    <w:p w14:paraId="1B2BF1E7" w14:textId="6CC61C97" w:rsidR="00AB35A7" w:rsidRDefault="00E04C9E" w:rsidP="00E04C9E">
      <w:pPr>
        <w:spacing w:after="120" w:line="240" w:lineRule="auto"/>
        <w:jc w:val="both"/>
        <w:rPr>
          <w:rFonts w:ascii="Roboto" w:hAnsi="Roboto" w:cs="Times New Roman"/>
          <w:noProof/>
        </w:rPr>
      </w:pPr>
      <w:r>
        <w:rPr>
          <w:rFonts w:ascii="Roboto" w:hAnsi="Roboto"/>
          <w:noProof/>
        </w:rPr>
        <w:t xml:space="preserve">Ina theannta sin, gealladh </w:t>
      </w:r>
      <w:r w:rsidR="004F7D1F">
        <w:rPr>
          <w:rFonts w:ascii="Roboto" w:hAnsi="Roboto"/>
          <w:noProof/>
        </w:rPr>
        <w:t>EUR </w:t>
      </w:r>
      <w:r>
        <w:rPr>
          <w:rFonts w:ascii="Roboto" w:hAnsi="Roboto"/>
          <w:noProof/>
        </w:rPr>
        <w:t>1</w:t>
      </w:r>
      <w:r w:rsidR="004F7D1F">
        <w:rPr>
          <w:rFonts w:ascii="Roboto" w:hAnsi="Roboto"/>
          <w:noProof/>
        </w:rPr>
        <w:t xml:space="preserve"> bhilliún </w:t>
      </w:r>
      <w:r>
        <w:rPr>
          <w:rFonts w:ascii="Roboto" w:hAnsi="Roboto"/>
          <w:noProof/>
        </w:rPr>
        <w:t xml:space="preserve">do </w:t>
      </w:r>
      <w:r>
        <w:rPr>
          <w:rFonts w:ascii="Roboto" w:hAnsi="Roboto"/>
          <w:b/>
          <w:noProof/>
        </w:rPr>
        <w:t>dhídeanaithe ón tSiria agus do phobail óstacha sa Tuirc</w:t>
      </w:r>
      <w:r>
        <w:rPr>
          <w:rFonts w:ascii="Roboto" w:hAnsi="Roboto"/>
          <w:noProof/>
        </w:rPr>
        <w:t xml:space="preserve"> in 2024.</w:t>
      </w:r>
    </w:p>
    <w:p w14:paraId="19F89540" w14:textId="5054AF75" w:rsidR="00AB35A7" w:rsidRDefault="00E04C9E" w:rsidP="00E04C9E">
      <w:pPr>
        <w:spacing w:after="120" w:line="240" w:lineRule="auto"/>
        <w:jc w:val="both"/>
        <w:rPr>
          <w:rFonts w:ascii="Roboto" w:hAnsi="Roboto" w:cs="Times New Roman"/>
          <w:noProof/>
        </w:rPr>
      </w:pPr>
      <w:r>
        <w:rPr>
          <w:rFonts w:ascii="Roboto" w:hAnsi="Roboto"/>
          <w:noProof/>
        </w:rPr>
        <w:t xml:space="preserve">Ní mór cóineasú eacnamaíoch a bheith fite fuaite le </w:t>
      </w:r>
      <w:r>
        <w:rPr>
          <w:rFonts w:ascii="Roboto" w:hAnsi="Roboto"/>
          <w:b/>
          <w:noProof/>
        </w:rPr>
        <w:t>cóineasú sóisialta</w:t>
      </w:r>
      <w:r>
        <w:rPr>
          <w:rFonts w:ascii="Roboto" w:hAnsi="Roboto"/>
          <w:noProof/>
        </w:rPr>
        <w:t xml:space="preserve"> – bunaithe ar phrionsabail Cholún an Aontais maidir le Cearta Sóisialta agus </w:t>
      </w:r>
      <w:r>
        <w:rPr>
          <w:rFonts w:ascii="Roboto" w:hAnsi="Roboto"/>
          <w:i/>
          <w:noProof/>
        </w:rPr>
        <w:t>acquis</w:t>
      </w:r>
      <w:r>
        <w:rPr>
          <w:rFonts w:ascii="Roboto" w:hAnsi="Roboto"/>
          <w:noProof/>
        </w:rPr>
        <w:t xml:space="preserve"> sóisialta an Aontais. Chun é sin a bhaint amach, tá sé ríthábhachtach go bhforbróidh tíortha uile de chuid an mhéadaithe struchtúir agus institiúidí dea-fheidhmiúla maidir le margadh an tsaothair, córais cosanta sóisialta éifeachtacha agus idirphlé sóisialta láidir.</w:t>
      </w:r>
    </w:p>
    <w:p w14:paraId="708271DE" w14:textId="77777777" w:rsidR="00AB35A7" w:rsidRPr="004F7D1F" w:rsidRDefault="00AB35A7" w:rsidP="00E04C9E">
      <w:pPr>
        <w:spacing w:after="120" w:line="240" w:lineRule="auto"/>
        <w:jc w:val="both"/>
        <w:rPr>
          <w:rFonts w:ascii="Roboto" w:hAnsi="Roboto" w:cs="Times New Roman"/>
          <w:noProof/>
        </w:rPr>
      </w:pPr>
    </w:p>
    <w:p w14:paraId="08DF5DBF" w14:textId="77777777" w:rsidR="00C722DE" w:rsidRPr="00C722DE" w:rsidRDefault="00C722DE" w:rsidP="00E04C9E">
      <w:pPr>
        <w:keepNext/>
        <w:keepLines/>
        <w:spacing w:after="120" w:line="240" w:lineRule="auto"/>
        <w:outlineLvl w:val="0"/>
        <w:rPr>
          <w:rFonts w:ascii="Roboto" w:eastAsia="Calibri" w:hAnsi="Roboto" w:cs="Times New Roman"/>
          <w:b/>
          <w:smallCaps/>
          <w:noProof/>
        </w:rPr>
      </w:pPr>
      <w:r>
        <w:rPr>
          <w:rFonts w:ascii="Roboto" w:hAnsi="Roboto"/>
          <w:b/>
          <w:smallCaps/>
          <w:noProof/>
        </w:rPr>
        <w:t>VI. Comhar réigiúnach agus dea-chaidreamh comharsanachta</w:t>
      </w:r>
    </w:p>
    <w:p w14:paraId="57EB13CE" w14:textId="4442E7F8" w:rsidR="00AB35A7" w:rsidRDefault="00E04C9E" w:rsidP="00E04C9E">
      <w:pPr>
        <w:shd w:val="clear" w:color="auto" w:fill="FFFFFF"/>
        <w:spacing w:after="120" w:line="240" w:lineRule="auto"/>
        <w:jc w:val="both"/>
        <w:rPr>
          <w:rFonts w:ascii="Roboto" w:eastAsia="Calibri" w:hAnsi="Roboto" w:cs="Times New Roman"/>
          <w:noProof/>
        </w:rPr>
      </w:pPr>
      <w:r>
        <w:rPr>
          <w:rFonts w:ascii="Roboto" w:hAnsi="Roboto"/>
          <w:noProof/>
        </w:rPr>
        <w:t xml:space="preserve">Sna </w:t>
      </w:r>
      <w:r>
        <w:rPr>
          <w:rFonts w:ascii="Roboto" w:hAnsi="Roboto"/>
          <w:b/>
          <w:noProof/>
        </w:rPr>
        <w:t>Balcáin Thiar</w:t>
      </w:r>
      <w:r>
        <w:rPr>
          <w:rFonts w:ascii="Roboto" w:hAnsi="Roboto"/>
          <w:noProof/>
        </w:rPr>
        <w:t>, dea-chaidreamh comharsanachta agus comhar réigiúnach, is gnéithe fíor-riachtanacha iad den phróiseas cobhsaíochta agus comhlachais agus den phróiseas maidir leis an méadú.</w:t>
      </w:r>
      <w:r>
        <w:rPr>
          <w:rFonts w:ascii="Roboto" w:hAnsi="Roboto"/>
          <w:b/>
          <w:noProof/>
        </w:rPr>
        <w:t xml:space="preserve"> </w:t>
      </w:r>
      <w:r>
        <w:rPr>
          <w:rFonts w:ascii="Roboto" w:hAnsi="Roboto"/>
          <w:noProof/>
        </w:rPr>
        <w:t xml:space="preserve">Tá sé fós ríthábhachtach </w:t>
      </w:r>
      <w:r>
        <w:rPr>
          <w:rFonts w:ascii="Roboto" w:hAnsi="Roboto"/>
          <w:b/>
          <w:noProof/>
        </w:rPr>
        <w:t>oidhreacht an ama atá caite a shárú</w:t>
      </w:r>
      <w:r>
        <w:rPr>
          <w:rFonts w:ascii="Roboto" w:hAnsi="Roboto"/>
          <w:noProof/>
        </w:rPr>
        <w:t xml:space="preserve"> agus aghaidh a thabhairt ar dhíospóidí a eascraíonn as coinbhleachtaí na 1990í. Ní mór saincheisteanna déthaobhacha tábhachtacha atá fós gan réiteach a réiteach, lena</w:t>
      </w:r>
      <w:r w:rsidR="004F7D1F">
        <w:rPr>
          <w:rFonts w:ascii="Roboto" w:hAnsi="Roboto"/>
          <w:noProof/>
        </w:rPr>
        <w:t xml:space="preserve"> n</w:t>
      </w:r>
      <w:r w:rsidR="004F7D1F">
        <w:rPr>
          <w:rFonts w:ascii="Roboto" w:hAnsi="Roboto"/>
          <w:noProof/>
        </w:rPr>
        <w:noBreakHyphen/>
      </w:r>
      <w:r>
        <w:rPr>
          <w:rFonts w:ascii="Roboto" w:hAnsi="Roboto"/>
          <w:noProof/>
        </w:rPr>
        <w:t>áirítear saincheisteanna teorann agus ceartas a bhaint amach d</w:t>
      </w:r>
      <w:r w:rsidR="004F7D1F">
        <w:rPr>
          <w:rFonts w:ascii="Roboto" w:hAnsi="Roboto"/>
          <w:noProof/>
        </w:rPr>
        <w:t>’</w:t>
      </w:r>
      <w:r>
        <w:rPr>
          <w:rFonts w:ascii="Roboto" w:hAnsi="Roboto"/>
          <w:noProof/>
        </w:rPr>
        <w:t>íospartaigh coireanna cogaidh, daoine atá fós ar iarraidh a shainaithint, agus taifead cruinn ar ainghníomhartha a rinneadh san am a chuaigh thart a bhunú ar an leibhéal réigiúnach.</w:t>
      </w:r>
    </w:p>
    <w:p w14:paraId="3C6119F2" w14:textId="04852D34" w:rsidR="00AB35A7" w:rsidRDefault="00E04C9E" w:rsidP="00E04C9E">
      <w:pPr>
        <w:spacing w:after="120" w:line="240" w:lineRule="auto"/>
        <w:jc w:val="both"/>
        <w:rPr>
          <w:rFonts w:ascii="Roboto" w:hAnsi="Roboto" w:cs="Times New Roman"/>
          <w:noProof/>
        </w:rPr>
      </w:pPr>
      <w:r>
        <w:rPr>
          <w:rFonts w:ascii="Roboto" w:hAnsi="Roboto"/>
          <w:noProof/>
        </w:rPr>
        <w:t xml:space="preserve">Tá an réigiún ag comhlíonadh a uaillmhéine </w:t>
      </w:r>
      <w:r>
        <w:rPr>
          <w:rFonts w:ascii="Roboto" w:hAnsi="Roboto"/>
          <w:b/>
          <w:noProof/>
        </w:rPr>
        <w:t xml:space="preserve">Cómhargadh Réigiúnach </w:t>
      </w:r>
      <w:r>
        <w:rPr>
          <w:rFonts w:ascii="Roboto" w:hAnsi="Roboto"/>
          <w:noProof/>
        </w:rPr>
        <w:t>a chruthú a bhfuil sé d</w:t>
      </w:r>
      <w:r w:rsidR="004F7D1F">
        <w:rPr>
          <w:rFonts w:ascii="Roboto" w:hAnsi="Roboto"/>
          <w:noProof/>
        </w:rPr>
        <w:t>’</w:t>
      </w:r>
      <w:r>
        <w:rPr>
          <w:rFonts w:ascii="Roboto" w:hAnsi="Roboto"/>
          <w:noProof/>
        </w:rPr>
        <w:t xml:space="preserve">aidhm aige saorghluaiseacht daoine, seirbhísí, earraí agus caipitil a áirithiú. Leis sin éascófar fostaíocht agus trádáil mar aon le nósanna imeachta custaim idir na comhpháirtithe. Déanann </w:t>
      </w:r>
      <w:r>
        <w:rPr>
          <w:rFonts w:ascii="Roboto" w:hAnsi="Roboto"/>
          <w:b/>
          <w:noProof/>
        </w:rPr>
        <w:t>an Chomhairle um Chomhar Réigiúnach</w:t>
      </w:r>
      <w:r>
        <w:rPr>
          <w:rFonts w:ascii="Roboto" w:hAnsi="Roboto"/>
          <w:noProof/>
        </w:rPr>
        <w:t xml:space="preserve"> agus </w:t>
      </w:r>
      <w:r>
        <w:rPr>
          <w:rFonts w:ascii="Roboto" w:hAnsi="Roboto"/>
          <w:b/>
          <w:noProof/>
        </w:rPr>
        <w:t>Comhaontú Saorthrádála Lár na hEorpa (CEFTA)</w:t>
      </w:r>
      <w:r>
        <w:rPr>
          <w:rFonts w:ascii="Roboto" w:hAnsi="Roboto"/>
          <w:noProof/>
        </w:rPr>
        <w:t xml:space="preserve"> an obair sin a chomhordú i gcomhpháirtíocht le </w:t>
      </w:r>
      <w:r>
        <w:rPr>
          <w:rFonts w:ascii="Roboto" w:hAnsi="Roboto"/>
          <w:b/>
          <w:noProof/>
        </w:rPr>
        <w:t>Fóram Infheistíochta Chomhlachais Tráchtála na Sé Thír sna Balcáin Thiar.</w:t>
      </w:r>
    </w:p>
    <w:p w14:paraId="05AD6008" w14:textId="6FEFCCF6" w:rsidR="00AB35A7" w:rsidRDefault="00E04C9E" w:rsidP="00E04C9E">
      <w:pPr>
        <w:spacing w:after="120" w:line="240" w:lineRule="auto"/>
        <w:jc w:val="both"/>
        <w:rPr>
          <w:rFonts w:ascii="Roboto" w:eastAsia="Calibri" w:hAnsi="Roboto" w:cs="Times New Roman"/>
          <w:noProof/>
        </w:rPr>
      </w:pPr>
      <w:r>
        <w:rPr>
          <w:rFonts w:ascii="Roboto" w:hAnsi="Roboto"/>
          <w:noProof/>
        </w:rPr>
        <w:t>Rinneadh</w:t>
      </w:r>
      <w:r>
        <w:rPr>
          <w:rFonts w:ascii="Roboto" w:hAnsi="Roboto"/>
          <w:b/>
          <w:noProof/>
        </w:rPr>
        <w:t xml:space="preserve"> dul chun cinn maidir le Plean Gníomhaíochta an Chómhargaidh Réigiúnaigh a chur chun feidhme</w:t>
      </w:r>
      <w:r>
        <w:rPr>
          <w:rFonts w:ascii="Roboto" w:hAnsi="Roboto"/>
          <w:noProof/>
        </w:rPr>
        <w:t xml:space="preserve">, agus glacadh cúig chomhaontú soghluaisteachta le 3 bliana anuas. Baineann na comhaontuithe sin le haitheantas le haghaidh taistil, aitheantas do cháilíochtaí gairmiúla agus acadúla, agus rochtain ar ardoideachas. Chun deacrachtaí seanbhunaithe a shárú, rinne </w:t>
      </w:r>
      <w:r>
        <w:rPr>
          <w:rFonts w:ascii="Roboto" w:hAnsi="Roboto"/>
          <w:b/>
          <w:noProof/>
        </w:rPr>
        <w:t>Comhchoiste CEFTA</w:t>
      </w:r>
      <w:r>
        <w:rPr>
          <w:rFonts w:ascii="Roboto" w:hAnsi="Roboto"/>
          <w:noProof/>
        </w:rPr>
        <w:t xml:space="preserve"> roinnt cinntí substaintiúla </w:t>
      </w:r>
      <w:r>
        <w:rPr>
          <w:rFonts w:ascii="Roboto" w:hAnsi="Roboto"/>
          <w:b/>
          <w:noProof/>
        </w:rPr>
        <w:t>i mí Dheireadh Fómhair 2024</w:t>
      </w:r>
      <w:r>
        <w:rPr>
          <w:rFonts w:ascii="Roboto" w:hAnsi="Roboto"/>
          <w:noProof/>
        </w:rPr>
        <w:t>, rud a chuir go mór leis na tairbhí a d</w:t>
      </w:r>
      <w:r w:rsidR="004F7D1F">
        <w:rPr>
          <w:rFonts w:ascii="Roboto" w:hAnsi="Roboto"/>
          <w:noProof/>
        </w:rPr>
        <w:t>’</w:t>
      </w:r>
      <w:r>
        <w:rPr>
          <w:rFonts w:ascii="Roboto" w:hAnsi="Roboto"/>
          <w:noProof/>
        </w:rPr>
        <w:t xml:space="preserve">fhéadfadh eascairt as an gCómhargadh Réigiúnach. </w:t>
      </w:r>
    </w:p>
    <w:p w14:paraId="11B18D48" w14:textId="3948C258" w:rsidR="00AB35A7" w:rsidRDefault="00E04C9E" w:rsidP="00E04C9E">
      <w:pPr>
        <w:spacing w:after="120" w:line="240" w:lineRule="auto"/>
        <w:jc w:val="both"/>
        <w:rPr>
          <w:rFonts w:ascii="Roboto" w:eastAsia="Calibri" w:hAnsi="Roboto" w:cs="Times New Roman"/>
          <w:noProof/>
        </w:rPr>
      </w:pPr>
      <w:r>
        <w:rPr>
          <w:rFonts w:ascii="Roboto" w:hAnsi="Roboto"/>
          <w:noProof/>
        </w:rPr>
        <w:t xml:space="preserve">Ag </w:t>
      </w:r>
      <w:r>
        <w:rPr>
          <w:rFonts w:ascii="Roboto" w:hAnsi="Roboto"/>
          <w:b/>
          <w:noProof/>
        </w:rPr>
        <w:t>Cruinniú Mullaigh Bheirlín an 14 Deireadh Fómhair</w:t>
      </w:r>
      <w:r>
        <w:rPr>
          <w:rFonts w:ascii="Roboto" w:hAnsi="Roboto"/>
          <w:noProof/>
        </w:rPr>
        <w:t xml:space="preserve"> 2024, ghlac an réigiún an </w:t>
      </w:r>
      <w:r>
        <w:rPr>
          <w:rFonts w:ascii="Roboto" w:hAnsi="Roboto"/>
          <w:b/>
          <w:noProof/>
        </w:rPr>
        <w:t>dara Plean Gníomhaíochta Cómhargaidh Réigiúnaigh le haghaidh 2025-28</w:t>
      </w:r>
      <w:r>
        <w:rPr>
          <w:rFonts w:ascii="Roboto" w:hAnsi="Roboto"/>
          <w:noProof/>
        </w:rPr>
        <w:t>. Dírítear sa phlean ar an gcomhar atá ann cheana a dhoimhniú agus ar thionscnaimh nua a sheoladh, go háirithe maidir le trádáil, saorghluaiseacht, an timpeallacht ghnó, caipiteal daonna agus an</w:t>
      </w:r>
      <w:r w:rsidR="004F7D1F">
        <w:rPr>
          <w:rFonts w:ascii="Roboto" w:hAnsi="Roboto"/>
          <w:noProof/>
        </w:rPr>
        <w:t xml:space="preserve"> t</w:t>
      </w:r>
      <w:r w:rsidR="004F7D1F">
        <w:rPr>
          <w:rFonts w:ascii="Roboto" w:hAnsi="Roboto"/>
          <w:noProof/>
        </w:rPr>
        <w:noBreakHyphen/>
      </w:r>
      <w:r>
        <w:rPr>
          <w:rFonts w:ascii="Roboto" w:hAnsi="Roboto"/>
          <w:noProof/>
        </w:rPr>
        <w:t>aistriú digiteach. Beidh cur chun feidhme an phlean gníomhaíochta seo agus an comhar réigiúnach foriomlán ina choinníoll ríthábhachtach chun dul chun cinn a dhéanamh maidir le rochtain a oscailt ar réimsí sonracha de mhargadh aonair an Aontais, mar a leagtar amach sa Phlean Fáis. Le cur chun feidhme chinntí CEFTA agus an Phlean Gníomhaíochta araon, cuirtear tús le céim nua i mbunú an Chómhargaidh Réigiúnaigh, rud a bhfuil tairbhí nithiúla ag baint leis do shaoránaigh agus do ghnólachtaí an réigiúin.</w:t>
      </w:r>
    </w:p>
    <w:p w14:paraId="1B37FC7A" w14:textId="3E05A253" w:rsidR="00AB35A7" w:rsidRDefault="00C722DE" w:rsidP="00E04C9E">
      <w:pPr>
        <w:spacing w:line="240" w:lineRule="auto"/>
        <w:jc w:val="both"/>
        <w:rPr>
          <w:rFonts w:ascii="Roboto" w:hAnsi="Roboto" w:cs="Times New Roman"/>
          <w:noProof/>
        </w:rPr>
      </w:pPr>
      <w:r>
        <w:rPr>
          <w:rFonts w:ascii="Roboto" w:hAnsi="Roboto"/>
          <w:noProof/>
        </w:rPr>
        <w:t xml:space="preserve">Bhí an </w:t>
      </w:r>
      <w:r>
        <w:rPr>
          <w:rFonts w:ascii="Roboto" w:hAnsi="Roboto"/>
          <w:b/>
          <w:noProof/>
        </w:rPr>
        <w:t>nascacht réigiúnach</w:t>
      </w:r>
      <w:r>
        <w:rPr>
          <w:rFonts w:ascii="Roboto" w:hAnsi="Roboto"/>
          <w:noProof/>
        </w:rPr>
        <w:t xml:space="preserve"> fós chun tosaigh ar an gclár oibre trí chomhar i réimsí an iompair, an fhuinnimh agus i réimsí digiteacha. Lean an </w:t>
      </w:r>
      <w:r>
        <w:rPr>
          <w:rFonts w:ascii="Roboto" w:hAnsi="Roboto"/>
          <w:b/>
          <w:noProof/>
        </w:rPr>
        <w:t>Comhphobal Iompair</w:t>
      </w:r>
      <w:r>
        <w:rPr>
          <w:rFonts w:ascii="Roboto" w:hAnsi="Roboto"/>
          <w:noProof/>
        </w:rPr>
        <w:t xml:space="preserve"> de thacaíocht a thabhairt d</w:t>
      </w:r>
      <w:r w:rsidR="004F7D1F">
        <w:rPr>
          <w:rFonts w:ascii="Roboto" w:hAnsi="Roboto"/>
          <w:noProof/>
        </w:rPr>
        <w:t>’</w:t>
      </w:r>
      <w:r>
        <w:rPr>
          <w:rFonts w:ascii="Roboto" w:hAnsi="Roboto"/>
          <w:noProof/>
        </w:rPr>
        <w:t>earnálacha iompair a chomhtháthú de réir a chéile sna Balcáin Thiar, san Úcráin, sa Mholdóiv agus sa tSeoirsia, agus éascú iompair á chur chun cinn an tráth céanna trí thionscnamh na Lánaí Glasa idir an tAontas agus na Balcáin Thiar lenar ullmhaíodh treochlár. Áirítear ann pleananna chun 11 thrasnú teorann a nuachóiriú laistigh den réigiún agus idir an réigiún agus an tAontas chun amanna feithimh a laghdú go mór, agus rialuithe riachtanacha á</w:t>
      </w:r>
      <w:r w:rsidR="004F7D1F">
        <w:rPr>
          <w:rFonts w:ascii="Roboto" w:hAnsi="Roboto"/>
          <w:noProof/>
        </w:rPr>
        <w:t xml:space="preserve"> n</w:t>
      </w:r>
      <w:r w:rsidR="004F7D1F">
        <w:rPr>
          <w:rFonts w:ascii="Roboto" w:hAnsi="Roboto"/>
          <w:noProof/>
        </w:rPr>
        <w:noBreakHyphen/>
      </w:r>
      <w:r>
        <w:rPr>
          <w:rFonts w:ascii="Roboto" w:hAnsi="Roboto"/>
          <w:noProof/>
        </w:rPr>
        <w:t xml:space="preserve">áirithiú an tráth céanna. Tá ról mór fós ag na </w:t>
      </w:r>
      <w:r>
        <w:rPr>
          <w:rFonts w:ascii="Roboto" w:hAnsi="Roboto"/>
          <w:b/>
          <w:noProof/>
        </w:rPr>
        <w:t>Lánaí Dlúthpháirtíochta</w:t>
      </w:r>
      <w:r>
        <w:rPr>
          <w:rFonts w:ascii="Roboto" w:hAnsi="Roboto"/>
          <w:noProof/>
        </w:rPr>
        <w:t xml:space="preserve"> idir an tAontas Eorpach agus an Úcráin maidir le bealaí lóistíochta a sholáthar le haghaidh sreafaí trádála ríthábhachtacha idir an Úcráin, an Mholdóiv, an tAontas agus an chuid eile den domhan.</w:t>
      </w:r>
    </w:p>
    <w:p w14:paraId="4647F370" w14:textId="6E1ECEDB" w:rsidR="00AB35A7" w:rsidRDefault="00E04C9E" w:rsidP="00E04C9E">
      <w:pPr>
        <w:spacing w:line="240" w:lineRule="auto"/>
        <w:jc w:val="both"/>
        <w:rPr>
          <w:rFonts w:ascii="Roboto" w:hAnsi="Roboto" w:cs="Times New Roman"/>
          <w:noProof/>
        </w:rPr>
      </w:pPr>
      <w:r>
        <w:rPr>
          <w:rFonts w:ascii="Roboto" w:hAnsi="Roboto"/>
          <w:noProof/>
        </w:rPr>
        <w:t xml:space="preserve">Leanadh den chomhar le </w:t>
      </w:r>
      <w:r>
        <w:rPr>
          <w:rFonts w:ascii="Roboto" w:hAnsi="Roboto"/>
          <w:b/>
          <w:noProof/>
        </w:rPr>
        <w:t>Rúnaíocht an Chomhphobail Fuinnimh</w:t>
      </w:r>
      <w:r>
        <w:rPr>
          <w:rFonts w:ascii="Roboto" w:hAnsi="Roboto"/>
          <w:noProof/>
        </w:rPr>
        <w:t xml:space="preserve"> maidir le pleananna náisiúnta fuinnimh agus aeráide (d</w:t>
      </w:r>
      <w:r w:rsidR="004F7D1F">
        <w:rPr>
          <w:rFonts w:ascii="Roboto" w:hAnsi="Roboto"/>
          <w:noProof/>
        </w:rPr>
        <w:t>’</w:t>
      </w:r>
      <w:r>
        <w:rPr>
          <w:rFonts w:ascii="Roboto" w:hAnsi="Roboto"/>
          <w:noProof/>
        </w:rPr>
        <w:t xml:space="preserve">ainneoin moilleanna ar a nglacadh), rud a bhí ina bhonn taca le cur chun feidhme chreat Fuinnimh agus Aeráide 2030, chomh maith le feabhas a chur ar shlándáil agus éifeachtúlacht fuinnimh, agus </w:t>
      </w:r>
      <w:r>
        <w:rPr>
          <w:rFonts w:ascii="Roboto" w:hAnsi="Roboto"/>
          <w:b/>
          <w:noProof/>
        </w:rPr>
        <w:t>comhtháthú an mhargaidh fuinnimh</w:t>
      </w:r>
      <w:r>
        <w:rPr>
          <w:rFonts w:ascii="Roboto" w:hAnsi="Roboto"/>
          <w:noProof/>
        </w:rPr>
        <w:t xml:space="preserve"> leis an Aontas a chur chun cinn. Tá sé ríthábhachtach go ndéanfaidh comhpháirtithe conarthacha an Chomhphobail Fuinnimh an Pacáiste maidir le Comhtháthú Leictreachais a thrasuí agus a chur chun feidhme, agus go</w:t>
      </w:r>
      <w:r w:rsidR="004F7D1F">
        <w:rPr>
          <w:rFonts w:ascii="Roboto" w:hAnsi="Roboto"/>
          <w:noProof/>
        </w:rPr>
        <w:t xml:space="preserve"> n</w:t>
      </w:r>
      <w:r w:rsidR="004F7D1F">
        <w:rPr>
          <w:rFonts w:ascii="Roboto" w:hAnsi="Roboto"/>
          <w:noProof/>
        </w:rPr>
        <w:noBreakHyphen/>
      </w:r>
      <w:r>
        <w:rPr>
          <w:rFonts w:ascii="Roboto" w:hAnsi="Roboto"/>
          <w:noProof/>
        </w:rPr>
        <w:t xml:space="preserve">oibreoidh siad i dtreo praghas carbóin atá coibhéiseach le praghas carbóin Chóras Trádála Astaíochtaí an Aontais don leictreachas a bhaint amach faoi 2030. </w:t>
      </w:r>
    </w:p>
    <w:p w14:paraId="7400FB48" w14:textId="79C07D3E" w:rsidR="00AB35A7" w:rsidRDefault="00E04C9E" w:rsidP="00E04C9E">
      <w:pPr>
        <w:spacing w:line="240" w:lineRule="auto"/>
        <w:jc w:val="both"/>
        <w:rPr>
          <w:rFonts w:ascii="Roboto" w:hAnsi="Roboto" w:cs="Times New Roman"/>
          <w:noProof/>
        </w:rPr>
      </w:pPr>
      <w:r>
        <w:rPr>
          <w:rFonts w:ascii="Roboto" w:hAnsi="Roboto"/>
          <w:noProof/>
        </w:rPr>
        <w:t xml:space="preserve">Sa limistéar digiteach, lean an réigiún den </w:t>
      </w:r>
      <w:r>
        <w:rPr>
          <w:rFonts w:ascii="Roboto" w:hAnsi="Roboto"/>
          <w:b/>
          <w:noProof/>
        </w:rPr>
        <w:t xml:space="preserve">chomhaontú maidir le </w:t>
      </w:r>
      <w:r w:rsidR="004F7D1F">
        <w:rPr>
          <w:rFonts w:ascii="Roboto" w:hAnsi="Roboto"/>
          <w:b/>
          <w:noProof/>
        </w:rPr>
        <w:t>‘</w:t>
      </w:r>
      <w:r>
        <w:rPr>
          <w:rFonts w:ascii="Roboto" w:hAnsi="Roboto"/>
          <w:b/>
          <w:noProof/>
        </w:rPr>
        <w:t>Fánaíocht ar tháillí baile</w:t>
      </w:r>
      <w:r w:rsidR="004F7D1F">
        <w:rPr>
          <w:rFonts w:ascii="Roboto" w:hAnsi="Roboto"/>
          <w:b/>
          <w:noProof/>
        </w:rPr>
        <w:t>’</w:t>
      </w:r>
      <w:r>
        <w:rPr>
          <w:rFonts w:ascii="Roboto" w:hAnsi="Roboto"/>
          <w:noProof/>
        </w:rPr>
        <w:t xml:space="preserve"> ó 2019 a chur chun feidhme mar leis aon leis an gcomhaontú deonach ó phríomhoibreoirí teileachumarsáide maidir le táillí fánaíochta leis an Aontas a laghdú, comhaontú a tháinig i bhfeidhm an 1 Deireadh Fómhair 2023. Chomh maith le hailíniú le </w:t>
      </w:r>
      <w:r>
        <w:rPr>
          <w:rFonts w:ascii="Roboto" w:hAnsi="Roboto"/>
          <w:i/>
          <w:noProof/>
        </w:rPr>
        <w:t>acquis</w:t>
      </w:r>
      <w:r>
        <w:rPr>
          <w:rFonts w:ascii="Roboto" w:hAnsi="Roboto"/>
          <w:noProof/>
        </w:rPr>
        <w:t xml:space="preserve"> an Aontais agus bonneagar láidir, cobhsaí agus slán a chur in úsáid, i gcomhréir le Bosca Uirlisí Cibearshlándála an Aontais le haghaidh shlándáil 5G, agus creataí cuimsitheacha cibear-athléimneachta, tá sé ríthábhachtach freisin don réigiún creataí céannachta digití agus seirbhísí poiblí digiteacha a fhorbairt.</w:t>
      </w:r>
      <w:r>
        <w:rPr>
          <w:rFonts w:ascii="Roboto" w:hAnsi="Roboto"/>
          <w:noProof/>
          <w:color w:val="000000" w:themeColor="text1"/>
        </w:rPr>
        <w:t xml:space="preserve"> </w:t>
      </w:r>
      <w:r>
        <w:rPr>
          <w:rFonts w:ascii="Roboto" w:hAnsi="Roboto"/>
          <w:noProof/>
        </w:rPr>
        <w:t xml:space="preserve">Tá an réigiún tiomanta do Thiachóga Céannachta Digití náisiúnta a chruthú agus do </w:t>
      </w:r>
      <w:r w:rsidR="004F7D1F">
        <w:rPr>
          <w:rFonts w:ascii="Roboto" w:hAnsi="Roboto"/>
          <w:noProof/>
        </w:rPr>
        <w:t>‘</w:t>
      </w:r>
      <w:r>
        <w:rPr>
          <w:rFonts w:ascii="Roboto" w:hAnsi="Roboto"/>
          <w:noProof/>
        </w:rPr>
        <w:t>Thiachóg Céannachta Digití de chuid na mBalcán</w:t>
      </w:r>
      <w:r w:rsidR="004F7D1F">
        <w:rPr>
          <w:rFonts w:ascii="Roboto" w:hAnsi="Roboto"/>
          <w:noProof/>
        </w:rPr>
        <w:t>’</w:t>
      </w:r>
      <w:r>
        <w:rPr>
          <w:rFonts w:ascii="Roboto" w:hAnsi="Roboto"/>
          <w:noProof/>
        </w:rPr>
        <w:t xml:space="preserve"> a chruthú ina dhiaidh sin faoi dheireadh 2027.</w:t>
      </w:r>
      <w:r>
        <w:rPr>
          <w:rFonts w:ascii="Roboto" w:hAnsi="Roboto"/>
          <w:noProof/>
          <w:color w:val="D13438"/>
        </w:rPr>
        <w:t xml:space="preserve"> </w:t>
      </w:r>
      <w:r>
        <w:rPr>
          <w:rFonts w:ascii="Roboto" w:hAnsi="Roboto"/>
          <w:noProof/>
        </w:rPr>
        <w:t xml:space="preserve"> </w:t>
      </w:r>
    </w:p>
    <w:p w14:paraId="0D73144F" w14:textId="2BDBCF74" w:rsidR="00AB35A7" w:rsidRDefault="00E04C9E" w:rsidP="00E04C9E">
      <w:pPr>
        <w:shd w:val="clear" w:color="auto" w:fill="FFFFFF"/>
        <w:spacing w:after="120" w:line="240" w:lineRule="auto"/>
        <w:jc w:val="both"/>
        <w:rPr>
          <w:rFonts w:ascii="Roboto" w:hAnsi="Roboto" w:cs="Times New Roman"/>
          <w:noProof/>
        </w:rPr>
      </w:pPr>
      <w:r>
        <w:rPr>
          <w:rFonts w:ascii="Roboto" w:hAnsi="Roboto"/>
          <w:noProof/>
        </w:rPr>
        <w:t xml:space="preserve">Leanadh den ghníomhaíocht chun nascacht an duine a neartú i measc daoine óga tríd an </w:t>
      </w:r>
      <w:r>
        <w:rPr>
          <w:rFonts w:ascii="Roboto" w:hAnsi="Roboto"/>
          <w:b/>
          <w:noProof/>
        </w:rPr>
        <w:t>Oifig Réigiúnach um Chomhar na hÓige (RYCO)</w:t>
      </w:r>
      <w:r>
        <w:rPr>
          <w:rFonts w:ascii="Roboto" w:hAnsi="Roboto"/>
          <w:noProof/>
        </w:rPr>
        <w:t>. Is sásra réigiúnach é ar maith is féidir leis comhar, muinín agus athmhuintearas réigiúnach a chothú i measc daoine óga sa réigiún agus leis an Aontas. I bhfómhar 2023, d</w:t>
      </w:r>
      <w:r w:rsidR="004F7D1F">
        <w:rPr>
          <w:rFonts w:ascii="Roboto" w:hAnsi="Roboto"/>
          <w:noProof/>
        </w:rPr>
        <w:t>’</w:t>
      </w:r>
      <w:r>
        <w:rPr>
          <w:rFonts w:ascii="Roboto" w:hAnsi="Roboto"/>
          <w:noProof/>
        </w:rPr>
        <w:t xml:space="preserve">oscail </w:t>
      </w:r>
      <w:r>
        <w:rPr>
          <w:rFonts w:ascii="Roboto" w:hAnsi="Roboto"/>
          <w:b/>
          <w:noProof/>
        </w:rPr>
        <w:t>Coláiste na hEorpa</w:t>
      </w:r>
      <w:r>
        <w:rPr>
          <w:rFonts w:ascii="Roboto" w:hAnsi="Roboto"/>
          <w:noProof/>
        </w:rPr>
        <w:t xml:space="preserve"> brainse sna Balcáin Thiar i dTiorána, rud a chuirfidh borradh breise faoi naisc oideachais an réigiúin leis an Aontas. Cuirtear teagmhálacha idirphearsanta agus dea-chaidreamh comharsanachta chun cinn freisin trí rannpháirtíocht ghníomhach an réigiúin i gcláir an Aontais um oideachas, oiliúint, an óige agus spórt, sna cláir </w:t>
      </w:r>
      <w:r>
        <w:rPr>
          <w:rFonts w:ascii="Roboto" w:hAnsi="Roboto"/>
          <w:b/>
          <w:noProof/>
        </w:rPr>
        <w:t>Erasmus+</w:t>
      </w:r>
      <w:r>
        <w:rPr>
          <w:rFonts w:ascii="Roboto" w:hAnsi="Roboto"/>
          <w:noProof/>
        </w:rPr>
        <w:t xml:space="preserve"> agus </w:t>
      </w:r>
      <w:r>
        <w:rPr>
          <w:rFonts w:ascii="Roboto" w:hAnsi="Roboto"/>
          <w:b/>
          <w:noProof/>
        </w:rPr>
        <w:t>an Cór Dlúthpháirtíochta Eorpach</w:t>
      </w:r>
      <w:r>
        <w:rPr>
          <w:rFonts w:ascii="Roboto" w:hAnsi="Roboto"/>
          <w:noProof/>
        </w:rPr>
        <w:t>, agus trí rannpháirtíocht institiúidí ardoideachais ón réigiún i g</w:t>
      </w:r>
      <w:r>
        <w:rPr>
          <w:rFonts w:ascii="Roboto" w:hAnsi="Roboto"/>
          <w:b/>
          <w:noProof/>
        </w:rPr>
        <w:t>Comhghuaillíochtaí Ollscoile na hEorpa</w:t>
      </w:r>
      <w:r>
        <w:rPr>
          <w:rFonts w:ascii="Roboto" w:hAnsi="Roboto"/>
          <w:noProof/>
        </w:rPr>
        <w:t>, agus trí rannpháirtíocht na</w:t>
      </w:r>
      <w:r w:rsidR="004F7D1F">
        <w:rPr>
          <w:rFonts w:ascii="Roboto" w:hAnsi="Roboto"/>
          <w:noProof/>
        </w:rPr>
        <w:t xml:space="preserve"> n</w:t>
      </w:r>
      <w:r w:rsidR="004F7D1F">
        <w:rPr>
          <w:rFonts w:ascii="Roboto" w:hAnsi="Roboto"/>
          <w:noProof/>
        </w:rPr>
        <w:noBreakHyphen/>
      </w:r>
      <w:r>
        <w:rPr>
          <w:rFonts w:ascii="Roboto" w:hAnsi="Roboto"/>
          <w:noProof/>
        </w:rPr>
        <w:t>earnálacha cruthaitheacha i g</w:t>
      </w:r>
      <w:r>
        <w:rPr>
          <w:rFonts w:ascii="Roboto" w:hAnsi="Roboto"/>
          <w:b/>
          <w:noProof/>
        </w:rPr>
        <w:t>Clár Eoraip na Cruthaitheachta</w:t>
      </w:r>
      <w:r>
        <w:rPr>
          <w:rFonts w:ascii="Roboto" w:hAnsi="Roboto"/>
          <w:noProof/>
        </w:rPr>
        <w:t>. Le cur chun feidhme rathúil Chlár Oibre na mBalcán Thiar maidir le Nuálaíocht, Taighde, Oideachas, Cultúr, an Óige agus Spórt, leantar d</w:t>
      </w:r>
      <w:r w:rsidR="004F7D1F">
        <w:rPr>
          <w:rFonts w:ascii="Roboto" w:hAnsi="Roboto"/>
          <w:noProof/>
        </w:rPr>
        <w:t>’</w:t>
      </w:r>
      <w:r>
        <w:rPr>
          <w:rFonts w:ascii="Roboto" w:hAnsi="Roboto"/>
          <w:noProof/>
        </w:rPr>
        <w:t xml:space="preserve">fhorbairt bonneagar taighde, páirceanna eolaíochta agus teicneolaíochta a éascú, aistriú teicneolaíochta a chur chun cinn agus bearta tacaíochta nuálaíochta a bhunú, rud a chuireann a thuilleadh le hiomaíochas an réigiúin.  </w:t>
      </w:r>
    </w:p>
    <w:p w14:paraId="0C165DCD" w14:textId="185B9BC0" w:rsidR="00AB35A7" w:rsidRDefault="00E04C9E" w:rsidP="00E04C9E">
      <w:pPr>
        <w:spacing w:after="120" w:line="240" w:lineRule="auto"/>
        <w:jc w:val="both"/>
        <w:rPr>
          <w:rFonts w:ascii="Roboto" w:eastAsia="Calibri" w:hAnsi="Roboto" w:cs="Times New Roman"/>
          <w:bCs/>
          <w:noProof/>
        </w:rPr>
      </w:pPr>
      <w:r>
        <w:rPr>
          <w:rFonts w:ascii="Roboto" w:hAnsi="Roboto"/>
          <w:b/>
          <w:noProof/>
        </w:rPr>
        <w:t>Comhaontuithe déthaobhacha</w:t>
      </w:r>
      <w:r>
        <w:rPr>
          <w:rFonts w:ascii="Roboto" w:hAnsi="Roboto"/>
          <w:noProof/>
        </w:rPr>
        <w:t xml:space="preserve"> atá ann cheana, lena</w:t>
      </w:r>
      <w:r w:rsidR="004F7D1F">
        <w:rPr>
          <w:rFonts w:ascii="Roboto" w:hAnsi="Roboto"/>
          <w:noProof/>
        </w:rPr>
        <w:t xml:space="preserve"> n</w:t>
      </w:r>
      <w:r w:rsidR="004F7D1F">
        <w:rPr>
          <w:rFonts w:ascii="Roboto" w:hAnsi="Roboto"/>
          <w:noProof/>
        </w:rPr>
        <w:noBreakHyphen/>
      </w:r>
      <w:r>
        <w:rPr>
          <w:rFonts w:ascii="Roboto" w:hAnsi="Roboto"/>
          <w:noProof/>
        </w:rPr>
        <w:t>áirítear Comhaontú Prespa idir an Ghréig agus an Mhacadóin Thuaidh agus an Conradh maidir le Cairdeas, Dea-Chomharsanacht agus Comhar idir an Bhulgáir agus an Mhacadóin Thuaidh, ní mór do na comhpháirtithe uile iad a chur chun feidhme de mheon macánta.</w:t>
      </w:r>
    </w:p>
    <w:p w14:paraId="5266D98A" w14:textId="077B0A9E" w:rsidR="00AB35A7" w:rsidRDefault="00E04C9E" w:rsidP="00E36915">
      <w:pPr>
        <w:spacing w:after="120"/>
        <w:jc w:val="both"/>
        <w:rPr>
          <w:rFonts w:ascii="Roboto" w:hAnsi="Roboto" w:cs="Times New Roman"/>
          <w:noProof/>
        </w:rPr>
      </w:pPr>
      <w:r>
        <w:rPr>
          <w:rFonts w:ascii="Roboto" w:hAnsi="Roboto"/>
          <w:noProof/>
        </w:rPr>
        <w:t>Bhí teannas fós idir an Chosaiv agus an tSeirbia cé go ndearnadh dul chun cinn maidir lena g</w:t>
      </w:r>
      <w:r>
        <w:rPr>
          <w:rFonts w:ascii="Roboto" w:hAnsi="Roboto"/>
          <w:b/>
          <w:noProof/>
        </w:rPr>
        <w:t>caidreamh a normalú</w:t>
      </w:r>
      <w:r>
        <w:rPr>
          <w:rFonts w:ascii="Roboto" w:hAnsi="Roboto"/>
          <w:noProof/>
        </w:rPr>
        <w:t>. I measc na</w:t>
      </w:r>
      <w:r w:rsidR="004F7D1F">
        <w:rPr>
          <w:rFonts w:ascii="Roboto" w:hAnsi="Roboto"/>
          <w:noProof/>
        </w:rPr>
        <w:t xml:space="preserve"> n</w:t>
      </w:r>
      <w:r w:rsidR="004F7D1F">
        <w:rPr>
          <w:rFonts w:ascii="Roboto" w:hAnsi="Roboto"/>
          <w:noProof/>
        </w:rPr>
        <w:noBreakHyphen/>
      </w:r>
      <w:r>
        <w:rPr>
          <w:rFonts w:ascii="Roboto" w:hAnsi="Roboto"/>
          <w:noProof/>
        </w:rPr>
        <w:t xml:space="preserve">éachtaí móra a baineadh amach bhí comhaontuithe garsprice ar thángthas orthu in Ohrid i mí Feabhra agus i mí an Mhárta 2023, réamhbhearta chun Comhlachas/Comhphobal na mBardas ina bhfuil tromlach Seirbiach sa Chosaiv a bhunú, dul chun cinn san earnáil fuinnimh agus gealltanais chun aghaidh a thabhairt ar shaincheisteanna maidir le daoine atá ar iarraidh. Tá dul chun cinn fóinteach ag brath ar an dá pháirtí a bheith rannpháirteach san idirphlé atá á éascú ag an Aontas agus ar an gComhaontú atá ceangailteach ó thaobh dlí maidir leis an gConair i dtreo an Normalaithe agus an iarscríbhinn a ghabhann leis a chur chun feidhme gan tuilleadh moilleanna ná réamhchoinníollacha. Tá normalú an chaidrimh fíor-riachtanach le haghaidh na conaire chuig an Aontas i gcás an dá chomhpháirtí, agus an riosca ann go gcaillfidh siad amach ar dheiseanna móra. Tugadh tagarmharcanna Chaibidil 35 de chaibidlíocht aontachais na Seirbia agus chlár oibre Ghrúpa Speisialta na Cosaive um Normalú cothrom le dáta i mí na Bealtaine 2024 chun an Comhaontú maidir leis an gConair i dtreo an Normalaithe idir an Chosaiv agus an tSeirbia agus an Iarscríbhinn Cur Chun Feidhme a ghabhann leis a áireamh. </w:t>
      </w:r>
    </w:p>
    <w:p w14:paraId="78DB2891" w14:textId="08F2C4F0" w:rsidR="00AB35A7" w:rsidRDefault="00E04C9E" w:rsidP="00E04C9E">
      <w:pPr>
        <w:spacing w:after="120" w:line="240" w:lineRule="auto"/>
        <w:jc w:val="both"/>
        <w:rPr>
          <w:rFonts w:ascii="Roboto" w:hAnsi="Roboto" w:cs="Times New Roman"/>
          <w:noProof/>
        </w:rPr>
      </w:pPr>
      <w:r>
        <w:rPr>
          <w:rFonts w:ascii="Roboto" w:hAnsi="Roboto"/>
          <w:noProof/>
        </w:rPr>
        <w:t xml:space="preserve">Bhí tionchar ag cogadh foghach na Rúise in aghaidh </w:t>
      </w:r>
      <w:r>
        <w:rPr>
          <w:rFonts w:ascii="Roboto" w:hAnsi="Roboto"/>
          <w:b/>
          <w:bCs/>
          <w:noProof/>
        </w:rPr>
        <w:t>na hÚcráine</w:t>
      </w:r>
      <w:r>
        <w:rPr>
          <w:rFonts w:ascii="Roboto" w:hAnsi="Roboto"/>
          <w:noProof/>
        </w:rPr>
        <w:t xml:space="preserve"> ar an gcaidreamh lena comhpháirtithe déthaobhacha agus lena tíortha comharsanachta. Rinne údaráis na hÚcráine iarracht an comhar agus na naisc taidhleoireachta le tíortha Eorpacha agus níos faide i gcéin a choinneáil ar bun agus a neartú a thuilleadh, lena</w:t>
      </w:r>
      <w:r w:rsidR="004F7D1F">
        <w:rPr>
          <w:rFonts w:ascii="Roboto" w:hAnsi="Roboto"/>
          <w:noProof/>
        </w:rPr>
        <w:t xml:space="preserve"> n</w:t>
      </w:r>
      <w:r w:rsidR="004F7D1F">
        <w:rPr>
          <w:rFonts w:ascii="Roboto" w:hAnsi="Roboto"/>
          <w:noProof/>
        </w:rPr>
        <w:noBreakHyphen/>
      </w:r>
      <w:r>
        <w:rPr>
          <w:rFonts w:ascii="Roboto" w:hAnsi="Roboto"/>
          <w:noProof/>
        </w:rPr>
        <w:t>áirítear tacaíocht do shíocháin chóir bhuan san Úcráin i gcomhréir le Foirmle Síochána na hÚcráine.</w:t>
      </w:r>
    </w:p>
    <w:p w14:paraId="23620D2F" w14:textId="02D81ECD" w:rsidR="00AB35A7" w:rsidRDefault="00E04C9E" w:rsidP="00E04C9E">
      <w:pPr>
        <w:spacing w:after="120" w:line="240" w:lineRule="auto"/>
        <w:jc w:val="both"/>
        <w:rPr>
          <w:rFonts w:ascii="Roboto" w:hAnsi="Roboto" w:cs="Times New Roman"/>
          <w:noProof/>
        </w:rPr>
      </w:pPr>
      <w:r>
        <w:rPr>
          <w:rFonts w:ascii="Roboto" w:hAnsi="Roboto"/>
          <w:noProof/>
        </w:rPr>
        <w:t xml:space="preserve">Tháinig feabhas ar chaidreamh na hÚcráine leis na Balcáin Thiar ar an iomlán cé go bhfuil tuairimí éagsúla ag an tSeirbia agus eintiteas </w:t>
      </w:r>
      <w:r>
        <w:rPr>
          <w:rFonts w:ascii="Roboto" w:hAnsi="Roboto"/>
          <w:i/>
          <w:noProof/>
        </w:rPr>
        <w:t>Republika Srpska</w:t>
      </w:r>
      <w:r>
        <w:rPr>
          <w:rFonts w:ascii="Roboto" w:hAnsi="Roboto"/>
          <w:noProof/>
        </w:rPr>
        <w:t xml:space="preserve"> na Boisnia agus na Heirseagaivéine maidir lena naisc leis an Rúis. Tá brú áirithe ar an gcaidreamh leis an tSeoirsia, go háirithe mar nár ailínigh an tSeoirsia leis na smachtbhannaí in aghaidh na Rúise. D</w:t>
      </w:r>
      <w:r w:rsidR="004F7D1F">
        <w:rPr>
          <w:rFonts w:ascii="Roboto" w:hAnsi="Roboto"/>
          <w:noProof/>
        </w:rPr>
        <w:t>’</w:t>
      </w:r>
      <w:r>
        <w:rPr>
          <w:rFonts w:ascii="Roboto" w:hAnsi="Roboto"/>
          <w:noProof/>
        </w:rPr>
        <w:t>ainneoin a heaspa ailínithe le bearta sriantacha an Aontais in aghaidh na Rúise, leanann an Tuirc de bheith ina comhpháirtí a bhfuil tábhacht straitéiseach leis don Úcráin, agus naisc dhéthaobhacha mhóra eacnamaíocha agus idirphearsanta eatarthu, rud a léiríodh le córas déthaobhach saor ó víosaí agus le comhaontú saorthrádála a síníodh i mí Feabhra 2022. Rinne an Tuirc iarrachtaí arís agus arís eile Tionscnamh Gráin na Mara Duibhe a athbheochan, ar chuir an Rúis deireadh leis i mí Iúil 2023, agus bhí sí rannpháirteach go mór in Ardán Idirnáisiúnta na Crimé de chuid na hÚcráine.</w:t>
      </w:r>
    </w:p>
    <w:p w14:paraId="42082080" w14:textId="3511AE83" w:rsidR="00AB35A7" w:rsidRDefault="00E04C9E" w:rsidP="00E04C9E">
      <w:pPr>
        <w:spacing w:after="120" w:line="240" w:lineRule="auto"/>
        <w:jc w:val="both"/>
        <w:rPr>
          <w:rFonts w:ascii="Roboto" w:hAnsi="Roboto" w:cs="Times New Roman"/>
          <w:noProof/>
        </w:rPr>
      </w:pPr>
      <w:r>
        <w:rPr>
          <w:rFonts w:ascii="Roboto" w:hAnsi="Roboto"/>
          <w:noProof/>
        </w:rPr>
        <w:t xml:space="preserve">Tar éis chogadh foghach na Rúise in aghaidh na hÚcráine, chuir </w:t>
      </w:r>
      <w:r>
        <w:rPr>
          <w:rFonts w:ascii="Roboto" w:hAnsi="Roboto"/>
          <w:b/>
          <w:noProof/>
        </w:rPr>
        <w:t>an Mholdóiv</w:t>
      </w:r>
      <w:r>
        <w:rPr>
          <w:rFonts w:ascii="Roboto" w:hAnsi="Roboto"/>
          <w:noProof/>
        </w:rPr>
        <w:t xml:space="preserve"> dlús leis an gcomhar leis an Úcráin agus leis an Rómáin maidir le tacaíocht dhaonnúil do dhaoine agus iad ag teitheadh ón Úcráin, slándáil fuinnimh, iompar agus nascacht. </w:t>
      </w:r>
      <w:r>
        <w:rPr>
          <w:rFonts w:ascii="Roboto" w:hAnsi="Roboto"/>
          <w:noProof/>
          <w:color w:val="1D1D1B"/>
          <w:shd w:val="clear" w:color="auto" w:fill="FFFFFF"/>
        </w:rPr>
        <w:t>Lean an comhar déthaobhach leis an Úcráin de bheith ag fás, agus</w:t>
      </w:r>
      <w:r>
        <w:rPr>
          <w:rFonts w:ascii="Roboto" w:hAnsi="Roboto"/>
          <w:noProof/>
        </w:rPr>
        <w:t xml:space="preserve"> </w:t>
      </w:r>
      <w:r>
        <w:rPr>
          <w:rFonts w:ascii="Roboto" w:hAnsi="Roboto"/>
          <w:noProof/>
          <w:color w:val="1D1D1B"/>
          <w:shd w:val="clear" w:color="auto" w:fill="FFFFFF"/>
        </w:rPr>
        <w:t>chuir an Mholdóiv a dlúthpháirtíocht leis an Úcráin in iúl, vótáil sí i bhfabhar rúin ábhartha ó Chomhthionól Ginearálta na Náisiún Aontaithe, agus d</w:t>
      </w:r>
      <w:r w:rsidR="004F7D1F">
        <w:rPr>
          <w:rFonts w:ascii="Roboto" w:hAnsi="Roboto"/>
          <w:noProof/>
          <w:color w:val="1D1D1B"/>
          <w:shd w:val="clear" w:color="auto" w:fill="FFFFFF"/>
        </w:rPr>
        <w:t>’</w:t>
      </w:r>
      <w:r>
        <w:rPr>
          <w:rFonts w:ascii="Roboto" w:hAnsi="Roboto"/>
          <w:noProof/>
          <w:color w:val="1D1D1B"/>
          <w:shd w:val="clear" w:color="auto" w:fill="FFFFFF"/>
        </w:rPr>
        <w:t>ailínigh sí í féin le roinnt ráitis pholaitiúla in eagraíochtaí idirnáisiúnta a cháineann an fogha míleata. Tá an Mholdóiv ag ailíniú níos mó freisin le bearta sriantacha an Aontais in aghaidh na Rúise, d</w:t>
      </w:r>
      <w:r w:rsidR="004F7D1F">
        <w:rPr>
          <w:rFonts w:ascii="Roboto" w:hAnsi="Roboto"/>
          <w:noProof/>
          <w:color w:val="1D1D1B"/>
          <w:shd w:val="clear" w:color="auto" w:fill="FFFFFF"/>
        </w:rPr>
        <w:t>’</w:t>
      </w:r>
      <w:r>
        <w:rPr>
          <w:rFonts w:ascii="Roboto" w:hAnsi="Roboto"/>
          <w:noProof/>
          <w:color w:val="1D1D1B"/>
          <w:shd w:val="clear" w:color="auto" w:fill="FFFFFF"/>
        </w:rPr>
        <w:t>ainneoin an brú ón Rúis uirthi féin a bheith ag treisiú.</w:t>
      </w:r>
    </w:p>
    <w:p w14:paraId="708EB086" w14:textId="12342D17" w:rsidR="00AB35A7" w:rsidRDefault="00E04C9E" w:rsidP="00E04C9E">
      <w:pPr>
        <w:shd w:val="clear" w:color="auto" w:fill="FFFFFF"/>
        <w:spacing w:after="120" w:line="240" w:lineRule="auto"/>
        <w:jc w:val="both"/>
        <w:textAlignment w:val="baseline"/>
        <w:rPr>
          <w:rFonts w:ascii="Roboto" w:hAnsi="Roboto" w:cs="Times New Roman"/>
          <w:noProof/>
        </w:rPr>
      </w:pPr>
      <w:r>
        <w:rPr>
          <w:rFonts w:ascii="Roboto" w:hAnsi="Roboto"/>
          <w:noProof/>
        </w:rPr>
        <w:t>Leanann an tSeoirsia de thacaíocht a thabhairt d</w:t>
      </w:r>
      <w:r w:rsidR="004F7D1F">
        <w:rPr>
          <w:rFonts w:ascii="Roboto" w:hAnsi="Roboto"/>
          <w:noProof/>
        </w:rPr>
        <w:t>’</w:t>
      </w:r>
      <w:r>
        <w:rPr>
          <w:rFonts w:ascii="Roboto" w:hAnsi="Roboto"/>
          <w:noProof/>
        </w:rPr>
        <w:t>iomláine chríochach agus ceannasacht na hÚcráine, lena</w:t>
      </w:r>
      <w:r w:rsidR="004F7D1F">
        <w:rPr>
          <w:rFonts w:ascii="Roboto" w:hAnsi="Roboto"/>
          <w:noProof/>
        </w:rPr>
        <w:t xml:space="preserve"> n</w:t>
      </w:r>
      <w:r w:rsidR="004F7D1F">
        <w:rPr>
          <w:rFonts w:ascii="Roboto" w:hAnsi="Roboto"/>
          <w:noProof/>
        </w:rPr>
        <w:noBreakHyphen/>
      </w:r>
      <w:r>
        <w:rPr>
          <w:rFonts w:ascii="Roboto" w:hAnsi="Roboto"/>
          <w:noProof/>
        </w:rPr>
        <w:t xml:space="preserve">áirítear tacaíocht trí bhíthin chomhurraíocht na rún ó na Náisiúin Aontaithe a thacaíonn leis an Úcráin. Mar sin féin, níl an tír ailínithe le bearta sriantacha an Aontais in aghaidh na Rúise. Tá comhpháirtíocht straitéiseach idir an tSeoirsia agus </w:t>
      </w:r>
      <w:r>
        <w:rPr>
          <w:rFonts w:ascii="Roboto" w:hAnsi="Roboto"/>
          <w:b/>
          <w:noProof/>
        </w:rPr>
        <w:t>an Tuirc</w:t>
      </w:r>
      <w:r>
        <w:rPr>
          <w:rFonts w:ascii="Roboto" w:hAnsi="Roboto"/>
          <w:noProof/>
        </w:rPr>
        <w:t>, agus teagmhálacha ardleibhéil eatarthu, lena</w:t>
      </w:r>
      <w:r w:rsidR="004F7D1F">
        <w:rPr>
          <w:rFonts w:ascii="Roboto" w:hAnsi="Roboto"/>
          <w:noProof/>
        </w:rPr>
        <w:t xml:space="preserve"> n</w:t>
      </w:r>
      <w:r w:rsidR="004F7D1F">
        <w:rPr>
          <w:rFonts w:ascii="Roboto" w:hAnsi="Roboto"/>
          <w:noProof/>
        </w:rPr>
        <w:noBreakHyphen/>
      </w:r>
      <w:r>
        <w:rPr>
          <w:rFonts w:ascii="Roboto" w:hAnsi="Roboto"/>
          <w:noProof/>
        </w:rPr>
        <w:t>áirítear comhpháirtíocht faoi chuimsiú Comhairle um Chomhar Straitéiseach Ardleibhéil.</w:t>
      </w:r>
    </w:p>
    <w:p w14:paraId="63C1EAD9" w14:textId="7B8C6AFB" w:rsidR="00AB35A7" w:rsidRDefault="00E04C9E" w:rsidP="00E04C9E">
      <w:pPr>
        <w:shd w:val="clear" w:color="auto" w:fill="FFFFFF"/>
        <w:spacing w:after="120" w:line="240" w:lineRule="auto"/>
        <w:jc w:val="both"/>
        <w:textAlignment w:val="baseline"/>
        <w:rPr>
          <w:rFonts w:ascii="Roboto" w:hAnsi="Roboto" w:cs="Times New Roman"/>
          <w:noProof/>
          <w:bdr w:val="none" w:sz="0" w:space="0" w:color="auto" w:frame="1"/>
        </w:rPr>
      </w:pPr>
      <w:r>
        <w:rPr>
          <w:rFonts w:ascii="Roboto" w:hAnsi="Roboto"/>
          <w:noProof/>
          <w:bdr w:val="none" w:sz="0" w:space="0" w:color="auto" w:frame="1"/>
        </w:rPr>
        <w:t xml:space="preserve">Leanann an Úcráin, an Mholdóiv agus an tSeoirsia de bheith rannpháirteach go gníomhach i </w:t>
      </w:r>
      <w:r>
        <w:rPr>
          <w:rFonts w:ascii="Roboto" w:hAnsi="Roboto"/>
          <w:b/>
          <w:noProof/>
          <w:bdr w:val="none" w:sz="0" w:space="0" w:color="auto" w:frame="1"/>
        </w:rPr>
        <w:t>gComhpháirtíocht an Oirthir</w:t>
      </w:r>
      <w:r>
        <w:rPr>
          <w:rFonts w:ascii="Roboto" w:hAnsi="Roboto"/>
          <w:noProof/>
          <w:bdr w:val="none" w:sz="0" w:space="0" w:color="auto" w:frame="1"/>
        </w:rPr>
        <w:t>.</w:t>
      </w:r>
    </w:p>
    <w:p w14:paraId="4D896AC3" w14:textId="77777777" w:rsidR="00AB35A7" w:rsidRDefault="00E04C9E" w:rsidP="00E04C9E">
      <w:pPr>
        <w:shd w:val="clear" w:color="auto" w:fill="FFFFFF"/>
        <w:spacing w:after="120" w:line="240" w:lineRule="auto"/>
        <w:jc w:val="both"/>
        <w:rPr>
          <w:rFonts w:ascii="Roboto" w:hAnsi="Roboto" w:cs="Times New Roman"/>
          <w:noProof/>
        </w:rPr>
      </w:pPr>
      <w:r>
        <w:rPr>
          <w:rFonts w:ascii="Roboto" w:hAnsi="Roboto"/>
          <w:noProof/>
        </w:rPr>
        <w:t>Tháinig feabhas breise ar an gcaidreamh idir an Tuirc agus an Ghréig sa tréimhse tuairiscithe, rud as ar eascair an 5ú cruinniú den Chomhairle um Chomhar Ardleibhéil i mí na Nollag 2023, ar lena linn a síníodh Dearbhú na hAithne maidir le Caidreamh Cairdiúil agus Dea-Chomharsanacht idir an dá cheannaire. Is annamh reitric ghríosaitheach anois. Ní raibh an Tuirc rannpháirteach in aon ghníomhaíocht druileála neamhúdaraithe sa Mheánmhuir Thoir ná in eitiltí thar oileáin na Gréige sa Mhuir Aeigéach. Tá sáruithe ar uiscí teorann na Gréige fós á dtuairisciú agus tháinig méadú ar líon na sáruithe sin in 2024 i gcomparáid le 2023. I mí Aibreáin 2024 chuir an tAontas in iúl go bhfuil sé tiomanta go hiomlán do réiteach cuimsitheach a fháil ar fhadhb na Cipire, faoi chuimsiú na Náisiún Aontaithe agus i gcomhréir le luachanna an Aontais, agus ba dhíol sásaimh dó gur ceapadh Toscaire Pearsanta Ardrúnaí na Náisiún Aontaithe maidir leis an gCipir.</w:t>
      </w:r>
    </w:p>
    <w:p w14:paraId="23E27622" w14:textId="41B42608" w:rsidR="00AB35A7" w:rsidRDefault="00E04C9E" w:rsidP="00E04C9E">
      <w:pPr>
        <w:shd w:val="clear" w:color="auto" w:fill="FFFFFF"/>
        <w:spacing w:after="120" w:line="240" w:lineRule="auto"/>
        <w:jc w:val="both"/>
        <w:rPr>
          <w:rFonts w:ascii="Roboto" w:hAnsi="Roboto" w:cs="Times New Roman"/>
          <w:noProof/>
        </w:rPr>
      </w:pPr>
      <w:r>
        <w:rPr>
          <w:rFonts w:ascii="Roboto" w:hAnsi="Roboto"/>
          <w:noProof/>
        </w:rPr>
        <w:t>Lean an Tuirc de bheith ag tacú le réiteach an dá stát, contrártha le Rúin ó Chomhairle Slándála na Náisiún Aontaithe. Tá sé ríthábhachtach anois go mbeidh an Tuirc tiomanta do</w:t>
      </w:r>
      <w:r>
        <w:rPr>
          <w:rFonts w:ascii="Roboto" w:hAnsi="Roboto"/>
          <w:b/>
          <w:noProof/>
        </w:rPr>
        <w:t xml:space="preserve"> réiteach ar shaincheist na Cipire</w:t>
      </w:r>
      <w:r>
        <w:rPr>
          <w:rFonts w:ascii="Roboto" w:hAnsi="Roboto"/>
          <w:noProof/>
        </w:rPr>
        <w:t xml:space="preserve"> atá cothrom, cuimsitheach agus inmharthana laistigh de chreat na Náisiún Aontaithe, ar bhonn cónaidhm dhéphobail dhéchriosach a bhfuil comhionannas polaitiúil aici, agus i gcomhréir leis na rúin ábhartha ó Chomhairle Slándála na Náisiún Aontaithe, agus i gcomhréir le </w:t>
      </w:r>
      <w:r>
        <w:rPr>
          <w:rFonts w:ascii="Roboto" w:hAnsi="Roboto"/>
          <w:i/>
          <w:noProof/>
        </w:rPr>
        <w:t>acquis</w:t>
      </w:r>
      <w:r>
        <w:rPr>
          <w:rFonts w:ascii="Roboto" w:hAnsi="Roboto"/>
          <w:noProof/>
        </w:rPr>
        <w:t xml:space="preserve"> an Aontais agus leis na prionsabail ar a bhfuil an tAontas fothaithe. Ní mór don Tuirc a dualgas maidir leis an bPrótacal Breise a ghabhann leis an gComhaontú Comhlachais idir an tAontas Eorpach agus an Tuirc a chur chun feidhme ina iomláine agus dul chun cinn a dhéanamh maidir le normalú an chaidrimh le Poblacht na Cipire. Ní mór don Tuirc gach gníomhaíocht agus gach beart maidir le Varosha a glacadh ó bhí mí Dheireadh Fómhair 2020 ann atá contrártha leis na rúin ábhartha ó Chomhairle Slándála na Náisiún Aontaithe a aisiompú láithreach. Is ceanglas fíor-riachtanach é leanúint den idirphlé de mheon macánta agus staonadh ó ghníomhaíochtaí aontaobhacha a thagann salach ar leasanna an Aontais agus a sháraíonn an dlí idirnáisiúnta agus cearta ceannasacha Bhallstáit an Aontais chun timpeallacht chobhsaí shlán a áirithiú sa Mheánmhuir Thoir agus chun caidreamh comhoibritheach comhthairbheach a fhorbairt idir an tAontas agus an Tuirc. Tá coinne go mbeidh an Tuirc an-tiomanta do dhea-chaidreamh comharsanachta, comhaontuithe idirnáisiúnta agus réiteach síochánta díospóidí i gcomhréir le Cairt na Náisiún Aontaithe, ag dul ar iontaoibh na Cúirte Breithiúnais Idirnáisiúnta, más gá. Tá an tAontas fós tiomanta dá leasanna agus do leasanna na mBallstát a chosaint agus don chobhsaíocht réigiúnach a chaomhnú.</w:t>
      </w:r>
    </w:p>
    <w:p w14:paraId="7F108065" w14:textId="32F478DE" w:rsidR="00AB35A7" w:rsidRDefault="00C722DE" w:rsidP="00E04C9E">
      <w:pPr>
        <w:shd w:val="clear" w:color="auto" w:fill="FFFFFF" w:themeFill="background1"/>
        <w:spacing w:after="120" w:line="240" w:lineRule="auto"/>
        <w:jc w:val="both"/>
        <w:rPr>
          <w:rFonts w:ascii="Roboto" w:eastAsia="Calibri" w:hAnsi="Roboto" w:cs="Times New Roman"/>
          <w:noProof/>
        </w:rPr>
      </w:pPr>
      <w:r>
        <w:rPr>
          <w:rFonts w:ascii="Roboto" w:hAnsi="Roboto"/>
          <w:noProof/>
        </w:rPr>
        <w:t xml:space="preserve">Leis an </w:t>
      </w:r>
      <w:r>
        <w:rPr>
          <w:rFonts w:ascii="Roboto" w:hAnsi="Roboto"/>
          <w:b/>
          <w:noProof/>
        </w:rPr>
        <w:t>gcomhar críochach</w:t>
      </w:r>
      <w:r>
        <w:rPr>
          <w:rFonts w:ascii="Roboto" w:hAnsi="Roboto"/>
          <w:noProof/>
        </w:rPr>
        <w:t xml:space="preserve"> is féidir le tíortha de chuid an mhéadaithe oibriú le chéile agus i gcomhar le Ballstáit chomharsanachta an Aontais sna príomhearnálacha sóisialta agus eacnamaíocha. Go sonrach, le cláir um chomhar trasteorann agus Interreg, cruthaítear deiseanna maidir le hidirphlé, comhar agus forbairt ar leibhéal an rialtais áitiúil, le rannpháirtíocht na bpobal, na hearnála príobháidí agus eagraíochtaí na sochaí sibhialta. Le Straitéis Mhacrairéigiúnach an Aontais don Réigiún Aidriadach agus Iónach agus le Straitéis an Aontais do Réigiún na Danóibe, leanadh den chomhar idir na Ballstáit agus na tíortha is iarrthóirí a chur chun cinn d</w:t>
      </w:r>
      <w:r w:rsidR="004F7D1F">
        <w:rPr>
          <w:rFonts w:ascii="Roboto" w:hAnsi="Roboto"/>
          <w:noProof/>
        </w:rPr>
        <w:t>’</w:t>
      </w:r>
      <w:r>
        <w:rPr>
          <w:rFonts w:ascii="Roboto" w:hAnsi="Roboto"/>
          <w:noProof/>
        </w:rPr>
        <w:t xml:space="preserve">fhonn an dá mhacrairéigiún a fhorbairt agus a chomhtháthú agus na héagothromaíochtaí eatarthu a laghdú. Is é is aidhm do na straitéisí leas a bhaint as acmhainneacht eacnamaíoch agus shóisialta na macrairéigiún, acmhainneacht riaracháin a chothú do bheartais éagsúla de chuid an Aontais agus tionscadail forbartha a chur chun cinn i bpríomhréimsí, agus is rannchuidiú ríthábhachtach iad leis na hullmhúcháin le haghaidh an mhéadaithe. </w:t>
      </w:r>
    </w:p>
    <w:p w14:paraId="15C24787" w14:textId="588E5A36" w:rsidR="00AB35A7" w:rsidRDefault="00E04C9E" w:rsidP="00E04C9E">
      <w:pPr>
        <w:shd w:val="clear" w:color="auto" w:fill="FFFFFF"/>
        <w:spacing w:after="120" w:line="240" w:lineRule="auto"/>
        <w:jc w:val="both"/>
        <w:rPr>
          <w:rFonts w:ascii="Roboto" w:hAnsi="Roboto" w:cs="Times New Roman"/>
          <w:noProof/>
        </w:rPr>
      </w:pPr>
      <w:r>
        <w:rPr>
          <w:rFonts w:ascii="Roboto" w:hAnsi="Roboto"/>
          <w:noProof/>
        </w:rPr>
        <w:t>Ar an gcaoi chéanna, d</w:t>
      </w:r>
      <w:r w:rsidR="004F7D1F">
        <w:rPr>
          <w:rFonts w:ascii="Roboto" w:hAnsi="Roboto"/>
          <w:noProof/>
        </w:rPr>
        <w:t>’</w:t>
      </w:r>
      <w:r>
        <w:rPr>
          <w:rFonts w:ascii="Roboto" w:hAnsi="Roboto"/>
          <w:noProof/>
        </w:rPr>
        <w:t>éascaigh an Clár Oibre Coiteann Muirí idirphlé agus comhar idir na Ballstáit agus na tíortha is iarrthóirí i réigiún na Mara Duibhe maidir le hábhair amhail cosaint an chomhshaoil, cosc agus bainistiú ar thruailliú muirí agus forbairt inbhuanaithe an gheilleagair ghoirm.</w:t>
      </w:r>
    </w:p>
    <w:p w14:paraId="593EC3A2" w14:textId="77777777" w:rsidR="00AB35A7" w:rsidRPr="004F7D1F" w:rsidRDefault="00AB35A7" w:rsidP="00E04C9E">
      <w:pPr>
        <w:shd w:val="clear" w:color="auto" w:fill="FFFFFF"/>
        <w:spacing w:after="120" w:line="240" w:lineRule="auto"/>
        <w:jc w:val="both"/>
        <w:rPr>
          <w:rFonts w:ascii="Roboto" w:hAnsi="Roboto" w:cs="Times New Roman"/>
          <w:noProof/>
        </w:rPr>
      </w:pPr>
    </w:p>
    <w:p w14:paraId="505BA4F6" w14:textId="77777777" w:rsidR="00C722DE" w:rsidRPr="00C722DE" w:rsidRDefault="00C722DE" w:rsidP="00E04C9E">
      <w:pPr>
        <w:keepNext/>
        <w:keepLines/>
        <w:spacing w:after="120" w:line="240" w:lineRule="auto"/>
        <w:outlineLvl w:val="0"/>
        <w:rPr>
          <w:rFonts w:ascii="Roboto" w:eastAsia="Calibri" w:hAnsi="Roboto" w:cs="Times New Roman"/>
          <w:b/>
          <w:smallCaps/>
          <w:noProof/>
        </w:rPr>
      </w:pPr>
      <w:r>
        <w:rPr>
          <w:rFonts w:ascii="Roboto" w:hAnsi="Roboto"/>
          <w:b/>
          <w:smallCaps/>
          <w:noProof/>
        </w:rPr>
        <w:t>VII. Conclúidí agus moltaí</w:t>
      </w:r>
    </w:p>
    <w:p w14:paraId="06D396BD" w14:textId="77777777" w:rsidR="00C722DE" w:rsidRPr="00C722DE" w:rsidRDefault="00C722DE" w:rsidP="00E800E7">
      <w:pPr>
        <w:spacing w:after="120" w:line="240" w:lineRule="auto"/>
        <w:jc w:val="center"/>
        <w:rPr>
          <w:rFonts w:ascii="Roboto" w:eastAsia="Calibri" w:hAnsi="Roboto" w:cs="Times New Roman"/>
          <w:b/>
          <w:bCs/>
          <w:noProof/>
        </w:rPr>
      </w:pPr>
      <w:r>
        <w:rPr>
          <w:rFonts w:ascii="Roboto" w:hAnsi="Roboto"/>
          <w:b/>
          <w:noProof/>
        </w:rPr>
        <w:t>I.</w:t>
      </w:r>
    </w:p>
    <w:p w14:paraId="5DEC04FC" w14:textId="39E93558" w:rsidR="00C722DE" w:rsidRPr="00C722DE" w:rsidRDefault="00E800E7" w:rsidP="00E800E7">
      <w:pPr>
        <w:numPr>
          <w:ilvl w:val="0"/>
          <w:numId w:val="30"/>
        </w:numPr>
        <w:spacing w:after="120" w:line="240" w:lineRule="auto"/>
        <w:jc w:val="both"/>
        <w:rPr>
          <w:rFonts w:ascii="Roboto" w:eastAsia="Calibri" w:hAnsi="Roboto" w:cs="Times New Roman"/>
          <w:b/>
          <w:bCs/>
          <w:noProof/>
        </w:rPr>
      </w:pPr>
      <w:r>
        <w:rPr>
          <w:rFonts w:ascii="Roboto" w:hAnsi="Roboto"/>
          <w:noProof/>
        </w:rPr>
        <w:t>20 bliain tar éis an mhéadaithe is mó a rinneadh ar an Aontas, is é sin méadú faoi 10 mBallstát, tá aontachas leis an Aontas fós ina phríomhspreagadh don tslándáil,</w:t>
      </w:r>
      <w:r>
        <w:rPr>
          <w:rFonts w:ascii="Roboto" w:hAnsi="Roboto"/>
          <w:b/>
          <w:noProof/>
        </w:rPr>
        <w:t xml:space="preserve"> don tsíocháin, don chobhsaíocht agus don rathúnas san Eoraip</w:t>
      </w:r>
      <w:r>
        <w:rPr>
          <w:rFonts w:ascii="Roboto" w:hAnsi="Roboto"/>
          <w:noProof/>
        </w:rPr>
        <w:t xml:space="preserve"> san fhadtéarma. Tá an deis stairiúil </w:t>
      </w:r>
      <w:r>
        <w:rPr>
          <w:rFonts w:ascii="Roboto" w:hAnsi="Roboto"/>
          <w:b/>
          <w:noProof/>
        </w:rPr>
        <w:t>a dtodhchaí a cheangal le todhchaí an Aontais oscailte do dheich gcomhpháirtí</w:t>
      </w:r>
      <w:r>
        <w:rPr>
          <w:rFonts w:ascii="Roboto" w:hAnsi="Roboto"/>
          <w:noProof/>
        </w:rPr>
        <w:t>, lena</w:t>
      </w:r>
      <w:r w:rsidR="004F7D1F">
        <w:rPr>
          <w:rFonts w:ascii="Roboto" w:hAnsi="Roboto"/>
          <w:noProof/>
        </w:rPr>
        <w:t xml:space="preserve"> n</w:t>
      </w:r>
      <w:r w:rsidR="004F7D1F">
        <w:rPr>
          <w:rFonts w:ascii="Roboto" w:hAnsi="Roboto"/>
          <w:noProof/>
        </w:rPr>
        <w:noBreakHyphen/>
      </w:r>
      <w:r>
        <w:rPr>
          <w:rFonts w:ascii="Roboto" w:hAnsi="Roboto"/>
          <w:noProof/>
        </w:rPr>
        <w:t xml:space="preserve">áirítear na sé chomhpháirtí sna Balcáin Thiar, chomh maith leis an Tuirc, an Úcráin, an Mholdóiv agus an tSeoirsia. </w:t>
      </w:r>
    </w:p>
    <w:p w14:paraId="74D8782E" w14:textId="7172CE00" w:rsidR="00AB35A7" w:rsidRDefault="00E800E7" w:rsidP="00E800E7">
      <w:pPr>
        <w:numPr>
          <w:ilvl w:val="0"/>
          <w:numId w:val="30"/>
        </w:numPr>
        <w:spacing w:after="120" w:line="240" w:lineRule="auto"/>
        <w:jc w:val="both"/>
        <w:rPr>
          <w:rFonts w:ascii="Roboto" w:eastAsia="Calibri" w:hAnsi="Roboto" w:cs="Times New Roman"/>
          <w:noProof/>
        </w:rPr>
      </w:pPr>
      <w:r>
        <w:rPr>
          <w:rFonts w:ascii="Roboto" w:hAnsi="Roboto"/>
          <w:noProof/>
        </w:rPr>
        <w:t xml:space="preserve">Tá próiseas an mhéadaithe fós </w:t>
      </w:r>
      <w:r>
        <w:rPr>
          <w:rFonts w:ascii="Roboto" w:hAnsi="Roboto"/>
          <w:b/>
          <w:noProof/>
        </w:rPr>
        <w:t>bunaithe ar fhiúntas</w:t>
      </w:r>
      <w:r>
        <w:rPr>
          <w:rFonts w:ascii="Roboto" w:hAnsi="Roboto"/>
          <w:noProof/>
        </w:rPr>
        <w:t xml:space="preserve"> agus braitheann sé ar an dul chun cinn oibiachtúil atá déanta ag gach ceann de na comhpháirtithe. Chuige sin, tá gá le diongbháilteacht chun athchóirithe do-aisiompaithe a chur chun feidhme i ngach réimse de dhlí an Aontais, agus béim ar leith á leagan ar </w:t>
      </w:r>
      <w:r>
        <w:rPr>
          <w:rFonts w:ascii="Roboto" w:hAnsi="Roboto"/>
          <w:b/>
          <w:noProof/>
        </w:rPr>
        <w:t>bhunphrionsabail phróiseas an mhéadaithe</w:t>
      </w:r>
      <w:r>
        <w:rPr>
          <w:rFonts w:ascii="Roboto" w:hAnsi="Roboto"/>
          <w:noProof/>
        </w:rPr>
        <w:t xml:space="preserve">. Leanfaidh an daonlathas, an smacht reachta agus luachanna bunúsacha de bheith ina mbunchlocha de bheartas an Aontais um méadú. Is </w:t>
      </w:r>
      <w:r>
        <w:rPr>
          <w:rFonts w:ascii="Roboto" w:hAnsi="Roboto"/>
          <w:b/>
          <w:noProof/>
        </w:rPr>
        <w:t>rogha straitéiseach</w:t>
      </w:r>
      <w:r>
        <w:rPr>
          <w:rFonts w:ascii="Roboto" w:hAnsi="Roboto"/>
          <w:noProof/>
        </w:rPr>
        <w:t xml:space="preserve"> í ballraíocht san Aontas. Ní mór do chomhpháirtithe </w:t>
      </w:r>
      <w:r>
        <w:rPr>
          <w:rFonts w:ascii="Roboto" w:hAnsi="Roboto"/>
          <w:b/>
          <w:noProof/>
        </w:rPr>
        <w:t>luachanna an Aontais</w:t>
      </w:r>
      <w:r>
        <w:rPr>
          <w:rFonts w:ascii="Roboto" w:hAnsi="Roboto"/>
          <w:noProof/>
        </w:rPr>
        <w:t xml:space="preserve"> a ghlacadh chucu féin agus a chur chun cinn go daingean agus go neamhbhalbh. Is comhartha níos mó ná riamh é ailíniú le </w:t>
      </w:r>
      <w:r>
        <w:rPr>
          <w:rFonts w:ascii="Roboto" w:hAnsi="Roboto"/>
          <w:b/>
          <w:noProof/>
        </w:rPr>
        <w:t>comhbheartas eachtrach agus slándála</w:t>
      </w:r>
      <w:r>
        <w:rPr>
          <w:rFonts w:ascii="Roboto" w:hAnsi="Roboto"/>
          <w:noProof/>
        </w:rPr>
        <w:t xml:space="preserve"> an Aontais de luachanna comhroinnte agus de threoshuíomh straitéiseach sa chomhthéacs geopholaitiúil nua.</w:t>
      </w:r>
    </w:p>
    <w:p w14:paraId="784F171A" w14:textId="52A1E66A" w:rsidR="00AB35A7" w:rsidRDefault="00E800E7" w:rsidP="00E800E7">
      <w:pPr>
        <w:numPr>
          <w:ilvl w:val="0"/>
          <w:numId w:val="30"/>
        </w:numPr>
        <w:spacing w:after="120" w:line="240" w:lineRule="auto"/>
        <w:jc w:val="both"/>
        <w:rPr>
          <w:rFonts w:ascii="Roboto" w:eastAsia="Calibri" w:hAnsi="Roboto" w:cs="Times New Roman"/>
          <w:noProof/>
        </w:rPr>
      </w:pPr>
      <w:r>
        <w:rPr>
          <w:rFonts w:ascii="Roboto" w:hAnsi="Roboto"/>
          <w:b/>
          <w:noProof/>
        </w:rPr>
        <w:t>Cuireadh dlús nua le próiseas an mhéadaithe</w:t>
      </w:r>
      <w:r>
        <w:rPr>
          <w:rFonts w:ascii="Roboto" w:hAnsi="Roboto"/>
          <w:noProof/>
        </w:rPr>
        <w:t xml:space="preserve"> le linn 2023 agus 2024. Osclaíodh an cnuasach bunphrionsabal leis an Albáin an 15 Deireadh Fómhair 2024. Cuireadh tús leis an gcaibidlíocht aontachais leis an Úcráin agus leis an Moldóiv ag na chéad chomhdhálacha idir-rialtasacha i mí an Mheithimh 2024. Tar éis do Mhontainéagró na tagarmharcanna eatramhacha le haghaidh na gcaibidlí maidir leis an smacht reachta a bhaint amach, tá sé ar an mbealach chun tuilleadh caibidlí caibidlíochta a dhúnadh go sealadach. I mí an Mhárta 2024, rinne an Chomhairle Eorpach cinneadh tús a chur leis an gcaibidlíocht aontachais leis an mBoisnia agus an Heirseagaivéin. Cuireadh an próiseas scagtha i gcrích leis an Albáin agus leis an Macadóin Thuaidh araon ag deireadh 2023. I mí na Nollag 2023, thug an Chomhairle Eorpach stádas tír is iarrthóir don tSeoirsia. Mar sin féin, mar gheall ar an ngníomhaíocht atá á déanamh ag rialtas na Seoirsia ó bhí Earrach 2024 ann, cuireadh stop </w:t>
      </w:r>
      <w:r>
        <w:rPr>
          <w:rFonts w:ascii="Roboto" w:hAnsi="Roboto"/>
          <w:i/>
          <w:noProof/>
        </w:rPr>
        <w:t>de facto</w:t>
      </w:r>
      <w:r>
        <w:rPr>
          <w:rFonts w:ascii="Roboto" w:hAnsi="Roboto"/>
          <w:noProof/>
        </w:rPr>
        <w:t xml:space="preserve"> leis an bpróiseas aontachais leis an Aontas Eorpach. Ní dhearna an Chomhairle cinneadh maidir le hiarratas na Cosaive ar bhallraíocht a cuireadh isteach i mí na Nollag 2022 go fóill. </w:t>
      </w:r>
    </w:p>
    <w:p w14:paraId="738C26F2" w14:textId="43A80051" w:rsidR="00AB35A7" w:rsidRDefault="00E800E7" w:rsidP="00E800E7">
      <w:pPr>
        <w:numPr>
          <w:ilvl w:val="0"/>
          <w:numId w:val="30"/>
        </w:numPr>
        <w:spacing w:after="120" w:line="240" w:lineRule="auto"/>
        <w:jc w:val="both"/>
        <w:rPr>
          <w:rFonts w:ascii="Roboto" w:eastAsia="Calibri" w:hAnsi="Roboto" w:cs="Times New Roman"/>
          <w:noProof/>
        </w:rPr>
      </w:pPr>
      <w:r>
        <w:rPr>
          <w:rFonts w:ascii="Roboto" w:hAnsi="Roboto"/>
          <w:noProof/>
        </w:rPr>
        <w:t xml:space="preserve">Is deis stairiúil é an méadú do na tíortha aontacha agus do na Ballstáit atá san Aontas cheana agus don Aontas ina iomláine. Tá </w:t>
      </w:r>
      <w:r>
        <w:rPr>
          <w:rFonts w:ascii="Roboto" w:hAnsi="Roboto"/>
          <w:b/>
          <w:noProof/>
        </w:rPr>
        <w:t>buntáistí móra socheacnamaíocha, polaitiúla agus slándála ag baint le hAontas níos mó agus níos láidre</w:t>
      </w:r>
      <w:r>
        <w:rPr>
          <w:rFonts w:ascii="Roboto" w:hAnsi="Roboto"/>
          <w:noProof/>
        </w:rPr>
        <w:t xml:space="preserve">. Is ráthóir níos fearr é Aontas méadaithe ar an gcobhsaíocht pholaitiúil, ar an tslándáil agus ar an tsíocháin ar an mór-roinn. Beidh Aontas níos mó ina ghníomhaí domhanda níos láidre, a mbeidh </w:t>
      </w:r>
      <w:r>
        <w:rPr>
          <w:rFonts w:ascii="Roboto" w:hAnsi="Roboto"/>
          <w:b/>
          <w:noProof/>
        </w:rPr>
        <w:t>tionchar geopholaitiúil níos mó</w:t>
      </w:r>
      <w:r>
        <w:rPr>
          <w:rFonts w:ascii="Roboto" w:hAnsi="Roboto"/>
          <w:noProof/>
        </w:rPr>
        <w:t xml:space="preserve"> aige, rud a chuirfidh ar a chumas dó ról níos mó fós a bheith aige ar an leibhéal idirnáisiúnta. Beidh </w:t>
      </w:r>
      <w:r>
        <w:rPr>
          <w:rFonts w:ascii="Roboto" w:hAnsi="Roboto"/>
          <w:b/>
          <w:noProof/>
        </w:rPr>
        <w:t>tairbhí socheacnamaíocha</w:t>
      </w:r>
      <w:r>
        <w:rPr>
          <w:rFonts w:ascii="Roboto" w:hAnsi="Roboto"/>
          <w:noProof/>
        </w:rPr>
        <w:t xml:space="preserve"> forleathana ag baint le méadú an Aontais dá Bhallstáit atá ann faoi láthair agus do na Ballstáit a bheidh ann amach anseo. An tráth céanna, éilíonn an méadú machnamh inmheánach laistigh den Aontas agus ullmhú a chomhlachtaí agus a bheartas. An 20 Márta, ghlac an Coimisiún Eorpach Teachtaireacht maidir le hathchóirithe agus athbhreithnithe beartais roimh mhéadú, a chuireann leis an bplé leanúnach ar </w:t>
      </w:r>
      <w:r>
        <w:rPr>
          <w:rFonts w:ascii="Roboto" w:hAnsi="Roboto"/>
          <w:b/>
          <w:noProof/>
        </w:rPr>
        <w:t>na hathchóirithe inmheánacha nach mór don Aontas a dhéanamh</w:t>
      </w:r>
      <w:r>
        <w:rPr>
          <w:rFonts w:ascii="Roboto" w:hAnsi="Roboto"/>
          <w:noProof/>
        </w:rPr>
        <w:t>. Cuirfidh an Coimisiún athbhreithnithe beartais roimh mhéadú i láthair ina ndíreofar ar earnálacha aonair amhail an smacht reachta, an Margadh Aonair, an tslándáil bia, cosaint agus slándáil, an aeráid agus fuinneamh agus imirce, chomh maith le cóineasú sóisialta, eacnamaíoch agus críochach ar bhonn níos leithne.</w:t>
      </w:r>
    </w:p>
    <w:p w14:paraId="551E9221" w14:textId="56E9CC51" w:rsidR="00AB35A7" w:rsidRDefault="00E800E7" w:rsidP="00E800E7">
      <w:pPr>
        <w:numPr>
          <w:ilvl w:val="0"/>
          <w:numId w:val="30"/>
        </w:numPr>
        <w:spacing w:after="120" w:line="240" w:lineRule="auto"/>
        <w:jc w:val="both"/>
        <w:rPr>
          <w:rFonts w:ascii="Roboto" w:eastAsia="Calibri" w:hAnsi="Roboto" w:cs="Times New Roman"/>
          <w:noProof/>
        </w:rPr>
      </w:pPr>
      <w:r>
        <w:rPr>
          <w:rFonts w:ascii="Roboto" w:hAnsi="Roboto"/>
          <w:noProof/>
        </w:rPr>
        <w:t xml:space="preserve">Ní mór comhpháirtithe an mhéadaithe a dhaingniú san Aontas trí </w:t>
      </w:r>
      <w:r>
        <w:rPr>
          <w:rFonts w:ascii="Roboto" w:hAnsi="Roboto"/>
          <w:b/>
          <w:bCs/>
          <w:noProof/>
        </w:rPr>
        <w:t>lánpháirtiú de réir a chéile</w:t>
      </w:r>
      <w:r>
        <w:rPr>
          <w:rFonts w:ascii="Roboto" w:hAnsi="Roboto"/>
          <w:noProof/>
        </w:rPr>
        <w:t xml:space="preserve">, rud a fhágfaidh go gcuirfear dlús le próiseas an mhéadaithe. Cuideoidh an comhtháthú de réir a chéile le hullmhúcháin theicniúla do bhallraíocht san Aontas, le dlús a chur le hailíniú leis an </w:t>
      </w:r>
      <w:r>
        <w:rPr>
          <w:rFonts w:ascii="Roboto" w:hAnsi="Roboto"/>
          <w:i/>
          <w:iCs/>
          <w:noProof/>
        </w:rPr>
        <w:t>acquis</w:t>
      </w:r>
      <w:r>
        <w:rPr>
          <w:rFonts w:ascii="Roboto" w:hAnsi="Roboto"/>
          <w:noProof/>
        </w:rPr>
        <w:t xml:space="preserve"> agus leis an bpróiseas aontachais a dhéanamh níos réidhe. Le cur chun feidhme an </w:t>
      </w:r>
      <w:r>
        <w:rPr>
          <w:rFonts w:ascii="Roboto" w:hAnsi="Roboto"/>
          <w:b/>
          <w:noProof/>
        </w:rPr>
        <w:t xml:space="preserve">Phlean Fáis do na Balcáin Thiar </w:t>
      </w:r>
      <w:r>
        <w:rPr>
          <w:rFonts w:ascii="Roboto" w:hAnsi="Roboto"/>
          <w:noProof/>
        </w:rPr>
        <w:t>méadófar cóineasú eacnamaíoch na mBalcán Thiar leis an Aontas. Is é is aidhm dó cuid de na tairbhí agus na hoibleagáidí a bhaineann le rochtain ar an Margadh Aonair a thabhairt chun cinn roimh aontachas leis an Aontas, agus soláthraítear leis cúnamh airgeadais méadaithe tríd an tSaoráid Athchóirithe agus Fáis, chun athchóirithe sna Balcáin Thiar a dhreasú. Thar aon ní eile, tá rochtain ar mhargadh aonair an Aontais ag brath ar dhlús a bheith á chur ag an réigiún leis na hiarrachtaí sa chomhar eacnamaíoch réigiúnach, tríd an gCómhargadh Réigiúnach a chur chun feidhme, rud a chuireann le forbairtí dearfacha a tháinig chun cinn le déanaí.Mar chuid den Phlean Fáis, d</w:t>
      </w:r>
      <w:r w:rsidR="004F7D1F">
        <w:rPr>
          <w:rFonts w:ascii="Roboto" w:hAnsi="Roboto"/>
          <w:noProof/>
        </w:rPr>
        <w:t>’</w:t>
      </w:r>
      <w:r>
        <w:rPr>
          <w:rFonts w:ascii="Roboto" w:hAnsi="Roboto"/>
          <w:noProof/>
        </w:rPr>
        <w:t xml:space="preserve">fhormheas an Coimisiún Cláir Oibre don Athchóiriú de chuid cúig chomhpháirtí sna Balcáin Thiar, ina leagtar amach athchóirithe uaillmhianacha a bhfuil sé beartaithe acu tabhairt fúthu chun cuspóirí na saoráide a bhaint amach. Tá an Coimisiún ag obair leis an mBoisnia agus an Heirseagaivéin chun cuidiú léi a Clár Oibre don Athchóiriú a thabhairt chun críche. Chun tacú le cóineasú na hÚcráine agus lena comhtháthú de réir a chéile san Aontas, le </w:t>
      </w:r>
      <w:r>
        <w:rPr>
          <w:rFonts w:ascii="Roboto" w:hAnsi="Roboto"/>
          <w:b/>
          <w:noProof/>
        </w:rPr>
        <w:t>Saoráid na hÚcráine</w:t>
      </w:r>
      <w:r>
        <w:rPr>
          <w:rFonts w:ascii="Roboto" w:hAnsi="Roboto"/>
          <w:noProof/>
        </w:rPr>
        <w:t xml:space="preserve"> cuirfear tacaíocht ar fáil don Úcráin ó 2024 go 2027, bunaithe ar chur chun feidhme Phlean na hÚcráine. An 10 Deireadh Fómhair 2024 glacadh </w:t>
      </w:r>
      <w:r>
        <w:rPr>
          <w:rFonts w:ascii="Roboto" w:hAnsi="Roboto"/>
          <w:b/>
          <w:noProof/>
        </w:rPr>
        <w:t>Plean Fáis don Mholdóiv</w:t>
      </w:r>
      <w:r>
        <w:rPr>
          <w:rFonts w:ascii="Roboto" w:hAnsi="Roboto"/>
          <w:noProof/>
        </w:rPr>
        <w:t xml:space="preserve"> tiomnaithe chun tacú le hathchóirithe agus infheistíochtaí socheacnamaíocha na Moldóive. </w:t>
      </w:r>
    </w:p>
    <w:p w14:paraId="68622544" w14:textId="22C72A74" w:rsidR="00AB35A7" w:rsidRDefault="00E800E7" w:rsidP="00E800E7">
      <w:pPr>
        <w:numPr>
          <w:ilvl w:val="0"/>
          <w:numId w:val="30"/>
        </w:numPr>
        <w:spacing w:after="120" w:line="240" w:lineRule="auto"/>
        <w:jc w:val="both"/>
        <w:rPr>
          <w:rFonts w:ascii="Roboto" w:eastAsia="Calibri" w:hAnsi="Roboto" w:cs="Times New Roman"/>
          <w:noProof/>
        </w:rPr>
      </w:pPr>
      <w:r>
        <w:rPr>
          <w:rFonts w:ascii="Roboto" w:hAnsi="Roboto"/>
          <w:noProof/>
        </w:rPr>
        <w:t xml:space="preserve">Sna Balcáin Thiar, </w:t>
      </w:r>
      <w:r>
        <w:rPr>
          <w:rFonts w:ascii="Roboto" w:hAnsi="Roboto"/>
          <w:b/>
          <w:noProof/>
        </w:rPr>
        <w:t>dea-chaidreamh comharsanachta agus comhar réigiúnach</w:t>
      </w:r>
      <w:r>
        <w:rPr>
          <w:rFonts w:ascii="Roboto" w:hAnsi="Roboto"/>
          <w:noProof/>
        </w:rPr>
        <w:t>, is gnéithe fíor-riachtanacha iad den chobhsaíocht agus den chomhlachas agus de na próisis um méadú.</w:t>
      </w:r>
      <w:r>
        <w:rPr>
          <w:rFonts w:ascii="Roboto" w:hAnsi="Roboto"/>
          <w:b/>
          <w:noProof/>
        </w:rPr>
        <w:t xml:space="preserve"> </w:t>
      </w:r>
      <w:r>
        <w:rPr>
          <w:rFonts w:ascii="Roboto" w:hAnsi="Roboto"/>
          <w:noProof/>
        </w:rPr>
        <w:t>Tá sé fós ríthábhachtach oidhreacht an ama atá caite a shárú agus aghaidh a thabhairt ar dhíospóidí a eascraíonn as coinbhleachtaí na 1990í. Ní mór réiteach a fháil ar shaincheisteanna déthaobhacha atá fós gan réiteach, ós rud é go gcuireann siad bac go háirithe ar an gcomhtháthú réigiúnach agus ar chonairí comhpháirtithe chuig an Aontas. Tá normalú an chaidrimh idir an Chosaiv agus an tSeirbia fíor-riachtanach le haghaidh chonair Eorpach an dá Pháirtí, agus an riosca ann go gcaillfidh siad deiseanna tábhachtacha in éagmais dul chun cinn.</w:t>
      </w:r>
    </w:p>
    <w:p w14:paraId="64E62373" w14:textId="3D660F7F" w:rsidR="00AB35A7" w:rsidRDefault="00C722DE" w:rsidP="00E800E7">
      <w:pPr>
        <w:numPr>
          <w:ilvl w:val="0"/>
          <w:numId w:val="30"/>
        </w:numPr>
        <w:spacing w:after="120" w:line="240" w:lineRule="auto"/>
        <w:jc w:val="both"/>
        <w:rPr>
          <w:rFonts w:ascii="Roboto" w:eastAsia="Calibri" w:hAnsi="Roboto" w:cs="Times New Roman"/>
          <w:noProof/>
        </w:rPr>
      </w:pPr>
      <w:r>
        <w:rPr>
          <w:rFonts w:ascii="Roboto" w:hAnsi="Roboto"/>
          <w:noProof/>
        </w:rPr>
        <w:t xml:space="preserve">Tá </w:t>
      </w:r>
      <w:r>
        <w:rPr>
          <w:rFonts w:ascii="Roboto" w:hAnsi="Roboto"/>
          <w:b/>
          <w:bCs/>
          <w:noProof/>
        </w:rPr>
        <w:t>an Tuirc</w:t>
      </w:r>
      <w:r>
        <w:rPr>
          <w:rFonts w:ascii="Roboto" w:hAnsi="Roboto"/>
          <w:noProof/>
        </w:rPr>
        <w:t xml:space="preserve"> fós ina tír is iarrthóir agus ina príomh-chomhpháirtí don Aontas Eorpach, agus cuireann an rialtas aontachas leis an Aontas i dtábhacht mar a sprioc straitéiseach. Mar sin féin, tá an chaibidlíocht aontachais leis an Tuirc ina stad ó bhí 2018 ann, i gcomhréir leis an gcinneadh ón gComhairle. Is fíor na fíorais foluiteacha a bhí ina mbonn taca leis an measúnú sin fós. Tá ábhair imní mhóra ann fós i réimsí na gceart bunúsach agus an smachta reachta, lena</w:t>
      </w:r>
      <w:r w:rsidR="004F7D1F">
        <w:rPr>
          <w:rFonts w:ascii="Roboto" w:hAnsi="Roboto"/>
          <w:noProof/>
        </w:rPr>
        <w:t xml:space="preserve"> n</w:t>
      </w:r>
      <w:r w:rsidR="004F7D1F">
        <w:rPr>
          <w:rFonts w:ascii="Roboto" w:hAnsi="Roboto"/>
          <w:noProof/>
        </w:rPr>
        <w:noBreakHyphen/>
      </w:r>
      <w:r>
        <w:rPr>
          <w:rFonts w:ascii="Roboto" w:hAnsi="Roboto"/>
          <w:noProof/>
        </w:rPr>
        <w:t>áirítear neamhspleáchas na mbreithiúna. Tá an</w:t>
      </w:r>
      <w:r w:rsidR="004F7D1F">
        <w:rPr>
          <w:rFonts w:ascii="Roboto" w:hAnsi="Roboto"/>
          <w:noProof/>
        </w:rPr>
        <w:t xml:space="preserve"> t</w:t>
      </w:r>
      <w:r w:rsidR="004F7D1F">
        <w:rPr>
          <w:rFonts w:ascii="Roboto" w:hAnsi="Roboto"/>
          <w:noProof/>
        </w:rPr>
        <w:noBreakHyphen/>
      </w:r>
      <w:r>
        <w:rPr>
          <w:rFonts w:ascii="Roboto" w:hAnsi="Roboto"/>
          <w:noProof/>
        </w:rPr>
        <w:t>idirphlé maidir leis an smacht reachta agus cearta bunúsacha fós ina dhlúthchuid den chaidreamh idir an tAontas agus an Tuirc. Ag tráth céanna, tá dul chun cinn á dhéanamh ar na moltaí sa Teachtaireacht Chomhpháirteach maidir le staid na himeartha i ndáil leis an gcaidreamh polaitiúil, eacnamaíoch agus trádála idir an tAontas agus an Tuirc, agus tá bealaí chun an caidreamh a athbhunú á bhfiosrú agus cur chun feidhme á thabhairt chun cinn, i gcomhréir leis na conclúidí ón gComhairle Eorpach agus ar bhealach céimnithe, comhréireach agus inchúlaithe. Tá leas straitéiseach ag an Aontas Eorpach i dtimpeallacht chobhsaí shlán sa Mheánmhuir Thoir agus i bhforbairt caidrimh chomhoibrithigh chomhthairbhigh leis an Tuirc. </w:t>
      </w:r>
    </w:p>
    <w:p w14:paraId="3EA621CB" w14:textId="77777777" w:rsidR="00C722DE" w:rsidRPr="00C722DE" w:rsidRDefault="00C722DE" w:rsidP="00E800E7">
      <w:pPr>
        <w:spacing w:after="120" w:line="240" w:lineRule="auto"/>
        <w:jc w:val="center"/>
        <w:rPr>
          <w:rFonts w:ascii="Roboto" w:eastAsia="Calibri" w:hAnsi="Roboto" w:cs="Times New Roman"/>
          <w:b/>
          <w:bCs/>
          <w:noProof/>
        </w:rPr>
      </w:pPr>
      <w:r>
        <w:rPr>
          <w:rFonts w:ascii="Roboto" w:hAnsi="Roboto"/>
          <w:b/>
          <w:noProof/>
        </w:rPr>
        <w:t xml:space="preserve">II. </w:t>
      </w:r>
    </w:p>
    <w:p w14:paraId="3A4B16BE" w14:textId="5D6EAA37" w:rsidR="00AB35A7" w:rsidRDefault="00E800E7" w:rsidP="00E800E7">
      <w:pPr>
        <w:numPr>
          <w:ilvl w:val="0"/>
          <w:numId w:val="30"/>
        </w:numPr>
        <w:spacing w:after="120" w:line="240" w:lineRule="auto"/>
        <w:jc w:val="both"/>
        <w:rPr>
          <w:rFonts w:ascii="Roboto" w:eastAsia="Calibri" w:hAnsi="Roboto" w:cs="Times New Roman"/>
          <w:noProof/>
        </w:rPr>
      </w:pPr>
      <w:r>
        <w:rPr>
          <w:rFonts w:ascii="Roboto" w:hAnsi="Roboto"/>
          <w:noProof/>
        </w:rPr>
        <w:t xml:space="preserve">I </w:t>
      </w:r>
      <w:r>
        <w:rPr>
          <w:rFonts w:ascii="Roboto" w:hAnsi="Roboto"/>
          <w:b/>
          <w:bCs/>
          <w:noProof/>
        </w:rPr>
        <w:t>Montainéagró</w:t>
      </w:r>
      <w:r>
        <w:rPr>
          <w:rFonts w:ascii="Roboto" w:hAnsi="Roboto"/>
          <w:noProof/>
        </w:rPr>
        <w:t>, tá an próiseas aontachais leis an Aontas ina phríomhthosaíocht le haghaidh na tíre agus is tiomantas polaitiúil soiléir de chuid na</w:t>
      </w:r>
      <w:r w:rsidR="004F7D1F">
        <w:rPr>
          <w:rFonts w:ascii="Roboto" w:hAnsi="Roboto"/>
          <w:noProof/>
        </w:rPr>
        <w:t xml:space="preserve"> n</w:t>
      </w:r>
      <w:r w:rsidR="004F7D1F">
        <w:rPr>
          <w:rFonts w:ascii="Roboto" w:hAnsi="Roboto"/>
          <w:noProof/>
        </w:rPr>
        <w:noBreakHyphen/>
      </w:r>
      <w:r>
        <w:rPr>
          <w:rFonts w:ascii="Roboto" w:hAnsi="Roboto"/>
          <w:noProof/>
        </w:rPr>
        <w:t>údaráis é, rud a léirítear go ginearálta sna cinntí beartais. Áirítear leis sin ráta leanúnach ailínithe 100</w:t>
      </w:r>
      <w:r w:rsidR="004F7D1F">
        <w:rPr>
          <w:rFonts w:ascii="Roboto" w:hAnsi="Roboto"/>
          <w:noProof/>
        </w:rPr>
        <w:t> %</w:t>
      </w:r>
      <w:r>
        <w:rPr>
          <w:rFonts w:ascii="Roboto" w:hAnsi="Roboto"/>
          <w:noProof/>
        </w:rPr>
        <w:t xml:space="preserve"> le comhbheartas eachtrach agus slándála an Aontais, smachtbhannaí san áireamh. Ó bunaíodh é i mí Dheireadh Fómhair 2023, tá an rialtas ag feidhmiú i dtimpeallacht pholaitiúil chobhsaí fhoriomlán, agus leibhéal polaraithe níos ísle ann i gcomparáid le blianta beaga anuas. Chuir an rialtas dlús mór leis na hullmhúcháin d</w:t>
      </w:r>
      <w:r w:rsidR="004F7D1F">
        <w:rPr>
          <w:rFonts w:ascii="Roboto" w:hAnsi="Roboto"/>
          <w:noProof/>
        </w:rPr>
        <w:t>’</w:t>
      </w:r>
      <w:r>
        <w:rPr>
          <w:rFonts w:ascii="Roboto" w:hAnsi="Roboto"/>
          <w:noProof/>
        </w:rPr>
        <w:t>aontachas leis an Aontas, agus i mí an Mheithimh 2024 dhearbhaigh an Chomhdháil Idir-Rialtasach maidir le caibidlíochtaontachais le Montainéagró gur chomhlíon Montainéagró ar an iomlán na tagarmharcanna eatramhacha do chaibidlí 23 agus 24 maidir leis an smacht reachta, rud a thug an deis dul ar aghaidh le tuilleadh caibidlí a dhúnadh go sealadach má chomhlíontar na coinníollacha.</w:t>
      </w:r>
    </w:p>
    <w:p w14:paraId="38360F7A" w14:textId="4E76B0A8" w:rsidR="00AB35A7" w:rsidRDefault="00E800E7" w:rsidP="00E800E7">
      <w:pPr>
        <w:spacing w:after="120" w:line="240" w:lineRule="auto"/>
        <w:ind w:left="360"/>
        <w:jc w:val="both"/>
        <w:rPr>
          <w:rFonts w:ascii="Roboto" w:eastAsia="Calibri" w:hAnsi="Roboto" w:cs="Times New Roman"/>
          <w:noProof/>
        </w:rPr>
      </w:pPr>
      <w:r>
        <w:rPr>
          <w:rFonts w:ascii="Roboto" w:hAnsi="Roboto"/>
          <w:noProof/>
        </w:rPr>
        <w:t>Measann an Coimisiún, i gcomhréir leis an gcreat caibidlíochta, go bhfuil cothromaíocht fhoriomlán á háirithiú faoi láthair idir dul chun cinn faoi na caibidlí maidir leis an smacht reachta, ar thaobh amháin, agus dul chun cinn sa chaibidlíocht aontachais i leith na gcaibidlí ar fad, ar an taobh eile. Chun tuilleadh dul chun cinn a dhéanamh, is é an tosaíocht atá ann leanúint de na hiarrachtaí chun aghaidh a thabhairt ar na saincheisteanna atá fós gan réiteach agus na hiarrachtaí sin a threisiú. I réimse an smachta reachta, chiallódh sé sin go ndíreofaí fós ar réimsí criticiúla na saoirse chun tuairimí a nochtadh agus shaoirse na meán, ar an gcomhrac in aghaidh an éillithe agus na coireachta eagraithe, agus ar dhlús a chur le hathchóirithe maidir le neamhspleáchas, gairmiúlacht agus cuntasacht na mbreithiúna agus na hathchóirithe sin a dhoimhniú. I gcás caibidlí eile den chaibidlíocht, ní mór díriú go láithreach ar phríomh-athchóirithe a bhaineann leis an Aontas atá ar feitheamh a bhaint amach agus ar na tagarmharcanna deiridh a chomhlíonadh, go háirithe i gcás na gcaibidlí sin a d</w:t>
      </w:r>
      <w:r w:rsidR="004F7D1F">
        <w:rPr>
          <w:rFonts w:ascii="Roboto" w:hAnsi="Roboto"/>
          <w:noProof/>
        </w:rPr>
        <w:t>’</w:t>
      </w:r>
      <w:r>
        <w:rPr>
          <w:rFonts w:ascii="Roboto" w:hAnsi="Roboto"/>
          <w:noProof/>
        </w:rPr>
        <w:t xml:space="preserve">fhéadfaí a dhúnadh go sealadach sa ghearrthéarma. Chuir rialtas Mhontainéagró in iúl gurb é is cuspóir dó clabhsúr a chur ar an gcaibidlíocht aontachais faoi dheireadh 2026 agus tá an Coimisiún réidh chun tacú leis an gcuspóir uaillmhianach sin, ag tosú le togra maidir le clabhsúr sealadach a chur ar chaibidlí breise faoi dheireadh 2024, agus clár oibre substaintiúil le haghaidh 2025, má chomhlíontar na coinníollacha ábhartha. Chuige sin, tá sé ríthábhachtach go gcuirfidh Montainéagró chun feidhme an cur chuige struchtúrtha dea-phleanáilte a forbraíodh chun clár oibre an Aontais um lánpháirtíocht a chur chun cinn sa chleachtas. Tá gá le comhdhearcadh leathan polaitiúil leanúnach maidir leis na príomh-athchóirithe. </w:t>
      </w:r>
    </w:p>
    <w:p w14:paraId="0CFC90AB" w14:textId="77777777" w:rsidR="00AB35A7" w:rsidRPr="004F7D1F" w:rsidRDefault="00AB35A7" w:rsidP="00E800E7">
      <w:pPr>
        <w:spacing w:after="120" w:line="240" w:lineRule="auto"/>
        <w:ind w:left="360"/>
        <w:rPr>
          <w:rFonts w:ascii="Roboto" w:eastAsia="Calibri" w:hAnsi="Roboto" w:cs="Times New Roman"/>
          <w:noProof/>
        </w:rPr>
      </w:pPr>
    </w:p>
    <w:p w14:paraId="405B1DA0" w14:textId="7E1F3C70" w:rsidR="00AB35A7" w:rsidRDefault="00E800E7" w:rsidP="00E800E7">
      <w:pPr>
        <w:numPr>
          <w:ilvl w:val="0"/>
          <w:numId w:val="30"/>
        </w:numPr>
        <w:spacing w:after="120" w:line="240" w:lineRule="auto"/>
        <w:jc w:val="both"/>
        <w:rPr>
          <w:rFonts w:ascii="Roboto" w:eastAsia="Calibri" w:hAnsi="Roboto" w:cs="Times New Roman"/>
          <w:noProof/>
        </w:rPr>
      </w:pPr>
      <w:r>
        <w:rPr>
          <w:rFonts w:ascii="Roboto" w:hAnsi="Roboto"/>
          <w:b/>
          <w:bCs/>
          <w:noProof/>
        </w:rPr>
        <w:t>Sa tSeirbia</w:t>
      </w:r>
      <w:r>
        <w:rPr>
          <w:rFonts w:ascii="Roboto" w:hAnsi="Roboto"/>
          <w:noProof/>
        </w:rPr>
        <w:t>, chuir na toghcháin i dtús mhí na Nollag 2023 agus an briseadh ina dhiaidh sin i bhfeidhmiú an rialtais agus na parlaiminte moill ar luas na</w:t>
      </w:r>
      <w:r w:rsidR="004F7D1F">
        <w:rPr>
          <w:rFonts w:ascii="Roboto" w:hAnsi="Roboto"/>
          <w:noProof/>
        </w:rPr>
        <w:t xml:space="preserve"> n</w:t>
      </w:r>
      <w:r w:rsidR="004F7D1F">
        <w:rPr>
          <w:rFonts w:ascii="Roboto" w:hAnsi="Roboto"/>
          <w:noProof/>
        </w:rPr>
        <w:noBreakHyphen/>
      </w:r>
      <w:r>
        <w:rPr>
          <w:rFonts w:ascii="Roboto" w:hAnsi="Roboto"/>
          <w:noProof/>
        </w:rPr>
        <w:t>athchóirithe aontachais leis an Aontas. Mar sin féin, i réimse an smachta reachta, leanadh d</w:t>
      </w:r>
      <w:r w:rsidR="004F7D1F">
        <w:rPr>
          <w:rFonts w:ascii="Roboto" w:hAnsi="Roboto"/>
          <w:noProof/>
        </w:rPr>
        <w:t>’</w:t>
      </w:r>
      <w:r>
        <w:rPr>
          <w:rFonts w:ascii="Roboto" w:hAnsi="Roboto"/>
          <w:noProof/>
        </w:rPr>
        <w:t xml:space="preserve">athchóiriú na mbreithiúna a chur chun feidhme. Ghlac an tSeirbia straitéis nua um fhrithéilliú agus lean sí de bheith ag rannchuidiú le bainistiú sreafaí imirce measctha i dtreo an Aontais. Tá cur chun feidhme iomlán reachtaíocht nua na meán, chomh maith lena hailíniú breise le </w:t>
      </w:r>
      <w:r>
        <w:rPr>
          <w:rFonts w:ascii="Roboto" w:hAnsi="Roboto"/>
          <w:i/>
          <w:iCs/>
          <w:noProof/>
        </w:rPr>
        <w:t>acquis</w:t>
      </w:r>
      <w:r>
        <w:rPr>
          <w:rFonts w:ascii="Roboto" w:hAnsi="Roboto"/>
          <w:noProof/>
        </w:rPr>
        <w:t xml:space="preserve"> an Aontais agus le caighdeáin Eorpacha fós ar feitheamh agus le háirithiú. Gheall an tSeirbia a hoibleagáidí uile faoi seach a chur chun feidhme go hiomlán, oibleagáidí a eascraíonn as an gComhaontú maidir leis an gConair i dtreo an Normalaithe agus as an Iarscríbhinn Cur Chun Feidhme a ghabhann leis ar thángthas air in 2023 agus as gach comhaontú a rinneadh roimhe seo. Níor tháinig aon athrú den chuid is mó ar phatrún ailínithe na Seirbia le comhbheartas eachtrach agus slándála an Aontais agus ba cheart feabhas mór a chur air mar ábhar tosaíochta, lena</w:t>
      </w:r>
      <w:r w:rsidR="004F7D1F">
        <w:rPr>
          <w:rFonts w:ascii="Roboto" w:hAnsi="Roboto"/>
          <w:noProof/>
        </w:rPr>
        <w:t xml:space="preserve"> n</w:t>
      </w:r>
      <w:r w:rsidR="004F7D1F">
        <w:rPr>
          <w:rFonts w:ascii="Roboto" w:hAnsi="Roboto"/>
          <w:noProof/>
        </w:rPr>
        <w:noBreakHyphen/>
      </w:r>
      <w:r>
        <w:rPr>
          <w:rFonts w:ascii="Roboto" w:hAnsi="Roboto"/>
          <w:noProof/>
        </w:rPr>
        <w:t xml:space="preserve">áirítear é sin a dhéanamh trí ailíniú le bearta sriantacha agus ráitis maidir leis an Rúis. Ní mór don tSeirbia staonadh ó ghníomhaíochtaí agus ó ráitis atá in aghaidh sheasaimh an Aontais maidir leis an mbeartas eachtrach agus le hábhair straitéiseacha eile agus a treo straitéiseach chuig an Aontas a léiriú go dáiríre. </w:t>
      </w:r>
    </w:p>
    <w:p w14:paraId="5E7B1A07" w14:textId="77777777" w:rsidR="00AB35A7" w:rsidRDefault="00E800E7" w:rsidP="00E800E7">
      <w:pPr>
        <w:spacing w:after="120" w:line="240" w:lineRule="auto"/>
        <w:ind w:left="360"/>
        <w:jc w:val="both"/>
        <w:rPr>
          <w:rFonts w:ascii="Roboto" w:eastAsia="Calibri" w:hAnsi="Roboto" w:cs="Times New Roman"/>
          <w:noProof/>
        </w:rPr>
      </w:pPr>
      <w:r>
        <w:rPr>
          <w:rFonts w:ascii="Roboto" w:hAnsi="Roboto"/>
          <w:noProof/>
        </w:rPr>
        <w:t xml:space="preserve">Tá gá le haird leanúnach chun an chothromaíocht fhoriomlán a chaomhnú idir dul chun cinn faoi na caibidlí maidir leis an smacht reachta agus normalú an chaidrimh leis an gCosaiv, ar thaobh amháin, agus dul chun cinn sa chaibidlíocht aontachais i leith na gcaibidlí ar fad, ar an taobh eile. Athdhearbhaíonn an Coimisiún a mheasúnú le haghaidh na tríú bliana inar chomhlíon an tSeirbia na tagarmharcanna chun cnuasach 3 a oscailt (an tIomaíochas agus an Fás Cuimsitheach). </w:t>
      </w:r>
    </w:p>
    <w:p w14:paraId="7B1EF6FB" w14:textId="77777777" w:rsidR="00AB35A7" w:rsidRDefault="00E800E7" w:rsidP="00E800E7">
      <w:pPr>
        <w:spacing w:after="120" w:line="240" w:lineRule="auto"/>
        <w:ind w:left="360"/>
        <w:jc w:val="both"/>
        <w:rPr>
          <w:rFonts w:ascii="Roboto" w:eastAsia="Calibri" w:hAnsi="Roboto" w:cs="Times New Roman"/>
          <w:noProof/>
        </w:rPr>
      </w:pPr>
      <w:r>
        <w:rPr>
          <w:rFonts w:ascii="Roboto" w:hAnsi="Roboto"/>
          <w:noProof/>
        </w:rPr>
        <w:t xml:space="preserve">Dul chun cinn na Seirbia maidir leis an smacht reachta agus an caidreamh leis an gCosaiv a normalú, beidh tionchar ag an méid sin ar luas ginearálta na caibidlíochta aontachais. Sa bhliain atá le teacht, meastar go gcuirfidh an tSeirbia dlús leis an obair maidir le hathchóirithe a bhaineann le haontachas an Aontais a chur chun feidhme i gcoitinne, agus béim ar leith á leagan ar thagarmharcanna eatramhacha an smachta reachta chomh maith le timpeallacht fhíorchumasaithe a áirithiú don tsochaí shibhialta agus do na meáin, agus iarrachtaí inchreidte á ndéanamh chun an bhréagaisnéis agus an ionramháil eachtrach ar fhaisnéis a dhúnadh. Chun leanúint ar aghaidh leis an Idirphlé, meastar go gcuirfidh an tSeirbia chun feidhme a hoibleagáidí a eascraíonn as an gComhaontú maidir leis an gConair i dtreo an Normalaithe agus as an Iarscríbhinn Cur Chun Feidhme a ghabhann leis, agus as gach comhaontú maidir le hIdirphlé a rinneadh roimhe seo. </w:t>
      </w:r>
    </w:p>
    <w:p w14:paraId="6DF601AD" w14:textId="77777777" w:rsidR="00AB35A7" w:rsidRPr="004F7D1F" w:rsidRDefault="00AB35A7" w:rsidP="00E800E7">
      <w:pPr>
        <w:spacing w:after="120" w:line="240" w:lineRule="auto"/>
        <w:ind w:left="360"/>
        <w:jc w:val="both"/>
        <w:rPr>
          <w:rFonts w:ascii="Roboto" w:eastAsia="Calibri" w:hAnsi="Roboto" w:cs="Times New Roman"/>
          <w:noProof/>
        </w:rPr>
      </w:pPr>
    </w:p>
    <w:p w14:paraId="7389A35D" w14:textId="569FE659" w:rsidR="00AB35A7" w:rsidRDefault="00E800E7" w:rsidP="00E800E7">
      <w:pPr>
        <w:numPr>
          <w:ilvl w:val="0"/>
          <w:numId w:val="30"/>
        </w:numPr>
        <w:spacing w:after="120" w:line="240" w:lineRule="auto"/>
        <w:jc w:val="both"/>
        <w:rPr>
          <w:rFonts w:ascii="Roboto" w:eastAsia="Calibri" w:hAnsi="Roboto" w:cs="Times New Roman"/>
          <w:noProof/>
        </w:rPr>
      </w:pPr>
      <w:r>
        <w:rPr>
          <w:rFonts w:ascii="Roboto" w:hAnsi="Roboto"/>
          <w:b/>
          <w:noProof/>
        </w:rPr>
        <w:t>San Albáin</w:t>
      </w:r>
      <w:r>
        <w:rPr>
          <w:rFonts w:ascii="Roboto" w:hAnsi="Roboto"/>
          <w:noProof/>
        </w:rPr>
        <w:t xml:space="preserve">, chuir na húdaráis in iúl go comhsheasmhach a dtiomantas daingean polaitiúil do lánpháirtiú san Aontas mar phríomh-thosaíocht straitéiseach na tíre agus choinnigh siad ardleibhéal uaillmhéine ar bun chun dul chun cinn a dhéanamh sa chaibidlíocht aontachais. Lean an Albáin de dhul chun cinn a dhéanamh maidir le hathchóirithe faoin gcnuasach bunphrionsabal, go háirithe maidir leis an athchóiriú cuimsitheach ceartais agus an próiseas grinnfhiosrúcháin, a bhfuil deireadh ar tí teacht leis ar an gcéad dul síos, trí thorthaí maithe i gcásanna frith-éillithe, agus trína hacmhainneachtaí in imscrúduithe airgeadais in aghaidh na coireachta eagraithe a mhéadú. Léiríonn rannpháirtíocht ghníomhach na hAlbáine le linn a téarma mar chomhalta neamhbhuan de Chomhairle Slándála na Náisiún Aontaithe go dtí deireadh 2023, chomh maith lena taifead maidir le hailíniú iomlán le comhbheartas slándála agus eachtrach an Aontais, rogha straitéiseach na tíre maidir le haontachas leis an Aontas agus ról na tíre mar chomhpháirtí idirnáisiúnta iontaofa. </w:t>
      </w:r>
    </w:p>
    <w:p w14:paraId="6284C4C2" w14:textId="49912958" w:rsidR="00AB35A7" w:rsidRDefault="00E800E7" w:rsidP="00E800E7">
      <w:pPr>
        <w:spacing w:after="120" w:line="240" w:lineRule="auto"/>
        <w:ind w:left="360"/>
        <w:jc w:val="both"/>
        <w:rPr>
          <w:rFonts w:ascii="Roboto" w:eastAsia="Calibri" w:hAnsi="Roboto" w:cs="Times New Roman"/>
          <w:noProof/>
          <w:bdr w:val="none" w:sz="0" w:space="0" w:color="auto" w:frame="1"/>
        </w:rPr>
      </w:pPr>
      <w:r>
        <w:rPr>
          <w:rFonts w:ascii="Roboto" w:hAnsi="Roboto"/>
          <w:noProof/>
        </w:rPr>
        <w:t xml:space="preserve">Tar éis na chéad chomhdhála idir-rialtasaí maidir leis an gcaibidlíocht aontachais i mí Iúil 2022, tugadh na seisiúin scagtha le haghaidh na sé chnuasach uile de </w:t>
      </w:r>
      <w:r>
        <w:rPr>
          <w:rFonts w:ascii="Roboto" w:hAnsi="Roboto"/>
          <w:i/>
          <w:iCs/>
          <w:noProof/>
        </w:rPr>
        <w:t>acquis</w:t>
      </w:r>
      <w:r>
        <w:rPr>
          <w:rFonts w:ascii="Roboto" w:hAnsi="Roboto"/>
          <w:noProof/>
        </w:rPr>
        <w:t xml:space="preserve"> an Aontais chun críche i mí na Samhna 2023. Ag deireadh 2023, chuir an Coimisiún an tuarascáil tosaigh maidir le measúnú ar thagarmharcanna faoi bhráid na Comhairle, tuarascáil inar tháinig sé ar an gconclúid gur chomhlíon an Albáin na ceanglais chun tús a chur leis an gcaibidlíocht maidir leis an gcnuasach bunphrionsabal. Is díol sásaimh don Choimisiún gur cuireadh tús leis an gcaibidlíocht maidir leis an gcnuasach bunphrionsabal ag an dara comhdháil idir-rialtasach a tionóladh an 15 Deireadh Fómhair agus ar ócáid ríthábhachtach í maidir leis an gconair i dtreo an aontachais. Tacaíonn an Coimisiún freisin le tús a chur leis an gcaibidlíocht maidir le cnuasach 6 – Caidreamh Seachtrach faoi dheireadh na bliana má leantar leis an treocht dhearfach. Chuir rialtas na hAlbáine in iúl go gurb é is cuspóir dó clabhsúr a chur ar an gcaibidlíocht aontachais faoi dheireadh 2027 agus tá an Coimisiún réidh le tacú leis an gcuspóir uaillmhianach sin. Chuige sin, tá sé ríthábhachtach do na húdaráis dlús breise a chur le luas na</w:t>
      </w:r>
      <w:r w:rsidR="004F7D1F">
        <w:rPr>
          <w:rFonts w:ascii="Roboto" w:hAnsi="Roboto"/>
          <w:noProof/>
        </w:rPr>
        <w:t xml:space="preserve"> n</w:t>
      </w:r>
      <w:r w:rsidR="004F7D1F">
        <w:rPr>
          <w:rFonts w:ascii="Roboto" w:hAnsi="Roboto"/>
          <w:noProof/>
        </w:rPr>
        <w:noBreakHyphen/>
      </w:r>
      <w:r>
        <w:rPr>
          <w:rFonts w:ascii="Roboto" w:hAnsi="Roboto"/>
          <w:noProof/>
        </w:rPr>
        <w:t>athchóirithe atá dírithe ar an Aontas, go háirithe maidir leis an smacht reachta, an cuntas teiste maidir le forfheidhmiú an dlí a chomhdhlúthú, maidir leis an éilliú agus an choireacht eagraithe a chomhrac go héifeachtach, agus cearta bunúsacha a chur chun cinn, lena</w:t>
      </w:r>
      <w:r w:rsidR="004F7D1F">
        <w:rPr>
          <w:rFonts w:ascii="Roboto" w:hAnsi="Roboto"/>
          <w:noProof/>
        </w:rPr>
        <w:t xml:space="preserve"> n</w:t>
      </w:r>
      <w:r w:rsidR="004F7D1F">
        <w:rPr>
          <w:rFonts w:ascii="Roboto" w:hAnsi="Roboto"/>
          <w:noProof/>
        </w:rPr>
        <w:noBreakHyphen/>
      </w:r>
      <w:r>
        <w:rPr>
          <w:rFonts w:ascii="Roboto" w:hAnsi="Roboto"/>
          <w:noProof/>
        </w:rPr>
        <w:t>áirítear saoirse na meán, cearta maoine, agus cearta mionlach.</w:t>
      </w:r>
      <w:r>
        <w:rPr>
          <w:rFonts w:ascii="Roboto" w:hAnsi="Roboto"/>
          <w:noProof/>
          <w:bdr w:val="none" w:sz="0" w:space="0" w:color="auto" w:frame="1"/>
        </w:rPr>
        <w:t xml:space="preserve"> </w:t>
      </w:r>
    </w:p>
    <w:p w14:paraId="1A7D3F1E" w14:textId="77777777" w:rsidR="00AB35A7" w:rsidRPr="004F7D1F" w:rsidRDefault="00AB35A7" w:rsidP="00E800E7">
      <w:pPr>
        <w:spacing w:after="120" w:line="240" w:lineRule="auto"/>
        <w:ind w:left="360"/>
        <w:jc w:val="both"/>
        <w:rPr>
          <w:rFonts w:ascii="Roboto" w:eastAsia="Calibri" w:hAnsi="Roboto" w:cs="Times New Roman"/>
          <w:noProof/>
          <w:bdr w:val="none" w:sz="0" w:space="0" w:color="auto" w:frame="1"/>
        </w:rPr>
      </w:pPr>
    </w:p>
    <w:p w14:paraId="42DC32D5" w14:textId="3CF532CF" w:rsidR="00AB35A7" w:rsidRDefault="00C722DE" w:rsidP="00E800E7">
      <w:pPr>
        <w:numPr>
          <w:ilvl w:val="0"/>
          <w:numId w:val="30"/>
        </w:numPr>
        <w:spacing w:after="120" w:line="240" w:lineRule="auto"/>
        <w:jc w:val="both"/>
        <w:rPr>
          <w:rFonts w:ascii="Roboto" w:eastAsia="Calibri" w:hAnsi="Roboto" w:cs="Times New Roman"/>
          <w:noProof/>
        </w:rPr>
      </w:pPr>
      <w:r>
        <w:rPr>
          <w:rFonts w:ascii="Roboto" w:hAnsi="Roboto"/>
          <w:noProof/>
        </w:rPr>
        <w:t xml:space="preserve">Chuir </w:t>
      </w:r>
      <w:r>
        <w:rPr>
          <w:rFonts w:ascii="Roboto" w:hAnsi="Roboto"/>
          <w:b/>
          <w:bCs/>
          <w:noProof/>
        </w:rPr>
        <w:t>an Mhacadóin Thuaidh</w:t>
      </w:r>
      <w:r>
        <w:rPr>
          <w:rFonts w:ascii="Roboto" w:hAnsi="Roboto"/>
          <w:noProof/>
        </w:rPr>
        <w:t xml:space="preserve"> in iúl go comhsheasmhach go bhfuil sí tiomanta go polaitiúil don sprioc straitéiseach maidir le lánpháirtiú san Aontas agus choinnigh sí ardleibhéal uaillmhéine ar bun chun dul chun cinn a dhéanamh sa chaibidlíocht aontachais. Ní mór don Mhacadóin Thuaidh leanúint de chur chun feidhme na</w:t>
      </w:r>
      <w:r w:rsidR="004F7D1F">
        <w:rPr>
          <w:rFonts w:ascii="Roboto" w:hAnsi="Roboto"/>
          <w:noProof/>
        </w:rPr>
        <w:t xml:space="preserve"> n</w:t>
      </w:r>
      <w:r w:rsidR="004F7D1F">
        <w:rPr>
          <w:rFonts w:ascii="Roboto" w:hAnsi="Roboto"/>
          <w:noProof/>
        </w:rPr>
        <w:noBreakHyphen/>
      </w:r>
      <w:r>
        <w:rPr>
          <w:rFonts w:ascii="Roboto" w:hAnsi="Roboto"/>
          <w:noProof/>
        </w:rPr>
        <w:t>athchóirithe a bhaineann leis an Aontas a bhaint amach, go háirithe faoin gcnuasach bunphrionsabal, go háirithe na breithiúna, an comhrac in aghaidh an éillithe agus na coireachta eagraithe. Ní mór iontaobhas sa chóras ceartais a neartú. Ba cheart aghaidh a thabhairt gan staonadh ar an éilliú, lena</w:t>
      </w:r>
      <w:r w:rsidR="004F7D1F">
        <w:rPr>
          <w:rFonts w:ascii="Roboto" w:hAnsi="Roboto"/>
          <w:noProof/>
        </w:rPr>
        <w:t xml:space="preserve"> n</w:t>
      </w:r>
      <w:r w:rsidR="004F7D1F">
        <w:rPr>
          <w:rFonts w:ascii="Roboto" w:hAnsi="Roboto"/>
          <w:noProof/>
        </w:rPr>
        <w:noBreakHyphen/>
      </w:r>
      <w:r>
        <w:rPr>
          <w:rFonts w:ascii="Roboto" w:hAnsi="Roboto"/>
          <w:noProof/>
        </w:rPr>
        <w:t>áirítear aghaidh a thabhairt air trí bhíthin cuntas teiste láidir maidir le himscrúdú, ionchúiseamh agus ciontú críochnaitheach i gcásanna ardleibhéil éilithe. Bhí an Mhacadóin Thuaidh rannpháirteach go gníomhach in 2023 mar chathaoirleach ar an Eagraíocht um Shlándáil agus Comhar san Eoraip (ESCE). Lean an tír de bheith ag ailíniú go hiomlán le comhbheartas eachtrach agus slándála an Aontais.</w:t>
      </w:r>
    </w:p>
    <w:p w14:paraId="7BDA3ABB" w14:textId="3BD082EC" w:rsidR="00AB35A7" w:rsidRDefault="00E800E7" w:rsidP="00E800E7">
      <w:pPr>
        <w:spacing w:after="120" w:line="240" w:lineRule="auto"/>
        <w:ind w:left="360"/>
        <w:jc w:val="both"/>
        <w:rPr>
          <w:rFonts w:ascii="Roboto" w:eastAsia="Calibri" w:hAnsi="Roboto" w:cs="Times New Roman"/>
          <w:noProof/>
        </w:rPr>
      </w:pPr>
      <w:r>
        <w:rPr>
          <w:rFonts w:ascii="Roboto" w:hAnsi="Roboto"/>
          <w:noProof/>
        </w:rPr>
        <w:t>Níor ghlac an Mhacadóin Thuaidh athruithe bunreachtúla ábhartha fós d</w:t>
      </w:r>
      <w:r w:rsidR="004F7D1F">
        <w:rPr>
          <w:rFonts w:ascii="Roboto" w:hAnsi="Roboto"/>
          <w:noProof/>
        </w:rPr>
        <w:t>’</w:t>
      </w:r>
      <w:r>
        <w:rPr>
          <w:rFonts w:ascii="Roboto" w:hAnsi="Roboto"/>
          <w:noProof/>
        </w:rPr>
        <w:t>fhonn saoránaigh a bhfuil cónaí orthu laistigh de theorainneacha an stáit agus atá ina gcuid de phobail eile, amhail na Bulgáraigh</w:t>
      </w:r>
      <w:r>
        <w:rPr>
          <w:rFonts w:ascii="Roboto" w:eastAsia="Calibri" w:hAnsi="Roboto" w:cs="Times New Roman"/>
          <w:noProof/>
          <w:color w:val="000000"/>
          <w:vertAlign w:val="superscript"/>
          <w:lang w:val="en-GB"/>
        </w:rPr>
        <w:footnoteReference w:id="19"/>
      </w:r>
      <w:r>
        <w:rPr>
          <w:rFonts w:ascii="Roboto" w:hAnsi="Roboto"/>
          <w:noProof/>
        </w:rPr>
        <w:t>, a chur sa Bhunreacht, athruithe a gheall an tír a sheoladh agus a bhaint amach.</w:t>
      </w:r>
      <w:r>
        <w:rPr>
          <w:rFonts w:ascii="Roboto" w:hAnsi="Roboto"/>
          <w:noProof/>
          <w:color w:val="000000"/>
        </w:rPr>
        <w:t xml:space="preserve"> </w:t>
      </w:r>
      <w:r>
        <w:rPr>
          <w:rFonts w:ascii="Roboto" w:hAnsi="Roboto"/>
          <w:noProof/>
        </w:rPr>
        <w:t>Is sampla maith í an Mhacadóin Thuaidh de shochaí il-eitneach. Ní mór do na comhpháirtithe uile comhaontuithe déthaobhacha le tíortha comharsanachta a chur chun feidhme de mheon macánta, lena</w:t>
      </w:r>
      <w:r w:rsidR="004F7D1F">
        <w:rPr>
          <w:rFonts w:ascii="Roboto" w:hAnsi="Roboto"/>
          <w:noProof/>
        </w:rPr>
        <w:t xml:space="preserve"> n</w:t>
      </w:r>
      <w:r w:rsidR="004F7D1F">
        <w:rPr>
          <w:rFonts w:ascii="Roboto" w:hAnsi="Roboto"/>
          <w:noProof/>
        </w:rPr>
        <w:noBreakHyphen/>
      </w:r>
      <w:r>
        <w:rPr>
          <w:rFonts w:ascii="Roboto" w:hAnsi="Roboto"/>
          <w:noProof/>
        </w:rPr>
        <w:t xml:space="preserve">áirítear comhaontú Prespa idir an Ghréig agus an Mhacadóin Thuaidh agus an Conradh maidir le Cairdeas, Dea-Chomharsanacht agus Comhar idir an Bhulgáir agus an Mhacadóin Thuaidh. Tar éis na chéad chomhdhála idir-rialtasaí maidir leis an gcaibidlíocht aontachais i mí Iúil 2022, tugadh na seisiúin scagtha le haghaidh na sé chnuasach uile de </w:t>
      </w:r>
      <w:r>
        <w:rPr>
          <w:rFonts w:ascii="Roboto" w:hAnsi="Roboto"/>
          <w:i/>
          <w:iCs/>
          <w:noProof/>
        </w:rPr>
        <w:t>acquis</w:t>
      </w:r>
      <w:r>
        <w:rPr>
          <w:rFonts w:ascii="Roboto" w:hAnsi="Roboto"/>
          <w:noProof/>
        </w:rPr>
        <w:t xml:space="preserve"> an Aontais chun críche i mí na Nollag 2023. Tá an Coimisiún ag tnúth le hobair leantach mhear chinntitheach ar an tuarascáil scagtha maidir leis an gcnuasach bunphrionsabal, lena</w:t>
      </w:r>
      <w:r w:rsidR="004F7D1F">
        <w:rPr>
          <w:rFonts w:ascii="Roboto" w:hAnsi="Roboto"/>
          <w:noProof/>
        </w:rPr>
        <w:t xml:space="preserve"> n</w:t>
      </w:r>
      <w:r w:rsidR="004F7D1F">
        <w:rPr>
          <w:rFonts w:ascii="Roboto" w:hAnsi="Roboto"/>
          <w:noProof/>
        </w:rPr>
        <w:noBreakHyphen/>
      </w:r>
      <w:r>
        <w:rPr>
          <w:rFonts w:ascii="Roboto" w:hAnsi="Roboto"/>
          <w:noProof/>
        </w:rPr>
        <w:t>áirítear obair leantach a mhéid a bhaineann le treochláir na tíre i gcomhréir leis an gcreat caibidlíochta, d</w:t>
      </w:r>
      <w:r w:rsidR="004F7D1F">
        <w:rPr>
          <w:rFonts w:ascii="Roboto" w:hAnsi="Roboto"/>
          <w:noProof/>
        </w:rPr>
        <w:t>’</w:t>
      </w:r>
      <w:r>
        <w:rPr>
          <w:rFonts w:ascii="Roboto" w:hAnsi="Roboto"/>
          <w:noProof/>
        </w:rPr>
        <w:t>fhonn an chéad chnuasach a oscailt a luaithe is féidir agus nuair a chomhlíonfar na coinníollacha ábhartha. Tá sé ríthábhachtach go gcuirfeadh na húdaráis dlús breise le luas na</w:t>
      </w:r>
      <w:r w:rsidR="004F7D1F">
        <w:rPr>
          <w:rFonts w:ascii="Roboto" w:hAnsi="Roboto"/>
          <w:noProof/>
        </w:rPr>
        <w:t xml:space="preserve"> n</w:t>
      </w:r>
      <w:r w:rsidR="004F7D1F">
        <w:rPr>
          <w:rFonts w:ascii="Roboto" w:hAnsi="Roboto"/>
          <w:noProof/>
        </w:rPr>
        <w:noBreakHyphen/>
      </w:r>
      <w:r>
        <w:rPr>
          <w:rFonts w:ascii="Roboto" w:hAnsi="Roboto"/>
          <w:noProof/>
        </w:rPr>
        <w:t xml:space="preserve">athchóirithe a bhaineann leis an Aontas. </w:t>
      </w:r>
      <w:r>
        <w:rPr>
          <w:rFonts w:ascii="Roboto" w:hAnsi="Roboto"/>
          <w:noProof/>
          <w:bdr w:val="none" w:sz="0" w:space="0" w:color="auto" w:frame="1"/>
        </w:rPr>
        <w:t>Ba cheart don Mhacadóin Thuaidh na bearta is gá a dhéanamh chun dul chun cinn a dhéanamh sa phróiseas caibidlíochta aontachais agus chun athchóirithe a bhaineann leis an Aontas a chur chun feidhme go héifeachtach, go háirithe i réimse an smachta reachta, an cheartais agus an chomhraic in aghaidh an éillithe.</w:t>
      </w:r>
    </w:p>
    <w:p w14:paraId="7E0C0CD1" w14:textId="77777777" w:rsidR="00AB35A7" w:rsidRPr="004F7D1F" w:rsidRDefault="00AB35A7" w:rsidP="00E800E7">
      <w:pPr>
        <w:spacing w:after="120" w:line="240" w:lineRule="auto"/>
        <w:ind w:left="360"/>
        <w:jc w:val="both"/>
        <w:rPr>
          <w:rFonts w:ascii="Roboto" w:eastAsia="Calibri" w:hAnsi="Roboto" w:cs="Times New Roman"/>
          <w:noProof/>
        </w:rPr>
      </w:pPr>
    </w:p>
    <w:p w14:paraId="60B9E1F0" w14:textId="6FE911EC" w:rsidR="00AB35A7" w:rsidRDefault="00C722DE" w:rsidP="00E800E7">
      <w:pPr>
        <w:numPr>
          <w:ilvl w:val="0"/>
          <w:numId w:val="30"/>
        </w:numPr>
        <w:spacing w:after="120" w:line="240" w:lineRule="auto"/>
        <w:ind w:left="357"/>
        <w:jc w:val="both"/>
        <w:textAlignment w:val="baseline"/>
        <w:rPr>
          <w:rFonts w:ascii="Roboto" w:eastAsia="Calibri" w:hAnsi="Roboto" w:cs="Times New Roman"/>
          <w:noProof/>
        </w:rPr>
      </w:pPr>
      <w:r>
        <w:rPr>
          <w:rFonts w:ascii="Roboto" w:hAnsi="Roboto"/>
          <w:noProof/>
        </w:rPr>
        <w:t xml:space="preserve">Léirigh </w:t>
      </w:r>
      <w:r>
        <w:rPr>
          <w:rFonts w:ascii="Roboto" w:hAnsi="Roboto"/>
          <w:b/>
          <w:noProof/>
        </w:rPr>
        <w:t>an Bhoisnia agus an Heirseagaivéin</w:t>
      </w:r>
      <w:r>
        <w:rPr>
          <w:rFonts w:ascii="Roboto" w:hAnsi="Roboto"/>
          <w:noProof/>
        </w:rPr>
        <w:t xml:space="preserve"> torthaí nithiúla, mar a thuairiscigh an Coimisiún i mí an Mhárta 2024. Tháinig feabhas leanúnach ar an mbainistiú imirce. Bhain an tír amach ailíniú iomlán le comhbheartas eachtrach agus slándála an Aontais agus choinnigh sí an</w:t>
      </w:r>
      <w:r w:rsidR="004F7D1F">
        <w:rPr>
          <w:rFonts w:ascii="Roboto" w:hAnsi="Roboto"/>
          <w:noProof/>
        </w:rPr>
        <w:t xml:space="preserve"> t</w:t>
      </w:r>
      <w:r w:rsidR="004F7D1F">
        <w:rPr>
          <w:rFonts w:ascii="Roboto" w:hAnsi="Roboto"/>
          <w:noProof/>
        </w:rPr>
        <w:noBreakHyphen/>
      </w:r>
      <w:r>
        <w:rPr>
          <w:rFonts w:ascii="Roboto" w:hAnsi="Roboto"/>
          <w:noProof/>
        </w:rPr>
        <w:t>ailíniú sin ar bun. Glacadh reachtaíocht maidir le sláine na mbreithiúna, frithsciúradh airgid agus coinbhleacht leasa idir mí na Samhna agus mí an Mhárta 2024. Mar sin féin, leis na forbairtí a tháinig níos déanaí cuireadh bac ar an dlús dearfach sin. Ní mór don tír leanúint de na céimeanna daingne a dhéanamh chun na príomh-athchóirithe a thabhairt chun críche i gcomhréir le rialacha agus caighdeáin an Aontais. Áirítear leis sin glacadh an Dlí maidir le Cúirteanna; an Dlí maidir leis an Ardchomhairle Bhreithiúnach agus Ionchúiseach; an Dlí maidir le cosaint sonraí pearsanta agus an Dlí maidir le rialú teorann. Meastar go gcuirfidh an Bhoisnia agus an Heirseagaivéin bailchríoch phráinneach ar na hathchóirithe bunreachtúla agus toghchánacha atá ar feitheamh. Maidir le gníomhaíochtaí scarthacha lena ndéantar dochar d</w:t>
      </w:r>
      <w:r w:rsidR="004F7D1F">
        <w:rPr>
          <w:rFonts w:ascii="Roboto" w:hAnsi="Roboto"/>
          <w:noProof/>
        </w:rPr>
        <w:t>’</w:t>
      </w:r>
      <w:r>
        <w:rPr>
          <w:rFonts w:ascii="Roboto" w:hAnsi="Roboto"/>
          <w:noProof/>
        </w:rPr>
        <w:t>aontacht, do cheannasacht, d</w:t>
      </w:r>
      <w:r w:rsidR="004F7D1F">
        <w:rPr>
          <w:rFonts w:ascii="Roboto" w:hAnsi="Roboto"/>
          <w:noProof/>
        </w:rPr>
        <w:t>’</w:t>
      </w:r>
      <w:r>
        <w:rPr>
          <w:rFonts w:ascii="Roboto" w:hAnsi="Roboto"/>
          <w:noProof/>
        </w:rPr>
        <w:t>iomláine chríochach, d</w:t>
      </w:r>
      <w:r w:rsidR="004F7D1F">
        <w:rPr>
          <w:rFonts w:ascii="Roboto" w:hAnsi="Roboto"/>
          <w:noProof/>
        </w:rPr>
        <w:t>’</w:t>
      </w:r>
      <w:r>
        <w:rPr>
          <w:rFonts w:ascii="Roboto" w:hAnsi="Roboto"/>
          <w:noProof/>
        </w:rPr>
        <w:t>ord bunreachtúil agus do phearsantacht idirnáisiúnta na tíre, d</w:t>
      </w:r>
      <w:r w:rsidR="004F7D1F">
        <w:rPr>
          <w:rFonts w:ascii="Roboto" w:hAnsi="Roboto"/>
          <w:noProof/>
        </w:rPr>
        <w:t>’</w:t>
      </w:r>
      <w:r>
        <w:rPr>
          <w:rFonts w:ascii="Roboto" w:hAnsi="Roboto"/>
          <w:noProof/>
        </w:rPr>
        <w:t>fhéadfadh sé sin dochar a dhéanamh don dul chun cinn maidir le haontachas leis an Aontas.</w:t>
      </w:r>
    </w:p>
    <w:p w14:paraId="49317972" w14:textId="225AF229" w:rsidR="00AB35A7" w:rsidRDefault="00E800E7" w:rsidP="00E800E7">
      <w:pPr>
        <w:spacing w:after="120" w:line="240" w:lineRule="auto"/>
        <w:ind w:left="357"/>
        <w:jc w:val="both"/>
        <w:textAlignment w:val="baseline"/>
        <w:rPr>
          <w:rFonts w:ascii="Roboto" w:eastAsia="Calibri" w:hAnsi="Roboto" w:cs="Times New Roman"/>
          <w:noProof/>
        </w:rPr>
      </w:pPr>
      <w:r>
        <w:rPr>
          <w:rFonts w:ascii="Roboto" w:hAnsi="Roboto"/>
          <w:noProof/>
        </w:rPr>
        <w:t>Mar a leag an Chomhairle Eorpach amach ina cinneadh i mí an Mhárta 2024 maidir le tús a chur leis an gcaibidlíocht aontachais, tá an creat caibidlíochta á ullmhú ag an gCoimisiún d</w:t>
      </w:r>
      <w:r w:rsidR="004F7D1F">
        <w:rPr>
          <w:rFonts w:ascii="Roboto" w:hAnsi="Roboto"/>
          <w:noProof/>
        </w:rPr>
        <w:t>’</w:t>
      </w:r>
      <w:r>
        <w:rPr>
          <w:rFonts w:ascii="Roboto" w:hAnsi="Roboto"/>
          <w:noProof/>
        </w:rPr>
        <w:t>fhonn go nglacfaidh an Chomhairle é a luaithe a a dhéanfar na bearta ábhartha uile a leagtar amach i moladh ón gCoimisiún mhí Dheireadh Fómhair 2022.</w:t>
      </w:r>
    </w:p>
    <w:p w14:paraId="2A3053B6" w14:textId="697D0387" w:rsidR="00AB35A7" w:rsidRDefault="00E800E7" w:rsidP="00E800E7">
      <w:pPr>
        <w:spacing w:after="120" w:line="240" w:lineRule="auto"/>
        <w:ind w:left="357"/>
        <w:jc w:val="both"/>
        <w:textAlignment w:val="baseline"/>
        <w:rPr>
          <w:rFonts w:ascii="Roboto" w:eastAsia="Calibri" w:hAnsi="Roboto" w:cs="Times New Roman"/>
          <w:noProof/>
        </w:rPr>
      </w:pPr>
      <w:r>
        <w:rPr>
          <w:rFonts w:ascii="Roboto" w:hAnsi="Roboto"/>
          <w:noProof/>
        </w:rPr>
        <w:t xml:space="preserve">Tá an Coimisiún réidh na seisiúin mhíniúcháin faoi </w:t>
      </w:r>
      <w:r>
        <w:rPr>
          <w:rFonts w:ascii="Roboto" w:hAnsi="Roboto"/>
          <w:i/>
          <w:noProof/>
        </w:rPr>
        <w:t>acquis</w:t>
      </w:r>
      <w:r>
        <w:rPr>
          <w:rFonts w:ascii="Roboto" w:hAnsi="Roboto"/>
          <w:noProof/>
        </w:rPr>
        <w:t xml:space="preserve"> an Aontais a sceidealú leis an mBoisnia agus an Heirseagaivéin. Chun go mbeidh an Bhoisnia agus an Heirseagaivéin in ann labhairt d</w:t>
      </w:r>
      <w:r w:rsidR="004F7D1F">
        <w:rPr>
          <w:rFonts w:ascii="Roboto" w:hAnsi="Roboto"/>
          <w:noProof/>
        </w:rPr>
        <w:t>’</w:t>
      </w:r>
      <w:r>
        <w:rPr>
          <w:rFonts w:ascii="Roboto" w:hAnsi="Roboto"/>
          <w:noProof/>
        </w:rPr>
        <w:t xml:space="preserve">aon ghuth le linn na caibidlíochta aontachais leis an Aontas atá ar na bacáin, ní mór don Bhoisnia agus don Heirseagaivéin príomh-idirbheartaí agus a fhoireann a cheapadh. Le hoibleagáid atá fós gan réiteach faoin gComhaontú Cobhsaíochta agus Comhlachais, ní mór don Bhoisnia agus don Heirseagaivéin plean náisiúnta a fhorbairt freisin chun an </w:t>
      </w:r>
      <w:r>
        <w:rPr>
          <w:rFonts w:ascii="Roboto" w:hAnsi="Roboto"/>
          <w:i/>
          <w:iCs/>
          <w:noProof/>
        </w:rPr>
        <w:t>acquis</w:t>
      </w:r>
      <w:r>
        <w:rPr>
          <w:rFonts w:ascii="Roboto" w:hAnsi="Roboto"/>
          <w:noProof/>
        </w:rPr>
        <w:t xml:space="preserve"> a ghlacadh. Ní mór don Bhoisnia agus don Heirseagaivéin comhordaitheoir náisiúnta IPA a cheapadh freisin.</w:t>
      </w:r>
    </w:p>
    <w:p w14:paraId="2577AF1F" w14:textId="77777777" w:rsidR="00AB35A7" w:rsidRDefault="00E800E7" w:rsidP="00E800E7">
      <w:pPr>
        <w:spacing w:after="120" w:line="240" w:lineRule="auto"/>
        <w:ind w:left="357"/>
        <w:jc w:val="both"/>
        <w:textAlignment w:val="baseline"/>
        <w:rPr>
          <w:rFonts w:ascii="Roboto" w:eastAsia="Calibri" w:hAnsi="Roboto" w:cs="Times New Roman"/>
          <w:noProof/>
        </w:rPr>
      </w:pPr>
      <w:r>
        <w:rPr>
          <w:rFonts w:ascii="Roboto" w:hAnsi="Roboto"/>
          <w:noProof/>
        </w:rPr>
        <w:t>Chun dul chun cinn a dhéanamh ar a conair aontachais, meastar go dtabharfaidh an Bhoisnia agus an Heirseagaivéin i gcrích na céimeanna ábhartha uile a leagtar amach sa mholadh ón gCoimisiún i mí Dheireadh Fómhair 2022. Tá an Coimisiún réidh chun cuidiú leis an mBoisnia agus an Heirseagaivéin aghaidh a thabhairt ar na saincheisteanna uile a sainaithníodh sa tuairim ón gCoimisiún maidir lena hiarratas ar bhallraíocht faoi chuimsiú na caibidlíochta aontachais atá ar na bacáin.</w:t>
      </w:r>
    </w:p>
    <w:p w14:paraId="7B85F6E6" w14:textId="77777777" w:rsidR="00AB35A7" w:rsidRPr="004F7D1F" w:rsidRDefault="00AB35A7" w:rsidP="00E800E7">
      <w:pPr>
        <w:spacing w:after="120" w:line="240" w:lineRule="auto"/>
        <w:ind w:left="360"/>
        <w:rPr>
          <w:rFonts w:ascii="Roboto" w:eastAsia="Calibri" w:hAnsi="Roboto" w:cs="Times New Roman"/>
          <w:noProof/>
        </w:rPr>
      </w:pPr>
    </w:p>
    <w:p w14:paraId="7303CF0D" w14:textId="3A99CDCB" w:rsidR="00AB35A7" w:rsidRDefault="00C722DE" w:rsidP="00E800E7">
      <w:pPr>
        <w:numPr>
          <w:ilvl w:val="0"/>
          <w:numId w:val="30"/>
        </w:numPr>
        <w:spacing w:after="120" w:line="240" w:lineRule="auto"/>
        <w:jc w:val="both"/>
        <w:textAlignment w:val="baseline"/>
        <w:rPr>
          <w:rFonts w:ascii="Roboto" w:eastAsia="Calibri" w:hAnsi="Roboto" w:cs="Times New Roman"/>
          <w:noProof/>
        </w:rPr>
      </w:pPr>
      <w:r>
        <w:rPr>
          <w:rFonts w:ascii="Roboto" w:hAnsi="Roboto"/>
          <w:noProof/>
        </w:rPr>
        <w:t xml:space="preserve">Bhí </w:t>
      </w:r>
      <w:r>
        <w:rPr>
          <w:rFonts w:ascii="Roboto" w:hAnsi="Roboto"/>
          <w:b/>
          <w:noProof/>
        </w:rPr>
        <w:t>údaráis na Cosaive</w:t>
      </w:r>
      <w:r>
        <w:rPr>
          <w:rFonts w:ascii="Roboto" w:hAnsi="Roboto"/>
          <w:noProof/>
        </w:rPr>
        <w:t xml:space="preserve"> tiomanta fós do chonair Eorpach na tíre. Chuir an Chosaiv iarratas isteach ar bhallraíocht san Aontas i mí na Nollag 2022. Leanann an Coimisiún de bheith ar fáil chun Tuairim a ullmhú maidir le hiarratas na Cosaive ar bhallraíocht a luaithe a iarrfaidh an Chomhairle í. Taifeadadh dul chun cinn sa chomhrac in aghaidh na coireachta eagraithe, agus tháinig feabhas ar an timpeallacht ghnó. Tháinig léirscaoileadh víosaí le haghaidh na Cosaive i bhfeidhm an 1 Eanáir 2024. </w:t>
      </w:r>
    </w:p>
    <w:p w14:paraId="32869305" w14:textId="77777777" w:rsidR="00AB35A7" w:rsidRDefault="00E800E7" w:rsidP="00E800E7">
      <w:pPr>
        <w:spacing w:after="120" w:line="240" w:lineRule="auto"/>
        <w:ind w:left="360"/>
        <w:jc w:val="both"/>
        <w:textAlignment w:val="baseline"/>
        <w:rPr>
          <w:rFonts w:ascii="Roboto" w:eastAsia="Calibri" w:hAnsi="Roboto" w:cs="Times New Roman"/>
          <w:noProof/>
        </w:rPr>
      </w:pPr>
      <w:r>
        <w:rPr>
          <w:rFonts w:ascii="Roboto" w:hAnsi="Roboto"/>
          <w:noProof/>
        </w:rPr>
        <w:t>Leanadh den teannas i dtuaisceart na Cosaive tar éis an ionsaithe fhoréignigh a rinne ionsaitheoirí de phobal Seirbiach na Cosaive ar Phóilíní na Cosaive i mí Mheán Fómhair 2023, arbh é an géarú ba thromchúisí le blianta beaga anuas é. De bharr roinnt gníomhartha neamhchomhordaithe a rinne an Chosaiv, rinneadh dochar breise don chaidreamh idir an rialtas agus pobal Seirbiach na Cosaive. Bhí bearta an Aontais maidir leis an gCosaiv fós i bhfeidhm le linn na tréimhse tuairiscithe. I gcomhréir leis an ráiteas ón Ardionadaí thar ceann an Aontais an 3 Meitheamh 2023, tá bearta in-aisiompaithe á gcur chun feidhme ag an Aontas i leith na Cosaive. Mhol an tArdionadaí deireadh a chur leis na bearta sin. Gheall an Chosaiv a hoibleagáidí uile faoi seach a chur chun feidhme go hiomlán, oibleagáidí a eascraíonn as an gComhaontú maidir leis an gConair i dtreo an Normalaithe agus as an Iarscríbhinn Cur Chun Feidhme a ghabhann leis ar thángthas air in 2023 agus as gach comhaontú a rinneadh roimhe seo.</w:t>
      </w:r>
    </w:p>
    <w:p w14:paraId="26E5FFBD" w14:textId="3B3B86C1" w:rsidR="00AB35A7" w:rsidRDefault="00E800E7" w:rsidP="00E800E7">
      <w:pPr>
        <w:spacing w:after="120"/>
        <w:ind w:left="360"/>
        <w:jc w:val="both"/>
        <w:textAlignment w:val="baseline"/>
        <w:rPr>
          <w:rFonts w:ascii="Roboto" w:eastAsia="Calibri" w:hAnsi="Roboto" w:cs="Times New Roman"/>
          <w:noProof/>
        </w:rPr>
      </w:pPr>
      <w:r>
        <w:rPr>
          <w:rFonts w:ascii="Roboto" w:hAnsi="Roboto"/>
          <w:noProof/>
        </w:rPr>
        <w:t>Ní mór don Chosaiv dlús a chur lena hiarrachtaí an smacht reachta agus an riarachán poiblí a neartú agus an tsaoirse chun tuairimí a nochtadh a chosaint. Ba cheart don rialtas oibriú chun tacaíocht pholaitiúil traspháirtí a chothú d</w:t>
      </w:r>
      <w:r w:rsidR="004F7D1F">
        <w:rPr>
          <w:rFonts w:ascii="Roboto" w:hAnsi="Roboto"/>
          <w:noProof/>
        </w:rPr>
        <w:t>’</w:t>
      </w:r>
      <w:r>
        <w:rPr>
          <w:rFonts w:ascii="Roboto" w:hAnsi="Roboto"/>
          <w:noProof/>
        </w:rPr>
        <w:t>fhonn athchóirithe a bhaineann leis an Aontas a shaothrú ar bhealach níos éifeachtaí.  Ba cheart don Chosaiv an Comhaontú maidir leis an gConair i dtreo an Normalaithe agus an Iarscríbhinn a ghabhann leis agus gach comhaontú a rinneadh roimhe seo a chur chun feidhme gan tuilleadh moille ná réamhchoinníollacha.</w:t>
      </w:r>
    </w:p>
    <w:p w14:paraId="6090C9CE" w14:textId="77777777" w:rsidR="00AB35A7" w:rsidRPr="004F7D1F" w:rsidRDefault="00AB35A7" w:rsidP="00E800E7">
      <w:pPr>
        <w:ind w:left="360"/>
        <w:jc w:val="both"/>
        <w:rPr>
          <w:rFonts w:ascii="Roboto" w:eastAsia="Calibri" w:hAnsi="Roboto" w:cs="Times New Roman"/>
          <w:noProof/>
        </w:rPr>
      </w:pPr>
    </w:p>
    <w:p w14:paraId="245188AF" w14:textId="1C291397" w:rsidR="00AB35A7" w:rsidRDefault="00C722DE" w:rsidP="00E800E7">
      <w:pPr>
        <w:numPr>
          <w:ilvl w:val="0"/>
          <w:numId w:val="30"/>
        </w:numPr>
        <w:spacing w:after="120" w:line="240" w:lineRule="auto"/>
        <w:jc w:val="both"/>
        <w:rPr>
          <w:rFonts w:ascii="Roboto" w:eastAsia="Calibri" w:hAnsi="Roboto" w:cs="Times New Roman"/>
          <w:noProof/>
        </w:rPr>
      </w:pPr>
      <w:r>
        <w:rPr>
          <w:rFonts w:ascii="Roboto" w:hAnsi="Roboto"/>
          <w:noProof/>
        </w:rPr>
        <w:t xml:space="preserve">Is tír is iarrthóir agus príomh-chomhpháirtí don Aontas í </w:t>
      </w:r>
      <w:r>
        <w:rPr>
          <w:rFonts w:ascii="Roboto" w:hAnsi="Roboto"/>
          <w:b/>
          <w:noProof/>
        </w:rPr>
        <w:t>an Tuirc</w:t>
      </w:r>
      <w:r>
        <w:rPr>
          <w:rFonts w:ascii="Roboto" w:hAnsi="Roboto"/>
          <w:noProof/>
        </w:rPr>
        <w:t xml:space="preserve">. Tá leas straitéiseach ag an Aontas Eorpach i dtimpeallacht chobhsaí shlán sa Mheánmhuir Thoir agus i bhforbairt caidrimh chomhoibrithigh chomhthairbhigh leis an Tuirc. Ba cheart an lasóg a bhaint den bharrach ar mhaithe leis an gcobhsaíocht réigiúnach sa Mheánmhuir Thoir agus cur chun cinn dea-chaidrimh comharsanachta a chothú. </w:t>
      </w:r>
      <w:r>
        <w:rPr>
          <w:noProof/>
        </w:rPr>
        <w:t xml:space="preserve">I gcomhréir leis na moltaí sa Teachtaireacht Chomhpháirteach ó mhí na Samhna 2023 </w:t>
      </w:r>
      <w:hyperlink r:id="rId15" w:history="1">
        <w:r>
          <w:rPr>
            <w:rFonts w:ascii="Roboto" w:hAnsi="Roboto"/>
            <w:noProof/>
            <w:color w:val="000000"/>
          </w:rPr>
          <w:t>maidir le staid na himeartha i ndáil leis an gcaidreamh polaitiúil, eacnamaíoch agus trádála</w:t>
        </w:r>
      </w:hyperlink>
      <w:r>
        <w:rPr>
          <w:noProof/>
        </w:rPr>
        <w:t xml:space="preserve"> idir an tAontas agus an Tuirc agus leis an treoir ón gComhairle Eorpach i mí Aibreáin 2024, sa chaidreamh leis an Tuirc chuathas i dteagmháil léi an athuair de réir a chéile, agus rinneadh céimeanna nithiúla i dtreo malartuithe cuiditheacha maidir le saincheisteanna comhleasa.</w:t>
      </w:r>
      <w:r>
        <w:rPr>
          <w:rFonts w:ascii="Roboto" w:hAnsi="Roboto"/>
          <w:noProof/>
        </w:rPr>
        <w:t xml:space="preserve"> Leanadh den rannpháirtíocht ardleibhéil, agus seoladh idirphlé ardleibhéil nua maidir le trádáil, rud lenar deimhníodh an dul chun cinn a rinneadh sa réimse sin. Is gníomhaí réigiúnach mór i réimse an bheartais eachtraigh í an Tuirc, ar gné tábhachtach é i gcomhthéacs an chaidrimh idir an tAontas agus an Tuirc, fiú má tá tuairimí difriúla fós ann maidir le saincheisteanna áirithe a bhaineann leis an mbeartas eachtrach. Lean ráta ailínithe an-íseal na Tuirce leis an gcomhbheartas eachtrach agus slándála de bheith ag laghdú. Chuir an Tuirc bearta sonracha chun feidhme chun deireadh a chur le teacht timpeall ar smachtbhannaí an Aontais in aghaidh na Rúise trína críoch agus ba cheart dul i gcomhar níos gníomhaí fós leis an Aontas maidir le teacht timpeall ar smachtbhannaí. Ba cheart go leanfadh cur chuige forchéimnitheach, comhréireach agus in-aisiompaithe d</w:t>
      </w:r>
      <w:r w:rsidR="004F7D1F">
        <w:rPr>
          <w:rFonts w:ascii="Roboto" w:hAnsi="Roboto"/>
          <w:noProof/>
        </w:rPr>
        <w:t>’</w:t>
      </w:r>
      <w:r>
        <w:rPr>
          <w:rFonts w:ascii="Roboto" w:hAnsi="Roboto"/>
          <w:noProof/>
        </w:rPr>
        <w:t>fheidhm a bheith aige maidir le beocht a chur i bpríomhréimsí comhair. Ba cheart iarrachtaí cuiditheacha na Tuirce féin a choinneáil ar bun agus aghaidh a thabhairt ar ábhair imní an Aontais.</w:t>
      </w:r>
    </w:p>
    <w:p w14:paraId="724A4627" w14:textId="08D170D8" w:rsidR="00AB35A7" w:rsidRDefault="00482FEF" w:rsidP="00E800E7">
      <w:pPr>
        <w:spacing w:after="120" w:line="240" w:lineRule="auto"/>
        <w:ind w:left="360"/>
        <w:jc w:val="both"/>
        <w:rPr>
          <w:rFonts w:ascii="Roboto" w:eastAsia="Calibri" w:hAnsi="Roboto" w:cs="Times New Roman"/>
          <w:noProof/>
        </w:rPr>
      </w:pPr>
      <w:r>
        <w:rPr>
          <w:rFonts w:ascii="Roboto" w:hAnsi="Roboto"/>
          <w:noProof/>
        </w:rPr>
        <w:t>Tá ábhair imní mhóra ann fós i réimsí na gceart bunúsach agus an smachta reachta, lena</w:t>
      </w:r>
      <w:r w:rsidR="004F7D1F">
        <w:rPr>
          <w:rFonts w:ascii="Roboto" w:hAnsi="Roboto"/>
          <w:noProof/>
        </w:rPr>
        <w:t xml:space="preserve"> n</w:t>
      </w:r>
      <w:r w:rsidR="004F7D1F">
        <w:rPr>
          <w:rFonts w:ascii="Roboto" w:hAnsi="Roboto"/>
          <w:noProof/>
        </w:rPr>
        <w:noBreakHyphen/>
      </w:r>
      <w:r>
        <w:rPr>
          <w:rFonts w:ascii="Roboto" w:hAnsi="Roboto"/>
          <w:noProof/>
        </w:rPr>
        <w:t xml:space="preserve">áirítear neamhspleáchas na mbreithiúna. Tá an chaibidlíocht aontachais leis an Tuirc ina stad ó bhí mí an Mheithimh 2018 ann, i gcomhréir le cinntí ón gComhairle Eorpach.  </w:t>
      </w:r>
    </w:p>
    <w:p w14:paraId="05E64029" w14:textId="3986E653" w:rsidR="00AB35A7" w:rsidRDefault="00E800E7" w:rsidP="00E800E7">
      <w:pPr>
        <w:spacing w:after="120" w:line="240" w:lineRule="auto"/>
        <w:ind w:left="360"/>
        <w:jc w:val="both"/>
        <w:rPr>
          <w:rFonts w:ascii="Roboto" w:eastAsia="Calibri" w:hAnsi="Roboto" w:cs="Times New Roman"/>
          <w:noProof/>
        </w:rPr>
      </w:pPr>
      <w:r>
        <w:rPr>
          <w:rFonts w:ascii="Roboto" w:hAnsi="Roboto"/>
          <w:noProof/>
        </w:rPr>
        <w:t xml:space="preserve">Meastar go dtacóidh an Tuirc go gníomhach leis an gcaibidlíocht maidir le réiteach cothrom, cuimsitheach agus inmharthana ar shaincheist na Cipire laistigh de chreat na Náisiún Aontaithe, i gcomhréir leis na rúin ábhartha ó Chomhairle Slándála na Náisiún Aontaithe agus i gcomhréir leis na prionsabail ar a bhfuil an tAontas Eorpach agus an </w:t>
      </w:r>
      <w:r>
        <w:rPr>
          <w:rFonts w:ascii="Roboto" w:hAnsi="Roboto"/>
          <w:i/>
          <w:noProof/>
        </w:rPr>
        <w:t>acquis</w:t>
      </w:r>
      <w:r>
        <w:rPr>
          <w:rFonts w:ascii="Roboto" w:hAnsi="Roboto"/>
          <w:noProof/>
        </w:rPr>
        <w:t xml:space="preserve"> fothaithe. Tá sé tábhachtach go</w:t>
      </w:r>
      <w:r w:rsidR="004F7D1F">
        <w:rPr>
          <w:rFonts w:ascii="Roboto" w:hAnsi="Roboto"/>
          <w:noProof/>
        </w:rPr>
        <w:t xml:space="preserve"> n</w:t>
      </w:r>
      <w:r w:rsidR="004F7D1F">
        <w:rPr>
          <w:rFonts w:ascii="Roboto" w:hAnsi="Roboto"/>
          <w:noProof/>
        </w:rPr>
        <w:noBreakHyphen/>
      </w:r>
      <w:r>
        <w:rPr>
          <w:rFonts w:ascii="Roboto" w:hAnsi="Roboto"/>
          <w:noProof/>
        </w:rPr>
        <w:t>athdhearbhóidh an Tuirc a tiomantas do na cainteanna chun réiteach a bhaint amach sa Chipir atá faoi stiúir na Náisiún Aontaithe i gcomhréir leis na Rúin ábhartha ó Chomhairle Slándála na Náisiún Aontaithe, lena</w:t>
      </w:r>
      <w:r w:rsidR="004F7D1F">
        <w:rPr>
          <w:rFonts w:ascii="Roboto" w:hAnsi="Roboto"/>
          <w:noProof/>
        </w:rPr>
        <w:t xml:space="preserve"> n</w:t>
      </w:r>
      <w:r w:rsidR="004F7D1F">
        <w:rPr>
          <w:rFonts w:ascii="Roboto" w:hAnsi="Roboto"/>
          <w:noProof/>
        </w:rPr>
        <w:noBreakHyphen/>
      </w:r>
      <w:r>
        <w:rPr>
          <w:rFonts w:ascii="Roboto" w:hAnsi="Roboto"/>
          <w:noProof/>
        </w:rPr>
        <w:t xml:space="preserve">áirítear a ngnéithe seachtracha. Ní mór don Tuirc a hoibleagáid a chomhlíonadh, is é sin a áirithiú go gcuirfear an Prótacal Breise a ghabhann leis an gComhaontú Comhlachais idir an tAontas agus an Tuirc chun feidhme ina iomláine agus go neamh-idirdhealaitheach.  </w:t>
      </w:r>
    </w:p>
    <w:p w14:paraId="6D381C7D" w14:textId="77777777" w:rsidR="00AB35A7" w:rsidRPr="004F7D1F" w:rsidRDefault="00AB35A7" w:rsidP="00E800E7">
      <w:pPr>
        <w:spacing w:after="120" w:line="240" w:lineRule="auto"/>
        <w:ind w:left="360"/>
        <w:jc w:val="both"/>
        <w:rPr>
          <w:rFonts w:ascii="Roboto" w:eastAsia="Calibri" w:hAnsi="Roboto" w:cs="Times New Roman"/>
          <w:noProof/>
        </w:rPr>
      </w:pPr>
    </w:p>
    <w:p w14:paraId="3BDF9287" w14:textId="515D812C" w:rsidR="00AB35A7" w:rsidRDefault="00C722DE" w:rsidP="00E800E7">
      <w:pPr>
        <w:numPr>
          <w:ilvl w:val="0"/>
          <w:numId w:val="30"/>
        </w:numPr>
        <w:spacing w:after="120" w:line="240" w:lineRule="auto"/>
        <w:jc w:val="both"/>
        <w:rPr>
          <w:rFonts w:ascii="Roboto" w:eastAsia="Calibri" w:hAnsi="Roboto" w:cs="Times New Roman"/>
          <w:noProof/>
        </w:rPr>
      </w:pPr>
      <w:r>
        <w:rPr>
          <w:rFonts w:ascii="Roboto" w:hAnsi="Roboto"/>
          <w:noProof/>
        </w:rPr>
        <w:t xml:space="preserve">Thug </w:t>
      </w:r>
      <w:r>
        <w:rPr>
          <w:rFonts w:ascii="Roboto" w:hAnsi="Roboto"/>
          <w:b/>
          <w:noProof/>
        </w:rPr>
        <w:t>an Úcráin</w:t>
      </w:r>
      <w:r>
        <w:rPr>
          <w:rFonts w:ascii="Roboto" w:hAnsi="Roboto"/>
          <w:noProof/>
        </w:rPr>
        <w:t xml:space="preserve"> aghaidh ar na céimeanna uile a bhí fós gan réiteach a sainaithníodh sa tuairim ón gCoimisiún in 2022. Is aitheantas tábhachtach é tús a chur leis an gcaibidlíocht aontachais leis an Úcráin ar thiomantas na hÚcráine, d</w:t>
      </w:r>
      <w:r w:rsidR="004F7D1F">
        <w:rPr>
          <w:rFonts w:ascii="Roboto" w:hAnsi="Roboto"/>
          <w:noProof/>
        </w:rPr>
        <w:t>’</w:t>
      </w:r>
      <w:r>
        <w:rPr>
          <w:rFonts w:ascii="Roboto" w:hAnsi="Roboto"/>
          <w:noProof/>
        </w:rPr>
        <w:t>ainneoin cogadh foghach leanúnach na Rúise, athchóirithe a shaothrú ar chonair an aontachais leis an Aontas. Lean an Úcráin den ionracas agus den tuilleamhlathas a chothú sa chóras breithiúnach agus den chreat institiúideach frithéillithe a neartú agus de chuntas teiste forfheidhmiúcháin a fhorbairt i gcásanna éillithe ardleibhéil. Chomh maith leis sin rinne an Úcráin leasú ó bhonn ar a reachtaíocht maidir le cearta daoine ar de mhionlaigh náisiúnta iad a chosaint. Tá na srianta ar chearta bunúsacha a bhaineann leis an dlí míleata fós comhréireach ar an iomlán. Rinne na húdaráis dul chun cinn freisin maidir le hathchóirithe tábhachtacha a chur chun feidhme mar chuid de Phlean na hÚcráine. </w:t>
      </w:r>
    </w:p>
    <w:p w14:paraId="5B231C71" w14:textId="37DBC7F3" w:rsidR="00AB35A7" w:rsidRDefault="00E800E7" w:rsidP="00E800E7">
      <w:pPr>
        <w:spacing w:after="120" w:line="240" w:lineRule="auto"/>
        <w:ind w:left="360"/>
        <w:jc w:val="both"/>
        <w:rPr>
          <w:rFonts w:ascii="Roboto" w:eastAsia="Calibri" w:hAnsi="Roboto" w:cs="Calibri"/>
          <w:noProof/>
        </w:rPr>
      </w:pPr>
      <w:r>
        <w:rPr>
          <w:rFonts w:ascii="Roboto" w:hAnsi="Roboto"/>
          <w:noProof/>
        </w:rPr>
        <w:t>D</w:t>
      </w:r>
      <w:r w:rsidR="004F7D1F">
        <w:rPr>
          <w:rFonts w:ascii="Roboto" w:hAnsi="Roboto"/>
          <w:noProof/>
        </w:rPr>
        <w:t>’</w:t>
      </w:r>
      <w:r>
        <w:rPr>
          <w:rFonts w:ascii="Roboto" w:hAnsi="Roboto"/>
          <w:noProof/>
        </w:rPr>
        <w:t>ainneoin an dul chun cinn atá déanta maidir le hathchóirithe bunúsacha, tá gá le tuilleadh iarrachtaí. Ba cheart don Úcráin leanúint de bheith ag díriú ar chuntas teiste forfheidhmiúcháin inchreidte a fhorbairt a thuilleadh i gcásanna éillithe ardleibhéil chun aghaidh a thabhairt ar éilliú sistéamach i bhformhór na</w:t>
      </w:r>
      <w:r w:rsidR="004F7D1F">
        <w:rPr>
          <w:rFonts w:ascii="Roboto" w:hAnsi="Roboto"/>
          <w:noProof/>
        </w:rPr>
        <w:t xml:space="preserve"> n</w:t>
      </w:r>
      <w:r w:rsidR="004F7D1F">
        <w:rPr>
          <w:rFonts w:ascii="Roboto" w:hAnsi="Roboto"/>
          <w:noProof/>
        </w:rPr>
        <w:noBreakHyphen/>
      </w:r>
      <w:r>
        <w:rPr>
          <w:rFonts w:ascii="Roboto" w:hAnsi="Roboto"/>
          <w:noProof/>
        </w:rPr>
        <w:t>earnálacha agus na</w:t>
      </w:r>
      <w:r w:rsidR="004F7D1F">
        <w:rPr>
          <w:rFonts w:ascii="Roboto" w:hAnsi="Roboto"/>
          <w:noProof/>
        </w:rPr>
        <w:t xml:space="preserve"> n</w:t>
      </w:r>
      <w:r w:rsidR="004F7D1F">
        <w:rPr>
          <w:rFonts w:ascii="Roboto" w:hAnsi="Roboto"/>
          <w:noProof/>
        </w:rPr>
        <w:noBreakHyphen/>
      </w:r>
      <w:r>
        <w:rPr>
          <w:rFonts w:ascii="Roboto" w:hAnsi="Roboto"/>
          <w:noProof/>
        </w:rPr>
        <w:t xml:space="preserve">institiúidí ábhartha, agus ar an ionracas, gairmiúlacht agus éifeachtúlacht a chomhdhlúthú sna breithiúna agus san earnáil forfheidhmithe dlí, agus dlús á chur leis an gcomhrac in aghaidh na coireachta eagraithe an tráth céanna. Ní mór cosaint na gceart bunúsach a neartú a thuilleadh, ní mór leanúint de chur chun feidhme na reachtaíochta leasaithe maidir le cearta daoine ar de mhionlaigh náisiúnta iad a chosaint i ndlúthchomhar le hionadaithe mionlach náisiúnta agus ní mór dul chun cinn a dhéanamh maidir leis an athchóiriú ar an riarachán poiblí agus maidir leis an athchóiriú ar an dílárú. Beidh bearta chun tacú le deisiú agus atógáil bonneagair ríthábhachtach chun téarnamh iomlán an gheilleagair a bhaint amach, go háirithe san earnáil fuinnimh ar gá í a dhílárú a thuilleadh agus feabhas a chur ar a rialachas. Tar éis na chéad chomhdhála idir-rialtasaí i mí an Mheithimh 2024, tá dul chun cinn rianúil á dhéanamh ar an scrúdú anailíseach ar </w:t>
      </w:r>
      <w:r>
        <w:rPr>
          <w:rFonts w:ascii="Roboto" w:hAnsi="Roboto"/>
          <w:i/>
          <w:iCs/>
          <w:noProof/>
        </w:rPr>
        <w:t>acquis</w:t>
      </w:r>
      <w:r>
        <w:rPr>
          <w:rFonts w:ascii="Roboto" w:hAnsi="Roboto"/>
          <w:noProof/>
        </w:rPr>
        <w:t xml:space="preserve"> an Aontais (an scagadh). Nuair a dhéanfaidh an Úcráin Reacht na Róimhe den Chúirt Choiriúil Idirnáisiúnta a dhaingniú, ba cheart bearta breise a dhéanamh chun ailíniú iomlán a reachtaíochta intíre a áirithiú. Is comhartha soiléir de thiomantas polaitiúil é an méadú seasta atá tagtha ar ailíniú na hÚcráine le seasaimh chomhbheartas eachtrach agus slándála agus le bearta sriantacha an Aontais agus ba cheart leanúint de sin. Faoi réir na coinníollacha uile a bheith comhlíonta ag an Úcráin, tá an Coimisiún ag tnúth le tús a chur leis an gcaibidlíocht maidir le cnuasaigh, ag tosú leis na bunphrionsabail, a luaithe is féidir in 2025. </w:t>
      </w:r>
    </w:p>
    <w:p w14:paraId="6D06F902" w14:textId="77777777" w:rsidR="00AB35A7" w:rsidRPr="004F7D1F" w:rsidRDefault="00AB35A7" w:rsidP="00E800E7">
      <w:pPr>
        <w:spacing w:after="120" w:line="240" w:lineRule="auto"/>
        <w:ind w:left="720"/>
        <w:rPr>
          <w:rFonts w:ascii="Roboto" w:eastAsia="Calibri" w:hAnsi="Roboto" w:cs="Times New Roman"/>
          <w:noProof/>
        </w:rPr>
      </w:pPr>
    </w:p>
    <w:p w14:paraId="6E53E7F3" w14:textId="7934D87E" w:rsidR="00AB35A7" w:rsidRDefault="00E800E7" w:rsidP="00E800E7">
      <w:pPr>
        <w:numPr>
          <w:ilvl w:val="0"/>
          <w:numId w:val="37"/>
        </w:numPr>
        <w:spacing w:after="120" w:line="240" w:lineRule="auto"/>
        <w:jc w:val="both"/>
        <w:rPr>
          <w:rFonts w:ascii="Roboto" w:eastAsia="Calibri" w:hAnsi="Roboto" w:cs="Times New Roman"/>
          <w:noProof/>
        </w:rPr>
      </w:pPr>
      <w:r>
        <w:rPr>
          <w:rFonts w:ascii="Roboto" w:hAnsi="Roboto"/>
          <w:noProof/>
        </w:rPr>
        <w:t xml:space="preserve">Vótáil muintir </w:t>
      </w:r>
      <w:r>
        <w:rPr>
          <w:rFonts w:ascii="Roboto" w:hAnsi="Roboto"/>
          <w:b/>
          <w:noProof/>
        </w:rPr>
        <w:t>na Moldóive</w:t>
      </w:r>
      <w:r>
        <w:rPr>
          <w:rFonts w:ascii="Roboto" w:hAnsi="Roboto"/>
          <w:noProof/>
        </w:rPr>
        <w:t xml:space="preserve"> an 20 Deireadh Fómhair 2024 i reifreann bunreachtúil faoi aontachas leis an Aontas agus sa chéad bhabhta den toghchán uachtaráin. Thacaigh 50,38</w:t>
      </w:r>
      <w:r w:rsidR="004F7D1F">
        <w:rPr>
          <w:rFonts w:ascii="Roboto" w:hAnsi="Roboto"/>
          <w:noProof/>
        </w:rPr>
        <w:t> %</w:t>
      </w:r>
      <w:r>
        <w:rPr>
          <w:rFonts w:ascii="Roboto" w:hAnsi="Roboto"/>
          <w:noProof/>
        </w:rPr>
        <w:t xml:space="preserve"> de na vótálaithe leis an moladh aontachas leis an Aontas a chumhdach sa Bhunreacht. Thug an Mholdóiv aghaidh ar na céimeanna uile a bhí fós gan réiteach a sainaithníodh sa tuairim ón gCoimisiún in 2022. Is aitheantas tábhachtach é tús a chur leis an gcaibidlíocht aontachais ar thiomantas na Moldóive athchóirithe a shaothrú ar an gconair aontachais leis an Aontas d</w:t>
      </w:r>
      <w:r w:rsidR="004F7D1F">
        <w:rPr>
          <w:rFonts w:ascii="Roboto" w:hAnsi="Roboto"/>
          <w:noProof/>
        </w:rPr>
        <w:t>’</w:t>
      </w:r>
      <w:r>
        <w:rPr>
          <w:rFonts w:ascii="Roboto" w:hAnsi="Roboto"/>
          <w:noProof/>
        </w:rPr>
        <w:t>ainneoin í a bheith ag tabhairt aghaidh ar chur isteach leanúnach ón Rúis agus tionchar chogadh foghach na Rúise in aghaidh na hÚcráine. Chuir an Mholdóiv tuilleadh feabhais ar a hailíniú le comhbheartas eachtrach agus slándála an Aontais. Tá an Mholdóiv fós ag cur athchóiriú cuimsitheach ceartais chun feidhme. Ba cheart an grinnfhiosrúchán leanúnach agus na ceapacháin chuig na poist bhreithiúnacha agus ionchúisimh is sinsearaí a thabhairt chun críche i nósanna imeachta trédhearcacha atá bunaithe ar fhiúntas. Beidh comhdhlúthú breise na</w:t>
      </w:r>
      <w:r w:rsidR="004F7D1F">
        <w:rPr>
          <w:rFonts w:ascii="Roboto" w:hAnsi="Roboto"/>
          <w:noProof/>
        </w:rPr>
        <w:t xml:space="preserve"> n</w:t>
      </w:r>
      <w:r w:rsidR="004F7D1F">
        <w:rPr>
          <w:rFonts w:ascii="Roboto" w:hAnsi="Roboto"/>
          <w:noProof/>
        </w:rPr>
        <w:noBreakHyphen/>
      </w:r>
      <w:r>
        <w:rPr>
          <w:rFonts w:ascii="Roboto" w:hAnsi="Roboto"/>
          <w:noProof/>
        </w:rPr>
        <w:t xml:space="preserve">institiúidí frithéillithe, imscrúduithe agus ciontuithe frithéillithe réamhghníomhacha agus éifeachtúla ar gach leibhéal ina mbonn taca le cuntas teiste láidir a fhorbairt. </w:t>
      </w:r>
    </w:p>
    <w:p w14:paraId="38DEA806" w14:textId="4FBEAFD9" w:rsidR="00AB35A7" w:rsidRDefault="00E800E7" w:rsidP="00E800E7">
      <w:pPr>
        <w:spacing w:after="120" w:line="240" w:lineRule="auto"/>
        <w:ind w:left="360"/>
        <w:jc w:val="both"/>
        <w:rPr>
          <w:rFonts w:ascii="Roboto" w:eastAsia="Calibri" w:hAnsi="Roboto" w:cs="Times New Roman"/>
          <w:noProof/>
        </w:rPr>
      </w:pPr>
      <w:r>
        <w:rPr>
          <w:rFonts w:ascii="Roboto" w:hAnsi="Roboto"/>
          <w:noProof/>
        </w:rPr>
        <w:t>Lean an Mholdóiv d</w:t>
      </w:r>
      <w:r w:rsidR="004F7D1F">
        <w:rPr>
          <w:rFonts w:ascii="Roboto" w:hAnsi="Roboto"/>
          <w:noProof/>
        </w:rPr>
        <w:t>’</w:t>
      </w:r>
      <w:r>
        <w:rPr>
          <w:rFonts w:ascii="Roboto" w:hAnsi="Roboto"/>
          <w:noProof/>
        </w:rPr>
        <w:t>iarrachtaí dí-olagarcúcháin agus sheol sí imscrúduithe agus ionchúiseamh ar shreafaí neamhdhleathacha airgeadais agus ar bhreabaireacht vótálaithe. Ba cheart leanúint den chomhar le gníomhaireachtaí Eorpacha agus idirnáisiúnta chun líonraí coiriúla idirnáisiúnta a chomhrac agus ba cheart é a threisiú a thuilleadh. Tá gá le hiarrachtaí breise chun an plean dí-olagarcúcháin a chur chun feidhme, lena</w:t>
      </w:r>
      <w:r w:rsidR="004F7D1F">
        <w:rPr>
          <w:rFonts w:ascii="Roboto" w:hAnsi="Roboto"/>
          <w:noProof/>
        </w:rPr>
        <w:t xml:space="preserve"> n</w:t>
      </w:r>
      <w:r w:rsidR="004F7D1F">
        <w:rPr>
          <w:rFonts w:ascii="Roboto" w:hAnsi="Roboto"/>
          <w:noProof/>
        </w:rPr>
        <w:noBreakHyphen/>
      </w:r>
      <w:r>
        <w:rPr>
          <w:rFonts w:ascii="Roboto" w:hAnsi="Roboto"/>
          <w:noProof/>
        </w:rPr>
        <w:t>áirítear iarrachtaí chun neamhspleáchas na meán poiblí a threisiú agus trédhearcacht úinéireacht na meán a mhéadú. Tá athchóiriú ar an riarachán poiblí á thabhairt chun cinn ag an Moldóiv, athchóiriú nach mór a chur i bhfeidhm i gcomhairliúcháin leis an tsochaí shibhialta chun conair dhearfach a chothú.</w:t>
      </w:r>
    </w:p>
    <w:p w14:paraId="5B045260" w14:textId="043F21CA" w:rsidR="00AB35A7" w:rsidRDefault="00E800E7" w:rsidP="00E800E7">
      <w:pPr>
        <w:spacing w:after="120" w:line="240" w:lineRule="auto"/>
        <w:ind w:left="360"/>
        <w:jc w:val="both"/>
        <w:rPr>
          <w:rFonts w:ascii="Roboto" w:eastAsia="Calibri" w:hAnsi="Roboto" w:cs="Calibri"/>
          <w:noProof/>
        </w:rPr>
      </w:pPr>
      <w:r>
        <w:rPr>
          <w:rFonts w:ascii="Roboto" w:hAnsi="Roboto"/>
          <w:noProof/>
        </w:rPr>
        <w:t>Chun dul chun cinn a dhéanamh beidh gá le hathchóirithe a chomhdhlúthú lena ndíreofar ar fheidhmiú éifeachtúil na</w:t>
      </w:r>
      <w:r w:rsidR="004F7D1F">
        <w:rPr>
          <w:rFonts w:ascii="Roboto" w:hAnsi="Roboto"/>
          <w:noProof/>
        </w:rPr>
        <w:t xml:space="preserve"> n</w:t>
      </w:r>
      <w:r w:rsidR="004F7D1F">
        <w:rPr>
          <w:rFonts w:ascii="Roboto" w:hAnsi="Roboto"/>
          <w:noProof/>
        </w:rPr>
        <w:noBreakHyphen/>
      </w:r>
      <w:r>
        <w:rPr>
          <w:rFonts w:ascii="Roboto" w:hAnsi="Roboto"/>
          <w:noProof/>
        </w:rPr>
        <w:t>institiúidí laistigh dá róil agus dá</w:t>
      </w:r>
      <w:r w:rsidR="004F7D1F">
        <w:rPr>
          <w:rFonts w:ascii="Roboto" w:hAnsi="Roboto"/>
          <w:noProof/>
        </w:rPr>
        <w:t xml:space="preserve"> n</w:t>
      </w:r>
      <w:r w:rsidR="004F7D1F">
        <w:rPr>
          <w:rFonts w:ascii="Roboto" w:hAnsi="Roboto"/>
          <w:noProof/>
        </w:rPr>
        <w:noBreakHyphen/>
      </w:r>
      <w:r>
        <w:rPr>
          <w:rFonts w:ascii="Roboto" w:hAnsi="Roboto"/>
          <w:noProof/>
        </w:rPr>
        <w:t xml:space="preserve">inniúlachtaí ainmnithe chomh maith le nósanna imeachta trédhearcacha caighdeánaithe ceapacháin agus dífhostaithe a fhorfheidhmiú. I gcomhthéacs an Phlean Fáis don Mholdóiv, beidh gá le hathchóirithe leanúnacha agus athchóirithe eacnamaíocha chun cóineasú leis an Aontas agus comhtháthú sa Mhargadh Aonair a mhéadú. Tar éis na chéad chomhdhála idir-rialtasaí i mí an Mheithimh 2024, tá dul chun cinn rianúil á dhéanamh ar an scrúdú anailíseach ar </w:t>
      </w:r>
      <w:r>
        <w:rPr>
          <w:rFonts w:ascii="Roboto" w:hAnsi="Roboto"/>
          <w:i/>
          <w:iCs/>
          <w:noProof/>
        </w:rPr>
        <w:t>acquis</w:t>
      </w:r>
      <w:r>
        <w:rPr>
          <w:rFonts w:ascii="Roboto" w:hAnsi="Roboto"/>
          <w:noProof/>
        </w:rPr>
        <w:t xml:space="preserve"> an Aontais (an scagadh). Faoi réir na coinníollacha uile a bheith comhlíonta ag an Moldóiv, tá an Coimisiún ag tnúth le tús a chur leis an gcaibidlíocht maidir le cnuasaigh, ag tosú leis na bunphrionsabail, a luaithe is féidir in 2025. </w:t>
      </w:r>
    </w:p>
    <w:p w14:paraId="4FD909C9" w14:textId="77777777" w:rsidR="00AB35A7" w:rsidRPr="004F7D1F" w:rsidRDefault="00AB35A7" w:rsidP="00E800E7">
      <w:pPr>
        <w:spacing w:after="120" w:line="240" w:lineRule="auto"/>
        <w:ind w:left="360"/>
        <w:jc w:val="both"/>
        <w:rPr>
          <w:rFonts w:ascii="Roboto" w:eastAsia="Calibri" w:hAnsi="Roboto" w:cs="Times New Roman"/>
          <w:noProof/>
        </w:rPr>
      </w:pPr>
    </w:p>
    <w:p w14:paraId="7FFFE312" w14:textId="24B09341" w:rsidR="00AB35A7" w:rsidRDefault="00E800E7" w:rsidP="00E800E7">
      <w:pPr>
        <w:numPr>
          <w:ilvl w:val="0"/>
          <w:numId w:val="37"/>
        </w:numPr>
        <w:spacing w:after="120" w:line="240" w:lineRule="auto"/>
        <w:jc w:val="both"/>
        <w:rPr>
          <w:rFonts w:ascii="Roboto" w:eastAsia="Calibri" w:hAnsi="Roboto" w:cs="Times New Roman"/>
          <w:noProof/>
        </w:rPr>
      </w:pPr>
      <w:r>
        <w:rPr>
          <w:rFonts w:ascii="Roboto" w:hAnsi="Roboto"/>
          <w:noProof/>
        </w:rPr>
        <w:t xml:space="preserve">Tar éis stádas tír is iarrthóir a thabhairt </w:t>
      </w:r>
      <w:r>
        <w:rPr>
          <w:rFonts w:ascii="Roboto" w:hAnsi="Roboto"/>
          <w:b/>
          <w:noProof/>
        </w:rPr>
        <w:t>don tSeoirsia</w:t>
      </w:r>
      <w:r>
        <w:rPr>
          <w:rFonts w:ascii="Roboto" w:hAnsi="Roboto"/>
          <w:noProof/>
        </w:rPr>
        <w:t xml:space="preserve"> i mí na Nollag 2023, níor thug na húdaráis gealltanas polaitiúil leordhóthanach na hathchóirithe is gá a chur chun feidhme chun dul chun cinn na tíre ar an gconair chuig an Aontas a dhéanamh.</w:t>
      </w:r>
    </w:p>
    <w:p w14:paraId="0C58E94F" w14:textId="69E11218" w:rsidR="00AB35A7" w:rsidRDefault="00E800E7" w:rsidP="00E800E7">
      <w:pPr>
        <w:spacing w:after="120" w:line="240" w:lineRule="auto"/>
        <w:ind w:left="360"/>
        <w:jc w:val="both"/>
        <w:rPr>
          <w:rFonts w:ascii="Roboto" w:eastAsia="Calibri" w:hAnsi="Roboto" w:cs="Times New Roman"/>
          <w:noProof/>
        </w:rPr>
      </w:pPr>
      <w:r>
        <w:rPr>
          <w:rFonts w:ascii="Roboto" w:hAnsi="Roboto"/>
          <w:noProof/>
        </w:rPr>
        <w:t>Os a choinne sin, le forbairtí diúltacha móra, lena</w:t>
      </w:r>
      <w:r w:rsidR="004F7D1F">
        <w:rPr>
          <w:rFonts w:ascii="Roboto" w:hAnsi="Roboto"/>
          <w:noProof/>
        </w:rPr>
        <w:t xml:space="preserve"> n</w:t>
      </w:r>
      <w:r w:rsidR="004F7D1F">
        <w:rPr>
          <w:rFonts w:ascii="Roboto" w:hAnsi="Roboto"/>
          <w:noProof/>
        </w:rPr>
        <w:noBreakHyphen/>
      </w:r>
      <w:r>
        <w:rPr>
          <w:rFonts w:ascii="Roboto" w:hAnsi="Roboto"/>
          <w:noProof/>
        </w:rPr>
        <w:t xml:space="preserve">áirítear glacadh an Dlí maidir le trédhearcacht tionchair eachtraigh agus an phacáiste reachtaigh maidir le </w:t>
      </w:r>
      <w:r w:rsidR="004F7D1F">
        <w:rPr>
          <w:rFonts w:ascii="Roboto" w:hAnsi="Roboto"/>
          <w:noProof/>
        </w:rPr>
        <w:t>‘</w:t>
      </w:r>
      <w:r>
        <w:rPr>
          <w:rFonts w:ascii="Roboto" w:hAnsi="Roboto"/>
          <w:noProof/>
        </w:rPr>
        <w:t>luachanna teaghlaigh agus cosaint mionaoiseach</w:t>
      </w:r>
      <w:r w:rsidR="004F7D1F">
        <w:rPr>
          <w:rFonts w:ascii="Roboto" w:hAnsi="Roboto"/>
          <w:noProof/>
        </w:rPr>
        <w:t>’</w:t>
      </w:r>
      <w:r>
        <w:rPr>
          <w:rFonts w:ascii="Roboto" w:hAnsi="Roboto"/>
          <w:noProof/>
        </w:rPr>
        <w:t xml:space="preserve">, chomh maith le hinsintí láidre frith-AE ó oifigigh na Seoirsia, rinneadh difear mór do chonair AE na Seoirsia. Mar thoradh air sin, cuireadh stop </w:t>
      </w:r>
      <w:r>
        <w:rPr>
          <w:rFonts w:ascii="Roboto" w:hAnsi="Roboto"/>
          <w:i/>
          <w:iCs/>
          <w:noProof/>
        </w:rPr>
        <w:t>de facto</w:t>
      </w:r>
      <w:r>
        <w:rPr>
          <w:rFonts w:ascii="Roboto" w:hAnsi="Roboto"/>
          <w:noProof/>
        </w:rPr>
        <w:t xml:space="preserve"> le próiseas aontachais na Seoirsia. Rinne an tSeoirsia dul chun cinn beag freisin maidir le cur chun feidhme na naoi gcéim a leagadh síos i dTeachtaireacht 2023 ón gCoimisiún Eorpach maidir le Méadú. </w:t>
      </w:r>
    </w:p>
    <w:p w14:paraId="43259057" w14:textId="77777777" w:rsidR="00AB35A7" w:rsidRDefault="00E800E7" w:rsidP="00E800E7">
      <w:pPr>
        <w:spacing w:after="120" w:line="240" w:lineRule="auto"/>
        <w:ind w:left="360"/>
        <w:jc w:val="both"/>
        <w:rPr>
          <w:rFonts w:ascii="Roboto" w:eastAsia="Calibri" w:hAnsi="Roboto" w:cs="Times New Roman"/>
          <w:noProof/>
        </w:rPr>
      </w:pPr>
      <w:r>
        <w:rPr>
          <w:rFonts w:ascii="Roboto" w:hAnsi="Roboto"/>
          <w:noProof/>
        </w:rPr>
        <w:t xml:space="preserve">An 26 Deireadh Fómhair vótáil saoránaigh na Seoirsia sna toghcháin pharlaiminteacha. Sainaithníodh roinnt easnamh i réamhthorthaí an Mhisin Idirnáisiúnta Breathnóireachta Toghchán faoi stiúir Oifig ESCE um Institiúidí Daonlathacha agus um Chearta an Duine (ESCE/ODIHR) a tharla i dtimpeallacht theann agus an-pholaraithe. Áirítear ar na laigí a tuairiscíodh, i measc nithe eile, na leasuithe reachtacha a rinneadh le déanaí ar an bpróiseas toghcháin, a mhinice a chuirtear as don rúndacht vótála, neamhréireachtaí nós imeachta, imeaglú agus brú ar vótálaithe, rudaí a raibh tionchar diúltach acu ar iontaobhas an phobail as an bpróiseas. Deimhnítear leis na réamhthorthaí sin go bhfuil gá le hathchóiriú cuimsitheach toghchánach a cuireadh i dtábhacht cheana sna príomh-mholtaí a rinneadh roimhe seo. Ba cheart moltaí na tuarascála críochnaithí ó ESCE/ODIHR a chur chun feidhme a luaithe is féidir. </w:t>
      </w:r>
    </w:p>
    <w:p w14:paraId="2F530A98" w14:textId="77777777" w:rsidR="00AB35A7" w:rsidRDefault="00E800E7" w:rsidP="00E800E7">
      <w:pPr>
        <w:spacing w:after="120" w:line="240" w:lineRule="auto"/>
        <w:ind w:left="360"/>
        <w:jc w:val="both"/>
        <w:rPr>
          <w:rFonts w:ascii="Roboto" w:eastAsia="Calibri" w:hAnsi="Roboto" w:cs="Times New Roman"/>
          <w:noProof/>
        </w:rPr>
      </w:pPr>
      <w:r>
        <w:rPr>
          <w:rFonts w:ascii="Roboto" w:hAnsi="Roboto"/>
          <w:noProof/>
        </w:rPr>
        <w:t xml:space="preserve">Tá idirphlé cuiditheach cuimsitheach ar fud an speictrim pholaitiúil ríthábhachtach anois. I gcomhréir leis na Conclúidí ón gComhairle Eorpach an 17 Deireadh Fómhair, iarrann an tAontas ar an tSeoirsia athchóirithe daonlathacha cuimsitheacha inbhuanaithe a ghlacadh, i gcomhréir le croíphrionsabail an lánpháirtithe Eorpaigh. </w:t>
      </w:r>
    </w:p>
    <w:p w14:paraId="2DFCC24E" w14:textId="46166862" w:rsidR="00AB35A7" w:rsidRDefault="00E800E7" w:rsidP="00E800E7">
      <w:pPr>
        <w:spacing w:after="120" w:line="240" w:lineRule="auto"/>
        <w:ind w:left="360"/>
        <w:jc w:val="both"/>
        <w:rPr>
          <w:rFonts w:ascii="Roboto" w:eastAsia="Calibri" w:hAnsi="Roboto" w:cs="Times New Roman"/>
          <w:noProof/>
        </w:rPr>
      </w:pPr>
      <w:r>
        <w:rPr>
          <w:rFonts w:ascii="Roboto" w:hAnsi="Roboto"/>
          <w:noProof/>
        </w:rPr>
        <w:t xml:space="preserve">Ní mór don tSeoirsia filleadh ar chur chun feidhme na naoi gcéim mar ábhar tosaíochta. Ina theannta sin, ba cheart don tSeoirsia an Dlí maidir le trédhearcacht an tionchair eachtraigh, an pacáiste reachtach maidir le </w:t>
      </w:r>
      <w:r w:rsidR="004F7D1F">
        <w:rPr>
          <w:rFonts w:ascii="Roboto" w:hAnsi="Roboto"/>
          <w:noProof/>
        </w:rPr>
        <w:t>‘</w:t>
      </w:r>
      <w:r>
        <w:rPr>
          <w:rFonts w:ascii="Roboto" w:hAnsi="Roboto"/>
          <w:noProof/>
        </w:rPr>
        <w:t>luachanna teaghlaigh agus cosaint mionaoiseach</w:t>
      </w:r>
      <w:r w:rsidR="004F7D1F">
        <w:rPr>
          <w:rFonts w:ascii="Roboto" w:hAnsi="Roboto"/>
          <w:noProof/>
        </w:rPr>
        <w:t>’</w:t>
      </w:r>
      <w:r>
        <w:rPr>
          <w:rFonts w:ascii="Roboto" w:hAnsi="Roboto"/>
          <w:noProof/>
        </w:rPr>
        <w:t xml:space="preserve"> a aisghairm, agus staonadh ó ghníomhaíochtaí eile lena mbaintear an bonn ón smacht reachta agus ó chearta bunúsacha atá fós ina ndlúthchuid den chaidreamh idir an tAontas agus an tSeoirsia. Chomh maith leis sin ba cheart don tSeoirsia tús a chur an athuair leis na hiarrachtaí chun comhionannas inscne a bhaint amach. Tá ailíniú na Seoirsia le comhbheartas eachtrach agus slándála an Aontais fós íseal, agus cé go ndearna sí iarrachtaí srian a chur le teacht timpeall ar smachtbhannaí trína críoch, níl an tSeoirsia ailínithe le pacáistí smachtbhannaí an Aontais in aghaidh na Rúise agus na Bealarúise.</w:t>
      </w:r>
    </w:p>
    <w:p w14:paraId="074B5C05" w14:textId="1C4ABD24" w:rsidR="00AB35A7" w:rsidRDefault="00E800E7" w:rsidP="00E800E7">
      <w:pPr>
        <w:spacing w:after="120" w:line="240" w:lineRule="auto"/>
        <w:ind w:left="360"/>
        <w:jc w:val="both"/>
        <w:rPr>
          <w:rFonts w:ascii="Roboto" w:eastAsia="Calibri" w:hAnsi="Roboto" w:cs="Times New Roman"/>
          <w:noProof/>
        </w:rPr>
      </w:pPr>
      <w:r>
        <w:rPr>
          <w:rFonts w:ascii="Roboto" w:hAnsi="Roboto"/>
          <w:noProof/>
        </w:rPr>
        <w:t>Thairis sin, ní mór do na húdaráis deireadh a chur le bréagaisnéis in aghaidh luachanna an Aontais a scaipeadh agus, ina ionad sin, dlús a chur le gníomhaíochtaí chun an bhréagaisnéis a chomhrac agus chun dul i ngleic le reitric pholaitiúil naimhdeach. Ní mór do na húdaráis a áirithiú go ndéanfar ionsaithe in aghaidh eagraíochtaí meán, páirtithe freasúra agus ghníomhaithe na sochaí sibhialta a imscrúdú i gceart agus go ráthófar timpeallacht fhabhrach dá gcuid oibre. Ní mór bearta cuimsitheacha fiúntacha a dhéanamh chun an smacht reachta a athchóiriú, chun dul i ngleic le héilliú ardleibhéil, agus chun deireadh a chur le tionchair olagarcacha, agus maoirseacht leordhóthanach phoiblí agus Pharlaiminteach ar obair na ngníomhaireachtaí forfheidhmithe dlí á cumasú agus neamhspleáchas na</w:t>
      </w:r>
      <w:r w:rsidR="004F7D1F">
        <w:rPr>
          <w:rFonts w:ascii="Roboto" w:hAnsi="Roboto"/>
          <w:noProof/>
        </w:rPr>
        <w:t xml:space="preserve"> n</w:t>
      </w:r>
      <w:r w:rsidR="004F7D1F">
        <w:rPr>
          <w:rFonts w:ascii="Roboto" w:hAnsi="Roboto"/>
          <w:noProof/>
        </w:rPr>
        <w:noBreakHyphen/>
      </w:r>
      <w:r>
        <w:rPr>
          <w:rFonts w:ascii="Roboto" w:hAnsi="Roboto"/>
          <w:noProof/>
        </w:rPr>
        <w:t xml:space="preserve">institiúidí poiblí á ráthú.  </w:t>
      </w:r>
    </w:p>
    <w:p w14:paraId="7206D0AE" w14:textId="77777777" w:rsidR="00AB35A7" w:rsidRDefault="00E800E7" w:rsidP="00E800E7">
      <w:pPr>
        <w:spacing w:after="120" w:line="240" w:lineRule="auto"/>
        <w:ind w:left="360"/>
        <w:jc w:val="both"/>
        <w:rPr>
          <w:rFonts w:ascii="Roboto" w:eastAsia="Calibri" w:hAnsi="Roboto" w:cs="Times New Roman"/>
          <w:noProof/>
        </w:rPr>
      </w:pPr>
      <w:r>
        <w:rPr>
          <w:rFonts w:ascii="Roboto" w:hAnsi="Roboto"/>
          <w:noProof/>
        </w:rPr>
        <w:t>Tá an tAontas fós tiomanta don chomhpháirtíocht leis an tSeoirsia a dhoimhniú a thuilleadh i gcomhréir leis an mian atá ag tromlach mór dhaonra na Seoirsia. An cur chuige atá ann faoi láthair a chuireann conair na Seoirsia chuig an Aontas i mbaol, mura gcuireann an tSeoirsia ar ceal é, agus mura léiríonn sí iarrachtaí nithiúla chun aghaidh a thabhairt ar ábhair imní atá fós gan réiteach agus ar phríomh-athchóirithe, ní bheidh an Coimisiún in ann smaoineamh ar thús a chur leis an gcaibidlíocht leis an tSeoirsia.</w:t>
      </w:r>
    </w:p>
    <w:p w14:paraId="0A808BBD" w14:textId="77777777" w:rsidR="00AB35A7" w:rsidRPr="004F7D1F" w:rsidRDefault="00AB35A7" w:rsidP="00E800E7">
      <w:pPr>
        <w:spacing w:after="120" w:line="240" w:lineRule="auto"/>
        <w:ind w:left="360"/>
        <w:jc w:val="both"/>
        <w:rPr>
          <w:rFonts w:ascii="Roboto" w:eastAsia="Calibri" w:hAnsi="Roboto" w:cs="Times New Roman"/>
          <w:noProof/>
        </w:rPr>
      </w:pPr>
    </w:p>
    <w:p w14:paraId="63DCEB03" w14:textId="77777777" w:rsidR="00C722DE" w:rsidRPr="004F7D1F" w:rsidRDefault="00C722DE" w:rsidP="00E04C9E">
      <w:pPr>
        <w:keepNext/>
        <w:keepLines/>
        <w:spacing w:after="120" w:line="240" w:lineRule="auto"/>
        <w:outlineLvl w:val="0"/>
        <w:rPr>
          <w:rFonts w:ascii="Roboto" w:eastAsia="Calibri" w:hAnsi="Roboto" w:cs="Times New Roman"/>
          <w:b/>
          <w:smallCaps/>
          <w:noProof/>
        </w:rPr>
      </w:pPr>
    </w:p>
    <w:p w14:paraId="25252214" w14:textId="77777777" w:rsidR="00C722DE" w:rsidRPr="00C722DE" w:rsidRDefault="00C722DE" w:rsidP="00E04C9E">
      <w:pPr>
        <w:keepNext/>
        <w:keepLines/>
        <w:spacing w:after="120" w:line="240" w:lineRule="auto"/>
        <w:outlineLvl w:val="0"/>
        <w:rPr>
          <w:rFonts w:ascii="Roboto" w:eastAsia="Calibri" w:hAnsi="Roboto" w:cs="Times New Roman"/>
          <w:b/>
          <w:smallCaps/>
          <w:noProof/>
        </w:rPr>
      </w:pPr>
      <w:r>
        <w:rPr>
          <w:rFonts w:ascii="Roboto" w:hAnsi="Roboto"/>
          <w:b/>
          <w:smallCaps/>
          <w:noProof/>
        </w:rPr>
        <w:t>VIII. Iarscríbhinní</w:t>
      </w:r>
    </w:p>
    <w:p w14:paraId="27726767" w14:textId="77777777" w:rsidR="00C722DE" w:rsidRPr="00C722DE" w:rsidRDefault="00C722DE" w:rsidP="00E04C9E">
      <w:pPr>
        <w:pStyle w:val="Heading2"/>
        <w:numPr>
          <w:ilvl w:val="0"/>
          <w:numId w:val="35"/>
        </w:numPr>
        <w:ind w:left="426"/>
        <w:rPr>
          <w:rFonts w:ascii="Roboto" w:eastAsia="Calibri" w:hAnsi="Roboto"/>
          <w:noProof/>
          <w:sz w:val="22"/>
          <w:szCs w:val="22"/>
        </w:rPr>
      </w:pPr>
      <w:r>
        <w:rPr>
          <w:rFonts w:ascii="Roboto" w:hAnsi="Roboto"/>
          <w:noProof/>
          <w:sz w:val="22"/>
        </w:rPr>
        <w:t>Táscairí tríú páirtí a bhaineann le stádas an daonlathais, an dea-rialachais agus an smachta reachta i dtíortha is iarrthóirí agus i dtíortha is iarrthóirí ionchasacha</w:t>
      </w:r>
    </w:p>
    <w:p w14:paraId="2216CAA1" w14:textId="77777777" w:rsidR="00C722DE" w:rsidRPr="00C722DE" w:rsidRDefault="00C722DE" w:rsidP="00E04C9E">
      <w:pPr>
        <w:pStyle w:val="Heading2"/>
        <w:numPr>
          <w:ilvl w:val="0"/>
          <w:numId w:val="35"/>
        </w:numPr>
        <w:ind w:left="426"/>
        <w:rPr>
          <w:rFonts w:ascii="Roboto" w:eastAsia="Calibri" w:hAnsi="Roboto"/>
          <w:noProof/>
          <w:sz w:val="22"/>
          <w:szCs w:val="22"/>
        </w:rPr>
      </w:pPr>
      <w:r>
        <w:rPr>
          <w:rFonts w:ascii="Roboto" w:hAnsi="Roboto"/>
          <w:noProof/>
          <w:sz w:val="22"/>
        </w:rPr>
        <w:t>Sonraí staidrimh</w:t>
      </w:r>
    </w:p>
    <w:p w14:paraId="6224FCAD" w14:textId="5F685163" w:rsidR="00AB35A7" w:rsidRDefault="00AB35A7" w:rsidP="00E04C9E">
      <w:pPr>
        <w:rPr>
          <w:rFonts w:ascii="Roboto" w:hAnsi="Roboto"/>
          <w:noProof/>
          <w:lang w:val="en-GB"/>
        </w:rPr>
      </w:pPr>
    </w:p>
    <w:sectPr w:rsidR="00AB35A7" w:rsidSect="00BD13EF">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C25E10" w14:textId="77777777" w:rsidR="005E5E12" w:rsidRDefault="005E5E12" w:rsidP="00F416FB">
      <w:pPr>
        <w:spacing w:after="0" w:line="240" w:lineRule="auto"/>
      </w:pPr>
      <w:r>
        <w:separator/>
      </w:r>
    </w:p>
  </w:endnote>
  <w:endnote w:type="continuationSeparator" w:id="0">
    <w:p w14:paraId="74CB4732" w14:textId="77777777" w:rsidR="005E5E12" w:rsidRDefault="005E5E12" w:rsidP="00F416FB">
      <w:pPr>
        <w:spacing w:after="0" w:line="240" w:lineRule="auto"/>
      </w:pPr>
      <w:r>
        <w:continuationSeparator/>
      </w:r>
    </w:p>
  </w:endnote>
  <w:endnote w:type="continuationNotice" w:id="1">
    <w:p w14:paraId="3D4081B8" w14:textId="77777777" w:rsidR="005E5E12" w:rsidRDefault="005E5E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charset w:val="86"/>
    <w:family w:val="auto"/>
    <w:pitch w:val="variable"/>
    <w:sig w:usb0="A00002BF" w:usb1="38CF7CFA" w:usb2="00000016" w:usb3="00000000" w:csb0="0004000F" w:csb1="00000000"/>
  </w:font>
  <w:font w:name="Roboto">
    <w:altName w:val="Times New Roman"/>
    <w:charset w:val="00"/>
    <w:family w:val="auto"/>
    <w:pitch w:val="variable"/>
    <w:sig w:usb0="00000001" w:usb1="5000217F" w:usb2="00000021"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A41728" w14:textId="2D23A9D1" w:rsidR="002F34B4" w:rsidRPr="002F34B4" w:rsidRDefault="002F34B4" w:rsidP="002F34B4">
    <w:pPr>
      <w:pStyle w:val="FooterCoverPage"/>
      <w:rPr>
        <w:rFonts w:ascii="Arial" w:hAnsi="Arial" w:cs="Arial"/>
        <w:b/>
        <w:sz w:val="48"/>
      </w:rPr>
    </w:pPr>
    <w:r w:rsidRPr="002F34B4">
      <w:rPr>
        <w:rFonts w:ascii="Arial" w:hAnsi="Arial" w:cs="Arial"/>
        <w:b/>
        <w:sz w:val="48"/>
      </w:rPr>
      <w:t>GA</w:t>
    </w:r>
    <w:r w:rsidRPr="002F34B4">
      <w:rPr>
        <w:rFonts w:ascii="Arial" w:hAnsi="Arial" w:cs="Arial"/>
        <w:b/>
        <w:sz w:val="48"/>
      </w:rPr>
      <w:tab/>
    </w:r>
    <w:r w:rsidRPr="002F34B4">
      <w:rPr>
        <w:rFonts w:ascii="Arial" w:hAnsi="Arial" w:cs="Arial"/>
        <w:b/>
        <w:sz w:val="48"/>
      </w:rPr>
      <w:tab/>
    </w:r>
    <w:r w:rsidRPr="002F34B4">
      <w:tab/>
    </w:r>
    <w:r w:rsidRPr="002F34B4">
      <w:rPr>
        <w:rFonts w:ascii="Arial" w:hAnsi="Arial" w:cs="Arial"/>
        <w:b/>
        <w:sz w:val="48"/>
      </w:rPr>
      <w:t>GA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BCE842" w14:textId="56172FCF" w:rsidR="002F34B4" w:rsidRPr="002F34B4" w:rsidRDefault="002F34B4" w:rsidP="002F34B4">
    <w:pPr>
      <w:pStyle w:val="FooterCoverPage"/>
      <w:rPr>
        <w:rFonts w:ascii="Arial" w:hAnsi="Arial" w:cs="Arial"/>
        <w:b/>
        <w:sz w:val="48"/>
      </w:rPr>
    </w:pPr>
    <w:r w:rsidRPr="002F34B4">
      <w:rPr>
        <w:rFonts w:ascii="Arial" w:hAnsi="Arial" w:cs="Arial"/>
        <w:b/>
        <w:sz w:val="48"/>
      </w:rPr>
      <w:t>GA</w:t>
    </w:r>
    <w:r w:rsidRPr="002F34B4">
      <w:rPr>
        <w:rFonts w:ascii="Arial" w:hAnsi="Arial" w:cs="Arial"/>
        <w:b/>
        <w:sz w:val="48"/>
      </w:rPr>
      <w:tab/>
    </w:r>
    <w:r w:rsidRPr="002F34B4">
      <w:rPr>
        <w:rFonts w:ascii="Arial" w:hAnsi="Arial" w:cs="Arial"/>
        <w:b/>
        <w:sz w:val="48"/>
      </w:rPr>
      <w:tab/>
    </w:r>
    <w:r w:rsidRPr="002F34B4">
      <w:tab/>
    </w:r>
    <w:r w:rsidRPr="002F34B4">
      <w:rPr>
        <w:rFonts w:ascii="Arial" w:hAnsi="Arial" w:cs="Arial"/>
        <w:b/>
        <w:sz w:val="48"/>
      </w:rPr>
      <w:t>GA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2F2A3" w14:textId="77777777" w:rsidR="002F34B4" w:rsidRPr="002F34B4" w:rsidRDefault="002F34B4" w:rsidP="002F34B4">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14AFB" w14:textId="77777777" w:rsidR="00C722DE" w:rsidRPr="00C722DE" w:rsidRDefault="00C722DE" w:rsidP="00DE3B3B">
    <w:pPr>
      <w:rPr>
        <w:b/>
      </w:rPr>
    </w:pPr>
    <w:r>
      <w:rPr>
        <w:rFonts w:ascii="Arial" w:hAnsi="Arial"/>
        <w:b/>
        <w:sz w:val="48"/>
      </w:rPr>
      <w:t>GA</w:t>
    </w:r>
    <w:r>
      <w:tab/>
    </w:r>
    <w:r>
      <w:tab/>
    </w:r>
    <w:r>
      <w:tab/>
    </w:r>
    <w:r>
      <w:rPr>
        <w:rFonts w:ascii="Arial" w:hAnsi="Arial"/>
        <w:b/>
        <w:sz w:val="48"/>
      </w:rPr>
      <w:t>GA</w:t>
    </w:r>
  </w:p>
  <w:p w14:paraId="4214F610" w14:textId="77777777" w:rsidR="00C722DE" w:rsidRPr="00C722DE" w:rsidRDefault="00C722DE" w:rsidP="00DE3B3B">
    <w:pPr>
      <w:rPr>
        <w:b/>
      </w:rPr>
    </w:pPr>
  </w:p>
  <w:p w14:paraId="1018E039" w14:textId="2421DC81" w:rsidR="00BD13EF" w:rsidRPr="004211A3" w:rsidRDefault="00BD13EF" w:rsidP="00C77A7B">
    <w:pPr>
      <w:rPr>
        <w:rFonts w:ascii="Arial" w:hAnsi="Arial" w:cs="Arial"/>
        <w:b/>
        <w:sz w:val="48"/>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A8350C" w14:textId="00CEF04A" w:rsidR="00BD13EF" w:rsidRPr="00E04C9E" w:rsidRDefault="00BD13EF">
    <w:pPr>
      <w:jc w:val="center"/>
      <w:rPr>
        <w:rFonts w:ascii="Roboto" w:hAnsi="Roboto" w:cs="Times New Roman"/>
        <w:caps/>
        <w:sz w:val="18"/>
        <w:szCs w:val="18"/>
      </w:rPr>
    </w:pPr>
    <w:r>
      <w:rPr>
        <w:rFonts w:ascii="Roboto" w:hAnsi="Roboto" w:cs="Times New Roman"/>
        <w:caps/>
        <w:sz w:val="18"/>
      </w:rPr>
      <w:fldChar w:fldCharType="begin"/>
    </w:r>
    <w:r>
      <w:rPr>
        <w:rFonts w:ascii="Roboto" w:hAnsi="Roboto" w:cs="Times New Roman"/>
        <w:caps/>
        <w:sz w:val="18"/>
      </w:rPr>
      <w:instrText xml:space="preserve"> PAGE   \* MERGEFORMAT </w:instrText>
    </w:r>
    <w:r>
      <w:rPr>
        <w:rFonts w:ascii="Roboto" w:hAnsi="Roboto" w:cs="Times New Roman"/>
        <w:caps/>
        <w:sz w:val="18"/>
      </w:rPr>
      <w:fldChar w:fldCharType="separate"/>
    </w:r>
    <w:r w:rsidR="002F34B4">
      <w:rPr>
        <w:rFonts w:ascii="Roboto" w:hAnsi="Roboto" w:cs="Times New Roman"/>
        <w:caps/>
        <w:noProof/>
        <w:sz w:val="18"/>
      </w:rPr>
      <w:t>2</w:t>
    </w:r>
    <w:r>
      <w:rPr>
        <w:rFonts w:ascii="Roboto" w:hAnsi="Roboto" w:cs="Times New Roman"/>
        <w:caps/>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998CC7" w14:textId="77777777" w:rsidR="00BD13EF" w:rsidRDefault="00BD13E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D655CC" w14:textId="77777777" w:rsidR="005E5E12" w:rsidRDefault="005E5E12" w:rsidP="00F416FB">
      <w:pPr>
        <w:spacing w:after="0" w:line="240" w:lineRule="auto"/>
      </w:pPr>
      <w:r>
        <w:separator/>
      </w:r>
    </w:p>
  </w:footnote>
  <w:footnote w:type="continuationSeparator" w:id="0">
    <w:p w14:paraId="2264E02C" w14:textId="77777777" w:rsidR="005E5E12" w:rsidRDefault="005E5E12" w:rsidP="00F416FB">
      <w:pPr>
        <w:spacing w:after="0" w:line="240" w:lineRule="auto"/>
      </w:pPr>
      <w:r>
        <w:continuationSeparator/>
      </w:r>
    </w:p>
  </w:footnote>
  <w:footnote w:type="continuationNotice" w:id="1">
    <w:p w14:paraId="6B1E2549" w14:textId="77777777" w:rsidR="005E5E12" w:rsidRDefault="005E5E12">
      <w:pPr>
        <w:spacing w:after="0" w:line="240" w:lineRule="auto"/>
      </w:pPr>
    </w:p>
  </w:footnote>
  <w:footnote w:id="2">
    <w:p w14:paraId="2327A98F" w14:textId="13269CEB" w:rsidR="00E04C9E" w:rsidRPr="00AB35A7" w:rsidRDefault="00E04C9E" w:rsidP="00E04C9E">
      <w:pPr>
        <w:rPr>
          <w:rFonts w:ascii="Roboto" w:hAnsi="Roboto" w:cs="Times New Roman"/>
          <w:sz w:val="18"/>
          <w:szCs w:val="18"/>
        </w:rPr>
      </w:pPr>
      <w:r>
        <w:rPr>
          <w:rFonts w:ascii="Roboto" w:hAnsi="Roboto" w:cs="Times New Roman"/>
          <w:sz w:val="18"/>
          <w:szCs w:val="18"/>
          <w:lang w:val="en-GB"/>
        </w:rPr>
        <w:footnoteRef/>
      </w:r>
      <w:r>
        <w:rPr>
          <w:rFonts w:ascii="Roboto" w:hAnsi="Roboto"/>
          <w:sz w:val="18"/>
        </w:rPr>
        <w:t xml:space="preserve"> </w:t>
      </w:r>
      <w:r w:rsidR="004F7D1F">
        <w:rPr>
          <w:rFonts w:ascii="Roboto" w:hAnsi="Roboto"/>
          <w:sz w:val="18"/>
        </w:rPr>
        <w:t>‘</w:t>
      </w:r>
      <w:r>
        <w:rPr>
          <w:rFonts w:ascii="Roboto" w:hAnsi="Roboto"/>
          <w:sz w:val="18"/>
        </w:rPr>
        <w:t>An Mholdóiv</w:t>
      </w:r>
      <w:r w:rsidR="004F7D1F">
        <w:rPr>
          <w:rFonts w:ascii="Roboto" w:hAnsi="Roboto"/>
          <w:sz w:val="18"/>
        </w:rPr>
        <w:t>’</w:t>
      </w:r>
      <w:r>
        <w:rPr>
          <w:rFonts w:ascii="Roboto" w:hAnsi="Roboto"/>
          <w:sz w:val="18"/>
        </w:rPr>
        <w:t xml:space="preserve"> anseo feasta.</w:t>
      </w:r>
    </w:p>
  </w:footnote>
  <w:footnote w:id="3">
    <w:p w14:paraId="43A0AA51" w14:textId="182FC484" w:rsidR="00E04C9E" w:rsidRPr="00AB35A7" w:rsidRDefault="00E04C9E" w:rsidP="00E04C9E">
      <w:pPr>
        <w:jc w:val="both"/>
        <w:rPr>
          <w:rFonts w:ascii="Times New Roman" w:hAnsi="Times New Roman" w:cs="Times New Roman"/>
        </w:rPr>
      </w:pPr>
      <w:r>
        <w:rPr>
          <w:rFonts w:ascii="Roboto" w:hAnsi="Roboto"/>
          <w:sz w:val="18"/>
        </w:rPr>
        <w:sym w:font="Symbol" w:char="F02A"/>
      </w:r>
      <w:r>
        <w:rPr>
          <w:rFonts w:ascii="Roboto" w:hAnsi="Roboto"/>
          <w:sz w:val="18"/>
        </w:rPr>
        <w:t xml:space="preserve"> </w:t>
      </w:r>
      <w:r>
        <w:t>Tá an</w:t>
      </w:r>
      <w:r w:rsidR="004F7D1F">
        <w:t xml:space="preserve"> t</w:t>
      </w:r>
      <w:r w:rsidR="004F7D1F">
        <w:noBreakHyphen/>
      </w:r>
      <w:r>
        <w:t>ainmniú sin gan dochar do sheasaimh maidir le stádas, agus tá sé ag teacht le UNSCR 1244/1999 agus le Tuairim CBI maidir le dearbhú neamhspleáchais na Cosaive.</w:t>
      </w:r>
    </w:p>
  </w:footnote>
  <w:footnote w:id="4">
    <w:p w14:paraId="05B2B754" w14:textId="77777777" w:rsidR="00E04C9E" w:rsidRPr="00AB35A7" w:rsidRDefault="00E04C9E" w:rsidP="00E04C9E">
      <w:pPr>
        <w:rPr>
          <w:rFonts w:ascii="Roboto" w:hAnsi="Roboto" w:cs="Times New Roman"/>
          <w:sz w:val="18"/>
          <w:szCs w:val="18"/>
        </w:rPr>
      </w:pPr>
      <w:r>
        <w:rPr>
          <w:rFonts w:ascii="Roboto" w:hAnsi="Roboto" w:cs="Times New Roman"/>
          <w:sz w:val="18"/>
          <w:szCs w:val="18"/>
          <w:lang w:val="en-GB"/>
        </w:rPr>
        <w:footnoteRef/>
      </w:r>
      <w:r>
        <w:rPr>
          <w:rFonts w:ascii="Roboto" w:hAnsi="Roboto"/>
          <w:sz w:val="18"/>
        </w:rPr>
        <w:t xml:space="preserve"> Rialachán 2024/792.</w:t>
      </w:r>
    </w:p>
  </w:footnote>
  <w:footnote w:id="5">
    <w:p w14:paraId="342FB316" w14:textId="62126DF1" w:rsidR="00E04C9E" w:rsidRPr="00AB35A7" w:rsidRDefault="00E04C9E" w:rsidP="00E04C9E">
      <w:pPr>
        <w:rPr>
          <w:rFonts w:ascii="Roboto" w:hAnsi="Roboto"/>
          <w:sz w:val="18"/>
          <w:szCs w:val="18"/>
        </w:rPr>
      </w:pPr>
      <w:r>
        <w:rPr>
          <w:rFonts w:ascii="Roboto" w:hAnsi="Roboto"/>
          <w:sz w:val="18"/>
          <w:szCs w:val="18"/>
          <w:lang w:val="en-GB"/>
        </w:rPr>
        <w:footnoteRef/>
      </w:r>
      <w:r>
        <w:rPr>
          <w:rFonts w:ascii="Roboto" w:hAnsi="Roboto"/>
          <w:sz w:val="18"/>
        </w:rPr>
        <w:t xml:space="preserve"> </w:t>
      </w:r>
      <w:r>
        <w:t>Mí Dheireadh Fómhair 2024</w:t>
      </w:r>
      <w:r>
        <w:rPr>
          <w:rFonts w:ascii="Roboto" w:hAnsi="Roboto"/>
          <w:sz w:val="18"/>
        </w:rPr>
        <w:t xml:space="preserve"> </w:t>
      </w:r>
    </w:p>
  </w:footnote>
  <w:footnote w:id="6">
    <w:p w14:paraId="24F614DB" w14:textId="77777777" w:rsidR="00E04C9E" w:rsidRPr="00AB35A7" w:rsidRDefault="00E04C9E" w:rsidP="00E04C9E">
      <w:pPr>
        <w:rPr>
          <w:rFonts w:ascii="Roboto" w:hAnsi="Roboto" w:cs="Times New Roman"/>
          <w:sz w:val="18"/>
          <w:szCs w:val="18"/>
        </w:rPr>
      </w:pPr>
      <w:r>
        <w:rPr>
          <w:rFonts w:ascii="Roboto" w:hAnsi="Roboto" w:cs="Times New Roman"/>
          <w:sz w:val="18"/>
          <w:szCs w:val="18"/>
          <w:lang w:val="en-GB"/>
        </w:rPr>
        <w:footnoteRef/>
      </w:r>
      <w:r>
        <w:rPr>
          <w:rFonts w:ascii="Roboto" w:hAnsi="Roboto"/>
          <w:sz w:val="18"/>
        </w:rPr>
        <w:t xml:space="preserve"> COM(2023) 691</w:t>
      </w:r>
    </w:p>
  </w:footnote>
  <w:footnote w:id="7">
    <w:p w14:paraId="0F8AE270" w14:textId="77777777" w:rsidR="00E04C9E" w:rsidRPr="00AB35A7" w:rsidRDefault="00E04C9E" w:rsidP="00E04C9E">
      <w:pPr>
        <w:rPr>
          <w:rFonts w:ascii="Roboto" w:hAnsi="Roboto" w:cs="Times New Roman"/>
          <w:sz w:val="18"/>
          <w:szCs w:val="18"/>
        </w:rPr>
      </w:pPr>
      <w:r>
        <w:rPr>
          <w:rFonts w:ascii="Roboto" w:hAnsi="Roboto" w:cs="Times New Roman"/>
          <w:sz w:val="18"/>
          <w:szCs w:val="18"/>
          <w:lang w:val="en-GB"/>
        </w:rPr>
        <w:footnoteRef/>
      </w:r>
      <w:r>
        <w:rPr>
          <w:rFonts w:ascii="Roboto" w:hAnsi="Roboto"/>
          <w:sz w:val="18"/>
        </w:rPr>
        <w:t xml:space="preserve"> Rialachán 2024/1449.</w:t>
      </w:r>
    </w:p>
  </w:footnote>
  <w:footnote w:id="8">
    <w:p w14:paraId="5E1DA419" w14:textId="77777777" w:rsidR="00E04C9E" w:rsidRPr="00AB35A7" w:rsidRDefault="00E04C9E" w:rsidP="00E04C9E">
      <w:pPr>
        <w:rPr>
          <w:rFonts w:ascii="Times New Roman" w:hAnsi="Times New Roman" w:cs="Times New Roman"/>
        </w:rPr>
      </w:pPr>
      <w:r>
        <w:rPr>
          <w:rFonts w:ascii="Roboto" w:hAnsi="Roboto" w:cs="Times New Roman"/>
          <w:sz w:val="18"/>
          <w:szCs w:val="18"/>
          <w:lang w:val="en-GB"/>
        </w:rPr>
        <w:footnoteRef/>
      </w:r>
      <w:r>
        <w:rPr>
          <w:rFonts w:ascii="Roboto" w:hAnsi="Roboto"/>
          <w:sz w:val="18"/>
        </w:rPr>
        <w:t xml:space="preserve"> COM(2020)641</w:t>
      </w:r>
    </w:p>
  </w:footnote>
  <w:footnote w:id="9">
    <w:p w14:paraId="5921CBE9" w14:textId="7229DBA9" w:rsidR="003B1824" w:rsidRPr="00AB35A7" w:rsidRDefault="003B1824">
      <w:r>
        <w:rPr>
          <w:lang w:val="en-GB"/>
        </w:rPr>
        <w:footnoteRef/>
      </w:r>
      <w:r>
        <w:t xml:space="preserve"> COM(2024)470</w:t>
      </w:r>
    </w:p>
  </w:footnote>
  <w:footnote w:id="10">
    <w:p w14:paraId="322D42E0" w14:textId="77777777" w:rsidR="00E04C9E" w:rsidRPr="00AB35A7" w:rsidRDefault="00E04C9E" w:rsidP="00E04C9E">
      <w:pPr>
        <w:rPr>
          <w:rFonts w:ascii="Roboto" w:hAnsi="Roboto"/>
          <w:sz w:val="18"/>
          <w:szCs w:val="18"/>
        </w:rPr>
      </w:pPr>
      <w:r>
        <w:rPr>
          <w:rFonts w:ascii="Roboto" w:hAnsi="Roboto"/>
          <w:sz w:val="18"/>
          <w:szCs w:val="18"/>
        </w:rPr>
        <w:footnoteRef/>
      </w:r>
      <w:r>
        <w:rPr>
          <w:rFonts w:ascii="Roboto" w:hAnsi="Roboto"/>
          <w:sz w:val="18"/>
        </w:rPr>
        <w:t xml:space="preserve"> JOIN(2023)50</w:t>
      </w:r>
    </w:p>
  </w:footnote>
  <w:footnote w:id="11">
    <w:p w14:paraId="391CB6F7" w14:textId="1EB6A3E3" w:rsidR="002868EA" w:rsidRPr="00AB35A7" w:rsidRDefault="002868EA" w:rsidP="002868EA">
      <w:pPr>
        <w:jc w:val="both"/>
      </w:pPr>
      <w:r>
        <w:footnoteRef/>
      </w:r>
      <w:r>
        <w:t xml:space="preserve"> Tar éis an Phlean Gníomhaíochta maidir le hAmhábhair Chriticiúla agus an Ghnímh um Amhábhair Chriticiúla, thosaigh an Coimisiún ag bunú sraith Comhpháirtíochtaí maidir le hamhábhair, lena</w:t>
      </w:r>
      <w:r w:rsidR="004F7D1F">
        <w:t xml:space="preserve"> n</w:t>
      </w:r>
      <w:r w:rsidR="004F7D1F">
        <w:noBreakHyphen/>
      </w:r>
      <w:r>
        <w:t>áirítear na Meabhráin Tuisceana a síníodh leis an Úcráin in 2021 agus leis an tSeirbia in 2024.</w:t>
      </w:r>
    </w:p>
  </w:footnote>
  <w:footnote w:id="12">
    <w:p w14:paraId="0D6B6584" w14:textId="77777777" w:rsidR="00E04C9E" w:rsidRPr="00AB35A7" w:rsidRDefault="00E04C9E" w:rsidP="00E04C9E">
      <w:pPr>
        <w:rPr>
          <w:rFonts w:ascii="Roboto" w:hAnsi="Roboto"/>
          <w:sz w:val="18"/>
          <w:szCs w:val="18"/>
        </w:rPr>
      </w:pPr>
      <w:r>
        <w:rPr>
          <w:rFonts w:ascii="Roboto" w:hAnsi="Roboto"/>
          <w:sz w:val="18"/>
          <w:szCs w:val="18"/>
        </w:rPr>
        <w:footnoteRef/>
      </w:r>
      <w:r>
        <w:rPr>
          <w:rFonts w:ascii="Roboto" w:hAnsi="Roboto"/>
          <w:sz w:val="18"/>
        </w:rPr>
        <w:t xml:space="preserve"> COM(2024) 146 final</w:t>
      </w:r>
    </w:p>
  </w:footnote>
  <w:footnote w:id="13">
    <w:p w14:paraId="6C224022" w14:textId="77777777" w:rsidR="00E04C9E" w:rsidRPr="00AB35A7" w:rsidRDefault="00E04C9E" w:rsidP="00E04C9E">
      <w:pPr>
        <w:rPr>
          <w:rFonts w:ascii="Roboto" w:hAnsi="Roboto" w:cs="Times New Roman"/>
          <w:sz w:val="18"/>
          <w:szCs w:val="18"/>
        </w:rPr>
      </w:pPr>
      <w:r>
        <w:rPr>
          <w:rFonts w:ascii="Roboto" w:hAnsi="Roboto" w:cs="Times New Roman"/>
          <w:sz w:val="18"/>
          <w:szCs w:val="18"/>
          <w:lang w:val="en-GB"/>
        </w:rPr>
        <w:footnoteRef/>
      </w:r>
      <w:r>
        <w:rPr>
          <w:rFonts w:ascii="Roboto" w:hAnsi="Roboto"/>
          <w:sz w:val="18"/>
        </w:rPr>
        <w:t xml:space="preserve"> COM(2020) 57 final</w:t>
      </w:r>
    </w:p>
  </w:footnote>
  <w:footnote w:id="14">
    <w:p w14:paraId="7903479E" w14:textId="77777777" w:rsidR="00E04C9E" w:rsidRPr="00AB35A7" w:rsidRDefault="00E04C9E" w:rsidP="00E04C9E">
      <w:pPr>
        <w:rPr>
          <w:rFonts w:ascii="Roboto" w:hAnsi="Roboto"/>
          <w:sz w:val="18"/>
          <w:szCs w:val="18"/>
        </w:rPr>
      </w:pPr>
      <w:r>
        <w:rPr>
          <w:rFonts w:ascii="Roboto" w:hAnsi="Roboto"/>
          <w:sz w:val="18"/>
          <w:szCs w:val="18"/>
        </w:rPr>
        <w:footnoteRef/>
      </w:r>
      <w:r>
        <w:rPr>
          <w:rFonts w:ascii="Roboto" w:hAnsi="Roboto"/>
          <w:sz w:val="18"/>
        </w:rPr>
        <w:t xml:space="preserve"> JOIN(2023) 50 final</w:t>
      </w:r>
    </w:p>
  </w:footnote>
  <w:footnote w:id="15">
    <w:p w14:paraId="0DDF6E90" w14:textId="77777777" w:rsidR="00E04C9E" w:rsidRPr="00AB35A7" w:rsidRDefault="00E04C9E" w:rsidP="00E04C9E">
      <w:pPr>
        <w:rPr>
          <w:rFonts w:ascii="Roboto" w:hAnsi="Roboto" w:cs="Times New Roman"/>
          <w:sz w:val="18"/>
          <w:szCs w:val="18"/>
        </w:rPr>
      </w:pPr>
      <w:r>
        <w:rPr>
          <w:rFonts w:ascii="Roboto" w:hAnsi="Roboto" w:cs="Times New Roman"/>
          <w:sz w:val="18"/>
          <w:szCs w:val="18"/>
          <w:lang w:val="en-GB"/>
        </w:rPr>
        <w:footnoteRef/>
      </w:r>
      <w:r>
        <w:rPr>
          <w:rFonts w:ascii="Roboto" w:hAnsi="Roboto"/>
          <w:sz w:val="18"/>
        </w:rPr>
        <w:t xml:space="preserve"> Foinse: An Ghníomhaireacht Eorpach um an nGarda Teorann agus Cósta (Frontex)</w:t>
      </w:r>
    </w:p>
  </w:footnote>
  <w:footnote w:id="16">
    <w:p w14:paraId="4FA14F05" w14:textId="62D82D1D" w:rsidR="00E04C9E" w:rsidRPr="00AB35A7" w:rsidRDefault="00E04C9E" w:rsidP="00E04C9E">
      <w:pPr>
        <w:jc w:val="both"/>
        <w:rPr>
          <w:rFonts w:ascii="Roboto" w:hAnsi="Roboto" w:cs="Times New Roman"/>
          <w:sz w:val="18"/>
          <w:szCs w:val="18"/>
        </w:rPr>
      </w:pPr>
      <w:r>
        <w:rPr>
          <w:rFonts w:ascii="Roboto" w:hAnsi="Roboto" w:cs="Times New Roman"/>
          <w:sz w:val="18"/>
          <w:szCs w:val="18"/>
          <w:lang w:val="en-GB"/>
        </w:rPr>
        <w:footnoteRef/>
      </w:r>
      <w:r>
        <w:rPr>
          <w:rFonts w:ascii="Roboto" w:hAnsi="Roboto"/>
          <w:sz w:val="18"/>
        </w:rPr>
        <w:t xml:space="preserve"> Tionóladh cruinnithe de na Ceannairí sin de chuid na mBalcán Thiar (WB6) i Scóipé an 21-22 Eanáir 2024, i dTiorána an 28-29 Feabhra 2024 agus in Kotor an 15-16 Bealtaine 2024, agus is lena linn a comhaontaíodh go ndéanfadh an Bhoisnia agus an Heirseagaivéin an chéad chruinniú eile a óstáil i bhfómhar 2024. An 19 Meán Fómhair 2024, bhuail ceannairí na sé thír sna Balcáin Thiar leis an Uachtarán von der Leyen chun cur chun feidhme an Phlean Fáis a phlé.</w:t>
      </w:r>
    </w:p>
  </w:footnote>
  <w:footnote w:id="17">
    <w:p w14:paraId="7A61624E" w14:textId="77777777" w:rsidR="00E04C9E" w:rsidRPr="00AB35A7" w:rsidRDefault="00E04C9E" w:rsidP="00E04C9E">
      <w:pPr>
        <w:rPr>
          <w:rFonts w:ascii="Roboto" w:hAnsi="Roboto" w:cs="Times New Roman"/>
          <w:sz w:val="18"/>
          <w:szCs w:val="18"/>
        </w:rPr>
      </w:pPr>
      <w:r>
        <w:rPr>
          <w:rFonts w:ascii="Roboto" w:hAnsi="Roboto" w:cs="Times New Roman"/>
          <w:sz w:val="18"/>
          <w:szCs w:val="18"/>
          <w:lang w:val="en-GB"/>
        </w:rPr>
        <w:footnoteRef/>
      </w:r>
      <w:r>
        <w:rPr>
          <w:rFonts w:ascii="Roboto" w:hAnsi="Roboto"/>
          <w:sz w:val="18"/>
        </w:rPr>
        <w:t xml:space="preserve"> COM(2020) 690</w:t>
      </w:r>
    </w:p>
  </w:footnote>
  <w:footnote w:id="18">
    <w:p w14:paraId="38A74F42" w14:textId="77777777" w:rsidR="00E04C9E" w:rsidRPr="00AB35A7" w:rsidRDefault="00E04C9E" w:rsidP="00E04C9E">
      <w:pPr>
        <w:rPr>
          <w:rFonts w:ascii="Times New Roman" w:hAnsi="Times New Roman" w:cs="Times New Roman"/>
        </w:rPr>
      </w:pPr>
      <w:r>
        <w:rPr>
          <w:rFonts w:ascii="Roboto" w:hAnsi="Roboto" w:cs="Times New Roman"/>
          <w:sz w:val="18"/>
          <w:szCs w:val="18"/>
          <w:lang w:val="en-GB"/>
        </w:rPr>
        <w:footnoteRef/>
      </w:r>
      <w:r>
        <w:rPr>
          <w:rFonts w:ascii="Roboto" w:hAnsi="Roboto"/>
          <w:sz w:val="18"/>
        </w:rPr>
        <w:t xml:space="preserve"> SWD(2021) 186 final</w:t>
      </w:r>
    </w:p>
  </w:footnote>
  <w:footnote w:id="19">
    <w:p w14:paraId="763C1A0F" w14:textId="77777777" w:rsidR="00E800E7" w:rsidRPr="00AB35A7" w:rsidRDefault="00E800E7" w:rsidP="00E800E7">
      <w:pPr>
        <w:rPr>
          <w:rFonts w:ascii="Roboto" w:hAnsi="Roboto"/>
        </w:rPr>
      </w:pPr>
      <w:r>
        <w:rPr>
          <w:rFonts w:ascii="Roboto" w:hAnsi="Roboto"/>
        </w:rPr>
        <w:footnoteRef/>
      </w:r>
      <w:r>
        <w:rPr>
          <w:rFonts w:ascii="Roboto" w:hAnsi="Roboto"/>
        </w:rPr>
        <w:t xml:space="preserve"> Mar a thagraítear dó i gConclúidí 11440/22 ón gComhairle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BC9F4" w14:textId="77777777" w:rsidR="002F34B4" w:rsidRPr="002F34B4" w:rsidRDefault="002F34B4" w:rsidP="002F34B4">
    <w:pPr>
      <w:pStyle w:val="HeaderCoverPag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DAF59" w14:textId="77777777" w:rsidR="002F34B4" w:rsidRPr="002F34B4" w:rsidRDefault="002F34B4" w:rsidP="002F34B4">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DE4EA" w14:textId="77777777" w:rsidR="002F34B4" w:rsidRPr="002F34B4" w:rsidRDefault="002F34B4" w:rsidP="002F34B4">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1A856" w14:textId="77777777" w:rsidR="00BD13EF" w:rsidRDefault="00BD13EF"/>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A1467" w14:textId="77777777" w:rsidR="00BD13EF" w:rsidRPr="00B46DAF" w:rsidRDefault="00BD13EF"/>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C28116" w14:textId="77777777" w:rsidR="00BD13EF" w:rsidRDefault="00BD13E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252444C8"/>
    <w:lvl w:ilvl="0">
      <w:start w:val="1"/>
      <w:numFmt w:val="decimal"/>
      <w:lvlText w:val="%1."/>
      <w:lvlJc w:val="left"/>
      <w:pPr>
        <w:tabs>
          <w:tab w:val="num" w:pos="1209"/>
        </w:tabs>
        <w:ind w:left="1209" w:hanging="360"/>
      </w:pPr>
    </w:lvl>
  </w:abstractNum>
  <w:abstractNum w:abstractNumId="1" w15:restartNumberingAfterBreak="0">
    <w:nsid w:val="FFFFFF7E"/>
    <w:multiLevelType w:val="singleLevel"/>
    <w:tmpl w:val="17A806BC"/>
    <w:lvl w:ilvl="0">
      <w:start w:val="1"/>
      <w:numFmt w:val="decimal"/>
      <w:lvlText w:val="%1."/>
      <w:lvlJc w:val="left"/>
      <w:pPr>
        <w:tabs>
          <w:tab w:val="num" w:pos="926"/>
        </w:tabs>
        <w:ind w:left="926" w:hanging="360"/>
      </w:pPr>
    </w:lvl>
  </w:abstractNum>
  <w:abstractNum w:abstractNumId="2" w15:restartNumberingAfterBreak="0">
    <w:nsid w:val="FFFFFF7F"/>
    <w:multiLevelType w:val="singleLevel"/>
    <w:tmpl w:val="B83E95E0"/>
    <w:lvl w:ilvl="0">
      <w:start w:val="1"/>
      <w:numFmt w:val="decimal"/>
      <w:lvlText w:val="%1."/>
      <w:lvlJc w:val="left"/>
      <w:pPr>
        <w:tabs>
          <w:tab w:val="num" w:pos="643"/>
        </w:tabs>
        <w:ind w:left="643" w:hanging="360"/>
      </w:pPr>
    </w:lvl>
  </w:abstractNum>
  <w:abstractNum w:abstractNumId="3" w15:restartNumberingAfterBreak="0">
    <w:nsid w:val="FFFFFF88"/>
    <w:multiLevelType w:val="singleLevel"/>
    <w:tmpl w:val="C756A5F4"/>
    <w:lvl w:ilvl="0">
      <w:start w:val="1"/>
      <w:numFmt w:val="decimal"/>
      <w:lvlText w:val="%1."/>
      <w:lvlJc w:val="left"/>
      <w:pPr>
        <w:tabs>
          <w:tab w:val="num" w:pos="360"/>
        </w:tabs>
        <w:ind w:left="360" w:hanging="360"/>
      </w:pPr>
    </w:lvl>
  </w:abstractNum>
  <w:abstractNum w:abstractNumId="4" w15:restartNumberingAfterBreak="0">
    <w:nsid w:val="00350FB1"/>
    <w:multiLevelType w:val="multilevel"/>
    <w:tmpl w:val="30847FD6"/>
    <w:name w:val="List Number 4"/>
    <w:lvl w:ilvl="0">
      <w:start w:val="1"/>
      <w:numFmt w:val="decimal"/>
      <w:lvlRestart w:val="0"/>
      <w:lvlText w:val="(%1)"/>
      <w:lvlJc w:val="left"/>
      <w:pPr>
        <w:tabs>
          <w:tab w:val="num" w:pos="1560"/>
        </w:tabs>
        <w:ind w:left="1560" w:hanging="709"/>
      </w:pPr>
    </w:lvl>
    <w:lvl w:ilvl="1">
      <w:start w:val="1"/>
      <w:numFmt w:val="lowerLetter"/>
      <w:lvlText w:val="(%2)"/>
      <w:lvlJc w:val="left"/>
      <w:pPr>
        <w:tabs>
          <w:tab w:val="num" w:pos="2268"/>
        </w:tabs>
        <w:ind w:left="2268" w:hanging="708"/>
      </w:pPr>
    </w:lvl>
    <w:lvl w:ilvl="2">
      <w:start w:val="1"/>
      <w:numFmt w:val="bullet"/>
      <w:lvlText w:val="–"/>
      <w:lvlJc w:val="left"/>
      <w:pPr>
        <w:tabs>
          <w:tab w:val="num" w:pos="2977"/>
        </w:tabs>
        <w:ind w:left="2977" w:hanging="709"/>
      </w:pPr>
      <w:rPr>
        <w:rFonts w:ascii="Times New Roman" w:hAnsi="Times New Roman" w:cs="Times New Roman"/>
      </w:rPr>
    </w:lvl>
    <w:lvl w:ilvl="3">
      <w:start w:val="1"/>
      <w:numFmt w:val="bullet"/>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00584E82"/>
    <w:multiLevelType w:val="hybridMultilevel"/>
    <w:tmpl w:val="7444E592"/>
    <w:lvl w:ilvl="0" w:tplc="6F2411D4">
      <w:numFmt w:val="bullet"/>
      <w:lvlText w:val="-"/>
      <w:lvlJc w:val="left"/>
      <w:pPr>
        <w:ind w:left="720" w:hanging="360"/>
      </w:pPr>
      <w:rPr>
        <w:rFonts w:ascii="Times New Roman" w:eastAsiaTheme="minorHAnsi"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03E77778"/>
    <w:multiLevelType w:val="hybridMultilevel"/>
    <w:tmpl w:val="BECAC536"/>
    <w:lvl w:ilvl="0" w:tplc="3BD8335A">
      <w:start w:val="3"/>
      <w:numFmt w:val="bullet"/>
      <w:lvlText w:val="-"/>
      <w:lvlJc w:val="left"/>
      <w:pPr>
        <w:ind w:left="360" w:hanging="360"/>
      </w:pPr>
      <w:rPr>
        <w:rFonts w:ascii="Times New Roman" w:eastAsia="Calibri" w:hAnsi="Times New Roman" w:cs="Times New Roman"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7" w15:restartNumberingAfterBreak="0">
    <w:nsid w:val="05E43525"/>
    <w:multiLevelType w:val="multilevel"/>
    <w:tmpl w:val="76202BFE"/>
    <w:name w:val="List Number 3"/>
    <w:lvl w:ilvl="0">
      <w:start w:val="1"/>
      <w:numFmt w:val="decimal"/>
      <w:lvlRestart w:val="0"/>
      <w:lvlText w:val="(%1)"/>
      <w:lvlJc w:val="left"/>
      <w:pPr>
        <w:tabs>
          <w:tab w:val="num" w:pos="1560"/>
        </w:tabs>
        <w:ind w:left="1560" w:hanging="709"/>
      </w:pPr>
    </w:lvl>
    <w:lvl w:ilvl="1">
      <w:start w:val="1"/>
      <w:numFmt w:val="lowerLetter"/>
      <w:lvlText w:val="(%2)"/>
      <w:lvlJc w:val="left"/>
      <w:pPr>
        <w:tabs>
          <w:tab w:val="num" w:pos="2268"/>
        </w:tabs>
        <w:ind w:left="2268" w:hanging="708"/>
      </w:pPr>
    </w:lvl>
    <w:lvl w:ilvl="2">
      <w:start w:val="1"/>
      <w:numFmt w:val="bullet"/>
      <w:lvlText w:val="–"/>
      <w:lvlJc w:val="left"/>
      <w:pPr>
        <w:tabs>
          <w:tab w:val="num" w:pos="2977"/>
        </w:tabs>
        <w:ind w:left="2977" w:hanging="709"/>
      </w:pPr>
      <w:rPr>
        <w:rFonts w:ascii="Times New Roman" w:hAnsi="Times New Roman" w:cs="Times New Roman"/>
      </w:rPr>
    </w:lvl>
    <w:lvl w:ilvl="3">
      <w:start w:val="1"/>
      <w:numFmt w:val="bullet"/>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4996626"/>
    <w:multiLevelType w:val="hybridMultilevel"/>
    <w:tmpl w:val="167E1E8A"/>
    <w:lvl w:ilvl="0" w:tplc="1F961EDC">
      <w:start w:val="1"/>
      <w:numFmt w:val="bullet"/>
      <w:lvlText w:val=""/>
      <w:lvlJc w:val="left"/>
      <w:pPr>
        <w:tabs>
          <w:tab w:val="num" w:pos="284"/>
        </w:tabs>
        <w:ind w:left="284" w:hanging="284"/>
      </w:pPr>
      <w:rPr>
        <w:rFonts w:ascii="Symbol" w:hAnsi="Symbol" w:hint="default"/>
        <w:b w:val="0"/>
        <w:i w:val="0"/>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756ACF"/>
    <w:multiLevelType w:val="hybridMultilevel"/>
    <w:tmpl w:val="57FA9CB6"/>
    <w:lvl w:ilvl="0" w:tplc="6F2411D4">
      <w:numFmt w:val="bullet"/>
      <w:lvlText w:val="-"/>
      <w:lvlJc w:val="left"/>
      <w:pPr>
        <w:ind w:left="720" w:hanging="360"/>
      </w:pPr>
      <w:rPr>
        <w:rFonts w:ascii="Times New Roman" w:eastAsiaTheme="minorHAnsi"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1C9B0F53"/>
    <w:multiLevelType w:val="hybridMultilevel"/>
    <w:tmpl w:val="0970616E"/>
    <w:lvl w:ilvl="0" w:tplc="6F2411D4">
      <w:numFmt w:val="bullet"/>
      <w:lvlText w:val="-"/>
      <w:lvlJc w:val="left"/>
      <w:pPr>
        <w:ind w:left="1140" w:hanging="360"/>
      </w:pPr>
      <w:rPr>
        <w:rFonts w:ascii="Times New Roman" w:eastAsiaTheme="minorHAnsi" w:hAnsi="Times New Roman" w:cs="Times New Roman" w:hint="default"/>
      </w:rPr>
    </w:lvl>
    <w:lvl w:ilvl="1" w:tplc="18090003" w:tentative="1">
      <w:start w:val="1"/>
      <w:numFmt w:val="bullet"/>
      <w:lvlText w:val="o"/>
      <w:lvlJc w:val="left"/>
      <w:pPr>
        <w:ind w:left="1860" w:hanging="360"/>
      </w:pPr>
      <w:rPr>
        <w:rFonts w:ascii="Courier New" w:hAnsi="Courier New" w:cs="Courier New" w:hint="default"/>
      </w:rPr>
    </w:lvl>
    <w:lvl w:ilvl="2" w:tplc="18090005" w:tentative="1">
      <w:start w:val="1"/>
      <w:numFmt w:val="bullet"/>
      <w:lvlText w:val=""/>
      <w:lvlJc w:val="left"/>
      <w:pPr>
        <w:ind w:left="2580" w:hanging="360"/>
      </w:pPr>
      <w:rPr>
        <w:rFonts w:ascii="Wingdings" w:hAnsi="Wingdings" w:hint="default"/>
      </w:rPr>
    </w:lvl>
    <w:lvl w:ilvl="3" w:tplc="18090001" w:tentative="1">
      <w:start w:val="1"/>
      <w:numFmt w:val="bullet"/>
      <w:lvlText w:val=""/>
      <w:lvlJc w:val="left"/>
      <w:pPr>
        <w:ind w:left="3300" w:hanging="360"/>
      </w:pPr>
      <w:rPr>
        <w:rFonts w:ascii="Symbol" w:hAnsi="Symbol" w:hint="default"/>
      </w:rPr>
    </w:lvl>
    <w:lvl w:ilvl="4" w:tplc="18090003" w:tentative="1">
      <w:start w:val="1"/>
      <w:numFmt w:val="bullet"/>
      <w:lvlText w:val="o"/>
      <w:lvlJc w:val="left"/>
      <w:pPr>
        <w:ind w:left="4020" w:hanging="360"/>
      </w:pPr>
      <w:rPr>
        <w:rFonts w:ascii="Courier New" w:hAnsi="Courier New" w:cs="Courier New" w:hint="default"/>
      </w:rPr>
    </w:lvl>
    <w:lvl w:ilvl="5" w:tplc="18090005" w:tentative="1">
      <w:start w:val="1"/>
      <w:numFmt w:val="bullet"/>
      <w:lvlText w:val=""/>
      <w:lvlJc w:val="left"/>
      <w:pPr>
        <w:ind w:left="4740" w:hanging="360"/>
      </w:pPr>
      <w:rPr>
        <w:rFonts w:ascii="Wingdings" w:hAnsi="Wingdings" w:hint="default"/>
      </w:rPr>
    </w:lvl>
    <w:lvl w:ilvl="6" w:tplc="18090001" w:tentative="1">
      <w:start w:val="1"/>
      <w:numFmt w:val="bullet"/>
      <w:lvlText w:val=""/>
      <w:lvlJc w:val="left"/>
      <w:pPr>
        <w:ind w:left="5460" w:hanging="360"/>
      </w:pPr>
      <w:rPr>
        <w:rFonts w:ascii="Symbol" w:hAnsi="Symbol" w:hint="default"/>
      </w:rPr>
    </w:lvl>
    <w:lvl w:ilvl="7" w:tplc="18090003" w:tentative="1">
      <w:start w:val="1"/>
      <w:numFmt w:val="bullet"/>
      <w:lvlText w:val="o"/>
      <w:lvlJc w:val="left"/>
      <w:pPr>
        <w:ind w:left="6180" w:hanging="360"/>
      </w:pPr>
      <w:rPr>
        <w:rFonts w:ascii="Courier New" w:hAnsi="Courier New" w:cs="Courier New" w:hint="default"/>
      </w:rPr>
    </w:lvl>
    <w:lvl w:ilvl="8" w:tplc="18090005" w:tentative="1">
      <w:start w:val="1"/>
      <w:numFmt w:val="bullet"/>
      <w:lvlText w:val=""/>
      <w:lvlJc w:val="left"/>
      <w:pPr>
        <w:ind w:left="6900" w:hanging="360"/>
      </w:pPr>
      <w:rPr>
        <w:rFonts w:ascii="Wingdings" w:hAnsi="Wingdings" w:hint="default"/>
      </w:rPr>
    </w:lvl>
  </w:abstractNum>
  <w:abstractNum w:abstractNumId="11" w15:restartNumberingAfterBreak="0">
    <w:nsid w:val="247B4A37"/>
    <w:multiLevelType w:val="hybridMultilevel"/>
    <w:tmpl w:val="49BE79C6"/>
    <w:lvl w:ilvl="0" w:tplc="02CE12B0">
      <w:start w:val="1"/>
      <w:numFmt w:val="decimal"/>
      <w:lvlText w:val="%1."/>
      <w:lvlJc w:val="left"/>
      <w:pPr>
        <w:ind w:left="720" w:hanging="360"/>
      </w:pPr>
      <w:rPr>
        <w:rFonts w:hint="default"/>
        <w:color w:val="auto"/>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24E930D7"/>
    <w:multiLevelType w:val="multilevel"/>
    <w:tmpl w:val="EFD2E05E"/>
    <w:name w:val="List Number 2"/>
    <w:lvl w:ilvl="0">
      <w:start w:val="1"/>
      <w:numFmt w:val="decimal"/>
      <w:lvlRestart w:val="0"/>
      <w:lvlText w:val="(%1)"/>
      <w:lvlJc w:val="left"/>
      <w:pPr>
        <w:tabs>
          <w:tab w:val="num" w:pos="1560"/>
        </w:tabs>
        <w:ind w:left="1560" w:hanging="709"/>
      </w:pPr>
    </w:lvl>
    <w:lvl w:ilvl="1">
      <w:start w:val="1"/>
      <w:numFmt w:val="lowerLetter"/>
      <w:lvlText w:val="(%2)"/>
      <w:lvlJc w:val="left"/>
      <w:pPr>
        <w:tabs>
          <w:tab w:val="num" w:pos="2268"/>
        </w:tabs>
        <w:ind w:left="2268" w:hanging="708"/>
      </w:pPr>
    </w:lvl>
    <w:lvl w:ilvl="2">
      <w:start w:val="1"/>
      <w:numFmt w:val="bullet"/>
      <w:lvlText w:val="–"/>
      <w:lvlJc w:val="left"/>
      <w:pPr>
        <w:tabs>
          <w:tab w:val="num" w:pos="2977"/>
        </w:tabs>
        <w:ind w:left="2977" w:hanging="709"/>
      </w:pPr>
      <w:rPr>
        <w:rFonts w:ascii="Times New Roman" w:hAnsi="Times New Roman" w:cs="Times New Roman"/>
      </w:rPr>
    </w:lvl>
    <w:lvl w:ilvl="3">
      <w:start w:val="1"/>
      <w:numFmt w:val="bullet"/>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3B324CC"/>
    <w:multiLevelType w:val="hybridMultilevel"/>
    <w:tmpl w:val="8BC6D286"/>
    <w:lvl w:ilvl="0" w:tplc="0A7C8E38">
      <w:start w:val="1"/>
      <w:numFmt w:val="decimal"/>
      <w:lvlText w:val="%1."/>
      <w:lvlJc w:val="left"/>
      <w:pPr>
        <w:ind w:left="360" w:hanging="360"/>
      </w:pPr>
      <w:rPr>
        <w:b w:val="0"/>
        <w:bCs w:val="0"/>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4" w15:restartNumberingAfterBreak="0">
    <w:nsid w:val="3A5459E8"/>
    <w:multiLevelType w:val="singleLevel"/>
    <w:tmpl w:val="2188C922"/>
    <w:name w:val="Bullet 1"/>
    <w:lvl w:ilvl="0">
      <w:start w:val="1"/>
      <w:numFmt w:val="bullet"/>
      <w:lvlRestart w:val="0"/>
      <w:lvlText w:val="–"/>
      <w:lvlJc w:val="left"/>
      <w:pPr>
        <w:tabs>
          <w:tab w:val="num" w:pos="1417"/>
        </w:tabs>
        <w:ind w:left="1417" w:hanging="567"/>
      </w:pPr>
    </w:lvl>
  </w:abstractNum>
  <w:abstractNum w:abstractNumId="15" w15:restartNumberingAfterBreak="0">
    <w:nsid w:val="3BA736C9"/>
    <w:multiLevelType w:val="singleLevel"/>
    <w:tmpl w:val="F00A6C0C"/>
    <w:lvl w:ilvl="0">
      <w:start w:val="1"/>
      <w:numFmt w:val="bullet"/>
      <w:lvlRestart w:val="0"/>
      <w:lvlText w:val="–"/>
      <w:lvlJc w:val="left"/>
      <w:pPr>
        <w:tabs>
          <w:tab w:val="num" w:pos="850"/>
        </w:tabs>
        <w:ind w:left="850" w:hanging="850"/>
      </w:pPr>
    </w:lvl>
  </w:abstractNum>
  <w:abstractNum w:abstractNumId="16" w15:restartNumberingAfterBreak="0">
    <w:nsid w:val="3C90278F"/>
    <w:multiLevelType w:val="singleLevel"/>
    <w:tmpl w:val="0FE08974"/>
    <w:lvl w:ilvl="0">
      <w:start w:val="1"/>
      <w:numFmt w:val="bullet"/>
      <w:lvlRestart w:val="0"/>
      <w:lvlText w:val="–"/>
      <w:lvlJc w:val="left"/>
      <w:pPr>
        <w:tabs>
          <w:tab w:val="num" w:pos="2551"/>
        </w:tabs>
        <w:ind w:left="2551" w:hanging="567"/>
      </w:pPr>
    </w:lvl>
  </w:abstractNum>
  <w:abstractNum w:abstractNumId="17" w15:restartNumberingAfterBreak="0">
    <w:nsid w:val="40315490"/>
    <w:multiLevelType w:val="singleLevel"/>
    <w:tmpl w:val="1F86C700"/>
    <w:name w:val="List Dash"/>
    <w:lvl w:ilvl="0">
      <w:start w:val="1"/>
      <w:numFmt w:val="bullet"/>
      <w:lvlRestart w:val="0"/>
      <w:lvlText w:val="–"/>
      <w:lvlJc w:val="left"/>
      <w:pPr>
        <w:tabs>
          <w:tab w:val="num" w:pos="283"/>
        </w:tabs>
        <w:ind w:left="283" w:hanging="283"/>
      </w:pPr>
      <w:rPr>
        <w:rFonts w:ascii="Times New Roman" w:hAnsi="Times New Roman" w:cs="Times New Roman"/>
      </w:rPr>
    </w:lvl>
  </w:abstractNum>
  <w:abstractNum w:abstractNumId="18" w15:restartNumberingAfterBreak="0">
    <w:nsid w:val="48842C30"/>
    <w:multiLevelType w:val="singleLevel"/>
    <w:tmpl w:val="4FA60B90"/>
    <w:name w:val="List Bullet 3"/>
    <w:lvl w:ilvl="0">
      <w:start w:val="1"/>
      <w:numFmt w:val="bullet"/>
      <w:lvlRestart w:val="0"/>
      <w:lvlText w:val=""/>
      <w:lvlJc w:val="left"/>
      <w:pPr>
        <w:tabs>
          <w:tab w:val="num" w:pos="3118"/>
        </w:tabs>
        <w:ind w:left="3118" w:hanging="567"/>
      </w:pPr>
      <w:rPr>
        <w:rFonts w:ascii="Symbol" w:hAnsi="Symbol" w:hint="default"/>
      </w:rPr>
    </w:lvl>
  </w:abstractNum>
  <w:abstractNum w:abstractNumId="19" w15:restartNumberingAfterBreak="0">
    <w:nsid w:val="49CE1DBF"/>
    <w:multiLevelType w:val="hybridMultilevel"/>
    <w:tmpl w:val="5CC43250"/>
    <w:lvl w:ilvl="0" w:tplc="DFE4E45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593082"/>
    <w:multiLevelType w:val="singleLevel"/>
    <w:tmpl w:val="EDE069AC"/>
    <w:lvl w:ilvl="0">
      <w:start w:val="1"/>
      <w:numFmt w:val="bullet"/>
      <w:lvlRestart w:val="0"/>
      <w:lvlText w:val=""/>
      <w:lvlJc w:val="left"/>
      <w:pPr>
        <w:tabs>
          <w:tab w:val="num" w:pos="850"/>
        </w:tabs>
        <w:ind w:left="850" w:hanging="850"/>
      </w:pPr>
      <w:rPr>
        <w:rFonts w:ascii="Symbol" w:hAnsi="Symbol" w:hint="default"/>
      </w:rPr>
    </w:lvl>
  </w:abstractNum>
  <w:abstractNum w:abstractNumId="21" w15:restartNumberingAfterBreak="0">
    <w:nsid w:val="568864DC"/>
    <w:multiLevelType w:val="singleLevel"/>
    <w:tmpl w:val="485EBDAC"/>
    <w:lvl w:ilvl="0">
      <w:start w:val="1"/>
      <w:numFmt w:val="bullet"/>
      <w:lvlRestart w:val="0"/>
      <w:lvlText w:val="–"/>
      <w:lvlJc w:val="left"/>
      <w:pPr>
        <w:tabs>
          <w:tab w:val="num" w:pos="3118"/>
        </w:tabs>
        <w:ind w:left="3118" w:hanging="567"/>
      </w:pPr>
    </w:lvl>
  </w:abstractNum>
  <w:abstractNum w:abstractNumId="22" w15:restartNumberingAfterBreak="0">
    <w:nsid w:val="596D67A1"/>
    <w:multiLevelType w:val="singleLevel"/>
    <w:tmpl w:val="9AC8831A"/>
    <w:name w:val="List Dash 2"/>
    <w:lvl w:ilvl="0">
      <w:start w:val="1"/>
      <w:numFmt w:val="bullet"/>
      <w:lvlRestart w:val="0"/>
      <w:lvlText w:val="–"/>
      <w:lvlJc w:val="left"/>
      <w:pPr>
        <w:tabs>
          <w:tab w:val="num" w:pos="1134"/>
        </w:tabs>
        <w:ind w:left="1134" w:hanging="283"/>
      </w:pPr>
      <w:rPr>
        <w:rFonts w:ascii="Times New Roman" w:hAnsi="Times New Roman" w:cs="Times New Roman"/>
      </w:rPr>
    </w:lvl>
  </w:abstractNum>
  <w:abstractNum w:abstractNumId="23" w15:restartNumberingAfterBreak="0">
    <w:nsid w:val="5F342530"/>
    <w:multiLevelType w:val="singleLevel"/>
    <w:tmpl w:val="D5444702"/>
    <w:lvl w:ilvl="0">
      <w:start w:val="1"/>
      <w:numFmt w:val="bullet"/>
      <w:lvlRestart w:val="0"/>
      <w:lvlText w:val=""/>
      <w:lvlJc w:val="left"/>
      <w:pPr>
        <w:tabs>
          <w:tab w:val="num" w:pos="2551"/>
        </w:tabs>
        <w:ind w:left="2551" w:hanging="567"/>
      </w:pPr>
      <w:rPr>
        <w:rFonts w:ascii="Symbol" w:hAnsi="Symbol" w:hint="default"/>
      </w:rPr>
    </w:lvl>
  </w:abstractNum>
  <w:abstractNum w:abstractNumId="24" w15:restartNumberingAfterBreak="0">
    <w:nsid w:val="5F8C3B69"/>
    <w:multiLevelType w:val="multilevel"/>
    <w:tmpl w:val="9B14DAA8"/>
    <w:name w:val="Tiret 0"/>
    <w:lvl w:ilvl="0">
      <w:start w:val="1"/>
      <w:numFmt w:val="decimal"/>
      <w:lvlRestart w:val="0"/>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cs="Times New Roman"/>
      </w:rPr>
    </w:lvl>
    <w:lvl w:ilvl="3">
      <w:start w:val="1"/>
      <w:numFmt w:val="bullet"/>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5F9C40AA"/>
    <w:multiLevelType w:val="singleLevel"/>
    <w:tmpl w:val="B89CB5A2"/>
    <w:name w:val="List Number"/>
    <w:lvl w:ilvl="0">
      <w:start w:val="1"/>
      <w:numFmt w:val="bullet"/>
      <w:lvlRestart w:val="0"/>
      <w:lvlText w:val=""/>
      <w:lvlJc w:val="left"/>
      <w:pPr>
        <w:tabs>
          <w:tab w:val="num" w:pos="1984"/>
        </w:tabs>
        <w:ind w:left="1984" w:hanging="567"/>
      </w:pPr>
      <w:rPr>
        <w:rFonts w:ascii="Symbol" w:hAnsi="Symbol" w:hint="default"/>
      </w:rPr>
    </w:lvl>
  </w:abstractNum>
  <w:abstractNum w:abstractNumId="26" w15:restartNumberingAfterBreak="0">
    <w:nsid w:val="62970F71"/>
    <w:multiLevelType w:val="singleLevel"/>
    <w:tmpl w:val="5AFA8C72"/>
    <w:name w:val="Tiret 3"/>
    <w:lvl w:ilvl="0">
      <w:start w:val="1"/>
      <w:numFmt w:val="bullet"/>
      <w:lvlRestart w:val="0"/>
      <w:lvlText w:val="–"/>
      <w:lvlJc w:val="left"/>
      <w:pPr>
        <w:tabs>
          <w:tab w:val="num" w:pos="1984"/>
        </w:tabs>
        <w:ind w:left="1984" w:hanging="567"/>
      </w:pPr>
    </w:lvl>
  </w:abstractNum>
  <w:abstractNum w:abstractNumId="27" w15:restartNumberingAfterBreak="0">
    <w:nsid w:val="62A8042C"/>
    <w:multiLevelType w:val="singleLevel"/>
    <w:tmpl w:val="CCF20C06"/>
    <w:lvl w:ilvl="0">
      <w:start w:val="1"/>
      <w:numFmt w:val="bullet"/>
      <w:lvlRestart w:val="0"/>
      <w:lvlText w:val="–"/>
      <w:lvlJc w:val="left"/>
      <w:pPr>
        <w:tabs>
          <w:tab w:val="num" w:pos="1134"/>
        </w:tabs>
        <w:ind w:left="1134" w:hanging="283"/>
      </w:pPr>
      <w:rPr>
        <w:rFonts w:ascii="Times New Roman" w:hAnsi="Times New Roman" w:cs="Times New Roman"/>
      </w:rPr>
    </w:lvl>
  </w:abstractNum>
  <w:abstractNum w:abstractNumId="28" w15:restartNumberingAfterBreak="0">
    <w:nsid w:val="69995580"/>
    <w:multiLevelType w:val="singleLevel"/>
    <w:tmpl w:val="75CC7CBA"/>
    <w:name w:val="List Dash 1"/>
    <w:lvl w:ilvl="0">
      <w:start w:val="1"/>
      <w:numFmt w:val="decimal"/>
      <w:lvlRestart w:val="0"/>
      <w:lvlText w:val="(%1)"/>
      <w:lvlJc w:val="left"/>
      <w:pPr>
        <w:tabs>
          <w:tab w:val="num" w:pos="709"/>
        </w:tabs>
        <w:ind w:left="709" w:hanging="709"/>
      </w:pPr>
    </w:lvl>
  </w:abstractNum>
  <w:abstractNum w:abstractNumId="29" w15:restartNumberingAfterBreak="0">
    <w:nsid w:val="6A6901C1"/>
    <w:multiLevelType w:val="singleLevel"/>
    <w:tmpl w:val="208841AE"/>
    <w:name w:val="Bullet 4"/>
    <w:lvl w:ilvl="0">
      <w:start w:val="1"/>
      <w:numFmt w:val="bullet"/>
      <w:lvlRestart w:val="0"/>
      <w:lvlText w:val=""/>
      <w:lvlJc w:val="left"/>
      <w:pPr>
        <w:tabs>
          <w:tab w:val="num" w:pos="1134"/>
        </w:tabs>
        <w:ind w:left="1134" w:hanging="283"/>
      </w:pPr>
      <w:rPr>
        <w:rFonts w:ascii="Symbol" w:hAnsi="Symbol" w:hint="default"/>
      </w:rPr>
    </w:lvl>
  </w:abstractNum>
  <w:abstractNum w:abstractNumId="30" w15:restartNumberingAfterBreak="0">
    <w:nsid w:val="6E516A00"/>
    <w:multiLevelType w:val="hybridMultilevel"/>
    <w:tmpl w:val="22B28A90"/>
    <w:lvl w:ilvl="0" w:tplc="A02C57BC">
      <w:start w:val="2023"/>
      <w:numFmt w:val="bullet"/>
      <w:lvlText w:val="-"/>
      <w:lvlJc w:val="left"/>
      <w:pPr>
        <w:ind w:left="360" w:hanging="360"/>
      </w:pPr>
      <w:rPr>
        <w:rFonts w:ascii="Times New Roman" w:eastAsia="Calibri"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1" w15:restartNumberingAfterBreak="0">
    <w:nsid w:val="711167E2"/>
    <w:multiLevelType w:val="multilevel"/>
    <w:tmpl w:val="C3843A7A"/>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8A241BD"/>
    <w:multiLevelType w:val="singleLevel"/>
    <w:tmpl w:val="53C4DF32"/>
    <w:name w:val="List Bullet 1"/>
    <w:lvl w:ilvl="0">
      <w:start w:val="1"/>
      <w:numFmt w:val="bullet"/>
      <w:lvlRestart w:val="0"/>
      <w:lvlText w:val="–"/>
      <w:lvlJc w:val="left"/>
      <w:pPr>
        <w:tabs>
          <w:tab w:val="num" w:pos="1134"/>
        </w:tabs>
        <w:ind w:left="1134" w:hanging="283"/>
      </w:pPr>
      <w:rPr>
        <w:rFonts w:ascii="Times New Roman" w:hAnsi="Times New Roman" w:cs="Times New Roman"/>
      </w:rPr>
    </w:lvl>
  </w:abstractNum>
  <w:abstractNum w:abstractNumId="33" w15:restartNumberingAfterBreak="0">
    <w:nsid w:val="79C96D36"/>
    <w:multiLevelType w:val="multilevel"/>
    <w:tmpl w:val="BE983CE4"/>
    <w:name w:val="List Dash 3"/>
    <w:lvl w:ilvl="0">
      <w:start w:val="1"/>
      <w:numFmt w:val="decimal"/>
      <w:lvlRestart w:val="0"/>
      <w:lvlText w:val="(%1)"/>
      <w:lvlJc w:val="left"/>
      <w:pPr>
        <w:tabs>
          <w:tab w:val="num" w:pos="1560"/>
        </w:tabs>
        <w:ind w:left="1560" w:hanging="709"/>
      </w:pPr>
    </w:lvl>
    <w:lvl w:ilvl="1">
      <w:start w:val="1"/>
      <w:numFmt w:val="lowerLetter"/>
      <w:lvlText w:val="(%2)"/>
      <w:lvlJc w:val="left"/>
      <w:pPr>
        <w:tabs>
          <w:tab w:val="num" w:pos="2268"/>
        </w:tabs>
        <w:ind w:left="2268" w:hanging="708"/>
      </w:pPr>
    </w:lvl>
    <w:lvl w:ilvl="2">
      <w:start w:val="1"/>
      <w:numFmt w:val="bullet"/>
      <w:lvlText w:val="–"/>
      <w:lvlJc w:val="left"/>
      <w:pPr>
        <w:tabs>
          <w:tab w:val="num" w:pos="2977"/>
        </w:tabs>
        <w:ind w:left="2977" w:hanging="709"/>
      </w:pPr>
      <w:rPr>
        <w:rFonts w:ascii="Times New Roman" w:hAnsi="Times New Roman" w:cs="Times New Roman"/>
      </w:rPr>
    </w:lvl>
    <w:lvl w:ilvl="3">
      <w:start w:val="1"/>
      <w:numFmt w:val="bullet"/>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79D408D5"/>
    <w:multiLevelType w:val="hybridMultilevel"/>
    <w:tmpl w:val="2118F76E"/>
    <w:lvl w:ilvl="0" w:tplc="CC9892C0">
      <w:start w:val="16"/>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BE95D7F"/>
    <w:multiLevelType w:val="multilevel"/>
    <w:tmpl w:val="F126F780"/>
    <w:name w:val="List Number 1"/>
    <w:lvl w:ilvl="0">
      <w:start w:val="1"/>
      <w:numFmt w:val="decimal"/>
      <w:lvlRestart w:val="0"/>
      <w:lvlText w:val="(%1)"/>
      <w:lvlJc w:val="left"/>
      <w:pPr>
        <w:tabs>
          <w:tab w:val="num" w:pos="850"/>
        </w:tabs>
        <w:ind w:left="850" w:hanging="850"/>
      </w:pPr>
    </w:lvl>
    <w:lvl w:ilvl="1">
      <w:start w:val="1"/>
      <w:numFmt w:val="lowerLetter"/>
      <w:lvlText w:val="(%2)"/>
      <w:lvlJc w:val="left"/>
      <w:pPr>
        <w:tabs>
          <w:tab w:val="num" w:pos="850"/>
        </w:tabs>
        <w:ind w:left="850" w:hanging="850"/>
      </w:pPr>
    </w:lvl>
    <w:lvl w:ilvl="2">
      <w:start w:val="1"/>
      <w:numFmt w:val="decimal"/>
      <w:lvlText w:val="(%3)"/>
      <w:lvlJc w:val="left"/>
      <w:pPr>
        <w:tabs>
          <w:tab w:val="num" w:pos="1417"/>
        </w:tabs>
        <w:ind w:left="1417" w:hanging="567"/>
      </w:pPr>
    </w:lvl>
    <w:lvl w:ilvl="3">
      <w:start w:val="1"/>
      <w:numFmt w:val="lowerLetter"/>
      <w:lvlText w:val="(%4)"/>
      <w:lvlJc w:val="left"/>
      <w:pPr>
        <w:tabs>
          <w:tab w:val="num" w:pos="1417"/>
        </w:tabs>
        <w:ind w:left="1417" w:hanging="567"/>
      </w:pPr>
    </w:lvl>
    <w:lvl w:ilvl="4">
      <w:start w:val="1"/>
      <w:numFmt w:val="decimal"/>
      <w:lvlText w:val="(%5)"/>
      <w:lvlJc w:val="left"/>
      <w:pPr>
        <w:tabs>
          <w:tab w:val="num" w:pos="1984"/>
        </w:tabs>
        <w:ind w:left="1984" w:hanging="567"/>
      </w:pPr>
    </w:lvl>
    <w:lvl w:ilvl="5">
      <w:start w:val="1"/>
      <w:numFmt w:val="lowerLetter"/>
      <w:lvlText w:val="(%6)"/>
      <w:lvlJc w:val="left"/>
      <w:pPr>
        <w:tabs>
          <w:tab w:val="num" w:pos="1984"/>
        </w:tabs>
        <w:ind w:left="1984" w:hanging="567"/>
      </w:pPr>
    </w:lvl>
    <w:lvl w:ilvl="6">
      <w:start w:val="1"/>
      <w:numFmt w:val="decimal"/>
      <w:lvlText w:val="(%7)"/>
      <w:lvlJc w:val="left"/>
      <w:pPr>
        <w:tabs>
          <w:tab w:val="num" w:pos="2551"/>
        </w:tabs>
        <w:ind w:left="2551" w:hanging="567"/>
      </w:pPr>
    </w:lvl>
    <w:lvl w:ilvl="7">
      <w:start w:val="1"/>
      <w:numFmt w:val="lowerLetter"/>
      <w:lvlText w:val="(%8)"/>
      <w:lvlJc w:val="left"/>
      <w:pPr>
        <w:tabs>
          <w:tab w:val="num" w:pos="2551"/>
        </w:tabs>
        <w:ind w:left="2551" w:hanging="567"/>
      </w:pPr>
    </w:lvl>
    <w:lvl w:ilvl="8">
      <w:start w:val="1"/>
      <w:numFmt w:val="lowerLetter"/>
      <w:lvlText w:val="(%9)"/>
      <w:lvlJc w:val="left"/>
      <w:pPr>
        <w:tabs>
          <w:tab w:val="num" w:pos="3118"/>
        </w:tabs>
        <w:ind w:left="3118" w:hanging="567"/>
      </w:pPr>
    </w:lvl>
  </w:abstractNum>
  <w:abstractNum w:abstractNumId="36" w15:restartNumberingAfterBreak="0">
    <w:nsid w:val="7D8820A0"/>
    <w:multiLevelType w:val="singleLevel"/>
    <w:tmpl w:val="54F6C7B4"/>
    <w:name w:val="List Bullet"/>
    <w:lvl w:ilvl="0">
      <w:start w:val="1"/>
      <w:numFmt w:val="bullet"/>
      <w:lvlRestart w:val="0"/>
      <w:lvlText w:val="–"/>
      <w:lvlJc w:val="left"/>
      <w:pPr>
        <w:tabs>
          <w:tab w:val="num" w:pos="1134"/>
        </w:tabs>
        <w:ind w:left="1134" w:hanging="283"/>
      </w:pPr>
      <w:rPr>
        <w:rFonts w:ascii="Times New Roman" w:hAnsi="Times New Roman" w:cs="Times New Roman"/>
      </w:rPr>
    </w:lvl>
  </w:abstractNum>
  <w:num w:numId="1">
    <w:abstractNumId w:val="8"/>
  </w:num>
  <w:num w:numId="2">
    <w:abstractNumId w:val="19"/>
  </w:num>
  <w:num w:numId="3">
    <w:abstractNumId w:val="15"/>
  </w:num>
  <w:num w:numId="4">
    <w:abstractNumId w:val="14"/>
  </w:num>
  <w:num w:numId="5">
    <w:abstractNumId w:val="26"/>
  </w:num>
  <w:num w:numId="6">
    <w:abstractNumId w:val="16"/>
  </w:num>
  <w:num w:numId="7">
    <w:abstractNumId w:val="21"/>
  </w:num>
  <w:num w:numId="8">
    <w:abstractNumId w:val="31"/>
  </w:num>
  <w:num w:numId="9">
    <w:abstractNumId w:val="35"/>
  </w:num>
  <w:num w:numId="10">
    <w:abstractNumId w:val="20"/>
  </w:num>
  <w:num w:numId="11">
    <w:abstractNumId w:val="25"/>
  </w:num>
  <w:num w:numId="12">
    <w:abstractNumId w:val="23"/>
  </w:num>
  <w:num w:numId="13">
    <w:abstractNumId w:val="18"/>
  </w:num>
  <w:num w:numId="14">
    <w:abstractNumId w:val="28"/>
  </w:num>
  <w:num w:numId="15">
    <w:abstractNumId w:val="29"/>
  </w:num>
  <w:num w:numId="16">
    <w:abstractNumId w:val="17"/>
  </w:num>
  <w:num w:numId="17">
    <w:abstractNumId w:val="27"/>
  </w:num>
  <w:num w:numId="18">
    <w:abstractNumId w:val="22"/>
  </w:num>
  <w:num w:numId="19">
    <w:abstractNumId w:val="32"/>
  </w:num>
  <w:num w:numId="20">
    <w:abstractNumId w:val="36"/>
  </w:num>
  <w:num w:numId="21">
    <w:abstractNumId w:val="24"/>
  </w:num>
  <w:num w:numId="22">
    <w:abstractNumId w:val="33"/>
  </w:num>
  <w:num w:numId="23">
    <w:abstractNumId w:val="12"/>
  </w:num>
  <w:num w:numId="24">
    <w:abstractNumId w:val="7"/>
  </w:num>
  <w:num w:numId="25">
    <w:abstractNumId w:val="4"/>
  </w:num>
  <w:num w:numId="26">
    <w:abstractNumId w:val="3"/>
  </w:num>
  <w:num w:numId="27">
    <w:abstractNumId w:val="2"/>
  </w:num>
  <w:num w:numId="28">
    <w:abstractNumId w:val="1"/>
  </w:num>
  <w:num w:numId="29">
    <w:abstractNumId w:val="0"/>
  </w:num>
  <w:num w:numId="30">
    <w:abstractNumId w:val="13"/>
  </w:num>
  <w:num w:numId="31">
    <w:abstractNumId w:val="5"/>
  </w:num>
  <w:num w:numId="32">
    <w:abstractNumId w:val="9"/>
  </w:num>
  <w:num w:numId="33">
    <w:abstractNumId w:val="10"/>
  </w:num>
  <w:num w:numId="34">
    <w:abstractNumId w:val="6"/>
  </w:num>
  <w:num w:numId="35">
    <w:abstractNumId w:val="11"/>
  </w:num>
  <w:num w:numId="36">
    <w:abstractNumId w:val="30"/>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movePersonalInformation/>
  <w:removeDateAndTime/>
  <w:hideSpellingErrors/>
  <w:hideGrammaticalErrors/>
  <w:activeWritingStyle w:appName="MSWord" w:lang="fr-FR" w:vendorID="64" w:dllVersion="6" w:nlCheck="1" w:checkStyle="0"/>
  <w:activeWritingStyle w:appName="MSWord" w:lang="en-IE" w:vendorID="64" w:dllVersion="6" w:nlCheck="1" w:checkStyle="1"/>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activeWritingStyle w:appName="MSWord" w:lang="en-IE" w:vendorID="64" w:dllVersion="0" w:nlCheck="1" w:checkStyle="0"/>
  <w:activeWritingStyle w:appName="MSWord" w:lang="en-US" w:vendorID="64" w:dllVersion="0" w:nlCheck="1" w:checkStyle="0"/>
  <w:activeWritingStyle w:appName="MSWord" w:lang="fr-FR" w:vendorID="64" w:dllVersion="0" w:nlCheck="1" w:checkStyle="0"/>
  <w:activeWritingStyle w:appName="MSWord" w:lang="pt-PT" w:vendorID="64" w:dllVersion="0" w:nlCheck="1" w:checkStyle="0"/>
  <w:revisionView w:markup="0"/>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2"/>
  </w:compat>
  <w:docVars>
    <w:docVar w:name="DocStatus" w:val="Green"/>
    <w:docVar w:name="LW_CORRIGENDUM" w:val="&lt;UNUSED&gt;"/>
    <w:docVar w:name="LW_COVERPAGE_EXISTS" w:val="True"/>
    <w:docVar w:name="LW_COVERPAGE_GUID" w:val="16DA8BE2-3EA0-46C7-AA0D-1EB1CCFBA03C"/>
    <w:docVar w:name="LW_COVERPAGE_TYPE" w:val="1"/>
    <w:docVar w:name="LW_CROSSREFERENCE" w:val="{SWD(2024) 690 final} - {SWD(2024) 691 final} - {SWD(2024) 692 final} - {SWD(2024) 693 final} - {SWD(2024) 694 final} - {SWD(2024) 695 final} - {SWD(2024) 696 final} - {SWD(2024) 697 final} - {SWD(2024) 698 final} - {SWD(2024) 699 final}"/>
    <w:docVar w:name="LW_DocType" w:val="NORMAL"/>
    <w:docVar w:name="LW_EMISSION" w:val="30.10.2024"/>
    <w:docVar w:name="LW_EMISSION_ISODATE" w:val="2024-10-30"/>
    <w:docVar w:name="LW_EMISSION_LOCATION" w:val="BRX"/>
    <w:docVar w:name="LW_EMISSION_PREFIX" w:val="An Bhruiséil,"/>
    <w:docVar w:name="LW_EMISSION_SUFFIX" w:val=" "/>
    <w:docVar w:name="LW_ID_DOCTYPE_NONLW" w:val="CP-014"/>
    <w:docVar w:name="LW_LANGUE" w:val="GA"/>
    <w:docVar w:name="LW_LEVEL_OF_SENSITIVITY" w:val="Standard treatment"/>
    <w:docVar w:name="LW_NOM.INST" w:val="AN COIMISIÚN EORPACH"/>
    <w:docVar w:name="LW_NOM.INST_JOINTDOC" w:val="&lt;EMPTY&gt;"/>
    <w:docVar w:name="LW_PART_NBR" w:val="1"/>
    <w:docVar w:name="LW_PART_NBR_TOTAL" w:val="1"/>
    <w:docVar w:name="LW_REF.INST.NEW" w:val="COM"/>
    <w:docVar w:name="LW_REF.INST.NEW_ADOPTED" w:val="final"/>
    <w:docVar w:name="LW_REF.INST.NEW_TEXT" w:val="(2024) 690"/>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ITRE.OBJ.CP" w:val="Teachtaireacht 2024 maidir le Beartas an Aontais Eorpaigh um Méadú_x000d__x000d__x000d__x000d__x000d__x000d__x000d__x000d__x000d__x000d__x000d__x000b_"/>
    <w:docVar w:name="LW_TYPE.DOC.CP" w:val="TEACHTAIREACHT ÓN gCOIMISIÚN CHUIG PARLAIMINT NA hEORPA, CHUIG AN gCOMHAIRLE, CHUIG COISTE EACNAMAÍOCH AGUS SÓISIALTA NA hEORPA AGUS CHUIG COISTE NA RÉIGIÚN"/>
    <w:docVar w:name="LW_TYPE.DOC.CP.USERTEXT" w:val="&lt;EMPTY&gt;"/>
    <w:docVar w:name="LwApiVersions" w:val="LW4CoDe 1.24.5.0; LW 9.0, Build 20240221"/>
  </w:docVars>
  <w:rsids>
    <w:rsidRoot w:val="00F416FB"/>
    <w:rsid w:val="00033ECD"/>
    <w:rsid w:val="00034CF8"/>
    <w:rsid w:val="00053E7C"/>
    <w:rsid w:val="00071511"/>
    <w:rsid w:val="00075F9D"/>
    <w:rsid w:val="000822D2"/>
    <w:rsid w:val="00087CBE"/>
    <w:rsid w:val="00091984"/>
    <w:rsid w:val="0009739C"/>
    <w:rsid w:val="000B2028"/>
    <w:rsid w:val="000D1BCE"/>
    <w:rsid w:val="000E63B9"/>
    <w:rsid w:val="000F0576"/>
    <w:rsid w:val="000F36F4"/>
    <w:rsid w:val="000F50EF"/>
    <w:rsid w:val="0012691F"/>
    <w:rsid w:val="00151D6B"/>
    <w:rsid w:val="00186814"/>
    <w:rsid w:val="00196596"/>
    <w:rsid w:val="001B76D3"/>
    <w:rsid w:val="001C1760"/>
    <w:rsid w:val="001D5BDF"/>
    <w:rsid w:val="0020012D"/>
    <w:rsid w:val="0021310B"/>
    <w:rsid w:val="00231AA8"/>
    <w:rsid w:val="00233A2A"/>
    <w:rsid w:val="002362A9"/>
    <w:rsid w:val="00236B87"/>
    <w:rsid w:val="002632DA"/>
    <w:rsid w:val="00263D90"/>
    <w:rsid w:val="0026710C"/>
    <w:rsid w:val="002706FA"/>
    <w:rsid w:val="00273BCD"/>
    <w:rsid w:val="002868EA"/>
    <w:rsid w:val="002B4F34"/>
    <w:rsid w:val="002D72AF"/>
    <w:rsid w:val="002E22B6"/>
    <w:rsid w:val="002F10FF"/>
    <w:rsid w:val="002F34B4"/>
    <w:rsid w:val="002F5ABB"/>
    <w:rsid w:val="003031B1"/>
    <w:rsid w:val="003045A9"/>
    <w:rsid w:val="00307FE3"/>
    <w:rsid w:val="003223F0"/>
    <w:rsid w:val="003437C2"/>
    <w:rsid w:val="00353770"/>
    <w:rsid w:val="003720F3"/>
    <w:rsid w:val="00384EF3"/>
    <w:rsid w:val="00385478"/>
    <w:rsid w:val="00385B3D"/>
    <w:rsid w:val="00387F42"/>
    <w:rsid w:val="003906B9"/>
    <w:rsid w:val="00390AFE"/>
    <w:rsid w:val="00391D7E"/>
    <w:rsid w:val="00392337"/>
    <w:rsid w:val="003B02ED"/>
    <w:rsid w:val="003B1824"/>
    <w:rsid w:val="003C5C20"/>
    <w:rsid w:val="003D03C2"/>
    <w:rsid w:val="003D1924"/>
    <w:rsid w:val="003D50C4"/>
    <w:rsid w:val="00410029"/>
    <w:rsid w:val="004373B3"/>
    <w:rsid w:val="0045194D"/>
    <w:rsid w:val="00481075"/>
    <w:rsid w:val="00482FEF"/>
    <w:rsid w:val="004972C4"/>
    <w:rsid w:val="004A3D9F"/>
    <w:rsid w:val="004C07D0"/>
    <w:rsid w:val="004C5101"/>
    <w:rsid w:val="004C5D63"/>
    <w:rsid w:val="004C6EEF"/>
    <w:rsid w:val="004D7914"/>
    <w:rsid w:val="004F0EDE"/>
    <w:rsid w:val="004F5C27"/>
    <w:rsid w:val="004F7D1F"/>
    <w:rsid w:val="00503CBD"/>
    <w:rsid w:val="005046ED"/>
    <w:rsid w:val="00507524"/>
    <w:rsid w:val="00507E0F"/>
    <w:rsid w:val="005139A8"/>
    <w:rsid w:val="0051438B"/>
    <w:rsid w:val="00520D34"/>
    <w:rsid w:val="0052336B"/>
    <w:rsid w:val="0053107B"/>
    <w:rsid w:val="005431B4"/>
    <w:rsid w:val="0055656F"/>
    <w:rsid w:val="005874CD"/>
    <w:rsid w:val="00594FBA"/>
    <w:rsid w:val="005A6073"/>
    <w:rsid w:val="005C5B65"/>
    <w:rsid w:val="005D0899"/>
    <w:rsid w:val="005D69A5"/>
    <w:rsid w:val="005E3847"/>
    <w:rsid w:val="005E5E12"/>
    <w:rsid w:val="00610764"/>
    <w:rsid w:val="006317F2"/>
    <w:rsid w:val="006320C1"/>
    <w:rsid w:val="006472CE"/>
    <w:rsid w:val="00647352"/>
    <w:rsid w:val="00662B7D"/>
    <w:rsid w:val="00665F3F"/>
    <w:rsid w:val="00666148"/>
    <w:rsid w:val="00670A45"/>
    <w:rsid w:val="00670D87"/>
    <w:rsid w:val="00696DB1"/>
    <w:rsid w:val="00697A14"/>
    <w:rsid w:val="006B4AE5"/>
    <w:rsid w:val="006C60FD"/>
    <w:rsid w:val="006E72CE"/>
    <w:rsid w:val="00702695"/>
    <w:rsid w:val="00707ACD"/>
    <w:rsid w:val="00721051"/>
    <w:rsid w:val="0072717F"/>
    <w:rsid w:val="00732837"/>
    <w:rsid w:val="0074258C"/>
    <w:rsid w:val="007462EC"/>
    <w:rsid w:val="007562B4"/>
    <w:rsid w:val="00786EA9"/>
    <w:rsid w:val="00791F9D"/>
    <w:rsid w:val="007A3DB4"/>
    <w:rsid w:val="007C093B"/>
    <w:rsid w:val="007C37CC"/>
    <w:rsid w:val="007C4E6A"/>
    <w:rsid w:val="007D3C52"/>
    <w:rsid w:val="007E2841"/>
    <w:rsid w:val="007E32A7"/>
    <w:rsid w:val="007F0F09"/>
    <w:rsid w:val="007F3740"/>
    <w:rsid w:val="008009B8"/>
    <w:rsid w:val="0081768A"/>
    <w:rsid w:val="00827EA8"/>
    <w:rsid w:val="008358FD"/>
    <w:rsid w:val="008373FD"/>
    <w:rsid w:val="00850120"/>
    <w:rsid w:val="00886037"/>
    <w:rsid w:val="008B0F6A"/>
    <w:rsid w:val="008D4D71"/>
    <w:rsid w:val="008F3495"/>
    <w:rsid w:val="00905BB9"/>
    <w:rsid w:val="00914253"/>
    <w:rsid w:val="0092089A"/>
    <w:rsid w:val="009223E6"/>
    <w:rsid w:val="0092566B"/>
    <w:rsid w:val="0093032F"/>
    <w:rsid w:val="00931BFC"/>
    <w:rsid w:val="00951631"/>
    <w:rsid w:val="00957B7A"/>
    <w:rsid w:val="00970656"/>
    <w:rsid w:val="00983728"/>
    <w:rsid w:val="009C784E"/>
    <w:rsid w:val="009D0DC6"/>
    <w:rsid w:val="009F05CA"/>
    <w:rsid w:val="009F65FA"/>
    <w:rsid w:val="00A149DA"/>
    <w:rsid w:val="00A369D8"/>
    <w:rsid w:val="00A41980"/>
    <w:rsid w:val="00A42406"/>
    <w:rsid w:val="00A532AF"/>
    <w:rsid w:val="00A54277"/>
    <w:rsid w:val="00A81116"/>
    <w:rsid w:val="00A83040"/>
    <w:rsid w:val="00AB35A7"/>
    <w:rsid w:val="00AB5250"/>
    <w:rsid w:val="00AC3CA1"/>
    <w:rsid w:val="00AC5D95"/>
    <w:rsid w:val="00AC6788"/>
    <w:rsid w:val="00AE196D"/>
    <w:rsid w:val="00AE6DA0"/>
    <w:rsid w:val="00AF084C"/>
    <w:rsid w:val="00AF3134"/>
    <w:rsid w:val="00B46F5F"/>
    <w:rsid w:val="00B510A3"/>
    <w:rsid w:val="00B5731E"/>
    <w:rsid w:val="00B6147C"/>
    <w:rsid w:val="00B86155"/>
    <w:rsid w:val="00B90265"/>
    <w:rsid w:val="00B91AFF"/>
    <w:rsid w:val="00BA6E20"/>
    <w:rsid w:val="00BB1156"/>
    <w:rsid w:val="00BC1642"/>
    <w:rsid w:val="00BC54A4"/>
    <w:rsid w:val="00BD13EF"/>
    <w:rsid w:val="00BE33CF"/>
    <w:rsid w:val="00BE5B84"/>
    <w:rsid w:val="00BF392C"/>
    <w:rsid w:val="00BF6DCE"/>
    <w:rsid w:val="00C20063"/>
    <w:rsid w:val="00C3135B"/>
    <w:rsid w:val="00C336B1"/>
    <w:rsid w:val="00C709AA"/>
    <w:rsid w:val="00C722DE"/>
    <w:rsid w:val="00C77A7B"/>
    <w:rsid w:val="00C817D6"/>
    <w:rsid w:val="00C905A9"/>
    <w:rsid w:val="00C92192"/>
    <w:rsid w:val="00CD2279"/>
    <w:rsid w:val="00CE13B0"/>
    <w:rsid w:val="00CF726A"/>
    <w:rsid w:val="00D06E63"/>
    <w:rsid w:val="00D12819"/>
    <w:rsid w:val="00D274F7"/>
    <w:rsid w:val="00D44DC9"/>
    <w:rsid w:val="00D50938"/>
    <w:rsid w:val="00D570A5"/>
    <w:rsid w:val="00D64942"/>
    <w:rsid w:val="00DA1B7B"/>
    <w:rsid w:val="00DC3EC6"/>
    <w:rsid w:val="00DC40E1"/>
    <w:rsid w:val="00DC6E39"/>
    <w:rsid w:val="00DD64DB"/>
    <w:rsid w:val="00DE1689"/>
    <w:rsid w:val="00E04C9E"/>
    <w:rsid w:val="00E11AFA"/>
    <w:rsid w:val="00E12DBA"/>
    <w:rsid w:val="00E139F7"/>
    <w:rsid w:val="00E23BF7"/>
    <w:rsid w:val="00E36915"/>
    <w:rsid w:val="00E42EE6"/>
    <w:rsid w:val="00E50341"/>
    <w:rsid w:val="00E553A0"/>
    <w:rsid w:val="00E67DED"/>
    <w:rsid w:val="00E800E7"/>
    <w:rsid w:val="00E83602"/>
    <w:rsid w:val="00E966E3"/>
    <w:rsid w:val="00EB33E4"/>
    <w:rsid w:val="00EC16E6"/>
    <w:rsid w:val="00EE15FF"/>
    <w:rsid w:val="00EE61B1"/>
    <w:rsid w:val="00EE7732"/>
    <w:rsid w:val="00F044CF"/>
    <w:rsid w:val="00F13048"/>
    <w:rsid w:val="00F13719"/>
    <w:rsid w:val="00F32CCB"/>
    <w:rsid w:val="00F416FB"/>
    <w:rsid w:val="00F46C33"/>
    <w:rsid w:val="00F54F77"/>
    <w:rsid w:val="00F7282C"/>
    <w:rsid w:val="00F870B8"/>
    <w:rsid w:val="00FA3768"/>
    <w:rsid w:val="00FA468E"/>
    <w:rsid w:val="00FB46BF"/>
    <w:rsid w:val="00FC06A0"/>
    <w:rsid w:val="00FD0DFA"/>
    <w:rsid w:val="00FE42A2"/>
    <w:rsid w:val="00FE70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9F9D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ga-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BD13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BD13EF"/>
    <w:pPr>
      <w:keepNext/>
      <w:tabs>
        <w:tab w:val="num" w:pos="850"/>
      </w:tabs>
      <w:spacing w:before="120" w:after="120" w:line="240" w:lineRule="auto"/>
      <w:ind w:left="850" w:hanging="850"/>
      <w:jc w:val="both"/>
      <w:outlineLvl w:val="1"/>
    </w:pPr>
    <w:rPr>
      <w:rFonts w:ascii="Times New Roman" w:eastAsia="Times New Roman" w:hAnsi="Times New Roman" w:cs="Times New Roman"/>
      <w:b/>
      <w:bCs/>
      <w:iCs/>
      <w:sz w:val="24"/>
      <w:szCs w:val="28"/>
    </w:rPr>
  </w:style>
  <w:style w:type="paragraph" w:styleId="Heading3">
    <w:name w:val="heading 3"/>
    <w:basedOn w:val="Normal"/>
    <w:next w:val="Normal"/>
    <w:link w:val="Heading3Char"/>
    <w:qFormat/>
    <w:rsid w:val="00BD13EF"/>
    <w:pPr>
      <w:keepNext/>
      <w:tabs>
        <w:tab w:val="num" w:pos="850"/>
      </w:tabs>
      <w:spacing w:before="120" w:after="120" w:line="240" w:lineRule="auto"/>
      <w:ind w:left="850" w:hanging="850"/>
      <w:jc w:val="both"/>
      <w:outlineLvl w:val="2"/>
    </w:pPr>
    <w:rPr>
      <w:rFonts w:ascii="Times New Roman" w:eastAsia="Times New Roman" w:hAnsi="Times New Roman" w:cs="Times New Roman"/>
      <w:bCs/>
      <w:i/>
      <w:sz w:val="24"/>
      <w:szCs w:val="26"/>
    </w:rPr>
  </w:style>
  <w:style w:type="paragraph" w:styleId="Heading4">
    <w:name w:val="heading 4"/>
    <w:basedOn w:val="Normal"/>
    <w:next w:val="Normal"/>
    <w:link w:val="Heading4Char"/>
    <w:qFormat/>
    <w:rsid w:val="00BD13EF"/>
    <w:pPr>
      <w:keepNext/>
      <w:tabs>
        <w:tab w:val="num" w:pos="850"/>
      </w:tabs>
      <w:spacing w:before="120" w:after="120" w:line="240" w:lineRule="auto"/>
      <w:ind w:left="850" w:hanging="850"/>
      <w:jc w:val="both"/>
      <w:outlineLvl w:val="3"/>
    </w:pPr>
    <w:rPr>
      <w:rFonts w:ascii="Times New Roman" w:eastAsia="Times New Roman" w:hAnsi="Times New Roman" w:cs="Times New Roman"/>
      <w:bCs/>
      <w:sz w:val="24"/>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sid w:val="00AB35A7"/>
    <w:rPr>
      <w:color w:val="0000FF"/>
      <w:shd w:val="clear" w:color="auto" w:fill="auto"/>
    </w:rPr>
  </w:style>
  <w:style w:type="paragraph" w:styleId="Header">
    <w:name w:val="header"/>
    <w:basedOn w:val="Normal"/>
    <w:link w:val="HeaderChar"/>
    <w:uiPriority w:val="99"/>
    <w:unhideWhenUsed/>
    <w:rsid w:val="00AB35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35A7"/>
  </w:style>
  <w:style w:type="paragraph" w:styleId="Footer">
    <w:name w:val="footer"/>
    <w:basedOn w:val="Normal"/>
    <w:link w:val="FooterChar"/>
    <w:uiPriority w:val="99"/>
    <w:unhideWhenUsed/>
    <w:rsid w:val="00AB35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35A7"/>
  </w:style>
  <w:style w:type="paragraph" w:customStyle="1" w:styleId="Pagedecouverture">
    <w:name w:val="Page de couverture"/>
    <w:basedOn w:val="Normal"/>
    <w:next w:val="Normal"/>
    <w:rsid w:val="00F416FB"/>
    <w:pPr>
      <w:spacing w:after="0" w:line="240" w:lineRule="auto"/>
      <w:jc w:val="both"/>
    </w:pPr>
    <w:rPr>
      <w:rFonts w:ascii="Times New Roman" w:hAnsi="Times New Roman" w:cs="Times New Roman"/>
      <w:sz w:val="24"/>
    </w:rPr>
  </w:style>
  <w:style w:type="paragraph" w:customStyle="1" w:styleId="FooterCoverPage">
    <w:name w:val="Footer Cover Page"/>
    <w:basedOn w:val="Normal"/>
    <w:link w:val="FooterCoverPageChar"/>
    <w:rsid w:val="00AB35A7"/>
    <w:pPr>
      <w:keepNext/>
      <w:tabs>
        <w:tab w:val="center" w:pos="4535"/>
        <w:tab w:val="right" w:pos="9071"/>
        <w:tab w:val="right" w:pos="9921"/>
      </w:tabs>
      <w:spacing w:before="360" w:after="0" w:line="240" w:lineRule="auto"/>
      <w:ind w:left="-850" w:right="-850"/>
      <w:outlineLvl w:val="0"/>
    </w:pPr>
    <w:rPr>
      <w:rFonts w:ascii="Times New Roman" w:hAnsi="Times New Roman" w:cs="Times New Roman"/>
      <w:sz w:val="24"/>
    </w:rPr>
  </w:style>
  <w:style w:type="character" w:customStyle="1" w:styleId="FooterCoverPageChar">
    <w:name w:val="Footer Cover Page Char"/>
    <w:basedOn w:val="DefaultParagraphFont"/>
    <w:link w:val="FooterCoverPage"/>
    <w:rsid w:val="00AB35A7"/>
    <w:rPr>
      <w:rFonts w:ascii="Times New Roman" w:hAnsi="Times New Roman" w:cs="Times New Roman"/>
      <w:sz w:val="24"/>
    </w:rPr>
  </w:style>
  <w:style w:type="paragraph" w:customStyle="1" w:styleId="FooterSensitivity">
    <w:name w:val="Footer Sensitivity"/>
    <w:basedOn w:val="Normal"/>
    <w:link w:val="FooterSensitivityChar"/>
    <w:rsid w:val="00AB35A7"/>
    <w:pPr>
      <w:keepNext/>
      <w:pBdr>
        <w:top w:val="single" w:sz="4" w:space="1" w:color="auto"/>
        <w:left w:val="single" w:sz="4" w:space="4" w:color="auto"/>
        <w:bottom w:val="single" w:sz="4" w:space="1" w:color="auto"/>
        <w:right w:val="single" w:sz="4" w:space="4" w:color="auto"/>
      </w:pBdr>
      <w:spacing w:before="360" w:after="0" w:line="240" w:lineRule="auto"/>
      <w:ind w:left="113" w:right="113"/>
      <w:jc w:val="center"/>
      <w:outlineLvl w:val="0"/>
    </w:pPr>
    <w:rPr>
      <w:rFonts w:ascii="Times New Roman" w:hAnsi="Times New Roman" w:cs="Times New Roman"/>
      <w:b/>
      <w:sz w:val="32"/>
    </w:rPr>
  </w:style>
  <w:style w:type="character" w:customStyle="1" w:styleId="FooterSensitivityChar">
    <w:name w:val="Footer Sensitivity Char"/>
    <w:basedOn w:val="DefaultParagraphFont"/>
    <w:link w:val="FooterSensitivity"/>
    <w:rsid w:val="00AB35A7"/>
    <w:rPr>
      <w:rFonts w:ascii="Times New Roman" w:hAnsi="Times New Roman" w:cs="Times New Roman"/>
      <w:b/>
      <w:sz w:val="32"/>
    </w:rPr>
  </w:style>
  <w:style w:type="paragraph" w:customStyle="1" w:styleId="HeaderCoverPage">
    <w:name w:val="Header Cover Page"/>
    <w:basedOn w:val="Normal"/>
    <w:link w:val="HeaderCoverPageChar"/>
    <w:rsid w:val="00AB35A7"/>
    <w:pPr>
      <w:keepNext/>
      <w:tabs>
        <w:tab w:val="center" w:pos="4535"/>
        <w:tab w:val="right" w:pos="9071"/>
      </w:tabs>
      <w:spacing w:after="120" w:line="240" w:lineRule="auto"/>
      <w:jc w:val="both"/>
      <w:outlineLvl w:val="0"/>
    </w:pPr>
    <w:rPr>
      <w:rFonts w:ascii="Times New Roman" w:hAnsi="Times New Roman" w:cs="Times New Roman"/>
      <w:sz w:val="24"/>
    </w:rPr>
  </w:style>
  <w:style w:type="character" w:customStyle="1" w:styleId="HeaderCoverPageChar">
    <w:name w:val="Header Cover Page Char"/>
    <w:basedOn w:val="DefaultParagraphFont"/>
    <w:link w:val="HeaderCoverPage"/>
    <w:rsid w:val="00AB35A7"/>
    <w:rPr>
      <w:rFonts w:ascii="Times New Roman" w:hAnsi="Times New Roman" w:cs="Times New Roman"/>
      <w:sz w:val="24"/>
    </w:rPr>
  </w:style>
  <w:style w:type="paragraph" w:customStyle="1" w:styleId="HeaderSensitivity">
    <w:name w:val="Header Sensitivity"/>
    <w:basedOn w:val="Normal"/>
    <w:link w:val="HeaderSensitivityChar"/>
    <w:rsid w:val="00AB35A7"/>
    <w:pPr>
      <w:keepNext/>
      <w:pBdr>
        <w:top w:val="single" w:sz="4" w:space="1" w:color="auto"/>
        <w:left w:val="single" w:sz="4" w:space="4" w:color="auto"/>
        <w:bottom w:val="single" w:sz="4" w:space="1" w:color="auto"/>
        <w:right w:val="single" w:sz="4" w:space="4" w:color="auto"/>
      </w:pBdr>
      <w:spacing w:after="120" w:line="240" w:lineRule="auto"/>
      <w:ind w:left="113" w:right="113"/>
      <w:jc w:val="center"/>
      <w:outlineLvl w:val="0"/>
    </w:pPr>
    <w:rPr>
      <w:rFonts w:ascii="Times New Roman" w:hAnsi="Times New Roman" w:cs="Times New Roman"/>
      <w:b/>
      <w:sz w:val="32"/>
    </w:rPr>
  </w:style>
  <w:style w:type="character" w:customStyle="1" w:styleId="HeaderSensitivityChar">
    <w:name w:val="Header Sensitivity Char"/>
    <w:basedOn w:val="DefaultParagraphFont"/>
    <w:link w:val="HeaderSensitivity"/>
    <w:rsid w:val="00AB35A7"/>
    <w:rPr>
      <w:rFonts w:ascii="Times New Roman" w:hAnsi="Times New Roman" w:cs="Times New Roman"/>
      <w:b/>
      <w:sz w:val="32"/>
    </w:rPr>
  </w:style>
  <w:style w:type="paragraph" w:customStyle="1" w:styleId="HeaderSensitivityRight">
    <w:name w:val="Header Sensitivity Right"/>
    <w:basedOn w:val="Normal"/>
    <w:link w:val="HeaderSensitivityRightChar"/>
    <w:rsid w:val="00AB35A7"/>
    <w:pPr>
      <w:keepNext/>
      <w:spacing w:after="120" w:line="240" w:lineRule="auto"/>
      <w:jc w:val="right"/>
      <w:outlineLvl w:val="0"/>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sid w:val="00AB35A7"/>
    <w:rPr>
      <w:rFonts w:ascii="Times New Roman" w:hAnsi="Times New Roman" w:cs="Times New Roman"/>
      <w:sz w:val="28"/>
    </w:rPr>
  </w:style>
  <w:style w:type="character" w:customStyle="1" w:styleId="Heading1Char">
    <w:name w:val="Heading 1 Char"/>
    <w:basedOn w:val="DefaultParagraphFont"/>
    <w:link w:val="Heading1"/>
    <w:rsid w:val="00BD13E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BD13EF"/>
    <w:rPr>
      <w:rFonts w:ascii="Times New Roman" w:eastAsia="Times New Roman" w:hAnsi="Times New Roman" w:cs="Times New Roman"/>
      <w:b/>
      <w:bCs/>
      <w:iCs/>
      <w:sz w:val="24"/>
      <w:szCs w:val="28"/>
    </w:rPr>
  </w:style>
  <w:style w:type="character" w:customStyle="1" w:styleId="Heading3Char">
    <w:name w:val="Heading 3 Char"/>
    <w:basedOn w:val="DefaultParagraphFont"/>
    <w:link w:val="Heading3"/>
    <w:rsid w:val="00BD13EF"/>
    <w:rPr>
      <w:rFonts w:ascii="Times New Roman" w:eastAsia="Times New Roman" w:hAnsi="Times New Roman" w:cs="Times New Roman"/>
      <w:bCs/>
      <w:i/>
      <w:sz w:val="24"/>
      <w:szCs w:val="26"/>
    </w:rPr>
  </w:style>
  <w:style w:type="character" w:customStyle="1" w:styleId="Heading4Char">
    <w:name w:val="Heading 4 Char"/>
    <w:basedOn w:val="DefaultParagraphFont"/>
    <w:link w:val="Heading4"/>
    <w:rsid w:val="00BD13EF"/>
    <w:rPr>
      <w:rFonts w:ascii="Times New Roman" w:eastAsia="Times New Roman" w:hAnsi="Times New Roman" w:cs="Times New Roman"/>
      <w:bCs/>
      <w:sz w:val="24"/>
      <w:szCs w:val="28"/>
    </w:rPr>
  </w:style>
  <w:style w:type="paragraph" w:styleId="NormalWeb">
    <w:name w:val="Normal (Web)"/>
    <w:basedOn w:val="Normal"/>
    <w:uiPriority w:val="99"/>
    <w:unhideWhenUsed/>
    <w:rsid w:val="00BD13EF"/>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styleId="Revision">
    <w:name w:val="Revision"/>
    <w:hidden/>
    <w:uiPriority w:val="99"/>
    <w:semiHidden/>
    <w:rsid w:val="00BD13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1747">
      <w:bodyDiv w:val="1"/>
      <w:marLeft w:val="0"/>
      <w:marRight w:val="0"/>
      <w:marTop w:val="0"/>
      <w:marBottom w:val="0"/>
      <w:divBdr>
        <w:top w:val="none" w:sz="0" w:space="0" w:color="auto"/>
        <w:left w:val="none" w:sz="0" w:space="0" w:color="auto"/>
        <w:bottom w:val="none" w:sz="0" w:space="0" w:color="auto"/>
        <w:right w:val="none" w:sz="0" w:space="0" w:color="auto"/>
      </w:divBdr>
    </w:div>
    <w:div w:id="662852909">
      <w:bodyDiv w:val="1"/>
      <w:marLeft w:val="0"/>
      <w:marRight w:val="0"/>
      <w:marTop w:val="0"/>
      <w:marBottom w:val="0"/>
      <w:divBdr>
        <w:top w:val="none" w:sz="0" w:space="0" w:color="auto"/>
        <w:left w:val="none" w:sz="0" w:space="0" w:color="auto"/>
        <w:bottom w:val="none" w:sz="0" w:space="0" w:color="auto"/>
        <w:right w:val="none" w:sz="0" w:space="0" w:color="auto"/>
      </w:divBdr>
    </w:div>
    <w:div w:id="810057529">
      <w:bodyDiv w:val="1"/>
      <w:marLeft w:val="0"/>
      <w:marRight w:val="0"/>
      <w:marTop w:val="0"/>
      <w:marBottom w:val="0"/>
      <w:divBdr>
        <w:top w:val="none" w:sz="0" w:space="0" w:color="auto"/>
        <w:left w:val="none" w:sz="0" w:space="0" w:color="auto"/>
        <w:bottom w:val="none" w:sz="0" w:space="0" w:color="auto"/>
        <w:right w:val="none" w:sz="0" w:space="0" w:color="auto"/>
      </w:divBdr>
    </w:div>
    <w:div w:id="975721766">
      <w:bodyDiv w:val="1"/>
      <w:marLeft w:val="0"/>
      <w:marRight w:val="0"/>
      <w:marTop w:val="0"/>
      <w:marBottom w:val="0"/>
      <w:divBdr>
        <w:top w:val="none" w:sz="0" w:space="0" w:color="auto"/>
        <w:left w:val="none" w:sz="0" w:space="0" w:color="auto"/>
        <w:bottom w:val="none" w:sz="0" w:space="0" w:color="auto"/>
        <w:right w:val="none" w:sz="0" w:space="0" w:color="auto"/>
      </w:divBdr>
    </w:div>
    <w:div w:id="11299726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eighbourhood-enlargement.ec.europa.eu/joint-communication-european-council-state-play-eu-turkiye-political-economic-and-trade-relations-0_en" TargetMode="Externa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397156-E9D2-497B-AE8C-D27C4C38C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17870</Words>
  <Characters>101860</Characters>
  <Application>Microsoft Office Word</Application>
  <DocSecurity>0</DocSecurity>
  <Lines>848</Lines>
  <Paragraphs>238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119492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2024-11-27T12:00:00Z</dcterms:created>
  <dcterms:modified xsi:type="dcterms:W3CDTF">2024-11-28T08:14:00Z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2024-10-01T09:28:51Z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03cdd577-8810-40f3-8a3e-f27ab938507b</vt:lpwstr>
  </property>
  <property fmtid="{D5CDD505-2E9C-101B-9397-08002B2CF9AE}" pid="8" name="MSIP_Label_6bd9ddd1-4d20-43f6-abfa-fc3c07406f94_ContentBits">
    <vt:lpwstr>0</vt:lpwstr>
  </property>
  <property fmtid="{D5CDD505-2E9C-101B-9397-08002B2CF9AE}" pid="9" name="Level of sensitivity">
    <vt:lpwstr>Standard treatment</vt:lpwstr>
  </property>
  <property fmtid="{D5CDD505-2E9C-101B-9397-08002B2CF9AE}" pid="10" name="Last edited using">
    <vt:lpwstr>LW 9.0, Build 20230317</vt:lpwstr>
  </property>
  <property fmtid="{D5CDD505-2E9C-101B-9397-08002B2CF9AE}" pid="11" name="DocStatus">
    <vt:lpwstr>Green</vt:lpwstr>
  </property>
  <property fmtid="{D5CDD505-2E9C-101B-9397-08002B2CF9AE}" pid="12" name="Part">
    <vt:lpwstr>1</vt:lpwstr>
  </property>
  <property fmtid="{D5CDD505-2E9C-101B-9397-08002B2CF9AE}" pid="13" name="Total parts">
    <vt:lpwstr>1</vt:lpwstr>
  </property>
  <property fmtid="{D5CDD505-2E9C-101B-9397-08002B2CF9AE}" pid="14" name="CPTemplateID">
    <vt:lpwstr>CP-014</vt:lpwstr>
  </property>
</Properties>
</file>