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0FB4A" w14:textId="63E3DAFA" w:rsidR="00600031" w:rsidRPr="00750395" w:rsidRDefault="0099080D" w:rsidP="0099080D">
      <w:pPr>
        <w:pStyle w:val="Pagedecouverture"/>
        <w:rPr>
          <w:noProof/>
        </w:rPr>
      </w:pPr>
      <w:r>
        <w:rPr>
          <w:noProof/>
        </w:rPr>
        <w:pict w14:anchorId="0008C2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4A2A41F5-8601-4967-8D44-B1C21F85602B" style="width:455.25pt;height:429pt">
            <v:imagedata r:id="rId7" o:title=""/>
          </v:shape>
        </w:pict>
      </w:r>
    </w:p>
    <w:p w14:paraId="46F51A8E" w14:textId="77777777" w:rsidR="00600031" w:rsidRPr="00750395" w:rsidRDefault="00600031" w:rsidP="00600031">
      <w:pPr>
        <w:rPr>
          <w:noProof/>
        </w:rPr>
        <w:sectPr w:rsidR="00600031" w:rsidRPr="00750395" w:rsidSect="0099080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2A0A4362" w14:textId="6968BA93" w:rsidR="00600031" w:rsidRPr="00750395" w:rsidRDefault="00600031" w:rsidP="00B5769B">
      <w:pPr>
        <w:pStyle w:val="Annexetitre"/>
        <w:rPr>
          <w:noProof/>
        </w:rPr>
      </w:pPr>
      <w:bookmarkStart w:id="0" w:name="_GoBack"/>
      <w:bookmarkEnd w:id="0"/>
      <w:r w:rsidRPr="00750395">
        <w:rPr>
          <w:noProof/>
        </w:rPr>
        <w:lastRenderedPageBreak/>
        <w:t>ZAŁĄCZNIK IV DO POROZUMIENIA O WSPÓŁPRACY</w:t>
      </w:r>
      <w:r w:rsidR="00476631" w:rsidRPr="00750395">
        <w:rPr>
          <w:noProof/>
        </w:rPr>
        <w:t xml:space="preserve"> </w:t>
      </w:r>
      <w:r w:rsidRPr="00750395">
        <w:rPr>
          <w:noProof/>
        </w:rPr>
        <w:t>BUDOWANIE ZDOLNOŚCI, POMOC TECHNICZNA I WSPARCIE WDRAŻANIA</w:t>
      </w:r>
    </w:p>
    <w:p w14:paraId="15EA66D8" w14:textId="4AEE26B3" w:rsidR="00905D22" w:rsidRPr="00750395" w:rsidRDefault="00600031" w:rsidP="00031CE0">
      <w:pPr>
        <w:pStyle w:val="Numpar1"/>
        <w:rPr>
          <w:noProof/>
        </w:rPr>
      </w:pPr>
      <w:r w:rsidRPr="00750395">
        <w:rPr>
          <w:noProof/>
        </w:rPr>
        <w:t>Cele</w:t>
      </w:r>
    </w:p>
    <w:p w14:paraId="6BC97EB4" w14:textId="1A96B045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1.1 Strony zgadzają się współpracować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zak</w:t>
      </w:r>
      <w:r w:rsidRPr="00750395">
        <w:rPr>
          <w:noProof/>
        </w:rPr>
        <w:t>resie zapewniania budowania zdolności, pomocy technicznej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wsp</w:t>
      </w:r>
      <w:r w:rsidRPr="00750395">
        <w:rPr>
          <w:noProof/>
        </w:rPr>
        <w:t>arcia wdrażania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dzi</w:t>
      </w:r>
      <w:r w:rsidRPr="00750395">
        <w:rPr>
          <w:noProof/>
        </w:rPr>
        <w:t>edzinie lotnictwa,</w:t>
      </w:r>
      <w:r w:rsidR="00750395" w:rsidRPr="00750395">
        <w:rPr>
          <w:noProof/>
        </w:rPr>
        <w:t xml:space="preserve"> z</w:t>
      </w:r>
      <w:r w:rsidR="00750395">
        <w:rPr>
          <w:noProof/>
        </w:rPr>
        <w:t> </w:t>
      </w:r>
      <w:r w:rsidR="00750395" w:rsidRPr="00750395">
        <w:rPr>
          <w:noProof/>
        </w:rPr>
        <w:t>zas</w:t>
      </w:r>
      <w:r w:rsidRPr="00750395">
        <w:rPr>
          <w:noProof/>
        </w:rPr>
        <w:t>trzeżeniem odpowiednich polityk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dec</w:t>
      </w:r>
      <w:r w:rsidRPr="00750395">
        <w:rPr>
          <w:noProof/>
        </w:rPr>
        <w:t>yzji Stron,</w:t>
      </w:r>
      <w:r w:rsidR="00750395" w:rsidRPr="00750395">
        <w:rPr>
          <w:noProof/>
        </w:rPr>
        <w:t xml:space="preserve"> z</w:t>
      </w:r>
      <w:r w:rsidR="00750395">
        <w:rPr>
          <w:noProof/>
        </w:rPr>
        <w:t> </w:t>
      </w:r>
      <w:r w:rsidR="00750395" w:rsidRPr="00750395">
        <w:rPr>
          <w:noProof/>
        </w:rPr>
        <w:t>myś</w:t>
      </w:r>
      <w:r w:rsidRPr="00750395">
        <w:rPr>
          <w:noProof/>
        </w:rPr>
        <w:t>lą</w:t>
      </w:r>
      <w:r w:rsidR="00750395" w:rsidRPr="00750395">
        <w:rPr>
          <w:noProof/>
        </w:rPr>
        <w:t xml:space="preserve"> o</w:t>
      </w:r>
      <w:r w:rsidR="00750395">
        <w:rPr>
          <w:noProof/>
        </w:rPr>
        <w:t> </w:t>
      </w:r>
      <w:r w:rsidR="00750395" w:rsidRPr="00750395">
        <w:rPr>
          <w:noProof/>
        </w:rPr>
        <w:t>wsp</w:t>
      </w:r>
      <w:r w:rsidRPr="00750395">
        <w:rPr>
          <w:noProof/>
        </w:rPr>
        <w:t>ieraniu osiągania celów strategicznych ICAO na całym świecie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obs</w:t>
      </w:r>
      <w:r w:rsidRPr="00750395">
        <w:rPr>
          <w:noProof/>
        </w:rPr>
        <w:t>zarach objętych Porozumieniem</w:t>
      </w:r>
      <w:r w:rsidR="00750395" w:rsidRPr="00750395">
        <w:rPr>
          <w:noProof/>
        </w:rPr>
        <w:t xml:space="preserve"> o</w:t>
      </w:r>
      <w:r w:rsidR="00750395">
        <w:rPr>
          <w:noProof/>
        </w:rPr>
        <w:t> </w:t>
      </w:r>
      <w:r w:rsidR="00750395" w:rsidRPr="00750395">
        <w:rPr>
          <w:noProof/>
        </w:rPr>
        <w:t>wsp</w:t>
      </w:r>
      <w:r w:rsidRPr="00750395">
        <w:rPr>
          <w:noProof/>
        </w:rPr>
        <w:t>ółpracy („Porozumienie”) między Unią Europejską (UE)</w:t>
      </w:r>
      <w:r w:rsidR="00750395" w:rsidRPr="00750395">
        <w:rPr>
          <w:noProof/>
        </w:rPr>
        <w:t xml:space="preserve"> a</w:t>
      </w:r>
      <w:r w:rsidR="00750395">
        <w:rPr>
          <w:noProof/>
        </w:rPr>
        <w:t> </w:t>
      </w:r>
      <w:r w:rsidR="00750395" w:rsidRPr="00750395">
        <w:rPr>
          <w:noProof/>
        </w:rPr>
        <w:t>Org</w:t>
      </w:r>
      <w:r w:rsidRPr="00750395">
        <w:rPr>
          <w:noProof/>
        </w:rPr>
        <w:t>anizacją Międzynarodowego Lotnictwa Cywilnego (ICAO) określającym ramy zacieśnionej współpracy, które weszło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życ</w:t>
      </w:r>
      <w:r w:rsidRPr="00750395">
        <w:rPr>
          <w:noProof/>
        </w:rPr>
        <w:t>ie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dni</w:t>
      </w:r>
      <w:r w:rsidRPr="00750395">
        <w:rPr>
          <w:noProof/>
        </w:rPr>
        <w:t>u 29 marca 2012</w:t>
      </w:r>
      <w:r w:rsidR="00476631" w:rsidRPr="00750395">
        <w:rPr>
          <w:noProof/>
        </w:rPr>
        <w:t> </w:t>
      </w:r>
      <w:r w:rsidRPr="00750395">
        <w:rPr>
          <w:noProof/>
        </w:rPr>
        <w:t>r.,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szc</w:t>
      </w:r>
      <w:r w:rsidRPr="00750395">
        <w:rPr>
          <w:noProof/>
        </w:rPr>
        <w:t>zególności jego pkt</w:t>
      </w:r>
      <w:r w:rsidR="00476631" w:rsidRPr="00750395">
        <w:rPr>
          <w:noProof/>
        </w:rPr>
        <w:t> </w:t>
      </w:r>
      <w:r w:rsidRPr="00750395">
        <w:rPr>
          <w:noProof/>
        </w:rPr>
        <w:t>5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7</w:t>
      </w:r>
      <w:r w:rsidRPr="00750395">
        <w:rPr>
          <w:noProof/>
        </w:rPr>
        <w:t>.3 lit.</w:t>
      </w:r>
      <w:r w:rsidR="00476631" w:rsidRPr="00750395">
        <w:rPr>
          <w:noProof/>
        </w:rPr>
        <w:t> </w:t>
      </w:r>
      <w:r w:rsidRPr="00750395">
        <w:rPr>
          <w:noProof/>
        </w:rPr>
        <w:t>c).</w:t>
      </w:r>
    </w:p>
    <w:p w14:paraId="2C0EB4BB" w14:textId="0179075D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1.2 Uznając rolę budowania zdolności, pomocy technicznej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wsp</w:t>
      </w:r>
      <w:r w:rsidRPr="00750395">
        <w:rPr>
          <w:noProof/>
        </w:rPr>
        <w:t>arcia wdrażania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osi</w:t>
      </w:r>
      <w:r w:rsidRPr="00750395">
        <w:rPr>
          <w:noProof/>
        </w:rPr>
        <w:t>ąganiu celów strategicznych ICAO na całym świecie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zap</w:t>
      </w:r>
      <w:r w:rsidRPr="00750395">
        <w:rPr>
          <w:noProof/>
        </w:rPr>
        <w:t>ewnieniu globalnej zgodności</w:t>
      </w:r>
      <w:r w:rsidR="00750395" w:rsidRPr="00750395">
        <w:rPr>
          <w:noProof/>
        </w:rPr>
        <w:t xml:space="preserve"> z</w:t>
      </w:r>
      <w:r w:rsidR="00750395">
        <w:rPr>
          <w:noProof/>
        </w:rPr>
        <w:t> </w:t>
      </w:r>
      <w:r w:rsidR="00750395" w:rsidRPr="00750395">
        <w:rPr>
          <w:noProof/>
        </w:rPr>
        <w:t>nor</w:t>
      </w:r>
      <w:r w:rsidRPr="00750395">
        <w:rPr>
          <w:noProof/>
        </w:rPr>
        <w:t>mami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zal</w:t>
      </w:r>
      <w:r w:rsidRPr="00750395">
        <w:rPr>
          <w:noProof/>
        </w:rPr>
        <w:t>ecanymi metodami postępowania ICAO, Strony zgadzają się wymieniać informacje na temat działań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zak</w:t>
      </w:r>
      <w:r w:rsidRPr="00750395">
        <w:rPr>
          <w:noProof/>
        </w:rPr>
        <w:t>resie budowania zdolności, pomocy technicznej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wsp</w:t>
      </w:r>
      <w:r w:rsidRPr="00750395">
        <w:rPr>
          <w:noProof/>
        </w:rPr>
        <w:t>ierania wdrażania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cel</w:t>
      </w:r>
      <w:r w:rsidRPr="00750395">
        <w:rPr>
          <w:noProof/>
        </w:rPr>
        <w:t>u określenia możliwych synergii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dzi</w:t>
      </w:r>
      <w:r w:rsidRPr="00750395">
        <w:rPr>
          <w:noProof/>
        </w:rPr>
        <w:t>ałań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ram</w:t>
      </w:r>
      <w:r w:rsidRPr="00750395">
        <w:rPr>
          <w:noProof/>
        </w:rPr>
        <w:t>ach współpracy.</w:t>
      </w:r>
    </w:p>
    <w:p w14:paraId="2B3827F0" w14:textId="65A014D2" w:rsidR="00600031" w:rsidRPr="00750395" w:rsidRDefault="00600031" w:rsidP="00031CE0">
      <w:pPr>
        <w:pStyle w:val="Numpar1"/>
        <w:tabs>
          <w:tab w:val="num" w:pos="850"/>
        </w:tabs>
        <w:ind w:left="630" w:hanging="641"/>
        <w:rPr>
          <w:noProof/>
        </w:rPr>
      </w:pPr>
      <w:r w:rsidRPr="00750395">
        <w:rPr>
          <w:noProof/>
        </w:rPr>
        <w:t>Zakres</w:t>
      </w:r>
    </w:p>
    <w:p w14:paraId="2460EB18" w14:textId="5C286416" w:rsidR="00600031" w:rsidRPr="00750395" w:rsidRDefault="001B7142" w:rsidP="001B7142">
      <w:pPr>
        <w:pStyle w:val="NumPar16"/>
        <w:tabs>
          <w:tab w:val="clear" w:pos="850"/>
        </w:tabs>
        <w:rPr>
          <w:noProof/>
        </w:rPr>
      </w:pPr>
      <w:r w:rsidRPr="00750395">
        <w:rPr>
          <w:noProof/>
        </w:rPr>
        <w:t>2.1 Dążąc do osiągnięcia celów określonych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pkt</w:t>
      </w:r>
      <w:r w:rsidR="00476631" w:rsidRPr="00750395">
        <w:rPr>
          <w:noProof/>
        </w:rPr>
        <w:t> </w:t>
      </w:r>
      <w:r w:rsidRPr="00750395">
        <w:rPr>
          <w:noProof/>
        </w:rPr>
        <w:t>1.1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1</w:t>
      </w:r>
      <w:r w:rsidRPr="00750395">
        <w:rPr>
          <w:noProof/>
        </w:rPr>
        <w:t>.2 oraz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uzu</w:t>
      </w:r>
      <w:r w:rsidRPr="00750395">
        <w:rPr>
          <w:noProof/>
        </w:rPr>
        <w:t>pełnieniu współpracy ustanowionej na mocy załączników I, II i III do Porozumienia, Strony zgadzają się współpracować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nas</w:t>
      </w:r>
      <w:r w:rsidRPr="00750395">
        <w:rPr>
          <w:noProof/>
        </w:rPr>
        <w:t>tępujących obszarach:</w:t>
      </w:r>
    </w:p>
    <w:p w14:paraId="3527C772" w14:textId="1C7C31CD" w:rsidR="00600031" w:rsidRPr="00750395" w:rsidRDefault="00600031" w:rsidP="002A5D8D">
      <w:pPr>
        <w:pStyle w:val="Bullet1"/>
        <w:numPr>
          <w:ilvl w:val="0"/>
          <w:numId w:val="2"/>
        </w:numPr>
        <w:rPr>
          <w:noProof/>
        </w:rPr>
      </w:pPr>
      <w:r w:rsidRPr="00750395">
        <w:rPr>
          <w:noProof/>
        </w:rPr>
        <w:t>nawiązanie regularnego dialogu na temat działań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zak</w:t>
      </w:r>
      <w:r w:rsidRPr="00750395">
        <w:rPr>
          <w:noProof/>
        </w:rPr>
        <w:t>resie budowania zdolności, pomocy technicznej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wsp</w:t>
      </w:r>
      <w:r w:rsidRPr="00750395">
        <w:rPr>
          <w:noProof/>
        </w:rPr>
        <w:t>ierania wdrażania,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tym</w:t>
      </w:r>
      <w:r w:rsidRPr="00750395">
        <w:rPr>
          <w:noProof/>
        </w:rPr>
        <w:t xml:space="preserve"> działań szkoleniowych,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obs</w:t>
      </w:r>
      <w:r w:rsidRPr="00750395">
        <w:rPr>
          <w:noProof/>
        </w:rPr>
        <w:t>zarach objętych Porozumieniem UE-ICAO,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cel</w:t>
      </w:r>
      <w:r w:rsidRPr="00750395">
        <w:rPr>
          <w:noProof/>
        </w:rPr>
        <w:t>u osiągnięcia synergii oraz,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sto</w:t>
      </w:r>
      <w:r w:rsidRPr="00750395">
        <w:rPr>
          <w:noProof/>
        </w:rPr>
        <w:t>sownych przypadkach, koordynacji tych działań;</w:t>
      </w:r>
    </w:p>
    <w:p w14:paraId="521B1E14" w14:textId="3250CBEF" w:rsidR="00600031" w:rsidRPr="00750395" w:rsidRDefault="00600031" w:rsidP="00600031">
      <w:pPr>
        <w:pStyle w:val="Bullet1"/>
        <w:rPr>
          <w:noProof/>
        </w:rPr>
      </w:pPr>
      <w:r w:rsidRPr="00750395">
        <w:rPr>
          <w:noProof/>
        </w:rPr>
        <w:t>wspieranie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uła</w:t>
      </w:r>
      <w:r w:rsidRPr="00750395">
        <w:rPr>
          <w:noProof/>
        </w:rPr>
        <w:t>twianie prowadzenia przez Strony działań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zak</w:t>
      </w:r>
      <w:r w:rsidRPr="00750395">
        <w:rPr>
          <w:noProof/>
        </w:rPr>
        <w:t>resie budowania zdolności, pomocy technicznej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wsp</w:t>
      </w:r>
      <w:r w:rsidRPr="00750395">
        <w:rPr>
          <w:noProof/>
        </w:rPr>
        <w:t>arcia wdrażania,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tym</w:t>
      </w:r>
      <w:r w:rsidRPr="00750395">
        <w:rPr>
          <w:noProof/>
        </w:rPr>
        <w:t>:</w:t>
      </w:r>
    </w:p>
    <w:p w14:paraId="755DD1E9" w14:textId="34B7D916" w:rsidR="00600031" w:rsidRPr="00750395" w:rsidRDefault="00600031" w:rsidP="002A5D8D">
      <w:pPr>
        <w:pStyle w:val="Bullet2"/>
        <w:numPr>
          <w:ilvl w:val="0"/>
          <w:numId w:val="3"/>
        </w:numPr>
        <w:rPr>
          <w:noProof/>
        </w:rPr>
      </w:pPr>
      <w:r w:rsidRPr="00750395">
        <w:rPr>
          <w:noProof/>
        </w:rPr>
        <w:t>poprzez prowadzenie,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sto</w:t>
      </w:r>
      <w:r w:rsidRPr="00750395">
        <w:rPr>
          <w:noProof/>
        </w:rPr>
        <w:t>sownych przypadkach, wspólnych działań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zak</w:t>
      </w:r>
      <w:r w:rsidRPr="00750395">
        <w:rPr>
          <w:noProof/>
        </w:rPr>
        <w:t>resie budowania zdolności, rozwoju pomocy technicznej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wsp</w:t>
      </w:r>
      <w:r w:rsidRPr="00750395">
        <w:rPr>
          <w:noProof/>
        </w:rPr>
        <w:t>arcia wdrażania;</w:t>
      </w:r>
    </w:p>
    <w:p w14:paraId="2B4AC005" w14:textId="5A521EF1" w:rsidR="00600031" w:rsidRPr="00750395" w:rsidRDefault="00600031" w:rsidP="00600031">
      <w:pPr>
        <w:pStyle w:val="Bullet2"/>
        <w:rPr>
          <w:noProof/>
        </w:rPr>
      </w:pPr>
      <w:r w:rsidRPr="00750395">
        <w:rPr>
          <w:noProof/>
        </w:rPr>
        <w:t>poprzez zapewnianie wyspecjalizowanych ekspertów i,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sto</w:t>
      </w:r>
      <w:r w:rsidRPr="00750395">
        <w:rPr>
          <w:noProof/>
        </w:rPr>
        <w:t>sownych przypadkach, innego wsparcia rzeczowego;</w:t>
      </w:r>
    </w:p>
    <w:p w14:paraId="6DB55AB4" w14:textId="0509A814" w:rsidR="00600031" w:rsidRPr="00750395" w:rsidRDefault="00600031" w:rsidP="00600031">
      <w:pPr>
        <w:pStyle w:val="Bullet2"/>
        <w:rPr>
          <w:noProof/>
        </w:rPr>
      </w:pPr>
      <w:r w:rsidRPr="00750395">
        <w:rPr>
          <w:noProof/>
        </w:rPr>
        <w:t>poprzez rozwój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rea</w:t>
      </w:r>
      <w:r w:rsidRPr="00750395">
        <w:rPr>
          <w:noProof/>
        </w:rPr>
        <w:t>lizację budowania zdolności, rozwój pomocy technicznej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pro</w:t>
      </w:r>
      <w:r w:rsidRPr="00750395">
        <w:rPr>
          <w:noProof/>
        </w:rPr>
        <w:t>dukty wspierające wdrażanie oraz szkolenia;</w:t>
      </w:r>
    </w:p>
    <w:p w14:paraId="616591E4" w14:textId="2E9C9C59" w:rsidR="00600031" w:rsidRPr="00750395" w:rsidRDefault="00187C0B" w:rsidP="00600031">
      <w:pPr>
        <w:pStyle w:val="Bullet2"/>
        <w:rPr>
          <w:noProof/>
        </w:rPr>
      </w:pPr>
      <w:r w:rsidRPr="00750395">
        <w:rPr>
          <w:noProof/>
        </w:rPr>
        <w:t>w stosownych przypadkach poprzez uczestnictwo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pro</w:t>
      </w:r>
      <w:r w:rsidRPr="00750395">
        <w:rPr>
          <w:noProof/>
        </w:rPr>
        <w:t>jektach technicznych;</w:t>
      </w:r>
    </w:p>
    <w:p w14:paraId="109AC441" w14:textId="0816F39A" w:rsidR="00600031" w:rsidRPr="00750395" w:rsidRDefault="00600031" w:rsidP="00600031">
      <w:pPr>
        <w:pStyle w:val="Bullet1"/>
        <w:rPr>
          <w:noProof/>
        </w:rPr>
      </w:pPr>
      <w:r w:rsidRPr="00750395">
        <w:rPr>
          <w:noProof/>
        </w:rPr>
        <w:t>promowanie współpracy regionalnej;</w:t>
      </w:r>
    </w:p>
    <w:p w14:paraId="79DB27B4" w14:textId="56F75F65" w:rsidR="00600031" w:rsidRPr="00750395" w:rsidRDefault="00600031" w:rsidP="00600031">
      <w:pPr>
        <w:pStyle w:val="Bullet1"/>
        <w:rPr>
          <w:noProof/>
        </w:rPr>
      </w:pPr>
      <w:r w:rsidRPr="00750395">
        <w:rPr>
          <w:noProof/>
        </w:rPr>
        <w:t>w stosownych przypadkach wspieranie odpowiednich działań Stron,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tym</w:t>
      </w:r>
      <w:r w:rsidRPr="00750395">
        <w:rPr>
          <w:noProof/>
        </w:rPr>
        <w:t xml:space="preserve"> poprzez dostarczanie właściwym organom Stron informacji na temat prowadzonych działań.</w:t>
      </w:r>
    </w:p>
    <w:p w14:paraId="77BC3443" w14:textId="7C6B3BD6" w:rsidR="00600031" w:rsidRPr="00750395" w:rsidRDefault="00600031" w:rsidP="00031CE0">
      <w:pPr>
        <w:pStyle w:val="Numpar1"/>
        <w:tabs>
          <w:tab w:val="num" w:pos="850"/>
        </w:tabs>
        <w:ind w:left="630" w:hanging="641"/>
        <w:rPr>
          <w:noProof/>
        </w:rPr>
      </w:pPr>
      <w:r w:rsidRPr="00750395">
        <w:rPr>
          <w:noProof/>
        </w:rPr>
        <w:t>Wdrażanie</w:t>
      </w:r>
    </w:p>
    <w:p w14:paraId="0B15D2D2" w14:textId="1DE90A78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3.1 Zgodnie</w:t>
      </w:r>
      <w:r w:rsidR="00750395" w:rsidRPr="00750395">
        <w:rPr>
          <w:noProof/>
        </w:rPr>
        <w:t xml:space="preserve"> z</w:t>
      </w:r>
      <w:r w:rsidR="00750395">
        <w:rPr>
          <w:noProof/>
        </w:rPr>
        <w:t> </w:t>
      </w:r>
      <w:r w:rsidR="00750395" w:rsidRPr="00750395">
        <w:rPr>
          <w:noProof/>
        </w:rPr>
        <w:t>pkt</w:t>
      </w:r>
      <w:r w:rsidR="00476631" w:rsidRPr="00750395">
        <w:rPr>
          <w:noProof/>
        </w:rPr>
        <w:t> </w:t>
      </w:r>
      <w:r w:rsidRPr="00750395">
        <w:rPr>
          <w:noProof/>
        </w:rPr>
        <w:t>3.3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pkt</w:t>
      </w:r>
      <w:r w:rsidR="00476631" w:rsidRPr="00750395">
        <w:rPr>
          <w:noProof/>
        </w:rPr>
        <w:t> </w:t>
      </w:r>
      <w:r w:rsidRPr="00750395">
        <w:rPr>
          <w:noProof/>
        </w:rPr>
        <w:t>4.1 lit.</w:t>
      </w:r>
      <w:r w:rsidR="00476631" w:rsidRPr="00750395">
        <w:rPr>
          <w:noProof/>
        </w:rPr>
        <w:t> </w:t>
      </w:r>
      <w:r w:rsidRPr="00750395">
        <w:rPr>
          <w:noProof/>
        </w:rPr>
        <w:t>a) Porozumienia Strony dokonują,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raz</w:t>
      </w:r>
      <w:r w:rsidRPr="00750395">
        <w:rPr>
          <w:noProof/>
        </w:rPr>
        <w:t>ie potrzeby, ustaleń roboczych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cel</w:t>
      </w:r>
      <w:r w:rsidRPr="00750395">
        <w:rPr>
          <w:noProof/>
        </w:rPr>
        <w:t>u skutecznej realizacji wspólnych działań określonych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pkt</w:t>
      </w:r>
      <w:r w:rsidR="00476631" w:rsidRPr="00750395">
        <w:rPr>
          <w:noProof/>
        </w:rPr>
        <w:t> </w:t>
      </w:r>
      <w:r w:rsidRPr="00750395">
        <w:rPr>
          <w:noProof/>
        </w:rPr>
        <w:t>2.1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5</w:t>
      </w:r>
      <w:r w:rsidRPr="00750395">
        <w:rPr>
          <w:noProof/>
        </w:rPr>
        <w:t xml:space="preserve"> niniejszego załącznika. Te ustalenia robocze przyjmuje Wspólny Komitet ustanowiony na mocy pkt 7.3 lit.</w:t>
      </w:r>
      <w:r w:rsidR="00476631" w:rsidRPr="00750395">
        <w:rPr>
          <w:noProof/>
        </w:rPr>
        <w:t> </w:t>
      </w:r>
      <w:r w:rsidRPr="00750395">
        <w:rPr>
          <w:noProof/>
        </w:rPr>
        <w:t>c) Porozumienia.</w:t>
      </w:r>
    </w:p>
    <w:p w14:paraId="1D9F47A2" w14:textId="2C3C9326" w:rsidR="00600031" w:rsidRPr="00750395" w:rsidRDefault="00600031" w:rsidP="00031CE0">
      <w:pPr>
        <w:pStyle w:val="Numpar1"/>
        <w:tabs>
          <w:tab w:val="num" w:pos="850"/>
        </w:tabs>
        <w:ind w:left="630" w:hanging="641"/>
        <w:rPr>
          <w:noProof/>
        </w:rPr>
      </w:pPr>
      <w:r w:rsidRPr="00750395">
        <w:rPr>
          <w:noProof/>
        </w:rPr>
        <w:t>Dialog</w:t>
      </w:r>
    </w:p>
    <w:p w14:paraId="4A9DB4D5" w14:textId="13D278EE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4.1 Strony spotykają się co najmniej raz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rok</w:t>
      </w:r>
      <w:r w:rsidRPr="00750395">
        <w:rPr>
          <w:noProof/>
        </w:rPr>
        <w:t>u na szczeblu dyrektora Biura Rozwoju Zdolności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Wsp</w:t>
      </w:r>
      <w:r w:rsidRPr="00750395">
        <w:rPr>
          <w:noProof/>
        </w:rPr>
        <w:t>arcia Wdrażania ICAO, wspomaganego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sto</w:t>
      </w:r>
      <w:r w:rsidRPr="00750395">
        <w:rPr>
          <w:noProof/>
        </w:rPr>
        <w:t>sownych przypadkach przez innych dyrektorów ICAO, oraz przedstawiciela Unii Europejskiej przy ICAO, wspomaganego odpowiednio przez przedstawiciela EASA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wła</w:t>
      </w:r>
      <w:r w:rsidRPr="00750395">
        <w:rPr>
          <w:noProof/>
        </w:rPr>
        <w:t>ściwe służby Komisji Europejskiej, oraz składają sprawozdania</w:t>
      </w:r>
      <w:r w:rsidR="00750395" w:rsidRPr="00750395">
        <w:rPr>
          <w:noProof/>
        </w:rPr>
        <w:t xml:space="preserve"> z</w:t>
      </w:r>
      <w:r w:rsidR="00750395">
        <w:rPr>
          <w:noProof/>
        </w:rPr>
        <w:t> </w:t>
      </w:r>
      <w:r w:rsidR="00750395" w:rsidRPr="00750395">
        <w:rPr>
          <w:noProof/>
        </w:rPr>
        <w:t>tyc</w:t>
      </w:r>
      <w:r w:rsidRPr="00750395">
        <w:rPr>
          <w:noProof/>
        </w:rPr>
        <w:t>h spotkań na posiedzeniach Wspólnego Komitetu UE-ICAO</w:t>
      </w:r>
      <w:r w:rsidR="00750395" w:rsidRPr="00750395">
        <w:rPr>
          <w:noProof/>
        </w:rPr>
        <w:t>. W</w:t>
      </w:r>
      <w:r w:rsidR="00750395">
        <w:rPr>
          <w:noProof/>
        </w:rPr>
        <w:t> </w:t>
      </w:r>
      <w:r w:rsidR="00750395" w:rsidRPr="00750395">
        <w:rPr>
          <w:noProof/>
        </w:rPr>
        <w:t>sto</w:t>
      </w:r>
      <w:r w:rsidRPr="00750395">
        <w:rPr>
          <w:noProof/>
        </w:rPr>
        <w:t>sownych przypadkach do udziału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tym</w:t>
      </w:r>
      <w:r w:rsidRPr="00750395">
        <w:rPr>
          <w:noProof/>
        </w:rPr>
        <w:t xml:space="preserve"> dialogu mogą zostać zaproszone inne podmioty.</w:t>
      </w:r>
    </w:p>
    <w:p w14:paraId="1F2F3BE1" w14:textId="7F961970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4.2 Podczas dialogu,</w:t>
      </w:r>
      <w:r w:rsidR="00750395" w:rsidRPr="00750395">
        <w:rPr>
          <w:noProof/>
        </w:rPr>
        <w:t xml:space="preserve"> o</w:t>
      </w:r>
      <w:r w:rsidR="00750395">
        <w:rPr>
          <w:noProof/>
        </w:rPr>
        <w:t> </w:t>
      </w:r>
      <w:r w:rsidR="00750395" w:rsidRPr="00750395">
        <w:rPr>
          <w:noProof/>
        </w:rPr>
        <w:t>któ</w:t>
      </w:r>
      <w:r w:rsidRPr="00750395">
        <w:rPr>
          <w:noProof/>
        </w:rPr>
        <w:t>rym mowa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pkt</w:t>
      </w:r>
      <w:r w:rsidR="00476631" w:rsidRPr="00750395">
        <w:rPr>
          <w:noProof/>
        </w:rPr>
        <w:t> </w:t>
      </w:r>
      <w:r w:rsidRPr="00750395">
        <w:rPr>
          <w:noProof/>
        </w:rPr>
        <w:t>4.1, Strony wymieniają informacje na temat swoich odpowiednich działań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zak</w:t>
      </w:r>
      <w:r w:rsidRPr="00750395">
        <w:rPr>
          <w:noProof/>
        </w:rPr>
        <w:t>resie budowania zdolności, pomocy technicznej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wsp</w:t>
      </w:r>
      <w:r w:rsidRPr="00750395">
        <w:rPr>
          <w:noProof/>
        </w:rPr>
        <w:t>ierania wdrażania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obs</w:t>
      </w:r>
      <w:r w:rsidRPr="00750395">
        <w:rPr>
          <w:noProof/>
        </w:rPr>
        <w:t>zarach objętych Porozumieniem UE-ICAO oraz określają możliwe synergie i,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sto</w:t>
      </w:r>
      <w:r w:rsidRPr="00750395">
        <w:rPr>
          <w:noProof/>
        </w:rPr>
        <w:t>sownych przypadkach, dążą do koordynacji swoich odpowiednich działań, jak określono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pkt</w:t>
      </w:r>
      <w:r w:rsidR="00476631" w:rsidRPr="00750395">
        <w:rPr>
          <w:noProof/>
        </w:rPr>
        <w:t> </w:t>
      </w:r>
      <w:r w:rsidRPr="00750395">
        <w:rPr>
          <w:noProof/>
        </w:rPr>
        <w:t>5.</w:t>
      </w:r>
    </w:p>
    <w:p w14:paraId="51640394" w14:textId="6392B0A6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4.3 Dialog,</w:t>
      </w:r>
      <w:r w:rsidR="00750395" w:rsidRPr="00750395">
        <w:rPr>
          <w:noProof/>
        </w:rPr>
        <w:t xml:space="preserve"> o</w:t>
      </w:r>
      <w:r w:rsidR="00750395">
        <w:rPr>
          <w:noProof/>
        </w:rPr>
        <w:t> </w:t>
      </w:r>
      <w:r w:rsidR="00750395" w:rsidRPr="00750395">
        <w:rPr>
          <w:noProof/>
        </w:rPr>
        <w:t>któ</w:t>
      </w:r>
      <w:r w:rsidRPr="00750395">
        <w:rPr>
          <w:noProof/>
        </w:rPr>
        <w:t>rym mowa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pkt</w:t>
      </w:r>
      <w:r w:rsidR="00476631" w:rsidRPr="00750395">
        <w:rPr>
          <w:noProof/>
        </w:rPr>
        <w:t> </w:t>
      </w:r>
      <w:r w:rsidRPr="00750395">
        <w:rPr>
          <w:noProof/>
        </w:rPr>
        <w:t>4.2, uzupełniany jest co najmniej raz na kwartał</w:t>
      </w:r>
      <w:r w:rsidR="00750395" w:rsidRPr="00750395">
        <w:rPr>
          <w:noProof/>
        </w:rPr>
        <w:t xml:space="preserve"> o</w:t>
      </w:r>
      <w:r w:rsidR="00750395">
        <w:rPr>
          <w:noProof/>
        </w:rPr>
        <w:t> </w:t>
      </w:r>
      <w:r w:rsidR="00750395" w:rsidRPr="00750395">
        <w:rPr>
          <w:noProof/>
        </w:rPr>
        <w:t>spo</w:t>
      </w:r>
      <w:r w:rsidRPr="00750395">
        <w:rPr>
          <w:noProof/>
        </w:rPr>
        <w:t>tkania na szczeblu technicznym na poziomie punktów kontaktowych wyznaczonych przez każdą ze stron.</w:t>
      </w:r>
    </w:p>
    <w:p w14:paraId="59927FFD" w14:textId="24D70DE4" w:rsidR="00600031" w:rsidRPr="00750395" w:rsidRDefault="00600031" w:rsidP="00031CE0">
      <w:pPr>
        <w:pStyle w:val="Numpar1"/>
        <w:tabs>
          <w:tab w:val="num" w:pos="850"/>
        </w:tabs>
        <w:ind w:left="630" w:hanging="641"/>
        <w:rPr>
          <w:noProof/>
        </w:rPr>
      </w:pPr>
      <w:r w:rsidRPr="00750395">
        <w:rPr>
          <w:noProof/>
        </w:rPr>
        <w:t>Wspieranie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uła</w:t>
      </w:r>
      <w:r w:rsidRPr="00750395">
        <w:rPr>
          <w:noProof/>
        </w:rPr>
        <w:t xml:space="preserve">twianie działań </w:t>
      </w:r>
    </w:p>
    <w:p w14:paraId="02707E7E" w14:textId="432AFBD5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5.1 Strony zgadzają się,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tym w</w:t>
      </w:r>
      <w:r w:rsidR="00750395">
        <w:rPr>
          <w:noProof/>
        </w:rPr>
        <w:t> </w:t>
      </w:r>
      <w:r w:rsidR="00750395" w:rsidRPr="00750395">
        <w:rPr>
          <w:noProof/>
        </w:rPr>
        <w:t>wyn</w:t>
      </w:r>
      <w:r w:rsidRPr="00750395">
        <w:rPr>
          <w:noProof/>
        </w:rPr>
        <w:t>iku dialogu,</w:t>
      </w:r>
      <w:r w:rsidR="00750395" w:rsidRPr="00750395">
        <w:rPr>
          <w:noProof/>
        </w:rPr>
        <w:t xml:space="preserve"> o</w:t>
      </w:r>
      <w:r w:rsidR="00750395">
        <w:rPr>
          <w:noProof/>
        </w:rPr>
        <w:t> </w:t>
      </w:r>
      <w:r w:rsidR="00750395" w:rsidRPr="00750395">
        <w:rPr>
          <w:noProof/>
        </w:rPr>
        <w:t>któ</w:t>
      </w:r>
      <w:r w:rsidRPr="00750395">
        <w:rPr>
          <w:noProof/>
        </w:rPr>
        <w:t>rym mowa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pkt</w:t>
      </w:r>
      <w:r w:rsidR="00476631" w:rsidRPr="00750395">
        <w:rPr>
          <w:noProof/>
        </w:rPr>
        <w:t> </w:t>
      </w:r>
      <w:r w:rsidRPr="00750395">
        <w:rPr>
          <w:noProof/>
        </w:rPr>
        <w:t>4, wspierać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uła</w:t>
      </w:r>
      <w:r w:rsidRPr="00750395">
        <w:rPr>
          <w:noProof/>
        </w:rPr>
        <w:t>twiać prowadzenie przez Strony działań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zak</w:t>
      </w:r>
      <w:r w:rsidRPr="00750395">
        <w:rPr>
          <w:noProof/>
        </w:rPr>
        <w:t>resie budowania zdolności, rozwoju pomocy technicznej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wsp</w:t>
      </w:r>
      <w:r w:rsidRPr="00750395">
        <w:rPr>
          <w:noProof/>
        </w:rPr>
        <w:t>arcia wdrażania.</w:t>
      </w:r>
    </w:p>
    <w:p w14:paraId="30B146F2" w14:textId="25DD353A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 xml:space="preserve">5.2 W stosownych przypadkach można podjąć </w:t>
      </w:r>
      <w:bookmarkStart w:id="1" w:name="_Hlk153966811"/>
      <w:r w:rsidRPr="00750395">
        <w:rPr>
          <w:noProof/>
        </w:rPr>
        <w:t>wspólne działania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zak</w:t>
      </w:r>
      <w:r w:rsidRPr="00750395">
        <w:rPr>
          <w:noProof/>
        </w:rPr>
        <w:t>resie budowania zdolności, rozwoju pomocy technicznej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wsp</w:t>
      </w:r>
      <w:r w:rsidRPr="00750395">
        <w:rPr>
          <w:noProof/>
        </w:rPr>
        <w:t xml:space="preserve">arcia wdrażania. </w:t>
      </w:r>
    </w:p>
    <w:bookmarkEnd w:id="1"/>
    <w:p w14:paraId="1BFB7AF9" w14:textId="3DC9C5FD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5.3 Wsparcie to może przyjąć formę zapewniania wyspecjalizowanych ekspertów posiadających udokumentowaną specjalistyczną wiedzę techniczną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odp</w:t>
      </w:r>
      <w:r w:rsidRPr="00750395">
        <w:rPr>
          <w:noProof/>
        </w:rPr>
        <w:t xml:space="preserve">owiednich dziedzinach. </w:t>
      </w:r>
    </w:p>
    <w:p w14:paraId="19A970C2" w14:textId="4827263C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5.4 W stosownych przypadkach wsparcie to może również przyjąć formę rozwoju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rea</w:t>
      </w:r>
      <w:r w:rsidRPr="00750395">
        <w:rPr>
          <w:noProof/>
        </w:rPr>
        <w:t>lizacji budowania zdolności, rozwoju pomocy technicznej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pro</w:t>
      </w:r>
      <w:r w:rsidRPr="00750395">
        <w:rPr>
          <w:noProof/>
        </w:rPr>
        <w:t>duktów wspierających wdrażanie, szkoleń oraz udziału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pro</w:t>
      </w:r>
      <w:r w:rsidRPr="00750395">
        <w:rPr>
          <w:noProof/>
        </w:rPr>
        <w:t>jektach technicznych.</w:t>
      </w:r>
    </w:p>
    <w:p w14:paraId="14579533" w14:textId="4AC59F44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5.5 Wsparcie to obejmuje,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sto</w:t>
      </w:r>
      <w:r w:rsidRPr="00750395">
        <w:rPr>
          <w:noProof/>
        </w:rPr>
        <w:t>sownych przypadkach, współpracę na miejscu między odpowiednimi Biurami Regionalnymi ICAO</w:t>
      </w:r>
      <w:r w:rsidR="00750395" w:rsidRPr="00750395">
        <w:rPr>
          <w:noProof/>
        </w:rPr>
        <w:t xml:space="preserve"> a</w:t>
      </w:r>
      <w:r w:rsidR="00750395">
        <w:rPr>
          <w:noProof/>
        </w:rPr>
        <w:t> </w:t>
      </w:r>
      <w:r w:rsidR="00750395" w:rsidRPr="00750395">
        <w:rPr>
          <w:noProof/>
        </w:rPr>
        <w:t>zes</w:t>
      </w:r>
      <w:r w:rsidRPr="00750395">
        <w:rPr>
          <w:noProof/>
        </w:rPr>
        <w:t>połami oddelegowanymi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ram</w:t>
      </w:r>
      <w:r w:rsidRPr="00750395">
        <w:rPr>
          <w:noProof/>
        </w:rPr>
        <w:t>ach finansowanych przez UE działań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zak</w:t>
      </w:r>
      <w:r w:rsidRPr="00750395">
        <w:rPr>
          <w:noProof/>
        </w:rPr>
        <w:t>resie budowania zdolności, rozwoju pomocy technicznej lub wspierających wdrażanie.</w:t>
      </w:r>
    </w:p>
    <w:p w14:paraId="4AB6117A" w14:textId="70CF3AA8" w:rsidR="00600031" w:rsidRPr="00750395" w:rsidRDefault="00600031" w:rsidP="001B7142">
      <w:pPr>
        <w:pStyle w:val="ManualNumPar1"/>
        <w:rPr>
          <w:noProof/>
        </w:rPr>
      </w:pPr>
      <w:r w:rsidRPr="00750395">
        <w:rPr>
          <w:noProof/>
        </w:rPr>
        <w:t>5.6 Stosowanie odpowiednich logo jest brane pod uwagę, gdy ma związek</w:t>
      </w:r>
      <w:r w:rsidR="00750395" w:rsidRPr="00750395">
        <w:rPr>
          <w:noProof/>
        </w:rPr>
        <w:t xml:space="preserve"> z</w:t>
      </w:r>
      <w:r w:rsidR="00750395">
        <w:rPr>
          <w:noProof/>
        </w:rPr>
        <w:t> </w:t>
      </w:r>
      <w:r w:rsidR="00750395" w:rsidRPr="00750395">
        <w:rPr>
          <w:noProof/>
        </w:rPr>
        <w:t>dan</w:t>
      </w:r>
      <w:r w:rsidRPr="00750395">
        <w:rPr>
          <w:noProof/>
        </w:rPr>
        <w:t>ą działalnością, zgodnie</w:t>
      </w:r>
      <w:r w:rsidR="00750395" w:rsidRPr="00750395">
        <w:rPr>
          <w:noProof/>
        </w:rPr>
        <w:t xml:space="preserve"> z</w:t>
      </w:r>
      <w:r w:rsidR="00750395">
        <w:rPr>
          <w:noProof/>
        </w:rPr>
        <w:t> </w:t>
      </w:r>
      <w:r w:rsidR="00750395" w:rsidRPr="00750395">
        <w:rPr>
          <w:noProof/>
        </w:rPr>
        <w:t>zas</w:t>
      </w:r>
      <w:r w:rsidRPr="00750395">
        <w:rPr>
          <w:noProof/>
        </w:rPr>
        <w:t>adami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pro</w:t>
      </w:r>
      <w:r w:rsidRPr="00750395">
        <w:rPr>
          <w:noProof/>
        </w:rPr>
        <w:t>cedurami każdej ze stron.</w:t>
      </w:r>
    </w:p>
    <w:p w14:paraId="45C93F46" w14:textId="77777777" w:rsidR="00600031" w:rsidRPr="00750395" w:rsidRDefault="00600031" w:rsidP="00031CE0">
      <w:pPr>
        <w:pStyle w:val="Numpar1"/>
        <w:tabs>
          <w:tab w:val="num" w:pos="850"/>
        </w:tabs>
        <w:ind w:left="630" w:hanging="641"/>
        <w:rPr>
          <w:noProof/>
        </w:rPr>
      </w:pPr>
      <w:r w:rsidRPr="00750395">
        <w:rPr>
          <w:noProof/>
        </w:rPr>
        <w:t>Współpraca regionalna</w:t>
      </w:r>
    </w:p>
    <w:p w14:paraId="548D44FC" w14:textId="5DFE1886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6.1 W swoich działaniach mających na celu przyspieszenie wdrażania norm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zal</w:t>
      </w:r>
      <w:r w:rsidRPr="00750395">
        <w:rPr>
          <w:noProof/>
        </w:rPr>
        <w:t>ecanych metod postępowania ICAO Strony traktują priorytetowo podejścia regionalne, które stwarzają możliwości poprawy efektywności kosztowej, procesów nadzoru lub normalizacji.</w:t>
      </w:r>
    </w:p>
    <w:p w14:paraId="4A9C483F" w14:textId="77777777" w:rsidR="00600031" w:rsidRPr="00750395" w:rsidRDefault="00600031" w:rsidP="00031CE0">
      <w:pPr>
        <w:pStyle w:val="Numpar1"/>
        <w:tabs>
          <w:tab w:val="num" w:pos="850"/>
        </w:tabs>
        <w:ind w:left="630" w:hanging="641"/>
        <w:rPr>
          <w:noProof/>
        </w:rPr>
      </w:pPr>
      <w:r w:rsidRPr="00750395">
        <w:rPr>
          <w:noProof/>
        </w:rPr>
        <w:t xml:space="preserve">Promowanie działań </w:t>
      </w:r>
    </w:p>
    <w:p w14:paraId="688C646A" w14:textId="29AD14BE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7.1 W stosownych przypadkach Strony wspierają swoje odpowiednie działania. Może to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szc</w:t>
      </w:r>
      <w:r w:rsidRPr="00750395">
        <w:rPr>
          <w:noProof/>
        </w:rPr>
        <w:t>zególności obejmować przekazywanie informacji na temat działań prowadzonych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ram</w:t>
      </w:r>
      <w:r w:rsidRPr="00750395">
        <w:rPr>
          <w:noProof/>
        </w:rPr>
        <w:t>ach stosowania niniejszego załącznika odpowiednim organom, takim jak Rada ICAO, odpowiednia dyrekcja Komisji Europejskiej lub właściwe organy EASA.</w:t>
      </w:r>
    </w:p>
    <w:p w14:paraId="6CF513F1" w14:textId="77777777" w:rsidR="00600031" w:rsidRPr="00750395" w:rsidRDefault="00600031" w:rsidP="00031CE0">
      <w:pPr>
        <w:pStyle w:val="Numpar1"/>
        <w:tabs>
          <w:tab w:val="num" w:pos="850"/>
        </w:tabs>
        <w:ind w:left="630" w:hanging="641"/>
        <w:rPr>
          <w:noProof/>
        </w:rPr>
      </w:pPr>
      <w:r w:rsidRPr="00750395">
        <w:rPr>
          <w:noProof/>
        </w:rPr>
        <w:t>Przegląd</w:t>
      </w:r>
    </w:p>
    <w:p w14:paraId="110AF1CD" w14:textId="34FFE37E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8.1 Strony dokonują regularnego przeglądu postępów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rea</w:t>
      </w:r>
      <w:r w:rsidRPr="00750395">
        <w:rPr>
          <w:noProof/>
        </w:rPr>
        <w:t>lizacji niniejszego załącznika,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mia</w:t>
      </w:r>
      <w:r w:rsidRPr="00750395">
        <w:rPr>
          <w:noProof/>
        </w:rPr>
        <w:t>rę potrzeb biorąc pod uwagę wszelkie zmiany aktualnej polityki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obo</w:t>
      </w:r>
      <w:r w:rsidRPr="00750395">
        <w:rPr>
          <w:noProof/>
        </w:rPr>
        <w:t>wiązujących przepisów.</w:t>
      </w:r>
    </w:p>
    <w:p w14:paraId="6BEAF2A7" w14:textId="2AA324E5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8.2 Rewizje niniejszego załącznika zatwierdza Wspólny Komitet ustanowiony na podstawie pkt 7 Porozumienia.</w:t>
      </w:r>
    </w:p>
    <w:p w14:paraId="2F6BDED0" w14:textId="1B7A58A0" w:rsidR="00600031" w:rsidRPr="00750395" w:rsidRDefault="00600031" w:rsidP="00031CE0">
      <w:pPr>
        <w:pStyle w:val="Numpar1"/>
        <w:tabs>
          <w:tab w:val="num" w:pos="850"/>
        </w:tabs>
        <w:ind w:left="630" w:hanging="641"/>
        <w:rPr>
          <w:noProof/>
        </w:rPr>
      </w:pPr>
      <w:r w:rsidRPr="00750395">
        <w:rPr>
          <w:noProof/>
        </w:rPr>
        <w:t>Wejście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życ</w:t>
      </w:r>
      <w:r w:rsidRPr="00750395">
        <w:rPr>
          <w:noProof/>
        </w:rPr>
        <w:t>ie, zmiany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wyp</w:t>
      </w:r>
      <w:r w:rsidRPr="00750395">
        <w:rPr>
          <w:noProof/>
        </w:rPr>
        <w:t>owiedzenie</w:t>
      </w:r>
    </w:p>
    <w:p w14:paraId="584FAC00" w14:textId="6F58278B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9.1 Niniejszy załącznik wchodzi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życ</w:t>
      </w:r>
      <w:r w:rsidRPr="00750395">
        <w:rPr>
          <w:noProof/>
        </w:rPr>
        <w:t>ie</w:t>
      </w:r>
      <w:r w:rsidR="00750395" w:rsidRPr="00750395">
        <w:rPr>
          <w:noProof/>
        </w:rPr>
        <w:t xml:space="preserve"> z</w:t>
      </w:r>
      <w:r w:rsidR="00750395">
        <w:rPr>
          <w:noProof/>
        </w:rPr>
        <w:t> </w:t>
      </w:r>
      <w:r w:rsidR="00750395" w:rsidRPr="00750395">
        <w:rPr>
          <w:noProof/>
        </w:rPr>
        <w:t>dni</w:t>
      </w:r>
      <w:r w:rsidRPr="00750395">
        <w:rPr>
          <w:noProof/>
        </w:rPr>
        <w:t>em uchwalenia przez Wspólny Komitet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poz</w:t>
      </w:r>
      <w:r w:rsidRPr="00750395">
        <w:rPr>
          <w:noProof/>
        </w:rPr>
        <w:t>ostaje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moc</w:t>
      </w:r>
      <w:r w:rsidRPr="00750395">
        <w:rPr>
          <w:noProof/>
        </w:rPr>
        <w:t>y do czasu wypowiedzenia.</w:t>
      </w:r>
    </w:p>
    <w:p w14:paraId="03865F0F" w14:textId="3CEA8E71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9.2 Warunki szczegółowe uzgodnione zgodnie</w:t>
      </w:r>
      <w:r w:rsidR="00750395" w:rsidRPr="00750395">
        <w:rPr>
          <w:noProof/>
        </w:rPr>
        <w:t xml:space="preserve"> z</w:t>
      </w:r>
      <w:r w:rsidR="00750395">
        <w:rPr>
          <w:noProof/>
        </w:rPr>
        <w:t> </w:t>
      </w:r>
      <w:r w:rsidR="00750395" w:rsidRPr="00750395">
        <w:rPr>
          <w:noProof/>
        </w:rPr>
        <w:t>nin</w:t>
      </w:r>
      <w:r w:rsidRPr="00750395">
        <w:rPr>
          <w:noProof/>
        </w:rPr>
        <w:t>iejszym załącznikiem wchodzą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życ</w:t>
      </w:r>
      <w:r w:rsidRPr="00750395">
        <w:rPr>
          <w:noProof/>
        </w:rPr>
        <w:t>ie</w:t>
      </w:r>
      <w:r w:rsidR="00750395" w:rsidRPr="00750395">
        <w:rPr>
          <w:noProof/>
        </w:rPr>
        <w:t xml:space="preserve"> z</w:t>
      </w:r>
      <w:r w:rsidR="00750395">
        <w:rPr>
          <w:noProof/>
        </w:rPr>
        <w:t> </w:t>
      </w:r>
      <w:r w:rsidR="00750395" w:rsidRPr="00750395">
        <w:rPr>
          <w:noProof/>
        </w:rPr>
        <w:t>dni</w:t>
      </w:r>
      <w:r w:rsidRPr="00750395">
        <w:rPr>
          <w:noProof/>
        </w:rPr>
        <w:t>em uchwalenia przez Wspólny Komitet.</w:t>
      </w:r>
    </w:p>
    <w:p w14:paraId="54F97ADF" w14:textId="25E2C998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9.3 Wszelkie zmiany bądź wypowiedzenie obowiązywania warunków szczegółowych przyjętych zgodnie</w:t>
      </w:r>
      <w:r w:rsidR="00750395" w:rsidRPr="00750395">
        <w:rPr>
          <w:noProof/>
        </w:rPr>
        <w:t xml:space="preserve"> z</w:t>
      </w:r>
      <w:r w:rsidR="00750395">
        <w:rPr>
          <w:noProof/>
        </w:rPr>
        <w:t> </w:t>
      </w:r>
      <w:r w:rsidR="00750395" w:rsidRPr="00750395">
        <w:rPr>
          <w:noProof/>
        </w:rPr>
        <w:t>nin</w:t>
      </w:r>
      <w:r w:rsidRPr="00750395">
        <w:rPr>
          <w:noProof/>
        </w:rPr>
        <w:t>iejszym załącznikiem uzgadniane są na forum Wspólnego Komitetu.</w:t>
      </w:r>
    </w:p>
    <w:p w14:paraId="01EB8E3D" w14:textId="71CBA1BD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9.4 Załącznik może zostać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dow</w:t>
      </w:r>
      <w:r w:rsidRPr="00750395">
        <w:rPr>
          <w:noProof/>
        </w:rPr>
        <w:t>olnej chwili wypowiedziany przez każdą ze stron. Wypowiedzenie takie jest skuteczne po upływie sześciu miesięcy od wystosowania pisemnego powiadomienia</w:t>
      </w:r>
      <w:r w:rsidR="00750395" w:rsidRPr="00750395">
        <w:rPr>
          <w:noProof/>
        </w:rPr>
        <w:t xml:space="preserve"> o</w:t>
      </w:r>
      <w:r w:rsidR="00750395">
        <w:rPr>
          <w:noProof/>
        </w:rPr>
        <w:t> </w:t>
      </w:r>
      <w:r w:rsidR="00750395" w:rsidRPr="00750395">
        <w:rPr>
          <w:noProof/>
        </w:rPr>
        <w:t>wyp</w:t>
      </w:r>
      <w:r w:rsidRPr="00750395">
        <w:rPr>
          <w:noProof/>
        </w:rPr>
        <w:t>owiedzeniu, chyba że wypowiedzenie to zostanie za obopólną zgodą stron wycofane przed upływem sześciomiesięcznego okresu wypowiedzenia.</w:t>
      </w:r>
    </w:p>
    <w:p w14:paraId="42D68982" w14:textId="2BA1E381" w:rsidR="00600031" w:rsidRPr="00750395" w:rsidRDefault="001B7142" w:rsidP="001B7142">
      <w:pPr>
        <w:pStyle w:val="ManualNumPar1"/>
        <w:rPr>
          <w:noProof/>
        </w:rPr>
      </w:pPr>
      <w:r w:rsidRPr="00750395">
        <w:rPr>
          <w:noProof/>
        </w:rPr>
        <w:t>9.5 Niezależnie od wszelkich innych postanowień niniejszego punktu,</w:t>
      </w:r>
      <w:r w:rsidR="00750395" w:rsidRPr="00750395">
        <w:rPr>
          <w:noProof/>
        </w:rPr>
        <w:t xml:space="preserve"> w</w:t>
      </w:r>
      <w:r w:rsidR="00750395">
        <w:rPr>
          <w:noProof/>
        </w:rPr>
        <w:t> </w:t>
      </w:r>
      <w:r w:rsidR="00750395" w:rsidRPr="00750395">
        <w:rPr>
          <w:noProof/>
        </w:rPr>
        <w:t>prz</w:t>
      </w:r>
      <w:r w:rsidRPr="00750395">
        <w:rPr>
          <w:noProof/>
        </w:rPr>
        <w:t>ypadku wypowiedzenia Porozumienia jednocześnie tracą moc postanowienia niniejszego załącznika</w:t>
      </w:r>
      <w:r w:rsidR="00750395" w:rsidRPr="00750395">
        <w:rPr>
          <w:noProof/>
        </w:rPr>
        <w:t xml:space="preserve"> i</w:t>
      </w:r>
      <w:r w:rsidR="00750395">
        <w:rPr>
          <w:noProof/>
        </w:rPr>
        <w:t> </w:t>
      </w:r>
      <w:r w:rsidR="00750395" w:rsidRPr="00750395">
        <w:rPr>
          <w:noProof/>
        </w:rPr>
        <w:t>wsz</w:t>
      </w:r>
      <w:r w:rsidRPr="00750395">
        <w:rPr>
          <w:noProof/>
        </w:rPr>
        <w:t>elkie przyjęte na jego podstawie warunki szczegółowe.</w:t>
      </w:r>
    </w:p>
    <w:sectPr w:rsidR="00600031" w:rsidRPr="00750395" w:rsidSect="0099080D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D497E2" w14:textId="77777777" w:rsidR="00C972B3" w:rsidRPr="00750395" w:rsidRDefault="00C972B3" w:rsidP="00600031">
      <w:pPr>
        <w:spacing w:before="0" w:after="0"/>
      </w:pPr>
      <w:r w:rsidRPr="00750395">
        <w:separator/>
      </w:r>
    </w:p>
  </w:endnote>
  <w:endnote w:type="continuationSeparator" w:id="0">
    <w:p w14:paraId="2313C4AB" w14:textId="77777777" w:rsidR="00C972B3" w:rsidRPr="00750395" w:rsidRDefault="00C972B3" w:rsidP="00600031">
      <w:pPr>
        <w:spacing w:before="0" w:after="0"/>
      </w:pPr>
      <w:r w:rsidRPr="0075039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E8FF6" w14:textId="6679639F" w:rsidR="0099080D" w:rsidRPr="0099080D" w:rsidRDefault="0099080D" w:rsidP="0099080D">
    <w:pPr>
      <w:pStyle w:val="Footer"/>
      <w:rPr>
        <w:rFonts w:ascii="Arial" w:hAnsi="Arial" w:cs="Arial"/>
        <w:b/>
        <w:sz w:val="48"/>
      </w:rPr>
    </w:pPr>
    <w:r w:rsidRPr="0099080D">
      <w:rPr>
        <w:rFonts w:ascii="Arial" w:hAnsi="Arial" w:cs="Arial"/>
        <w:b/>
        <w:sz w:val="48"/>
      </w:rPr>
      <w:t>PL</w:t>
    </w:r>
    <w:r w:rsidRPr="0099080D">
      <w:rPr>
        <w:rFonts w:ascii="Arial" w:hAnsi="Arial" w:cs="Arial"/>
        <w:b/>
        <w:sz w:val="48"/>
      </w:rPr>
      <w:tab/>
    </w:r>
    <w:r w:rsidRPr="0099080D">
      <w:rPr>
        <w:rFonts w:ascii="Arial" w:hAnsi="Arial" w:cs="Arial"/>
        <w:b/>
        <w:sz w:val="48"/>
      </w:rPr>
      <w:tab/>
    </w:r>
    <w:r w:rsidRPr="0099080D">
      <w:tab/>
    </w:r>
    <w:r w:rsidRPr="0099080D">
      <w:rPr>
        <w:rFonts w:ascii="Arial" w:hAnsi="Arial" w:cs="Arial"/>
        <w:b/>
        <w:sz w:val="48"/>
      </w:rPr>
      <w:t>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0F84EC" w14:textId="0C4D9A34" w:rsidR="0099080D" w:rsidRPr="0099080D" w:rsidRDefault="0099080D" w:rsidP="0099080D">
    <w:pPr>
      <w:pStyle w:val="Footer"/>
      <w:rPr>
        <w:rFonts w:ascii="Arial" w:hAnsi="Arial" w:cs="Arial"/>
        <w:b/>
        <w:sz w:val="48"/>
      </w:rPr>
    </w:pPr>
    <w:r w:rsidRPr="0099080D">
      <w:rPr>
        <w:rFonts w:ascii="Arial" w:hAnsi="Arial" w:cs="Arial"/>
        <w:b/>
        <w:sz w:val="48"/>
      </w:rPr>
      <w:t>PL</w:t>
    </w:r>
    <w:r w:rsidRPr="0099080D">
      <w:rPr>
        <w:rFonts w:ascii="Arial" w:hAnsi="Arial" w:cs="Arial"/>
        <w:b/>
        <w:sz w:val="48"/>
      </w:rPr>
      <w:tab/>
    </w:r>
    <w:r w:rsidRPr="0099080D">
      <w:rPr>
        <w:rFonts w:ascii="Arial" w:hAnsi="Arial" w:cs="Arial"/>
        <w:b/>
        <w:sz w:val="48"/>
      </w:rPr>
      <w:tab/>
    </w:r>
    <w:r w:rsidRPr="0099080D">
      <w:tab/>
    </w:r>
    <w:r w:rsidRPr="0099080D">
      <w:rPr>
        <w:rFonts w:ascii="Arial" w:hAnsi="Arial" w:cs="Arial"/>
        <w:b/>
        <w:sz w:val="48"/>
      </w:rPr>
      <w:t>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5DDF6" w14:textId="77777777" w:rsidR="0099080D" w:rsidRPr="0099080D" w:rsidRDefault="0099080D" w:rsidP="0099080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A13A11" w14:textId="77777777" w:rsidR="0099080D" w:rsidRDefault="0099080D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D27FB" w14:textId="79ACAC1E" w:rsidR="0099080D" w:rsidRPr="0099080D" w:rsidRDefault="0099080D" w:rsidP="0099080D">
    <w:pPr>
      <w:pStyle w:val="Footer"/>
      <w:rPr>
        <w:rFonts w:ascii="Arial" w:hAnsi="Arial" w:cs="Arial"/>
        <w:b/>
        <w:sz w:val="48"/>
      </w:rPr>
    </w:pPr>
    <w:r w:rsidRPr="0099080D">
      <w:rPr>
        <w:rFonts w:ascii="Arial" w:hAnsi="Arial" w:cs="Arial"/>
        <w:b/>
        <w:sz w:val="48"/>
      </w:rPr>
      <w:t>PL</w:t>
    </w:r>
    <w:r w:rsidRPr="0099080D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99080D">
      <w:tab/>
    </w:r>
    <w:r w:rsidRPr="0099080D">
      <w:rPr>
        <w:rFonts w:ascii="Arial" w:hAnsi="Arial" w:cs="Arial"/>
        <w:b/>
        <w:sz w:val="48"/>
      </w:rPr>
      <w:t>PL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4A6C0" w14:textId="77777777" w:rsidR="0099080D" w:rsidRDefault="0099080D" w:rsidP="009908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0D505" w14:textId="77777777" w:rsidR="00C972B3" w:rsidRPr="00750395" w:rsidRDefault="00C972B3" w:rsidP="00600031">
      <w:pPr>
        <w:spacing w:before="0" w:after="0"/>
      </w:pPr>
      <w:r w:rsidRPr="00750395">
        <w:separator/>
      </w:r>
    </w:p>
  </w:footnote>
  <w:footnote w:type="continuationSeparator" w:id="0">
    <w:p w14:paraId="02F9FF44" w14:textId="77777777" w:rsidR="00C972B3" w:rsidRPr="00750395" w:rsidRDefault="00C972B3" w:rsidP="00600031">
      <w:pPr>
        <w:spacing w:before="0" w:after="0"/>
      </w:pPr>
      <w:r w:rsidRPr="0075039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1BC5A" w14:textId="77777777" w:rsidR="0099080D" w:rsidRPr="0099080D" w:rsidRDefault="0099080D" w:rsidP="009908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56528" w14:textId="77777777" w:rsidR="0099080D" w:rsidRPr="0099080D" w:rsidRDefault="0099080D" w:rsidP="009908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1F6B7" w14:textId="77777777" w:rsidR="0099080D" w:rsidRPr="0099080D" w:rsidRDefault="0099080D" w:rsidP="0099080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56C24" w14:textId="77777777" w:rsidR="0099080D" w:rsidRDefault="0099080D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21B2F" w14:textId="77777777" w:rsidR="0099080D" w:rsidRDefault="009908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15E2F7B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F40C1DB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F6F6F72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F6FA8F5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0036B2C"/>
    <w:multiLevelType w:val="multilevel"/>
    <w:tmpl w:val="E46C814A"/>
    <w:lvl w:ilvl="0">
      <w:start w:val="1"/>
      <w:numFmt w:val="decimal"/>
      <w:pStyle w:val="Numpar1"/>
      <w:lvlText w:val="%1."/>
      <w:lvlJc w:val="left"/>
      <w:pPr>
        <w:ind w:left="1755" w:hanging="651"/>
      </w:pPr>
      <w:rPr>
        <w:rFonts w:hint="default"/>
        <w:spacing w:val="0"/>
        <w:w w:val="101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448" w:hanging="639"/>
      </w:pPr>
      <w:rPr>
        <w:rFonts w:hint="default"/>
        <w:spacing w:val="0"/>
        <w:w w:val="101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3045" w:hanging="6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5B5254"/>
        <w:spacing w:val="-1"/>
        <w:w w:val="108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400" w:hanging="6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420" w:hanging="6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40" w:hanging="6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020" w:hanging="6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40" w:hanging="6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340" w:hanging="639"/>
      </w:pPr>
      <w:rPr>
        <w:rFonts w:hint="default"/>
        <w:lang w:val="en-US" w:eastAsia="en-US" w:bidi="ar-SA"/>
      </w:rPr>
    </w:lvl>
  </w:abstractNum>
  <w:abstractNum w:abstractNumId="5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8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0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1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2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3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4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5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7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9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4"/>
  </w:num>
  <w:num w:numId="2">
    <w:abstractNumId w:val="14"/>
    <w:lvlOverride w:ilvl="0">
      <w:startOverride w:val="1"/>
    </w:lvlOverride>
  </w:num>
  <w:num w:numId="3">
    <w:abstractNumId w:val="15"/>
    <w:lvlOverride w:ilvl="0">
      <w:startOverride w:val="1"/>
    </w:lvlOverride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16"/>
  </w:num>
  <w:num w:numId="9">
    <w:abstractNumId w:val="9"/>
  </w:num>
  <w:num w:numId="10">
    <w:abstractNumId w:val="18"/>
  </w:num>
  <w:num w:numId="11">
    <w:abstractNumId w:val="8"/>
  </w:num>
  <w:num w:numId="12">
    <w:abstractNumId w:val="10"/>
  </w:num>
  <w:num w:numId="13">
    <w:abstractNumId w:val="11"/>
  </w:num>
  <w:num w:numId="14">
    <w:abstractNumId w:val="6"/>
  </w:num>
  <w:num w:numId="15">
    <w:abstractNumId w:val="17"/>
  </w:num>
  <w:num w:numId="16">
    <w:abstractNumId w:val="5"/>
  </w:num>
  <w:num w:numId="17">
    <w:abstractNumId w:val="12"/>
  </w:num>
  <w:num w:numId="18">
    <w:abstractNumId w:val="14"/>
  </w:num>
  <w:num w:numId="19">
    <w:abstractNumId w:val="15"/>
  </w:num>
  <w:num w:numId="20">
    <w:abstractNumId w:val="7"/>
  </w:num>
  <w:num w:numId="21">
    <w:abstractNumId w:val="13"/>
  </w:num>
  <w:num w:numId="22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4-05-16 17:36:02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do"/>
    <w:docVar w:name="LW_ACCOMPAGNANT.CP" w:val="do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4A2A41F5-8601-4967-8D44-B1C21F85602B"/>
    <w:docVar w:name="LW_COVERPAGE_TYPE" w:val="1"/>
    <w:docVar w:name="LW_CROSSREFERENCE" w:val="&lt;UNUSED&gt;"/>
    <w:docVar w:name="LW_DocType" w:val="ANNEX"/>
    <w:docVar w:name="LW_EMISSION" w:val="23.5.2024"/>
    <w:docVar w:name="LW_EMISSION_ISODATE" w:val="2024-05-23"/>
    <w:docVar w:name="LW_EMISSION_LOCATION" w:val="BRX"/>
    <w:docVar w:name="LW_EMISSION_PREFIX" w:val="Bruksela, dnia "/>
    <w:docVar w:name="LW_EMISSION_SUFFIX" w:val=" r."/>
    <w:docVar w:name="LW_ID_DOCSTRUCTURE" w:val="COM/ANNEX"/>
    <w:docVar w:name="LW_ID_DOCTYPE" w:val="SG-017"/>
    <w:docVar w:name="LW_LANGUE" w:val="PL"/>
    <w:docVar w:name="LW_LEVEL_OF_SENSITIVITY" w:val="Standard treatment"/>
    <w:docVar w:name="LW_NOM.INST" w:val="KOMISJA EUROPEJSKA"/>
    <w:docVar w:name="LW_NOM.INST_JOINTDOC" w:val="&lt;EMPTY&gt;"/>
    <w:docVar w:name="LW_OBJETACTEPRINCIPAL" w:val="w sprawie stanowiska, jakie ma zaj\u261?\u263? Unia Europejska w ramach Wspólnego Komitetu UE-ICAO w sprawie decyzji o przyj\u281?ciu \u8222?za\u322?\u261?cznika IV dotycz\u261?cego budowania zdolno\u347?ci, pomocy technicznej i wsparcia wdra\u380?ania\u8221? do Porozumienia o wspó\u322?pracy mi\u281?dzy Uni\u261? Europejsk\u261? a Organizacj\u261? Mi\u281?dzynarodowego Lotnictwa Cywilnego okre\u347?laj\u261?cego ogólne ramy zacie\u347?nionej wspó\u322?pracy"/>
    <w:docVar w:name="LW_OBJETACTEPRINCIPAL.CP" w:val="w sprawie stanowiska, jakie ma zaj\u261?\u263? Unia Europejska w ramach Wspólnego Komitetu UE-ICAO w sprawie decyzji o przyj\u281?ciu \u8222?za\u322?\u261?cznika IV dotycz\u261?cego budowania zdolno\u347?ci, pomocy technicznej i wsparcia wdra\u380?ania\u8221? do Porozumienia o wspó\u322?pracy mi\u281?dzy Uni\u261? Europejsk\u261? a Organizacj\u261? Mi\u281?dzynarodowego Lotnictwa Cywilnego okre\u347?laj\u261?cego ogólne ramy zacie\u347?nionej wspó\u322?pracy"/>
    <w:docVar w:name="LW_PART_NBR" w:val="2"/>
    <w:docVar w:name="LW_PART_NBR_TOTAL" w:val="2"/>
    <w:docVar w:name="LW_REF.INST.NEW" w:val="COM"/>
    <w:docVar w:name="LW_REF.INST.NEW_ADOPTED" w:val="final"/>
    <w:docVar w:name="LW_REF.INST.NEW_TEXT" w:val="(2024) 211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ZA\u321?\u260?CZNIK"/>
    <w:docVar w:name="LW_TYPE.DOC.CP" w:val="ZA\u321?\u260?CZNIK"/>
    <w:docVar w:name="LW_TYPEACTEPRINCIPAL" w:val="wniosku dotycz\u261?cego decyzji Rady"/>
    <w:docVar w:name="LW_TYPEACTEPRINCIPAL.CP" w:val="wniosku dotycz\u261?cego decyzji Rady"/>
    <w:docVar w:name="LwApiVersions" w:val="LW4CoDe 1.24.5.0; LW 9.0, Build 20240221"/>
  </w:docVars>
  <w:rsids>
    <w:rsidRoot w:val="00600031"/>
    <w:rsid w:val="00031CE0"/>
    <w:rsid w:val="00051617"/>
    <w:rsid w:val="00075D3F"/>
    <w:rsid w:val="0007753A"/>
    <w:rsid w:val="000A75F0"/>
    <w:rsid w:val="000C4066"/>
    <w:rsid w:val="000C49B0"/>
    <w:rsid w:val="00165C4F"/>
    <w:rsid w:val="00171FEC"/>
    <w:rsid w:val="00184027"/>
    <w:rsid w:val="00187C0B"/>
    <w:rsid w:val="001B7142"/>
    <w:rsid w:val="001F343E"/>
    <w:rsid w:val="00252B55"/>
    <w:rsid w:val="00277FA5"/>
    <w:rsid w:val="00293DFF"/>
    <w:rsid w:val="002A114C"/>
    <w:rsid w:val="002A5D8D"/>
    <w:rsid w:val="002D0BDA"/>
    <w:rsid w:val="003106C9"/>
    <w:rsid w:val="00336057"/>
    <w:rsid w:val="003522BD"/>
    <w:rsid w:val="00355599"/>
    <w:rsid w:val="003927BF"/>
    <w:rsid w:val="00395FD3"/>
    <w:rsid w:val="00451662"/>
    <w:rsid w:val="00476631"/>
    <w:rsid w:val="00492EB7"/>
    <w:rsid w:val="004A64B7"/>
    <w:rsid w:val="004D1C29"/>
    <w:rsid w:val="005962FD"/>
    <w:rsid w:val="005C6123"/>
    <w:rsid w:val="00600031"/>
    <w:rsid w:val="00626E37"/>
    <w:rsid w:val="00671C68"/>
    <w:rsid w:val="006A6BCB"/>
    <w:rsid w:val="00750395"/>
    <w:rsid w:val="00775CF5"/>
    <w:rsid w:val="00885774"/>
    <w:rsid w:val="008A041D"/>
    <w:rsid w:val="008D6398"/>
    <w:rsid w:val="00905D22"/>
    <w:rsid w:val="0099080D"/>
    <w:rsid w:val="00A6243B"/>
    <w:rsid w:val="00A71F6D"/>
    <w:rsid w:val="00B01500"/>
    <w:rsid w:val="00B15219"/>
    <w:rsid w:val="00B5769B"/>
    <w:rsid w:val="00B93256"/>
    <w:rsid w:val="00BA4F3C"/>
    <w:rsid w:val="00BB30BC"/>
    <w:rsid w:val="00BD67FF"/>
    <w:rsid w:val="00C243CD"/>
    <w:rsid w:val="00C519A9"/>
    <w:rsid w:val="00C953CA"/>
    <w:rsid w:val="00C972B3"/>
    <w:rsid w:val="00CF0C83"/>
    <w:rsid w:val="00D328C4"/>
    <w:rsid w:val="00D33986"/>
    <w:rsid w:val="00D96063"/>
    <w:rsid w:val="00DC4F92"/>
    <w:rsid w:val="00DE0ACD"/>
    <w:rsid w:val="00DE52DC"/>
    <w:rsid w:val="00DF2A02"/>
    <w:rsid w:val="00DF34D3"/>
    <w:rsid w:val="00E00BE8"/>
    <w:rsid w:val="00E76F60"/>
    <w:rsid w:val="00E93EAD"/>
    <w:rsid w:val="00EF77B2"/>
    <w:rsid w:val="00F053F4"/>
    <w:rsid w:val="00F17929"/>
    <w:rsid w:val="00F4558D"/>
    <w:rsid w:val="00F7024E"/>
    <w:rsid w:val="00F82260"/>
    <w:rsid w:val="00FB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F91C577"/>
  <w15:docId w15:val="{1D327518-D91D-4CA2-9A0C-03A8A684A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pl-PL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5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5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5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5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15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15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15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umPar11">
    <w:name w:val="NumPar 1"/>
    <w:basedOn w:val="Normal"/>
    <w:next w:val="Text1"/>
    <w:pPr>
      <w:tabs>
        <w:tab w:val="num" w:pos="850"/>
      </w:tabs>
      <w:ind w:left="850" w:hanging="850"/>
    </w:pPr>
  </w:style>
  <w:style w:type="paragraph" w:styleId="ListParagraph">
    <w:name w:val="List Paragraph"/>
    <w:basedOn w:val="Normal"/>
    <w:uiPriority w:val="1"/>
    <w:qFormat/>
    <w:rsid w:val="00600031"/>
    <w:pPr>
      <w:widowControl w:val="0"/>
      <w:autoSpaceDE w:val="0"/>
      <w:autoSpaceDN w:val="0"/>
      <w:spacing w:before="0" w:after="0"/>
      <w:ind w:left="371" w:hanging="643"/>
    </w:pPr>
    <w:rPr>
      <w:rFonts w:eastAsia="Times New Roman"/>
      <w:sz w:val="22"/>
    </w:rPr>
  </w:style>
  <w:style w:type="paragraph" w:customStyle="1" w:styleId="Numpar1">
    <w:name w:val="Num par 1"/>
    <w:basedOn w:val="Heading1"/>
    <w:rsid w:val="00600031"/>
    <w:pPr>
      <w:numPr>
        <w:numId w:val="1"/>
      </w:numPr>
      <w:tabs>
        <w:tab w:val="left" w:pos="1746"/>
      </w:tabs>
    </w:pPr>
  </w:style>
  <w:style w:type="paragraph" w:customStyle="1" w:styleId="Numpar20">
    <w:name w:val="Num par 2"/>
    <w:basedOn w:val="NumPar11"/>
    <w:rsid w:val="00600031"/>
  </w:style>
  <w:style w:type="paragraph" w:customStyle="1" w:styleId="NumPar12">
    <w:name w:val="NumPar 1"/>
    <w:basedOn w:val="Normal"/>
    <w:next w:val="Text1"/>
    <w:pPr>
      <w:tabs>
        <w:tab w:val="num" w:pos="850"/>
      </w:tabs>
      <w:ind w:left="850" w:hanging="850"/>
    </w:pPr>
  </w:style>
  <w:style w:type="character" w:styleId="CommentReference">
    <w:name w:val="annotation reference"/>
    <w:basedOn w:val="DefaultParagraphFont"/>
    <w:uiPriority w:val="99"/>
    <w:semiHidden/>
    <w:unhideWhenUsed/>
    <w:rsid w:val="000775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75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753A"/>
    <w:rPr>
      <w:rFonts w:ascii="Times New Roman" w:hAnsi="Times New Roman" w:cs="Times New Roman"/>
      <w:sz w:val="20"/>
      <w:szCs w:val="20"/>
      <w:lang w:val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75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753A"/>
    <w:rPr>
      <w:rFonts w:ascii="Times New Roman" w:hAnsi="Times New Roman" w:cs="Times New Roman"/>
      <w:b/>
      <w:bCs/>
      <w:sz w:val="20"/>
      <w:szCs w:val="20"/>
      <w:lang w:val="pl-PL"/>
    </w:rPr>
  </w:style>
  <w:style w:type="character" w:styleId="Hyperlink">
    <w:name w:val="Hyperlink"/>
    <w:basedOn w:val="DefaultParagraphFont"/>
    <w:uiPriority w:val="99"/>
    <w:unhideWhenUsed/>
    <w:rsid w:val="0007753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7753A"/>
    <w:rPr>
      <w:color w:val="605E5C"/>
      <w:shd w:val="clear" w:color="auto" w:fill="E1DFDD"/>
    </w:rPr>
  </w:style>
  <w:style w:type="paragraph" w:customStyle="1" w:styleId="NumPar13">
    <w:name w:val="NumPar 1"/>
    <w:basedOn w:val="Normal"/>
    <w:next w:val="Text1"/>
    <w:pPr>
      <w:tabs>
        <w:tab w:val="num" w:pos="850"/>
      </w:tabs>
      <w:ind w:left="850" w:hanging="850"/>
    </w:pPr>
  </w:style>
  <w:style w:type="paragraph" w:customStyle="1" w:styleId="NumPar14">
    <w:name w:val="NumPar 1"/>
    <w:basedOn w:val="Normal"/>
    <w:next w:val="Text1"/>
    <w:pPr>
      <w:tabs>
        <w:tab w:val="num" w:pos="850"/>
      </w:tabs>
      <w:ind w:left="850" w:hanging="850"/>
    </w:pPr>
  </w:style>
  <w:style w:type="paragraph" w:customStyle="1" w:styleId="NumPar15">
    <w:name w:val="NumPar 1"/>
    <w:basedOn w:val="Normal"/>
    <w:next w:val="Text1"/>
  </w:style>
  <w:style w:type="paragraph" w:customStyle="1" w:styleId="NumPar16">
    <w:name w:val="NumPar 1"/>
    <w:basedOn w:val="Normal"/>
    <w:next w:val="Text1"/>
    <w:pPr>
      <w:tabs>
        <w:tab w:val="num" w:pos="850"/>
      </w:tabs>
      <w:ind w:left="850" w:hanging="850"/>
    </w:pPr>
  </w:style>
  <w:style w:type="paragraph" w:customStyle="1" w:styleId="NumPar17">
    <w:name w:val="NumPar 1"/>
    <w:basedOn w:val="Normal"/>
    <w:next w:val="Text1"/>
    <w:pPr>
      <w:tabs>
        <w:tab w:val="num" w:pos="850"/>
      </w:tabs>
      <w:ind w:left="850" w:hanging="850"/>
    </w:pPr>
  </w:style>
  <w:style w:type="paragraph" w:customStyle="1" w:styleId="NumPar18">
    <w:name w:val="NumPar 1"/>
    <w:basedOn w:val="Normal"/>
    <w:next w:val="Text1"/>
    <w:pPr>
      <w:tabs>
        <w:tab w:val="num" w:pos="850"/>
      </w:tabs>
      <w:ind w:left="850" w:hanging="850"/>
    </w:pPr>
  </w:style>
  <w:style w:type="paragraph" w:styleId="ListBullet">
    <w:name w:val="List Bullet"/>
    <w:basedOn w:val="Normal"/>
    <w:uiPriority w:val="99"/>
    <w:semiHidden/>
    <w:unhideWhenUsed/>
    <w:rsid w:val="00DF34D3"/>
    <w:pPr>
      <w:numPr>
        <w:numId w:val="4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DF34D3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F34D3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F34D3"/>
    <w:pPr>
      <w:numPr>
        <w:numId w:val="7"/>
      </w:numPr>
      <w:contextualSpacing/>
    </w:pPr>
  </w:style>
  <w:style w:type="paragraph" w:customStyle="1" w:styleId="NumPar19">
    <w:name w:val="NumPar 1"/>
    <w:basedOn w:val="Normal"/>
    <w:next w:val="Text1"/>
    <w:pPr>
      <w:tabs>
        <w:tab w:val="num" w:pos="850"/>
      </w:tabs>
      <w:ind w:left="850" w:hanging="850"/>
    </w:pPr>
  </w:style>
  <w:style w:type="paragraph" w:customStyle="1" w:styleId="NumPar1a">
    <w:name w:val="NumPar 1"/>
    <w:basedOn w:val="Normal"/>
    <w:next w:val="Text1"/>
    <w:pPr>
      <w:tabs>
        <w:tab w:val="num" w:pos="850"/>
      </w:tabs>
      <w:ind w:left="850" w:hanging="850"/>
    </w:pPr>
  </w:style>
  <w:style w:type="paragraph" w:customStyle="1" w:styleId="NumPar1b">
    <w:name w:val="NumPar 1"/>
    <w:basedOn w:val="Normal"/>
    <w:next w:val="Text1"/>
    <w:pPr>
      <w:tabs>
        <w:tab w:val="num" w:pos="850"/>
      </w:tabs>
      <w:ind w:left="850" w:hanging="850"/>
    </w:pPr>
  </w:style>
  <w:style w:type="paragraph" w:customStyle="1" w:styleId="NumPar1c">
    <w:name w:val="NumPar 1"/>
    <w:basedOn w:val="Normal"/>
    <w:next w:val="Text1"/>
    <w:pPr>
      <w:tabs>
        <w:tab w:val="num" w:pos="850"/>
      </w:tabs>
      <w:ind w:left="850" w:hanging="850"/>
    </w:pPr>
  </w:style>
  <w:style w:type="paragraph" w:customStyle="1" w:styleId="NumPar1d">
    <w:name w:val="NumPar 1"/>
    <w:basedOn w:val="Normal"/>
    <w:next w:val="Text1"/>
    <w:pPr>
      <w:tabs>
        <w:tab w:val="num" w:pos="850"/>
      </w:tabs>
      <w:ind w:left="850" w:hanging="850"/>
    </w:pPr>
  </w:style>
  <w:style w:type="character" w:customStyle="1" w:styleId="HeaderChar">
    <w:name w:val="Header Char"/>
    <w:basedOn w:val="DefaultParagraphFont"/>
    <w:link w:val="Header"/>
    <w:uiPriority w:val="99"/>
    <w:rsid w:val="0099080D"/>
    <w:rPr>
      <w:rFonts w:ascii="Times New Roman" w:hAnsi="Times New Roman" w:cs="Times New Roman"/>
      <w:sz w:val="24"/>
      <w:lang w:val="pl-PL"/>
    </w:rPr>
  </w:style>
  <w:style w:type="character" w:customStyle="1" w:styleId="FooterChar">
    <w:name w:val="Footer Char"/>
    <w:basedOn w:val="DefaultParagraphFont"/>
    <w:link w:val="Footer"/>
    <w:uiPriority w:val="99"/>
    <w:rsid w:val="0099080D"/>
    <w:rPr>
      <w:rFonts w:ascii="Times New Roman" w:hAnsi="Times New Roman" w:cs="Times New Roman"/>
      <w:sz w:val="24"/>
      <w:lang w:val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pl-PL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pl-PL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pl-PL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pl-PL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pl-PL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pl-PL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pl-PL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99080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99080D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99080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8"/>
      </w:numPr>
    </w:pPr>
  </w:style>
  <w:style w:type="paragraph" w:customStyle="1" w:styleId="Tiret1">
    <w:name w:val="Tiret 1"/>
    <w:basedOn w:val="Point1"/>
    <w:pPr>
      <w:numPr>
        <w:numId w:val="9"/>
      </w:numPr>
    </w:pPr>
  </w:style>
  <w:style w:type="paragraph" w:customStyle="1" w:styleId="Tiret2">
    <w:name w:val="Tiret 2"/>
    <w:basedOn w:val="Point2"/>
    <w:pPr>
      <w:numPr>
        <w:numId w:val="10"/>
      </w:numPr>
    </w:pPr>
  </w:style>
  <w:style w:type="paragraph" w:customStyle="1" w:styleId="Tiret3">
    <w:name w:val="Tiret 3"/>
    <w:basedOn w:val="Point3"/>
    <w:pPr>
      <w:numPr>
        <w:numId w:val="11"/>
      </w:numPr>
    </w:pPr>
  </w:style>
  <w:style w:type="paragraph" w:customStyle="1" w:styleId="Tiret4">
    <w:name w:val="Tiret 4"/>
    <w:basedOn w:val="Point4"/>
    <w:pPr>
      <w:numPr>
        <w:numId w:val="12"/>
      </w:numPr>
    </w:pPr>
  </w:style>
  <w:style w:type="paragraph" w:customStyle="1" w:styleId="Tiret5">
    <w:name w:val="Tiret 5"/>
    <w:basedOn w:val="Point5"/>
    <w:pPr>
      <w:numPr>
        <w:numId w:val="13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0">
    <w:name w:val="NumPar 1"/>
    <w:basedOn w:val="Normal"/>
    <w:next w:val="Text1"/>
    <w:pPr>
      <w:numPr>
        <w:numId w:val="14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4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4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4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14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14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14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6"/>
      </w:numPr>
    </w:pPr>
  </w:style>
  <w:style w:type="paragraph" w:customStyle="1" w:styleId="Point1number">
    <w:name w:val="Point 1 (number)"/>
    <w:basedOn w:val="Normal"/>
    <w:pPr>
      <w:numPr>
        <w:ilvl w:val="2"/>
        <w:numId w:val="16"/>
      </w:numPr>
    </w:pPr>
  </w:style>
  <w:style w:type="paragraph" w:customStyle="1" w:styleId="Point2number">
    <w:name w:val="Point 2 (number)"/>
    <w:basedOn w:val="Normal"/>
    <w:pPr>
      <w:numPr>
        <w:ilvl w:val="4"/>
        <w:numId w:val="16"/>
      </w:numPr>
    </w:pPr>
  </w:style>
  <w:style w:type="paragraph" w:customStyle="1" w:styleId="Point3number">
    <w:name w:val="Point 3 (number)"/>
    <w:basedOn w:val="Normal"/>
    <w:pPr>
      <w:numPr>
        <w:ilvl w:val="6"/>
        <w:numId w:val="16"/>
      </w:numPr>
    </w:pPr>
  </w:style>
  <w:style w:type="paragraph" w:customStyle="1" w:styleId="Point0letter">
    <w:name w:val="Point 0 (letter)"/>
    <w:basedOn w:val="Normal"/>
    <w:pPr>
      <w:numPr>
        <w:ilvl w:val="1"/>
        <w:numId w:val="16"/>
      </w:numPr>
    </w:pPr>
  </w:style>
  <w:style w:type="paragraph" w:customStyle="1" w:styleId="Point1letter">
    <w:name w:val="Point 1 (letter)"/>
    <w:basedOn w:val="Normal"/>
    <w:pPr>
      <w:numPr>
        <w:ilvl w:val="3"/>
        <w:numId w:val="16"/>
      </w:numPr>
    </w:pPr>
  </w:style>
  <w:style w:type="paragraph" w:customStyle="1" w:styleId="Point2letter">
    <w:name w:val="Point 2 (letter)"/>
    <w:basedOn w:val="Normal"/>
    <w:pPr>
      <w:numPr>
        <w:ilvl w:val="5"/>
        <w:numId w:val="16"/>
      </w:numPr>
    </w:pPr>
  </w:style>
  <w:style w:type="paragraph" w:customStyle="1" w:styleId="Point3letter">
    <w:name w:val="Point 3 (letter)"/>
    <w:basedOn w:val="Normal"/>
    <w:pPr>
      <w:numPr>
        <w:ilvl w:val="7"/>
        <w:numId w:val="16"/>
      </w:numPr>
    </w:pPr>
  </w:style>
  <w:style w:type="paragraph" w:customStyle="1" w:styleId="Point4letter">
    <w:name w:val="Point 4 (letter)"/>
    <w:basedOn w:val="Normal"/>
    <w:pPr>
      <w:numPr>
        <w:ilvl w:val="8"/>
        <w:numId w:val="16"/>
      </w:numPr>
    </w:pPr>
  </w:style>
  <w:style w:type="paragraph" w:customStyle="1" w:styleId="Bullet0">
    <w:name w:val="Bullet 0"/>
    <w:basedOn w:val="Normal"/>
    <w:pPr>
      <w:numPr>
        <w:numId w:val="17"/>
      </w:numPr>
    </w:pPr>
  </w:style>
  <w:style w:type="paragraph" w:customStyle="1" w:styleId="Bullet1">
    <w:name w:val="Bullet 1"/>
    <w:basedOn w:val="Normal"/>
    <w:pPr>
      <w:numPr>
        <w:numId w:val="18"/>
      </w:numPr>
    </w:pPr>
  </w:style>
  <w:style w:type="paragraph" w:customStyle="1" w:styleId="Bullet2">
    <w:name w:val="Bullet 2"/>
    <w:basedOn w:val="Normal"/>
    <w:pPr>
      <w:numPr>
        <w:numId w:val="19"/>
      </w:numPr>
    </w:pPr>
  </w:style>
  <w:style w:type="paragraph" w:customStyle="1" w:styleId="Bullet3">
    <w:name w:val="Bullet 3"/>
    <w:basedOn w:val="Normal"/>
    <w:pPr>
      <w:numPr>
        <w:numId w:val="20"/>
      </w:numPr>
    </w:pPr>
  </w:style>
  <w:style w:type="paragraph" w:customStyle="1" w:styleId="Bullet4">
    <w:name w:val="Bullet 4"/>
    <w:basedOn w:val="Normal"/>
    <w:pPr>
      <w:numPr>
        <w:numId w:val="21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2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99080D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99080D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99080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99080D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15</TotalTime>
  <Pages>4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29</cp:revision>
  <dcterms:created xsi:type="dcterms:W3CDTF">2024-05-08T10:47:00Z</dcterms:created>
  <dcterms:modified xsi:type="dcterms:W3CDTF">2024-05-16T15:36:00Z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8.0.25.0</vt:lpwstr>
  </property>
  <property fmtid="{D5CDD505-2E9C-101B-9397-08002B2CF9AE}" pid="4" name="Last edited using">
    <vt:lpwstr>LW 9.0, Build 20230317</vt:lpwstr>
  </property>
  <property fmtid="{D5CDD505-2E9C-101B-9397-08002B2CF9AE}" pid="5" name="Created using">
    <vt:lpwstr>LW 9.0, Build 20230317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2</vt:lpwstr>
  </property>
  <property fmtid="{D5CDD505-2E9C-101B-9397-08002B2CF9AE}" pid="10" name="Total parts">
    <vt:lpwstr>2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2024-04-30T13:30:44Z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d817cab0-7c35-4ea3-ab1e-0e824b7db306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DQCStatus">
    <vt:lpwstr>Green (DQC version 03)</vt:lpwstr>
  </property>
  <property name="OP_sanitized" fmtid="{D5CDD505-2E9C-101B-9397-08002B2CF9AE}" pid="21">
    <vt:lpwstr>True</vt:lpwstr>
  </property>
</Properties>
</file>