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Pr="00175DAE" w:rsidRDefault="00B10AFD" w:rsidP="00B10AFD">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363762E-2D82-4E04-B6D6-CCDB40F2C415" style="width:455.25pt;height:383.25pt">
            <v:imagedata r:id="rId11" o:title=""/>
          </v:shape>
        </w:pict>
      </w:r>
    </w:p>
    <w:p w:rsidR="00AA0D60" w:rsidRPr="00175DAE" w:rsidRDefault="00AA0D60" w:rsidP="00AA0D60">
      <w:pPr>
        <w:pStyle w:val="Pagedecouverture"/>
        <w:rPr>
          <w:noProof/>
        </w:rPr>
        <w:sectPr w:rsidR="00AA0D60" w:rsidRPr="00175DAE" w:rsidSect="00B10AFD">
          <w:footerReference w:type="even" r:id="rId12"/>
          <w:footerReference w:type="default" r:id="rId13"/>
          <w:pgSz w:w="11907" w:h="16839"/>
          <w:pgMar w:top="1134" w:right="1417" w:bottom="1134" w:left="1417" w:header="709" w:footer="709" w:gutter="0"/>
          <w:pgNumType w:start="0"/>
          <w:cols w:space="720"/>
          <w:docGrid w:linePitch="360"/>
        </w:sectPr>
      </w:pPr>
    </w:p>
    <w:p w:rsidR="00AA0D60" w:rsidRPr="00175DAE" w:rsidRDefault="00AA0D60" w:rsidP="00AA0D60">
      <w:pPr>
        <w:pStyle w:val="Exposdesmotifstitre"/>
        <w:rPr>
          <w:noProof/>
        </w:rPr>
      </w:pPr>
      <w:bookmarkStart w:id="1" w:name="_GoBack"/>
      <w:bookmarkEnd w:id="1"/>
    </w:p>
    <w:p w:rsidR="00AA0D60" w:rsidRPr="00175DAE" w:rsidRDefault="00AA0D60" w:rsidP="00AA0D60">
      <w:pPr>
        <w:rPr>
          <w:noProof/>
        </w:rPr>
      </w:pPr>
    </w:p>
    <w:p w:rsidR="00CE0F18" w:rsidRDefault="00AF4753">
      <w:pPr>
        <w:pStyle w:val="Rfrenceinterinstitutionnelle"/>
        <w:rPr>
          <w:noProof/>
        </w:rPr>
      </w:pPr>
      <w:r>
        <w:rPr>
          <w:noProof/>
        </w:rPr>
        <w:t>2025/0342 (NLE)</w:t>
      </w:r>
    </w:p>
    <w:p w:rsidR="002709B6" w:rsidRPr="00175DAE" w:rsidRDefault="00175DAE" w:rsidP="00175DAE">
      <w:pPr>
        <w:pStyle w:val="Statut"/>
        <w:rPr>
          <w:noProof/>
        </w:rPr>
      </w:pPr>
      <w:r w:rsidRPr="00175DAE">
        <w:rPr>
          <w:noProof/>
        </w:rPr>
        <w:t>Ehdotus</w:t>
      </w:r>
    </w:p>
    <w:p w:rsidR="002709B6" w:rsidRPr="00175DAE" w:rsidRDefault="00175DAE" w:rsidP="00175DAE">
      <w:pPr>
        <w:pStyle w:val="Typedudocument"/>
        <w:rPr>
          <w:noProof/>
        </w:rPr>
      </w:pPr>
      <w:r w:rsidRPr="00175DAE">
        <w:rPr>
          <w:noProof/>
        </w:rPr>
        <w:t>NEUVOSTON TÄYTÄNTÖÖNPANOPÄÄTÖS</w:t>
      </w:r>
    </w:p>
    <w:p w:rsidR="00504F03" w:rsidRPr="00175DAE" w:rsidRDefault="00175DAE" w:rsidP="00175DAE">
      <w:pPr>
        <w:pStyle w:val="Titreobjet"/>
        <w:rPr>
          <w:noProof/>
        </w:rPr>
      </w:pPr>
      <w:r w:rsidRPr="00175DAE">
        <w:rPr>
          <w:noProof/>
        </w:rPr>
        <w:t>Italian elpymis- ja palautumissuunnitelmasta tehdyn arvion hyväksymisestä 13 päivänä heinäkuuta 2021 annetun täytäntöönpanopäätöksen (EU) (ST 10160/21 INIT; ST 10160/21 ADD 1 REV 2) muuttamisesta</w:t>
      </w:r>
    </w:p>
    <w:p w:rsidR="002709B6" w:rsidRPr="00175DAE" w:rsidRDefault="00DC39D2">
      <w:pPr>
        <w:pStyle w:val="Institutionquiagit"/>
        <w:rPr>
          <w:rFonts w:eastAsia="Times New Roman"/>
          <w:noProof/>
        </w:rPr>
      </w:pPr>
      <w:r w:rsidRPr="00175DAE">
        <w:rPr>
          <w:noProof/>
        </w:rPr>
        <w:t>EUROOPAN UNIONIN NEUVOSTO, joka</w:t>
      </w:r>
    </w:p>
    <w:p w:rsidR="002709B6" w:rsidRPr="00175DAE" w:rsidRDefault="00DC39D2">
      <w:pPr>
        <w:rPr>
          <w:rFonts w:eastAsia="Times New Roman"/>
          <w:noProof/>
        </w:rPr>
      </w:pPr>
      <w:r w:rsidRPr="00175DAE">
        <w:rPr>
          <w:noProof/>
        </w:rPr>
        <w:t xml:space="preserve">ottaa huomioon Euroopan unionin toiminnasta tehdyn sopimuksen, </w:t>
      </w:r>
    </w:p>
    <w:p w:rsidR="002709B6" w:rsidRPr="00175DAE" w:rsidRDefault="00DC39D2">
      <w:pPr>
        <w:rPr>
          <w:rFonts w:eastAsia="Times New Roman"/>
          <w:noProof/>
        </w:rPr>
      </w:pPr>
      <w:r w:rsidRPr="00175DAE">
        <w:rPr>
          <w:noProof/>
        </w:rPr>
        <w:t>ottaa huomioon elpymis- ja palautumistukivälineen perustamisesta 12 päivänä helmikuuta 2021 annetun Euroopan parlamentin ja neuvoston asetuksen (EU) 2021/241</w:t>
      </w:r>
      <w:r w:rsidRPr="00175DAE">
        <w:rPr>
          <w:rStyle w:val="FootnoteReference"/>
          <w:rFonts w:eastAsia="Times New Roman"/>
          <w:noProof/>
        </w:rPr>
        <w:footnoteReference w:id="2"/>
      </w:r>
      <w:r w:rsidRPr="00175DAE">
        <w:rPr>
          <w:noProof/>
        </w:rPr>
        <w:t xml:space="preserve"> ja erityisesti sen 20 artiklan 1 kohdan,</w:t>
      </w:r>
    </w:p>
    <w:p w:rsidR="002709B6" w:rsidRPr="00175DAE" w:rsidRDefault="00DC39D2">
      <w:pPr>
        <w:rPr>
          <w:rFonts w:eastAsia="Times New Roman"/>
          <w:noProof/>
        </w:rPr>
      </w:pPr>
      <w:r w:rsidRPr="00175DAE">
        <w:rPr>
          <w:noProof/>
        </w:rPr>
        <w:t>ottaa huomioon Euroopan komission ehdotuksen,</w:t>
      </w:r>
    </w:p>
    <w:p w:rsidR="002709B6" w:rsidRPr="00175DAE" w:rsidRDefault="00DC39D2">
      <w:pPr>
        <w:rPr>
          <w:rFonts w:eastAsia="Times New Roman"/>
          <w:noProof/>
        </w:rPr>
      </w:pPr>
      <w:r w:rsidRPr="00175DAE">
        <w:rPr>
          <w:noProof/>
        </w:rPr>
        <w:t>sekä katsoo seuraavaa:</w:t>
      </w:r>
    </w:p>
    <w:p w:rsidR="002709B6" w:rsidRPr="00175DAE" w:rsidRDefault="00054158" w:rsidP="00054158">
      <w:pPr>
        <w:pStyle w:val="ManualConsidrant"/>
        <w:rPr>
          <w:rFonts w:eastAsia="Times New Roman"/>
          <w:noProof/>
        </w:rPr>
      </w:pPr>
      <w:r w:rsidRPr="00054158">
        <w:rPr>
          <w:noProof/>
        </w:rPr>
        <w:t>(1)</w:t>
      </w:r>
      <w:r w:rsidRPr="00054158">
        <w:rPr>
          <w:noProof/>
        </w:rPr>
        <w:tab/>
      </w:r>
      <w:r w:rsidR="42DEF785" w:rsidRPr="00175DAE">
        <w:rPr>
          <w:noProof/>
        </w:rPr>
        <w:t>Italian toimitettua kansallisen elpymis- ja palautumissuunnitelmansa 30 päivänä huhtikuuta 2021 komissio on ehdottanut neuvostolle myönteistä arviota. Neuvosto hyväksyi 13 päivänä heinäkuuta 2021 myönteisen arvion täytäntöönpanopäätöksellä, jäljempänä ’13 päivänä heinäkuuta 2021 annettu neuvoston täytäntöönpanopäätös’</w:t>
      </w:r>
      <w:r w:rsidR="007D133C" w:rsidRPr="00175DAE">
        <w:rPr>
          <w:rStyle w:val="FootnoteReference"/>
          <w:rFonts w:eastAsia="Times New Roman"/>
          <w:noProof/>
        </w:rPr>
        <w:footnoteReference w:id="3"/>
      </w:r>
      <w:r w:rsidR="42DEF785" w:rsidRPr="00175DAE">
        <w:rPr>
          <w:noProof/>
        </w:rPr>
        <w:t>. Tätä 13 päivänä heinäkuuta 2021 annettua neuvoston täytäntöönpanopäätöstä on muutettu 19 päivänä syyskuuta 2023</w:t>
      </w:r>
      <w:r w:rsidR="00E1099D" w:rsidRPr="00175DAE">
        <w:rPr>
          <w:rStyle w:val="FootnoteReference"/>
          <w:rFonts w:eastAsia="Times New Roman"/>
          <w:noProof/>
        </w:rPr>
        <w:footnoteReference w:id="4"/>
      </w:r>
      <w:r w:rsidR="42DEF785" w:rsidRPr="00175DAE">
        <w:rPr>
          <w:noProof/>
        </w:rPr>
        <w:t>, 8 päivänä joulukuuta 2023</w:t>
      </w:r>
      <w:r w:rsidR="00E1099D" w:rsidRPr="00175DAE">
        <w:rPr>
          <w:rStyle w:val="FootnoteReference"/>
          <w:rFonts w:eastAsia="Times New Roman"/>
          <w:noProof/>
        </w:rPr>
        <w:footnoteReference w:id="5"/>
      </w:r>
      <w:r w:rsidR="42DEF785" w:rsidRPr="00175DAE">
        <w:rPr>
          <w:noProof/>
        </w:rPr>
        <w:t>, 14 päivänä toukokuuta 2024</w:t>
      </w:r>
      <w:r w:rsidR="00E1099D" w:rsidRPr="00175DAE">
        <w:rPr>
          <w:rStyle w:val="FootnoteReference"/>
          <w:rFonts w:eastAsia="Times New Roman"/>
          <w:noProof/>
        </w:rPr>
        <w:footnoteReference w:id="6"/>
      </w:r>
      <w:r w:rsidR="42DEF785" w:rsidRPr="00175DAE">
        <w:rPr>
          <w:noProof/>
        </w:rPr>
        <w:t>, 18 päivänä marraskuuta 2024</w:t>
      </w:r>
      <w:r w:rsidR="00E1099D" w:rsidRPr="00175DAE">
        <w:rPr>
          <w:rStyle w:val="FootnoteReference"/>
          <w:rFonts w:eastAsia="Times New Roman"/>
          <w:noProof/>
        </w:rPr>
        <w:footnoteReference w:id="7"/>
      </w:r>
      <w:r w:rsidR="42DEF785" w:rsidRPr="00175DAE">
        <w:rPr>
          <w:noProof/>
        </w:rPr>
        <w:t xml:space="preserve"> ja 20 päivänä kesäkuuta 2025</w:t>
      </w:r>
      <w:r w:rsidR="00E1099D" w:rsidRPr="00175DAE">
        <w:rPr>
          <w:rStyle w:val="FootnoteReference"/>
          <w:noProof/>
        </w:rPr>
        <w:footnoteReference w:id="8"/>
      </w:r>
      <w:r w:rsidR="42DEF785" w:rsidRPr="00175DAE">
        <w:rPr>
          <w:noProof/>
        </w:rPr>
        <w:t xml:space="preserve"> annetuilla neuvoston täytäntöönpanopäätöksillä.</w:t>
      </w:r>
    </w:p>
    <w:p w:rsidR="002709B6" w:rsidRPr="00175DAE" w:rsidRDefault="00054158" w:rsidP="00054158">
      <w:pPr>
        <w:pStyle w:val="ManualConsidrant"/>
        <w:rPr>
          <w:rFonts w:eastAsia="Times New Roman"/>
          <w:noProof/>
        </w:rPr>
      </w:pPr>
      <w:r w:rsidRPr="00054158">
        <w:rPr>
          <w:noProof/>
        </w:rPr>
        <w:t>(2)</w:t>
      </w:r>
      <w:r w:rsidRPr="00054158">
        <w:rPr>
          <w:noProof/>
        </w:rPr>
        <w:tab/>
      </w:r>
      <w:r w:rsidR="42DEF785" w:rsidRPr="00175DAE">
        <w:rPr>
          <w:noProof/>
        </w:rPr>
        <w:t>Italia esitti 10 päivänä lokakuuta 2025 komissiolle perustellun pyynnön siitä, että komissio antaa ehdotuksen 13 päivänä heinäkuuta 2021 annetun neuvoston täytäntöönpanopäätöksen muuttamiseksi asetuksen (EU) 2021/241 21 artiklan 1 kohdan mukaisesti sillä perusteella, että elpymis- ja palautumissuunnitelmaa ei objektiivisten olosuhteiden vuoksi enää voida kaikilta osin toteuttaa.</w:t>
      </w:r>
      <w:bookmarkStart w:id="2" w:name="_Hlk130805569"/>
      <w:r w:rsidR="42DEF785" w:rsidRPr="00175DAE">
        <w:rPr>
          <w:noProof/>
        </w:rPr>
        <w:t xml:space="preserve"> Tämän perusteella Italia on toimittanut muutetun elpymis- ja palautumissuunnitelman.</w:t>
      </w:r>
      <w:bookmarkEnd w:id="2"/>
    </w:p>
    <w:p w:rsidR="002709B6" w:rsidRPr="00175DAE" w:rsidRDefault="00DC39D2" w:rsidP="00AA0D60">
      <w:pPr>
        <w:rPr>
          <w:b/>
          <w:bCs/>
          <w:i/>
          <w:iCs/>
          <w:noProof/>
        </w:rPr>
      </w:pPr>
      <w:r w:rsidRPr="00175DAE">
        <w:rPr>
          <w:b/>
          <w:i/>
          <w:noProof/>
        </w:rPr>
        <w:t xml:space="preserve">Asetuksen (EU) 2021/241 21 artiklaan perustuvat muutokset </w:t>
      </w:r>
    </w:p>
    <w:p w:rsidR="002709B6" w:rsidRPr="00175DAE" w:rsidRDefault="00054158" w:rsidP="00054158">
      <w:pPr>
        <w:pStyle w:val="ManualConsidrant"/>
        <w:rPr>
          <w:rFonts w:eastAsia="Times New Roman"/>
          <w:noProof/>
        </w:rPr>
      </w:pPr>
      <w:r w:rsidRPr="00054158">
        <w:rPr>
          <w:noProof/>
        </w:rPr>
        <w:t>(3)</w:t>
      </w:r>
      <w:r w:rsidRPr="00054158">
        <w:rPr>
          <w:noProof/>
        </w:rPr>
        <w:tab/>
      </w:r>
      <w:r w:rsidR="42DEF785" w:rsidRPr="00175DAE">
        <w:rPr>
          <w:noProof/>
        </w:rPr>
        <w:t>Muutokset, joita Italia on esittänyt elpymis- ja palautumissuunnitelmaan objektiivisten olosuhteiden vuoksi, koskevat 173:a toimenpidettä.</w:t>
      </w:r>
    </w:p>
    <w:p w:rsidR="0033187B" w:rsidRPr="00175DAE" w:rsidRDefault="00054158" w:rsidP="00054158">
      <w:pPr>
        <w:pStyle w:val="ManualConsidrant"/>
        <w:rPr>
          <w:rFonts w:eastAsia="Times New Roman"/>
          <w:noProof/>
        </w:rPr>
      </w:pPr>
      <w:bookmarkStart w:id="3" w:name="_Hlk158894031"/>
      <w:r w:rsidRPr="00054158">
        <w:rPr>
          <w:noProof/>
        </w:rPr>
        <w:t>(4)</w:t>
      </w:r>
      <w:r w:rsidRPr="00054158">
        <w:rPr>
          <w:noProof/>
        </w:rPr>
        <w:tab/>
      </w:r>
      <w:r w:rsidR="3F55A7BC" w:rsidRPr="00175DAE">
        <w:rPr>
          <w:noProof/>
        </w:rPr>
        <w:t>Italian mukaan kuutta toimenpidettä ei voida enää toteuttaa markkinaolosuhteiden muutosten vuoksi, mukaan lukien hankintamenettelyihin vaikuttavat ennakoimattomat toimitusviivästykset. Tämä koskee mission 2 komponentin 2 investointiin 4.2 (Nopeiden joukkoliikennejärjestelmien kehittäminen) sisältyviä toimenpiteitä M2C2-25bis, M2C2-25ter ja M2C2-26 ja investointiin 4.4.2 (Alueellisen julkisen liikenteen rautatiekaluston vahvistaminen päästöttömillä junilla ja yleispalvelulla) sisältyvää toimenpidettä M2C2-35bis; mission 2 komponentin 4 investointiin 4.1 (Investoinnit vesihuollon turvaamiseen tähtääviin ensisijaisiin vesi-infrastruktuureihin) sisältyvää toimenpidettä M2C4-29; mission 4 komponentin 1 uudistukseen 1.7 (Opiskelija-asuntoja koskevan sääntelyn uudistaminen ja investointi opiskelija-asumiseen) sisältyvää toimenpidettä M4C1-30; mission 5 komponentin 1 uudistukseen 1 (Aktiiviset työmarkkinapolitiikat ja ammatillinen koulutus) sisältyviä toimenpiteitä M5C1-3, M5C1-4 ja M5C1-5; sekä mission 7 investointiin 11 (Alueellisen julkisen liikenteen rautatiekaluston vahvistaminen päästöttömillä junilla ja yleispalvelulla) sisältyvää toimenpidettä M7-31. Tämän perusteella Italia on pyytänyt kyseisten toimenpiteiden muuttamista.</w:t>
      </w:r>
      <w:r w:rsidR="3F55A7BC" w:rsidRPr="00175DAE">
        <w:rPr>
          <w:noProof/>
          <w:color w:val="000000" w:themeColor="text1"/>
        </w:rPr>
        <w:t xml:space="preserve"> </w:t>
      </w:r>
      <w:r w:rsidR="3F55A7BC" w:rsidRPr="00175DAE">
        <w:rPr>
          <w:noProof/>
        </w:rPr>
        <w:t>Sen vuoksi 13 päivänä heinäkuuta 2021 annettua neuvoston täytäntöönpanopäätöstä olisi muutettava.</w:t>
      </w:r>
    </w:p>
    <w:p w:rsidR="00B40269" w:rsidRPr="00175DAE" w:rsidRDefault="00054158" w:rsidP="00054158">
      <w:pPr>
        <w:pStyle w:val="ManualConsidrant"/>
        <w:rPr>
          <w:rFonts w:eastAsia="Times New Roman"/>
          <w:noProof/>
        </w:rPr>
      </w:pPr>
      <w:r w:rsidRPr="00054158">
        <w:rPr>
          <w:noProof/>
        </w:rPr>
        <w:t>(5)</w:t>
      </w:r>
      <w:r w:rsidRPr="00054158">
        <w:rPr>
          <w:noProof/>
        </w:rPr>
        <w:tab/>
      </w:r>
      <w:r w:rsidR="19E1A1A5" w:rsidRPr="00175DAE">
        <w:rPr>
          <w:noProof/>
        </w:rPr>
        <w:t>Italia on selittänyt, että yhdeksää toimenpidettä ei voida enää kaikilta osin toteuttaa kysynnän puutteen tai muuttumisen vuoksi. Tämä koskee mission 1 komponentin 3 investointiin 4.2 (Matkailuyritysten kilpailukykyä edistävät rahastot) sisältyviä toimenpiteitä M1C3-28, M1C3-29, M1C3-32, M1C3-33 ja M1C3-34; mission 2 komponentin 1 investointiin 2.3 (Innovointi ja koneistaminen maatalous- ja elintarvikealoilla) sisältyvää toimenpidettä M2C1-8; mission 2 komponentin 2 investointiin 3.3 (Vetytestaus maantieliikenteessä) sisältyvää toimenpidettä M2C2-15; investointiin 5.2 (Vety) sisältyvää toimenpidettä M2C2-53; ja investointiin 4.1(Investoinnit kevyeen liikenteeseen (Kansallinen pyörätiesuunnitelma)) sisältyvää toimenpidettä M2C2-23; mission 4 komponentin 2 investointiin 3.3 (Tohtorintutkinnon stipendien myöntäminen yhteistyössä yritysten kanssa ja tutkijoiden palkkaamisen edistäminen yrityksissä) sisältyvää toimenpidettä M4C2-3bis; mission 7 investointiin 12 (Rahoitusväline päästöttömien linja-autojen kansainvälisen, teollisen ja t&amp;k-johtajuuden kehittämiseksi) sisältyviä toimenpiteitä M7-33 ja M7-34; investointiin 15 (Transizione 5.0) sisältyviä toimenpiteitä M7-41 ja M7-42; ja investointiin 16 (Pienten ja keskisuurten yritysten tukeminen oman tuotannon edistämiseksi uusiutuvista energialähteistä) sisältyvää toimenpidettä M7-45. Tämän perusteella Italia on pyytänyt kyseisten toimenpiteiden muuttamista. Sen vuoksi 13 päivänä heinäkuuta 2021 annettua neuvoston täytäntöönpanopäätöstä olisi muutettava.</w:t>
      </w:r>
    </w:p>
    <w:bookmarkEnd w:id="3"/>
    <w:p w:rsidR="003B78D1" w:rsidRPr="00175DAE" w:rsidRDefault="00054158" w:rsidP="00054158">
      <w:pPr>
        <w:pStyle w:val="ManualConsidrant"/>
        <w:rPr>
          <w:rFonts w:eastAsia="Times New Roman"/>
          <w:noProof/>
        </w:rPr>
      </w:pPr>
      <w:r w:rsidRPr="00054158">
        <w:rPr>
          <w:noProof/>
        </w:rPr>
        <w:t>(6)</w:t>
      </w:r>
      <w:r w:rsidRPr="00054158">
        <w:rPr>
          <w:noProof/>
        </w:rPr>
        <w:tab/>
      </w:r>
      <w:r w:rsidR="4E3B5D0B" w:rsidRPr="00175DAE">
        <w:rPr>
          <w:noProof/>
        </w:rPr>
        <w:t>Italian mukaan neljää toimenpidettä ei voida enää kaikilta osin toteuttaa korkean inflaation vuoksi. Tämä koskee seuraavia toimenpiteitä: mission 5 komponentin 1 investointiin 1 (Julkisten työvoimapalvelujen vahvistaminen) sisältyviä toimenpiteitä M5C1-7 ja M5C1-7bis; mission 5 komponentin 2 investointiin 2 (Vammaisten itsehallintomallit) sisältyvää toimenpidettä M5C2-8; investointiin 3 (Asunto ensin sekä yömajat ja peruspalvelut kodittomille) sisältyvää toimenpidettä M5C2-10; ja investointiin 5 (Yhdennetyt kaupunkisuunnitelmat) sisältyviä toimenpiteitä M5C2-14, M5C2-16 ja M5C2-18. Tämän perusteella Italia on pyytänyt kyseisten toimenpiteiden muuttamista. Sen vuoksi 13 päivänä heinäkuuta 2021 annettua neuvoston täytäntöönpanopäätöstä olisi muutettava.</w:t>
      </w:r>
    </w:p>
    <w:p w:rsidR="33452D99" w:rsidRPr="00175DAE" w:rsidRDefault="00054158" w:rsidP="00054158">
      <w:pPr>
        <w:pStyle w:val="ManualConsidrant"/>
        <w:rPr>
          <w:noProof/>
        </w:rPr>
      </w:pPr>
      <w:r w:rsidRPr="00054158">
        <w:rPr>
          <w:noProof/>
        </w:rPr>
        <w:t>(7)</w:t>
      </w:r>
      <w:r w:rsidRPr="00054158">
        <w:rPr>
          <w:noProof/>
        </w:rPr>
        <w:tab/>
      </w:r>
      <w:r w:rsidR="33452D99" w:rsidRPr="00175DAE">
        <w:rPr>
          <w:noProof/>
        </w:rPr>
        <w:t xml:space="preserve">Italian mukaan yksi toimenpide ei ole enää kaikilta osin toteutettavissa, koska syksyllä 2024 esiintyi äärimmäisiä sääilmiöitä, jotka vaikuttavat toukokuun 2023 tulvien seurauksena käynnistettyyn jälleenrakentamiseen Emilia-Romagnan, Toscanan ja Marchen alueilla. Tämä koskee mission 2 komponentin 4 investointiin 2.1 (Toimenpiteet tulvien ja hydrogeologisten riskien vähentämiseksi) sisältyviä toimenpiteitä M2C4-11bis, M2C4-11ter ja M2C4-13. Tämän perusteella Italia on pyytänyt kyseisen toimenpiteen muuttamista. Sen vuoksi 13 päivänä heinäkuuta 2021 annettua neuvoston täytäntöönpanopäätöstä olisi muutettava.  </w:t>
      </w:r>
    </w:p>
    <w:p w:rsidR="00633A2F" w:rsidRPr="00175DAE" w:rsidRDefault="00054158" w:rsidP="00054158">
      <w:pPr>
        <w:pStyle w:val="ManualConsidrant"/>
        <w:rPr>
          <w:rFonts w:eastAsia="Times New Roman"/>
          <w:noProof/>
        </w:rPr>
      </w:pPr>
      <w:r w:rsidRPr="00054158">
        <w:rPr>
          <w:noProof/>
        </w:rPr>
        <w:t>(8)</w:t>
      </w:r>
      <w:r w:rsidRPr="00054158">
        <w:rPr>
          <w:noProof/>
        </w:rPr>
        <w:tab/>
      </w:r>
      <w:r w:rsidR="2A0F31CA" w:rsidRPr="00175DAE">
        <w:rPr>
          <w:noProof/>
        </w:rPr>
        <w:t xml:space="preserve">Italian mukaan 52:ta toimenpidettä on muutettu, jotta voidaan toteuttaa paremmat vaihtoehdot toimenpiteiden alkuperäisen tavoitteen saavuttamiseksi. Tämä koskee </w:t>
      </w:r>
      <w:r w:rsidR="2A0F31CA" w:rsidRPr="00175DAE">
        <w:rPr>
          <w:noProof/>
          <w:color w:val="000000" w:themeColor="text1"/>
        </w:rPr>
        <w:t xml:space="preserve">mission 1 komponentin 1 investointiin </w:t>
      </w:r>
      <w:r w:rsidR="2A0F31CA" w:rsidRPr="00175DAE">
        <w:rPr>
          <w:noProof/>
        </w:rPr>
        <w:t>1.4 (Digitaaliset palvelut ja kansalaisten kokemus) sisältyviä toimenpiteitä M1C1-23, M1C1-144, M1C1-145, M1C1-146, M1C1-148, M1C1-149, M1C1-150 ja M1C1-151; investointiin 1.3 (Data ja yhteentoimivuus) sisältyvää toimenpidettä</w:t>
      </w:r>
      <w:r w:rsidR="2A0F31CA" w:rsidRPr="00175DAE">
        <w:rPr>
          <w:noProof/>
          <w:color w:val="000000" w:themeColor="text1"/>
        </w:rPr>
        <w:t xml:space="preserve"> </w:t>
      </w:r>
      <w:r w:rsidR="2A0F31CA" w:rsidRPr="00175DAE">
        <w:rPr>
          <w:noProof/>
        </w:rPr>
        <w:t xml:space="preserve">M1C1-27; investointiin 1.6 (Suurten keskushallintojen digitalisaatio) sisältyviä toimenpiteitä M1C1-25, M1C1-152, M1C1-153, M1C1-154 ja M1C1-155; uudistukseen 1.9 (Julkishallinnon uudistus) sisältyviä toimenpiteitä M1C1-59ter, M1C1-62 ja M1C1-63; uudistukseen 1.11 (Julkishallinnon ja terveysviranomaisten maksuviivästysten vähentäminen) sisältyviä toimenpiteitä M1C1-72quinquies, M1C1-76, M1C1-77, M1C1-78, M1C1-79, M1C1-80, M1C1-81, M1C1-82, M1C1-83, M1C1-88, M1C1-89, M1C1-90, M1C1-91, M1C1-92, M1C1-93, M1C1-94 ja M1C1-95; investointiin 1.9 (Teknisen avun tarjoaminen ja valmiuksien kehittämisen vahvistaminen Italian elpymis- ja palautumissuunnitelman toteuttamiseksi) sisältyviä toimenpiteitä M1C1-66 ja M1C1-67; uudistukseen 1.10 (Julkisia hankintoja koskevan lainsäädäntökehyksen uudistaminen) sisältyviä toimenpiteitä M1C1-96, M1C1-97, M1C1-97bis, M1C1-98bis ja M1C1-99bis; uudistukseen 1.12 (Verohallinnon uudistus) sisältyviä toimenpiteitä M1C1-116 ja M1C1-121; uudistukseen 1.15 (Julkisen talouden tilinpitosääntöjen uudistaminen) sisältyviä toimenpiteitä M1C1-117 ja M1C1-118; uudistukseen 1.14 (Valtiotasoa alemman tason finanssipolitiikan uudistus) sisältyviä toimenpiteitä M1C1-119 ja M1C1-120; sekä investointiin 1.2 (Pilvipalvelujen mahdollistaminen paikallisille maksajavirastoille) sisältyvää toimenpidettä M1C1-147; mission 1 komponentin 2 uudistukseen 3 (Yritysten kannustimien keventäminen ja yksinkertaistaminen) sisältyviä toimenpiteitä M1C2-14bis ja M1C2-14ter; investointiin 3 (Nopeat internetyhteydet (ultranopea laajakaista ja 5G)) sisältyvää toimenpidettä M1C2-17; ja investointiin 4 (Satelliittiteknologia ja avaruustalous) sisältyviä toimenpiteitä M1C2-23, M1C2-24 ja M1C2-25; mission 1 komponentin 3 investointiin 4.1 (Digitaalinen matkailukeskus) sisältyvää toimenpidettä M1C3-9bis; mission 1 komponentin 3 investointiin 2.1 (Pienten historiallisten kaupunkien houkuttelevuus) sisältyvää toimenpidettä M1C3-16; investointiin 2.2 (Maaseudun arkkitehtuurin ja maaseutumaiseman suojelu ja parantaminen) sisältyvää toimenpidettä M1C3-17; investointiin 2.3 (Ohjelmat, joilla vahvistetaan paikkojen identiteettiä: puistot ja historialliset puutarhat) sisältyvää toimenpidettä M1C3-18; ja investointiin 2.4 (Uskonnonharjoituspaikkojen seisminen turvallisuus, FEC-säätiön omistaman kulttuuriomaisuuden ennallistaminen ja taideteosten suojat) sisältyvää toimenpidettä M1C3-19; mission 2 komponentin 1 investointiin 2.2 (Maatalouden aurinkopuisto) sisältyvää toimenpidettä M2C1-9; investointiin 2.1 (Maatalouselintarvike-, kalastus- ja vesiviljely-, metsätalous-, kukkaviljely- ja kasvitaimitarha-alojen logistiikkasuunnitelma) sisältyvää toimenpidettä M2C1-10; investointiin 3.3 (Kulttuuri ja tietoisuus ympäristöaiheista ja -haasteista) sisältyvää toimenpidettä M2C1-12; ja investointiin 3.4 (Fondo Rotativo Contratti di Filiera (FCF) maatalouselintarvike-, kalastus- ja vesiviljely-, metsätalous-, kukkaviljely- ja kasvitaimitarha-alojen toimitusketjujen sopimusten tukemiseksi) sisältyviä toimenpiteitä M2C1-23 ja M2C1-24; mission 2 komponentin 2 investointiin 1.4 (Biometaanin kehittäminen kiertotalouden edistämistä koskevien kriteerien mukaisesti) sisältyviä toimenpiteitä M2C2-3 ja M2C2-5; investointiin 2.1 (Älykkään energiaverkon vahvistaminen) sisältyviä toimenpiteitä M2C2-10 ja M2C2-11; investointiin 2.2 (Toimet sähköverkon häiriönsietokyvyn parantamiseksi) sisältyvää toimenpidettä M2C2-13; ja investointiin 3.4 (Vetytestaus rautatieliikenteessä) sisältyvää toimenpidettä M2C2-17; mission 2 komponentin 2 investointiin 4.5 (Ohjelma yksityisten ja kevyiden hyötyajoneuvojen ajoneuvokannan uudistamiseksi sähköajoneuvoilla) sisältyvää toimenpidettä M2C2-30; investointiin 4.4.1 (Alueellisen joukkoliikenteen linja-autokannan uudistaminen päästöttömillä matalalattiabusseilla) sisältyviä toimenpiteitä M2C2-35 ja M2C2-35ter; investointiin 4.4.3 (Kansallisen palokunnan kaluston uudistaminen) sisältyvää toimenpidettä M2C2-36; investointiin </w:t>
      </w:r>
      <w:r w:rsidR="2A0F31CA" w:rsidRPr="00175DAE">
        <w:rPr>
          <w:noProof/>
          <w:color w:val="000000" w:themeColor="text1"/>
        </w:rPr>
        <w:t xml:space="preserve">5.1 (Tuotantojärjestelmän tukeminen ekologisen siirtymän ja nettonollateknologioiden sekä strategisten toimitusketjujen kilpailukyvyn ja häiriönsietokyvyn edistämiseksi) sisältyvää toimenpidettä M2C2-40; investointiin </w:t>
      </w:r>
      <w:r w:rsidR="2A0F31CA" w:rsidRPr="00175DAE">
        <w:rPr>
          <w:noProof/>
        </w:rPr>
        <w:t xml:space="preserve">1.1 (Maatalouden aurinkovoimaloiden kehittäminen) </w:t>
      </w:r>
      <w:r w:rsidR="2A0F31CA" w:rsidRPr="00175DAE">
        <w:rPr>
          <w:noProof/>
          <w:color w:val="000000" w:themeColor="text1"/>
        </w:rPr>
        <w:t xml:space="preserve">sisältyvää toimenpidettä </w:t>
      </w:r>
      <w:r w:rsidR="2A0F31CA" w:rsidRPr="00175DAE">
        <w:rPr>
          <w:noProof/>
        </w:rPr>
        <w:t>M2C2-45; ja investointiin 1.2 (Uusiutuvien energialähteiden edistäminen energiayhteisöissä ja yhdessä toimivien itse tuotettua energiaa käyttävien kuluttajien keskuudessa) sisältyviä toimenpiteitä M2C2-46 ja M2C2-47; mission 2 komponentin 3 investointiin 3.1 (Tehokkaan kaukolämmön edistäminen) sisältyvää toimenpidettä M2C3-10; mission 2 komponentin 4 investointiin 4.2 (Vedenjakeluverkkojen hävikin vähentäminen, mukaan lukien verkkojen digitointi ja seuranta) liittyvää toimenpidettä M2C4-32; mission 3 komponentin 1 uudistukseen 1.3 (Italian rautatieinfrastruktuurin tehostaminen) sisältyviä toimenpiteitä M3C1-25, M3C1-26 ja M3C1-27; mission 3 komponentin 2 investointiin 2.1 (Logistiikkaketjun digitalisointi) sisältyvää toimenpidettä M3C2-5 bis; mission 4 komponentin 1 investointiin 1.7 (Apurahat yliopistoihin pääsyä varten) sisältyvää toimenpidettä M4C1-15bis; investointiin 1.1 (Päiväkoteja ja esikouluja sekä varhaiskasvatuspalveluja koskeva suunnitelma) sisältyvää toimenpidettä M4C1-18; investointiin 3.2 (Koulu 4.0: innovatiiviset koulut, kaapelointi, uudet luokkahuoneet ja työpajat) sisältyvää toimenpidettä M4C1-19; investointiin 1.2 (Suunnitelma kokoaikaisen kouluajan pidentämiseksi) sisältyvää toimenpidettä M4C1-21; ja investointiin 3.3 (Koulurakennusten turvallisuutta ja rakenteellista kunnostusta koskeva suunnitelma) sisältyvää toimenpidettä M4C1-26; mission 4 komponentin 2 investointiin 2.3 (Teknologiansiirtokeskusten vahvistaminen ja laajentaminen aloittain/alueittain) sisältyviä toimenpiteitä M4C2-13, M4C2-14, M4C2-15 ja M4C2-15bis; mission 5 komponentin 1 investointiin 4 (Yleinen vapaaehtoistyöohjelma) sisältyvää toimenpidettä M5C1-16; mission 5 komponentin 1 uudistukseen 2 (Pimeä työ) sisältyviä toimenpiteitä M5C1-10 ja M5C1-11; investointiin 3 (Duaalijärjestelmän vahvistaminen) sisältyvää toimenpidettä M5C1-15; ja investointiin 5 (Naisten yritysten perustaminen) sisältyvää toimenpidettä M5C1-19; mission 5 komponentin 2 investointiin 1 (Tuetaan haavoittuvassa asemassa olevia ihmisiä ja ehkäistään laitoshoitoa) sisältyvää toimenpidettä M5C2-6; ja investointiin 6 (Asumisen laatua koskeva innovaatio-ohjelma) sisältyvää toimenpidettä M5C2-20; mission 5 komponentin 3 investointiin 1.4 (Infrastruktuuri-investoinnit erityistalousaluetta varten) sisältyvää toimenpidettä M5C3-13; mission 6 komponentin 1 investointiin 1.2 (Koti ensimmäisenä hoitopaikkana ja terveydenhuollon etäpalvelut) sisältyviä toimenpiteitä M6C1-6 ja M6C1-9; sekä mission 6 komponentin 2 investointiin 2.2 (Terveydenhuoltojärjestelmän ammattilaisten teknisten, ammatillisten, digitaalisten ja johtamistaitojen kehittäminen) sisältyviä toimenpiteitä M6C2-16 ja M6C2-17. Tämän perusteella Italia on pyytänyt edellä mainittujen toimenpiteiden muuttamista.</w:t>
      </w:r>
      <w:r w:rsidR="2A0F31CA" w:rsidRPr="00175DAE">
        <w:rPr>
          <w:noProof/>
          <w:color w:val="000000" w:themeColor="text1"/>
        </w:rPr>
        <w:t xml:space="preserve"> </w:t>
      </w:r>
      <w:r w:rsidR="2A0F31CA" w:rsidRPr="00175DAE">
        <w:rPr>
          <w:noProof/>
        </w:rPr>
        <w:t xml:space="preserve">Sen vuoksi 13 päivänä heinäkuuta 2021 annettua neuvoston täytäntöönpanopäätöstä olisi muutettava.  </w:t>
      </w:r>
    </w:p>
    <w:p w:rsidR="001073F6" w:rsidRPr="00175DAE" w:rsidRDefault="00054158" w:rsidP="00054158">
      <w:pPr>
        <w:pStyle w:val="ManualConsidrant"/>
        <w:rPr>
          <w:rFonts w:eastAsia="Times New Roman"/>
          <w:noProof/>
        </w:rPr>
      </w:pPr>
      <w:r w:rsidRPr="00054158">
        <w:rPr>
          <w:noProof/>
        </w:rPr>
        <w:t>(9)</w:t>
      </w:r>
      <w:r w:rsidRPr="00054158">
        <w:rPr>
          <w:noProof/>
        </w:rPr>
        <w:tab/>
      </w:r>
      <w:r w:rsidR="007A579A" w:rsidRPr="00175DAE">
        <w:rPr>
          <w:noProof/>
        </w:rPr>
        <w:t xml:space="preserve">Italian mukaan 83:a toimenpidettä on muutettu, jotta voidaan toteuttaa paremmat vaihtoehdot, joilla vähennetään hallinnollista rasitetta, yksinkertaistetaan neuvoston täytäntöönpanopäätöstä ja saavutetaan kyseisten toimenpiteiden tavoitteet. Tämä koskee mission 1 komponentin 1 investointiin 1.7 (Digitaaliset perustaidot) sisältyviä toimenpiteitä M1C1-24 ja M1C1-28; investointiin 1.1 (Digitaalinen infrastruktuuri) sisältyvää toimenpidettä M1C1-26; uudistukseen 1.8 (Oikeudenkäytön digitalisointi) sisältyvää toimenpidettä M1C1-38bis; uudistukseen 1.4 (Siviilioikeuden uudistus) sisältyviä toimenpiteitä M1C1-45, M1C1-47 ja M1C1-48; uudistukseen 1.5 (Rikosoikeuden uudistus) sisältyvää toimenpidettä M1C1-46; investointiin 1.8 (Siviili-, rikos- ja hallintotuomioistuinten rekrytointimenettelyt) sisältyvää toimenpiteen kuvausta; uudistukseen 1.13 (Menojen uudelleentarkastelua koskevan kehyksen uudistaminen) sisältyvää toimenpiteen kuvausta; mission 1 komponentin 2 investointiin 1 (Siirtymä 4.0) sisältyvää toimenpidettä M1C2-3; investointiin 6 (Investoinnit teollisoikeusjärjestelmään) sisältyvää toimenpidettä M1C2-5; ja investointiin 2 (Mikroelektroniikan innovointi ja teknologia) sisältyvää toimenpidettä M1C2-15; mission 1 komponentin 3 investointiin 1.1 (Digitaalistrategia ja kulttuuriperintöä koskevat foorumit) sisältyviä toimenpiteitä M1C3-1 ja M1C3-2; investointiin 1.2 (Fyysisten ja kognitiivisten esteiden poistaminen museoista, kirjastoista ja arkistoista kulttuurin saatavuuden ja siihen osallistumisen laajentamiseksi) sisältyvää toimenpidettä M1C3-3; investointiin 1.3 (Energiatehokkuuden parantaminen elokuvateattereissa, teattereissa ja museoissa) sisältyvää toimenpidettä M1C3-5; investointiin 3.2 (Elokuvateollisuuden kehittäminen (Cinecittà-hanke)) sisältyvää toimenpidettä M1C3-21; investointiin 4.3 (Caput Mundi-Next Generation EU -väline matkailualan suurtapahtumia varten) sisältyvää toimenpidettä M1C3-36; mission 2 komponentin 1 uudistukseen 1.2 (Jätehuollon kansallinen ohjelma) sisältyvää toimenpidettä M2C1-16; uudistukseen 1.1 (Kansallinen kiertotalousstrategia) sisältyvää toimenpidettä M2C1-17nonies; investointiin 3.1 (Vihreät saaret) sisältyvää toimenpidettä M2C1-19; investointiin 3.2 (Vihreät yhteisöt) sisältyvää toimenpidettä M2C1-21; investointiin 5.4 (Pääomanlisäys vihreän siirtymän rahastoon (GTF), jota hallinnoi CDP Venture Capital SGR) sisältyvää toimenpiteen kuvausta; mission 2 komponentin 2 investointiin 3.5 (Vetyä koskeva tutkimus ja kehitys) sisältyvää toimenpidettä M2C2-19; investointiin 3.1 (Vedyn tuotanto ympäristövaurioalueilla (vetylaaksot)) sisältyvää toimenpidettä M2C2-49; mission 2 komponentin 3 investointiin 2.1 (Energiatehokkuutta koskevan ekobonuksen vahvistaminen) sisältyvää toimenpidettä M2C3-3; investointiin 1.1 (Uusien koulujen rakentaminen rakennusten korvaamisen avulla) sisältyvää toimenpidettä M2C3-6; investointiin 1.2 (Kokonaan tai osittain oikeuslaitoksen käytössä olevien kiinteistöjen rakentaminen ja julkisen kiinteistöomaisuuden kunnostaminen) sisältyvää toimenpidettä M2C3-8; mission 2 komponentin 4 investointiin 3.2 (Kansallispuistojen digitalisointi) sisältyvää toimenpidettä M2C4-6bis; investointiin 1.1 (Kehittyneen ja integroidun seuranta- ja ennustejärjestelmän täytäntöönpano) sisältyvää toimenpidettä M2C4-9; investointiin 3.1 (Kaupunki- ja esikaupunkimetsien suojelu ja parantaminen) sisältyvää toimenpidettä M2C4-20bis; investointiin 3.3 (Pon alueen luonnon ennallistaminen) sisältyvää toimenpidettä M2C4-23; investointiin 3.4 (Harvinaisten alueiden maaperän kunnostaminen) sisältyvää toimenpidettä M2C4-25; investointiin 3.5 (Merenpohjan ja meren elinympäristöjen ennallistaminen ja suojelu) sisältyvää toimenpidettä M2C4-26; investointiin 4.3 (Investoinnit maatalouden kastelujärjestelmän häiriönsietokyvyn edistämiseen vesivarojen hallinnan parantamiseksi) sisältyviä toimenpiteitä M2C4-34bis ja M2C4-35bis; investointiin 4.4 (Investoinnit viemäröintiin ja puhdistukseen) sisältyviä toimenpiteitä M2C4-37 ja M2C4-38; investointiin 1.1 (Suurnopeusratayhteydet etelään matkustaja- ja tavaraliikennettä varten) sisältyviä toimenpiteitä M3C1-5 ja M3C1-6; investointiin 1.2 (Suurnopeusradat, jotka pohjoisessa muodostavat yhteyden muualle Eurooppaan) sisältyvää toimenpidettä M3C1-9; investointiin 1.3 (Diagonaaliset yhteydet) sisältyvää toimenpidettä M3C1-11; investointiin 1.4 (Euroopan rautatieliikenteen hallintajärjestelmän (ERTMS) käyttöönotto) sisältyviä toimenpiteitä M3C1-13 ja M3C1-14; investointiin 1.8 (Rautatieasemien parantaminen (RFI-hallinto; etelässä)) sisältyvää toimenpidettä M3C1-20; mission 3 komponentin 2 investointiin 2.2 (Ilmaliikenteen hallinnan digitalisointi) sisältyvää toimenpidettä M3C2-6 ja investointiin 2.3 (Cold ironing) sisältyvää toimenpidettä M3C2-12; mission 4 komponentin 1 investointiin 1.4 (Poikkeukselliset toimet, joilla pyritään vähentämään alueellisia eroja lukion I ja II syklissä ja puuttumaan koulunkäynnin keskeyttämiseen) sisältyviä toimenpiteitä M4C1-7 ja M4C1-25; investointiin 2.1 (Integroitu digitaalinen opetus ja digitaalista siirtymää koskeva koulutus kouluhenkilöstölle) sisältyvää toimenpidettä M4C1-13; uudistukseen 2.1 (Opettajien rekrytointi) sisältyvää toimenpidettä M4C1-14ter; investointiin 3.1 (Uudet taidot ja uudet kielet) sisältyviä toimenpiteitä M4C1-16 ja M4C1-17; investointiin 1.5 (Korkea-asteen ammatillisen koulutuksen järjestelmän (ITS) kehittäminen) sisältyviä toimenpiteitä M4C1-20 ja M4C1-20bis; investointiin 1.3 (Koulu-urheilun infrastruktuurin parantamissuunnitelma) sisältyvää toimenpidettä M4C1-22; investointiin 3.4 (Opettaminen ja korkea-asteen koulutus) sisältyviä toimenpiteitä M4C1-23 ja M4C1-23bis; investointiin 1.6 (Aktiivinen ohjaus koulun ja yliopiston välisessä siirtymässä) sisältyvää toimenpidettä M4C1-24; mission 4 komponentin 2 investointiin 1.2 (Nuorten tutkijoiden esittämien hankkeiden rahoitus) sisältyvää toimenpidettä M4C2-1bis; investointiin 2.2bis (Innovaatiosopimukset) sisältyvää toimenpidettä M4C2-2bis; investointiin 1.1 (Kansallisen edun kannalta merkittävät tutkimushankkeet (PRIN)) sisältyviä toimenpiteitä M4C2-6 ja M4C2-7; investointiin 1.3 (Kumppanuuksien laajentaminen koskemaan yliopistoja, tutkimuskeskuksia, yrityksiä ja perustutkimushankkeiden rahoitusta) sisältyvää toimenpidettä M4C2-8; investointiin 1.4 (Tutkimusrakenteiden vahvistaminen ja joidenkin kehitystä vauhdittavien keskeisten teknologioiden kansallisten tutkimus- ja kehitysjohtajien luomisen tukeminen) sisältyvää toimenpidettä M4C2-9; investointiin 3.1 (Rahasto tutkimus- ja innovointi-infrastruktuurin integroidun järjestelmän rakentamista varten) sisältyvää toimenpidettä M4C2-16bis; investointiin 1.5 (Kestävyyttä edistävien innovaatioekosysteemien perustaminen ja vahvistaminen ja tutkimuksen ja kehityksen aluejohtajien luomisen tukeminen) sisältyvää toimenpidettä M4C2-18bis; investointiin 2.1 (IPCEI) sisältyvää toimenpidettä M4C2-22; investointiin 3.2 (Pääomanlisäys CDP Venture Capital SGR:n hallinnoimaan digitaalisen siirtymän rahastoon (DTF)) sisältyvää toimenpiteen kuvausta; mission 5 komponentin 1 investointiin 2 (Sukupuolten tasa-arvon sertifiointijärjestelmä) sisältyvää toimenpidettä M5C1-14; mission 5 komponentin 2 investointiin 4 (Investoinnit kaupunkialueiden elvyttämishankkeisiin, joilla pyritään vähentämään syrjäytymiseen ja sosiaalisen tilan heikkenemiseen johtavia tilanteita) sisältyvää toimenpidettä M5C2-12; investointiin 7 (Urheilua ja sosiaalista osallisuutta koskeva hanke) sisältyvää toimenpidettä M5C2-22; mission 5 komponentin 3 investointiin 1.1.2 (Alueelliset lähiterveydenhuoltopalvelut) sisältyvää toimenpidettä M5C3-4; investointiin 1.3 (Rakenteelliset sosiaalipedagogiset toimet koulutusköyhyyden torjumiseksi etelässä kolmannen sektorin tukemiseksi) sisältyvää toimenpidettä M5C3-9; mission 6 komponentin 1 investointiin 1.1 (Yhteisön terveyskeskukset alueellisen terveydenhuollon parantamiseksi) sisältyvää toimenpidettä M6C1-3 sekä investointiin 1.3 (Keskitason terveydenhuollon ja siihen liittyvien palvelujen (yhteisösairaalat) vahvistaminen) sisältyvää toimenpidettä M6C1-11; mission 6 komponentin 2 investointiin 2.1 (NHS:n biolääketieteellisen tutkimuksen vahvistaminen ja tehostaminen) sisältyviä toimenpiteitä M6C2-2 ja M6C2-3; investointiin 1.1 (Sairaaloiden teknisten laitteiden digitaalinen päivitys) sisältyviä toimenpiteitä M6C2-6, M6C2-8 ja M6C2-9; investointiin 1.2 (Tavoitteena turvallinen ja kestävä sairaala) sisältyviä toimenpiteitä M6C2-10 ja M6C2-10bis; investointiin 1.3 (Teknisen infrastruktuurin sekä tiedonkeruu-, tietojenkäsittely-, analysointi- ja simulointivälineiden vahvistaminen) sisältyviä toimenpiteitä M6C2-11, M6C2-12 ja M6C2-13; uudistukseen 1 (Uusiutuvaa energiaa koskevien lupamenettelyjen yksinkertaistaminen) sisältyviä toimenpiteitä M7-2 ja M7-3; investointiin 2 (Ympäristölle haitallisten tukien vähentäminen) sisältyvää toimenpidettä M7-5; uudistukseen 3 (Biometaanikaasuverkkoon yhdistämisen kustannusten alentaminen) sisältyvää toimenpidettä M7-6; uudistukseen 5 (Uutta osaamista koskeva suunnitelma – Siirtymät) sisältyvää toimenpidettä M7-10; investointiin 1 (Laajennettu toimenpide: Älykkään energiaverkon vahvistaminen) sisältyvää toimenpidettä M7-11; investointiin 2 (Laajennettu toimenpide: Toimet sähköverkon häiriönsietokyvyn parantamiseksi) sisältyvää toimenpidettä M7-12; investointiin 3 (Laajennettu toimenpide: Vedyn tuotanto ympäristövaurioalueilla (vetylaaksot)) sisältyvää toimenpidettä M7-13; investointiin 4 (Tyrrhenanmeren yhteys) sisältyvää toimenpidettä M7-15; investointiin 5 (SA.CO.I 3) sisältyvää toimenpidettä M7-17; investointiin 7 (Älykäs kansallinen siirtoverkko) sisältyviä toimenpiteitä M7-22, M7-23 ja M7-24; investointiin 8 (Kriittisten raaka-aineiden kestävä, kiertotalouteen perustuva ja turvattu tarjonta) sisältyviä toimenpiteitä M7-25, M7-26, M7-27 ja M7-28; investointiin 10 (Osaamista koskeva ”Crescere Green” -pilottihanke) sisältyvää toimenpidettä M7-30; investointiin 13 (Adrianmeren johdon vaihe 1 (Sulmonan kompressoriasema sekä Sestinon ja Minerbion välinen kaasuputki)) sisältyvää toimenpidettä M7-37; investointiin 14 (Rajatylittävä kaasunvienti-infrastruktuuri) sisältyvää toimenpidettä M7-39; ja investointiin 17 (Julkisten asuinrakennusten energiaperuskorjausten rahoitusväline) sisältyvää toimenpiteen kuvausta missiossa 7. </w:t>
      </w:r>
    </w:p>
    <w:p w:rsidR="0019558C" w:rsidRPr="00175DAE" w:rsidRDefault="00054158" w:rsidP="00054158">
      <w:pPr>
        <w:pStyle w:val="ManualConsidrant"/>
        <w:rPr>
          <w:noProof/>
        </w:rPr>
      </w:pPr>
      <w:r w:rsidRPr="00054158">
        <w:rPr>
          <w:noProof/>
        </w:rPr>
        <w:t>(10)</w:t>
      </w:r>
      <w:r w:rsidRPr="00054158">
        <w:rPr>
          <w:noProof/>
        </w:rPr>
        <w:tab/>
      </w:r>
      <w:r w:rsidR="0019558C" w:rsidRPr="00175DAE">
        <w:rPr>
          <w:noProof/>
        </w:rPr>
        <w:t>Italia on pyytänyt kahdeksan toimenpiteen poistamista objektiivisten olosuhteiden vuoksi. Tämä koskee mission 2 komponentin 1 investointiin 1.2 (Kiertotalouden lippulaivahankkeet) sisältyviä toimenpiteitä M2C1-17bis, M2C1-17ter, M2C1-17quater, M2C1-17quinquies, M2C1-17sexies, M2C1-17septies ja M2C1-17octies; investointiin 3.2 (Vedyn käyttö teollisuudenaloilla, joilla päästöjen vähentäminen on vaikeaa) sisältyvää toimenpidettä M2C2-51; mission 3 komponentin 1 investointiin 1.5 (Suurkaupunkialueiden solmukohtien sekä alueiden välisten ja alueellisten rautatielinjojen vahvistaminen) sisältyvää toimenpidettä M3C1-16; investointiin 1.6 (Alueellisten ratojen vahvistaminen – alueellisten rautateiden parantaminen (RFI:n hallinnassa)) sisältyvää toimenpidettä M3C1-18; investointiin 1.7 (Rautateiden parantaminen, sähköistäminen ja häiriönsietokyky etelässä) sisältyvää toimenpidettä M3C1-17; ja investointiin 1.9 (Alueiden väliset yhteydet) sisältyviä toimenpiteitä M3C1-23 ja M3C1-24; mission 7 investointiin 6 (Rajat ylittävät sähköverkkojen yhteenliitäntähankkeet Italian ja naapurimaiden välillä) sisältyviä toimenpiteitä M7-18, M7-19, M7-20 ja M7-21; mission 7 investointiin 9 (Laajennettu toimenpide: Teknisen avun tarjoaminen ja valmiuksien kehittämisen vahvistaminen Italian elpymis- ja palautumissuunnitelman toteuttamiseksi) sisältyvää toimenpidettä M7-29. Sen vuoksi 29 päivänä lokakuuta 2021 annettua neuvoston täytäntöönpanopäätöstä olisi muutettava.</w:t>
      </w:r>
    </w:p>
    <w:p w:rsidR="00C21143" w:rsidRPr="00175DAE" w:rsidRDefault="00054158" w:rsidP="00054158">
      <w:pPr>
        <w:pStyle w:val="ManualConsidrant"/>
        <w:rPr>
          <w:noProof/>
          <w:color w:val="000000" w:themeColor="text1"/>
        </w:rPr>
      </w:pPr>
      <w:r w:rsidRPr="00054158">
        <w:rPr>
          <w:noProof/>
        </w:rPr>
        <w:t>(11)</w:t>
      </w:r>
      <w:r w:rsidRPr="00054158">
        <w:rPr>
          <w:noProof/>
        </w:rPr>
        <w:tab/>
      </w:r>
      <w:r w:rsidR="7E602EAA" w:rsidRPr="00175DAE">
        <w:rPr>
          <w:noProof/>
        </w:rPr>
        <w:t xml:space="preserve">Italia on asetuksen (EU) 2021/241 21 artiklan mukaisen toimenpiteiden poistamisen ja toimenpiteiden täytäntöönpanotason alentamisen jatkotoimenpiteenä pyytänyt saada käyttää toimenpiteiden poistamisen ja täytäntöönpanotason alentamisen myötä vapautuneita varoja. Tämän perusteella Italia on pyytänyt, että lisätään kymmenen uutta toimenpidettä. </w:t>
      </w:r>
      <w:r w:rsidR="7E602EAA" w:rsidRPr="00175DAE">
        <w:rPr>
          <w:noProof/>
          <w:color w:val="000000" w:themeColor="text1"/>
        </w:rPr>
        <w:t>Tämä koskee mission 1 komponentin 2 investointiin 7 (Kansallinen yhteenliitettävyysrahasto) sisältyviä toimenpiteitä M1C2-30 ja M1C2-31; investointiin 8 (InvestEU-ohjelman jäsenvaltio-osio) sisältyviä toimenpiteitä M1C2-32 ja M1C2-33; investointiin 9 (Laajennettu toimenpide: Siirtymä 4.0) sisältyvää toimenpidettä M1C2-34; mission 2 komponentin 1 investointiin 4 (Maatalouden aurinkopuistojärjestely) sisältyviä toimenpiteitä M2C1-26 ja M2C1-27; mission 2 komponentin 4 investointiin 4.5 (Tukijärjestelmä vesi-infrastruktuuriin tehtäviä investointeja varten) sisältyviä toimenpiteitä M2C4-39 ja M2C4-40; mission 3 komponentin 1 investointiin 1.10 (Suurkaupunkialueiden solmukohtien sekä alueiden välisten ja alueellisten rautatielinjojen vahvistaminen) sisältyvää toimenpidettä M3C1-28;</w:t>
      </w:r>
      <w:r w:rsidR="7E602EAA" w:rsidRPr="00175DAE">
        <w:rPr>
          <w:noProof/>
        </w:rPr>
        <w:t xml:space="preserve"> </w:t>
      </w:r>
      <w:r w:rsidR="7E602EAA" w:rsidRPr="00175DAE">
        <w:rPr>
          <w:noProof/>
          <w:color w:val="000000" w:themeColor="text1"/>
        </w:rPr>
        <w:t xml:space="preserve">mission 4 komponentin 1 investointiin 5 (Opiskelija-asuntojen tukirahasto) sisältyviä toimenpiteitä M4C1-31 ja M4C1-32; mission 4 komponentin 2 uudistukseen 1.2 </w:t>
      </w:r>
      <w:r w:rsidR="7E602EAA" w:rsidRPr="00175DAE">
        <w:rPr>
          <w:rFonts w:ascii="Segoe UI Emoji" w:hAnsi="Segoe UI Emoji"/>
          <w:noProof/>
          <w:color w:val="000000" w:themeColor="text1"/>
        </w:rPr>
        <w:t>(</w:t>
      </w:r>
      <w:r w:rsidR="7E602EAA" w:rsidRPr="00175DAE">
        <w:rPr>
          <w:noProof/>
          <w:color w:val="000000" w:themeColor="text1"/>
        </w:rPr>
        <w:t xml:space="preserve">Kolmivuotinen tutkimustoiminnan rahoitussuunnitelma) sisältyvää toimenpidettä M4C2-4bis; mission 5 komponentin 3 investointiin 1.5 (Investointien verohyvitysjärjestelmä Etelä-Italiassa ja erityistalousalueella (SEZ)) sisältyvää toimenpidettä M5C3-14; ja mission 7 investointiin 18 (Laajennettu toimenpide: Ohjelma yksityisten ja kevyiden hyötyajoneuvojen ajoneuvokannan uudistamiseksi sähköajoneuvoilla) sisältyvää toimenpidettä M7-50. Lisäksi Italia on pyytänyt seitsemän toimenpiteen täytäntöönpanotason nostamista. </w:t>
      </w:r>
      <w:r w:rsidR="7E602EAA" w:rsidRPr="00175DAE">
        <w:rPr>
          <w:noProof/>
        </w:rPr>
        <w:t>Tämä koskee investointiin 1.1 (Uusien jätehuoltolaitosten käyttöönotto ja olemassa olevien laitosten nykyaikaistaminen sekä kiertotalouden lippulaivahankkeet) sisältyvää toimenpidettä M2C1-16quater; investointiin 2.2 (Maatalouden aurinkopuisto) sisältyvää toimenpidettä M2C1-9; investointiin 3.4 (Fondo Rotativo Contratti di Filiera (FCF) maatalouselintarvike-, kalastus- ja vesiviljely-, metsätalous-, kukkaviljely- ja kasvitaimitarha-alojen toimitusketjujen sopimusten tukemiseksi) sisältyviä toimenpiteitä M2C1-23 ja M2C1-24; mission 2 komponentin 2 investointiin 3.4 (Vetytestaus rautatieliikenteessä) sisältyvää toimenpidettä M2C2-17;</w:t>
      </w:r>
      <w:r w:rsidR="7E602EAA" w:rsidRPr="00175DAE">
        <w:rPr>
          <w:noProof/>
          <w:color w:val="000000" w:themeColor="text1"/>
        </w:rPr>
        <w:t xml:space="preserve"> investointiin 5.1 (Tuotantojärjestelmän tukeminen ekologisen siirtymän ja nettonollateknologioiden sekä strategisten toimitusketjujen kilpailukyvyn ja häiriönsietokyvyn edistämiseksi)</w:t>
      </w:r>
      <w:r w:rsidR="7E602EAA" w:rsidRPr="00175DAE">
        <w:rPr>
          <w:noProof/>
        </w:rPr>
        <w:t xml:space="preserve"> sisältyvää toimenpidettä M2C2-40; investointiin 1.7 (Apurahat yliopistoihin pääsyä varten) sisältyvää toimenpidettä M4C1-15bis; sekä investointiin 1.4 (Infrastruktuuri-investoinnit erityistalousaluetta varten) sisältyvää toimenpidettä M5C3-13. </w:t>
      </w:r>
      <w:r w:rsidR="7E602EAA" w:rsidRPr="00175DAE">
        <w:rPr>
          <w:noProof/>
          <w:color w:val="000000" w:themeColor="text1"/>
        </w:rPr>
        <w:t>Tämän perusteella Italia on pyytänyt viiden toimenpiteen täytäntöönpanotason nostamista ja kymmenen uuden toimenpiteen lisäämistä.</w:t>
      </w:r>
    </w:p>
    <w:p w:rsidR="002709B6" w:rsidRPr="00175DAE" w:rsidRDefault="00DC39D2" w:rsidP="00AA0D60">
      <w:pPr>
        <w:rPr>
          <w:rFonts w:eastAsia="Times New Roman"/>
          <w:b/>
          <w:i/>
          <w:noProof/>
        </w:rPr>
      </w:pPr>
      <w:r w:rsidRPr="00175DAE">
        <w:rPr>
          <w:b/>
          <w:i/>
          <w:noProof/>
        </w:rPr>
        <w:t>Välitavoitteiden ja tavoitteiden jakautuminen</w:t>
      </w:r>
    </w:p>
    <w:p w:rsidR="001875CC" w:rsidRPr="00175DAE" w:rsidRDefault="00054158" w:rsidP="00054158">
      <w:pPr>
        <w:pStyle w:val="ManualConsidrant"/>
        <w:rPr>
          <w:rFonts w:eastAsia="Times New Roman"/>
          <w:b/>
          <w:bCs/>
          <w:i/>
          <w:iCs/>
          <w:noProof/>
        </w:rPr>
      </w:pPr>
      <w:r w:rsidRPr="00054158">
        <w:rPr>
          <w:noProof/>
        </w:rPr>
        <w:t>(12)</w:t>
      </w:r>
      <w:r w:rsidRPr="00054158">
        <w:rPr>
          <w:noProof/>
        </w:rPr>
        <w:tab/>
      </w:r>
      <w:r w:rsidR="42DEF785" w:rsidRPr="00175DAE">
        <w:rPr>
          <w:noProof/>
        </w:rPr>
        <w:t>Välitavoitteiden ja tavoitteiden jakautumista maksueriin olisi muutettava Italian esittämien elpymis- ja palautumissuunnitelmaan tehtävien muutosten ja viitteellisen aikataulun huomioon ottamiseksi.</w:t>
      </w:r>
    </w:p>
    <w:p w:rsidR="002709B6" w:rsidRPr="00175DAE" w:rsidRDefault="00DC39D2" w:rsidP="00AA0D60">
      <w:pPr>
        <w:rPr>
          <w:rFonts w:eastAsia="Times New Roman"/>
          <w:b/>
          <w:bCs/>
          <w:i/>
          <w:iCs/>
          <w:noProof/>
        </w:rPr>
      </w:pPr>
      <w:r w:rsidRPr="00175DAE">
        <w:rPr>
          <w:b/>
          <w:i/>
          <w:noProof/>
        </w:rPr>
        <w:t>Komission arvio</w:t>
      </w:r>
    </w:p>
    <w:p w:rsidR="002709B6" w:rsidRPr="00175DAE" w:rsidRDefault="00054158" w:rsidP="00054158">
      <w:pPr>
        <w:pStyle w:val="ManualConsidrant"/>
        <w:rPr>
          <w:rFonts w:eastAsia="Times New Roman"/>
          <w:noProof/>
        </w:rPr>
      </w:pPr>
      <w:r w:rsidRPr="00054158">
        <w:rPr>
          <w:noProof/>
        </w:rPr>
        <w:t>(13)</w:t>
      </w:r>
      <w:r w:rsidRPr="00054158">
        <w:rPr>
          <w:noProof/>
        </w:rPr>
        <w:tab/>
      </w:r>
      <w:r w:rsidR="42DEF785" w:rsidRPr="00175DAE">
        <w:rPr>
          <w:noProof/>
        </w:rPr>
        <w:t>Komissio on arvioinut muutetun elpymis- ja palautumissuunnitelman asetuksen (EU) 2021/241 19 artiklan 3 kohdassa vahvistettujen arviointikriteerien perusteella.</w:t>
      </w:r>
    </w:p>
    <w:p w:rsidR="00F52E0F" w:rsidRPr="00175DAE" w:rsidRDefault="00054158" w:rsidP="00054158">
      <w:pPr>
        <w:pStyle w:val="ManualConsidrant"/>
        <w:rPr>
          <w:rFonts w:eastAsia="Times New Roman"/>
          <w:noProof/>
        </w:rPr>
      </w:pPr>
      <w:r w:rsidRPr="00054158">
        <w:rPr>
          <w:noProof/>
        </w:rPr>
        <w:t>(14)</w:t>
      </w:r>
      <w:r w:rsidRPr="00054158">
        <w:rPr>
          <w:noProof/>
        </w:rPr>
        <w:tab/>
      </w:r>
      <w:r w:rsidR="00F52E0F" w:rsidRPr="00175DAE">
        <w:rPr>
          <w:noProof/>
        </w:rPr>
        <w:t>Komissio katsoo, että Italian esittämät muutokset eivät vaikuta myönteiseen arvioon, joka 13 päivänä heinäkuuta 2021 annetussa neuvoston täytäntöönpanopäätöksessä esitettiin elpymis- ja palautumissuunnitelman merkityksellisyydestä, vaikuttavuudesta, tehokkuudesta ja johdonmukaisuudesta asetuksen (EU) 2021/241 19 artiklan 3 kohdan a, b, c, d, g, h, j ja k alakohdassa vahvistettuihin arviointikriteereihin nähden.</w:t>
      </w:r>
    </w:p>
    <w:p w:rsidR="002709B6" w:rsidRPr="00175DAE" w:rsidRDefault="00DC39D2" w:rsidP="00AA1898">
      <w:pPr>
        <w:keepNext/>
        <w:rPr>
          <w:rFonts w:eastAsia="Times New Roman"/>
          <w:b/>
          <w:bCs/>
          <w:i/>
          <w:iCs/>
          <w:noProof/>
        </w:rPr>
      </w:pPr>
      <w:r w:rsidRPr="00175DAE">
        <w:rPr>
          <w:b/>
          <w:i/>
          <w:noProof/>
        </w:rPr>
        <w:t>REPowerEU-tavoitteen edistäminen</w:t>
      </w:r>
    </w:p>
    <w:p w:rsidR="002709B6" w:rsidRPr="00175DAE" w:rsidRDefault="00054158" w:rsidP="00054158">
      <w:pPr>
        <w:pStyle w:val="ManualConsidrant"/>
        <w:rPr>
          <w:rFonts w:eastAsia="Times New Roman"/>
          <w:noProof/>
        </w:rPr>
      </w:pPr>
      <w:r w:rsidRPr="00054158">
        <w:rPr>
          <w:noProof/>
        </w:rPr>
        <w:t>(15)</w:t>
      </w:r>
      <w:r w:rsidRPr="00054158">
        <w:rPr>
          <w:noProof/>
        </w:rPr>
        <w:tab/>
      </w:r>
      <w:r w:rsidR="42DEF785" w:rsidRPr="00175DAE">
        <w:rPr>
          <w:noProof/>
        </w:rPr>
        <w:t xml:space="preserve">Asetuksen (EU) 2021/241 19 artiklan 3 kohdan d a alakohdan ja liitteessä V olevan kriteerin 2.12 mukaan REPowerEU-luvun odotetaan edistävän tuloksellisesti ja suuressa määrin (luokitus A) energiaturvallisuutta, unionin energiahuollon monipuolistamista, uusiutuvan energian käyttöönottoa ja energiatehokkuutta, energian varastointikapasiteetin lisäämistä tai tarvittavaa riippuvuuden vähentämistä fossiilisista polttoaineista ennen vuotta 2030. </w:t>
      </w:r>
    </w:p>
    <w:p w:rsidR="5DDE3418" w:rsidRPr="00175DAE" w:rsidRDefault="00054158" w:rsidP="00054158">
      <w:pPr>
        <w:pStyle w:val="ManualConsidrant"/>
        <w:rPr>
          <w:rFonts w:eastAsia="Times New Roman"/>
          <w:noProof/>
          <w:color w:val="000000" w:themeColor="text1"/>
        </w:rPr>
      </w:pPr>
      <w:r w:rsidRPr="00054158">
        <w:rPr>
          <w:noProof/>
        </w:rPr>
        <w:t>(16)</w:t>
      </w:r>
      <w:r w:rsidRPr="00054158">
        <w:rPr>
          <w:noProof/>
        </w:rPr>
        <w:tab/>
      </w:r>
      <w:r w:rsidR="3FF85B9C" w:rsidRPr="00175DAE">
        <w:rPr>
          <w:noProof/>
        </w:rPr>
        <w:t>Muutokset, jotka koskevat investointia 6 ”Rajat ylittävät sähköverkkojen yhteenliitäntähankkeet Italian ja naapurimaiden välillä”, investointia 9 ”Laajennettu toimenpide: Teknisen avun tarjoaminen ja valmiuksien kehittämisen vahvistaminen Italian elpymis- ja palautumissuunnitelman toteuttamiseksi”, investointia 12 ”Rahoitusväline päästöttömien linja-autojen kansainvälisen, teollisen ja t&amp;k-johtajuuden kehittämiseksi” ja investointia 15 ”Transizione 5.0” sekä uuden investoinnin 18 ”Laajennettu toimenpide: Ohjelma yksityisten ja kevyiden hyötyajoneuvojen ajoneuvokannan uudistamiseksi sähköajoneuvoilla” täytäntöönpanoa, eivät muuta kokonaisarviota, jonka mukaan REPowerEU-lukuun sisältyvien toimenpiteiden täytäntöönpanolla odotetaan tuettavan erityisesti asetuksen (EU) 2021/241 21 c artiklan 3 kohdan a, b, c, d, e ja f alakohdassa säädettyjä tavoitteita.</w:t>
      </w:r>
      <w:r w:rsidR="3FF85B9C" w:rsidRPr="00175DAE">
        <w:rPr>
          <w:noProof/>
          <w:color w:val="000000" w:themeColor="text1"/>
        </w:rPr>
        <w:t xml:space="preserve"> </w:t>
      </w:r>
    </w:p>
    <w:p w:rsidR="002709B6" w:rsidRPr="00175DAE" w:rsidRDefault="00DC39D2" w:rsidP="00AA0D60">
      <w:pPr>
        <w:rPr>
          <w:rFonts w:eastAsia="Times New Roman"/>
          <w:b/>
          <w:bCs/>
          <w:i/>
          <w:iCs/>
          <w:noProof/>
        </w:rPr>
      </w:pPr>
      <w:r w:rsidRPr="00175DAE">
        <w:rPr>
          <w:b/>
          <w:i/>
          <w:noProof/>
        </w:rPr>
        <w:t>Toimenpiteet, joilla on rajatylittävä tai useita maita kattava ulottuvuus tai vaikutus</w:t>
      </w:r>
    </w:p>
    <w:p w:rsidR="002709B6" w:rsidRPr="00175DAE" w:rsidRDefault="00054158" w:rsidP="00054158">
      <w:pPr>
        <w:pStyle w:val="ManualConsidrant"/>
        <w:rPr>
          <w:rFonts w:eastAsia="Times New Roman"/>
          <w:noProof/>
        </w:rPr>
      </w:pPr>
      <w:r w:rsidRPr="00054158">
        <w:rPr>
          <w:noProof/>
        </w:rPr>
        <w:t>(17)</w:t>
      </w:r>
      <w:r w:rsidRPr="00054158">
        <w:rPr>
          <w:noProof/>
        </w:rPr>
        <w:tab/>
      </w:r>
      <w:r w:rsidR="42DEF785" w:rsidRPr="00175DAE">
        <w:rPr>
          <w:noProof/>
        </w:rPr>
        <w:t xml:space="preserve">REPowerEU-lukuun sisältyvillä toimenpiteillä odotetaan asetuksen (EU) 2021/241 19 artiklan 3 kohdan d b alakohdan ja liitteessä V olevan kriteerin 2.13 mukaisesti olevan suuressa määrin (luokitus A) rajatylittävä tai useita maita kattava ulottuvuus tai vaikutus. </w:t>
      </w:r>
    </w:p>
    <w:p w:rsidR="002709B6" w:rsidRPr="00175DAE" w:rsidRDefault="00054158" w:rsidP="00054158">
      <w:pPr>
        <w:pStyle w:val="ManualConsidrant"/>
        <w:rPr>
          <w:rFonts w:eastAsia="Times New Roman"/>
          <w:noProof/>
        </w:rPr>
      </w:pPr>
      <w:r w:rsidRPr="00054158">
        <w:rPr>
          <w:noProof/>
        </w:rPr>
        <w:t>(18)</w:t>
      </w:r>
      <w:r w:rsidRPr="00054158">
        <w:rPr>
          <w:noProof/>
        </w:rPr>
        <w:tab/>
      </w:r>
      <w:r w:rsidR="1993C248" w:rsidRPr="00175DAE">
        <w:rPr>
          <w:noProof/>
        </w:rPr>
        <w:t>Kahdeksalla Italian REPowerEU-lukuun sisältyvällä toimenpiteellä on rajatylittävä tai useita maita kattava ulottuvuus tai vaikutus, mukaan lukien rajatylittävä sähkö- ja kaasuinfrastruktuuri, ja useilla investoinneilla pyritään parantamaan verkon kapasiteettia siirtää sähköä tai kaasua pohjoiseen, minkä vuoksi niillä on useita maita kattava ulottuvuus. Investoinnin 6 (Rajat ylittävät sähköverkkojen yhteenliitäntähankkeet Italian ja naapurimaiden välillä) poistaminen ei muuta tämän kriteerin aiempaa arviointia, koska REPowerEU-luvun jäljellä olevilla toimenpiteillä, joilla on rajatylittävä tai useita maita kattava ulottuvuus tai vaikutus, edistetään suuressa määrin energiaturvallisuutta koko unionissa parantamalla verkon kapasiteettia siirtää sähköä tai kaasua muihin jäsenvaltioihin, minkä vuoksi niillä on useita maita kattava ulottuvuus.</w:t>
      </w:r>
    </w:p>
    <w:p w:rsidR="004D1829" w:rsidRPr="00175DAE" w:rsidRDefault="00054158" w:rsidP="00054158">
      <w:pPr>
        <w:pStyle w:val="ManualConsidrant"/>
        <w:rPr>
          <w:rFonts w:eastAsia="Times New Roman"/>
          <w:noProof/>
        </w:rPr>
      </w:pPr>
      <w:r w:rsidRPr="00054158">
        <w:rPr>
          <w:noProof/>
        </w:rPr>
        <w:t>(19)</w:t>
      </w:r>
      <w:r w:rsidRPr="00054158">
        <w:rPr>
          <w:noProof/>
        </w:rPr>
        <w:tab/>
      </w:r>
      <w:r w:rsidR="331FBB7C" w:rsidRPr="00175DAE">
        <w:rPr>
          <w:noProof/>
        </w:rPr>
        <w:t xml:space="preserve">Sen jälkeen kun investointi 6 on poistettu REPowerEU-luvusta ja kun REPowerEU-lukuun on tehty muut ilmoitetut muutokset, niiden toimenpiteiden arvioidut kustannukset, joilla on rajatylittävä tai useita maita kattava ulottuvuus tai vaikutus, ovat arviolta yhteensä 1 863 200 000 euroa eli [25,8] prosenttia REPowerEU-luvun arvioiduista kokonaiskustannuksista. Vaikka kyseisten toimenpiteiden arvioidut kustannukset ovat määrältään alle 30 prosenttia kaikkien REPowerEU-lukuun sisältyvien toimenpiteiden arvioiduista kustannuksista, muilla REPowerEU-lukuun sisältyvillä toimenpiteillä vastataan edelleen paremmin asetuksen (EU) 2021/241 21 c artiklan 3 kohdassa vahvistettuihin tavoitteisiin edistämällä Italian välittömien ja pitkän aikavälin energiasiirtymätavoitteiden saavuttamista ja maksimoimalla vaikutus energiatehokkuuteen ja hiilestä irtautumiseen. </w:t>
      </w:r>
    </w:p>
    <w:p w:rsidR="002709B6" w:rsidRPr="00175DAE" w:rsidRDefault="00DC39D2" w:rsidP="00AA1898">
      <w:pPr>
        <w:keepNext/>
        <w:rPr>
          <w:rFonts w:eastAsia="Times New Roman"/>
          <w:b/>
          <w:bCs/>
          <w:i/>
          <w:iCs/>
          <w:noProof/>
        </w:rPr>
      </w:pPr>
      <w:r w:rsidRPr="00175DAE">
        <w:rPr>
          <w:b/>
          <w:i/>
          <w:noProof/>
        </w:rPr>
        <w:t>Vihreän siirtymän edistäminen, luonnon monimuotoisuus mukaan lukien</w:t>
      </w:r>
    </w:p>
    <w:p w:rsidR="002709B6" w:rsidRPr="00175DAE" w:rsidRDefault="00054158" w:rsidP="00054158">
      <w:pPr>
        <w:pStyle w:val="ManualConsidrant"/>
        <w:rPr>
          <w:rFonts w:eastAsia="Times New Roman"/>
          <w:noProof/>
        </w:rPr>
      </w:pPr>
      <w:r w:rsidRPr="00054158">
        <w:rPr>
          <w:noProof/>
        </w:rPr>
        <w:t>(20)</w:t>
      </w:r>
      <w:r w:rsidRPr="00054158">
        <w:rPr>
          <w:noProof/>
        </w:rPr>
        <w:tab/>
      </w:r>
      <w:r w:rsidR="42DEF785" w:rsidRPr="00175DAE">
        <w:rPr>
          <w:noProof/>
        </w:rPr>
        <w:t xml:space="preserve">Muutettu elpymis- ja palautumissuunnitelma sisältää asetuksen (EU) 2021/241 19 artiklan 3 kohdan e alakohdan ja liitteessä V olevan kriteerin 2.5 mukaisesti toimenpiteitä, joilla suuressa määrin (luokitus A) edistetään vihreää siirtymää, luonnon monimuotoisuus mukaan lukien, tai siitä johtuviin haasteisiin vastaamista. Ilmastotavoitteita tukevat toimenpiteet ovat määrältään 37,1 prosenttia muutetun elpymis- ja palautumissuunnitelman kokonaismäärärahoista ja 74,8 prosenttia REPowerEU-luvun toimenpiteiden arvioiduista kokonaiskustannuksista asetuksen (EU) 2021/241 liitteessä VI esitetyn menetelmän mukaisesti laskettuna. Asetuksen (EU) 2021/241 17 artiklan mukaisesti muutettu elpymis- ja palautumissuunnitelma on johdonmukainen niiden tietojen kanssa, jotka on sisällytetty kansalliseen energia- ja ilmastosuunnitelmaan vuosiksi 2021–2030. </w:t>
      </w:r>
    </w:p>
    <w:p w:rsidR="007A18CC" w:rsidRPr="00175DAE" w:rsidRDefault="00054158" w:rsidP="00054158">
      <w:pPr>
        <w:pStyle w:val="ManualConsidrant"/>
        <w:rPr>
          <w:rFonts w:eastAsia="Times New Roman"/>
          <w:noProof/>
        </w:rPr>
      </w:pPr>
      <w:r w:rsidRPr="00054158">
        <w:rPr>
          <w:noProof/>
        </w:rPr>
        <w:t>(21)</w:t>
      </w:r>
      <w:r w:rsidRPr="00054158">
        <w:rPr>
          <w:noProof/>
        </w:rPr>
        <w:tab/>
      </w:r>
      <w:r w:rsidR="25EBCB68" w:rsidRPr="00175DAE">
        <w:rPr>
          <w:noProof/>
        </w:rPr>
        <w:t xml:space="preserve">Vihreää siirtymää koskevaan rahoitusosuuteen tehtävät muutokset koskevat lukuisien toimenpiteiden määrärahojen vähentämistä useissa missioissa ja komponenteissa. Vähennys on kompensoitu osittain useilla uusilla investoinneilla ja toimenpiteillä, joiden täytäntöönpanoaste on kasvanut. Määrärahojen vähennys koski mission 1 komponentin 3 investointia 4.2 (Matkailuyritysten kilpailukykyä edistävät rahastot). Investoinnin 1.1 (Uusien jätehuoltolaitosten käyttöönotto ja olemassa olevien laitosten nykyaikaistaminen) ja investoinnin 3.4 (Fondo Rotativo Contratti di Filiera (FCF) maatalouselintarvike-, kalastus- ja vesiviljely-, metsätalous-, kukkaviljely- ja kasvitaimitarha-alojen toimitusketjujen sopimusten tukemiseksi) täytäntöönpanotason nostaminen sekä investoinnin 2.2 (Maatalouden aurinkopuisto) määrärahojen lisäys ja investoinnin 4 (Maatalouden aurinkopuistojärjestely) luominen kompensoivat osittain vähennyksen investoinnissa 1.2 (Kiertotalouden lippulaivahankkeet) ja investoinnissa 2.1 (Maatalouselintarvike-, kalastus- ja vesiviljely-, metsätalous-, kukkaviljely- ja kasvitaimitarha-alojen logistiikkasuunnitelma) mission 2 komponentissa 1. Mission 2 komponentissa 2 on vähennetty määrärahoja investoinnissa 1.2 (Uusiutuvien energialähteiden edistäminen energiayhteisöissä ja yhdessä toimivien itse tuotettua energiaa käyttävien kuluttajien keskuudessa), investoinnissa 1.4 (Biometaanin kehittäminen kiertotalouden edistämistä koskevien kriteerien mukaisesti), investoinnissa 4.1 (Investoinnit kevyeen liikenteeseen (Kansallinen pyörätiesuunnitelma)), investoinnissa 4.2 (Nopeiden joukkoliikennejärjestelmien kehittäminen), investoinnissa 4.3 (Latausinfrastruktuurien asentaminen), investoinnissa 4.4.2 (Alueellisen julkisen liikenteen rautatiekaluston uudistaminen puhtaita polttoaineita käyttävillä junilla ja yleispalvelulla) ja investoinnissa 5.2. (Vety), lisätty määrärahoja investoinnissa 3.4 (Vetytestaus rautatieliikenteessä) ja investoinnissa 5.1 (Nettonollateknologiat) sekä luotu uusi investointi 4.5 (Tukijärjestelmä vesi-infrastruktuuriin tehtäviä investointeja varten). Investoinnin 4.5 (Ohjelma yksityisten ja kevyiden hyötyajoneuvojen ajoneuvokannan uudistamiseksi sähköajoneuvoilla) täytäntöönpanotason laskeminen on kompensoitu täysin laajentamalla investointia 18 (Laajennettu toimenpide: Ohjelma yksityisten ja kevyiden hyötyajoneuvojen ajoneuvokannan uudistamiseksi sähköajoneuvoilla) missiossa 7. Mission 2 komponentissa 3 vähennettiin määrärahoja investoinnissa 3.1 (Tehokkaan kaukolämmön edistäminen), kun taas mission 2 komponentissa 4 vähennettiin määrärahoja investoinnissa 2.1 (Toimenpiteet tulvien ja hydrogeologisten riskien vähentämiseksi) ja investoinnissa 4.1 (Investoinnit vesihuollon turvaamiseen tähtääviin ensisijaisiin vesi-infrastruktuureihin). Mission 3 komponentissa 1 otettiin käyttöön uusi uudistus 1.3 (ROSCO). Mission 5 komponentin 2 investoinnin 6 (Asumisen laatua koskeva innovaatio-ohjelma) osalta kirjattiin ilmastotavoitteen saavuttamista edistävän vaikutuksen kasvu, kun taas mission 5 komponentin 3 investoinnin 5.3 (Infrastruktuuri-investoinnit erityistalousaluetta varten) määrärahoja lisättiin. Missiossa 7 vähennettiin määrärahoja investoinnissa 11 (Laajennettu toimenpide: Alueellisen julkisen liikenteen rautatiekaluston vahvistaminen päästöttömillä junilla ja yleispalvelulla) ja investoinnissa 15 (Transizione 5.0), kun taas investoinnin 6 (Rajat ylittävät sähköverkkojen yhteenliitäntähankkeet Italian ja naapurimaiden välillä), investoinnin 9 (Laajennettu toimenpide: Teknisen avun tarjoaminen ja valmiuksien kehittämisen vahvistaminen Italian elpymis- ja palautumissuunnitelman toteuttamiseksi) ja investoinnin 12 (Avustusjärjestelmä kansainvälisen johtoaseman saavuttamiseksi sähköbusseja koskevassa teollisuudessa sekä tutkimus- ja kehitystoiminnassa) rahoitus lopetettiin. </w:t>
      </w:r>
    </w:p>
    <w:p w:rsidR="002709B6" w:rsidRPr="00175DAE" w:rsidRDefault="00054158" w:rsidP="00054158">
      <w:pPr>
        <w:pStyle w:val="ManualConsidrant"/>
        <w:rPr>
          <w:rFonts w:eastAsia="Times New Roman"/>
          <w:noProof/>
        </w:rPr>
      </w:pPr>
      <w:r w:rsidRPr="00054158">
        <w:rPr>
          <w:noProof/>
        </w:rPr>
        <w:t>(22)</w:t>
      </w:r>
      <w:r w:rsidRPr="00054158">
        <w:rPr>
          <w:noProof/>
        </w:rPr>
        <w:tab/>
      </w:r>
      <w:r w:rsidR="789CEB1D" w:rsidRPr="00175DAE">
        <w:rPr>
          <w:noProof/>
        </w:rPr>
        <w:t>Yleisesti ottaen muutettuun elpymis- ja palautumissuunnitelmaan sisältyvät toimenpiteet edistävät edelleen merkittävästi vihreää siirtymää Italiassa. Italian elpymis- ja palautumissuunnitelmaan tehtyjen muutosten seurauksena suunnitelman ilmastotavoitteen saavuttamista edistävä kokonaisvaikutus vähenee yhteensä 2,4 prosenttiyksikköä, eli 37,1 prosenttiin 39,5 prosentista, koska laajennetun toimenpiteen ja supistettujen toimenpiteiden ilmastoluokitukset vaihtelevat. Näiden muutosten soveltamisala ei muuta tämän kriteerin kokonaisarviointia.</w:t>
      </w:r>
    </w:p>
    <w:p w:rsidR="002709B6" w:rsidRPr="00175DAE" w:rsidRDefault="00DC39D2">
      <w:pPr>
        <w:rPr>
          <w:rFonts w:eastAsia="Times New Roman"/>
          <w:b/>
          <w:bCs/>
          <w:i/>
          <w:iCs/>
          <w:noProof/>
        </w:rPr>
      </w:pPr>
      <w:r w:rsidRPr="00175DAE">
        <w:rPr>
          <w:b/>
          <w:i/>
          <w:noProof/>
        </w:rPr>
        <w:t>Digitaalisen siirtymän edistäminen</w:t>
      </w:r>
    </w:p>
    <w:p w:rsidR="002709B6" w:rsidRPr="00175DAE" w:rsidRDefault="00054158" w:rsidP="00054158">
      <w:pPr>
        <w:pStyle w:val="ManualConsidrant"/>
        <w:rPr>
          <w:rFonts w:eastAsia="Times New Roman"/>
          <w:noProof/>
        </w:rPr>
      </w:pPr>
      <w:r w:rsidRPr="00054158">
        <w:rPr>
          <w:noProof/>
        </w:rPr>
        <w:t>(23)</w:t>
      </w:r>
      <w:r w:rsidRPr="00054158">
        <w:rPr>
          <w:noProof/>
        </w:rPr>
        <w:tab/>
      </w:r>
      <w:r w:rsidR="42DEF785" w:rsidRPr="00175DAE">
        <w:rPr>
          <w:noProof/>
        </w:rPr>
        <w:t>Muutettu elpymis- ja palautumissuunnitelma sisältää asetuksen (EU) 2021/241 19 artiklan 3 kohdan f alakohdan ja liitteessä V olevan kriteerin 2.6 mukaisesti toimenpiteitä, joilla edistetään suuressa määrin (luokitus A) digitaalista muutosta tai siitä johtuviin haasteisiin vastaamista. Digitaalisen muutoksen tavoitteita tukevat toimenpiteet ovat määrältään 26,5 prosenttia muutetun elpymis- ja palautumissuunnitelman kokonaismäärärahoista mainitun asetuksen liitteessä VII esitetyn menetelmän mukaisesti laskettuna. Määrärahojen lisäys koskee investointiin 9 (Siirtymä 4.0 – Laajennettu toimenpide) sisältyvää toimenpidettä M1C2 I; investointiin 3.4 (Fondo Rotativo Contratti di Filiera (FCF) maatalouselintarvike-, kalastus- ja vesiviljely-, metsätalous-, kukkaviljely- ja kasvitaimitarha-alojen toimitusketjujen sopimusten tukemiseksi) sisältyvää toimenpidettä M2C1; investointiin 4 (Yleinen vapaaehtoistyöohjelma) sisältyvää toimenpidettä M5C1; ja investointiin 7 (Kansallinen yhteenliitettävyysrahasto) sisältyvää toimenpidettä M1C2. Määrärahojen vähennys koskee investointiin 1.4 (Digitaaliset palvelut ja kansalaisten kokemus) sisältyvää toimenpidettä M1C1; investointiin 3 (Nopeat internetyhteydet (ultranopea laajakaista ja 5G)) sisältyvää toimenpidettä M1C2; investointiin 2.1 (Maatalouselintarvike-, kalastus- ja vesiviljely-, metsätalous-, kukkaviljely- ja kasvitaimitarha-alojen logistiikkasuunnitelma) sisältyvää toimenpidettä M2C1; investointiin 2.3 (Innovointi ja koneistaminen maatalous- ja elintarvikealoilla) sisältyvää toimenpidettä M2C1; investointiin 3.3 (Tohtorintutkinnon stipendien myöntäminen yhteistyössä yritysten kanssa ja tutkijoiden palkkaamisen edistäminen yrityksissä) sisältyvää toimenpidettä M4C2; uudistukseen 1 (Aktiiviset työmarkkinapolitiikat ja ammatillinen koulutus) sisältyvää toimenpidettä M5C1; ja investointiin 2 (Vammaisten itsehallintomallit) sisältyvää toimenpidettä M5C2.</w:t>
      </w:r>
    </w:p>
    <w:p w:rsidR="000A7A55" w:rsidRPr="00175DAE" w:rsidRDefault="00054158" w:rsidP="00054158">
      <w:pPr>
        <w:pStyle w:val="ManualConsidrant"/>
        <w:rPr>
          <w:rFonts w:eastAsia="Times New Roman"/>
          <w:noProof/>
        </w:rPr>
      </w:pPr>
      <w:r w:rsidRPr="00054158">
        <w:rPr>
          <w:noProof/>
        </w:rPr>
        <w:t>(24)</w:t>
      </w:r>
      <w:r w:rsidRPr="00054158">
        <w:rPr>
          <w:noProof/>
        </w:rPr>
        <w:tab/>
      </w:r>
      <w:r w:rsidR="000A7A55" w:rsidRPr="00175DAE">
        <w:rPr>
          <w:noProof/>
        </w:rPr>
        <w:t>Yleisesti ottaen muutettuun elpymis- ja palautumissuunnitelmaan sisältyvät toimenpiteet edistävät edelleen digitaalista siirtymää Italiassa: Italian elpymis- ja palautumissuunnitelmaan tehtyjen muutosten seurauksena suunnitelman digitavoitteen saavuttamista edistävä kokonaisvaikutus kasvaa yhteensä 1 prosenttiyksikön, 25,5 prosenttiin, koska laajennetun toimenpiteen ja supistettujen toimenpiteiden digitavoitteiden seuranta vaihtelee. Näiden muutosten rajallinen soveltamisala ei muuta tämän kriteerin kokonaisarviointia.</w:t>
      </w:r>
    </w:p>
    <w:p w:rsidR="002709B6" w:rsidRPr="00175DAE" w:rsidRDefault="00DC39D2" w:rsidP="00AA0D60">
      <w:pPr>
        <w:rPr>
          <w:rFonts w:eastAsia="Times New Roman"/>
          <w:b/>
          <w:bCs/>
          <w:noProof/>
          <w:szCs w:val="24"/>
          <w:highlight w:val="yellow"/>
        </w:rPr>
      </w:pPr>
      <w:r w:rsidRPr="00175DAE">
        <w:rPr>
          <w:b/>
          <w:i/>
          <w:noProof/>
        </w:rPr>
        <w:t>Kustannukset</w:t>
      </w:r>
    </w:p>
    <w:p w:rsidR="002709B6" w:rsidRPr="00175DAE" w:rsidRDefault="00054158" w:rsidP="00054158">
      <w:pPr>
        <w:pStyle w:val="ManualConsidrant"/>
        <w:rPr>
          <w:rFonts w:eastAsia="Times New Roman"/>
          <w:noProof/>
        </w:rPr>
      </w:pPr>
      <w:r w:rsidRPr="00054158">
        <w:rPr>
          <w:noProof/>
        </w:rPr>
        <w:t>(25)</w:t>
      </w:r>
      <w:r w:rsidRPr="00054158">
        <w:rPr>
          <w:noProof/>
        </w:rPr>
        <w:tab/>
      </w:r>
      <w:r w:rsidR="42DEF785" w:rsidRPr="00175DAE">
        <w:rPr>
          <w:noProof/>
        </w:rPr>
        <w:t>Muutetussa elpymis- ja palautumissuunnitelmassa esitetyt elpymis- ja palautumissuunnitelman arvioitujen kokonaiskustannusten määrän perustelut ovat jossakin määrin (luokitus B) asetuksen (EU) 2021/241 19 artiklan 3 kohdan i alakohdan ja liitteessä V olevan kriteerin 2.9 mukaisesti kohtuulliset, uskottavat ja kustannustehokkuusperiaatteen mukaiset sekä oikeassa suhteessa odotettuihin kansallisiin taloudellisiin ja sosiaalisiin vaikutuksiin.</w:t>
      </w:r>
    </w:p>
    <w:p w:rsidR="00AD61C5" w:rsidRPr="00175DAE" w:rsidRDefault="00054158" w:rsidP="00054158">
      <w:pPr>
        <w:pStyle w:val="ManualConsidrant"/>
        <w:rPr>
          <w:rFonts w:eastAsia="Times New Roman"/>
          <w:noProof/>
        </w:rPr>
      </w:pPr>
      <w:r w:rsidRPr="00054158">
        <w:rPr>
          <w:noProof/>
        </w:rPr>
        <w:t>(26)</w:t>
      </w:r>
      <w:r w:rsidRPr="00054158">
        <w:rPr>
          <w:noProof/>
        </w:rPr>
        <w:tab/>
      </w:r>
      <w:r w:rsidR="00CB5097" w:rsidRPr="00175DAE">
        <w:rPr>
          <w:noProof/>
        </w:rPr>
        <w:t>Muutetun elpymis- ja palautumissuunnitelman arvioidut kokonaiskustannukset ovat suunniteltujen uudistusten ja investointien luonteen ja tyypin mukaisia. Tämän perusteella useimpien muutettuun elpymis- ja palautumissuunnitelmaan sisältyvien toimenpiteiden kustannusarvioita pidetään kohtuullisina ja uskottavina. Italia on toimittanut riittävät tiedot ja todisteet siitä, että arvioitujen kokonaiskustannusten määrää ei kateta jo myönnetyllä tai suunnitellulla unionin rahoituksella. Muutetun elpymis- ja palautumissuunnitelman arvioidut kokonaiskustannukset ovat kustannustehokkuusperiaatteen mukaisia ja oikeassa suhteessa odotettuun kansalliseen taloudelliseen ja sosiaaliseen vaikutukseen. Siten muutetulle elpymis- ja palautumissuunnitelmalle myönnetään luokitus B.</w:t>
      </w:r>
    </w:p>
    <w:p w:rsidR="002709B6" w:rsidRPr="00175DAE" w:rsidRDefault="00DC39D2" w:rsidP="001434B6">
      <w:pPr>
        <w:rPr>
          <w:b/>
          <w:bCs/>
          <w:i/>
          <w:iCs/>
          <w:noProof/>
        </w:rPr>
      </w:pPr>
      <w:r w:rsidRPr="00175DAE">
        <w:rPr>
          <w:b/>
          <w:i/>
          <w:noProof/>
        </w:rPr>
        <w:t>Mahdolliset muut arviointikriteerit</w:t>
      </w:r>
    </w:p>
    <w:p w:rsidR="002709B6" w:rsidRPr="00175DAE" w:rsidRDefault="00054158" w:rsidP="00054158">
      <w:pPr>
        <w:pStyle w:val="ManualConsidrant"/>
        <w:rPr>
          <w:rFonts w:eastAsia="Times New Roman"/>
          <w:noProof/>
        </w:rPr>
      </w:pPr>
      <w:r w:rsidRPr="00054158">
        <w:rPr>
          <w:noProof/>
        </w:rPr>
        <w:t>(27)</w:t>
      </w:r>
      <w:r w:rsidRPr="00054158">
        <w:rPr>
          <w:noProof/>
        </w:rPr>
        <w:tab/>
      </w:r>
      <w:r w:rsidR="42DEF785" w:rsidRPr="00175DAE">
        <w:rPr>
          <w:noProof/>
        </w:rPr>
        <w:t>Komissio katsoo, että Italian esittämät muutokset eivät vaikuta myönteiseen arvioon, joka Italian elpymis- ja palautumissuunnitelmasta tehdyn arvion hyväksymisestä 13 päivänä heinäkuuta 2021 annetussa neuvoston täytäntöönpanopäätöksessä esitettiin elpymis- ja palautumissuunnitelman merkityksellisyydestä, vaikuttavuudesta, tehokkuudesta ja johdonmukaisuudesta 19 artiklan 3 kohdan a, b, c, d, g, h, j ja k alakohdassa vahvistettuihin arviointikriteereihin nähden.</w:t>
      </w:r>
    </w:p>
    <w:p w:rsidR="0068242C" w:rsidRPr="00175DAE" w:rsidRDefault="00B4614B" w:rsidP="00AA0D60">
      <w:pPr>
        <w:rPr>
          <w:noProof/>
          <w:sz w:val="22"/>
        </w:rPr>
      </w:pPr>
      <w:r w:rsidRPr="00175DAE">
        <w:rPr>
          <w:b/>
          <w:i/>
          <w:noProof/>
        </w:rPr>
        <w:t>Toimenpiteet, joilla tuetaan Euroopan strategisten teknologioiden kehysvälineen (STEP) tavoitteita edistäviä investointitoimia</w:t>
      </w:r>
    </w:p>
    <w:p w:rsidR="0068242C" w:rsidRPr="00175DAE" w:rsidRDefault="00054158" w:rsidP="00054158">
      <w:pPr>
        <w:pStyle w:val="ManualConsidrant"/>
        <w:rPr>
          <w:noProof/>
          <w:sz w:val="22"/>
        </w:rPr>
      </w:pPr>
      <w:r w:rsidRPr="00054158">
        <w:rPr>
          <w:noProof/>
        </w:rPr>
        <w:t>(28)</w:t>
      </w:r>
      <w:r w:rsidRPr="00054158">
        <w:rPr>
          <w:noProof/>
        </w:rPr>
        <w:tab/>
      </w:r>
      <w:r w:rsidR="6AA3002D" w:rsidRPr="00175DAE">
        <w:rPr>
          <w:noProof/>
        </w:rPr>
        <w:t>Italia on pitänyt Euroopan strategisten teknologioiden kehysvälineen (STEP-kehysväline) perustamisesta 29 päivänä helmikuuta 2024 annetun Euroopan parlamentin ja neuvoston asetuksen (EU) 2024/795</w:t>
      </w:r>
      <w:r w:rsidR="00906822" w:rsidRPr="00175DAE">
        <w:rPr>
          <w:rStyle w:val="FootnoteReference"/>
          <w:noProof/>
        </w:rPr>
        <w:footnoteReference w:id="9"/>
      </w:r>
      <w:r w:rsidR="6AA3002D" w:rsidRPr="00175DAE">
        <w:rPr>
          <w:noProof/>
        </w:rPr>
        <w:t xml:space="preserve"> 4 artiklan 4 kohtaa noudattaen ensisijaisina hankkeita, joille on asetuksen (EU) 2024/795 4 artiklan 1 kohdan nojalla myönnetty suvereniteettimerkki. Italia katsoi kuitenkin, että muutettuun elpymis- ja palautumissuunnitelmaan ei ollut tarkoitus sisällyttää yhtään hanketta, jolle olisi myönnetty suvereniteettimerkki, koska arviointi siitä, ovatko tällaiset hankkeet asetuksen (EU) 2021/241 ja valtiontukisääntöjen mukaisia, on parhaillaan käynnissä.</w:t>
      </w:r>
    </w:p>
    <w:p w:rsidR="002709B6" w:rsidRPr="00175DAE" w:rsidRDefault="00DC39D2">
      <w:pPr>
        <w:rPr>
          <w:rFonts w:eastAsia="Times New Roman"/>
          <w:b/>
          <w:bCs/>
          <w:i/>
          <w:iCs/>
          <w:noProof/>
        </w:rPr>
      </w:pPr>
      <w:r w:rsidRPr="00175DAE">
        <w:rPr>
          <w:b/>
          <w:i/>
          <w:noProof/>
        </w:rPr>
        <w:t>Myönteinen arvio</w:t>
      </w:r>
    </w:p>
    <w:p w:rsidR="002709B6" w:rsidRPr="00175DAE" w:rsidRDefault="00054158" w:rsidP="00054158">
      <w:pPr>
        <w:pStyle w:val="ManualConsidrant"/>
        <w:rPr>
          <w:rFonts w:eastAsia="Times New Roman"/>
          <w:noProof/>
        </w:rPr>
      </w:pPr>
      <w:r w:rsidRPr="00054158">
        <w:rPr>
          <w:noProof/>
        </w:rPr>
        <w:t>(29)</w:t>
      </w:r>
      <w:r w:rsidRPr="00054158">
        <w:rPr>
          <w:noProof/>
        </w:rPr>
        <w:tab/>
      </w:r>
      <w:r w:rsidR="42DEF785" w:rsidRPr="00175DAE">
        <w:rPr>
          <w:noProof/>
        </w:rPr>
        <w:t>Koska komissio on antanut muutetusta elpymis- ja palautumissuunnitelmasta myönteisen arvion todeten, että elpymis- ja palautumissuunnitelma täyttää tyydyttävästi asetuksessa (EU) 2021/241 vahvistetut arviointikriteerit, mainitun asetuksen 20 artiklan 2 kohdan ja liitteen V mukaisesti olisi vahvistettava muutetun elpymis- ja palautumissuunnitelman täytäntöönpanemiseksi tarvittavat uudistukset ja investointihankkeet, asiaankuuluvat välitavoitteet, tavoitteet ja indikaattorit sekä määrä, jonka unioni asettaa saataville muutetun elpymis- ja palautumissuunnitelman täytäntöönpanoa varten.</w:t>
      </w:r>
    </w:p>
    <w:p w:rsidR="00565925" w:rsidRPr="00175DAE" w:rsidRDefault="00054158" w:rsidP="00054158">
      <w:pPr>
        <w:pStyle w:val="ManualConsidrant"/>
        <w:rPr>
          <w:rFonts w:eastAsia="Times New Roman"/>
          <w:noProof/>
        </w:rPr>
      </w:pPr>
      <w:r w:rsidRPr="00054158">
        <w:rPr>
          <w:noProof/>
        </w:rPr>
        <w:t>(30)</w:t>
      </w:r>
      <w:r w:rsidRPr="00054158">
        <w:rPr>
          <w:noProof/>
        </w:rPr>
        <w:tab/>
      </w:r>
      <w:r w:rsidR="00565925" w:rsidRPr="00175DAE">
        <w:rPr>
          <w:noProof/>
        </w:rPr>
        <w:t>Tällä päätöksellä ei saisi rajoittaa sisämarkkinoiden toiminnan vääristymiseen liittyviä mahdollisia menettelyjä, erityisesti Euroopan unionin toiminnasta tehdyn sopimuksen 107 ja 108 artiklan mukaisia menettelyjä. Päätöksellä ei poisteta jäsenvaltioille kuuluvaa velvoitetta toteuttaa toimenpiteet unionin ja kansallisen lainsäädännön mukaisesti ja erityisesti ilmoittaa komissiolle mahdollisista valtiontuista Euroopan unionin toiminnasta tehdyn sopimuksen 108 artiklan mukaisesti.</w:t>
      </w:r>
    </w:p>
    <w:p w:rsidR="002709B6" w:rsidRPr="00175DAE" w:rsidRDefault="00DC39D2" w:rsidP="00AA0D60">
      <w:pPr>
        <w:rPr>
          <w:noProof/>
        </w:rPr>
      </w:pPr>
      <w:r w:rsidRPr="00175DAE">
        <w:rPr>
          <w:b/>
          <w:i/>
          <w:noProof/>
        </w:rPr>
        <w:t>Rahoitusosuus</w:t>
      </w:r>
    </w:p>
    <w:p w:rsidR="0091204C" w:rsidRPr="00175DAE" w:rsidRDefault="00054158" w:rsidP="00054158">
      <w:pPr>
        <w:pStyle w:val="ManualConsidrant"/>
        <w:rPr>
          <w:noProof/>
        </w:rPr>
      </w:pPr>
      <w:r w:rsidRPr="00054158">
        <w:rPr>
          <w:noProof/>
        </w:rPr>
        <w:t>(31)</w:t>
      </w:r>
      <w:r w:rsidRPr="00054158">
        <w:rPr>
          <w:noProof/>
        </w:rPr>
        <w:tab/>
      </w:r>
      <w:r w:rsidR="37CD5A0E" w:rsidRPr="00175DAE">
        <w:rPr>
          <w:noProof/>
        </w:rPr>
        <w:t>Italian muutetun elpymis- ja palautumissuunnitelman kokonaiskustannukset ovat arviolta 194 435 381 164 euroa. Koska muutetun elpymis- ja palautumissuunnitelman arvioitujen kokonaiskustannusten määrä on suurempi kuin Italian käytettävissä oleva päivitetty enimmäisrahoitusosuus, Italian muutettua elpymis- ja palautumissuunnitelmaa varten myönnettävän rahoitusosuuden, joka määritetään Euroopan parlamentin ja neuvoston asetuksen (EU) 2021/1755</w:t>
      </w:r>
      <w:r w:rsidR="00F27E3C" w:rsidRPr="00175DAE">
        <w:rPr>
          <w:rStyle w:val="FootnoteReference"/>
          <w:noProof/>
        </w:rPr>
        <w:footnoteReference w:id="10"/>
      </w:r>
      <w:r w:rsidR="37CD5A0E" w:rsidRPr="00175DAE">
        <w:rPr>
          <w:noProof/>
        </w:rPr>
        <w:t xml:space="preserve"> 4 a artiklan ja asetuksen (EU) 2021/241 20 artiklan 4 kohdan ja 21 a artiklan 6 kohdan mukaisesti, olisi oltava 71 779 623 788 euroa. Näin ollen Italian käyttöön annettu rahoitusosuus pysyy ennallaan.</w:t>
      </w:r>
    </w:p>
    <w:p w:rsidR="0041129B" w:rsidRPr="00175DAE" w:rsidRDefault="0041129B" w:rsidP="00AA0D60">
      <w:pPr>
        <w:rPr>
          <w:rFonts w:eastAsia="Times New Roman"/>
          <w:b/>
          <w:bCs/>
          <w:i/>
          <w:iCs/>
          <w:noProof/>
        </w:rPr>
      </w:pPr>
      <w:r w:rsidRPr="00175DAE">
        <w:rPr>
          <w:b/>
          <w:i/>
          <w:noProof/>
        </w:rPr>
        <w:t>Lainat</w:t>
      </w:r>
    </w:p>
    <w:p w:rsidR="00557647" w:rsidRPr="00175DAE" w:rsidRDefault="00054158" w:rsidP="00054158">
      <w:pPr>
        <w:pStyle w:val="ManualConsidrant"/>
        <w:rPr>
          <w:rFonts w:ascii="Calibri" w:eastAsia="Calibri" w:hAnsi="Calibri"/>
          <w:noProof/>
          <w:kern w:val="2"/>
          <w:sz w:val="22"/>
          <w14:ligatures w14:val="standardContextual"/>
        </w:rPr>
      </w:pPr>
      <w:r w:rsidRPr="00054158">
        <w:rPr>
          <w:noProof/>
        </w:rPr>
        <w:t>(32)</w:t>
      </w:r>
      <w:r w:rsidRPr="00054158">
        <w:rPr>
          <w:noProof/>
        </w:rPr>
        <w:tab/>
      </w:r>
      <w:r w:rsidR="69D870C1" w:rsidRPr="00175DAE">
        <w:rPr>
          <w:noProof/>
        </w:rPr>
        <w:t xml:space="preserve">Italian saataville asetetun lainan määrä eli 122 601 810 400 euroa pysyy muuttumattomana. </w:t>
      </w:r>
    </w:p>
    <w:p w:rsidR="002709B6" w:rsidRPr="00175DAE" w:rsidRDefault="00054158" w:rsidP="00054158">
      <w:pPr>
        <w:pStyle w:val="ManualConsidrant"/>
        <w:rPr>
          <w:rFonts w:eastAsia="Times New Roman"/>
          <w:noProof/>
        </w:rPr>
      </w:pPr>
      <w:r w:rsidRPr="00054158">
        <w:rPr>
          <w:noProof/>
        </w:rPr>
        <w:t>(33)</w:t>
      </w:r>
      <w:r w:rsidRPr="00054158">
        <w:rPr>
          <w:noProof/>
        </w:rPr>
        <w:tab/>
      </w:r>
      <w:r w:rsidR="6D0F74BA" w:rsidRPr="00175DAE">
        <w:rPr>
          <w:noProof/>
        </w:rPr>
        <w:t>Sen vuoksi 13 päivänä heinäkuuta 2021 annettua neuvoston täytäntöönpanopäätöstä olisi muutettava. Selkeyden vuoksi 13 päivänä heinäkuuta 2021 annetun neuvoston täytäntöönpanopäätöksen liite olisi korvattava kokonaan,</w:t>
      </w:r>
    </w:p>
    <w:p w:rsidR="002709B6" w:rsidRPr="00175DAE" w:rsidRDefault="00DC39D2">
      <w:pPr>
        <w:pStyle w:val="Formuledadoption"/>
        <w:rPr>
          <w:rFonts w:eastAsia="Times New Roman"/>
          <w:noProof/>
        </w:rPr>
      </w:pPr>
      <w:r w:rsidRPr="00175DAE">
        <w:rPr>
          <w:noProof/>
        </w:rPr>
        <w:t xml:space="preserve">ON HYVÄKSYNYT TÄMÄN PÄÄTÖKSEN: </w:t>
      </w:r>
    </w:p>
    <w:p w:rsidR="009509F0" w:rsidRPr="00175DAE" w:rsidRDefault="009509F0" w:rsidP="003D2D07">
      <w:pPr>
        <w:jc w:val="center"/>
        <w:rPr>
          <w:rFonts w:eastAsia="Times New Roman"/>
          <w:noProof/>
        </w:rPr>
      </w:pPr>
      <w:r w:rsidRPr="00175DAE">
        <w:rPr>
          <w:noProof/>
        </w:rPr>
        <w:t>1 artikla</w:t>
      </w:r>
    </w:p>
    <w:p w:rsidR="009509F0" w:rsidRPr="00175DAE" w:rsidRDefault="009509F0" w:rsidP="003D2D07">
      <w:pPr>
        <w:jc w:val="center"/>
        <w:rPr>
          <w:i/>
          <w:iCs/>
          <w:noProof/>
          <w:szCs w:val="24"/>
        </w:rPr>
      </w:pPr>
      <w:r w:rsidRPr="00175DAE">
        <w:rPr>
          <w:i/>
          <w:noProof/>
        </w:rPr>
        <w:t>Elpymis- ja palautumissuunnitelmasta tehdyn arvion hyväksyminen</w:t>
      </w:r>
    </w:p>
    <w:p w:rsidR="009509F0" w:rsidRPr="00175DAE" w:rsidRDefault="009509F0" w:rsidP="009509F0">
      <w:pPr>
        <w:rPr>
          <w:rFonts w:eastAsia="Times New Roman"/>
          <w:noProof/>
        </w:rPr>
      </w:pPr>
      <w:r w:rsidRPr="00175DAE">
        <w:rPr>
          <w:noProof/>
        </w:rPr>
        <w:t xml:space="preserve">Hyväksytään asetuksen (EU) 2021/241 19 artiklan 3 kohdassa säädettyjen kriteerien perusteella arvio Italian muutetusta elpymis- ja palautumissuunnitelmasta. </w:t>
      </w:r>
    </w:p>
    <w:p w:rsidR="00456060" w:rsidRPr="00175DAE" w:rsidRDefault="00456060" w:rsidP="00456060">
      <w:pPr>
        <w:pStyle w:val="Titrearticle"/>
        <w:rPr>
          <w:noProof/>
        </w:rPr>
      </w:pPr>
      <w:r w:rsidRPr="00175DAE">
        <w:rPr>
          <w:i w:val="0"/>
          <w:noProof/>
        </w:rPr>
        <w:t>2 artikla</w:t>
      </w:r>
      <w:r w:rsidRPr="00175DAE">
        <w:rPr>
          <w:noProof/>
        </w:rPr>
        <w:br/>
        <w:t>Muutokset</w:t>
      </w:r>
    </w:p>
    <w:p w:rsidR="00456060" w:rsidRPr="00175DAE" w:rsidRDefault="00456060" w:rsidP="00456060">
      <w:pPr>
        <w:rPr>
          <w:noProof/>
        </w:rPr>
      </w:pPr>
      <w:r w:rsidRPr="00175DAE">
        <w:rPr>
          <w:noProof/>
        </w:rPr>
        <w:t xml:space="preserve">Muutetaan Italian elpymis- ja palautumissuunnitelmasta tehdyn arvion hyväksymisestä 13 päivänä heinäkuuta 2021 annettu neuvoston täytäntöönpanopäätös seuraavasti: </w:t>
      </w:r>
    </w:p>
    <w:p w:rsidR="00456060" w:rsidRPr="00175DAE" w:rsidRDefault="00456060" w:rsidP="00456060">
      <w:pPr>
        <w:rPr>
          <w:noProof/>
        </w:rPr>
      </w:pPr>
      <w:r w:rsidRPr="00175DAE">
        <w:rPr>
          <w:noProof/>
        </w:rPr>
        <w:t>Korvataan Italian elpymis- ja palautumissuunnitelmasta tehdyn arvion hyväksymisestä 13 päivänä heinäkuuta 2021 annetun neuvoston täytäntöönpanopäätöksen liite tämän päätöksen liitteessä olevalla tekstillä.</w:t>
      </w:r>
    </w:p>
    <w:p w:rsidR="002709B6" w:rsidRPr="00175DAE" w:rsidRDefault="00DC39D2" w:rsidP="00CF47CE">
      <w:pPr>
        <w:pStyle w:val="Titrearticle"/>
        <w:rPr>
          <w:noProof/>
        </w:rPr>
      </w:pPr>
      <w:r w:rsidRPr="00175DAE">
        <w:rPr>
          <w:i w:val="0"/>
          <w:noProof/>
        </w:rPr>
        <w:t>3 artikla</w:t>
      </w:r>
      <w:r w:rsidRPr="00175DAE">
        <w:rPr>
          <w:noProof/>
        </w:rPr>
        <w:br/>
        <w:t>Osoitus</w:t>
      </w:r>
    </w:p>
    <w:p w:rsidR="002709B6" w:rsidRPr="00175DAE" w:rsidRDefault="00DC39D2" w:rsidP="00CF47CE">
      <w:pPr>
        <w:keepNext/>
        <w:keepLines/>
        <w:rPr>
          <w:noProof/>
        </w:rPr>
      </w:pPr>
      <w:r w:rsidRPr="00175DAE">
        <w:rPr>
          <w:noProof/>
        </w:rPr>
        <w:t>Tämä päätös on osoitettu Italian tasavallalle.</w:t>
      </w:r>
    </w:p>
    <w:p w:rsidR="002709B6" w:rsidRPr="00175DAE" w:rsidRDefault="00175DAE" w:rsidP="00CF47CE">
      <w:pPr>
        <w:pStyle w:val="Fait"/>
        <w:rPr>
          <w:noProof/>
        </w:rPr>
      </w:pPr>
      <w:r>
        <w:rPr>
          <w:noProof/>
        </w:rPr>
        <w:t>Tehty Brysselissä</w:t>
      </w:r>
    </w:p>
    <w:p w:rsidR="002709B6" w:rsidRPr="00175DAE" w:rsidRDefault="00DC39D2" w:rsidP="00CF47CE">
      <w:pPr>
        <w:pStyle w:val="Institutionquisigne"/>
        <w:rPr>
          <w:noProof/>
        </w:rPr>
      </w:pPr>
      <w:r w:rsidRPr="00175DAE">
        <w:rPr>
          <w:noProof/>
        </w:rPr>
        <w:tab/>
        <w:t>Neuvoston puolesta</w:t>
      </w:r>
    </w:p>
    <w:p w:rsidR="002709B6" w:rsidRPr="00175DAE" w:rsidRDefault="00DC39D2">
      <w:pPr>
        <w:pStyle w:val="Personnequisigne"/>
        <w:rPr>
          <w:noProof/>
        </w:rPr>
      </w:pPr>
      <w:r w:rsidRPr="00175DAE">
        <w:rPr>
          <w:noProof/>
        </w:rPr>
        <w:tab/>
        <w:t>Puheenjohtaja</w:t>
      </w:r>
    </w:p>
    <w:bookmarkEnd w:id="0"/>
    <w:sectPr w:rsidR="002709B6" w:rsidRPr="00175DAE" w:rsidSect="00B10AFD">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9DC" w:rsidRDefault="00E229DC">
      <w:pPr>
        <w:spacing w:before="0" w:after="0"/>
      </w:pPr>
      <w:r>
        <w:separator/>
      </w:r>
    </w:p>
  </w:endnote>
  <w:endnote w:type="continuationSeparator" w:id="0">
    <w:p w:rsidR="00E229DC" w:rsidRDefault="00E229DC">
      <w:pPr>
        <w:spacing w:before="0" w:after="0"/>
      </w:pPr>
      <w:r>
        <w:continuationSeparator/>
      </w:r>
    </w:p>
  </w:endnote>
  <w:endnote w:type="continuationNotice" w:id="1">
    <w:p w:rsidR="00E229DC" w:rsidRDefault="00E229D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Pr="00B10AFD" w:rsidRDefault="00B10AFD" w:rsidP="00B10AFD">
    <w:pPr>
      <w:pStyle w:val="Footer"/>
      <w:rPr>
        <w:rFonts w:ascii="Arial" w:hAnsi="Arial" w:cs="Arial"/>
        <w:b/>
        <w:sz w:val="48"/>
      </w:rPr>
    </w:pPr>
    <w:r w:rsidRPr="00B10AFD">
      <w:rPr>
        <w:rFonts w:ascii="Arial" w:hAnsi="Arial" w:cs="Arial"/>
        <w:b/>
        <w:sz w:val="48"/>
      </w:rPr>
      <w:t>FI</w:t>
    </w:r>
    <w:r w:rsidRPr="00B10AFD">
      <w:rPr>
        <w:rFonts w:ascii="Arial" w:hAnsi="Arial" w:cs="Arial"/>
        <w:b/>
        <w:sz w:val="48"/>
      </w:rPr>
      <w:tab/>
    </w:r>
    <w:r w:rsidRPr="00B10AFD">
      <w:rPr>
        <w:rFonts w:ascii="Arial" w:hAnsi="Arial" w:cs="Arial"/>
        <w:b/>
        <w:sz w:val="48"/>
      </w:rPr>
      <w:tab/>
    </w:r>
    <w:r w:rsidRPr="00B10AFD">
      <w:tab/>
    </w:r>
    <w:r w:rsidRPr="00B10AFD">
      <w:rPr>
        <w:rFonts w:ascii="Arial" w:hAnsi="Arial" w:cs="Arial"/>
        <w:b/>
        <w:sz w:val="48"/>
      </w:rPr>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Pr="00B10AFD" w:rsidRDefault="00B10AFD" w:rsidP="00B10AFD">
    <w:pPr>
      <w:pStyle w:val="Footer"/>
      <w:rPr>
        <w:rFonts w:ascii="Arial" w:hAnsi="Arial" w:cs="Arial"/>
        <w:b/>
        <w:sz w:val="48"/>
      </w:rPr>
    </w:pPr>
    <w:r w:rsidRPr="00B10AFD">
      <w:rPr>
        <w:rFonts w:ascii="Arial" w:hAnsi="Arial" w:cs="Arial"/>
        <w:b/>
        <w:sz w:val="48"/>
      </w:rPr>
      <w:t>FI</w:t>
    </w:r>
    <w:r w:rsidRPr="00B10AFD">
      <w:rPr>
        <w:rFonts w:ascii="Arial" w:hAnsi="Arial" w:cs="Arial"/>
        <w:b/>
        <w:sz w:val="48"/>
      </w:rPr>
      <w:tab/>
    </w:r>
    <w:r w:rsidRPr="00B10AFD">
      <w:rPr>
        <w:rFonts w:ascii="Arial" w:hAnsi="Arial" w:cs="Arial"/>
        <w:b/>
        <w:sz w:val="48"/>
      </w:rPr>
      <w:tab/>
    </w:r>
    <w:r w:rsidRPr="00B10AFD">
      <w:tab/>
    </w:r>
    <w:r w:rsidRPr="00B10AFD">
      <w:rPr>
        <w:rFonts w:ascii="Arial" w:hAnsi="Arial" w:cs="Arial"/>
        <w:b/>
        <w:sz w:val="48"/>
      </w:rPr>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Default="00B10A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Pr="00B10AFD" w:rsidRDefault="00B10AFD" w:rsidP="00B10AFD">
    <w:pPr>
      <w:pStyle w:val="Footer"/>
      <w:rPr>
        <w:rFonts w:ascii="Arial" w:hAnsi="Arial" w:cs="Arial"/>
        <w:b/>
        <w:sz w:val="48"/>
      </w:rPr>
    </w:pPr>
    <w:r w:rsidRPr="00B10AFD">
      <w:rPr>
        <w:rFonts w:ascii="Arial" w:hAnsi="Arial" w:cs="Arial"/>
        <w:b/>
        <w:sz w:val="48"/>
      </w:rPr>
      <w:t>FI</w:t>
    </w:r>
    <w:r w:rsidRPr="00B10AFD">
      <w:rPr>
        <w:rFonts w:ascii="Arial" w:hAnsi="Arial" w:cs="Arial"/>
        <w:b/>
        <w:sz w:val="48"/>
      </w:rPr>
      <w:tab/>
    </w:r>
    <w:r>
      <w:fldChar w:fldCharType="begin"/>
    </w:r>
    <w:r>
      <w:instrText xml:space="preserve"> PAGE  \* MERGEFORMAT </w:instrText>
    </w:r>
    <w:r>
      <w:fldChar w:fldCharType="separate"/>
    </w:r>
    <w:r w:rsidR="00CF47CE">
      <w:rPr>
        <w:noProof/>
      </w:rPr>
      <w:t>14</w:t>
    </w:r>
    <w:r>
      <w:fldChar w:fldCharType="end"/>
    </w:r>
    <w:r>
      <w:tab/>
    </w:r>
    <w:r w:rsidRPr="00B10AFD">
      <w:tab/>
    </w:r>
    <w:r w:rsidRPr="00B10AFD">
      <w:rPr>
        <w:rFonts w:ascii="Arial" w:hAnsi="Arial" w:cs="Arial"/>
        <w:b/>
        <w:sz w:val="48"/>
      </w:rPr>
      <w:t>FI</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Default="00B10AFD" w:rsidP="00B10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9DC" w:rsidRDefault="00E229DC">
      <w:pPr>
        <w:spacing w:before="0" w:after="0"/>
      </w:pPr>
      <w:r>
        <w:separator/>
      </w:r>
    </w:p>
  </w:footnote>
  <w:footnote w:type="continuationSeparator" w:id="0">
    <w:p w:rsidR="00E229DC" w:rsidRDefault="00E229DC">
      <w:pPr>
        <w:spacing w:before="0" w:after="0"/>
      </w:pPr>
      <w:r>
        <w:continuationSeparator/>
      </w:r>
    </w:p>
  </w:footnote>
  <w:footnote w:type="continuationNotice" w:id="1">
    <w:p w:rsidR="00E229DC" w:rsidRDefault="00E229DC">
      <w:pPr>
        <w:spacing w:before="0" w:after="0"/>
      </w:pPr>
    </w:p>
  </w:footnote>
  <w:footnote w:id="2">
    <w:p w:rsidR="002709B6" w:rsidRPr="00175DAE" w:rsidRDefault="00DC39D2">
      <w:pPr>
        <w:pStyle w:val="FootnoteText"/>
      </w:pPr>
      <w:r>
        <w:rPr>
          <w:rStyle w:val="FootnoteReference"/>
        </w:rPr>
        <w:footnoteRef/>
      </w:r>
      <w:r w:rsidRPr="00175DAE">
        <w:tab/>
        <w:t xml:space="preserve">EUVL L 57, 18.2.2021, s. 17, ELI: </w:t>
      </w:r>
      <w:hyperlink r:id="rId1" w:history="1">
        <w:r w:rsidRPr="00175DAE">
          <w:rPr>
            <w:rStyle w:val="Hyperlink"/>
          </w:rPr>
          <w:t>https://eur-lex.europa.eu/eli/reg/2021/241/oj</w:t>
        </w:r>
      </w:hyperlink>
      <w:r w:rsidRPr="00175DAE">
        <w:t>.</w:t>
      </w:r>
    </w:p>
  </w:footnote>
  <w:footnote w:id="3">
    <w:p w:rsidR="007D133C" w:rsidRPr="006B2579" w:rsidRDefault="007D133C" w:rsidP="007D133C">
      <w:pPr>
        <w:pStyle w:val="FootnoteText"/>
        <w:rPr>
          <w:lang w:val="en-IE"/>
        </w:rPr>
      </w:pPr>
      <w:r>
        <w:rPr>
          <w:rStyle w:val="FootnoteReference"/>
        </w:rPr>
        <w:footnoteRef/>
      </w:r>
      <w:r w:rsidRPr="006B2579">
        <w:rPr>
          <w:lang w:val="en-IE"/>
        </w:rPr>
        <w:tab/>
        <w:t xml:space="preserve">Ks. asiakirjat ST 10160/21 INIT; ST 10160/21 ADD 1 REV 2, </w:t>
      </w:r>
      <w:hyperlink r:id="rId2" w:history="1">
        <w:r w:rsidRPr="006B2579">
          <w:rPr>
            <w:rStyle w:val="Hyperlink"/>
            <w:lang w:val="en-IE"/>
          </w:rPr>
          <w:t>http://register.consilium.europa.eu</w:t>
        </w:r>
      </w:hyperlink>
      <w:r w:rsidRPr="006B2579">
        <w:rPr>
          <w:lang w:val="en-IE"/>
        </w:rPr>
        <w:t xml:space="preserve">. </w:t>
      </w:r>
    </w:p>
  </w:footnote>
  <w:footnote w:id="4">
    <w:p w:rsidR="00E1099D" w:rsidRPr="006B2579" w:rsidRDefault="00E1099D" w:rsidP="00E1099D">
      <w:pPr>
        <w:pStyle w:val="FootnoteText"/>
        <w:rPr>
          <w:lang w:val="en-IE"/>
        </w:rPr>
      </w:pPr>
      <w:r>
        <w:rPr>
          <w:rStyle w:val="FootnoteReference"/>
        </w:rPr>
        <w:footnoteRef/>
      </w:r>
      <w:r w:rsidRPr="006B2579">
        <w:rPr>
          <w:lang w:val="en-IE"/>
        </w:rPr>
        <w:tab/>
        <w:t>ST 12259/23 INIT.</w:t>
      </w:r>
    </w:p>
  </w:footnote>
  <w:footnote w:id="5">
    <w:p w:rsidR="00E1099D" w:rsidRPr="006B2579" w:rsidRDefault="00E1099D" w:rsidP="00E1099D">
      <w:pPr>
        <w:pStyle w:val="FootnoteText"/>
        <w:rPr>
          <w:lang w:val="en-IE"/>
        </w:rPr>
      </w:pPr>
      <w:r>
        <w:rPr>
          <w:rStyle w:val="FootnoteReference"/>
        </w:rPr>
        <w:footnoteRef/>
      </w:r>
      <w:r w:rsidRPr="006B2579">
        <w:rPr>
          <w:lang w:val="en-IE"/>
        </w:rPr>
        <w:tab/>
        <w:t>ST 16051/23 INIT; ST 16051/23 ADD 1; ST 16051/23 ADD 1 REV 1 (ga).</w:t>
      </w:r>
    </w:p>
  </w:footnote>
  <w:footnote w:id="6">
    <w:p w:rsidR="00E1099D" w:rsidRPr="006B2579" w:rsidRDefault="00E1099D" w:rsidP="00E1099D">
      <w:pPr>
        <w:pStyle w:val="FootnoteText"/>
        <w:rPr>
          <w:lang w:val="en-IE"/>
        </w:rPr>
      </w:pPr>
      <w:r>
        <w:rPr>
          <w:rStyle w:val="FootnoteReference"/>
        </w:rPr>
        <w:footnoteRef/>
      </w:r>
      <w:r w:rsidRPr="006B2579">
        <w:rPr>
          <w:lang w:val="en-IE"/>
        </w:rPr>
        <w:tab/>
        <w:t>ST 9399/24 INIT; ST 9399/24 ADD 1.</w:t>
      </w:r>
    </w:p>
  </w:footnote>
  <w:footnote w:id="7">
    <w:p w:rsidR="00E1099D" w:rsidRPr="006B2579" w:rsidRDefault="00E1099D" w:rsidP="00E1099D">
      <w:pPr>
        <w:pStyle w:val="FootnoteText"/>
        <w:rPr>
          <w:lang w:val="en-IE"/>
        </w:rPr>
      </w:pPr>
      <w:r>
        <w:rPr>
          <w:rStyle w:val="FootnoteReference"/>
        </w:rPr>
        <w:footnoteRef/>
      </w:r>
      <w:r w:rsidRPr="006B2579">
        <w:rPr>
          <w:lang w:val="en-IE"/>
        </w:rPr>
        <w:tab/>
        <w:t>ST 15114/24 INIT; ST 15114 ADD 1 REV 1.</w:t>
      </w:r>
    </w:p>
  </w:footnote>
  <w:footnote w:id="8">
    <w:p w:rsidR="00E1099D" w:rsidRPr="00175DAE" w:rsidRDefault="00E1099D" w:rsidP="00E1099D">
      <w:pPr>
        <w:pStyle w:val="FootnoteText"/>
      </w:pPr>
      <w:r>
        <w:rPr>
          <w:rStyle w:val="FootnoteReference"/>
        </w:rPr>
        <w:footnoteRef/>
      </w:r>
      <w:r w:rsidRPr="00175DAE">
        <w:tab/>
        <w:t>ST 9587/25 INIT; ST 9587/25 ADD 1.</w:t>
      </w:r>
    </w:p>
  </w:footnote>
  <w:footnote w:id="9">
    <w:p w:rsidR="00906822" w:rsidRPr="00175DAE" w:rsidRDefault="00906822" w:rsidP="00906822">
      <w:pPr>
        <w:pStyle w:val="FootnoteText"/>
      </w:pPr>
      <w:r>
        <w:rPr>
          <w:rStyle w:val="FootnoteReference"/>
        </w:rPr>
        <w:footnoteRef/>
      </w:r>
      <w:r w:rsidRPr="00175DAE">
        <w:tab/>
        <w:t xml:space="preserve">Euroopan parlamentin ja neuvoston asetus (EU) 2024/795, annettu 29 päivänä helmikuuta 2024, Euroopan strategisten teknologioiden kehysvälineen (STEP-kehysväline) perustamisesta (EUVL L, 2024/795, 29.2.2024, ELI: </w:t>
      </w:r>
      <w:hyperlink r:id="rId3" w:tgtFrame="_blank" w:tooltip="http://data.europa.eu/eli/reg/2024/795/oj)." w:history="1">
        <w:r w:rsidRPr="00175DAE">
          <w:rPr>
            <w:rStyle w:val="Hyperlink"/>
          </w:rPr>
          <w:t>http://data.europa.eu/eli/reg/2024/795/oj).</w:t>
        </w:r>
      </w:hyperlink>
    </w:p>
  </w:footnote>
  <w:footnote w:id="10">
    <w:p w:rsidR="00F27E3C" w:rsidRPr="00175DAE" w:rsidRDefault="00F27E3C" w:rsidP="00B171B3">
      <w:pPr>
        <w:pStyle w:val="FootnoteText"/>
      </w:pPr>
      <w:r>
        <w:rPr>
          <w:rStyle w:val="FootnoteReference"/>
        </w:rPr>
        <w:footnoteRef/>
      </w:r>
      <w:r w:rsidRPr="00175DAE">
        <w:tab/>
        <w:t>Euroopan parlamentin ja neuvoston asetus (EU) 2021/1755, annettu 6 päivänä lokakuuta 2021, brexit-mukautusvarauksen perustamisesta (EUVL L 357, 8.10.2021, s. 1, ELI: </w:t>
      </w:r>
      <w:hyperlink r:id="rId4" w:history="1">
        <w:r w:rsidRPr="00175DAE">
          <w:t>http://data.europa.eu/eli/reg/2021/1755/oj</w:t>
        </w:r>
      </w:hyperlink>
      <w:r w:rsidRPr="00175DA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Default="00B10A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AFD" w:rsidRDefault="00B10A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it-IT" w:vendorID="64" w:dllVersion="0" w:nlCheck="1" w:checkStyle="0"/>
  <w:activeWritingStyle w:appName="MSWord" w:lang="en-GB" w:vendorID="64" w:dllVersion="0" w:nlCheck="1" w:checkStyle="0"/>
  <w:activeWritingStyle w:appName="MSWord" w:lang="en-IE" w:vendorID="64" w:dllVersion="0" w:nlCheck="1" w:checkStyle="0"/>
  <w:activeWritingStyle w:appName="MSWord" w:lang="fi-FI" w:vendorID="64" w:dllVersion="0" w:nlCheck="1" w:checkStyle="0"/>
  <w:attachedTemplate r:id="rId1"/>
  <w:revisionView w:markup="0"/>
  <w:documentProtection w:edit="readOnly" w:enforcement="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5-11-11 18:01:56"/>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EPKit_DocumentHasBeenSaved" w:val="true"/>
    <w:docVar w:name="LW_CORRIGENDUM" w:val="&lt;UNUSED&gt;"/>
    <w:docVar w:name="LW_COVERPAGE_EXISTS" w:val="True"/>
    <w:docVar w:name="LW_COVERPAGE_GUID" w:val="0363762E-2D82-4E04-B6D6-CCDB40F2C415"/>
    <w:docVar w:name="LW_COVERPAGE_TYPE" w:val="1"/>
    <w:docVar w:name="LW_CROSSREFERENCE" w:val="{SWD(2025) 348 final}"/>
    <w:docVar w:name="LW_DocType" w:val="COM"/>
    <w:docVar w:name="LW_EMISSION" w:val="4.11.2025"/>
    <w:docVar w:name="LW_EMISSION_ISODATE" w:val="2025-11-04"/>
    <w:docVar w:name="LW_EMISSION_LOCATION" w:val="BRX"/>
    <w:docVar w:name="LW_EMISSION_PREFIX" w:val="Bryssel "/>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FI"/>
    <w:docVar w:name="LW_LEVEL_OF_SENSITIVITY" w:val="Standard treatment"/>
    <w:docVar w:name="LW_NOM.INST" w:val="EUROOPAN KOMISSIO"/>
    <w:docVar w:name="LW_NOM.INST_JOINTDOC" w:val="&lt;EMPTY&gt;"/>
    <w:docVar w:name="LW_PART_NBR" w:val="1"/>
    <w:docVar w:name="LW_PART_NBR_TOTAL" w:val="1"/>
    <w:docVar w:name="LW_REF.II.NEW.CP" w:val="NLE"/>
    <w:docVar w:name="LW_REF.II.NEW.CP_NUMBER" w:val="0342"/>
    <w:docVar w:name="LW_REF.II.NEW.CP_YEAR" w:val="2025"/>
    <w:docVar w:name="LW_REF.INST.NEW" w:val="COM"/>
    <w:docVar w:name="LW_REF.INST.NEW_ADOPTED" w:val="final"/>
    <w:docVar w:name="LW_REF.INST.NEW_TEXT" w:val="(2025) 6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Ehdotus"/>
    <w:docVar w:name="LW_SUPERTITRE" w:val="&lt;UNUSED&gt;"/>
    <w:docVar w:name="LW_TITRE.OBJ.CP" w:val="Italian elpymis- ja palautumissuunnitelmasta tehdyn arvion hyväksymisestä 13 päivänä heinäkuuta 2021 annetun täytäntöönpanopäätöksen (EU) (ST 10160/21 INIT; ST 10160/21 ADD 1 REV 2) muuttamisesta"/>
    <w:docVar w:name="LW_TYPE.DOC.CP" w:val="NEUVOSTON TÄYTÄNTÖÖNPANOPÄÄTÖS"/>
    <w:docVar w:name="LwApiVersions" w:val="LW4CoDe 1.24.5.0; LW 9.0, Build 20240221"/>
  </w:docVars>
  <w:rsids>
    <w:rsidRoot w:val="002709B6"/>
    <w:rsid w:val="00000A5C"/>
    <w:rsid w:val="00000C69"/>
    <w:rsid w:val="00000D03"/>
    <w:rsid w:val="00000E36"/>
    <w:rsid w:val="00001141"/>
    <w:rsid w:val="0000114F"/>
    <w:rsid w:val="00001323"/>
    <w:rsid w:val="000015D3"/>
    <w:rsid w:val="000015F3"/>
    <w:rsid w:val="00001D7F"/>
    <w:rsid w:val="000020C0"/>
    <w:rsid w:val="0000216C"/>
    <w:rsid w:val="000021D1"/>
    <w:rsid w:val="00002368"/>
    <w:rsid w:val="00002453"/>
    <w:rsid w:val="00002888"/>
    <w:rsid w:val="00002CAE"/>
    <w:rsid w:val="00002DD1"/>
    <w:rsid w:val="00003180"/>
    <w:rsid w:val="0000320C"/>
    <w:rsid w:val="00003279"/>
    <w:rsid w:val="00003DA1"/>
    <w:rsid w:val="00003E62"/>
    <w:rsid w:val="00003EE4"/>
    <w:rsid w:val="00004299"/>
    <w:rsid w:val="00004BD4"/>
    <w:rsid w:val="00004E70"/>
    <w:rsid w:val="00005876"/>
    <w:rsid w:val="00005989"/>
    <w:rsid w:val="00005F8B"/>
    <w:rsid w:val="000060C9"/>
    <w:rsid w:val="0000621D"/>
    <w:rsid w:val="000064D5"/>
    <w:rsid w:val="00006782"/>
    <w:rsid w:val="00007107"/>
    <w:rsid w:val="0000721E"/>
    <w:rsid w:val="0000799E"/>
    <w:rsid w:val="00007C4C"/>
    <w:rsid w:val="000106C5"/>
    <w:rsid w:val="00010823"/>
    <w:rsid w:val="0001083C"/>
    <w:rsid w:val="000109CE"/>
    <w:rsid w:val="00011129"/>
    <w:rsid w:val="0001159A"/>
    <w:rsid w:val="00011DD8"/>
    <w:rsid w:val="00011E53"/>
    <w:rsid w:val="000120A4"/>
    <w:rsid w:val="000120DA"/>
    <w:rsid w:val="000122A7"/>
    <w:rsid w:val="000123B3"/>
    <w:rsid w:val="000124E1"/>
    <w:rsid w:val="000124F3"/>
    <w:rsid w:val="00012FFE"/>
    <w:rsid w:val="00013123"/>
    <w:rsid w:val="000131E6"/>
    <w:rsid w:val="00013462"/>
    <w:rsid w:val="000138CF"/>
    <w:rsid w:val="0001394B"/>
    <w:rsid w:val="00014079"/>
    <w:rsid w:val="000143B1"/>
    <w:rsid w:val="000143C6"/>
    <w:rsid w:val="0001462B"/>
    <w:rsid w:val="00014CC4"/>
    <w:rsid w:val="00014E77"/>
    <w:rsid w:val="000150EE"/>
    <w:rsid w:val="00015596"/>
    <w:rsid w:val="000157E8"/>
    <w:rsid w:val="0001584B"/>
    <w:rsid w:val="000158B9"/>
    <w:rsid w:val="00015941"/>
    <w:rsid w:val="000159E9"/>
    <w:rsid w:val="00015ED5"/>
    <w:rsid w:val="00016011"/>
    <w:rsid w:val="0001647E"/>
    <w:rsid w:val="0001648D"/>
    <w:rsid w:val="00016603"/>
    <w:rsid w:val="00016DCA"/>
    <w:rsid w:val="000172C3"/>
    <w:rsid w:val="000178B0"/>
    <w:rsid w:val="00017AF4"/>
    <w:rsid w:val="00017BC3"/>
    <w:rsid w:val="00017BEC"/>
    <w:rsid w:val="00017CEE"/>
    <w:rsid w:val="000203B8"/>
    <w:rsid w:val="000212FE"/>
    <w:rsid w:val="0002142E"/>
    <w:rsid w:val="000214C2"/>
    <w:rsid w:val="00021868"/>
    <w:rsid w:val="00021B6D"/>
    <w:rsid w:val="0002246E"/>
    <w:rsid w:val="00022696"/>
    <w:rsid w:val="000228BB"/>
    <w:rsid w:val="00022A07"/>
    <w:rsid w:val="00022FD5"/>
    <w:rsid w:val="0002310B"/>
    <w:rsid w:val="00023344"/>
    <w:rsid w:val="000237B0"/>
    <w:rsid w:val="00023AC5"/>
    <w:rsid w:val="00023BFF"/>
    <w:rsid w:val="00024644"/>
    <w:rsid w:val="0002472C"/>
    <w:rsid w:val="000247EA"/>
    <w:rsid w:val="00024DD7"/>
    <w:rsid w:val="00024EE2"/>
    <w:rsid w:val="000253F7"/>
    <w:rsid w:val="00025553"/>
    <w:rsid w:val="0002558D"/>
    <w:rsid w:val="00025718"/>
    <w:rsid w:val="000257A0"/>
    <w:rsid w:val="000257CD"/>
    <w:rsid w:val="000259AB"/>
    <w:rsid w:val="000259F1"/>
    <w:rsid w:val="00025BA6"/>
    <w:rsid w:val="00025EE4"/>
    <w:rsid w:val="000262AA"/>
    <w:rsid w:val="0002676B"/>
    <w:rsid w:val="00026C6A"/>
    <w:rsid w:val="00026D9C"/>
    <w:rsid w:val="00026E89"/>
    <w:rsid w:val="00026F85"/>
    <w:rsid w:val="000276E1"/>
    <w:rsid w:val="00027BC7"/>
    <w:rsid w:val="00027C7F"/>
    <w:rsid w:val="00027E2F"/>
    <w:rsid w:val="00030250"/>
    <w:rsid w:val="000306F6"/>
    <w:rsid w:val="00030A96"/>
    <w:rsid w:val="00030B2A"/>
    <w:rsid w:val="00030EFE"/>
    <w:rsid w:val="0003187D"/>
    <w:rsid w:val="000318AE"/>
    <w:rsid w:val="00031952"/>
    <w:rsid w:val="00031BA0"/>
    <w:rsid w:val="00031D85"/>
    <w:rsid w:val="00031D86"/>
    <w:rsid w:val="00031F29"/>
    <w:rsid w:val="00031F41"/>
    <w:rsid w:val="0003209E"/>
    <w:rsid w:val="000322C3"/>
    <w:rsid w:val="000327DC"/>
    <w:rsid w:val="00032991"/>
    <w:rsid w:val="00032C18"/>
    <w:rsid w:val="00032D73"/>
    <w:rsid w:val="00032E20"/>
    <w:rsid w:val="00033248"/>
    <w:rsid w:val="00033335"/>
    <w:rsid w:val="0003352F"/>
    <w:rsid w:val="00033BBC"/>
    <w:rsid w:val="00033C22"/>
    <w:rsid w:val="00034178"/>
    <w:rsid w:val="00034181"/>
    <w:rsid w:val="000346A0"/>
    <w:rsid w:val="000349E2"/>
    <w:rsid w:val="00034CE6"/>
    <w:rsid w:val="00034E01"/>
    <w:rsid w:val="00034E6D"/>
    <w:rsid w:val="00035087"/>
    <w:rsid w:val="000353E7"/>
    <w:rsid w:val="000358EF"/>
    <w:rsid w:val="0003617B"/>
    <w:rsid w:val="000361CD"/>
    <w:rsid w:val="0003632C"/>
    <w:rsid w:val="0003638F"/>
    <w:rsid w:val="0003666A"/>
    <w:rsid w:val="0003687A"/>
    <w:rsid w:val="0003689B"/>
    <w:rsid w:val="00036B5A"/>
    <w:rsid w:val="00036B5C"/>
    <w:rsid w:val="00036C56"/>
    <w:rsid w:val="00036F87"/>
    <w:rsid w:val="0003748E"/>
    <w:rsid w:val="00037AD2"/>
    <w:rsid w:val="00037F2B"/>
    <w:rsid w:val="0004001D"/>
    <w:rsid w:val="00040052"/>
    <w:rsid w:val="00040062"/>
    <w:rsid w:val="000400E7"/>
    <w:rsid w:val="0004021F"/>
    <w:rsid w:val="00040794"/>
    <w:rsid w:val="00040C1B"/>
    <w:rsid w:val="00040C49"/>
    <w:rsid w:val="00040C98"/>
    <w:rsid w:val="00040E82"/>
    <w:rsid w:val="000410D3"/>
    <w:rsid w:val="00041CC2"/>
    <w:rsid w:val="00042166"/>
    <w:rsid w:val="00042250"/>
    <w:rsid w:val="0004291B"/>
    <w:rsid w:val="0004296B"/>
    <w:rsid w:val="00042A82"/>
    <w:rsid w:val="00042AA7"/>
    <w:rsid w:val="00042E7A"/>
    <w:rsid w:val="000432FB"/>
    <w:rsid w:val="00043388"/>
    <w:rsid w:val="000434B4"/>
    <w:rsid w:val="000437E9"/>
    <w:rsid w:val="0004383B"/>
    <w:rsid w:val="00044483"/>
    <w:rsid w:val="0004479C"/>
    <w:rsid w:val="00044835"/>
    <w:rsid w:val="000449B4"/>
    <w:rsid w:val="00044A88"/>
    <w:rsid w:val="00044CA9"/>
    <w:rsid w:val="000455B5"/>
    <w:rsid w:val="000458E2"/>
    <w:rsid w:val="00045B9F"/>
    <w:rsid w:val="00045D3F"/>
    <w:rsid w:val="0004602E"/>
    <w:rsid w:val="000465E7"/>
    <w:rsid w:val="00046D7A"/>
    <w:rsid w:val="000470EE"/>
    <w:rsid w:val="0004739D"/>
    <w:rsid w:val="000479A9"/>
    <w:rsid w:val="00047AD7"/>
    <w:rsid w:val="000500A3"/>
    <w:rsid w:val="00050291"/>
    <w:rsid w:val="000503D8"/>
    <w:rsid w:val="00050425"/>
    <w:rsid w:val="000504D0"/>
    <w:rsid w:val="00050821"/>
    <w:rsid w:val="00050C08"/>
    <w:rsid w:val="00050E25"/>
    <w:rsid w:val="00050F55"/>
    <w:rsid w:val="00050F7C"/>
    <w:rsid w:val="000513FF"/>
    <w:rsid w:val="00051493"/>
    <w:rsid w:val="0005157C"/>
    <w:rsid w:val="00051635"/>
    <w:rsid w:val="00051B85"/>
    <w:rsid w:val="00051C5C"/>
    <w:rsid w:val="00051F2D"/>
    <w:rsid w:val="000521BC"/>
    <w:rsid w:val="00052387"/>
    <w:rsid w:val="00052EE5"/>
    <w:rsid w:val="00052F39"/>
    <w:rsid w:val="00053267"/>
    <w:rsid w:val="0005331B"/>
    <w:rsid w:val="00053605"/>
    <w:rsid w:val="00053848"/>
    <w:rsid w:val="00053920"/>
    <w:rsid w:val="000539BC"/>
    <w:rsid w:val="00053BF2"/>
    <w:rsid w:val="00053CFB"/>
    <w:rsid w:val="00053D0E"/>
    <w:rsid w:val="00053D1F"/>
    <w:rsid w:val="00054158"/>
    <w:rsid w:val="000542DA"/>
    <w:rsid w:val="00054352"/>
    <w:rsid w:val="0005484D"/>
    <w:rsid w:val="000548D7"/>
    <w:rsid w:val="000548FA"/>
    <w:rsid w:val="00054D71"/>
    <w:rsid w:val="00055341"/>
    <w:rsid w:val="00055368"/>
    <w:rsid w:val="00055B0D"/>
    <w:rsid w:val="00055E98"/>
    <w:rsid w:val="0005623B"/>
    <w:rsid w:val="0005669E"/>
    <w:rsid w:val="00056CFF"/>
    <w:rsid w:val="00056E58"/>
    <w:rsid w:val="000570F0"/>
    <w:rsid w:val="00057576"/>
    <w:rsid w:val="000577C4"/>
    <w:rsid w:val="00057A9D"/>
    <w:rsid w:val="00057AEF"/>
    <w:rsid w:val="00060773"/>
    <w:rsid w:val="000608BE"/>
    <w:rsid w:val="00060D52"/>
    <w:rsid w:val="00060F0D"/>
    <w:rsid w:val="00061581"/>
    <w:rsid w:val="000616E3"/>
    <w:rsid w:val="00061779"/>
    <w:rsid w:val="00061DE6"/>
    <w:rsid w:val="00062188"/>
    <w:rsid w:val="000624BF"/>
    <w:rsid w:val="000628B7"/>
    <w:rsid w:val="00062EFB"/>
    <w:rsid w:val="00063A97"/>
    <w:rsid w:val="00063FFA"/>
    <w:rsid w:val="00064025"/>
    <w:rsid w:val="000645D4"/>
    <w:rsid w:val="000649F3"/>
    <w:rsid w:val="00064ABE"/>
    <w:rsid w:val="0006500B"/>
    <w:rsid w:val="00065081"/>
    <w:rsid w:val="00065305"/>
    <w:rsid w:val="000656FE"/>
    <w:rsid w:val="00065741"/>
    <w:rsid w:val="00065996"/>
    <w:rsid w:val="00066388"/>
    <w:rsid w:val="000663D9"/>
    <w:rsid w:val="00066CA0"/>
    <w:rsid w:val="00066E75"/>
    <w:rsid w:val="000671DF"/>
    <w:rsid w:val="00067BED"/>
    <w:rsid w:val="00067DEC"/>
    <w:rsid w:val="00070147"/>
    <w:rsid w:val="000702F8"/>
    <w:rsid w:val="000705A5"/>
    <w:rsid w:val="000706E2"/>
    <w:rsid w:val="00070A2B"/>
    <w:rsid w:val="0007105E"/>
    <w:rsid w:val="00071164"/>
    <w:rsid w:val="000721A4"/>
    <w:rsid w:val="0007233D"/>
    <w:rsid w:val="000727F9"/>
    <w:rsid w:val="0007282D"/>
    <w:rsid w:val="0007288E"/>
    <w:rsid w:val="0007375F"/>
    <w:rsid w:val="000739BA"/>
    <w:rsid w:val="00073B97"/>
    <w:rsid w:val="000742AE"/>
    <w:rsid w:val="00074487"/>
    <w:rsid w:val="00074607"/>
    <w:rsid w:val="00074704"/>
    <w:rsid w:val="000748DF"/>
    <w:rsid w:val="00074957"/>
    <w:rsid w:val="00074A0E"/>
    <w:rsid w:val="00074B4B"/>
    <w:rsid w:val="00074DFD"/>
    <w:rsid w:val="00074FA3"/>
    <w:rsid w:val="0007549F"/>
    <w:rsid w:val="000754E3"/>
    <w:rsid w:val="0007596B"/>
    <w:rsid w:val="00075C03"/>
    <w:rsid w:val="00076019"/>
    <w:rsid w:val="000765A9"/>
    <w:rsid w:val="00076E86"/>
    <w:rsid w:val="00076FD6"/>
    <w:rsid w:val="000770A6"/>
    <w:rsid w:val="00077470"/>
    <w:rsid w:val="00077B13"/>
    <w:rsid w:val="00077DB0"/>
    <w:rsid w:val="00077DEE"/>
    <w:rsid w:val="0008039A"/>
    <w:rsid w:val="000807B0"/>
    <w:rsid w:val="000807BE"/>
    <w:rsid w:val="000809EC"/>
    <w:rsid w:val="00081366"/>
    <w:rsid w:val="000813C6"/>
    <w:rsid w:val="000813EA"/>
    <w:rsid w:val="00081860"/>
    <w:rsid w:val="000819FB"/>
    <w:rsid w:val="00081D2C"/>
    <w:rsid w:val="00081D44"/>
    <w:rsid w:val="00081D93"/>
    <w:rsid w:val="000823B9"/>
    <w:rsid w:val="00082583"/>
    <w:rsid w:val="00082618"/>
    <w:rsid w:val="00082624"/>
    <w:rsid w:val="00082872"/>
    <w:rsid w:val="0008292B"/>
    <w:rsid w:val="00082E07"/>
    <w:rsid w:val="000833CF"/>
    <w:rsid w:val="000835F9"/>
    <w:rsid w:val="0008372D"/>
    <w:rsid w:val="00083C4B"/>
    <w:rsid w:val="00084449"/>
    <w:rsid w:val="000844CD"/>
    <w:rsid w:val="000844EC"/>
    <w:rsid w:val="00084812"/>
    <w:rsid w:val="00084D5C"/>
    <w:rsid w:val="00084D95"/>
    <w:rsid w:val="00084E46"/>
    <w:rsid w:val="00084FFC"/>
    <w:rsid w:val="000851A1"/>
    <w:rsid w:val="00085907"/>
    <w:rsid w:val="00085952"/>
    <w:rsid w:val="00085A9B"/>
    <w:rsid w:val="00086030"/>
    <w:rsid w:val="000861E5"/>
    <w:rsid w:val="0008681F"/>
    <w:rsid w:val="00086A4D"/>
    <w:rsid w:val="000870CA"/>
    <w:rsid w:val="00087292"/>
    <w:rsid w:val="000876E4"/>
    <w:rsid w:val="000878EC"/>
    <w:rsid w:val="00087B95"/>
    <w:rsid w:val="000900CB"/>
    <w:rsid w:val="000902C8"/>
    <w:rsid w:val="0009058B"/>
    <w:rsid w:val="000907AA"/>
    <w:rsid w:val="000909A4"/>
    <w:rsid w:val="00090AEE"/>
    <w:rsid w:val="0009140D"/>
    <w:rsid w:val="0009142A"/>
    <w:rsid w:val="00091AD4"/>
    <w:rsid w:val="00091B94"/>
    <w:rsid w:val="00091ECB"/>
    <w:rsid w:val="00092835"/>
    <w:rsid w:val="00092A28"/>
    <w:rsid w:val="00092AF6"/>
    <w:rsid w:val="00092C0C"/>
    <w:rsid w:val="00092E67"/>
    <w:rsid w:val="000930E4"/>
    <w:rsid w:val="0009341D"/>
    <w:rsid w:val="000935D2"/>
    <w:rsid w:val="0009363B"/>
    <w:rsid w:val="000936CC"/>
    <w:rsid w:val="000936F2"/>
    <w:rsid w:val="00093BBF"/>
    <w:rsid w:val="00093C78"/>
    <w:rsid w:val="00093D9C"/>
    <w:rsid w:val="000941D6"/>
    <w:rsid w:val="00094915"/>
    <w:rsid w:val="00094AE2"/>
    <w:rsid w:val="00095401"/>
    <w:rsid w:val="00095F3C"/>
    <w:rsid w:val="00095FCD"/>
    <w:rsid w:val="000960B0"/>
    <w:rsid w:val="000963B2"/>
    <w:rsid w:val="00096B74"/>
    <w:rsid w:val="000971BC"/>
    <w:rsid w:val="000971FF"/>
    <w:rsid w:val="000A0091"/>
    <w:rsid w:val="000A009C"/>
    <w:rsid w:val="000A0254"/>
    <w:rsid w:val="000A030B"/>
    <w:rsid w:val="000A04D5"/>
    <w:rsid w:val="000A0C5C"/>
    <w:rsid w:val="000A0E40"/>
    <w:rsid w:val="000A0FDD"/>
    <w:rsid w:val="000A1032"/>
    <w:rsid w:val="000A118F"/>
    <w:rsid w:val="000A11B1"/>
    <w:rsid w:val="000A1728"/>
    <w:rsid w:val="000A172B"/>
    <w:rsid w:val="000A1833"/>
    <w:rsid w:val="000A19DE"/>
    <w:rsid w:val="000A1A2F"/>
    <w:rsid w:val="000A1C9C"/>
    <w:rsid w:val="000A210E"/>
    <w:rsid w:val="000A21F8"/>
    <w:rsid w:val="000A2443"/>
    <w:rsid w:val="000A27F9"/>
    <w:rsid w:val="000A2A60"/>
    <w:rsid w:val="000A2B93"/>
    <w:rsid w:val="000A3270"/>
    <w:rsid w:val="000A3369"/>
    <w:rsid w:val="000A34A2"/>
    <w:rsid w:val="000A3749"/>
    <w:rsid w:val="000A3878"/>
    <w:rsid w:val="000A3891"/>
    <w:rsid w:val="000A39E6"/>
    <w:rsid w:val="000A3B53"/>
    <w:rsid w:val="000A3E94"/>
    <w:rsid w:val="000A4048"/>
    <w:rsid w:val="000A4414"/>
    <w:rsid w:val="000A45A3"/>
    <w:rsid w:val="000A4E19"/>
    <w:rsid w:val="000A4E7A"/>
    <w:rsid w:val="000A506F"/>
    <w:rsid w:val="000A5A96"/>
    <w:rsid w:val="000A5EFE"/>
    <w:rsid w:val="000A61FF"/>
    <w:rsid w:val="000A64C7"/>
    <w:rsid w:val="000A6602"/>
    <w:rsid w:val="000A660C"/>
    <w:rsid w:val="000A67DC"/>
    <w:rsid w:val="000A6EBD"/>
    <w:rsid w:val="000A744C"/>
    <w:rsid w:val="000A7493"/>
    <w:rsid w:val="000A74D0"/>
    <w:rsid w:val="000A75BA"/>
    <w:rsid w:val="000A7A55"/>
    <w:rsid w:val="000A7B60"/>
    <w:rsid w:val="000A7B6F"/>
    <w:rsid w:val="000A7EB1"/>
    <w:rsid w:val="000B020E"/>
    <w:rsid w:val="000B08A3"/>
    <w:rsid w:val="000B1338"/>
    <w:rsid w:val="000B13BA"/>
    <w:rsid w:val="000B18DE"/>
    <w:rsid w:val="000B1E45"/>
    <w:rsid w:val="000B23EA"/>
    <w:rsid w:val="000B24E0"/>
    <w:rsid w:val="000B277A"/>
    <w:rsid w:val="000B2B3C"/>
    <w:rsid w:val="000B2F51"/>
    <w:rsid w:val="000B2FAB"/>
    <w:rsid w:val="000B32D8"/>
    <w:rsid w:val="000B3353"/>
    <w:rsid w:val="000B3682"/>
    <w:rsid w:val="000B378F"/>
    <w:rsid w:val="000B37D3"/>
    <w:rsid w:val="000B3C36"/>
    <w:rsid w:val="000B4179"/>
    <w:rsid w:val="000B473D"/>
    <w:rsid w:val="000B4C67"/>
    <w:rsid w:val="000B5936"/>
    <w:rsid w:val="000B5B8A"/>
    <w:rsid w:val="000B6378"/>
    <w:rsid w:val="000B69AC"/>
    <w:rsid w:val="000B71E1"/>
    <w:rsid w:val="000B7422"/>
    <w:rsid w:val="000C070C"/>
    <w:rsid w:val="000C07CF"/>
    <w:rsid w:val="000C0831"/>
    <w:rsid w:val="000C0A5B"/>
    <w:rsid w:val="000C0B9B"/>
    <w:rsid w:val="000C0D9E"/>
    <w:rsid w:val="000C1671"/>
    <w:rsid w:val="000C1923"/>
    <w:rsid w:val="000C2357"/>
    <w:rsid w:val="000C25B7"/>
    <w:rsid w:val="000C2B96"/>
    <w:rsid w:val="000C2C23"/>
    <w:rsid w:val="000C2ED6"/>
    <w:rsid w:val="000C2F40"/>
    <w:rsid w:val="000C2FB9"/>
    <w:rsid w:val="000C30E2"/>
    <w:rsid w:val="000C3B68"/>
    <w:rsid w:val="000C3E0E"/>
    <w:rsid w:val="000C3F82"/>
    <w:rsid w:val="000C41FC"/>
    <w:rsid w:val="000C448E"/>
    <w:rsid w:val="000C4A59"/>
    <w:rsid w:val="000C4D8E"/>
    <w:rsid w:val="000C4E35"/>
    <w:rsid w:val="000C5024"/>
    <w:rsid w:val="000C5077"/>
    <w:rsid w:val="000C512A"/>
    <w:rsid w:val="000C5156"/>
    <w:rsid w:val="000C5212"/>
    <w:rsid w:val="000C53E7"/>
    <w:rsid w:val="000C628C"/>
    <w:rsid w:val="000C6836"/>
    <w:rsid w:val="000C690C"/>
    <w:rsid w:val="000C6DDC"/>
    <w:rsid w:val="000C6F65"/>
    <w:rsid w:val="000C727A"/>
    <w:rsid w:val="000C72B7"/>
    <w:rsid w:val="000C7780"/>
    <w:rsid w:val="000C7D72"/>
    <w:rsid w:val="000D04AF"/>
    <w:rsid w:val="000D04B1"/>
    <w:rsid w:val="000D04DC"/>
    <w:rsid w:val="000D078F"/>
    <w:rsid w:val="000D0CC5"/>
    <w:rsid w:val="000D1045"/>
    <w:rsid w:val="000D13DE"/>
    <w:rsid w:val="000D14D5"/>
    <w:rsid w:val="000D164E"/>
    <w:rsid w:val="000D1728"/>
    <w:rsid w:val="000D17B8"/>
    <w:rsid w:val="000D1880"/>
    <w:rsid w:val="000D197C"/>
    <w:rsid w:val="000D1AB7"/>
    <w:rsid w:val="000D1F9C"/>
    <w:rsid w:val="000D2407"/>
    <w:rsid w:val="000D295B"/>
    <w:rsid w:val="000D29A9"/>
    <w:rsid w:val="000D2B9A"/>
    <w:rsid w:val="000D2D8E"/>
    <w:rsid w:val="000D2DCB"/>
    <w:rsid w:val="000D2F2A"/>
    <w:rsid w:val="000D2F40"/>
    <w:rsid w:val="000D3322"/>
    <w:rsid w:val="000D37BB"/>
    <w:rsid w:val="000D39BA"/>
    <w:rsid w:val="000D4104"/>
    <w:rsid w:val="000D4270"/>
    <w:rsid w:val="000D42A2"/>
    <w:rsid w:val="000D46E9"/>
    <w:rsid w:val="000D4D42"/>
    <w:rsid w:val="000D4FD0"/>
    <w:rsid w:val="000D50DA"/>
    <w:rsid w:val="000D5874"/>
    <w:rsid w:val="000D5C2D"/>
    <w:rsid w:val="000D5D10"/>
    <w:rsid w:val="000D5F45"/>
    <w:rsid w:val="000D62C6"/>
    <w:rsid w:val="000D64C4"/>
    <w:rsid w:val="000D69CE"/>
    <w:rsid w:val="000D6F60"/>
    <w:rsid w:val="000E024A"/>
    <w:rsid w:val="000E05ED"/>
    <w:rsid w:val="000E0804"/>
    <w:rsid w:val="000E0BFA"/>
    <w:rsid w:val="000E14C5"/>
    <w:rsid w:val="000E1AAA"/>
    <w:rsid w:val="000E1BC1"/>
    <w:rsid w:val="000E1BD2"/>
    <w:rsid w:val="000E1E5A"/>
    <w:rsid w:val="000E1FE3"/>
    <w:rsid w:val="000E2A48"/>
    <w:rsid w:val="000E2A87"/>
    <w:rsid w:val="000E2AA4"/>
    <w:rsid w:val="000E2AAD"/>
    <w:rsid w:val="000E3049"/>
    <w:rsid w:val="000E30D5"/>
    <w:rsid w:val="000E3111"/>
    <w:rsid w:val="000E326B"/>
    <w:rsid w:val="000E3299"/>
    <w:rsid w:val="000E3588"/>
    <w:rsid w:val="000E39B9"/>
    <w:rsid w:val="000E39FE"/>
    <w:rsid w:val="000E3A00"/>
    <w:rsid w:val="000E4009"/>
    <w:rsid w:val="000E4B8C"/>
    <w:rsid w:val="000E5037"/>
    <w:rsid w:val="000E53C2"/>
    <w:rsid w:val="000E55D5"/>
    <w:rsid w:val="000E580A"/>
    <w:rsid w:val="000E5AD4"/>
    <w:rsid w:val="000E5E14"/>
    <w:rsid w:val="000E66B4"/>
    <w:rsid w:val="000E6790"/>
    <w:rsid w:val="000E68EA"/>
    <w:rsid w:val="000E6D3B"/>
    <w:rsid w:val="000E6DF9"/>
    <w:rsid w:val="000E747A"/>
    <w:rsid w:val="000E7BF0"/>
    <w:rsid w:val="000E7D6E"/>
    <w:rsid w:val="000E7DEC"/>
    <w:rsid w:val="000E7E89"/>
    <w:rsid w:val="000F015F"/>
    <w:rsid w:val="000F0576"/>
    <w:rsid w:val="000F07B5"/>
    <w:rsid w:val="000F08CF"/>
    <w:rsid w:val="000F0B5A"/>
    <w:rsid w:val="000F0BF6"/>
    <w:rsid w:val="000F0C54"/>
    <w:rsid w:val="000F15B2"/>
    <w:rsid w:val="000F1B69"/>
    <w:rsid w:val="000F22FD"/>
    <w:rsid w:val="000F25DF"/>
    <w:rsid w:val="000F2D04"/>
    <w:rsid w:val="000F2D14"/>
    <w:rsid w:val="000F2E83"/>
    <w:rsid w:val="000F347E"/>
    <w:rsid w:val="000F35FC"/>
    <w:rsid w:val="000F3A92"/>
    <w:rsid w:val="000F3B0C"/>
    <w:rsid w:val="000F46B3"/>
    <w:rsid w:val="000F47B7"/>
    <w:rsid w:val="000F4848"/>
    <w:rsid w:val="000F49B6"/>
    <w:rsid w:val="000F4D16"/>
    <w:rsid w:val="000F4EDE"/>
    <w:rsid w:val="000F51A2"/>
    <w:rsid w:val="000F5D99"/>
    <w:rsid w:val="000F5DA3"/>
    <w:rsid w:val="000F60B3"/>
    <w:rsid w:val="000F613A"/>
    <w:rsid w:val="000F6145"/>
    <w:rsid w:val="000F61C7"/>
    <w:rsid w:val="000F62C2"/>
    <w:rsid w:val="000F6A71"/>
    <w:rsid w:val="000F6F73"/>
    <w:rsid w:val="000F74E1"/>
    <w:rsid w:val="000F7CF7"/>
    <w:rsid w:val="000F7D5D"/>
    <w:rsid w:val="00100347"/>
    <w:rsid w:val="00100430"/>
    <w:rsid w:val="00100604"/>
    <w:rsid w:val="001006EC"/>
    <w:rsid w:val="001009C4"/>
    <w:rsid w:val="00100C02"/>
    <w:rsid w:val="001017C3"/>
    <w:rsid w:val="001018FF"/>
    <w:rsid w:val="00101A78"/>
    <w:rsid w:val="00101B60"/>
    <w:rsid w:val="00101D96"/>
    <w:rsid w:val="00102078"/>
    <w:rsid w:val="00102158"/>
    <w:rsid w:val="00102169"/>
    <w:rsid w:val="001028CD"/>
    <w:rsid w:val="001028EB"/>
    <w:rsid w:val="00102998"/>
    <w:rsid w:val="00102D77"/>
    <w:rsid w:val="00102F07"/>
    <w:rsid w:val="00102F64"/>
    <w:rsid w:val="00102FEC"/>
    <w:rsid w:val="001031DE"/>
    <w:rsid w:val="00103397"/>
    <w:rsid w:val="00103516"/>
    <w:rsid w:val="001037C4"/>
    <w:rsid w:val="00103CFE"/>
    <w:rsid w:val="00103F85"/>
    <w:rsid w:val="00104032"/>
    <w:rsid w:val="001040FC"/>
    <w:rsid w:val="00104452"/>
    <w:rsid w:val="00104821"/>
    <w:rsid w:val="00104834"/>
    <w:rsid w:val="00104C5D"/>
    <w:rsid w:val="0010517A"/>
    <w:rsid w:val="001052AF"/>
    <w:rsid w:val="00105389"/>
    <w:rsid w:val="001054DC"/>
    <w:rsid w:val="001056A9"/>
    <w:rsid w:val="00105BEE"/>
    <w:rsid w:val="00105D2D"/>
    <w:rsid w:val="00105E59"/>
    <w:rsid w:val="00105E5A"/>
    <w:rsid w:val="00105E61"/>
    <w:rsid w:val="00106B16"/>
    <w:rsid w:val="001071F4"/>
    <w:rsid w:val="001072A4"/>
    <w:rsid w:val="00107346"/>
    <w:rsid w:val="001073F6"/>
    <w:rsid w:val="00107428"/>
    <w:rsid w:val="00107E7D"/>
    <w:rsid w:val="00110474"/>
    <w:rsid w:val="00110BA7"/>
    <w:rsid w:val="00110CCA"/>
    <w:rsid w:val="00110D07"/>
    <w:rsid w:val="00111095"/>
    <w:rsid w:val="00111D68"/>
    <w:rsid w:val="00111D8E"/>
    <w:rsid w:val="001120A4"/>
    <w:rsid w:val="00112CBE"/>
    <w:rsid w:val="0011313A"/>
    <w:rsid w:val="001137B2"/>
    <w:rsid w:val="001137EE"/>
    <w:rsid w:val="0011388B"/>
    <w:rsid w:val="00113D1E"/>
    <w:rsid w:val="00114083"/>
    <w:rsid w:val="00114115"/>
    <w:rsid w:val="00114581"/>
    <w:rsid w:val="00114AEF"/>
    <w:rsid w:val="00114B53"/>
    <w:rsid w:val="001151DF"/>
    <w:rsid w:val="001155AF"/>
    <w:rsid w:val="00115F55"/>
    <w:rsid w:val="0011654B"/>
    <w:rsid w:val="001167BB"/>
    <w:rsid w:val="001169CE"/>
    <w:rsid w:val="0011709D"/>
    <w:rsid w:val="001170CA"/>
    <w:rsid w:val="00117298"/>
    <w:rsid w:val="001177C0"/>
    <w:rsid w:val="0011781A"/>
    <w:rsid w:val="00117872"/>
    <w:rsid w:val="00117B8D"/>
    <w:rsid w:val="00117C6B"/>
    <w:rsid w:val="0012041C"/>
    <w:rsid w:val="00120D69"/>
    <w:rsid w:val="00120DB4"/>
    <w:rsid w:val="00120F33"/>
    <w:rsid w:val="00121204"/>
    <w:rsid w:val="001216A2"/>
    <w:rsid w:val="0012174B"/>
    <w:rsid w:val="001219E5"/>
    <w:rsid w:val="00121BE2"/>
    <w:rsid w:val="00121C2E"/>
    <w:rsid w:val="001223DF"/>
    <w:rsid w:val="00122C1E"/>
    <w:rsid w:val="00122E95"/>
    <w:rsid w:val="0012316D"/>
    <w:rsid w:val="0012335F"/>
    <w:rsid w:val="001233F4"/>
    <w:rsid w:val="00123AF9"/>
    <w:rsid w:val="00123BDD"/>
    <w:rsid w:val="00123D7D"/>
    <w:rsid w:val="00123E94"/>
    <w:rsid w:val="00123F6D"/>
    <w:rsid w:val="00124556"/>
    <w:rsid w:val="0012492E"/>
    <w:rsid w:val="001249DD"/>
    <w:rsid w:val="00124CEC"/>
    <w:rsid w:val="001252BE"/>
    <w:rsid w:val="001258EC"/>
    <w:rsid w:val="00125B2D"/>
    <w:rsid w:val="00125CA2"/>
    <w:rsid w:val="00125FFE"/>
    <w:rsid w:val="001260FB"/>
    <w:rsid w:val="001261AF"/>
    <w:rsid w:val="001262DF"/>
    <w:rsid w:val="0012635F"/>
    <w:rsid w:val="001269ED"/>
    <w:rsid w:val="00126DEC"/>
    <w:rsid w:val="0012771A"/>
    <w:rsid w:val="0012779B"/>
    <w:rsid w:val="00127C0C"/>
    <w:rsid w:val="00127DC1"/>
    <w:rsid w:val="00127E53"/>
    <w:rsid w:val="00130706"/>
    <w:rsid w:val="00130DD7"/>
    <w:rsid w:val="00131228"/>
    <w:rsid w:val="00131718"/>
    <w:rsid w:val="001318B4"/>
    <w:rsid w:val="00131981"/>
    <w:rsid w:val="00131BD2"/>
    <w:rsid w:val="00131BFD"/>
    <w:rsid w:val="00131F33"/>
    <w:rsid w:val="0013219A"/>
    <w:rsid w:val="001324BA"/>
    <w:rsid w:val="00132750"/>
    <w:rsid w:val="001329D9"/>
    <w:rsid w:val="00132EF3"/>
    <w:rsid w:val="00133193"/>
    <w:rsid w:val="0013353D"/>
    <w:rsid w:val="001335EC"/>
    <w:rsid w:val="001336EB"/>
    <w:rsid w:val="0013371B"/>
    <w:rsid w:val="0013378C"/>
    <w:rsid w:val="00133F04"/>
    <w:rsid w:val="001342F5"/>
    <w:rsid w:val="00134399"/>
    <w:rsid w:val="00134751"/>
    <w:rsid w:val="00134AA1"/>
    <w:rsid w:val="00134DC2"/>
    <w:rsid w:val="0013504B"/>
    <w:rsid w:val="0013556C"/>
    <w:rsid w:val="00135C88"/>
    <w:rsid w:val="00135EC6"/>
    <w:rsid w:val="00136555"/>
    <w:rsid w:val="00136687"/>
    <w:rsid w:val="00136C07"/>
    <w:rsid w:val="001370F3"/>
    <w:rsid w:val="0013735A"/>
    <w:rsid w:val="00137631"/>
    <w:rsid w:val="00137730"/>
    <w:rsid w:val="001377AD"/>
    <w:rsid w:val="0013787D"/>
    <w:rsid w:val="00137B39"/>
    <w:rsid w:val="0014009A"/>
    <w:rsid w:val="001401A8"/>
    <w:rsid w:val="0014067D"/>
    <w:rsid w:val="00140B0C"/>
    <w:rsid w:val="00141464"/>
    <w:rsid w:val="00141AE1"/>
    <w:rsid w:val="001420B8"/>
    <w:rsid w:val="00142444"/>
    <w:rsid w:val="001426FB"/>
    <w:rsid w:val="00142CAE"/>
    <w:rsid w:val="00142CD1"/>
    <w:rsid w:val="00143007"/>
    <w:rsid w:val="001432C4"/>
    <w:rsid w:val="001434B6"/>
    <w:rsid w:val="001434D7"/>
    <w:rsid w:val="0014364E"/>
    <w:rsid w:val="001436FC"/>
    <w:rsid w:val="00143BC6"/>
    <w:rsid w:val="00143E67"/>
    <w:rsid w:val="00143F01"/>
    <w:rsid w:val="0014434B"/>
    <w:rsid w:val="001444CB"/>
    <w:rsid w:val="0014492D"/>
    <w:rsid w:val="00144B42"/>
    <w:rsid w:val="00144D27"/>
    <w:rsid w:val="00145493"/>
    <w:rsid w:val="00145756"/>
    <w:rsid w:val="001458F8"/>
    <w:rsid w:val="00145B07"/>
    <w:rsid w:val="00145B1B"/>
    <w:rsid w:val="00145E54"/>
    <w:rsid w:val="00145F55"/>
    <w:rsid w:val="001462E8"/>
    <w:rsid w:val="0014643A"/>
    <w:rsid w:val="00146695"/>
    <w:rsid w:val="001466B7"/>
    <w:rsid w:val="001473DD"/>
    <w:rsid w:val="00147C14"/>
    <w:rsid w:val="00147FE9"/>
    <w:rsid w:val="0015016A"/>
    <w:rsid w:val="001505D8"/>
    <w:rsid w:val="0015096D"/>
    <w:rsid w:val="00150CC2"/>
    <w:rsid w:val="00150EC7"/>
    <w:rsid w:val="00150FF3"/>
    <w:rsid w:val="001512BE"/>
    <w:rsid w:val="00151405"/>
    <w:rsid w:val="001514E0"/>
    <w:rsid w:val="001514F4"/>
    <w:rsid w:val="00151570"/>
    <w:rsid w:val="0015163C"/>
    <w:rsid w:val="00153255"/>
    <w:rsid w:val="0015367D"/>
    <w:rsid w:val="00153782"/>
    <w:rsid w:val="001537C7"/>
    <w:rsid w:val="001537E2"/>
    <w:rsid w:val="00153860"/>
    <w:rsid w:val="00154285"/>
    <w:rsid w:val="0015458F"/>
    <w:rsid w:val="00154888"/>
    <w:rsid w:val="001552CC"/>
    <w:rsid w:val="0015573F"/>
    <w:rsid w:val="001558A5"/>
    <w:rsid w:val="001559B0"/>
    <w:rsid w:val="00155A23"/>
    <w:rsid w:val="00155AF0"/>
    <w:rsid w:val="00155C78"/>
    <w:rsid w:val="00155F0D"/>
    <w:rsid w:val="00156159"/>
    <w:rsid w:val="0015674E"/>
    <w:rsid w:val="00156767"/>
    <w:rsid w:val="001568ED"/>
    <w:rsid w:val="00156996"/>
    <w:rsid w:val="00156A06"/>
    <w:rsid w:val="00156DA9"/>
    <w:rsid w:val="00157272"/>
    <w:rsid w:val="0015743D"/>
    <w:rsid w:val="0015744C"/>
    <w:rsid w:val="00157474"/>
    <w:rsid w:val="00157B27"/>
    <w:rsid w:val="00157B48"/>
    <w:rsid w:val="00157B99"/>
    <w:rsid w:val="00157C73"/>
    <w:rsid w:val="001601B7"/>
    <w:rsid w:val="001603F1"/>
    <w:rsid w:val="00160B72"/>
    <w:rsid w:val="00160DB3"/>
    <w:rsid w:val="00161297"/>
    <w:rsid w:val="0016185C"/>
    <w:rsid w:val="00161928"/>
    <w:rsid w:val="00161FFA"/>
    <w:rsid w:val="0016215A"/>
    <w:rsid w:val="001622E0"/>
    <w:rsid w:val="00162A0C"/>
    <w:rsid w:val="00162BC2"/>
    <w:rsid w:val="00162C31"/>
    <w:rsid w:val="0016398F"/>
    <w:rsid w:val="00163ABE"/>
    <w:rsid w:val="00163C6B"/>
    <w:rsid w:val="00164113"/>
    <w:rsid w:val="001644D9"/>
    <w:rsid w:val="00164585"/>
    <w:rsid w:val="00164671"/>
    <w:rsid w:val="001647C0"/>
    <w:rsid w:val="00164810"/>
    <w:rsid w:val="001648C9"/>
    <w:rsid w:val="00164C72"/>
    <w:rsid w:val="00164E58"/>
    <w:rsid w:val="00164EB0"/>
    <w:rsid w:val="00164FDA"/>
    <w:rsid w:val="00165614"/>
    <w:rsid w:val="001658E8"/>
    <w:rsid w:val="00165E87"/>
    <w:rsid w:val="00165EE5"/>
    <w:rsid w:val="00166057"/>
    <w:rsid w:val="001661B2"/>
    <w:rsid w:val="0016628D"/>
    <w:rsid w:val="001662A2"/>
    <w:rsid w:val="001662FE"/>
    <w:rsid w:val="0016635C"/>
    <w:rsid w:val="00166364"/>
    <w:rsid w:val="0016650B"/>
    <w:rsid w:val="00166A07"/>
    <w:rsid w:val="00166CD4"/>
    <w:rsid w:val="00166F92"/>
    <w:rsid w:val="0016702E"/>
    <w:rsid w:val="001670DF"/>
    <w:rsid w:val="001672C8"/>
    <w:rsid w:val="00167830"/>
    <w:rsid w:val="001678C7"/>
    <w:rsid w:val="00167C3E"/>
    <w:rsid w:val="00170713"/>
    <w:rsid w:val="00170A53"/>
    <w:rsid w:val="00171556"/>
    <w:rsid w:val="00171ACB"/>
    <w:rsid w:val="00171B42"/>
    <w:rsid w:val="00171F67"/>
    <w:rsid w:val="00172295"/>
    <w:rsid w:val="001722B9"/>
    <w:rsid w:val="001722C5"/>
    <w:rsid w:val="001722E5"/>
    <w:rsid w:val="00172536"/>
    <w:rsid w:val="00172746"/>
    <w:rsid w:val="00172A80"/>
    <w:rsid w:val="00172B28"/>
    <w:rsid w:val="00173111"/>
    <w:rsid w:val="0017330D"/>
    <w:rsid w:val="001734FB"/>
    <w:rsid w:val="00173546"/>
    <w:rsid w:val="001736C6"/>
    <w:rsid w:val="001738F9"/>
    <w:rsid w:val="00173EA3"/>
    <w:rsid w:val="0017409C"/>
    <w:rsid w:val="001742E4"/>
    <w:rsid w:val="00175676"/>
    <w:rsid w:val="00175C12"/>
    <w:rsid w:val="00175C8D"/>
    <w:rsid w:val="00175DAE"/>
    <w:rsid w:val="001761C3"/>
    <w:rsid w:val="0017627B"/>
    <w:rsid w:val="001762C7"/>
    <w:rsid w:val="00176625"/>
    <w:rsid w:val="0017678E"/>
    <w:rsid w:val="00176BB5"/>
    <w:rsid w:val="00176F9E"/>
    <w:rsid w:val="001770AA"/>
    <w:rsid w:val="001770AD"/>
    <w:rsid w:val="001772B3"/>
    <w:rsid w:val="00177770"/>
    <w:rsid w:val="001779C8"/>
    <w:rsid w:val="00177C43"/>
    <w:rsid w:val="00177DA3"/>
    <w:rsid w:val="001807E8"/>
    <w:rsid w:val="001809B1"/>
    <w:rsid w:val="00181032"/>
    <w:rsid w:val="00181319"/>
    <w:rsid w:val="001813A2"/>
    <w:rsid w:val="001813FF"/>
    <w:rsid w:val="001816B6"/>
    <w:rsid w:val="001817AF"/>
    <w:rsid w:val="001818BB"/>
    <w:rsid w:val="00181DDF"/>
    <w:rsid w:val="00182008"/>
    <w:rsid w:val="00182033"/>
    <w:rsid w:val="00182910"/>
    <w:rsid w:val="00182ACB"/>
    <w:rsid w:val="00183D75"/>
    <w:rsid w:val="00184271"/>
    <w:rsid w:val="00184F2F"/>
    <w:rsid w:val="00185385"/>
    <w:rsid w:val="00185465"/>
    <w:rsid w:val="001854D4"/>
    <w:rsid w:val="00185CF7"/>
    <w:rsid w:val="001862F2"/>
    <w:rsid w:val="001863A3"/>
    <w:rsid w:val="00186649"/>
    <w:rsid w:val="0018669D"/>
    <w:rsid w:val="00186B48"/>
    <w:rsid w:val="00186EDC"/>
    <w:rsid w:val="00187284"/>
    <w:rsid w:val="001875CC"/>
    <w:rsid w:val="00187650"/>
    <w:rsid w:val="0018766A"/>
    <w:rsid w:val="00187779"/>
    <w:rsid w:val="001879BB"/>
    <w:rsid w:val="00187D0A"/>
    <w:rsid w:val="00187F72"/>
    <w:rsid w:val="00190454"/>
    <w:rsid w:val="00190566"/>
    <w:rsid w:val="0019083D"/>
    <w:rsid w:val="001908F1"/>
    <w:rsid w:val="00190BF3"/>
    <w:rsid w:val="001910B1"/>
    <w:rsid w:val="00191348"/>
    <w:rsid w:val="00191615"/>
    <w:rsid w:val="0019163C"/>
    <w:rsid w:val="0019185B"/>
    <w:rsid w:val="00191B9C"/>
    <w:rsid w:val="00191BE8"/>
    <w:rsid w:val="00191C9D"/>
    <w:rsid w:val="00192185"/>
    <w:rsid w:val="001921B8"/>
    <w:rsid w:val="00192244"/>
    <w:rsid w:val="001923A9"/>
    <w:rsid w:val="001925E7"/>
    <w:rsid w:val="001928E9"/>
    <w:rsid w:val="00192DE5"/>
    <w:rsid w:val="0019321F"/>
    <w:rsid w:val="00193716"/>
    <w:rsid w:val="00193734"/>
    <w:rsid w:val="00193D4F"/>
    <w:rsid w:val="00193F44"/>
    <w:rsid w:val="00194500"/>
    <w:rsid w:val="00194B8D"/>
    <w:rsid w:val="00194FF0"/>
    <w:rsid w:val="0019558C"/>
    <w:rsid w:val="00195913"/>
    <w:rsid w:val="00195CCF"/>
    <w:rsid w:val="0019610E"/>
    <w:rsid w:val="00196185"/>
    <w:rsid w:val="001961DF"/>
    <w:rsid w:val="00196259"/>
    <w:rsid w:val="001963DE"/>
    <w:rsid w:val="00196706"/>
    <w:rsid w:val="00196EE7"/>
    <w:rsid w:val="00196F44"/>
    <w:rsid w:val="00197073"/>
    <w:rsid w:val="00197655"/>
    <w:rsid w:val="00197D6F"/>
    <w:rsid w:val="00197EA6"/>
    <w:rsid w:val="001A022D"/>
    <w:rsid w:val="001A0278"/>
    <w:rsid w:val="001A032E"/>
    <w:rsid w:val="001A04EF"/>
    <w:rsid w:val="001A0CD6"/>
    <w:rsid w:val="001A0D30"/>
    <w:rsid w:val="001A11CA"/>
    <w:rsid w:val="001A1206"/>
    <w:rsid w:val="001A12AC"/>
    <w:rsid w:val="001A1956"/>
    <w:rsid w:val="001A1AF1"/>
    <w:rsid w:val="001A1D3A"/>
    <w:rsid w:val="001A1E2D"/>
    <w:rsid w:val="001A2019"/>
    <w:rsid w:val="001A26FE"/>
    <w:rsid w:val="001A2AE8"/>
    <w:rsid w:val="001A2C49"/>
    <w:rsid w:val="001A327A"/>
    <w:rsid w:val="001A338F"/>
    <w:rsid w:val="001A3C27"/>
    <w:rsid w:val="001A40DC"/>
    <w:rsid w:val="001A42E9"/>
    <w:rsid w:val="001A514A"/>
    <w:rsid w:val="001A5157"/>
    <w:rsid w:val="001A555B"/>
    <w:rsid w:val="001A56D4"/>
    <w:rsid w:val="001A5853"/>
    <w:rsid w:val="001A5A01"/>
    <w:rsid w:val="001A637A"/>
    <w:rsid w:val="001A6692"/>
    <w:rsid w:val="001A6AB9"/>
    <w:rsid w:val="001A6C01"/>
    <w:rsid w:val="001A6F80"/>
    <w:rsid w:val="001A7048"/>
    <w:rsid w:val="001A73A8"/>
    <w:rsid w:val="001A74BD"/>
    <w:rsid w:val="001A7B15"/>
    <w:rsid w:val="001A7F3A"/>
    <w:rsid w:val="001B0063"/>
    <w:rsid w:val="001B0ECD"/>
    <w:rsid w:val="001B0FFA"/>
    <w:rsid w:val="001B1291"/>
    <w:rsid w:val="001B1644"/>
    <w:rsid w:val="001B1697"/>
    <w:rsid w:val="001B1A88"/>
    <w:rsid w:val="001B1E24"/>
    <w:rsid w:val="001B2168"/>
    <w:rsid w:val="001B2188"/>
    <w:rsid w:val="001B2257"/>
    <w:rsid w:val="001B22BD"/>
    <w:rsid w:val="001B2367"/>
    <w:rsid w:val="001B2541"/>
    <w:rsid w:val="001B2801"/>
    <w:rsid w:val="001B2997"/>
    <w:rsid w:val="001B2B09"/>
    <w:rsid w:val="001B2D31"/>
    <w:rsid w:val="001B2D77"/>
    <w:rsid w:val="001B2FFB"/>
    <w:rsid w:val="001B37F4"/>
    <w:rsid w:val="001B37FA"/>
    <w:rsid w:val="001B4102"/>
    <w:rsid w:val="001B4183"/>
    <w:rsid w:val="001B4B1A"/>
    <w:rsid w:val="001B4D6C"/>
    <w:rsid w:val="001B4EAA"/>
    <w:rsid w:val="001B5170"/>
    <w:rsid w:val="001B589A"/>
    <w:rsid w:val="001B5FC6"/>
    <w:rsid w:val="001B6138"/>
    <w:rsid w:val="001B61F6"/>
    <w:rsid w:val="001B6BB9"/>
    <w:rsid w:val="001B79E8"/>
    <w:rsid w:val="001C0223"/>
    <w:rsid w:val="001C0373"/>
    <w:rsid w:val="001C0464"/>
    <w:rsid w:val="001C0734"/>
    <w:rsid w:val="001C093F"/>
    <w:rsid w:val="001C0B0C"/>
    <w:rsid w:val="001C0D9C"/>
    <w:rsid w:val="001C19A4"/>
    <w:rsid w:val="001C1D3E"/>
    <w:rsid w:val="001C1E87"/>
    <w:rsid w:val="001C1F4A"/>
    <w:rsid w:val="001C1FCB"/>
    <w:rsid w:val="001C2022"/>
    <w:rsid w:val="001C2062"/>
    <w:rsid w:val="001C2409"/>
    <w:rsid w:val="001C26E4"/>
    <w:rsid w:val="001C2786"/>
    <w:rsid w:val="001C27C0"/>
    <w:rsid w:val="001C2920"/>
    <w:rsid w:val="001C2D7D"/>
    <w:rsid w:val="001C2E31"/>
    <w:rsid w:val="001C3421"/>
    <w:rsid w:val="001C3568"/>
    <w:rsid w:val="001C3722"/>
    <w:rsid w:val="001C3A27"/>
    <w:rsid w:val="001C3BA4"/>
    <w:rsid w:val="001C3FDC"/>
    <w:rsid w:val="001C4270"/>
    <w:rsid w:val="001C457B"/>
    <w:rsid w:val="001C4727"/>
    <w:rsid w:val="001C4737"/>
    <w:rsid w:val="001C4D8E"/>
    <w:rsid w:val="001C51E9"/>
    <w:rsid w:val="001C57B2"/>
    <w:rsid w:val="001C5934"/>
    <w:rsid w:val="001C5AB0"/>
    <w:rsid w:val="001C5DB4"/>
    <w:rsid w:val="001C6343"/>
    <w:rsid w:val="001C64B4"/>
    <w:rsid w:val="001C64D1"/>
    <w:rsid w:val="001C650B"/>
    <w:rsid w:val="001C6624"/>
    <w:rsid w:val="001C6826"/>
    <w:rsid w:val="001C68A9"/>
    <w:rsid w:val="001C6D50"/>
    <w:rsid w:val="001C702A"/>
    <w:rsid w:val="001C7161"/>
    <w:rsid w:val="001C71EA"/>
    <w:rsid w:val="001C7203"/>
    <w:rsid w:val="001C7286"/>
    <w:rsid w:val="001C7CDC"/>
    <w:rsid w:val="001C7FA1"/>
    <w:rsid w:val="001D009A"/>
    <w:rsid w:val="001D079F"/>
    <w:rsid w:val="001D0B01"/>
    <w:rsid w:val="001D0C06"/>
    <w:rsid w:val="001D0C36"/>
    <w:rsid w:val="001D0D27"/>
    <w:rsid w:val="001D0FD7"/>
    <w:rsid w:val="001D10C1"/>
    <w:rsid w:val="001D120D"/>
    <w:rsid w:val="001D153F"/>
    <w:rsid w:val="001D17E8"/>
    <w:rsid w:val="001D1A86"/>
    <w:rsid w:val="001D2024"/>
    <w:rsid w:val="001D22F3"/>
    <w:rsid w:val="001D23AC"/>
    <w:rsid w:val="001D24CC"/>
    <w:rsid w:val="001D2528"/>
    <w:rsid w:val="001D254C"/>
    <w:rsid w:val="001D26AD"/>
    <w:rsid w:val="001D2AEA"/>
    <w:rsid w:val="001D2D11"/>
    <w:rsid w:val="001D2DDC"/>
    <w:rsid w:val="001D2FE1"/>
    <w:rsid w:val="001D3D8A"/>
    <w:rsid w:val="001D3E11"/>
    <w:rsid w:val="001D424F"/>
    <w:rsid w:val="001D4598"/>
    <w:rsid w:val="001D45D1"/>
    <w:rsid w:val="001D4692"/>
    <w:rsid w:val="001D4693"/>
    <w:rsid w:val="001D47B1"/>
    <w:rsid w:val="001D4E1E"/>
    <w:rsid w:val="001D4E7D"/>
    <w:rsid w:val="001D550A"/>
    <w:rsid w:val="001D58B4"/>
    <w:rsid w:val="001D59F1"/>
    <w:rsid w:val="001D5ADF"/>
    <w:rsid w:val="001D5BA9"/>
    <w:rsid w:val="001D5BB8"/>
    <w:rsid w:val="001D6497"/>
    <w:rsid w:val="001D687F"/>
    <w:rsid w:val="001D68E3"/>
    <w:rsid w:val="001D6A62"/>
    <w:rsid w:val="001D6FBD"/>
    <w:rsid w:val="001D7163"/>
    <w:rsid w:val="001D75D8"/>
    <w:rsid w:val="001D7DD7"/>
    <w:rsid w:val="001D7F21"/>
    <w:rsid w:val="001E06F2"/>
    <w:rsid w:val="001E0B94"/>
    <w:rsid w:val="001E0CF4"/>
    <w:rsid w:val="001E0DF4"/>
    <w:rsid w:val="001E117F"/>
    <w:rsid w:val="001E17A9"/>
    <w:rsid w:val="001E19BD"/>
    <w:rsid w:val="001E1C5A"/>
    <w:rsid w:val="001E1D02"/>
    <w:rsid w:val="001E1F4F"/>
    <w:rsid w:val="001E245D"/>
    <w:rsid w:val="001E2BFF"/>
    <w:rsid w:val="001E2DD0"/>
    <w:rsid w:val="001E2F5D"/>
    <w:rsid w:val="001E3367"/>
    <w:rsid w:val="001E35FB"/>
    <w:rsid w:val="001E3677"/>
    <w:rsid w:val="001E36BF"/>
    <w:rsid w:val="001E37BF"/>
    <w:rsid w:val="001E3DC7"/>
    <w:rsid w:val="001E4251"/>
    <w:rsid w:val="001E4290"/>
    <w:rsid w:val="001E4397"/>
    <w:rsid w:val="001E49D6"/>
    <w:rsid w:val="001E4D6B"/>
    <w:rsid w:val="001E4E98"/>
    <w:rsid w:val="001E5F4A"/>
    <w:rsid w:val="001E69D8"/>
    <w:rsid w:val="001E69F0"/>
    <w:rsid w:val="001E6AA9"/>
    <w:rsid w:val="001E6EA0"/>
    <w:rsid w:val="001E6FE5"/>
    <w:rsid w:val="001E7057"/>
    <w:rsid w:val="001E7589"/>
    <w:rsid w:val="001E7D00"/>
    <w:rsid w:val="001E7D18"/>
    <w:rsid w:val="001E7DE7"/>
    <w:rsid w:val="001F0846"/>
    <w:rsid w:val="001F0989"/>
    <w:rsid w:val="001F0E44"/>
    <w:rsid w:val="001F0E60"/>
    <w:rsid w:val="001F102F"/>
    <w:rsid w:val="001F1668"/>
    <w:rsid w:val="001F1A29"/>
    <w:rsid w:val="001F1E45"/>
    <w:rsid w:val="001F1F73"/>
    <w:rsid w:val="001F2058"/>
    <w:rsid w:val="001F24EE"/>
    <w:rsid w:val="001F28F3"/>
    <w:rsid w:val="001F2FB5"/>
    <w:rsid w:val="001F32D6"/>
    <w:rsid w:val="001F3476"/>
    <w:rsid w:val="001F3531"/>
    <w:rsid w:val="001F3886"/>
    <w:rsid w:val="001F3A4C"/>
    <w:rsid w:val="001F3BA6"/>
    <w:rsid w:val="001F40B7"/>
    <w:rsid w:val="001F411F"/>
    <w:rsid w:val="001F422E"/>
    <w:rsid w:val="001F47CE"/>
    <w:rsid w:val="001F4C6C"/>
    <w:rsid w:val="001F5262"/>
    <w:rsid w:val="001F52E0"/>
    <w:rsid w:val="001F536C"/>
    <w:rsid w:val="001F58D0"/>
    <w:rsid w:val="001F59A4"/>
    <w:rsid w:val="001F59ED"/>
    <w:rsid w:val="001F5DD9"/>
    <w:rsid w:val="001F5E01"/>
    <w:rsid w:val="001F6143"/>
    <w:rsid w:val="001F6510"/>
    <w:rsid w:val="001F65B6"/>
    <w:rsid w:val="001F6C2A"/>
    <w:rsid w:val="001F6CC6"/>
    <w:rsid w:val="001F6CF7"/>
    <w:rsid w:val="001F6EBF"/>
    <w:rsid w:val="001F7081"/>
    <w:rsid w:val="001F712F"/>
    <w:rsid w:val="001F7259"/>
    <w:rsid w:val="001F7714"/>
    <w:rsid w:val="001F77D3"/>
    <w:rsid w:val="001F7833"/>
    <w:rsid w:val="001F7866"/>
    <w:rsid w:val="001F7EEC"/>
    <w:rsid w:val="002002A1"/>
    <w:rsid w:val="00200390"/>
    <w:rsid w:val="002003A7"/>
    <w:rsid w:val="002006E9"/>
    <w:rsid w:val="00201025"/>
    <w:rsid w:val="00201ED7"/>
    <w:rsid w:val="00202113"/>
    <w:rsid w:val="00202299"/>
    <w:rsid w:val="00202933"/>
    <w:rsid w:val="00202AC3"/>
    <w:rsid w:val="00202D28"/>
    <w:rsid w:val="00202DBA"/>
    <w:rsid w:val="00202F23"/>
    <w:rsid w:val="00202FA1"/>
    <w:rsid w:val="0020338F"/>
    <w:rsid w:val="002035AF"/>
    <w:rsid w:val="0020373C"/>
    <w:rsid w:val="002037F1"/>
    <w:rsid w:val="00203E32"/>
    <w:rsid w:val="0020432E"/>
    <w:rsid w:val="00204490"/>
    <w:rsid w:val="00204612"/>
    <w:rsid w:val="002049F7"/>
    <w:rsid w:val="00204ED7"/>
    <w:rsid w:val="0020506A"/>
    <w:rsid w:val="0020541A"/>
    <w:rsid w:val="002056CB"/>
    <w:rsid w:val="00205744"/>
    <w:rsid w:val="00205B3F"/>
    <w:rsid w:val="00205EB6"/>
    <w:rsid w:val="00205F7E"/>
    <w:rsid w:val="002069A0"/>
    <w:rsid w:val="00206D29"/>
    <w:rsid w:val="00206D4B"/>
    <w:rsid w:val="00207568"/>
    <w:rsid w:val="00207677"/>
    <w:rsid w:val="00210201"/>
    <w:rsid w:val="002103EC"/>
    <w:rsid w:val="00210626"/>
    <w:rsid w:val="00210815"/>
    <w:rsid w:val="002109B5"/>
    <w:rsid w:val="00210C25"/>
    <w:rsid w:val="00210CE4"/>
    <w:rsid w:val="00210F42"/>
    <w:rsid w:val="0021110B"/>
    <w:rsid w:val="0021114A"/>
    <w:rsid w:val="0021141E"/>
    <w:rsid w:val="00211600"/>
    <w:rsid w:val="002119AF"/>
    <w:rsid w:val="00211B3B"/>
    <w:rsid w:val="00211CFE"/>
    <w:rsid w:val="00211E47"/>
    <w:rsid w:val="00212276"/>
    <w:rsid w:val="00212533"/>
    <w:rsid w:val="00213251"/>
    <w:rsid w:val="0021330D"/>
    <w:rsid w:val="002135DF"/>
    <w:rsid w:val="00213910"/>
    <w:rsid w:val="00213A88"/>
    <w:rsid w:val="00213D82"/>
    <w:rsid w:val="002149CD"/>
    <w:rsid w:val="00215132"/>
    <w:rsid w:val="0021598C"/>
    <w:rsid w:val="00215B53"/>
    <w:rsid w:val="00215D08"/>
    <w:rsid w:val="00216214"/>
    <w:rsid w:val="0021649B"/>
    <w:rsid w:val="0021692F"/>
    <w:rsid w:val="00216B34"/>
    <w:rsid w:val="002174F9"/>
    <w:rsid w:val="00217534"/>
    <w:rsid w:val="0021776A"/>
    <w:rsid w:val="0021791D"/>
    <w:rsid w:val="002179DA"/>
    <w:rsid w:val="00217A8C"/>
    <w:rsid w:val="00217B95"/>
    <w:rsid w:val="00217C49"/>
    <w:rsid w:val="00220322"/>
    <w:rsid w:val="002203B2"/>
    <w:rsid w:val="002208E4"/>
    <w:rsid w:val="00220948"/>
    <w:rsid w:val="00220A38"/>
    <w:rsid w:val="00221939"/>
    <w:rsid w:val="00221A9F"/>
    <w:rsid w:val="00221F20"/>
    <w:rsid w:val="002227CA"/>
    <w:rsid w:val="00222957"/>
    <w:rsid w:val="002229DA"/>
    <w:rsid w:val="00222DA7"/>
    <w:rsid w:val="0022307B"/>
    <w:rsid w:val="00223189"/>
    <w:rsid w:val="002231A8"/>
    <w:rsid w:val="002231CE"/>
    <w:rsid w:val="00223279"/>
    <w:rsid w:val="002233D6"/>
    <w:rsid w:val="0022370D"/>
    <w:rsid w:val="00223A70"/>
    <w:rsid w:val="00223B76"/>
    <w:rsid w:val="00223EC1"/>
    <w:rsid w:val="0022428A"/>
    <w:rsid w:val="00224891"/>
    <w:rsid w:val="00224DA0"/>
    <w:rsid w:val="00225096"/>
    <w:rsid w:val="00225600"/>
    <w:rsid w:val="00225B26"/>
    <w:rsid w:val="00225D61"/>
    <w:rsid w:val="00225EBD"/>
    <w:rsid w:val="00226179"/>
    <w:rsid w:val="002261E6"/>
    <w:rsid w:val="002261F3"/>
    <w:rsid w:val="00226225"/>
    <w:rsid w:val="0022627E"/>
    <w:rsid w:val="00226780"/>
    <w:rsid w:val="00226D16"/>
    <w:rsid w:val="00226D95"/>
    <w:rsid w:val="00227038"/>
    <w:rsid w:val="00227334"/>
    <w:rsid w:val="0022757F"/>
    <w:rsid w:val="002278F9"/>
    <w:rsid w:val="0022797B"/>
    <w:rsid w:val="00227A96"/>
    <w:rsid w:val="00227D91"/>
    <w:rsid w:val="00227E24"/>
    <w:rsid w:val="00227E7C"/>
    <w:rsid w:val="00227FDD"/>
    <w:rsid w:val="0023007A"/>
    <w:rsid w:val="00230391"/>
    <w:rsid w:val="00230413"/>
    <w:rsid w:val="002306F1"/>
    <w:rsid w:val="00230EBF"/>
    <w:rsid w:val="00230F76"/>
    <w:rsid w:val="002312D5"/>
    <w:rsid w:val="0023154A"/>
    <w:rsid w:val="0023240F"/>
    <w:rsid w:val="0023264E"/>
    <w:rsid w:val="00233814"/>
    <w:rsid w:val="00233C82"/>
    <w:rsid w:val="0023404D"/>
    <w:rsid w:val="0023435F"/>
    <w:rsid w:val="002343D1"/>
    <w:rsid w:val="00234573"/>
    <w:rsid w:val="002346F2"/>
    <w:rsid w:val="0023484C"/>
    <w:rsid w:val="002349CA"/>
    <w:rsid w:val="00234B5E"/>
    <w:rsid w:val="00234B9B"/>
    <w:rsid w:val="00234D62"/>
    <w:rsid w:val="00235340"/>
    <w:rsid w:val="002354E8"/>
    <w:rsid w:val="00235982"/>
    <w:rsid w:val="00235FCB"/>
    <w:rsid w:val="002364C7"/>
    <w:rsid w:val="00236D0A"/>
    <w:rsid w:val="00237781"/>
    <w:rsid w:val="00237959"/>
    <w:rsid w:val="00237BEC"/>
    <w:rsid w:val="00237CCC"/>
    <w:rsid w:val="00237D21"/>
    <w:rsid w:val="00237DFF"/>
    <w:rsid w:val="00240234"/>
    <w:rsid w:val="002404AF"/>
    <w:rsid w:val="0024069D"/>
    <w:rsid w:val="00240A46"/>
    <w:rsid w:val="00240B15"/>
    <w:rsid w:val="00241628"/>
    <w:rsid w:val="0024194C"/>
    <w:rsid w:val="0024218A"/>
    <w:rsid w:val="002426F5"/>
    <w:rsid w:val="00242BB0"/>
    <w:rsid w:val="00242C9C"/>
    <w:rsid w:val="00243199"/>
    <w:rsid w:val="00243283"/>
    <w:rsid w:val="002433D1"/>
    <w:rsid w:val="002434B3"/>
    <w:rsid w:val="00243790"/>
    <w:rsid w:val="002442CC"/>
    <w:rsid w:val="002447CB"/>
    <w:rsid w:val="00244AF3"/>
    <w:rsid w:val="00244DF6"/>
    <w:rsid w:val="002450C9"/>
    <w:rsid w:val="0024524F"/>
    <w:rsid w:val="002455A7"/>
    <w:rsid w:val="0024589A"/>
    <w:rsid w:val="002458F7"/>
    <w:rsid w:val="00245D7B"/>
    <w:rsid w:val="00245F1D"/>
    <w:rsid w:val="00245FCC"/>
    <w:rsid w:val="00246489"/>
    <w:rsid w:val="00246B39"/>
    <w:rsid w:val="002473AB"/>
    <w:rsid w:val="002475C4"/>
    <w:rsid w:val="002477B1"/>
    <w:rsid w:val="002479D3"/>
    <w:rsid w:val="002500E1"/>
    <w:rsid w:val="002501A2"/>
    <w:rsid w:val="002502B7"/>
    <w:rsid w:val="00250A91"/>
    <w:rsid w:val="00250B0F"/>
    <w:rsid w:val="0025134F"/>
    <w:rsid w:val="002514D5"/>
    <w:rsid w:val="00251990"/>
    <w:rsid w:val="00251A12"/>
    <w:rsid w:val="00251B0C"/>
    <w:rsid w:val="00251B89"/>
    <w:rsid w:val="00251FD0"/>
    <w:rsid w:val="0025229C"/>
    <w:rsid w:val="002523BA"/>
    <w:rsid w:val="0025325B"/>
    <w:rsid w:val="00253414"/>
    <w:rsid w:val="0025359E"/>
    <w:rsid w:val="00253795"/>
    <w:rsid w:val="00253866"/>
    <w:rsid w:val="00253968"/>
    <w:rsid w:val="00253CD2"/>
    <w:rsid w:val="00253DFB"/>
    <w:rsid w:val="002546DC"/>
    <w:rsid w:val="00254CC1"/>
    <w:rsid w:val="002550F6"/>
    <w:rsid w:val="002552FE"/>
    <w:rsid w:val="00255413"/>
    <w:rsid w:val="00255617"/>
    <w:rsid w:val="00255BF2"/>
    <w:rsid w:val="00255ECA"/>
    <w:rsid w:val="00256332"/>
    <w:rsid w:val="002563ED"/>
    <w:rsid w:val="002565C6"/>
    <w:rsid w:val="0025759E"/>
    <w:rsid w:val="0025775A"/>
    <w:rsid w:val="00257F30"/>
    <w:rsid w:val="0026044A"/>
    <w:rsid w:val="00260922"/>
    <w:rsid w:val="00260F7A"/>
    <w:rsid w:val="00261276"/>
    <w:rsid w:val="002613C3"/>
    <w:rsid w:val="00261B73"/>
    <w:rsid w:val="00261CAF"/>
    <w:rsid w:val="00261F33"/>
    <w:rsid w:val="002620FC"/>
    <w:rsid w:val="00262197"/>
    <w:rsid w:val="002624C9"/>
    <w:rsid w:val="00262799"/>
    <w:rsid w:val="0026286A"/>
    <w:rsid w:val="00262921"/>
    <w:rsid w:val="00262A00"/>
    <w:rsid w:val="00262CF3"/>
    <w:rsid w:val="00263203"/>
    <w:rsid w:val="002632AB"/>
    <w:rsid w:val="002633CE"/>
    <w:rsid w:val="00263564"/>
    <w:rsid w:val="0026367E"/>
    <w:rsid w:val="0026378D"/>
    <w:rsid w:val="0026383F"/>
    <w:rsid w:val="00263E26"/>
    <w:rsid w:val="00264213"/>
    <w:rsid w:val="0026434D"/>
    <w:rsid w:val="00264A41"/>
    <w:rsid w:val="00264BED"/>
    <w:rsid w:val="00264CB3"/>
    <w:rsid w:val="00264D88"/>
    <w:rsid w:val="00264FC0"/>
    <w:rsid w:val="00264FEE"/>
    <w:rsid w:val="00265424"/>
    <w:rsid w:val="0026585E"/>
    <w:rsid w:val="00265C74"/>
    <w:rsid w:val="00265FA6"/>
    <w:rsid w:val="002660FC"/>
    <w:rsid w:val="00266142"/>
    <w:rsid w:val="002666EE"/>
    <w:rsid w:val="002667B9"/>
    <w:rsid w:val="00267069"/>
    <w:rsid w:val="00267231"/>
    <w:rsid w:val="002675B7"/>
    <w:rsid w:val="0026779B"/>
    <w:rsid w:val="0026783A"/>
    <w:rsid w:val="00267B05"/>
    <w:rsid w:val="00267EDC"/>
    <w:rsid w:val="0027049C"/>
    <w:rsid w:val="00270745"/>
    <w:rsid w:val="00270857"/>
    <w:rsid w:val="002709B6"/>
    <w:rsid w:val="002709E4"/>
    <w:rsid w:val="00270DAE"/>
    <w:rsid w:val="00270F1D"/>
    <w:rsid w:val="002710AC"/>
    <w:rsid w:val="002712B9"/>
    <w:rsid w:val="002712C4"/>
    <w:rsid w:val="002712D0"/>
    <w:rsid w:val="0027156C"/>
    <w:rsid w:val="002716F6"/>
    <w:rsid w:val="002717EB"/>
    <w:rsid w:val="002718AD"/>
    <w:rsid w:val="00272064"/>
    <w:rsid w:val="00272611"/>
    <w:rsid w:val="00272B02"/>
    <w:rsid w:val="00272FB5"/>
    <w:rsid w:val="0027384A"/>
    <w:rsid w:val="00273D50"/>
    <w:rsid w:val="00273FF5"/>
    <w:rsid w:val="0027436F"/>
    <w:rsid w:val="002749B9"/>
    <w:rsid w:val="00274CFB"/>
    <w:rsid w:val="00274DE8"/>
    <w:rsid w:val="00274F1C"/>
    <w:rsid w:val="0027508E"/>
    <w:rsid w:val="0027566A"/>
    <w:rsid w:val="002758C6"/>
    <w:rsid w:val="002759BB"/>
    <w:rsid w:val="00275AB5"/>
    <w:rsid w:val="00275C98"/>
    <w:rsid w:val="00275D39"/>
    <w:rsid w:val="00275D6B"/>
    <w:rsid w:val="00275F66"/>
    <w:rsid w:val="00275F71"/>
    <w:rsid w:val="00276488"/>
    <w:rsid w:val="002767FD"/>
    <w:rsid w:val="00276831"/>
    <w:rsid w:val="00276C30"/>
    <w:rsid w:val="00276DCF"/>
    <w:rsid w:val="0027770A"/>
    <w:rsid w:val="00280201"/>
    <w:rsid w:val="00280703"/>
    <w:rsid w:val="00280A20"/>
    <w:rsid w:val="00280B17"/>
    <w:rsid w:val="002819A6"/>
    <w:rsid w:val="00281A76"/>
    <w:rsid w:val="00281E13"/>
    <w:rsid w:val="002820C9"/>
    <w:rsid w:val="002823C4"/>
    <w:rsid w:val="00282EE2"/>
    <w:rsid w:val="002833D9"/>
    <w:rsid w:val="002838A1"/>
    <w:rsid w:val="00283BC0"/>
    <w:rsid w:val="00283BEE"/>
    <w:rsid w:val="00283C6A"/>
    <w:rsid w:val="002849B1"/>
    <w:rsid w:val="00284A7F"/>
    <w:rsid w:val="00284B86"/>
    <w:rsid w:val="002854A8"/>
    <w:rsid w:val="00285884"/>
    <w:rsid w:val="002859A9"/>
    <w:rsid w:val="00285C8A"/>
    <w:rsid w:val="00285F07"/>
    <w:rsid w:val="0028609D"/>
    <w:rsid w:val="00286162"/>
    <w:rsid w:val="002864F3"/>
    <w:rsid w:val="00286B91"/>
    <w:rsid w:val="00286C44"/>
    <w:rsid w:val="00286E16"/>
    <w:rsid w:val="002872BF"/>
    <w:rsid w:val="00287339"/>
    <w:rsid w:val="00287723"/>
    <w:rsid w:val="0028787C"/>
    <w:rsid w:val="00287A5B"/>
    <w:rsid w:val="00287AA7"/>
    <w:rsid w:val="00287C73"/>
    <w:rsid w:val="00287F2B"/>
    <w:rsid w:val="002903FD"/>
    <w:rsid w:val="00290570"/>
    <w:rsid w:val="0029087F"/>
    <w:rsid w:val="00290A29"/>
    <w:rsid w:val="00290E9A"/>
    <w:rsid w:val="00290FB5"/>
    <w:rsid w:val="00290FC0"/>
    <w:rsid w:val="00291156"/>
    <w:rsid w:val="002913C7"/>
    <w:rsid w:val="00292275"/>
    <w:rsid w:val="00292E34"/>
    <w:rsid w:val="002930B6"/>
    <w:rsid w:val="002931C0"/>
    <w:rsid w:val="002937CC"/>
    <w:rsid w:val="002938C0"/>
    <w:rsid w:val="00293B20"/>
    <w:rsid w:val="00294112"/>
    <w:rsid w:val="0029419F"/>
    <w:rsid w:val="0029434D"/>
    <w:rsid w:val="00295021"/>
    <w:rsid w:val="00295181"/>
    <w:rsid w:val="0029562E"/>
    <w:rsid w:val="00295B3A"/>
    <w:rsid w:val="00295CA1"/>
    <w:rsid w:val="002960FC"/>
    <w:rsid w:val="00296609"/>
    <w:rsid w:val="00296626"/>
    <w:rsid w:val="0029674D"/>
    <w:rsid w:val="00296933"/>
    <w:rsid w:val="002969C5"/>
    <w:rsid w:val="00296F40"/>
    <w:rsid w:val="00297079"/>
    <w:rsid w:val="002970B9"/>
    <w:rsid w:val="002970F7"/>
    <w:rsid w:val="00297882"/>
    <w:rsid w:val="002A008A"/>
    <w:rsid w:val="002A03B8"/>
    <w:rsid w:val="002A0648"/>
    <w:rsid w:val="002A0658"/>
    <w:rsid w:val="002A0798"/>
    <w:rsid w:val="002A08C0"/>
    <w:rsid w:val="002A0A25"/>
    <w:rsid w:val="002A0F43"/>
    <w:rsid w:val="002A1763"/>
    <w:rsid w:val="002A179C"/>
    <w:rsid w:val="002A19AD"/>
    <w:rsid w:val="002A19BA"/>
    <w:rsid w:val="002A1A32"/>
    <w:rsid w:val="002A1D9A"/>
    <w:rsid w:val="002A1DDC"/>
    <w:rsid w:val="002A2021"/>
    <w:rsid w:val="002A224F"/>
    <w:rsid w:val="002A253D"/>
    <w:rsid w:val="002A2B27"/>
    <w:rsid w:val="002A318F"/>
    <w:rsid w:val="002A3790"/>
    <w:rsid w:val="002A3CBE"/>
    <w:rsid w:val="002A3D1F"/>
    <w:rsid w:val="002A3E0F"/>
    <w:rsid w:val="002A43CB"/>
    <w:rsid w:val="002A4789"/>
    <w:rsid w:val="002A47DC"/>
    <w:rsid w:val="002A538B"/>
    <w:rsid w:val="002A53A5"/>
    <w:rsid w:val="002A55D2"/>
    <w:rsid w:val="002A560C"/>
    <w:rsid w:val="002A5A97"/>
    <w:rsid w:val="002A5CAF"/>
    <w:rsid w:val="002A5E41"/>
    <w:rsid w:val="002A5F0D"/>
    <w:rsid w:val="002A62AC"/>
    <w:rsid w:val="002A646D"/>
    <w:rsid w:val="002A66A2"/>
    <w:rsid w:val="002A69F2"/>
    <w:rsid w:val="002A6B8A"/>
    <w:rsid w:val="002A6D84"/>
    <w:rsid w:val="002B0875"/>
    <w:rsid w:val="002B0952"/>
    <w:rsid w:val="002B0AB5"/>
    <w:rsid w:val="002B0B97"/>
    <w:rsid w:val="002B1763"/>
    <w:rsid w:val="002B1B3C"/>
    <w:rsid w:val="002B1EA0"/>
    <w:rsid w:val="002B2208"/>
    <w:rsid w:val="002B26CB"/>
    <w:rsid w:val="002B2999"/>
    <w:rsid w:val="002B3408"/>
    <w:rsid w:val="002B3792"/>
    <w:rsid w:val="002B3B18"/>
    <w:rsid w:val="002B3B2A"/>
    <w:rsid w:val="002B3C43"/>
    <w:rsid w:val="002B3E9C"/>
    <w:rsid w:val="002B42C0"/>
    <w:rsid w:val="002B45C0"/>
    <w:rsid w:val="002B464D"/>
    <w:rsid w:val="002B485C"/>
    <w:rsid w:val="002B4F83"/>
    <w:rsid w:val="002B5144"/>
    <w:rsid w:val="002B5207"/>
    <w:rsid w:val="002B53A1"/>
    <w:rsid w:val="002B573E"/>
    <w:rsid w:val="002B5936"/>
    <w:rsid w:val="002B5FFE"/>
    <w:rsid w:val="002B6143"/>
    <w:rsid w:val="002B6DDA"/>
    <w:rsid w:val="002B70DD"/>
    <w:rsid w:val="002B71CE"/>
    <w:rsid w:val="002B7223"/>
    <w:rsid w:val="002B7502"/>
    <w:rsid w:val="002C0198"/>
    <w:rsid w:val="002C0334"/>
    <w:rsid w:val="002C0686"/>
    <w:rsid w:val="002C08BB"/>
    <w:rsid w:val="002C0CA8"/>
    <w:rsid w:val="002C0E99"/>
    <w:rsid w:val="002C0F92"/>
    <w:rsid w:val="002C1017"/>
    <w:rsid w:val="002C1702"/>
    <w:rsid w:val="002C1716"/>
    <w:rsid w:val="002C175B"/>
    <w:rsid w:val="002C1C09"/>
    <w:rsid w:val="002C233E"/>
    <w:rsid w:val="002C3348"/>
    <w:rsid w:val="002C33D9"/>
    <w:rsid w:val="002C3EFA"/>
    <w:rsid w:val="002C4152"/>
    <w:rsid w:val="002C42B0"/>
    <w:rsid w:val="002C44A9"/>
    <w:rsid w:val="002C4A11"/>
    <w:rsid w:val="002C4ABB"/>
    <w:rsid w:val="002C54A7"/>
    <w:rsid w:val="002C5646"/>
    <w:rsid w:val="002C5657"/>
    <w:rsid w:val="002C588F"/>
    <w:rsid w:val="002C59BB"/>
    <w:rsid w:val="002C61AC"/>
    <w:rsid w:val="002C6366"/>
    <w:rsid w:val="002C64F0"/>
    <w:rsid w:val="002C729F"/>
    <w:rsid w:val="002C7598"/>
    <w:rsid w:val="002C7D83"/>
    <w:rsid w:val="002C7E4C"/>
    <w:rsid w:val="002C7EC6"/>
    <w:rsid w:val="002D014F"/>
    <w:rsid w:val="002D0233"/>
    <w:rsid w:val="002D0D87"/>
    <w:rsid w:val="002D0EE2"/>
    <w:rsid w:val="002D113F"/>
    <w:rsid w:val="002D1601"/>
    <w:rsid w:val="002D1607"/>
    <w:rsid w:val="002D1C1F"/>
    <w:rsid w:val="002D2024"/>
    <w:rsid w:val="002D20C2"/>
    <w:rsid w:val="002D23B5"/>
    <w:rsid w:val="002D26C7"/>
    <w:rsid w:val="002D26D9"/>
    <w:rsid w:val="002D2D32"/>
    <w:rsid w:val="002D39DB"/>
    <w:rsid w:val="002D3BE2"/>
    <w:rsid w:val="002D4250"/>
    <w:rsid w:val="002D42C1"/>
    <w:rsid w:val="002D44AA"/>
    <w:rsid w:val="002D451F"/>
    <w:rsid w:val="002D46B2"/>
    <w:rsid w:val="002D50F7"/>
    <w:rsid w:val="002D5275"/>
    <w:rsid w:val="002D58AF"/>
    <w:rsid w:val="002D5A9C"/>
    <w:rsid w:val="002D5B7F"/>
    <w:rsid w:val="002D5C73"/>
    <w:rsid w:val="002D5CD6"/>
    <w:rsid w:val="002D5DD2"/>
    <w:rsid w:val="002D637D"/>
    <w:rsid w:val="002D6409"/>
    <w:rsid w:val="002D6F72"/>
    <w:rsid w:val="002D7532"/>
    <w:rsid w:val="002D75BA"/>
    <w:rsid w:val="002D7915"/>
    <w:rsid w:val="002D7918"/>
    <w:rsid w:val="002D7B0C"/>
    <w:rsid w:val="002D7C82"/>
    <w:rsid w:val="002D7F31"/>
    <w:rsid w:val="002D7FF1"/>
    <w:rsid w:val="002E04A1"/>
    <w:rsid w:val="002E0659"/>
    <w:rsid w:val="002E084B"/>
    <w:rsid w:val="002E0A64"/>
    <w:rsid w:val="002E0D7D"/>
    <w:rsid w:val="002E12E7"/>
    <w:rsid w:val="002E1D40"/>
    <w:rsid w:val="002E1F04"/>
    <w:rsid w:val="002E233F"/>
    <w:rsid w:val="002E2605"/>
    <w:rsid w:val="002E26E3"/>
    <w:rsid w:val="002E28E3"/>
    <w:rsid w:val="002E2F62"/>
    <w:rsid w:val="002E300B"/>
    <w:rsid w:val="002E369C"/>
    <w:rsid w:val="002E377E"/>
    <w:rsid w:val="002E39BA"/>
    <w:rsid w:val="002E3C42"/>
    <w:rsid w:val="002E3E04"/>
    <w:rsid w:val="002E40A3"/>
    <w:rsid w:val="002E4246"/>
    <w:rsid w:val="002E46BA"/>
    <w:rsid w:val="002E497D"/>
    <w:rsid w:val="002E4A48"/>
    <w:rsid w:val="002E4A86"/>
    <w:rsid w:val="002E4AE4"/>
    <w:rsid w:val="002E4CDE"/>
    <w:rsid w:val="002E5035"/>
    <w:rsid w:val="002E5098"/>
    <w:rsid w:val="002E50AE"/>
    <w:rsid w:val="002E5394"/>
    <w:rsid w:val="002E5477"/>
    <w:rsid w:val="002E586C"/>
    <w:rsid w:val="002E5AC2"/>
    <w:rsid w:val="002E5B12"/>
    <w:rsid w:val="002E5D7B"/>
    <w:rsid w:val="002E5F79"/>
    <w:rsid w:val="002E613F"/>
    <w:rsid w:val="002E61BB"/>
    <w:rsid w:val="002E64D4"/>
    <w:rsid w:val="002E6FF7"/>
    <w:rsid w:val="002E77BF"/>
    <w:rsid w:val="002E795E"/>
    <w:rsid w:val="002E7C80"/>
    <w:rsid w:val="002F0187"/>
    <w:rsid w:val="002F018E"/>
    <w:rsid w:val="002F0366"/>
    <w:rsid w:val="002F07CB"/>
    <w:rsid w:val="002F091F"/>
    <w:rsid w:val="002F0F3B"/>
    <w:rsid w:val="002F0F56"/>
    <w:rsid w:val="002F1044"/>
    <w:rsid w:val="002F18C8"/>
    <w:rsid w:val="002F20F6"/>
    <w:rsid w:val="002F2874"/>
    <w:rsid w:val="002F29CE"/>
    <w:rsid w:val="002F2E42"/>
    <w:rsid w:val="002F2EF5"/>
    <w:rsid w:val="002F3CC4"/>
    <w:rsid w:val="002F3D17"/>
    <w:rsid w:val="002F4195"/>
    <w:rsid w:val="002F452B"/>
    <w:rsid w:val="002F4680"/>
    <w:rsid w:val="002F4A8E"/>
    <w:rsid w:val="002F4DB3"/>
    <w:rsid w:val="002F5379"/>
    <w:rsid w:val="002F5B25"/>
    <w:rsid w:val="002F6A65"/>
    <w:rsid w:val="002F6DFC"/>
    <w:rsid w:val="002F7085"/>
    <w:rsid w:val="002F741F"/>
    <w:rsid w:val="002F78DD"/>
    <w:rsid w:val="002F7EEA"/>
    <w:rsid w:val="002F7EF5"/>
    <w:rsid w:val="003001FB"/>
    <w:rsid w:val="003001FD"/>
    <w:rsid w:val="00300231"/>
    <w:rsid w:val="003005DD"/>
    <w:rsid w:val="00300B28"/>
    <w:rsid w:val="00300B94"/>
    <w:rsid w:val="00300D81"/>
    <w:rsid w:val="00300E12"/>
    <w:rsid w:val="003014E7"/>
    <w:rsid w:val="00301B27"/>
    <w:rsid w:val="00301FAB"/>
    <w:rsid w:val="00301FE8"/>
    <w:rsid w:val="00302391"/>
    <w:rsid w:val="003025F9"/>
    <w:rsid w:val="003027EF"/>
    <w:rsid w:val="00302992"/>
    <w:rsid w:val="003029D0"/>
    <w:rsid w:val="00302B8D"/>
    <w:rsid w:val="00302E69"/>
    <w:rsid w:val="003030AF"/>
    <w:rsid w:val="003033CF"/>
    <w:rsid w:val="003036A4"/>
    <w:rsid w:val="0030388C"/>
    <w:rsid w:val="003039E9"/>
    <w:rsid w:val="003039FB"/>
    <w:rsid w:val="003041E6"/>
    <w:rsid w:val="0030479B"/>
    <w:rsid w:val="00304CBC"/>
    <w:rsid w:val="00304CF2"/>
    <w:rsid w:val="00304D05"/>
    <w:rsid w:val="00304E6E"/>
    <w:rsid w:val="003054B1"/>
    <w:rsid w:val="00305708"/>
    <w:rsid w:val="0030580E"/>
    <w:rsid w:val="00305E93"/>
    <w:rsid w:val="0030675B"/>
    <w:rsid w:val="00306B50"/>
    <w:rsid w:val="00306F37"/>
    <w:rsid w:val="003074C3"/>
    <w:rsid w:val="00307D5D"/>
    <w:rsid w:val="003103DC"/>
    <w:rsid w:val="00310857"/>
    <w:rsid w:val="00310F30"/>
    <w:rsid w:val="0031124D"/>
    <w:rsid w:val="00311291"/>
    <w:rsid w:val="003117A2"/>
    <w:rsid w:val="00311940"/>
    <w:rsid w:val="00311EDF"/>
    <w:rsid w:val="00311F37"/>
    <w:rsid w:val="003120A7"/>
    <w:rsid w:val="003120B7"/>
    <w:rsid w:val="003121DF"/>
    <w:rsid w:val="0031231B"/>
    <w:rsid w:val="003128D8"/>
    <w:rsid w:val="00312B36"/>
    <w:rsid w:val="00312BBE"/>
    <w:rsid w:val="00312E3C"/>
    <w:rsid w:val="0031301C"/>
    <w:rsid w:val="003132D3"/>
    <w:rsid w:val="00313555"/>
    <w:rsid w:val="00313590"/>
    <w:rsid w:val="00313820"/>
    <w:rsid w:val="00313BFE"/>
    <w:rsid w:val="0031448B"/>
    <w:rsid w:val="00314A2C"/>
    <w:rsid w:val="00314BC4"/>
    <w:rsid w:val="00314C06"/>
    <w:rsid w:val="00314F2F"/>
    <w:rsid w:val="00315030"/>
    <w:rsid w:val="003153A4"/>
    <w:rsid w:val="003155DC"/>
    <w:rsid w:val="00315B4F"/>
    <w:rsid w:val="0031666F"/>
    <w:rsid w:val="003169B2"/>
    <w:rsid w:val="00316A03"/>
    <w:rsid w:val="00316C80"/>
    <w:rsid w:val="00316CD7"/>
    <w:rsid w:val="00316E95"/>
    <w:rsid w:val="00316F91"/>
    <w:rsid w:val="003170D0"/>
    <w:rsid w:val="003172FC"/>
    <w:rsid w:val="0031749A"/>
    <w:rsid w:val="0031798B"/>
    <w:rsid w:val="00317E10"/>
    <w:rsid w:val="00320184"/>
    <w:rsid w:val="00320614"/>
    <w:rsid w:val="00320B4B"/>
    <w:rsid w:val="00320BCF"/>
    <w:rsid w:val="003211F1"/>
    <w:rsid w:val="0032131F"/>
    <w:rsid w:val="00321CC3"/>
    <w:rsid w:val="00321CF9"/>
    <w:rsid w:val="00321D21"/>
    <w:rsid w:val="00321F06"/>
    <w:rsid w:val="003221F8"/>
    <w:rsid w:val="00322294"/>
    <w:rsid w:val="0032256E"/>
    <w:rsid w:val="00322AEB"/>
    <w:rsid w:val="00322DE7"/>
    <w:rsid w:val="00322E0E"/>
    <w:rsid w:val="00322EB1"/>
    <w:rsid w:val="0032382A"/>
    <w:rsid w:val="00323881"/>
    <w:rsid w:val="00323BB1"/>
    <w:rsid w:val="00323D3F"/>
    <w:rsid w:val="00323DFD"/>
    <w:rsid w:val="00323E49"/>
    <w:rsid w:val="003245CB"/>
    <w:rsid w:val="00324AAA"/>
    <w:rsid w:val="00324C6A"/>
    <w:rsid w:val="00324E04"/>
    <w:rsid w:val="00324E45"/>
    <w:rsid w:val="003253C6"/>
    <w:rsid w:val="003254C1"/>
    <w:rsid w:val="003254C7"/>
    <w:rsid w:val="003260A8"/>
    <w:rsid w:val="003260E4"/>
    <w:rsid w:val="00326132"/>
    <w:rsid w:val="0032697A"/>
    <w:rsid w:val="00326E30"/>
    <w:rsid w:val="00326F37"/>
    <w:rsid w:val="00327335"/>
    <w:rsid w:val="00327422"/>
    <w:rsid w:val="00327B64"/>
    <w:rsid w:val="00327C4E"/>
    <w:rsid w:val="00327CCB"/>
    <w:rsid w:val="003301C5"/>
    <w:rsid w:val="00330328"/>
    <w:rsid w:val="003304C8"/>
    <w:rsid w:val="003305A7"/>
    <w:rsid w:val="003308C6"/>
    <w:rsid w:val="00330A2E"/>
    <w:rsid w:val="00330BC6"/>
    <w:rsid w:val="00331433"/>
    <w:rsid w:val="0033187B"/>
    <w:rsid w:val="0033218D"/>
    <w:rsid w:val="003324DB"/>
    <w:rsid w:val="00332A0B"/>
    <w:rsid w:val="00332AEA"/>
    <w:rsid w:val="00332CBF"/>
    <w:rsid w:val="00332F45"/>
    <w:rsid w:val="00333231"/>
    <w:rsid w:val="003333DC"/>
    <w:rsid w:val="00333B7A"/>
    <w:rsid w:val="0033435E"/>
    <w:rsid w:val="00334617"/>
    <w:rsid w:val="003347E3"/>
    <w:rsid w:val="00334BA2"/>
    <w:rsid w:val="003354C5"/>
    <w:rsid w:val="003355C1"/>
    <w:rsid w:val="00335C59"/>
    <w:rsid w:val="00335F08"/>
    <w:rsid w:val="00335FF1"/>
    <w:rsid w:val="0033612F"/>
    <w:rsid w:val="003362E7"/>
    <w:rsid w:val="00336CCF"/>
    <w:rsid w:val="003374FF"/>
    <w:rsid w:val="0033751F"/>
    <w:rsid w:val="0033780B"/>
    <w:rsid w:val="0033781D"/>
    <w:rsid w:val="003379FC"/>
    <w:rsid w:val="00337C1F"/>
    <w:rsid w:val="00337D61"/>
    <w:rsid w:val="00340289"/>
    <w:rsid w:val="00340315"/>
    <w:rsid w:val="0034072E"/>
    <w:rsid w:val="00340D36"/>
    <w:rsid w:val="00340E56"/>
    <w:rsid w:val="00340E69"/>
    <w:rsid w:val="003410C7"/>
    <w:rsid w:val="003412C4"/>
    <w:rsid w:val="00341BF0"/>
    <w:rsid w:val="00342117"/>
    <w:rsid w:val="0034239C"/>
    <w:rsid w:val="00342DB6"/>
    <w:rsid w:val="00342EC2"/>
    <w:rsid w:val="0034354A"/>
    <w:rsid w:val="003436D6"/>
    <w:rsid w:val="003436DE"/>
    <w:rsid w:val="003436F9"/>
    <w:rsid w:val="003437B1"/>
    <w:rsid w:val="0034382F"/>
    <w:rsid w:val="00344102"/>
    <w:rsid w:val="00344638"/>
    <w:rsid w:val="00344664"/>
    <w:rsid w:val="003446C5"/>
    <w:rsid w:val="00345438"/>
    <w:rsid w:val="00345700"/>
    <w:rsid w:val="0034586D"/>
    <w:rsid w:val="00345CA5"/>
    <w:rsid w:val="00345E0D"/>
    <w:rsid w:val="0034668A"/>
    <w:rsid w:val="00346B3C"/>
    <w:rsid w:val="00346CFB"/>
    <w:rsid w:val="00347089"/>
    <w:rsid w:val="003472D0"/>
    <w:rsid w:val="0034743A"/>
    <w:rsid w:val="003477B1"/>
    <w:rsid w:val="00347DD6"/>
    <w:rsid w:val="003501B1"/>
    <w:rsid w:val="003501DB"/>
    <w:rsid w:val="00350624"/>
    <w:rsid w:val="00350EBD"/>
    <w:rsid w:val="003510CA"/>
    <w:rsid w:val="00351149"/>
    <w:rsid w:val="003514E1"/>
    <w:rsid w:val="003516C7"/>
    <w:rsid w:val="00351A49"/>
    <w:rsid w:val="00351B80"/>
    <w:rsid w:val="00351B9E"/>
    <w:rsid w:val="00352080"/>
    <w:rsid w:val="0035277E"/>
    <w:rsid w:val="00352875"/>
    <w:rsid w:val="003529E4"/>
    <w:rsid w:val="00352A56"/>
    <w:rsid w:val="0035333F"/>
    <w:rsid w:val="003536A0"/>
    <w:rsid w:val="00353AE4"/>
    <w:rsid w:val="00353C1C"/>
    <w:rsid w:val="00353F8F"/>
    <w:rsid w:val="00354215"/>
    <w:rsid w:val="003549EF"/>
    <w:rsid w:val="00354CBC"/>
    <w:rsid w:val="00354F77"/>
    <w:rsid w:val="00355AF3"/>
    <w:rsid w:val="00355DA4"/>
    <w:rsid w:val="00355F88"/>
    <w:rsid w:val="00356121"/>
    <w:rsid w:val="00356496"/>
    <w:rsid w:val="00356FB3"/>
    <w:rsid w:val="00357032"/>
    <w:rsid w:val="00357306"/>
    <w:rsid w:val="003573E5"/>
    <w:rsid w:val="0035742F"/>
    <w:rsid w:val="0035754C"/>
    <w:rsid w:val="003576E4"/>
    <w:rsid w:val="00357789"/>
    <w:rsid w:val="003577AF"/>
    <w:rsid w:val="00357866"/>
    <w:rsid w:val="00357D50"/>
    <w:rsid w:val="003609F2"/>
    <w:rsid w:val="00360D7D"/>
    <w:rsid w:val="00360F2D"/>
    <w:rsid w:val="003612E7"/>
    <w:rsid w:val="00361526"/>
    <w:rsid w:val="003615AC"/>
    <w:rsid w:val="00361B96"/>
    <w:rsid w:val="00361BE5"/>
    <w:rsid w:val="00362448"/>
    <w:rsid w:val="00362473"/>
    <w:rsid w:val="0036292F"/>
    <w:rsid w:val="00362938"/>
    <w:rsid w:val="00362982"/>
    <w:rsid w:val="00362D4E"/>
    <w:rsid w:val="0036301B"/>
    <w:rsid w:val="003630DA"/>
    <w:rsid w:val="00363301"/>
    <w:rsid w:val="00363C53"/>
    <w:rsid w:val="0036446C"/>
    <w:rsid w:val="003646BC"/>
    <w:rsid w:val="00364B19"/>
    <w:rsid w:val="00364BE1"/>
    <w:rsid w:val="00364E78"/>
    <w:rsid w:val="00365026"/>
    <w:rsid w:val="00365231"/>
    <w:rsid w:val="0036577D"/>
    <w:rsid w:val="0036597F"/>
    <w:rsid w:val="00365A96"/>
    <w:rsid w:val="00366982"/>
    <w:rsid w:val="00367228"/>
    <w:rsid w:val="0036739B"/>
    <w:rsid w:val="003673AF"/>
    <w:rsid w:val="0036761A"/>
    <w:rsid w:val="0036764D"/>
    <w:rsid w:val="00367D90"/>
    <w:rsid w:val="003702B8"/>
    <w:rsid w:val="00370555"/>
    <w:rsid w:val="0037056E"/>
    <w:rsid w:val="0037091D"/>
    <w:rsid w:val="00370C47"/>
    <w:rsid w:val="003710D8"/>
    <w:rsid w:val="00371AB1"/>
    <w:rsid w:val="00371C55"/>
    <w:rsid w:val="00372087"/>
    <w:rsid w:val="003720DC"/>
    <w:rsid w:val="003722AB"/>
    <w:rsid w:val="0037248C"/>
    <w:rsid w:val="0037287E"/>
    <w:rsid w:val="00372DE4"/>
    <w:rsid w:val="00372F17"/>
    <w:rsid w:val="00373EF9"/>
    <w:rsid w:val="003741A9"/>
    <w:rsid w:val="003741E3"/>
    <w:rsid w:val="00374531"/>
    <w:rsid w:val="003746C4"/>
    <w:rsid w:val="003749C9"/>
    <w:rsid w:val="00374A08"/>
    <w:rsid w:val="00374D16"/>
    <w:rsid w:val="00374E7D"/>
    <w:rsid w:val="00374EA0"/>
    <w:rsid w:val="00375717"/>
    <w:rsid w:val="00375886"/>
    <w:rsid w:val="00375CB2"/>
    <w:rsid w:val="00375CE5"/>
    <w:rsid w:val="00375D08"/>
    <w:rsid w:val="00375DFE"/>
    <w:rsid w:val="00375F5E"/>
    <w:rsid w:val="00376292"/>
    <w:rsid w:val="003768F6"/>
    <w:rsid w:val="00376D64"/>
    <w:rsid w:val="00376F0C"/>
    <w:rsid w:val="00376F73"/>
    <w:rsid w:val="0037708C"/>
    <w:rsid w:val="00377306"/>
    <w:rsid w:val="00377726"/>
    <w:rsid w:val="0037775D"/>
    <w:rsid w:val="00377A40"/>
    <w:rsid w:val="00377ABE"/>
    <w:rsid w:val="00377C8E"/>
    <w:rsid w:val="00377D61"/>
    <w:rsid w:val="003800A2"/>
    <w:rsid w:val="0038013B"/>
    <w:rsid w:val="003804F1"/>
    <w:rsid w:val="003804F8"/>
    <w:rsid w:val="003808AE"/>
    <w:rsid w:val="0038100B"/>
    <w:rsid w:val="0038132B"/>
    <w:rsid w:val="0038170C"/>
    <w:rsid w:val="00381B20"/>
    <w:rsid w:val="00381BCF"/>
    <w:rsid w:val="003823AA"/>
    <w:rsid w:val="00382684"/>
    <w:rsid w:val="00382AAC"/>
    <w:rsid w:val="00383017"/>
    <w:rsid w:val="0038316F"/>
    <w:rsid w:val="00383675"/>
    <w:rsid w:val="00383938"/>
    <w:rsid w:val="00383DC2"/>
    <w:rsid w:val="00383E9A"/>
    <w:rsid w:val="0038412E"/>
    <w:rsid w:val="0038439C"/>
    <w:rsid w:val="003849BE"/>
    <w:rsid w:val="00384A23"/>
    <w:rsid w:val="00384E15"/>
    <w:rsid w:val="00385071"/>
    <w:rsid w:val="00385363"/>
    <w:rsid w:val="003853B2"/>
    <w:rsid w:val="00385568"/>
    <w:rsid w:val="003855E5"/>
    <w:rsid w:val="00385833"/>
    <w:rsid w:val="00385C04"/>
    <w:rsid w:val="00385D07"/>
    <w:rsid w:val="00386261"/>
    <w:rsid w:val="003864DD"/>
    <w:rsid w:val="00387274"/>
    <w:rsid w:val="00387351"/>
    <w:rsid w:val="003873D7"/>
    <w:rsid w:val="003873FE"/>
    <w:rsid w:val="00387607"/>
    <w:rsid w:val="00387666"/>
    <w:rsid w:val="00387713"/>
    <w:rsid w:val="00387778"/>
    <w:rsid w:val="003877B2"/>
    <w:rsid w:val="003878E3"/>
    <w:rsid w:val="0038798A"/>
    <w:rsid w:val="00387B52"/>
    <w:rsid w:val="00387D83"/>
    <w:rsid w:val="00387DFC"/>
    <w:rsid w:val="003901AC"/>
    <w:rsid w:val="003909BE"/>
    <w:rsid w:val="00390E48"/>
    <w:rsid w:val="0039118A"/>
    <w:rsid w:val="003916ED"/>
    <w:rsid w:val="0039172A"/>
    <w:rsid w:val="0039178F"/>
    <w:rsid w:val="00391A1E"/>
    <w:rsid w:val="00391AB5"/>
    <w:rsid w:val="00391CDE"/>
    <w:rsid w:val="00391D63"/>
    <w:rsid w:val="003920F5"/>
    <w:rsid w:val="0039222B"/>
    <w:rsid w:val="00392A05"/>
    <w:rsid w:val="00392AAC"/>
    <w:rsid w:val="00392B63"/>
    <w:rsid w:val="00392D36"/>
    <w:rsid w:val="0039379D"/>
    <w:rsid w:val="00393894"/>
    <w:rsid w:val="003939EA"/>
    <w:rsid w:val="00393FA2"/>
    <w:rsid w:val="003940A8"/>
    <w:rsid w:val="003951BC"/>
    <w:rsid w:val="003951D9"/>
    <w:rsid w:val="003951F5"/>
    <w:rsid w:val="00395AA6"/>
    <w:rsid w:val="003960EE"/>
    <w:rsid w:val="00396665"/>
    <w:rsid w:val="00397501"/>
    <w:rsid w:val="0039758B"/>
    <w:rsid w:val="003977A9"/>
    <w:rsid w:val="0039787F"/>
    <w:rsid w:val="003978CE"/>
    <w:rsid w:val="00397DE9"/>
    <w:rsid w:val="00397FDE"/>
    <w:rsid w:val="00397FEA"/>
    <w:rsid w:val="003A012D"/>
    <w:rsid w:val="003A036A"/>
    <w:rsid w:val="003A04FF"/>
    <w:rsid w:val="003A0578"/>
    <w:rsid w:val="003A057B"/>
    <w:rsid w:val="003A08B3"/>
    <w:rsid w:val="003A09EC"/>
    <w:rsid w:val="003A0AE8"/>
    <w:rsid w:val="003A0B02"/>
    <w:rsid w:val="003A0FA0"/>
    <w:rsid w:val="003A1393"/>
    <w:rsid w:val="003A13A5"/>
    <w:rsid w:val="003A15CF"/>
    <w:rsid w:val="003A1A32"/>
    <w:rsid w:val="003A1B3A"/>
    <w:rsid w:val="003A24AD"/>
    <w:rsid w:val="003A2819"/>
    <w:rsid w:val="003A2942"/>
    <w:rsid w:val="003A29E1"/>
    <w:rsid w:val="003A2D04"/>
    <w:rsid w:val="003A2E2E"/>
    <w:rsid w:val="003A3282"/>
    <w:rsid w:val="003A33A7"/>
    <w:rsid w:val="003A3472"/>
    <w:rsid w:val="003A3774"/>
    <w:rsid w:val="003A4516"/>
    <w:rsid w:val="003A4E36"/>
    <w:rsid w:val="003A4E42"/>
    <w:rsid w:val="003A4E86"/>
    <w:rsid w:val="003A53BF"/>
    <w:rsid w:val="003A5498"/>
    <w:rsid w:val="003A5579"/>
    <w:rsid w:val="003A57F4"/>
    <w:rsid w:val="003A5E07"/>
    <w:rsid w:val="003A660C"/>
    <w:rsid w:val="003A7528"/>
    <w:rsid w:val="003A7573"/>
    <w:rsid w:val="003A7D67"/>
    <w:rsid w:val="003B0224"/>
    <w:rsid w:val="003B035E"/>
    <w:rsid w:val="003B0784"/>
    <w:rsid w:val="003B0E05"/>
    <w:rsid w:val="003B0E8E"/>
    <w:rsid w:val="003B0F15"/>
    <w:rsid w:val="003B10D8"/>
    <w:rsid w:val="003B12DA"/>
    <w:rsid w:val="003B1394"/>
    <w:rsid w:val="003B15E9"/>
    <w:rsid w:val="003B172B"/>
    <w:rsid w:val="003B1744"/>
    <w:rsid w:val="003B20F2"/>
    <w:rsid w:val="003B219B"/>
    <w:rsid w:val="003B2D5C"/>
    <w:rsid w:val="003B2F33"/>
    <w:rsid w:val="003B32BB"/>
    <w:rsid w:val="003B3350"/>
    <w:rsid w:val="003B346B"/>
    <w:rsid w:val="003B35E9"/>
    <w:rsid w:val="003B3735"/>
    <w:rsid w:val="003B37C2"/>
    <w:rsid w:val="003B3D82"/>
    <w:rsid w:val="003B45E8"/>
    <w:rsid w:val="003B4724"/>
    <w:rsid w:val="003B4B3E"/>
    <w:rsid w:val="003B4C18"/>
    <w:rsid w:val="003B5173"/>
    <w:rsid w:val="003B57FA"/>
    <w:rsid w:val="003B5B92"/>
    <w:rsid w:val="003B6013"/>
    <w:rsid w:val="003B61B8"/>
    <w:rsid w:val="003B6B0E"/>
    <w:rsid w:val="003B6DEB"/>
    <w:rsid w:val="003B6EDE"/>
    <w:rsid w:val="003B7001"/>
    <w:rsid w:val="003B701C"/>
    <w:rsid w:val="003B75E9"/>
    <w:rsid w:val="003B76D4"/>
    <w:rsid w:val="003B78D1"/>
    <w:rsid w:val="003B7CA2"/>
    <w:rsid w:val="003B7CEF"/>
    <w:rsid w:val="003C0416"/>
    <w:rsid w:val="003C0BD2"/>
    <w:rsid w:val="003C0FF7"/>
    <w:rsid w:val="003C10BC"/>
    <w:rsid w:val="003C15E8"/>
    <w:rsid w:val="003C16D7"/>
    <w:rsid w:val="003C19B3"/>
    <w:rsid w:val="003C1E04"/>
    <w:rsid w:val="003C1FD2"/>
    <w:rsid w:val="003C2581"/>
    <w:rsid w:val="003C2778"/>
    <w:rsid w:val="003C2E28"/>
    <w:rsid w:val="003C2F61"/>
    <w:rsid w:val="003C3731"/>
    <w:rsid w:val="003C3B27"/>
    <w:rsid w:val="003C4033"/>
    <w:rsid w:val="003C41F8"/>
    <w:rsid w:val="003C4294"/>
    <w:rsid w:val="003C4379"/>
    <w:rsid w:val="003C44D1"/>
    <w:rsid w:val="003C460E"/>
    <w:rsid w:val="003C46FF"/>
    <w:rsid w:val="003C4A26"/>
    <w:rsid w:val="003C502D"/>
    <w:rsid w:val="003C5070"/>
    <w:rsid w:val="003C52E4"/>
    <w:rsid w:val="003C5C2C"/>
    <w:rsid w:val="003C5CBB"/>
    <w:rsid w:val="003C5ED2"/>
    <w:rsid w:val="003C6111"/>
    <w:rsid w:val="003C6217"/>
    <w:rsid w:val="003C659B"/>
    <w:rsid w:val="003C6967"/>
    <w:rsid w:val="003C6CA3"/>
    <w:rsid w:val="003C70AC"/>
    <w:rsid w:val="003C7442"/>
    <w:rsid w:val="003C7D83"/>
    <w:rsid w:val="003C7F18"/>
    <w:rsid w:val="003CB4EA"/>
    <w:rsid w:val="003D00A3"/>
    <w:rsid w:val="003D02F8"/>
    <w:rsid w:val="003D06D9"/>
    <w:rsid w:val="003D077F"/>
    <w:rsid w:val="003D0A70"/>
    <w:rsid w:val="003D0AA6"/>
    <w:rsid w:val="003D0E34"/>
    <w:rsid w:val="003D1385"/>
    <w:rsid w:val="003D1395"/>
    <w:rsid w:val="003D17FC"/>
    <w:rsid w:val="003D1813"/>
    <w:rsid w:val="003D18DC"/>
    <w:rsid w:val="003D1C18"/>
    <w:rsid w:val="003D1E79"/>
    <w:rsid w:val="003D224A"/>
    <w:rsid w:val="003D24F9"/>
    <w:rsid w:val="003D2A6A"/>
    <w:rsid w:val="003D2B5C"/>
    <w:rsid w:val="003D2D07"/>
    <w:rsid w:val="003D3462"/>
    <w:rsid w:val="003D3667"/>
    <w:rsid w:val="003D3B6A"/>
    <w:rsid w:val="003D4893"/>
    <w:rsid w:val="003D4CBB"/>
    <w:rsid w:val="003D598C"/>
    <w:rsid w:val="003D5EC4"/>
    <w:rsid w:val="003D5FE1"/>
    <w:rsid w:val="003D6007"/>
    <w:rsid w:val="003D6280"/>
    <w:rsid w:val="003D6325"/>
    <w:rsid w:val="003D7BF3"/>
    <w:rsid w:val="003D7E86"/>
    <w:rsid w:val="003D7EB7"/>
    <w:rsid w:val="003D7FF6"/>
    <w:rsid w:val="003E0037"/>
    <w:rsid w:val="003E051E"/>
    <w:rsid w:val="003E05D8"/>
    <w:rsid w:val="003E0761"/>
    <w:rsid w:val="003E0DC5"/>
    <w:rsid w:val="003E1926"/>
    <w:rsid w:val="003E1AC5"/>
    <w:rsid w:val="003E1BA1"/>
    <w:rsid w:val="003E1CEF"/>
    <w:rsid w:val="003E1F10"/>
    <w:rsid w:val="003E217B"/>
    <w:rsid w:val="003E2901"/>
    <w:rsid w:val="003E2B44"/>
    <w:rsid w:val="003E2D15"/>
    <w:rsid w:val="003E2FDB"/>
    <w:rsid w:val="003E3107"/>
    <w:rsid w:val="003E33A4"/>
    <w:rsid w:val="003E4277"/>
    <w:rsid w:val="003E43B5"/>
    <w:rsid w:val="003E4479"/>
    <w:rsid w:val="003E468E"/>
    <w:rsid w:val="003E4794"/>
    <w:rsid w:val="003E47B9"/>
    <w:rsid w:val="003E4A69"/>
    <w:rsid w:val="003E4EC2"/>
    <w:rsid w:val="003E50E0"/>
    <w:rsid w:val="003E52CC"/>
    <w:rsid w:val="003E6CD1"/>
    <w:rsid w:val="003E6E75"/>
    <w:rsid w:val="003E7726"/>
    <w:rsid w:val="003E7AC6"/>
    <w:rsid w:val="003E7BE0"/>
    <w:rsid w:val="003E7C56"/>
    <w:rsid w:val="003F01E6"/>
    <w:rsid w:val="003F084C"/>
    <w:rsid w:val="003F0EB8"/>
    <w:rsid w:val="003F0FC4"/>
    <w:rsid w:val="003F1022"/>
    <w:rsid w:val="003F1152"/>
    <w:rsid w:val="003F125B"/>
    <w:rsid w:val="003F138E"/>
    <w:rsid w:val="003F1A4F"/>
    <w:rsid w:val="003F1E9C"/>
    <w:rsid w:val="003F2770"/>
    <w:rsid w:val="003F2776"/>
    <w:rsid w:val="003F2DA1"/>
    <w:rsid w:val="003F2E31"/>
    <w:rsid w:val="003F30FB"/>
    <w:rsid w:val="003F3181"/>
    <w:rsid w:val="003F36D4"/>
    <w:rsid w:val="003F36E2"/>
    <w:rsid w:val="003F39C3"/>
    <w:rsid w:val="003F450A"/>
    <w:rsid w:val="003F4683"/>
    <w:rsid w:val="003F4870"/>
    <w:rsid w:val="003F49A9"/>
    <w:rsid w:val="003F4B3A"/>
    <w:rsid w:val="003F4CDA"/>
    <w:rsid w:val="003F5B11"/>
    <w:rsid w:val="003F5B5C"/>
    <w:rsid w:val="003F5E2C"/>
    <w:rsid w:val="003F69DA"/>
    <w:rsid w:val="003F712E"/>
    <w:rsid w:val="003F720E"/>
    <w:rsid w:val="003F724E"/>
    <w:rsid w:val="003F725B"/>
    <w:rsid w:val="003F73C8"/>
    <w:rsid w:val="003F7759"/>
    <w:rsid w:val="003F7A35"/>
    <w:rsid w:val="003F7A66"/>
    <w:rsid w:val="003F7BD0"/>
    <w:rsid w:val="003F7C18"/>
    <w:rsid w:val="003F7DC3"/>
    <w:rsid w:val="003F7F3B"/>
    <w:rsid w:val="00400221"/>
    <w:rsid w:val="0040098E"/>
    <w:rsid w:val="004009CA"/>
    <w:rsid w:val="00400C9C"/>
    <w:rsid w:val="004012E1"/>
    <w:rsid w:val="004013FB"/>
    <w:rsid w:val="0040192E"/>
    <w:rsid w:val="004020A4"/>
    <w:rsid w:val="004020C9"/>
    <w:rsid w:val="00402182"/>
    <w:rsid w:val="00402365"/>
    <w:rsid w:val="0040275A"/>
    <w:rsid w:val="00402764"/>
    <w:rsid w:val="00402BA5"/>
    <w:rsid w:val="00403201"/>
    <w:rsid w:val="0040328F"/>
    <w:rsid w:val="00403617"/>
    <w:rsid w:val="004037D3"/>
    <w:rsid w:val="004038E6"/>
    <w:rsid w:val="00403C74"/>
    <w:rsid w:val="00404D67"/>
    <w:rsid w:val="00404FD0"/>
    <w:rsid w:val="00404FDA"/>
    <w:rsid w:val="0040525D"/>
    <w:rsid w:val="00405BEB"/>
    <w:rsid w:val="00405E1D"/>
    <w:rsid w:val="0040612F"/>
    <w:rsid w:val="0040692D"/>
    <w:rsid w:val="00406DF9"/>
    <w:rsid w:val="00406F71"/>
    <w:rsid w:val="00406FC4"/>
    <w:rsid w:val="0040778E"/>
    <w:rsid w:val="00407DF2"/>
    <w:rsid w:val="00407FCE"/>
    <w:rsid w:val="004100A5"/>
    <w:rsid w:val="00410328"/>
    <w:rsid w:val="00410410"/>
    <w:rsid w:val="00410A35"/>
    <w:rsid w:val="00410C9C"/>
    <w:rsid w:val="00410F12"/>
    <w:rsid w:val="0041129B"/>
    <w:rsid w:val="004112FC"/>
    <w:rsid w:val="00411442"/>
    <w:rsid w:val="004119C7"/>
    <w:rsid w:val="00411ED1"/>
    <w:rsid w:val="00412120"/>
    <w:rsid w:val="004123DF"/>
    <w:rsid w:val="00412476"/>
    <w:rsid w:val="004124CD"/>
    <w:rsid w:val="0041345E"/>
    <w:rsid w:val="00413DE4"/>
    <w:rsid w:val="00413EFB"/>
    <w:rsid w:val="00414876"/>
    <w:rsid w:val="00414FFC"/>
    <w:rsid w:val="0041503A"/>
    <w:rsid w:val="00415218"/>
    <w:rsid w:val="00415643"/>
    <w:rsid w:val="0041617B"/>
    <w:rsid w:val="00416196"/>
    <w:rsid w:val="0041677D"/>
    <w:rsid w:val="00416822"/>
    <w:rsid w:val="00416C44"/>
    <w:rsid w:val="004171EC"/>
    <w:rsid w:val="00417663"/>
    <w:rsid w:val="00417967"/>
    <w:rsid w:val="00417D36"/>
    <w:rsid w:val="00417F18"/>
    <w:rsid w:val="004202E6"/>
    <w:rsid w:val="00420389"/>
    <w:rsid w:val="00420B51"/>
    <w:rsid w:val="00420BB7"/>
    <w:rsid w:val="00420C90"/>
    <w:rsid w:val="004213A0"/>
    <w:rsid w:val="004216E3"/>
    <w:rsid w:val="0042175A"/>
    <w:rsid w:val="00421873"/>
    <w:rsid w:val="00421BEE"/>
    <w:rsid w:val="004222DD"/>
    <w:rsid w:val="0042258E"/>
    <w:rsid w:val="004225EA"/>
    <w:rsid w:val="004226F8"/>
    <w:rsid w:val="004227B0"/>
    <w:rsid w:val="004227D3"/>
    <w:rsid w:val="004227D8"/>
    <w:rsid w:val="00422A39"/>
    <w:rsid w:val="00422D04"/>
    <w:rsid w:val="00423101"/>
    <w:rsid w:val="004236FD"/>
    <w:rsid w:val="00423D66"/>
    <w:rsid w:val="00423D73"/>
    <w:rsid w:val="004248D4"/>
    <w:rsid w:val="0042499B"/>
    <w:rsid w:val="00424A2C"/>
    <w:rsid w:val="00424B1C"/>
    <w:rsid w:val="00424BD0"/>
    <w:rsid w:val="00424CE8"/>
    <w:rsid w:val="00424EDB"/>
    <w:rsid w:val="00424F10"/>
    <w:rsid w:val="00425229"/>
    <w:rsid w:val="00425295"/>
    <w:rsid w:val="00425674"/>
    <w:rsid w:val="00425710"/>
    <w:rsid w:val="00425966"/>
    <w:rsid w:val="00425A1B"/>
    <w:rsid w:val="00425BB6"/>
    <w:rsid w:val="00425C62"/>
    <w:rsid w:val="00425E45"/>
    <w:rsid w:val="00426E60"/>
    <w:rsid w:val="0042718B"/>
    <w:rsid w:val="00427354"/>
    <w:rsid w:val="004277C2"/>
    <w:rsid w:val="00427D53"/>
    <w:rsid w:val="00427EAB"/>
    <w:rsid w:val="00428069"/>
    <w:rsid w:val="0043018E"/>
    <w:rsid w:val="00430424"/>
    <w:rsid w:val="0043060F"/>
    <w:rsid w:val="00430B53"/>
    <w:rsid w:val="00430C62"/>
    <w:rsid w:val="00430E16"/>
    <w:rsid w:val="00431400"/>
    <w:rsid w:val="00431449"/>
    <w:rsid w:val="004316B1"/>
    <w:rsid w:val="004317BB"/>
    <w:rsid w:val="00431E25"/>
    <w:rsid w:val="00431E48"/>
    <w:rsid w:val="00432653"/>
    <w:rsid w:val="00432E29"/>
    <w:rsid w:val="004330C1"/>
    <w:rsid w:val="004336A2"/>
    <w:rsid w:val="0043388D"/>
    <w:rsid w:val="004338ED"/>
    <w:rsid w:val="00433D7A"/>
    <w:rsid w:val="0043431C"/>
    <w:rsid w:val="00434502"/>
    <w:rsid w:val="00434538"/>
    <w:rsid w:val="004345D0"/>
    <w:rsid w:val="00434C67"/>
    <w:rsid w:val="00434F21"/>
    <w:rsid w:val="0043521B"/>
    <w:rsid w:val="0043549C"/>
    <w:rsid w:val="00435CEC"/>
    <w:rsid w:val="00435D62"/>
    <w:rsid w:val="004360B2"/>
    <w:rsid w:val="00436497"/>
    <w:rsid w:val="00436678"/>
    <w:rsid w:val="00436BE4"/>
    <w:rsid w:val="0043703E"/>
    <w:rsid w:val="004376C5"/>
    <w:rsid w:val="00437970"/>
    <w:rsid w:val="00437997"/>
    <w:rsid w:val="00437D03"/>
    <w:rsid w:val="00440697"/>
    <w:rsid w:val="0044071E"/>
    <w:rsid w:val="00440954"/>
    <w:rsid w:val="00440BFE"/>
    <w:rsid w:val="00440E65"/>
    <w:rsid w:val="004411E4"/>
    <w:rsid w:val="004413F9"/>
    <w:rsid w:val="00441EB8"/>
    <w:rsid w:val="0044254F"/>
    <w:rsid w:val="00442AB5"/>
    <w:rsid w:val="00442EFD"/>
    <w:rsid w:val="0044344E"/>
    <w:rsid w:val="004434F8"/>
    <w:rsid w:val="0044352A"/>
    <w:rsid w:val="004438B5"/>
    <w:rsid w:val="00443BC2"/>
    <w:rsid w:val="00443D5E"/>
    <w:rsid w:val="00443F9A"/>
    <w:rsid w:val="0044400E"/>
    <w:rsid w:val="00444133"/>
    <w:rsid w:val="0044434B"/>
    <w:rsid w:val="00444707"/>
    <w:rsid w:val="00444B6E"/>
    <w:rsid w:val="00444CAA"/>
    <w:rsid w:val="00444E11"/>
    <w:rsid w:val="00444E3D"/>
    <w:rsid w:val="004451EA"/>
    <w:rsid w:val="00445558"/>
    <w:rsid w:val="00445626"/>
    <w:rsid w:val="0044565C"/>
    <w:rsid w:val="00445795"/>
    <w:rsid w:val="0044586A"/>
    <w:rsid w:val="00445A87"/>
    <w:rsid w:val="0044604F"/>
    <w:rsid w:val="00446065"/>
    <w:rsid w:val="004464EE"/>
    <w:rsid w:val="00446AE0"/>
    <w:rsid w:val="00446C96"/>
    <w:rsid w:val="004470EF"/>
    <w:rsid w:val="00447144"/>
    <w:rsid w:val="004471D3"/>
    <w:rsid w:val="004471E8"/>
    <w:rsid w:val="004476D4"/>
    <w:rsid w:val="00447DCA"/>
    <w:rsid w:val="00450406"/>
    <w:rsid w:val="00450C43"/>
    <w:rsid w:val="00450C72"/>
    <w:rsid w:val="00451350"/>
    <w:rsid w:val="004519B4"/>
    <w:rsid w:val="004519F9"/>
    <w:rsid w:val="00451A54"/>
    <w:rsid w:val="0045216F"/>
    <w:rsid w:val="00452DEE"/>
    <w:rsid w:val="00453113"/>
    <w:rsid w:val="004531FF"/>
    <w:rsid w:val="0045322D"/>
    <w:rsid w:val="0045359B"/>
    <w:rsid w:val="00454078"/>
    <w:rsid w:val="00454937"/>
    <w:rsid w:val="00454EFB"/>
    <w:rsid w:val="00454F45"/>
    <w:rsid w:val="004551BE"/>
    <w:rsid w:val="004551E6"/>
    <w:rsid w:val="00455493"/>
    <w:rsid w:val="0045580D"/>
    <w:rsid w:val="00455BF4"/>
    <w:rsid w:val="00455DAB"/>
    <w:rsid w:val="00455F0B"/>
    <w:rsid w:val="00456060"/>
    <w:rsid w:val="00456276"/>
    <w:rsid w:val="004562F5"/>
    <w:rsid w:val="0045674D"/>
    <w:rsid w:val="00456ACA"/>
    <w:rsid w:val="00456C82"/>
    <w:rsid w:val="00456E88"/>
    <w:rsid w:val="00456EFD"/>
    <w:rsid w:val="00457291"/>
    <w:rsid w:val="0045751C"/>
    <w:rsid w:val="00457588"/>
    <w:rsid w:val="00457711"/>
    <w:rsid w:val="00457B6A"/>
    <w:rsid w:val="00457BC3"/>
    <w:rsid w:val="00457BEA"/>
    <w:rsid w:val="00457BED"/>
    <w:rsid w:val="00457E9F"/>
    <w:rsid w:val="004602B1"/>
    <w:rsid w:val="004605C8"/>
    <w:rsid w:val="00460C4A"/>
    <w:rsid w:val="00461021"/>
    <w:rsid w:val="004612BB"/>
    <w:rsid w:val="00461782"/>
    <w:rsid w:val="00461971"/>
    <w:rsid w:val="00461A3A"/>
    <w:rsid w:val="004621E8"/>
    <w:rsid w:val="0046279E"/>
    <w:rsid w:val="0046292A"/>
    <w:rsid w:val="00462DDA"/>
    <w:rsid w:val="00462E06"/>
    <w:rsid w:val="00462ED0"/>
    <w:rsid w:val="00462F67"/>
    <w:rsid w:val="0046302C"/>
    <w:rsid w:val="00463158"/>
    <w:rsid w:val="0046324A"/>
    <w:rsid w:val="00463711"/>
    <w:rsid w:val="004637BD"/>
    <w:rsid w:val="004639C1"/>
    <w:rsid w:val="00463A1B"/>
    <w:rsid w:val="00463B78"/>
    <w:rsid w:val="00463F5A"/>
    <w:rsid w:val="0046431A"/>
    <w:rsid w:val="00464AA0"/>
    <w:rsid w:val="00464CBC"/>
    <w:rsid w:val="00464D61"/>
    <w:rsid w:val="00464E77"/>
    <w:rsid w:val="00464E9D"/>
    <w:rsid w:val="00465214"/>
    <w:rsid w:val="0046526D"/>
    <w:rsid w:val="004652C1"/>
    <w:rsid w:val="00465347"/>
    <w:rsid w:val="0046552C"/>
    <w:rsid w:val="00465767"/>
    <w:rsid w:val="004657A6"/>
    <w:rsid w:val="0046581B"/>
    <w:rsid w:val="00465A95"/>
    <w:rsid w:val="00465E31"/>
    <w:rsid w:val="00466445"/>
    <w:rsid w:val="004668FD"/>
    <w:rsid w:val="00466B26"/>
    <w:rsid w:val="00466E45"/>
    <w:rsid w:val="0046735B"/>
    <w:rsid w:val="00467382"/>
    <w:rsid w:val="0046763B"/>
    <w:rsid w:val="004676D4"/>
    <w:rsid w:val="0046776D"/>
    <w:rsid w:val="00467D0F"/>
    <w:rsid w:val="00470543"/>
    <w:rsid w:val="00470990"/>
    <w:rsid w:val="00470A2B"/>
    <w:rsid w:val="00470A94"/>
    <w:rsid w:val="004713DE"/>
    <w:rsid w:val="00471651"/>
    <w:rsid w:val="00471988"/>
    <w:rsid w:val="00471BB2"/>
    <w:rsid w:val="00472300"/>
    <w:rsid w:val="004723A5"/>
    <w:rsid w:val="0047282D"/>
    <w:rsid w:val="00472FAD"/>
    <w:rsid w:val="00472FBB"/>
    <w:rsid w:val="00473302"/>
    <w:rsid w:val="00473462"/>
    <w:rsid w:val="00473A98"/>
    <w:rsid w:val="00473C1E"/>
    <w:rsid w:val="00473DF6"/>
    <w:rsid w:val="00474084"/>
    <w:rsid w:val="00474307"/>
    <w:rsid w:val="0047456D"/>
    <w:rsid w:val="004748B2"/>
    <w:rsid w:val="00474E0C"/>
    <w:rsid w:val="00474FC7"/>
    <w:rsid w:val="00475497"/>
    <w:rsid w:val="00475678"/>
    <w:rsid w:val="00475D7C"/>
    <w:rsid w:val="00475E09"/>
    <w:rsid w:val="004762E3"/>
    <w:rsid w:val="00476873"/>
    <w:rsid w:val="004771CB"/>
    <w:rsid w:val="0047795C"/>
    <w:rsid w:val="0047796A"/>
    <w:rsid w:val="00477B51"/>
    <w:rsid w:val="00477B90"/>
    <w:rsid w:val="00477E39"/>
    <w:rsid w:val="0048008F"/>
    <w:rsid w:val="00480332"/>
    <w:rsid w:val="0048075C"/>
    <w:rsid w:val="00480BF1"/>
    <w:rsid w:val="00480CB6"/>
    <w:rsid w:val="0048124E"/>
    <w:rsid w:val="004812B6"/>
    <w:rsid w:val="00481499"/>
    <w:rsid w:val="00481678"/>
    <w:rsid w:val="004816B6"/>
    <w:rsid w:val="004819BE"/>
    <w:rsid w:val="004821DC"/>
    <w:rsid w:val="0048255F"/>
    <w:rsid w:val="00482B75"/>
    <w:rsid w:val="00482CD8"/>
    <w:rsid w:val="00483382"/>
    <w:rsid w:val="004833A4"/>
    <w:rsid w:val="00483616"/>
    <w:rsid w:val="004836EE"/>
    <w:rsid w:val="004837B6"/>
    <w:rsid w:val="004837E6"/>
    <w:rsid w:val="00483C08"/>
    <w:rsid w:val="00483E17"/>
    <w:rsid w:val="00483E8B"/>
    <w:rsid w:val="00483F42"/>
    <w:rsid w:val="00484137"/>
    <w:rsid w:val="0048464F"/>
    <w:rsid w:val="004847E8"/>
    <w:rsid w:val="00484EE2"/>
    <w:rsid w:val="00485136"/>
    <w:rsid w:val="00485172"/>
    <w:rsid w:val="0048517A"/>
    <w:rsid w:val="00485A89"/>
    <w:rsid w:val="00485F98"/>
    <w:rsid w:val="004864A1"/>
    <w:rsid w:val="0048660E"/>
    <w:rsid w:val="004868CB"/>
    <w:rsid w:val="00486DC8"/>
    <w:rsid w:val="00486E01"/>
    <w:rsid w:val="00486F22"/>
    <w:rsid w:val="00486FA4"/>
    <w:rsid w:val="00486FD0"/>
    <w:rsid w:val="004876E9"/>
    <w:rsid w:val="004879A7"/>
    <w:rsid w:val="00487E63"/>
    <w:rsid w:val="00487EF2"/>
    <w:rsid w:val="00487F1C"/>
    <w:rsid w:val="004900A4"/>
    <w:rsid w:val="00490134"/>
    <w:rsid w:val="004902B0"/>
    <w:rsid w:val="00490370"/>
    <w:rsid w:val="00490486"/>
    <w:rsid w:val="004907D6"/>
    <w:rsid w:val="00490EF5"/>
    <w:rsid w:val="004913F6"/>
    <w:rsid w:val="004918BB"/>
    <w:rsid w:val="0049194A"/>
    <w:rsid w:val="00492006"/>
    <w:rsid w:val="00492527"/>
    <w:rsid w:val="00493A60"/>
    <w:rsid w:val="00493C02"/>
    <w:rsid w:val="00493D30"/>
    <w:rsid w:val="00494124"/>
    <w:rsid w:val="00494CAA"/>
    <w:rsid w:val="0049527E"/>
    <w:rsid w:val="004954F5"/>
    <w:rsid w:val="00495A08"/>
    <w:rsid w:val="00495A74"/>
    <w:rsid w:val="00495DF8"/>
    <w:rsid w:val="004960C0"/>
    <w:rsid w:val="004961CD"/>
    <w:rsid w:val="0049636C"/>
    <w:rsid w:val="004964E5"/>
    <w:rsid w:val="00496822"/>
    <w:rsid w:val="0049691D"/>
    <w:rsid w:val="00496CA1"/>
    <w:rsid w:val="00496F19"/>
    <w:rsid w:val="00497001"/>
    <w:rsid w:val="00497041"/>
    <w:rsid w:val="004970E3"/>
    <w:rsid w:val="004975BE"/>
    <w:rsid w:val="00497AE3"/>
    <w:rsid w:val="00497D3F"/>
    <w:rsid w:val="00497DA8"/>
    <w:rsid w:val="00497F79"/>
    <w:rsid w:val="004A010E"/>
    <w:rsid w:val="004A0687"/>
    <w:rsid w:val="004A074E"/>
    <w:rsid w:val="004A127C"/>
    <w:rsid w:val="004A1C6C"/>
    <w:rsid w:val="004A1CCB"/>
    <w:rsid w:val="004A23B6"/>
    <w:rsid w:val="004A26FF"/>
    <w:rsid w:val="004A2DA3"/>
    <w:rsid w:val="004A30B8"/>
    <w:rsid w:val="004A3307"/>
    <w:rsid w:val="004A39E6"/>
    <w:rsid w:val="004A3A6F"/>
    <w:rsid w:val="004A3ABD"/>
    <w:rsid w:val="004A3C01"/>
    <w:rsid w:val="004A4151"/>
    <w:rsid w:val="004A4255"/>
    <w:rsid w:val="004A45AE"/>
    <w:rsid w:val="004A4937"/>
    <w:rsid w:val="004A4C02"/>
    <w:rsid w:val="004A4DBA"/>
    <w:rsid w:val="004A4E88"/>
    <w:rsid w:val="004A4F86"/>
    <w:rsid w:val="004A52D5"/>
    <w:rsid w:val="004A53D1"/>
    <w:rsid w:val="004A560E"/>
    <w:rsid w:val="004A567A"/>
    <w:rsid w:val="004A5E9A"/>
    <w:rsid w:val="004A6227"/>
    <w:rsid w:val="004A64B5"/>
    <w:rsid w:val="004A6525"/>
    <w:rsid w:val="004A6773"/>
    <w:rsid w:val="004A69DD"/>
    <w:rsid w:val="004A6BC8"/>
    <w:rsid w:val="004A6F0C"/>
    <w:rsid w:val="004A789A"/>
    <w:rsid w:val="004A7A58"/>
    <w:rsid w:val="004A7BEE"/>
    <w:rsid w:val="004A7C82"/>
    <w:rsid w:val="004B04FB"/>
    <w:rsid w:val="004B0598"/>
    <w:rsid w:val="004B06FC"/>
    <w:rsid w:val="004B0B1D"/>
    <w:rsid w:val="004B0C51"/>
    <w:rsid w:val="004B0D6C"/>
    <w:rsid w:val="004B0DCE"/>
    <w:rsid w:val="004B1037"/>
    <w:rsid w:val="004B116A"/>
    <w:rsid w:val="004B154E"/>
    <w:rsid w:val="004B1FC8"/>
    <w:rsid w:val="004B2622"/>
    <w:rsid w:val="004B2772"/>
    <w:rsid w:val="004B29E4"/>
    <w:rsid w:val="004B2D9F"/>
    <w:rsid w:val="004B3145"/>
    <w:rsid w:val="004B359A"/>
    <w:rsid w:val="004B366C"/>
    <w:rsid w:val="004B3892"/>
    <w:rsid w:val="004B38A2"/>
    <w:rsid w:val="004B3B05"/>
    <w:rsid w:val="004B3DEC"/>
    <w:rsid w:val="004B4368"/>
    <w:rsid w:val="004B4ADF"/>
    <w:rsid w:val="004B4AF9"/>
    <w:rsid w:val="004B4B6F"/>
    <w:rsid w:val="004B4DB7"/>
    <w:rsid w:val="004B5050"/>
    <w:rsid w:val="004B513F"/>
    <w:rsid w:val="004B594E"/>
    <w:rsid w:val="004B5B4F"/>
    <w:rsid w:val="004B63A3"/>
    <w:rsid w:val="004B645D"/>
    <w:rsid w:val="004B64B4"/>
    <w:rsid w:val="004B64D3"/>
    <w:rsid w:val="004B669F"/>
    <w:rsid w:val="004B70BA"/>
    <w:rsid w:val="004B7158"/>
    <w:rsid w:val="004B734F"/>
    <w:rsid w:val="004B73EC"/>
    <w:rsid w:val="004B7711"/>
    <w:rsid w:val="004B794F"/>
    <w:rsid w:val="004B7F71"/>
    <w:rsid w:val="004B7F96"/>
    <w:rsid w:val="004C0870"/>
    <w:rsid w:val="004C08D3"/>
    <w:rsid w:val="004C0BEC"/>
    <w:rsid w:val="004C108B"/>
    <w:rsid w:val="004C11EA"/>
    <w:rsid w:val="004C16BF"/>
    <w:rsid w:val="004C177B"/>
    <w:rsid w:val="004C199E"/>
    <w:rsid w:val="004C2241"/>
    <w:rsid w:val="004C231A"/>
    <w:rsid w:val="004C23DF"/>
    <w:rsid w:val="004C24C3"/>
    <w:rsid w:val="004C26FC"/>
    <w:rsid w:val="004C2B3D"/>
    <w:rsid w:val="004C2C8A"/>
    <w:rsid w:val="004C30D8"/>
    <w:rsid w:val="004C434E"/>
    <w:rsid w:val="004C43C6"/>
    <w:rsid w:val="004C4546"/>
    <w:rsid w:val="004C4767"/>
    <w:rsid w:val="004C4A91"/>
    <w:rsid w:val="004C4CA9"/>
    <w:rsid w:val="004C4DC0"/>
    <w:rsid w:val="004C5227"/>
    <w:rsid w:val="004C5659"/>
    <w:rsid w:val="004C5746"/>
    <w:rsid w:val="004C5C3D"/>
    <w:rsid w:val="004C676D"/>
    <w:rsid w:val="004C693E"/>
    <w:rsid w:val="004C6A35"/>
    <w:rsid w:val="004C6ED7"/>
    <w:rsid w:val="004C6F87"/>
    <w:rsid w:val="004C7226"/>
    <w:rsid w:val="004C72D9"/>
    <w:rsid w:val="004C76DD"/>
    <w:rsid w:val="004C7887"/>
    <w:rsid w:val="004C7C24"/>
    <w:rsid w:val="004D01FB"/>
    <w:rsid w:val="004D02FD"/>
    <w:rsid w:val="004D03F4"/>
    <w:rsid w:val="004D04BF"/>
    <w:rsid w:val="004D0665"/>
    <w:rsid w:val="004D06FA"/>
    <w:rsid w:val="004D0BA2"/>
    <w:rsid w:val="004D0FE7"/>
    <w:rsid w:val="004D1485"/>
    <w:rsid w:val="004D166A"/>
    <w:rsid w:val="004D17DA"/>
    <w:rsid w:val="004D1829"/>
    <w:rsid w:val="004D199B"/>
    <w:rsid w:val="004D1EB9"/>
    <w:rsid w:val="004D2445"/>
    <w:rsid w:val="004D2501"/>
    <w:rsid w:val="004D2559"/>
    <w:rsid w:val="004D278E"/>
    <w:rsid w:val="004D2879"/>
    <w:rsid w:val="004D291B"/>
    <w:rsid w:val="004D2B7B"/>
    <w:rsid w:val="004D2D99"/>
    <w:rsid w:val="004D2F12"/>
    <w:rsid w:val="004D32F7"/>
    <w:rsid w:val="004D36B6"/>
    <w:rsid w:val="004D3897"/>
    <w:rsid w:val="004D3929"/>
    <w:rsid w:val="004D3E2F"/>
    <w:rsid w:val="004D3E84"/>
    <w:rsid w:val="004D40F3"/>
    <w:rsid w:val="004D4A5E"/>
    <w:rsid w:val="004D4E30"/>
    <w:rsid w:val="004D4FF7"/>
    <w:rsid w:val="004D5B77"/>
    <w:rsid w:val="004D5D6A"/>
    <w:rsid w:val="004D6272"/>
    <w:rsid w:val="004D6427"/>
    <w:rsid w:val="004D70E3"/>
    <w:rsid w:val="004D7814"/>
    <w:rsid w:val="004D7850"/>
    <w:rsid w:val="004D7A15"/>
    <w:rsid w:val="004D7C61"/>
    <w:rsid w:val="004D7D4F"/>
    <w:rsid w:val="004E022F"/>
    <w:rsid w:val="004E0297"/>
    <w:rsid w:val="004E0338"/>
    <w:rsid w:val="004E03F9"/>
    <w:rsid w:val="004E09E4"/>
    <w:rsid w:val="004E0B38"/>
    <w:rsid w:val="004E0D32"/>
    <w:rsid w:val="004E127A"/>
    <w:rsid w:val="004E16A1"/>
    <w:rsid w:val="004E1715"/>
    <w:rsid w:val="004E181B"/>
    <w:rsid w:val="004E1D51"/>
    <w:rsid w:val="004E1EF0"/>
    <w:rsid w:val="004E2088"/>
    <w:rsid w:val="004E23DB"/>
    <w:rsid w:val="004E24E2"/>
    <w:rsid w:val="004E25C9"/>
    <w:rsid w:val="004E2787"/>
    <w:rsid w:val="004E2ACE"/>
    <w:rsid w:val="004E2E1C"/>
    <w:rsid w:val="004E2F06"/>
    <w:rsid w:val="004E35A6"/>
    <w:rsid w:val="004E35CB"/>
    <w:rsid w:val="004E3653"/>
    <w:rsid w:val="004E370A"/>
    <w:rsid w:val="004E381A"/>
    <w:rsid w:val="004E3FB3"/>
    <w:rsid w:val="004E3FC7"/>
    <w:rsid w:val="004E4010"/>
    <w:rsid w:val="004E42A8"/>
    <w:rsid w:val="004E42D8"/>
    <w:rsid w:val="004E4376"/>
    <w:rsid w:val="004E43DC"/>
    <w:rsid w:val="004E449E"/>
    <w:rsid w:val="004E48ED"/>
    <w:rsid w:val="004E4B39"/>
    <w:rsid w:val="004E4DA2"/>
    <w:rsid w:val="004E5528"/>
    <w:rsid w:val="004E55C0"/>
    <w:rsid w:val="004E58C0"/>
    <w:rsid w:val="004E5FB7"/>
    <w:rsid w:val="004E62FA"/>
    <w:rsid w:val="004E66EE"/>
    <w:rsid w:val="004E682B"/>
    <w:rsid w:val="004E6BB5"/>
    <w:rsid w:val="004F0424"/>
    <w:rsid w:val="004F0DC7"/>
    <w:rsid w:val="004F1099"/>
    <w:rsid w:val="004F10A9"/>
    <w:rsid w:val="004F116E"/>
    <w:rsid w:val="004F12F6"/>
    <w:rsid w:val="004F1334"/>
    <w:rsid w:val="004F1383"/>
    <w:rsid w:val="004F1395"/>
    <w:rsid w:val="004F15A5"/>
    <w:rsid w:val="004F1E77"/>
    <w:rsid w:val="004F22CF"/>
    <w:rsid w:val="004F2A8A"/>
    <w:rsid w:val="004F316F"/>
    <w:rsid w:val="004F31BE"/>
    <w:rsid w:val="004F34D0"/>
    <w:rsid w:val="004F35D7"/>
    <w:rsid w:val="004F36D8"/>
    <w:rsid w:val="004F37EF"/>
    <w:rsid w:val="004F3C73"/>
    <w:rsid w:val="004F3DD4"/>
    <w:rsid w:val="004F43C4"/>
    <w:rsid w:val="004F44B5"/>
    <w:rsid w:val="004F492B"/>
    <w:rsid w:val="004F4A8E"/>
    <w:rsid w:val="004F4D3B"/>
    <w:rsid w:val="004F5169"/>
    <w:rsid w:val="004F52B5"/>
    <w:rsid w:val="004F55E3"/>
    <w:rsid w:val="004F568F"/>
    <w:rsid w:val="004F5E39"/>
    <w:rsid w:val="004F5FF1"/>
    <w:rsid w:val="004F6316"/>
    <w:rsid w:val="004F64C9"/>
    <w:rsid w:val="004F6619"/>
    <w:rsid w:val="004F6844"/>
    <w:rsid w:val="004F6B31"/>
    <w:rsid w:val="004F6F45"/>
    <w:rsid w:val="004F7072"/>
    <w:rsid w:val="004F7553"/>
    <w:rsid w:val="005002D5"/>
    <w:rsid w:val="005003A1"/>
    <w:rsid w:val="0050047A"/>
    <w:rsid w:val="00500C05"/>
    <w:rsid w:val="005013C3"/>
    <w:rsid w:val="0050143A"/>
    <w:rsid w:val="00501491"/>
    <w:rsid w:val="00501590"/>
    <w:rsid w:val="0050174E"/>
    <w:rsid w:val="005017D9"/>
    <w:rsid w:val="0050193E"/>
    <w:rsid w:val="00501A08"/>
    <w:rsid w:val="00501A0A"/>
    <w:rsid w:val="00501EE4"/>
    <w:rsid w:val="00502276"/>
    <w:rsid w:val="0050258B"/>
    <w:rsid w:val="00502843"/>
    <w:rsid w:val="00502FBB"/>
    <w:rsid w:val="005030C7"/>
    <w:rsid w:val="005031CF"/>
    <w:rsid w:val="00503315"/>
    <w:rsid w:val="005035EF"/>
    <w:rsid w:val="005037B6"/>
    <w:rsid w:val="00503D15"/>
    <w:rsid w:val="00503F22"/>
    <w:rsid w:val="005045D5"/>
    <w:rsid w:val="005046CC"/>
    <w:rsid w:val="005047D5"/>
    <w:rsid w:val="00504AE6"/>
    <w:rsid w:val="00504BA3"/>
    <w:rsid w:val="00504D0E"/>
    <w:rsid w:val="00504D7D"/>
    <w:rsid w:val="00504E3B"/>
    <w:rsid w:val="00504F03"/>
    <w:rsid w:val="00505014"/>
    <w:rsid w:val="005050DE"/>
    <w:rsid w:val="00505279"/>
    <w:rsid w:val="005052EB"/>
    <w:rsid w:val="0050548B"/>
    <w:rsid w:val="005054E8"/>
    <w:rsid w:val="00505535"/>
    <w:rsid w:val="00505CC5"/>
    <w:rsid w:val="00506275"/>
    <w:rsid w:val="005065C7"/>
    <w:rsid w:val="00506850"/>
    <w:rsid w:val="005069D0"/>
    <w:rsid w:val="00506EFD"/>
    <w:rsid w:val="00507209"/>
    <w:rsid w:val="00507671"/>
    <w:rsid w:val="0050786C"/>
    <w:rsid w:val="00507F36"/>
    <w:rsid w:val="005100FE"/>
    <w:rsid w:val="00510188"/>
    <w:rsid w:val="005103F6"/>
    <w:rsid w:val="005107FF"/>
    <w:rsid w:val="00510907"/>
    <w:rsid w:val="00510BE5"/>
    <w:rsid w:val="00510E40"/>
    <w:rsid w:val="00511123"/>
    <w:rsid w:val="00511136"/>
    <w:rsid w:val="00511253"/>
    <w:rsid w:val="005118B8"/>
    <w:rsid w:val="0051199A"/>
    <w:rsid w:val="005119D8"/>
    <w:rsid w:val="00511E7F"/>
    <w:rsid w:val="00512366"/>
    <w:rsid w:val="00512C0A"/>
    <w:rsid w:val="00512E18"/>
    <w:rsid w:val="00512FBD"/>
    <w:rsid w:val="00513226"/>
    <w:rsid w:val="005132AB"/>
    <w:rsid w:val="005134FF"/>
    <w:rsid w:val="00513A54"/>
    <w:rsid w:val="00513A83"/>
    <w:rsid w:val="00513D7A"/>
    <w:rsid w:val="00513E3A"/>
    <w:rsid w:val="005140FF"/>
    <w:rsid w:val="005141D5"/>
    <w:rsid w:val="00514D15"/>
    <w:rsid w:val="00515516"/>
    <w:rsid w:val="0051563B"/>
    <w:rsid w:val="00515B05"/>
    <w:rsid w:val="00515CAA"/>
    <w:rsid w:val="005160DE"/>
    <w:rsid w:val="005161D7"/>
    <w:rsid w:val="005169AE"/>
    <w:rsid w:val="00516C17"/>
    <w:rsid w:val="00516C1B"/>
    <w:rsid w:val="00516C39"/>
    <w:rsid w:val="00516FE2"/>
    <w:rsid w:val="0051745A"/>
    <w:rsid w:val="00517543"/>
    <w:rsid w:val="0051760F"/>
    <w:rsid w:val="005178D9"/>
    <w:rsid w:val="0051794B"/>
    <w:rsid w:val="00517C7C"/>
    <w:rsid w:val="00517CDC"/>
    <w:rsid w:val="00520107"/>
    <w:rsid w:val="00520763"/>
    <w:rsid w:val="00520A8F"/>
    <w:rsid w:val="00521226"/>
    <w:rsid w:val="00521A5A"/>
    <w:rsid w:val="00521F79"/>
    <w:rsid w:val="00521F85"/>
    <w:rsid w:val="005220C4"/>
    <w:rsid w:val="005223B9"/>
    <w:rsid w:val="0052243A"/>
    <w:rsid w:val="00522778"/>
    <w:rsid w:val="005227A5"/>
    <w:rsid w:val="00522808"/>
    <w:rsid w:val="00522D99"/>
    <w:rsid w:val="00522F13"/>
    <w:rsid w:val="00522F44"/>
    <w:rsid w:val="00522FCB"/>
    <w:rsid w:val="005234A9"/>
    <w:rsid w:val="00523BC5"/>
    <w:rsid w:val="00523F7B"/>
    <w:rsid w:val="005241BF"/>
    <w:rsid w:val="0052473C"/>
    <w:rsid w:val="00524BBB"/>
    <w:rsid w:val="00524BCC"/>
    <w:rsid w:val="00524CCA"/>
    <w:rsid w:val="00524F2F"/>
    <w:rsid w:val="00525360"/>
    <w:rsid w:val="005253D7"/>
    <w:rsid w:val="00525E5E"/>
    <w:rsid w:val="00525FE7"/>
    <w:rsid w:val="00526072"/>
    <w:rsid w:val="005263F6"/>
    <w:rsid w:val="005265B9"/>
    <w:rsid w:val="00526AA4"/>
    <w:rsid w:val="00526C38"/>
    <w:rsid w:val="00526C41"/>
    <w:rsid w:val="005272C3"/>
    <w:rsid w:val="00527327"/>
    <w:rsid w:val="005273C6"/>
    <w:rsid w:val="00527491"/>
    <w:rsid w:val="005278F5"/>
    <w:rsid w:val="00527C8F"/>
    <w:rsid w:val="0053041F"/>
    <w:rsid w:val="00530613"/>
    <w:rsid w:val="0053075C"/>
    <w:rsid w:val="00530FFE"/>
    <w:rsid w:val="00531058"/>
    <w:rsid w:val="005315B7"/>
    <w:rsid w:val="00531BFF"/>
    <w:rsid w:val="00531DA7"/>
    <w:rsid w:val="00531F7F"/>
    <w:rsid w:val="00531FBE"/>
    <w:rsid w:val="00531FC9"/>
    <w:rsid w:val="00531FF9"/>
    <w:rsid w:val="005322A1"/>
    <w:rsid w:val="0053245C"/>
    <w:rsid w:val="005324B1"/>
    <w:rsid w:val="00532DE8"/>
    <w:rsid w:val="00533027"/>
    <w:rsid w:val="005332D8"/>
    <w:rsid w:val="00533408"/>
    <w:rsid w:val="005338A2"/>
    <w:rsid w:val="00533946"/>
    <w:rsid w:val="00533D4F"/>
    <w:rsid w:val="005342F7"/>
    <w:rsid w:val="00534448"/>
    <w:rsid w:val="00534582"/>
    <w:rsid w:val="00534C37"/>
    <w:rsid w:val="00534CFC"/>
    <w:rsid w:val="00535305"/>
    <w:rsid w:val="0053533E"/>
    <w:rsid w:val="005354B0"/>
    <w:rsid w:val="00535519"/>
    <w:rsid w:val="005359FF"/>
    <w:rsid w:val="00535D31"/>
    <w:rsid w:val="00535DF6"/>
    <w:rsid w:val="00535F26"/>
    <w:rsid w:val="00535F44"/>
    <w:rsid w:val="00535F5E"/>
    <w:rsid w:val="005377F7"/>
    <w:rsid w:val="005400AA"/>
    <w:rsid w:val="0054075A"/>
    <w:rsid w:val="00540BD4"/>
    <w:rsid w:val="00540D35"/>
    <w:rsid w:val="005412B1"/>
    <w:rsid w:val="00541353"/>
    <w:rsid w:val="005414ED"/>
    <w:rsid w:val="0054194B"/>
    <w:rsid w:val="00541A3A"/>
    <w:rsid w:val="00542036"/>
    <w:rsid w:val="0054249D"/>
    <w:rsid w:val="00542582"/>
    <w:rsid w:val="00542E5C"/>
    <w:rsid w:val="00543364"/>
    <w:rsid w:val="00543430"/>
    <w:rsid w:val="0054361F"/>
    <w:rsid w:val="00543A3B"/>
    <w:rsid w:val="00543A56"/>
    <w:rsid w:val="00543C64"/>
    <w:rsid w:val="00543DBB"/>
    <w:rsid w:val="00543E57"/>
    <w:rsid w:val="005441AC"/>
    <w:rsid w:val="0054424D"/>
    <w:rsid w:val="00544949"/>
    <w:rsid w:val="0054496E"/>
    <w:rsid w:val="00544A07"/>
    <w:rsid w:val="00544CAB"/>
    <w:rsid w:val="00544F5D"/>
    <w:rsid w:val="00545331"/>
    <w:rsid w:val="005453F7"/>
    <w:rsid w:val="00545856"/>
    <w:rsid w:val="0054598E"/>
    <w:rsid w:val="0054602A"/>
    <w:rsid w:val="0054639B"/>
    <w:rsid w:val="005466E5"/>
    <w:rsid w:val="00546BED"/>
    <w:rsid w:val="00546C7D"/>
    <w:rsid w:val="00546D87"/>
    <w:rsid w:val="00547C38"/>
    <w:rsid w:val="00550462"/>
    <w:rsid w:val="005504A3"/>
    <w:rsid w:val="005506E7"/>
    <w:rsid w:val="00550751"/>
    <w:rsid w:val="00550EFC"/>
    <w:rsid w:val="00551307"/>
    <w:rsid w:val="00551342"/>
    <w:rsid w:val="005514D6"/>
    <w:rsid w:val="0055175D"/>
    <w:rsid w:val="005517F0"/>
    <w:rsid w:val="00551C1A"/>
    <w:rsid w:val="005522AD"/>
    <w:rsid w:val="0055318D"/>
    <w:rsid w:val="00553461"/>
    <w:rsid w:val="00553713"/>
    <w:rsid w:val="00553B87"/>
    <w:rsid w:val="0055409B"/>
    <w:rsid w:val="00554594"/>
    <w:rsid w:val="005546F9"/>
    <w:rsid w:val="00554ADC"/>
    <w:rsid w:val="00554DD2"/>
    <w:rsid w:val="005550F1"/>
    <w:rsid w:val="0055523A"/>
    <w:rsid w:val="005554AF"/>
    <w:rsid w:val="00555A7D"/>
    <w:rsid w:val="00555CFA"/>
    <w:rsid w:val="00555D8E"/>
    <w:rsid w:val="005560C9"/>
    <w:rsid w:val="005568D9"/>
    <w:rsid w:val="00556A8F"/>
    <w:rsid w:val="00556B70"/>
    <w:rsid w:val="00556CC4"/>
    <w:rsid w:val="00557547"/>
    <w:rsid w:val="00557647"/>
    <w:rsid w:val="00557686"/>
    <w:rsid w:val="005576F6"/>
    <w:rsid w:val="00557775"/>
    <w:rsid w:val="0056028F"/>
    <w:rsid w:val="0056087C"/>
    <w:rsid w:val="00560F71"/>
    <w:rsid w:val="005616B4"/>
    <w:rsid w:val="00561D72"/>
    <w:rsid w:val="00562201"/>
    <w:rsid w:val="00562380"/>
    <w:rsid w:val="00562418"/>
    <w:rsid w:val="005624DA"/>
    <w:rsid w:val="00563107"/>
    <w:rsid w:val="0056346B"/>
    <w:rsid w:val="005635AE"/>
    <w:rsid w:val="005637A6"/>
    <w:rsid w:val="00563BFD"/>
    <w:rsid w:val="00564184"/>
    <w:rsid w:val="005642C2"/>
    <w:rsid w:val="00564363"/>
    <w:rsid w:val="00564398"/>
    <w:rsid w:val="005643EA"/>
    <w:rsid w:val="00564A22"/>
    <w:rsid w:val="0056533B"/>
    <w:rsid w:val="0056535F"/>
    <w:rsid w:val="0056548B"/>
    <w:rsid w:val="0056560C"/>
    <w:rsid w:val="005656B3"/>
    <w:rsid w:val="00565925"/>
    <w:rsid w:val="00565CD6"/>
    <w:rsid w:val="00565CDB"/>
    <w:rsid w:val="00566290"/>
    <w:rsid w:val="00566426"/>
    <w:rsid w:val="00566BDB"/>
    <w:rsid w:val="00566CA3"/>
    <w:rsid w:val="00566F11"/>
    <w:rsid w:val="00566FE8"/>
    <w:rsid w:val="0056716C"/>
    <w:rsid w:val="0056771F"/>
    <w:rsid w:val="00567A35"/>
    <w:rsid w:val="00567E03"/>
    <w:rsid w:val="00567E18"/>
    <w:rsid w:val="00567E38"/>
    <w:rsid w:val="005700AF"/>
    <w:rsid w:val="00570100"/>
    <w:rsid w:val="0057013B"/>
    <w:rsid w:val="00570150"/>
    <w:rsid w:val="00570365"/>
    <w:rsid w:val="0057039F"/>
    <w:rsid w:val="00570BB5"/>
    <w:rsid w:val="00571656"/>
    <w:rsid w:val="00571AFB"/>
    <w:rsid w:val="00571D72"/>
    <w:rsid w:val="00571E31"/>
    <w:rsid w:val="00572277"/>
    <w:rsid w:val="00572410"/>
    <w:rsid w:val="00572432"/>
    <w:rsid w:val="00572B23"/>
    <w:rsid w:val="00572C96"/>
    <w:rsid w:val="00572D24"/>
    <w:rsid w:val="00572D59"/>
    <w:rsid w:val="00573198"/>
    <w:rsid w:val="00573466"/>
    <w:rsid w:val="005735B5"/>
    <w:rsid w:val="0057396E"/>
    <w:rsid w:val="00573B3E"/>
    <w:rsid w:val="00574040"/>
    <w:rsid w:val="0057422E"/>
    <w:rsid w:val="00574406"/>
    <w:rsid w:val="00574715"/>
    <w:rsid w:val="005747A1"/>
    <w:rsid w:val="00574B16"/>
    <w:rsid w:val="00574B43"/>
    <w:rsid w:val="00574E0F"/>
    <w:rsid w:val="00574EFE"/>
    <w:rsid w:val="00575154"/>
    <w:rsid w:val="005758C8"/>
    <w:rsid w:val="00575C70"/>
    <w:rsid w:val="00575DAC"/>
    <w:rsid w:val="00575F64"/>
    <w:rsid w:val="00577065"/>
    <w:rsid w:val="00577490"/>
    <w:rsid w:val="005775FF"/>
    <w:rsid w:val="00577907"/>
    <w:rsid w:val="00577989"/>
    <w:rsid w:val="00577C0E"/>
    <w:rsid w:val="00577DE9"/>
    <w:rsid w:val="0058065F"/>
    <w:rsid w:val="0058101A"/>
    <w:rsid w:val="00581128"/>
    <w:rsid w:val="005813AD"/>
    <w:rsid w:val="00581479"/>
    <w:rsid w:val="0058160D"/>
    <w:rsid w:val="0058181A"/>
    <w:rsid w:val="00582701"/>
    <w:rsid w:val="00582895"/>
    <w:rsid w:val="005832F9"/>
    <w:rsid w:val="00583598"/>
    <w:rsid w:val="0058387E"/>
    <w:rsid w:val="00583970"/>
    <w:rsid w:val="00583E03"/>
    <w:rsid w:val="00583F62"/>
    <w:rsid w:val="00584165"/>
    <w:rsid w:val="005842C5"/>
    <w:rsid w:val="005842FA"/>
    <w:rsid w:val="0058432B"/>
    <w:rsid w:val="00584510"/>
    <w:rsid w:val="00584922"/>
    <w:rsid w:val="00584C80"/>
    <w:rsid w:val="005850B3"/>
    <w:rsid w:val="00585359"/>
    <w:rsid w:val="00585699"/>
    <w:rsid w:val="005857A8"/>
    <w:rsid w:val="00585978"/>
    <w:rsid w:val="005859D8"/>
    <w:rsid w:val="00586071"/>
    <w:rsid w:val="00586559"/>
    <w:rsid w:val="00586860"/>
    <w:rsid w:val="00586915"/>
    <w:rsid w:val="0058729B"/>
    <w:rsid w:val="005878E1"/>
    <w:rsid w:val="00587DE8"/>
    <w:rsid w:val="00587F66"/>
    <w:rsid w:val="00590062"/>
    <w:rsid w:val="0059020F"/>
    <w:rsid w:val="0059053F"/>
    <w:rsid w:val="0059088B"/>
    <w:rsid w:val="005909E7"/>
    <w:rsid w:val="00590C75"/>
    <w:rsid w:val="00590E72"/>
    <w:rsid w:val="005913D8"/>
    <w:rsid w:val="005913EF"/>
    <w:rsid w:val="00591884"/>
    <w:rsid w:val="00591ACA"/>
    <w:rsid w:val="00591C26"/>
    <w:rsid w:val="005920D4"/>
    <w:rsid w:val="005922E9"/>
    <w:rsid w:val="00592B58"/>
    <w:rsid w:val="005937EB"/>
    <w:rsid w:val="005938DD"/>
    <w:rsid w:val="0059399A"/>
    <w:rsid w:val="00593BDF"/>
    <w:rsid w:val="00593DBE"/>
    <w:rsid w:val="00593E29"/>
    <w:rsid w:val="0059401D"/>
    <w:rsid w:val="005940F6"/>
    <w:rsid w:val="0059411E"/>
    <w:rsid w:val="00594157"/>
    <w:rsid w:val="00594DC9"/>
    <w:rsid w:val="00594E54"/>
    <w:rsid w:val="005952A5"/>
    <w:rsid w:val="005956AF"/>
    <w:rsid w:val="0059576D"/>
    <w:rsid w:val="00595B48"/>
    <w:rsid w:val="00595B60"/>
    <w:rsid w:val="005960CF"/>
    <w:rsid w:val="00596396"/>
    <w:rsid w:val="0059691C"/>
    <w:rsid w:val="00596C27"/>
    <w:rsid w:val="00597BE1"/>
    <w:rsid w:val="00597DF5"/>
    <w:rsid w:val="005A007B"/>
    <w:rsid w:val="005A0257"/>
    <w:rsid w:val="005A04BB"/>
    <w:rsid w:val="005A0605"/>
    <w:rsid w:val="005A09D2"/>
    <w:rsid w:val="005A0AF7"/>
    <w:rsid w:val="005A0BBC"/>
    <w:rsid w:val="005A12CA"/>
    <w:rsid w:val="005A1562"/>
    <w:rsid w:val="005A1832"/>
    <w:rsid w:val="005A1909"/>
    <w:rsid w:val="005A19F0"/>
    <w:rsid w:val="005A1A4C"/>
    <w:rsid w:val="005A1DDB"/>
    <w:rsid w:val="005A2684"/>
    <w:rsid w:val="005A2966"/>
    <w:rsid w:val="005A29AE"/>
    <w:rsid w:val="005A2A90"/>
    <w:rsid w:val="005A2BD6"/>
    <w:rsid w:val="005A2DB2"/>
    <w:rsid w:val="005A3464"/>
    <w:rsid w:val="005A363F"/>
    <w:rsid w:val="005A414E"/>
    <w:rsid w:val="005A43D9"/>
    <w:rsid w:val="005A4761"/>
    <w:rsid w:val="005A480C"/>
    <w:rsid w:val="005A48A7"/>
    <w:rsid w:val="005A4966"/>
    <w:rsid w:val="005A4E4E"/>
    <w:rsid w:val="005A58B1"/>
    <w:rsid w:val="005A605E"/>
    <w:rsid w:val="005A6365"/>
    <w:rsid w:val="005A6D1E"/>
    <w:rsid w:val="005A6DB4"/>
    <w:rsid w:val="005A7042"/>
    <w:rsid w:val="005A7076"/>
    <w:rsid w:val="005A753E"/>
    <w:rsid w:val="005A768D"/>
    <w:rsid w:val="005A7D24"/>
    <w:rsid w:val="005A7F02"/>
    <w:rsid w:val="005B0672"/>
    <w:rsid w:val="005B0844"/>
    <w:rsid w:val="005B094D"/>
    <w:rsid w:val="005B1426"/>
    <w:rsid w:val="005B151F"/>
    <w:rsid w:val="005B188D"/>
    <w:rsid w:val="005B1C75"/>
    <w:rsid w:val="005B1D45"/>
    <w:rsid w:val="005B1FB9"/>
    <w:rsid w:val="005B1FDE"/>
    <w:rsid w:val="005B20ED"/>
    <w:rsid w:val="005B2A17"/>
    <w:rsid w:val="005B2E2D"/>
    <w:rsid w:val="005B2FD5"/>
    <w:rsid w:val="005B2FE7"/>
    <w:rsid w:val="005B3125"/>
    <w:rsid w:val="005B3133"/>
    <w:rsid w:val="005B3245"/>
    <w:rsid w:val="005B33A1"/>
    <w:rsid w:val="005B3514"/>
    <w:rsid w:val="005B3C7F"/>
    <w:rsid w:val="005B3CE0"/>
    <w:rsid w:val="005B3DA2"/>
    <w:rsid w:val="005B3E88"/>
    <w:rsid w:val="005B43F0"/>
    <w:rsid w:val="005B4472"/>
    <w:rsid w:val="005B44DD"/>
    <w:rsid w:val="005B4A1B"/>
    <w:rsid w:val="005B4A4E"/>
    <w:rsid w:val="005B50C6"/>
    <w:rsid w:val="005B51E1"/>
    <w:rsid w:val="005B58C6"/>
    <w:rsid w:val="005B5B23"/>
    <w:rsid w:val="005B6222"/>
    <w:rsid w:val="005B7124"/>
    <w:rsid w:val="005B72B9"/>
    <w:rsid w:val="005B778B"/>
    <w:rsid w:val="005B7856"/>
    <w:rsid w:val="005B792E"/>
    <w:rsid w:val="005B7BCA"/>
    <w:rsid w:val="005B7C22"/>
    <w:rsid w:val="005C0010"/>
    <w:rsid w:val="005C0602"/>
    <w:rsid w:val="005C09EA"/>
    <w:rsid w:val="005C10BF"/>
    <w:rsid w:val="005C112B"/>
    <w:rsid w:val="005C138B"/>
    <w:rsid w:val="005C1626"/>
    <w:rsid w:val="005C1CA5"/>
    <w:rsid w:val="005C1FDA"/>
    <w:rsid w:val="005C1FF9"/>
    <w:rsid w:val="005C23DA"/>
    <w:rsid w:val="005C2CA4"/>
    <w:rsid w:val="005C2F42"/>
    <w:rsid w:val="005C359C"/>
    <w:rsid w:val="005C3BF4"/>
    <w:rsid w:val="005C3D93"/>
    <w:rsid w:val="005C3FEE"/>
    <w:rsid w:val="005C4019"/>
    <w:rsid w:val="005C4177"/>
    <w:rsid w:val="005C54E9"/>
    <w:rsid w:val="005C5A58"/>
    <w:rsid w:val="005C5F45"/>
    <w:rsid w:val="005C62B1"/>
    <w:rsid w:val="005C6386"/>
    <w:rsid w:val="005C653D"/>
    <w:rsid w:val="005C6680"/>
    <w:rsid w:val="005C7281"/>
    <w:rsid w:val="005C7603"/>
    <w:rsid w:val="005C78C9"/>
    <w:rsid w:val="005C7926"/>
    <w:rsid w:val="005C7B0C"/>
    <w:rsid w:val="005C7ECC"/>
    <w:rsid w:val="005C7F9C"/>
    <w:rsid w:val="005C7FB7"/>
    <w:rsid w:val="005D004E"/>
    <w:rsid w:val="005D0075"/>
    <w:rsid w:val="005D0224"/>
    <w:rsid w:val="005D049F"/>
    <w:rsid w:val="005D05E0"/>
    <w:rsid w:val="005D06F2"/>
    <w:rsid w:val="005D1056"/>
    <w:rsid w:val="005D1681"/>
    <w:rsid w:val="005D18D0"/>
    <w:rsid w:val="005D1F28"/>
    <w:rsid w:val="005D20DA"/>
    <w:rsid w:val="005D2966"/>
    <w:rsid w:val="005D2B3D"/>
    <w:rsid w:val="005D2B81"/>
    <w:rsid w:val="005D2F9A"/>
    <w:rsid w:val="005D32C2"/>
    <w:rsid w:val="005D3E11"/>
    <w:rsid w:val="005D3FD1"/>
    <w:rsid w:val="005D4010"/>
    <w:rsid w:val="005D4110"/>
    <w:rsid w:val="005D47D1"/>
    <w:rsid w:val="005D4820"/>
    <w:rsid w:val="005D4FAA"/>
    <w:rsid w:val="005D53F0"/>
    <w:rsid w:val="005D547B"/>
    <w:rsid w:val="005D54C6"/>
    <w:rsid w:val="005D5549"/>
    <w:rsid w:val="005D5942"/>
    <w:rsid w:val="005D598D"/>
    <w:rsid w:val="005D5C9F"/>
    <w:rsid w:val="005D5CE9"/>
    <w:rsid w:val="005D5D98"/>
    <w:rsid w:val="005D5E37"/>
    <w:rsid w:val="005D6068"/>
    <w:rsid w:val="005D60CA"/>
    <w:rsid w:val="005D6AA0"/>
    <w:rsid w:val="005D70B0"/>
    <w:rsid w:val="005D73A7"/>
    <w:rsid w:val="005D75F0"/>
    <w:rsid w:val="005D75FC"/>
    <w:rsid w:val="005D77CE"/>
    <w:rsid w:val="005D7857"/>
    <w:rsid w:val="005D789D"/>
    <w:rsid w:val="005D7ACB"/>
    <w:rsid w:val="005D7D68"/>
    <w:rsid w:val="005E0076"/>
    <w:rsid w:val="005E00F6"/>
    <w:rsid w:val="005E01E7"/>
    <w:rsid w:val="005E03CF"/>
    <w:rsid w:val="005E08B5"/>
    <w:rsid w:val="005E0BD8"/>
    <w:rsid w:val="005E0D17"/>
    <w:rsid w:val="005E0DDB"/>
    <w:rsid w:val="005E0E01"/>
    <w:rsid w:val="005E106A"/>
    <w:rsid w:val="005E1364"/>
    <w:rsid w:val="005E166C"/>
    <w:rsid w:val="005E19F8"/>
    <w:rsid w:val="005E1C58"/>
    <w:rsid w:val="005E1FCE"/>
    <w:rsid w:val="005E219C"/>
    <w:rsid w:val="005E2369"/>
    <w:rsid w:val="005E278A"/>
    <w:rsid w:val="005E2821"/>
    <w:rsid w:val="005E3533"/>
    <w:rsid w:val="005E3615"/>
    <w:rsid w:val="005E371B"/>
    <w:rsid w:val="005E3D9B"/>
    <w:rsid w:val="005E471E"/>
    <w:rsid w:val="005E4720"/>
    <w:rsid w:val="005E4933"/>
    <w:rsid w:val="005E4DDE"/>
    <w:rsid w:val="005E4EF1"/>
    <w:rsid w:val="005E508E"/>
    <w:rsid w:val="005E527C"/>
    <w:rsid w:val="005E570A"/>
    <w:rsid w:val="005E6373"/>
    <w:rsid w:val="005E6384"/>
    <w:rsid w:val="005E63FA"/>
    <w:rsid w:val="005E64BE"/>
    <w:rsid w:val="005E66B0"/>
    <w:rsid w:val="005E6A9E"/>
    <w:rsid w:val="005E6AF2"/>
    <w:rsid w:val="005E6DBD"/>
    <w:rsid w:val="005E7163"/>
    <w:rsid w:val="005E7574"/>
    <w:rsid w:val="005E778D"/>
    <w:rsid w:val="005E791A"/>
    <w:rsid w:val="005E7D90"/>
    <w:rsid w:val="005E7ED9"/>
    <w:rsid w:val="005F014D"/>
    <w:rsid w:val="005F032E"/>
    <w:rsid w:val="005F0362"/>
    <w:rsid w:val="005F0BB4"/>
    <w:rsid w:val="005F0CEF"/>
    <w:rsid w:val="005F0E89"/>
    <w:rsid w:val="005F1AC4"/>
    <w:rsid w:val="005F1B3E"/>
    <w:rsid w:val="005F1C5A"/>
    <w:rsid w:val="005F1EC9"/>
    <w:rsid w:val="005F255A"/>
    <w:rsid w:val="005F2B1B"/>
    <w:rsid w:val="005F2FFC"/>
    <w:rsid w:val="005F3556"/>
    <w:rsid w:val="005F3B3C"/>
    <w:rsid w:val="005F3C78"/>
    <w:rsid w:val="005F3D42"/>
    <w:rsid w:val="005F4018"/>
    <w:rsid w:val="005F5093"/>
    <w:rsid w:val="005F516D"/>
    <w:rsid w:val="005F5212"/>
    <w:rsid w:val="005F5272"/>
    <w:rsid w:val="005F5883"/>
    <w:rsid w:val="005F603B"/>
    <w:rsid w:val="005F626D"/>
    <w:rsid w:val="005F645E"/>
    <w:rsid w:val="005F68CC"/>
    <w:rsid w:val="005F68D0"/>
    <w:rsid w:val="005F6A5E"/>
    <w:rsid w:val="005F6F7A"/>
    <w:rsid w:val="005F6FA2"/>
    <w:rsid w:val="005F6FE4"/>
    <w:rsid w:val="005F759E"/>
    <w:rsid w:val="005F77EA"/>
    <w:rsid w:val="005F7A88"/>
    <w:rsid w:val="006007AC"/>
    <w:rsid w:val="00600849"/>
    <w:rsid w:val="00600B28"/>
    <w:rsid w:val="00600E3C"/>
    <w:rsid w:val="00600F91"/>
    <w:rsid w:val="00600FB2"/>
    <w:rsid w:val="00601291"/>
    <w:rsid w:val="006012E3"/>
    <w:rsid w:val="0060136E"/>
    <w:rsid w:val="0060160F"/>
    <w:rsid w:val="00601C1F"/>
    <w:rsid w:val="00601CFA"/>
    <w:rsid w:val="00601DA8"/>
    <w:rsid w:val="00601FC5"/>
    <w:rsid w:val="00602001"/>
    <w:rsid w:val="00602720"/>
    <w:rsid w:val="00602775"/>
    <w:rsid w:val="00602945"/>
    <w:rsid w:val="00602951"/>
    <w:rsid w:val="00602D23"/>
    <w:rsid w:val="00603089"/>
    <w:rsid w:val="00603185"/>
    <w:rsid w:val="006034B8"/>
    <w:rsid w:val="0060360A"/>
    <w:rsid w:val="00604091"/>
    <w:rsid w:val="006042CE"/>
    <w:rsid w:val="0060430B"/>
    <w:rsid w:val="00604426"/>
    <w:rsid w:val="00604506"/>
    <w:rsid w:val="00604558"/>
    <w:rsid w:val="006045C2"/>
    <w:rsid w:val="00604898"/>
    <w:rsid w:val="00604BBE"/>
    <w:rsid w:val="00604DD6"/>
    <w:rsid w:val="006050B9"/>
    <w:rsid w:val="0060553B"/>
    <w:rsid w:val="006056F1"/>
    <w:rsid w:val="006059D9"/>
    <w:rsid w:val="00605DCD"/>
    <w:rsid w:val="00606076"/>
    <w:rsid w:val="00606101"/>
    <w:rsid w:val="006064DE"/>
    <w:rsid w:val="006069DF"/>
    <w:rsid w:val="00606C61"/>
    <w:rsid w:val="0060704B"/>
    <w:rsid w:val="0060739B"/>
    <w:rsid w:val="00607633"/>
    <w:rsid w:val="0060793E"/>
    <w:rsid w:val="00607966"/>
    <w:rsid w:val="00607B1A"/>
    <w:rsid w:val="00610246"/>
    <w:rsid w:val="00610433"/>
    <w:rsid w:val="0061049E"/>
    <w:rsid w:val="00610BCA"/>
    <w:rsid w:val="006113EE"/>
    <w:rsid w:val="00611427"/>
    <w:rsid w:val="00611CB5"/>
    <w:rsid w:val="00611CCF"/>
    <w:rsid w:val="00612074"/>
    <w:rsid w:val="006121A3"/>
    <w:rsid w:val="00612288"/>
    <w:rsid w:val="0061230A"/>
    <w:rsid w:val="006123FD"/>
    <w:rsid w:val="0061242D"/>
    <w:rsid w:val="006124EE"/>
    <w:rsid w:val="00612941"/>
    <w:rsid w:val="006130DF"/>
    <w:rsid w:val="0061312D"/>
    <w:rsid w:val="006132E3"/>
    <w:rsid w:val="00613A22"/>
    <w:rsid w:val="00613A66"/>
    <w:rsid w:val="00613CC6"/>
    <w:rsid w:val="00613F7F"/>
    <w:rsid w:val="00614018"/>
    <w:rsid w:val="00614E49"/>
    <w:rsid w:val="00614EB6"/>
    <w:rsid w:val="006151BA"/>
    <w:rsid w:val="006152B3"/>
    <w:rsid w:val="0061553D"/>
    <w:rsid w:val="0061595D"/>
    <w:rsid w:val="00615A10"/>
    <w:rsid w:val="00615AF4"/>
    <w:rsid w:val="00615AFF"/>
    <w:rsid w:val="00615CB0"/>
    <w:rsid w:val="00615D23"/>
    <w:rsid w:val="00615F8A"/>
    <w:rsid w:val="006160EA"/>
    <w:rsid w:val="0061618E"/>
    <w:rsid w:val="006161D0"/>
    <w:rsid w:val="006162A4"/>
    <w:rsid w:val="00616612"/>
    <w:rsid w:val="0061677D"/>
    <w:rsid w:val="006168DD"/>
    <w:rsid w:val="00616BB0"/>
    <w:rsid w:val="00616CF3"/>
    <w:rsid w:val="00616E8F"/>
    <w:rsid w:val="006172DA"/>
    <w:rsid w:val="0061739A"/>
    <w:rsid w:val="00617636"/>
    <w:rsid w:val="00620136"/>
    <w:rsid w:val="0062038A"/>
    <w:rsid w:val="006203B2"/>
    <w:rsid w:val="0062063D"/>
    <w:rsid w:val="00620C97"/>
    <w:rsid w:val="00621048"/>
    <w:rsid w:val="00621277"/>
    <w:rsid w:val="0062142A"/>
    <w:rsid w:val="00621634"/>
    <w:rsid w:val="006216E3"/>
    <w:rsid w:val="00621BBE"/>
    <w:rsid w:val="00621BE4"/>
    <w:rsid w:val="006223A8"/>
    <w:rsid w:val="006223ED"/>
    <w:rsid w:val="006226E7"/>
    <w:rsid w:val="006226F5"/>
    <w:rsid w:val="0062285D"/>
    <w:rsid w:val="00622A0E"/>
    <w:rsid w:val="00622B6D"/>
    <w:rsid w:val="00622F3A"/>
    <w:rsid w:val="00622FC9"/>
    <w:rsid w:val="0062305F"/>
    <w:rsid w:val="00623568"/>
    <w:rsid w:val="00623A17"/>
    <w:rsid w:val="00623F2B"/>
    <w:rsid w:val="006241A3"/>
    <w:rsid w:val="00624424"/>
    <w:rsid w:val="00624494"/>
    <w:rsid w:val="00624DB2"/>
    <w:rsid w:val="00625108"/>
    <w:rsid w:val="006251F9"/>
    <w:rsid w:val="006254EA"/>
    <w:rsid w:val="00625628"/>
    <w:rsid w:val="00625690"/>
    <w:rsid w:val="00625A07"/>
    <w:rsid w:val="00625EB8"/>
    <w:rsid w:val="00625F19"/>
    <w:rsid w:val="00625F40"/>
    <w:rsid w:val="0062610C"/>
    <w:rsid w:val="00626558"/>
    <w:rsid w:val="00626E85"/>
    <w:rsid w:val="00627887"/>
    <w:rsid w:val="00627A96"/>
    <w:rsid w:val="00627DCE"/>
    <w:rsid w:val="0063071B"/>
    <w:rsid w:val="00630749"/>
    <w:rsid w:val="006308C3"/>
    <w:rsid w:val="00630D78"/>
    <w:rsid w:val="00630DE2"/>
    <w:rsid w:val="00630FCB"/>
    <w:rsid w:val="0063154D"/>
    <w:rsid w:val="00631A5A"/>
    <w:rsid w:val="00631BD1"/>
    <w:rsid w:val="00631CF0"/>
    <w:rsid w:val="006320E4"/>
    <w:rsid w:val="0063212A"/>
    <w:rsid w:val="00632265"/>
    <w:rsid w:val="0063283A"/>
    <w:rsid w:val="00632973"/>
    <w:rsid w:val="0063326F"/>
    <w:rsid w:val="00633370"/>
    <w:rsid w:val="00633748"/>
    <w:rsid w:val="0063378B"/>
    <w:rsid w:val="00633A2F"/>
    <w:rsid w:val="00634207"/>
    <w:rsid w:val="0063434F"/>
    <w:rsid w:val="00634935"/>
    <w:rsid w:val="00634B68"/>
    <w:rsid w:val="00634BF6"/>
    <w:rsid w:val="0063502F"/>
    <w:rsid w:val="00635087"/>
    <w:rsid w:val="00635240"/>
    <w:rsid w:val="006352A2"/>
    <w:rsid w:val="006355D9"/>
    <w:rsid w:val="00635FBB"/>
    <w:rsid w:val="00636015"/>
    <w:rsid w:val="006360E7"/>
    <w:rsid w:val="006365C2"/>
    <w:rsid w:val="006367A4"/>
    <w:rsid w:val="00636A09"/>
    <w:rsid w:val="006374D3"/>
    <w:rsid w:val="0063757F"/>
    <w:rsid w:val="00637989"/>
    <w:rsid w:val="00637CA1"/>
    <w:rsid w:val="00637E03"/>
    <w:rsid w:val="0064015E"/>
    <w:rsid w:val="006402CF"/>
    <w:rsid w:val="00640978"/>
    <w:rsid w:val="0064100C"/>
    <w:rsid w:val="0064130E"/>
    <w:rsid w:val="006415EB"/>
    <w:rsid w:val="006418A4"/>
    <w:rsid w:val="00641A17"/>
    <w:rsid w:val="00641A65"/>
    <w:rsid w:val="00641B17"/>
    <w:rsid w:val="00641C5A"/>
    <w:rsid w:val="00641D99"/>
    <w:rsid w:val="00641E69"/>
    <w:rsid w:val="00641EB4"/>
    <w:rsid w:val="0064201A"/>
    <w:rsid w:val="006420CF"/>
    <w:rsid w:val="006421A5"/>
    <w:rsid w:val="006423BC"/>
    <w:rsid w:val="006424FE"/>
    <w:rsid w:val="006429C8"/>
    <w:rsid w:val="00642FB3"/>
    <w:rsid w:val="00643310"/>
    <w:rsid w:val="00643371"/>
    <w:rsid w:val="0064363F"/>
    <w:rsid w:val="00643870"/>
    <w:rsid w:val="0064391C"/>
    <w:rsid w:val="00643C7D"/>
    <w:rsid w:val="00643D0C"/>
    <w:rsid w:val="00644287"/>
    <w:rsid w:val="0064435A"/>
    <w:rsid w:val="0064461D"/>
    <w:rsid w:val="0064472E"/>
    <w:rsid w:val="00644805"/>
    <w:rsid w:val="00644C68"/>
    <w:rsid w:val="00644EDE"/>
    <w:rsid w:val="006451D1"/>
    <w:rsid w:val="006456AD"/>
    <w:rsid w:val="00645710"/>
    <w:rsid w:val="006458C8"/>
    <w:rsid w:val="00645C2B"/>
    <w:rsid w:val="00645C96"/>
    <w:rsid w:val="00645E8B"/>
    <w:rsid w:val="00646A48"/>
    <w:rsid w:val="00646D47"/>
    <w:rsid w:val="00646E92"/>
    <w:rsid w:val="0064702A"/>
    <w:rsid w:val="00647084"/>
    <w:rsid w:val="0064718A"/>
    <w:rsid w:val="00647462"/>
    <w:rsid w:val="00647523"/>
    <w:rsid w:val="00647CBA"/>
    <w:rsid w:val="006500D9"/>
    <w:rsid w:val="00650580"/>
    <w:rsid w:val="006505AF"/>
    <w:rsid w:val="00650693"/>
    <w:rsid w:val="006508DA"/>
    <w:rsid w:val="00650F2B"/>
    <w:rsid w:val="006511E3"/>
    <w:rsid w:val="00651825"/>
    <w:rsid w:val="00651A8B"/>
    <w:rsid w:val="00651B67"/>
    <w:rsid w:val="0065206F"/>
    <w:rsid w:val="006522DF"/>
    <w:rsid w:val="00652B5E"/>
    <w:rsid w:val="00652B65"/>
    <w:rsid w:val="006536EB"/>
    <w:rsid w:val="00653A85"/>
    <w:rsid w:val="00653C1D"/>
    <w:rsid w:val="00654252"/>
    <w:rsid w:val="006544E8"/>
    <w:rsid w:val="006546A4"/>
    <w:rsid w:val="0065481F"/>
    <w:rsid w:val="0065482C"/>
    <w:rsid w:val="00654CCA"/>
    <w:rsid w:val="00654D43"/>
    <w:rsid w:val="00654F24"/>
    <w:rsid w:val="00655176"/>
    <w:rsid w:val="00655484"/>
    <w:rsid w:val="006559BB"/>
    <w:rsid w:val="00655B64"/>
    <w:rsid w:val="00655BFC"/>
    <w:rsid w:val="00655ECB"/>
    <w:rsid w:val="00655F50"/>
    <w:rsid w:val="006564A1"/>
    <w:rsid w:val="006564FB"/>
    <w:rsid w:val="0065657E"/>
    <w:rsid w:val="00656683"/>
    <w:rsid w:val="0065697F"/>
    <w:rsid w:val="00656B58"/>
    <w:rsid w:val="00656E61"/>
    <w:rsid w:val="00656EB5"/>
    <w:rsid w:val="00657E76"/>
    <w:rsid w:val="006602D6"/>
    <w:rsid w:val="00660384"/>
    <w:rsid w:val="00660471"/>
    <w:rsid w:val="00660C8E"/>
    <w:rsid w:val="00660D1E"/>
    <w:rsid w:val="00661253"/>
    <w:rsid w:val="0066137E"/>
    <w:rsid w:val="00661A42"/>
    <w:rsid w:val="00661BAE"/>
    <w:rsid w:val="00662528"/>
    <w:rsid w:val="00662A24"/>
    <w:rsid w:val="00662C27"/>
    <w:rsid w:val="00663458"/>
    <w:rsid w:val="006634C6"/>
    <w:rsid w:val="00663AEF"/>
    <w:rsid w:val="00663B18"/>
    <w:rsid w:val="00663EA8"/>
    <w:rsid w:val="0066519E"/>
    <w:rsid w:val="0066526C"/>
    <w:rsid w:val="006652A1"/>
    <w:rsid w:val="006652D1"/>
    <w:rsid w:val="0066562E"/>
    <w:rsid w:val="0066563F"/>
    <w:rsid w:val="006657BC"/>
    <w:rsid w:val="00665AF0"/>
    <w:rsid w:val="00665C01"/>
    <w:rsid w:val="00665D39"/>
    <w:rsid w:val="0066635C"/>
    <w:rsid w:val="00666435"/>
    <w:rsid w:val="006669C5"/>
    <w:rsid w:val="00667008"/>
    <w:rsid w:val="006670BA"/>
    <w:rsid w:val="006675C1"/>
    <w:rsid w:val="00667AB8"/>
    <w:rsid w:val="00667E10"/>
    <w:rsid w:val="006706A4"/>
    <w:rsid w:val="0067088D"/>
    <w:rsid w:val="006708D6"/>
    <w:rsid w:val="00670A49"/>
    <w:rsid w:val="00670E02"/>
    <w:rsid w:val="00670F92"/>
    <w:rsid w:val="00670FBA"/>
    <w:rsid w:val="006714E5"/>
    <w:rsid w:val="00671B78"/>
    <w:rsid w:val="00671BA1"/>
    <w:rsid w:val="00671CA8"/>
    <w:rsid w:val="00672110"/>
    <w:rsid w:val="006723FB"/>
    <w:rsid w:val="00672AB7"/>
    <w:rsid w:val="00672D7A"/>
    <w:rsid w:val="00673172"/>
    <w:rsid w:val="00673425"/>
    <w:rsid w:val="00674C9D"/>
    <w:rsid w:val="00674DE0"/>
    <w:rsid w:val="00675606"/>
    <w:rsid w:val="00675CF7"/>
    <w:rsid w:val="00675D31"/>
    <w:rsid w:val="0067626E"/>
    <w:rsid w:val="006763C0"/>
    <w:rsid w:val="00676465"/>
    <w:rsid w:val="0067648F"/>
    <w:rsid w:val="00676752"/>
    <w:rsid w:val="00676AB7"/>
    <w:rsid w:val="00677191"/>
    <w:rsid w:val="00677221"/>
    <w:rsid w:val="006777AD"/>
    <w:rsid w:val="006777E2"/>
    <w:rsid w:val="0067790E"/>
    <w:rsid w:val="0067791F"/>
    <w:rsid w:val="00677BB7"/>
    <w:rsid w:val="00677D54"/>
    <w:rsid w:val="00677E78"/>
    <w:rsid w:val="00680223"/>
    <w:rsid w:val="0068026C"/>
    <w:rsid w:val="006804CF"/>
    <w:rsid w:val="0068093A"/>
    <w:rsid w:val="006809A9"/>
    <w:rsid w:val="00680AC1"/>
    <w:rsid w:val="00681117"/>
    <w:rsid w:val="0068115F"/>
    <w:rsid w:val="00681532"/>
    <w:rsid w:val="00681601"/>
    <w:rsid w:val="0068161C"/>
    <w:rsid w:val="00682216"/>
    <w:rsid w:val="0068242C"/>
    <w:rsid w:val="00682515"/>
    <w:rsid w:val="00682877"/>
    <w:rsid w:val="00682909"/>
    <w:rsid w:val="00682BDE"/>
    <w:rsid w:val="00682C80"/>
    <w:rsid w:val="006836A3"/>
    <w:rsid w:val="00683A4E"/>
    <w:rsid w:val="00683DBB"/>
    <w:rsid w:val="0068495D"/>
    <w:rsid w:val="00684A0C"/>
    <w:rsid w:val="00684D8F"/>
    <w:rsid w:val="00684EF1"/>
    <w:rsid w:val="006853FB"/>
    <w:rsid w:val="0068541B"/>
    <w:rsid w:val="0068544F"/>
    <w:rsid w:val="00685488"/>
    <w:rsid w:val="00685789"/>
    <w:rsid w:val="00685D2D"/>
    <w:rsid w:val="00685E5E"/>
    <w:rsid w:val="0068614B"/>
    <w:rsid w:val="00686304"/>
    <w:rsid w:val="00686415"/>
    <w:rsid w:val="006864EC"/>
    <w:rsid w:val="00686DFA"/>
    <w:rsid w:val="006871D8"/>
    <w:rsid w:val="006872B2"/>
    <w:rsid w:val="006872C5"/>
    <w:rsid w:val="00687546"/>
    <w:rsid w:val="006878A7"/>
    <w:rsid w:val="00687A4E"/>
    <w:rsid w:val="00687AA2"/>
    <w:rsid w:val="0068B7AA"/>
    <w:rsid w:val="006903AC"/>
    <w:rsid w:val="0069074A"/>
    <w:rsid w:val="006907F8"/>
    <w:rsid w:val="00690D20"/>
    <w:rsid w:val="00690D6A"/>
    <w:rsid w:val="00690D78"/>
    <w:rsid w:val="00690EF4"/>
    <w:rsid w:val="0069137F"/>
    <w:rsid w:val="00691466"/>
    <w:rsid w:val="00691E4C"/>
    <w:rsid w:val="006924F4"/>
    <w:rsid w:val="0069261A"/>
    <w:rsid w:val="006926D8"/>
    <w:rsid w:val="00692A58"/>
    <w:rsid w:val="00692A78"/>
    <w:rsid w:val="00692CE0"/>
    <w:rsid w:val="00693071"/>
    <w:rsid w:val="00693B68"/>
    <w:rsid w:val="00693CE3"/>
    <w:rsid w:val="00693DF2"/>
    <w:rsid w:val="00693F4C"/>
    <w:rsid w:val="00693FB0"/>
    <w:rsid w:val="00694822"/>
    <w:rsid w:val="00694899"/>
    <w:rsid w:val="00694A22"/>
    <w:rsid w:val="00694BA2"/>
    <w:rsid w:val="00694FAB"/>
    <w:rsid w:val="0069519F"/>
    <w:rsid w:val="006952C5"/>
    <w:rsid w:val="00695370"/>
    <w:rsid w:val="00695382"/>
    <w:rsid w:val="006955F4"/>
    <w:rsid w:val="0069561C"/>
    <w:rsid w:val="00695867"/>
    <w:rsid w:val="00695F30"/>
    <w:rsid w:val="00696068"/>
    <w:rsid w:val="006963B0"/>
    <w:rsid w:val="00696BF3"/>
    <w:rsid w:val="00696CF5"/>
    <w:rsid w:val="006A00CC"/>
    <w:rsid w:val="006A015B"/>
    <w:rsid w:val="006A04B5"/>
    <w:rsid w:val="006A04FD"/>
    <w:rsid w:val="006A064C"/>
    <w:rsid w:val="006A09BD"/>
    <w:rsid w:val="006A0A3A"/>
    <w:rsid w:val="006A0CDB"/>
    <w:rsid w:val="006A0D18"/>
    <w:rsid w:val="006A1211"/>
    <w:rsid w:val="006A163A"/>
    <w:rsid w:val="006A1EBA"/>
    <w:rsid w:val="006A20EC"/>
    <w:rsid w:val="006A222C"/>
    <w:rsid w:val="006A24A9"/>
    <w:rsid w:val="006A25BE"/>
    <w:rsid w:val="006A33D4"/>
    <w:rsid w:val="006A3714"/>
    <w:rsid w:val="006A3BE3"/>
    <w:rsid w:val="006A3C47"/>
    <w:rsid w:val="006A3D35"/>
    <w:rsid w:val="006A3DAE"/>
    <w:rsid w:val="006A40EB"/>
    <w:rsid w:val="006A4455"/>
    <w:rsid w:val="006A45AF"/>
    <w:rsid w:val="006A48B7"/>
    <w:rsid w:val="006A4C03"/>
    <w:rsid w:val="006A5144"/>
    <w:rsid w:val="006A52A1"/>
    <w:rsid w:val="006A5AA2"/>
    <w:rsid w:val="006A5E34"/>
    <w:rsid w:val="006A61FD"/>
    <w:rsid w:val="006A633D"/>
    <w:rsid w:val="006A6E3A"/>
    <w:rsid w:val="006A6F3F"/>
    <w:rsid w:val="006A704D"/>
    <w:rsid w:val="006A751C"/>
    <w:rsid w:val="006A76D1"/>
    <w:rsid w:val="006A7739"/>
    <w:rsid w:val="006A7DF5"/>
    <w:rsid w:val="006B0352"/>
    <w:rsid w:val="006B0392"/>
    <w:rsid w:val="006B0696"/>
    <w:rsid w:val="006B0A91"/>
    <w:rsid w:val="006B0C3E"/>
    <w:rsid w:val="006B0DC0"/>
    <w:rsid w:val="006B0EE1"/>
    <w:rsid w:val="006B1174"/>
    <w:rsid w:val="006B1449"/>
    <w:rsid w:val="006B1858"/>
    <w:rsid w:val="006B1ADB"/>
    <w:rsid w:val="006B1E4B"/>
    <w:rsid w:val="006B2098"/>
    <w:rsid w:val="006B225F"/>
    <w:rsid w:val="006B2579"/>
    <w:rsid w:val="006B281B"/>
    <w:rsid w:val="006B2A04"/>
    <w:rsid w:val="006B2D81"/>
    <w:rsid w:val="006B2EA4"/>
    <w:rsid w:val="006B31B8"/>
    <w:rsid w:val="006B360A"/>
    <w:rsid w:val="006B37F4"/>
    <w:rsid w:val="006B3D57"/>
    <w:rsid w:val="006B456E"/>
    <w:rsid w:val="006B4817"/>
    <w:rsid w:val="006B4D14"/>
    <w:rsid w:val="006B4EA6"/>
    <w:rsid w:val="006B4F22"/>
    <w:rsid w:val="006B5A8E"/>
    <w:rsid w:val="006B5EC4"/>
    <w:rsid w:val="006B623E"/>
    <w:rsid w:val="006B6495"/>
    <w:rsid w:val="006B69A1"/>
    <w:rsid w:val="006B6D1F"/>
    <w:rsid w:val="006B721C"/>
    <w:rsid w:val="006B72BD"/>
    <w:rsid w:val="006B74AE"/>
    <w:rsid w:val="006B774D"/>
    <w:rsid w:val="006B7867"/>
    <w:rsid w:val="006B7E4D"/>
    <w:rsid w:val="006C04A9"/>
    <w:rsid w:val="006C04C7"/>
    <w:rsid w:val="006C0766"/>
    <w:rsid w:val="006C08E1"/>
    <w:rsid w:val="006C0D22"/>
    <w:rsid w:val="006C0E3B"/>
    <w:rsid w:val="006C1B7B"/>
    <w:rsid w:val="006C1DE1"/>
    <w:rsid w:val="006C23D2"/>
    <w:rsid w:val="006C2718"/>
    <w:rsid w:val="006C2A2F"/>
    <w:rsid w:val="006C2AC5"/>
    <w:rsid w:val="006C2ADF"/>
    <w:rsid w:val="006C2BB5"/>
    <w:rsid w:val="006C2F41"/>
    <w:rsid w:val="006C3A50"/>
    <w:rsid w:val="006C3D09"/>
    <w:rsid w:val="006C3F1F"/>
    <w:rsid w:val="006C3FB6"/>
    <w:rsid w:val="006C46B3"/>
    <w:rsid w:val="006C4949"/>
    <w:rsid w:val="006C529C"/>
    <w:rsid w:val="006C52DF"/>
    <w:rsid w:val="006C5556"/>
    <w:rsid w:val="006C5700"/>
    <w:rsid w:val="006C5AC5"/>
    <w:rsid w:val="006C5B25"/>
    <w:rsid w:val="006C5D2C"/>
    <w:rsid w:val="006C603F"/>
    <w:rsid w:val="006C645C"/>
    <w:rsid w:val="006C699A"/>
    <w:rsid w:val="006C728A"/>
    <w:rsid w:val="006C7336"/>
    <w:rsid w:val="006C7449"/>
    <w:rsid w:val="006C7988"/>
    <w:rsid w:val="006C7F85"/>
    <w:rsid w:val="006D0000"/>
    <w:rsid w:val="006D008D"/>
    <w:rsid w:val="006D0378"/>
    <w:rsid w:val="006D078A"/>
    <w:rsid w:val="006D132C"/>
    <w:rsid w:val="006D13A4"/>
    <w:rsid w:val="006D1602"/>
    <w:rsid w:val="006D171F"/>
    <w:rsid w:val="006D1A57"/>
    <w:rsid w:val="006D1ABA"/>
    <w:rsid w:val="006D1C26"/>
    <w:rsid w:val="006D1DE6"/>
    <w:rsid w:val="006D271F"/>
    <w:rsid w:val="006D28E4"/>
    <w:rsid w:val="006D2993"/>
    <w:rsid w:val="006D2B59"/>
    <w:rsid w:val="006D2BB9"/>
    <w:rsid w:val="006D2F44"/>
    <w:rsid w:val="006D389E"/>
    <w:rsid w:val="006D38CC"/>
    <w:rsid w:val="006D3D74"/>
    <w:rsid w:val="006D4212"/>
    <w:rsid w:val="006D43F1"/>
    <w:rsid w:val="006D4585"/>
    <w:rsid w:val="006D4F0B"/>
    <w:rsid w:val="006D56A8"/>
    <w:rsid w:val="006D5723"/>
    <w:rsid w:val="006D5D75"/>
    <w:rsid w:val="006D5E04"/>
    <w:rsid w:val="006D5FD7"/>
    <w:rsid w:val="006D6288"/>
    <w:rsid w:val="006D6378"/>
    <w:rsid w:val="006D6AB7"/>
    <w:rsid w:val="006D6B0A"/>
    <w:rsid w:val="006D6C62"/>
    <w:rsid w:val="006D6F47"/>
    <w:rsid w:val="006D711C"/>
    <w:rsid w:val="006D716C"/>
    <w:rsid w:val="006D7395"/>
    <w:rsid w:val="006D746F"/>
    <w:rsid w:val="006D74D0"/>
    <w:rsid w:val="006D7640"/>
    <w:rsid w:val="006D77F1"/>
    <w:rsid w:val="006D7B21"/>
    <w:rsid w:val="006D7CC7"/>
    <w:rsid w:val="006D7CF3"/>
    <w:rsid w:val="006D7E1A"/>
    <w:rsid w:val="006D7FE6"/>
    <w:rsid w:val="006E03A8"/>
    <w:rsid w:val="006E0470"/>
    <w:rsid w:val="006E091F"/>
    <w:rsid w:val="006E15C5"/>
    <w:rsid w:val="006E1981"/>
    <w:rsid w:val="006E1C4F"/>
    <w:rsid w:val="006E215E"/>
    <w:rsid w:val="006E21F8"/>
    <w:rsid w:val="006E2348"/>
    <w:rsid w:val="006E2684"/>
    <w:rsid w:val="006E2B5E"/>
    <w:rsid w:val="006E3045"/>
    <w:rsid w:val="006E3193"/>
    <w:rsid w:val="006E31E9"/>
    <w:rsid w:val="006E3495"/>
    <w:rsid w:val="006E356B"/>
    <w:rsid w:val="006E39CB"/>
    <w:rsid w:val="006E3ACA"/>
    <w:rsid w:val="006E40CE"/>
    <w:rsid w:val="006E4679"/>
    <w:rsid w:val="006E48C3"/>
    <w:rsid w:val="006E4F9C"/>
    <w:rsid w:val="006E5016"/>
    <w:rsid w:val="006E505F"/>
    <w:rsid w:val="006E5137"/>
    <w:rsid w:val="006E51BB"/>
    <w:rsid w:val="006E5255"/>
    <w:rsid w:val="006E5354"/>
    <w:rsid w:val="006E5B97"/>
    <w:rsid w:val="006E5E7A"/>
    <w:rsid w:val="006E62BF"/>
    <w:rsid w:val="006E64A0"/>
    <w:rsid w:val="006E64DC"/>
    <w:rsid w:val="006E677D"/>
    <w:rsid w:val="006E6B0F"/>
    <w:rsid w:val="006E6C91"/>
    <w:rsid w:val="006E6D4B"/>
    <w:rsid w:val="006E70D2"/>
    <w:rsid w:val="006E718A"/>
    <w:rsid w:val="006E798F"/>
    <w:rsid w:val="006E7FE2"/>
    <w:rsid w:val="006F05E4"/>
    <w:rsid w:val="006F0645"/>
    <w:rsid w:val="006F0768"/>
    <w:rsid w:val="006F103D"/>
    <w:rsid w:val="006F1439"/>
    <w:rsid w:val="006F15AF"/>
    <w:rsid w:val="006F19B9"/>
    <w:rsid w:val="006F20B0"/>
    <w:rsid w:val="006F2137"/>
    <w:rsid w:val="006F2503"/>
    <w:rsid w:val="006F2DDA"/>
    <w:rsid w:val="006F300C"/>
    <w:rsid w:val="006F39B7"/>
    <w:rsid w:val="006F3A01"/>
    <w:rsid w:val="006F3D5A"/>
    <w:rsid w:val="006F4393"/>
    <w:rsid w:val="006F458B"/>
    <w:rsid w:val="006F46FB"/>
    <w:rsid w:val="006F4A0E"/>
    <w:rsid w:val="006F4BE1"/>
    <w:rsid w:val="006F4DC5"/>
    <w:rsid w:val="006F4E29"/>
    <w:rsid w:val="006F50D5"/>
    <w:rsid w:val="006F55DC"/>
    <w:rsid w:val="006F58B0"/>
    <w:rsid w:val="006F5A42"/>
    <w:rsid w:val="006F5B53"/>
    <w:rsid w:val="006F5E70"/>
    <w:rsid w:val="006F608D"/>
    <w:rsid w:val="006F62A4"/>
    <w:rsid w:val="006F652B"/>
    <w:rsid w:val="006F6656"/>
    <w:rsid w:val="006F6A19"/>
    <w:rsid w:val="006F6F83"/>
    <w:rsid w:val="006F72FA"/>
    <w:rsid w:val="006F737C"/>
    <w:rsid w:val="006F7408"/>
    <w:rsid w:val="006F7D48"/>
    <w:rsid w:val="007003EF"/>
    <w:rsid w:val="00700440"/>
    <w:rsid w:val="0070060A"/>
    <w:rsid w:val="007006D7"/>
    <w:rsid w:val="007007B6"/>
    <w:rsid w:val="00700853"/>
    <w:rsid w:val="00700BAB"/>
    <w:rsid w:val="00701024"/>
    <w:rsid w:val="00701B10"/>
    <w:rsid w:val="00701E3C"/>
    <w:rsid w:val="00701F2F"/>
    <w:rsid w:val="00702012"/>
    <w:rsid w:val="007031FB"/>
    <w:rsid w:val="007034BA"/>
    <w:rsid w:val="0070365E"/>
    <w:rsid w:val="007038BD"/>
    <w:rsid w:val="007038FA"/>
    <w:rsid w:val="00703BD5"/>
    <w:rsid w:val="00703BF7"/>
    <w:rsid w:val="00703E9C"/>
    <w:rsid w:val="0070437C"/>
    <w:rsid w:val="0070457A"/>
    <w:rsid w:val="00704884"/>
    <w:rsid w:val="00704CFC"/>
    <w:rsid w:val="00704E7B"/>
    <w:rsid w:val="00704ED8"/>
    <w:rsid w:val="00704F1F"/>
    <w:rsid w:val="00705143"/>
    <w:rsid w:val="007056F0"/>
    <w:rsid w:val="007058A8"/>
    <w:rsid w:val="00705BC1"/>
    <w:rsid w:val="00705CB8"/>
    <w:rsid w:val="00705D10"/>
    <w:rsid w:val="00705EE9"/>
    <w:rsid w:val="00706D53"/>
    <w:rsid w:val="0070781B"/>
    <w:rsid w:val="007078D3"/>
    <w:rsid w:val="0070797C"/>
    <w:rsid w:val="00707A47"/>
    <w:rsid w:val="00707B9C"/>
    <w:rsid w:val="00707D10"/>
    <w:rsid w:val="00707D4C"/>
    <w:rsid w:val="007112E0"/>
    <w:rsid w:val="00711468"/>
    <w:rsid w:val="0071152F"/>
    <w:rsid w:val="00711931"/>
    <w:rsid w:val="00711992"/>
    <w:rsid w:val="00711D15"/>
    <w:rsid w:val="00711D2B"/>
    <w:rsid w:val="007120C2"/>
    <w:rsid w:val="007121FB"/>
    <w:rsid w:val="007126DD"/>
    <w:rsid w:val="00712990"/>
    <w:rsid w:val="00712E41"/>
    <w:rsid w:val="00713252"/>
    <w:rsid w:val="00713364"/>
    <w:rsid w:val="007134DD"/>
    <w:rsid w:val="00713A3C"/>
    <w:rsid w:val="00714171"/>
    <w:rsid w:val="007143AF"/>
    <w:rsid w:val="00714655"/>
    <w:rsid w:val="00714690"/>
    <w:rsid w:val="00714859"/>
    <w:rsid w:val="00714CD6"/>
    <w:rsid w:val="007150C9"/>
    <w:rsid w:val="007152B4"/>
    <w:rsid w:val="007156CB"/>
    <w:rsid w:val="00715ABE"/>
    <w:rsid w:val="00715FC6"/>
    <w:rsid w:val="007161CE"/>
    <w:rsid w:val="007163C1"/>
    <w:rsid w:val="00716B89"/>
    <w:rsid w:val="00716C49"/>
    <w:rsid w:val="00716EED"/>
    <w:rsid w:val="00716F03"/>
    <w:rsid w:val="007171DF"/>
    <w:rsid w:val="0071736F"/>
    <w:rsid w:val="007179F2"/>
    <w:rsid w:val="00717CB6"/>
    <w:rsid w:val="00717E5C"/>
    <w:rsid w:val="0072066E"/>
    <w:rsid w:val="00720754"/>
    <w:rsid w:val="00720820"/>
    <w:rsid w:val="00720847"/>
    <w:rsid w:val="00720A6D"/>
    <w:rsid w:val="00720C54"/>
    <w:rsid w:val="00721732"/>
    <w:rsid w:val="00721C0A"/>
    <w:rsid w:val="00721CEB"/>
    <w:rsid w:val="007226DA"/>
    <w:rsid w:val="00722744"/>
    <w:rsid w:val="007227F3"/>
    <w:rsid w:val="00722F39"/>
    <w:rsid w:val="00722FCC"/>
    <w:rsid w:val="00723428"/>
    <w:rsid w:val="007234F8"/>
    <w:rsid w:val="00723AD3"/>
    <w:rsid w:val="00724300"/>
    <w:rsid w:val="0072441F"/>
    <w:rsid w:val="007244E1"/>
    <w:rsid w:val="00724980"/>
    <w:rsid w:val="0072514D"/>
    <w:rsid w:val="00725348"/>
    <w:rsid w:val="007256FC"/>
    <w:rsid w:val="00725FB5"/>
    <w:rsid w:val="0072623D"/>
    <w:rsid w:val="0072631A"/>
    <w:rsid w:val="00726742"/>
    <w:rsid w:val="00726D02"/>
    <w:rsid w:val="00726EEF"/>
    <w:rsid w:val="00726F1F"/>
    <w:rsid w:val="00727042"/>
    <w:rsid w:val="00727108"/>
    <w:rsid w:val="00727439"/>
    <w:rsid w:val="007275D1"/>
    <w:rsid w:val="00727ACB"/>
    <w:rsid w:val="00727C9F"/>
    <w:rsid w:val="00727EEC"/>
    <w:rsid w:val="00730212"/>
    <w:rsid w:val="007304D1"/>
    <w:rsid w:val="007307E0"/>
    <w:rsid w:val="00730897"/>
    <w:rsid w:val="00730F08"/>
    <w:rsid w:val="00731024"/>
    <w:rsid w:val="007310C6"/>
    <w:rsid w:val="0073131D"/>
    <w:rsid w:val="0073131F"/>
    <w:rsid w:val="0073132D"/>
    <w:rsid w:val="0073142E"/>
    <w:rsid w:val="0073199C"/>
    <w:rsid w:val="00731D76"/>
    <w:rsid w:val="00731E28"/>
    <w:rsid w:val="00732967"/>
    <w:rsid w:val="007329A1"/>
    <w:rsid w:val="00732FDE"/>
    <w:rsid w:val="007331AB"/>
    <w:rsid w:val="00733248"/>
    <w:rsid w:val="00733598"/>
    <w:rsid w:val="007337A7"/>
    <w:rsid w:val="00733AA3"/>
    <w:rsid w:val="00733C50"/>
    <w:rsid w:val="00733DA3"/>
    <w:rsid w:val="00733E97"/>
    <w:rsid w:val="0073414F"/>
    <w:rsid w:val="0073428C"/>
    <w:rsid w:val="00734508"/>
    <w:rsid w:val="00734766"/>
    <w:rsid w:val="00734A7D"/>
    <w:rsid w:val="00734A86"/>
    <w:rsid w:val="00734F05"/>
    <w:rsid w:val="00735178"/>
    <w:rsid w:val="00735277"/>
    <w:rsid w:val="00735517"/>
    <w:rsid w:val="007355B9"/>
    <w:rsid w:val="00735856"/>
    <w:rsid w:val="00735877"/>
    <w:rsid w:val="00735B7E"/>
    <w:rsid w:val="00735BB2"/>
    <w:rsid w:val="00735CEF"/>
    <w:rsid w:val="00735E00"/>
    <w:rsid w:val="00735F4A"/>
    <w:rsid w:val="0073603E"/>
    <w:rsid w:val="007363CB"/>
    <w:rsid w:val="007363D7"/>
    <w:rsid w:val="0073646E"/>
    <w:rsid w:val="00736511"/>
    <w:rsid w:val="00736554"/>
    <w:rsid w:val="007372C9"/>
    <w:rsid w:val="00737640"/>
    <w:rsid w:val="007376A6"/>
    <w:rsid w:val="00737982"/>
    <w:rsid w:val="00737C13"/>
    <w:rsid w:val="00737DC9"/>
    <w:rsid w:val="007404ED"/>
    <w:rsid w:val="00740705"/>
    <w:rsid w:val="00740A2A"/>
    <w:rsid w:val="00740F50"/>
    <w:rsid w:val="00741148"/>
    <w:rsid w:val="0074125C"/>
    <w:rsid w:val="007415A2"/>
    <w:rsid w:val="00741C3A"/>
    <w:rsid w:val="00741E00"/>
    <w:rsid w:val="00742310"/>
    <w:rsid w:val="0074252F"/>
    <w:rsid w:val="00742C93"/>
    <w:rsid w:val="00742CCE"/>
    <w:rsid w:val="007431BD"/>
    <w:rsid w:val="0074374E"/>
    <w:rsid w:val="007438FB"/>
    <w:rsid w:val="00743905"/>
    <w:rsid w:val="00743A2B"/>
    <w:rsid w:val="00743B9D"/>
    <w:rsid w:val="00743D26"/>
    <w:rsid w:val="0074404D"/>
    <w:rsid w:val="007440BF"/>
    <w:rsid w:val="00744EF4"/>
    <w:rsid w:val="00744F5A"/>
    <w:rsid w:val="00745004"/>
    <w:rsid w:val="007450D1"/>
    <w:rsid w:val="0074544B"/>
    <w:rsid w:val="00745640"/>
    <w:rsid w:val="0074599D"/>
    <w:rsid w:val="00745A00"/>
    <w:rsid w:val="0074626E"/>
    <w:rsid w:val="007464D4"/>
    <w:rsid w:val="007465A8"/>
    <w:rsid w:val="007467B6"/>
    <w:rsid w:val="007469C3"/>
    <w:rsid w:val="00746C7F"/>
    <w:rsid w:val="00746CA7"/>
    <w:rsid w:val="00746E06"/>
    <w:rsid w:val="007470D4"/>
    <w:rsid w:val="007477F5"/>
    <w:rsid w:val="00747886"/>
    <w:rsid w:val="00747931"/>
    <w:rsid w:val="00747B9D"/>
    <w:rsid w:val="00747C31"/>
    <w:rsid w:val="00750591"/>
    <w:rsid w:val="007505EE"/>
    <w:rsid w:val="00750662"/>
    <w:rsid w:val="00751600"/>
    <w:rsid w:val="00751705"/>
    <w:rsid w:val="00751939"/>
    <w:rsid w:val="00751F65"/>
    <w:rsid w:val="0075208F"/>
    <w:rsid w:val="007523C9"/>
    <w:rsid w:val="00752529"/>
    <w:rsid w:val="00752742"/>
    <w:rsid w:val="00752A46"/>
    <w:rsid w:val="00753445"/>
    <w:rsid w:val="00753477"/>
    <w:rsid w:val="007534DA"/>
    <w:rsid w:val="0075361E"/>
    <w:rsid w:val="007540BB"/>
    <w:rsid w:val="0075439D"/>
    <w:rsid w:val="00754709"/>
    <w:rsid w:val="00754ECD"/>
    <w:rsid w:val="00754F38"/>
    <w:rsid w:val="00755315"/>
    <w:rsid w:val="0075566E"/>
    <w:rsid w:val="00755EA2"/>
    <w:rsid w:val="00756A12"/>
    <w:rsid w:val="00756BE9"/>
    <w:rsid w:val="00756CDB"/>
    <w:rsid w:val="00756DE4"/>
    <w:rsid w:val="007570A8"/>
    <w:rsid w:val="00757192"/>
    <w:rsid w:val="007575CA"/>
    <w:rsid w:val="00757CE3"/>
    <w:rsid w:val="007600D4"/>
    <w:rsid w:val="0076028E"/>
    <w:rsid w:val="0076058D"/>
    <w:rsid w:val="0076089A"/>
    <w:rsid w:val="00760974"/>
    <w:rsid w:val="00760F34"/>
    <w:rsid w:val="0076116F"/>
    <w:rsid w:val="00761795"/>
    <w:rsid w:val="00761FB5"/>
    <w:rsid w:val="007620AD"/>
    <w:rsid w:val="0076215F"/>
    <w:rsid w:val="00762A16"/>
    <w:rsid w:val="00762FE0"/>
    <w:rsid w:val="007633E2"/>
    <w:rsid w:val="007639EC"/>
    <w:rsid w:val="007639EE"/>
    <w:rsid w:val="00763CA5"/>
    <w:rsid w:val="00763EBD"/>
    <w:rsid w:val="00764075"/>
    <w:rsid w:val="007642FA"/>
    <w:rsid w:val="0076442F"/>
    <w:rsid w:val="00764ABB"/>
    <w:rsid w:val="00765254"/>
    <w:rsid w:val="007652DA"/>
    <w:rsid w:val="00765AB9"/>
    <w:rsid w:val="00765E66"/>
    <w:rsid w:val="007666EC"/>
    <w:rsid w:val="0076675A"/>
    <w:rsid w:val="00766CD1"/>
    <w:rsid w:val="00766FF2"/>
    <w:rsid w:val="00767030"/>
    <w:rsid w:val="00767267"/>
    <w:rsid w:val="0076773C"/>
    <w:rsid w:val="00767891"/>
    <w:rsid w:val="007701B1"/>
    <w:rsid w:val="007702E2"/>
    <w:rsid w:val="00770A90"/>
    <w:rsid w:val="00770B0D"/>
    <w:rsid w:val="00770E30"/>
    <w:rsid w:val="00771021"/>
    <w:rsid w:val="00771FE0"/>
    <w:rsid w:val="007720DE"/>
    <w:rsid w:val="007723DC"/>
    <w:rsid w:val="007726EA"/>
    <w:rsid w:val="0077276B"/>
    <w:rsid w:val="00772CD6"/>
    <w:rsid w:val="00772DFB"/>
    <w:rsid w:val="00772E53"/>
    <w:rsid w:val="00772F0A"/>
    <w:rsid w:val="00772F9C"/>
    <w:rsid w:val="007736E4"/>
    <w:rsid w:val="007737C3"/>
    <w:rsid w:val="007739F7"/>
    <w:rsid w:val="00773B23"/>
    <w:rsid w:val="00773CA7"/>
    <w:rsid w:val="00773D0F"/>
    <w:rsid w:val="00773FD0"/>
    <w:rsid w:val="00774009"/>
    <w:rsid w:val="00774558"/>
    <w:rsid w:val="00774AEF"/>
    <w:rsid w:val="00774B76"/>
    <w:rsid w:val="00774C64"/>
    <w:rsid w:val="007750BF"/>
    <w:rsid w:val="007751A8"/>
    <w:rsid w:val="00775201"/>
    <w:rsid w:val="007757E9"/>
    <w:rsid w:val="007758AF"/>
    <w:rsid w:val="007758BC"/>
    <w:rsid w:val="007758E5"/>
    <w:rsid w:val="00775AC7"/>
    <w:rsid w:val="00775E7B"/>
    <w:rsid w:val="00775EA8"/>
    <w:rsid w:val="00775F3D"/>
    <w:rsid w:val="00776039"/>
    <w:rsid w:val="0077616C"/>
    <w:rsid w:val="00776474"/>
    <w:rsid w:val="00776631"/>
    <w:rsid w:val="0077663E"/>
    <w:rsid w:val="00776B8E"/>
    <w:rsid w:val="00776D1C"/>
    <w:rsid w:val="00776D39"/>
    <w:rsid w:val="00776E35"/>
    <w:rsid w:val="00777014"/>
    <w:rsid w:val="00777027"/>
    <w:rsid w:val="00777057"/>
    <w:rsid w:val="00777541"/>
    <w:rsid w:val="007775EA"/>
    <w:rsid w:val="00777950"/>
    <w:rsid w:val="00777AB0"/>
    <w:rsid w:val="00777D05"/>
    <w:rsid w:val="00777D96"/>
    <w:rsid w:val="00777E5C"/>
    <w:rsid w:val="00781D50"/>
    <w:rsid w:val="00781D98"/>
    <w:rsid w:val="00781DFD"/>
    <w:rsid w:val="007822BB"/>
    <w:rsid w:val="00782861"/>
    <w:rsid w:val="00782B54"/>
    <w:rsid w:val="00782EFB"/>
    <w:rsid w:val="00783234"/>
    <w:rsid w:val="007839A0"/>
    <w:rsid w:val="007839C8"/>
    <w:rsid w:val="00783C49"/>
    <w:rsid w:val="00784493"/>
    <w:rsid w:val="00784506"/>
    <w:rsid w:val="00784EE7"/>
    <w:rsid w:val="007853F6"/>
    <w:rsid w:val="00785C71"/>
    <w:rsid w:val="007867A1"/>
    <w:rsid w:val="00786B18"/>
    <w:rsid w:val="00786C9B"/>
    <w:rsid w:val="007871D6"/>
    <w:rsid w:val="0079006C"/>
    <w:rsid w:val="00790502"/>
    <w:rsid w:val="007905DA"/>
    <w:rsid w:val="007906BC"/>
    <w:rsid w:val="007906DD"/>
    <w:rsid w:val="007909D4"/>
    <w:rsid w:val="007910DB"/>
    <w:rsid w:val="0079113C"/>
    <w:rsid w:val="00791BA1"/>
    <w:rsid w:val="00791BEE"/>
    <w:rsid w:val="00791FEC"/>
    <w:rsid w:val="00792667"/>
    <w:rsid w:val="00792CFA"/>
    <w:rsid w:val="00792E55"/>
    <w:rsid w:val="00792F5F"/>
    <w:rsid w:val="0079343B"/>
    <w:rsid w:val="00793627"/>
    <w:rsid w:val="007938C8"/>
    <w:rsid w:val="00793CD6"/>
    <w:rsid w:val="00793D77"/>
    <w:rsid w:val="00793E05"/>
    <w:rsid w:val="0079400A"/>
    <w:rsid w:val="00794052"/>
    <w:rsid w:val="0079421A"/>
    <w:rsid w:val="00794294"/>
    <w:rsid w:val="00794814"/>
    <w:rsid w:val="0079489E"/>
    <w:rsid w:val="00794FBB"/>
    <w:rsid w:val="0079516F"/>
    <w:rsid w:val="00795409"/>
    <w:rsid w:val="00795B22"/>
    <w:rsid w:val="00795BE9"/>
    <w:rsid w:val="00795E80"/>
    <w:rsid w:val="00796BA3"/>
    <w:rsid w:val="00797459"/>
    <w:rsid w:val="00797DEC"/>
    <w:rsid w:val="00797F0C"/>
    <w:rsid w:val="007A003A"/>
    <w:rsid w:val="007A0168"/>
    <w:rsid w:val="007A0360"/>
    <w:rsid w:val="007A11D2"/>
    <w:rsid w:val="007A1212"/>
    <w:rsid w:val="007A1699"/>
    <w:rsid w:val="007A18CC"/>
    <w:rsid w:val="007A1E8C"/>
    <w:rsid w:val="007A1EF6"/>
    <w:rsid w:val="007A20AB"/>
    <w:rsid w:val="007A239B"/>
    <w:rsid w:val="007A2865"/>
    <w:rsid w:val="007A286D"/>
    <w:rsid w:val="007A2A8A"/>
    <w:rsid w:val="007A2AA9"/>
    <w:rsid w:val="007A2CDB"/>
    <w:rsid w:val="007A2DCA"/>
    <w:rsid w:val="007A2F11"/>
    <w:rsid w:val="007A2F5E"/>
    <w:rsid w:val="007A30AC"/>
    <w:rsid w:val="007A30B5"/>
    <w:rsid w:val="007A344F"/>
    <w:rsid w:val="007A39EF"/>
    <w:rsid w:val="007A3D5A"/>
    <w:rsid w:val="007A3DAA"/>
    <w:rsid w:val="007A3E53"/>
    <w:rsid w:val="007A44E1"/>
    <w:rsid w:val="007A4565"/>
    <w:rsid w:val="007A45CC"/>
    <w:rsid w:val="007A465A"/>
    <w:rsid w:val="007A4782"/>
    <w:rsid w:val="007A4A51"/>
    <w:rsid w:val="007A4CB5"/>
    <w:rsid w:val="007A4CC7"/>
    <w:rsid w:val="007A4DAB"/>
    <w:rsid w:val="007A4F79"/>
    <w:rsid w:val="007A51B2"/>
    <w:rsid w:val="007A51F1"/>
    <w:rsid w:val="007A52F3"/>
    <w:rsid w:val="007A5337"/>
    <w:rsid w:val="007A579A"/>
    <w:rsid w:val="007A5B5A"/>
    <w:rsid w:val="007A5FA5"/>
    <w:rsid w:val="007A67E4"/>
    <w:rsid w:val="007A67E7"/>
    <w:rsid w:val="007A6F59"/>
    <w:rsid w:val="007A7522"/>
    <w:rsid w:val="007A7E45"/>
    <w:rsid w:val="007A7F48"/>
    <w:rsid w:val="007B031A"/>
    <w:rsid w:val="007B097A"/>
    <w:rsid w:val="007B1149"/>
    <w:rsid w:val="007B1424"/>
    <w:rsid w:val="007B14C9"/>
    <w:rsid w:val="007B18FD"/>
    <w:rsid w:val="007B19AB"/>
    <w:rsid w:val="007B1A1F"/>
    <w:rsid w:val="007B1D47"/>
    <w:rsid w:val="007B1E83"/>
    <w:rsid w:val="007B2058"/>
    <w:rsid w:val="007B21B4"/>
    <w:rsid w:val="007B2749"/>
    <w:rsid w:val="007B2D1A"/>
    <w:rsid w:val="007B2F06"/>
    <w:rsid w:val="007B3094"/>
    <w:rsid w:val="007B33B5"/>
    <w:rsid w:val="007B3483"/>
    <w:rsid w:val="007B3F4E"/>
    <w:rsid w:val="007B4368"/>
    <w:rsid w:val="007B46DA"/>
    <w:rsid w:val="007B4F77"/>
    <w:rsid w:val="007B53A9"/>
    <w:rsid w:val="007B57F9"/>
    <w:rsid w:val="007B5AA0"/>
    <w:rsid w:val="007B5CA8"/>
    <w:rsid w:val="007B5CBE"/>
    <w:rsid w:val="007B64EA"/>
    <w:rsid w:val="007B689C"/>
    <w:rsid w:val="007B6980"/>
    <w:rsid w:val="007B6B97"/>
    <w:rsid w:val="007B6EC4"/>
    <w:rsid w:val="007B6F47"/>
    <w:rsid w:val="007B7549"/>
    <w:rsid w:val="007B76CF"/>
    <w:rsid w:val="007B770F"/>
    <w:rsid w:val="007B7879"/>
    <w:rsid w:val="007B7CF4"/>
    <w:rsid w:val="007B7DA6"/>
    <w:rsid w:val="007C0623"/>
    <w:rsid w:val="007C0964"/>
    <w:rsid w:val="007C0A61"/>
    <w:rsid w:val="007C0E92"/>
    <w:rsid w:val="007C16FF"/>
    <w:rsid w:val="007C17F7"/>
    <w:rsid w:val="007C187D"/>
    <w:rsid w:val="007C1BC3"/>
    <w:rsid w:val="007C2654"/>
    <w:rsid w:val="007C2821"/>
    <w:rsid w:val="007C2BAF"/>
    <w:rsid w:val="007C2F51"/>
    <w:rsid w:val="007C30CC"/>
    <w:rsid w:val="007C31AC"/>
    <w:rsid w:val="007C3BA3"/>
    <w:rsid w:val="007C3E7D"/>
    <w:rsid w:val="007C442F"/>
    <w:rsid w:val="007C46E8"/>
    <w:rsid w:val="007C4B06"/>
    <w:rsid w:val="007C4F0A"/>
    <w:rsid w:val="007C4F13"/>
    <w:rsid w:val="007C5692"/>
    <w:rsid w:val="007C57C7"/>
    <w:rsid w:val="007C582F"/>
    <w:rsid w:val="007C589D"/>
    <w:rsid w:val="007C59FF"/>
    <w:rsid w:val="007C6036"/>
    <w:rsid w:val="007C6172"/>
    <w:rsid w:val="007C64BE"/>
    <w:rsid w:val="007C6675"/>
    <w:rsid w:val="007C6687"/>
    <w:rsid w:val="007C67C6"/>
    <w:rsid w:val="007C6A35"/>
    <w:rsid w:val="007C6F3D"/>
    <w:rsid w:val="007D00E6"/>
    <w:rsid w:val="007D019C"/>
    <w:rsid w:val="007D01A6"/>
    <w:rsid w:val="007D047E"/>
    <w:rsid w:val="007D04D7"/>
    <w:rsid w:val="007D04FD"/>
    <w:rsid w:val="007D0516"/>
    <w:rsid w:val="007D09C8"/>
    <w:rsid w:val="007D133C"/>
    <w:rsid w:val="007D1A4A"/>
    <w:rsid w:val="007D1B34"/>
    <w:rsid w:val="007D1BE7"/>
    <w:rsid w:val="007D1CFB"/>
    <w:rsid w:val="007D1FE4"/>
    <w:rsid w:val="007D2161"/>
    <w:rsid w:val="007D2342"/>
    <w:rsid w:val="007D2545"/>
    <w:rsid w:val="007D2604"/>
    <w:rsid w:val="007D26AA"/>
    <w:rsid w:val="007D2757"/>
    <w:rsid w:val="007D2960"/>
    <w:rsid w:val="007D2BB0"/>
    <w:rsid w:val="007D2CD9"/>
    <w:rsid w:val="007D33B5"/>
    <w:rsid w:val="007D369E"/>
    <w:rsid w:val="007D39EC"/>
    <w:rsid w:val="007D4289"/>
    <w:rsid w:val="007D4575"/>
    <w:rsid w:val="007D4BEB"/>
    <w:rsid w:val="007D4C3D"/>
    <w:rsid w:val="007D5052"/>
    <w:rsid w:val="007D517F"/>
    <w:rsid w:val="007D5291"/>
    <w:rsid w:val="007D5902"/>
    <w:rsid w:val="007D5CDC"/>
    <w:rsid w:val="007D5E2A"/>
    <w:rsid w:val="007D5F62"/>
    <w:rsid w:val="007D6196"/>
    <w:rsid w:val="007D631A"/>
    <w:rsid w:val="007D6503"/>
    <w:rsid w:val="007D6644"/>
    <w:rsid w:val="007D67CC"/>
    <w:rsid w:val="007D68AA"/>
    <w:rsid w:val="007D6947"/>
    <w:rsid w:val="007D6A95"/>
    <w:rsid w:val="007D6C26"/>
    <w:rsid w:val="007D6D3A"/>
    <w:rsid w:val="007D7693"/>
    <w:rsid w:val="007D7760"/>
    <w:rsid w:val="007D7CA7"/>
    <w:rsid w:val="007D7D2B"/>
    <w:rsid w:val="007E050E"/>
    <w:rsid w:val="007E0B86"/>
    <w:rsid w:val="007E0CAD"/>
    <w:rsid w:val="007E0CD7"/>
    <w:rsid w:val="007E11F3"/>
    <w:rsid w:val="007E12F7"/>
    <w:rsid w:val="007E184D"/>
    <w:rsid w:val="007E283A"/>
    <w:rsid w:val="007E2884"/>
    <w:rsid w:val="007E2DB4"/>
    <w:rsid w:val="007E3418"/>
    <w:rsid w:val="007E3608"/>
    <w:rsid w:val="007E3889"/>
    <w:rsid w:val="007E3A28"/>
    <w:rsid w:val="007E3D37"/>
    <w:rsid w:val="007E3E14"/>
    <w:rsid w:val="007E3E60"/>
    <w:rsid w:val="007E44AC"/>
    <w:rsid w:val="007E4BEB"/>
    <w:rsid w:val="007E4E1F"/>
    <w:rsid w:val="007E5051"/>
    <w:rsid w:val="007E53C2"/>
    <w:rsid w:val="007E56DA"/>
    <w:rsid w:val="007E585C"/>
    <w:rsid w:val="007E5940"/>
    <w:rsid w:val="007E5F07"/>
    <w:rsid w:val="007E6030"/>
    <w:rsid w:val="007E6267"/>
    <w:rsid w:val="007E6388"/>
    <w:rsid w:val="007E65D2"/>
    <w:rsid w:val="007E66E3"/>
    <w:rsid w:val="007E6844"/>
    <w:rsid w:val="007E6C3A"/>
    <w:rsid w:val="007E6CCB"/>
    <w:rsid w:val="007E6DA3"/>
    <w:rsid w:val="007E6E40"/>
    <w:rsid w:val="007E6FE3"/>
    <w:rsid w:val="007E72F5"/>
    <w:rsid w:val="007E7630"/>
    <w:rsid w:val="007E7C60"/>
    <w:rsid w:val="007E7D25"/>
    <w:rsid w:val="007E7DD6"/>
    <w:rsid w:val="007E7F39"/>
    <w:rsid w:val="007F01AC"/>
    <w:rsid w:val="007F051F"/>
    <w:rsid w:val="007F0559"/>
    <w:rsid w:val="007F084A"/>
    <w:rsid w:val="007F0B34"/>
    <w:rsid w:val="007F0F3E"/>
    <w:rsid w:val="007F14B6"/>
    <w:rsid w:val="007F15D0"/>
    <w:rsid w:val="007F1609"/>
    <w:rsid w:val="007F1690"/>
    <w:rsid w:val="007F16E7"/>
    <w:rsid w:val="007F1758"/>
    <w:rsid w:val="007F175A"/>
    <w:rsid w:val="007F1932"/>
    <w:rsid w:val="007F1A3A"/>
    <w:rsid w:val="007F1A4F"/>
    <w:rsid w:val="007F1AF9"/>
    <w:rsid w:val="007F1CDE"/>
    <w:rsid w:val="007F1EAD"/>
    <w:rsid w:val="007F22D0"/>
    <w:rsid w:val="007F30D0"/>
    <w:rsid w:val="007F3311"/>
    <w:rsid w:val="007F3751"/>
    <w:rsid w:val="007F38A6"/>
    <w:rsid w:val="007F3CBB"/>
    <w:rsid w:val="007F3D80"/>
    <w:rsid w:val="007F4001"/>
    <w:rsid w:val="007F4005"/>
    <w:rsid w:val="007F41B8"/>
    <w:rsid w:val="007F4449"/>
    <w:rsid w:val="007F4591"/>
    <w:rsid w:val="007F4927"/>
    <w:rsid w:val="007F4EE7"/>
    <w:rsid w:val="007F5B35"/>
    <w:rsid w:val="007F5EBC"/>
    <w:rsid w:val="007F606C"/>
    <w:rsid w:val="007F6082"/>
    <w:rsid w:val="007F64B5"/>
    <w:rsid w:val="007F68E8"/>
    <w:rsid w:val="007F68F7"/>
    <w:rsid w:val="007F6C92"/>
    <w:rsid w:val="007F6E01"/>
    <w:rsid w:val="007F73A8"/>
    <w:rsid w:val="007F7BCF"/>
    <w:rsid w:val="00800200"/>
    <w:rsid w:val="00800FDD"/>
    <w:rsid w:val="008010E5"/>
    <w:rsid w:val="008011A0"/>
    <w:rsid w:val="00801325"/>
    <w:rsid w:val="00801EA0"/>
    <w:rsid w:val="008020C5"/>
    <w:rsid w:val="008020D6"/>
    <w:rsid w:val="0080214A"/>
    <w:rsid w:val="00802307"/>
    <w:rsid w:val="0080266B"/>
    <w:rsid w:val="00802679"/>
    <w:rsid w:val="00802713"/>
    <w:rsid w:val="0080271A"/>
    <w:rsid w:val="00802BAA"/>
    <w:rsid w:val="00802BBE"/>
    <w:rsid w:val="00802D00"/>
    <w:rsid w:val="00802DE5"/>
    <w:rsid w:val="00802ECD"/>
    <w:rsid w:val="00802FC2"/>
    <w:rsid w:val="00803FA8"/>
    <w:rsid w:val="00804195"/>
    <w:rsid w:val="008041D5"/>
    <w:rsid w:val="008043AF"/>
    <w:rsid w:val="008045AE"/>
    <w:rsid w:val="00804855"/>
    <w:rsid w:val="00804DC0"/>
    <w:rsid w:val="008052D0"/>
    <w:rsid w:val="008058FA"/>
    <w:rsid w:val="00805968"/>
    <w:rsid w:val="00805AB2"/>
    <w:rsid w:val="00805B7A"/>
    <w:rsid w:val="00806375"/>
    <w:rsid w:val="00806582"/>
    <w:rsid w:val="008068B0"/>
    <w:rsid w:val="00806A2C"/>
    <w:rsid w:val="00806C9D"/>
    <w:rsid w:val="008101DF"/>
    <w:rsid w:val="00810261"/>
    <w:rsid w:val="0081026C"/>
    <w:rsid w:val="008102E7"/>
    <w:rsid w:val="0081072B"/>
    <w:rsid w:val="00810989"/>
    <w:rsid w:val="00810A71"/>
    <w:rsid w:val="00810BF8"/>
    <w:rsid w:val="00810DE5"/>
    <w:rsid w:val="00810EE8"/>
    <w:rsid w:val="00810FB6"/>
    <w:rsid w:val="00811308"/>
    <w:rsid w:val="0081134B"/>
    <w:rsid w:val="0081143B"/>
    <w:rsid w:val="008114F9"/>
    <w:rsid w:val="00811941"/>
    <w:rsid w:val="00811BA6"/>
    <w:rsid w:val="00811C9E"/>
    <w:rsid w:val="00811CB4"/>
    <w:rsid w:val="0081205B"/>
    <w:rsid w:val="008136A7"/>
    <w:rsid w:val="008138A4"/>
    <w:rsid w:val="00813A91"/>
    <w:rsid w:val="00814052"/>
    <w:rsid w:val="0081470D"/>
    <w:rsid w:val="0081492B"/>
    <w:rsid w:val="00814BDD"/>
    <w:rsid w:val="008156EB"/>
    <w:rsid w:val="0081575F"/>
    <w:rsid w:val="008157E8"/>
    <w:rsid w:val="00815B4E"/>
    <w:rsid w:val="00815FFA"/>
    <w:rsid w:val="0081680B"/>
    <w:rsid w:val="0081703B"/>
    <w:rsid w:val="008170A9"/>
    <w:rsid w:val="00817311"/>
    <w:rsid w:val="00817369"/>
    <w:rsid w:val="0081739F"/>
    <w:rsid w:val="00817FCF"/>
    <w:rsid w:val="00820059"/>
    <w:rsid w:val="008203BC"/>
    <w:rsid w:val="00820793"/>
    <w:rsid w:val="00820B67"/>
    <w:rsid w:val="00820BA9"/>
    <w:rsid w:val="00820C0C"/>
    <w:rsid w:val="00820DD6"/>
    <w:rsid w:val="00820F0F"/>
    <w:rsid w:val="00821266"/>
    <w:rsid w:val="00821445"/>
    <w:rsid w:val="00821A8A"/>
    <w:rsid w:val="00821AD0"/>
    <w:rsid w:val="00821EE9"/>
    <w:rsid w:val="00822116"/>
    <w:rsid w:val="0082225A"/>
    <w:rsid w:val="008222B4"/>
    <w:rsid w:val="008224DF"/>
    <w:rsid w:val="0082276A"/>
    <w:rsid w:val="00822E7F"/>
    <w:rsid w:val="00822F0C"/>
    <w:rsid w:val="008233DD"/>
    <w:rsid w:val="00823520"/>
    <w:rsid w:val="0082378D"/>
    <w:rsid w:val="00823995"/>
    <w:rsid w:val="00823F27"/>
    <w:rsid w:val="00823F73"/>
    <w:rsid w:val="00824E2F"/>
    <w:rsid w:val="00824E5E"/>
    <w:rsid w:val="00824E99"/>
    <w:rsid w:val="008250A6"/>
    <w:rsid w:val="008250D2"/>
    <w:rsid w:val="008251FC"/>
    <w:rsid w:val="008252F0"/>
    <w:rsid w:val="0082533E"/>
    <w:rsid w:val="0082550A"/>
    <w:rsid w:val="00825815"/>
    <w:rsid w:val="00825B1C"/>
    <w:rsid w:val="00825CF9"/>
    <w:rsid w:val="00826164"/>
    <w:rsid w:val="0082637A"/>
    <w:rsid w:val="0082639A"/>
    <w:rsid w:val="00826448"/>
    <w:rsid w:val="008268AC"/>
    <w:rsid w:val="00826F54"/>
    <w:rsid w:val="00827041"/>
    <w:rsid w:val="00827419"/>
    <w:rsid w:val="00827494"/>
    <w:rsid w:val="008278C2"/>
    <w:rsid w:val="00827A4A"/>
    <w:rsid w:val="0083053B"/>
    <w:rsid w:val="0083107B"/>
    <w:rsid w:val="00831321"/>
    <w:rsid w:val="0083133D"/>
    <w:rsid w:val="00831424"/>
    <w:rsid w:val="008317BC"/>
    <w:rsid w:val="00831BE5"/>
    <w:rsid w:val="00832074"/>
    <w:rsid w:val="00832310"/>
    <w:rsid w:val="00832642"/>
    <w:rsid w:val="0083285D"/>
    <w:rsid w:val="008328D4"/>
    <w:rsid w:val="00832B59"/>
    <w:rsid w:val="00832C32"/>
    <w:rsid w:val="00833255"/>
    <w:rsid w:val="00833616"/>
    <w:rsid w:val="0083387A"/>
    <w:rsid w:val="00833958"/>
    <w:rsid w:val="00833C64"/>
    <w:rsid w:val="008341A7"/>
    <w:rsid w:val="00834291"/>
    <w:rsid w:val="008342EB"/>
    <w:rsid w:val="00834366"/>
    <w:rsid w:val="00834661"/>
    <w:rsid w:val="008348AC"/>
    <w:rsid w:val="00834A18"/>
    <w:rsid w:val="00834B98"/>
    <w:rsid w:val="00834CED"/>
    <w:rsid w:val="00835186"/>
    <w:rsid w:val="00835196"/>
    <w:rsid w:val="00835296"/>
    <w:rsid w:val="008354A9"/>
    <w:rsid w:val="008355E4"/>
    <w:rsid w:val="008359BD"/>
    <w:rsid w:val="00835B75"/>
    <w:rsid w:val="00835D56"/>
    <w:rsid w:val="00836509"/>
    <w:rsid w:val="008371CA"/>
    <w:rsid w:val="008372C3"/>
    <w:rsid w:val="00837A34"/>
    <w:rsid w:val="00837A56"/>
    <w:rsid w:val="008405CF"/>
    <w:rsid w:val="00840618"/>
    <w:rsid w:val="00840A13"/>
    <w:rsid w:val="00840AE8"/>
    <w:rsid w:val="00840B7D"/>
    <w:rsid w:val="00841081"/>
    <w:rsid w:val="008416BD"/>
    <w:rsid w:val="0084174E"/>
    <w:rsid w:val="00841B79"/>
    <w:rsid w:val="00841F9C"/>
    <w:rsid w:val="00842167"/>
    <w:rsid w:val="0084240E"/>
    <w:rsid w:val="00842623"/>
    <w:rsid w:val="0084280E"/>
    <w:rsid w:val="0084286C"/>
    <w:rsid w:val="008428DC"/>
    <w:rsid w:val="00842A1D"/>
    <w:rsid w:val="00842E01"/>
    <w:rsid w:val="00843444"/>
    <w:rsid w:val="008438FC"/>
    <w:rsid w:val="00843914"/>
    <w:rsid w:val="00843D1D"/>
    <w:rsid w:val="00844EC6"/>
    <w:rsid w:val="00844F2C"/>
    <w:rsid w:val="00844F61"/>
    <w:rsid w:val="00845801"/>
    <w:rsid w:val="0084593F"/>
    <w:rsid w:val="008459F2"/>
    <w:rsid w:val="00845C0E"/>
    <w:rsid w:val="00845D83"/>
    <w:rsid w:val="00845F95"/>
    <w:rsid w:val="00846882"/>
    <w:rsid w:val="008470E4"/>
    <w:rsid w:val="00847381"/>
    <w:rsid w:val="00847494"/>
    <w:rsid w:val="008474F5"/>
    <w:rsid w:val="0084773A"/>
    <w:rsid w:val="0085005B"/>
    <w:rsid w:val="008503AC"/>
    <w:rsid w:val="00850E55"/>
    <w:rsid w:val="00850ED3"/>
    <w:rsid w:val="0085142C"/>
    <w:rsid w:val="00851523"/>
    <w:rsid w:val="00851677"/>
    <w:rsid w:val="008518FF"/>
    <w:rsid w:val="00851A2C"/>
    <w:rsid w:val="00851B94"/>
    <w:rsid w:val="00851B97"/>
    <w:rsid w:val="00851C24"/>
    <w:rsid w:val="00852082"/>
    <w:rsid w:val="00852E48"/>
    <w:rsid w:val="00852FD9"/>
    <w:rsid w:val="008530FA"/>
    <w:rsid w:val="0085324D"/>
    <w:rsid w:val="008533BE"/>
    <w:rsid w:val="0085342E"/>
    <w:rsid w:val="0085362F"/>
    <w:rsid w:val="00853880"/>
    <w:rsid w:val="00853CBC"/>
    <w:rsid w:val="00853D47"/>
    <w:rsid w:val="00853DFE"/>
    <w:rsid w:val="00854362"/>
    <w:rsid w:val="00854C14"/>
    <w:rsid w:val="008551AC"/>
    <w:rsid w:val="00855944"/>
    <w:rsid w:val="00855A39"/>
    <w:rsid w:val="008561C6"/>
    <w:rsid w:val="00856457"/>
    <w:rsid w:val="00856643"/>
    <w:rsid w:val="00856899"/>
    <w:rsid w:val="0085701D"/>
    <w:rsid w:val="00857245"/>
    <w:rsid w:val="008578C7"/>
    <w:rsid w:val="00860211"/>
    <w:rsid w:val="008607EC"/>
    <w:rsid w:val="0086086A"/>
    <w:rsid w:val="00860936"/>
    <w:rsid w:val="00860C73"/>
    <w:rsid w:val="00860DA5"/>
    <w:rsid w:val="00860FED"/>
    <w:rsid w:val="008612AF"/>
    <w:rsid w:val="0086146E"/>
    <w:rsid w:val="008619AE"/>
    <w:rsid w:val="00861AAE"/>
    <w:rsid w:val="00861B35"/>
    <w:rsid w:val="00861B6B"/>
    <w:rsid w:val="00861D0D"/>
    <w:rsid w:val="00861F17"/>
    <w:rsid w:val="00862677"/>
    <w:rsid w:val="008626AA"/>
    <w:rsid w:val="00862752"/>
    <w:rsid w:val="008629AA"/>
    <w:rsid w:val="00862B76"/>
    <w:rsid w:val="00862F13"/>
    <w:rsid w:val="00863122"/>
    <w:rsid w:val="0086327F"/>
    <w:rsid w:val="00863719"/>
    <w:rsid w:val="00863F27"/>
    <w:rsid w:val="00863F45"/>
    <w:rsid w:val="00864671"/>
    <w:rsid w:val="008647B6"/>
    <w:rsid w:val="00864CAF"/>
    <w:rsid w:val="00864FB9"/>
    <w:rsid w:val="0086525D"/>
    <w:rsid w:val="00865476"/>
    <w:rsid w:val="00865980"/>
    <w:rsid w:val="00865AB4"/>
    <w:rsid w:val="00865E12"/>
    <w:rsid w:val="00865E4A"/>
    <w:rsid w:val="00865EAA"/>
    <w:rsid w:val="00866052"/>
    <w:rsid w:val="00866122"/>
    <w:rsid w:val="00866797"/>
    <w:rsid w:val="00866AE7"/>
    <w:rsid w:val="00866B84"/>
    <w:rsid w:val="00867777"/>
    <w:rsid w:val="008679A5"/>
    <w:rsid w:val="00867C0D"/>
    <w:rsid w:val="00867E13"/>
    <w:rsid w:val="00870579"/>
    <w:rsid w:val="0087068E"/>
    <w:rsid w:val="008707E3"/>
    <w:rsid w:val="008707EB"/>
    <w:rsid w:val="0087084B"/>
    <w:rsid w:val="00870935"/>
    <w:rsid w:val="00870D67"/>
    <w:rsid w:val="00870DBC"/>
    <w:rsid w:val="00870EC7"/>
    <w:rsid w:val="00870F7D"/>
    <w:rsid w:val="00871248"/>
    <w:rsid w:val="00871370"/>
    <w:rsid w:val="008713DA"/>
    <w:rsid w:val="0087169D"/>
    <w:rsid w:val="00871A99"/>
    <w:rsid w:val="00871AC9"/>
    <w:rsid w:val="00871E6C"/>
    <w:rsid w:val="00872475"/>
    <w:rsid w:val="00872807"/>
    <w:rsid w:val="00872D5D"/>
    <w:rsid w:val="0087305F"/>
    <w:rsid w:val="008734A5"/>
    <w:rsid w:val="008736D8"/>
    <w:rsid w:val="00874813"/>
    <w:rsid w:val="008749C4"/>
    <w:rsid w:val="00874BCE"/>
    <w:rsid w:val="00874CFA"/>
    <w:rsid w:val="00874DDE"/>
    <w:rsid w:val="00874F94"/>
    <w:rsid w:val="00875638"/>
    <w:rsid w:val="00875793"/>
    <w:rsid w:val="00875840"/>
    <w:rsid w:val="00875945"/>
    <w:rsid w:val="00875B86"/>
    <w:rsid w:val="00875FCB"/>
    <w:rsid w:val="0087609F"/>
    <w:rsid w:val="0087623E"/>
    <w:rsid w:val="008762F8"/>
    <w:rsid w:val="008766A6"/>
    <w:rsid w:val="00876D8D"/>
    <w:rsid w:val="008775E5"/>
    <w:rsid w:val="00877ADA"/>
    <w:rsid w:val="00877D3F"/>
    <w:rsid w:val="008801D8"/>
    <w:rsid w:val="0088069D"/>
    <w:rsid w:val="00880C6A"/>
    <w:rsid w:val="00880E8B"/>
    <w:rsid w:val="00880E9A"/>
    <w:rsid w:val="00881979"/>
    <w:rsid w:val="00881C2D"/>
    <w:rsid w:val="00881D25"/>
    <w:rsid w:val="008821B5"/>
    <w:rsid w:val="00882E12"/>
    <w:rsid w:val="00882E26"/>
    <w:rsid w:val="00883286"/>
    <w:rsid w:val="00883361"/>
    <w:rsid w:val="00883519"/>
    <w:rsid w:val="008837C3"/>
    <w:rsid w:val="00883B07"/>
    <w:rsid w:val="00883D75"/>
    <w:rsid w:val="0088417C"/>
    <w:rsid w:val="0088420E"/>
    <w:rsid w:val="00884245"/>
    <w:rsid w:val="00884756"/>
    <w:rsid w:val="00884B42"/>
    <w:rsid w:val="00884F0B"/>
    <w:rsid w:val="0088501D"/>
    <w:rsid w:val="0088562A"/>
    <w:rsid w:val="0088573B"/>
    <w:rsid w:val="00885AC6"/>
    <w:rsid w:val="00885BAC"/>
    <w:rsid w:val="00885CCC"/>
    <w:rsid w:val="0088600B"/>
    <w:rsid w:val="008861C2"/>
    <w:rsid w:val="008861F5"/>
    <w:rsid w:val="0088650E"/>
    <w:rsid w:val="0088681B"/>
    <w:rsid w:val="00886BEC"/>
    <w:rsid w:val="00886D5A"/>
    <w:rsid w:val="00886E8E"/>
    <w:rsid w:val="00887010"/>
    <w:rsid w:val="008870C7"/>
    <w:rsid w:val="008875AB"/>
    <w:rsid w:val="008879B9"/>
    <w:rsid w:val="00890067"/>
    <w:rsid w:val="0089013A"/>
    <w:rsid w:val="008907ED"/>
    <w:rsid w:val="00890BFB"/>
    <w:rsid w:val="00890C43"/>
    <w:rsid w:val="00890E2B"/>
    <w:rsid w:val="00890F47"/>
    <w:rsid w:val="008910AF"/>
    <w:rsid w:val="008918AD"/>
    <w:rsid w:val="00891C73"/>
    <w:rsid w:val="00892112"/>
    <w:rsid w:val="008924E3"/>
    <w:rsid w:val="00892676"/>
    <w:rsid w:val="00892713"/>
    <w:rsid w:val="00892876"/>
    <w:rsid w:val="00892DCC"/>
    <w:rsid w:val="00892EAA"/>
    <w:rsid w:val="00892ECF"/>
    <w:rsid w:val="008935EE"/>
    <w:rsid w:val="00893AB3"/>
    <w:rsid w:val="00893AED"/>
    <w:rsid w:val="00894156"/>
    <w:rsid w:val="008945F5"/>
    <w:rsid w:val="00894762"/>
    <w:rsid w:val="00894ADC"/>
    <w:rsid w:val="008953A3"/>
    <w:rsid w:val="00895FA4"/>
    <w:rsid w:val="00896C0D"/>
    <w:rsid w:val="008977CB"/>
    <w:rsid w:val="00897A98"/>
    <w:rsid w:val="00897D7B"/>
    <w:rsid w:val="00897E81"/>
    <w:rsid w:val="008A0460"/>
    <w:rsid w:val="008A0728"/>
    <w:rsid w:val="008A1166"/>
    <w:rsid w:val="008A12A1"/>
    <w:rsid w:val="008A145B"/>
    <w:rsid w:val="008A151C"/>
    <w:rsid w:val="008A1586"/>
    <w:rsid w:val="008A187D"/>
    <w:rsid w:val="008A1880"/>
    <w:rsid w:val="008A19BE"/>
    <w:rsid w:val="008A1A16"/>
    <w:rsid w:val="008A1AC2"/>
    <w:rsid w:val="008A1DCA"/>
    <w:rsid w:val="008A20BA"/>
    <w:rsid w:val="008A27B6"/>
    <w:rsid w:val="008A2808"/>
    <w:rsid w:val="008A2AB8"/>
    <w:rsid w:val="008A3150"/>
    <w:rsid w:val="008A3569"/>
    <w:rsid w:val="008A35BC"/>
    <w:rsid w:val="008A3729"/>
    <w:rsid w:val="008A393B"/>
    <w:rsid w:val="008A3B42"/>
    <w:rsid w:val="008A4A6B"/>
    <w:rsid w:val="008A5127"/>
    <w:rsid w:val="008A51DE"/>
    <w:rsid w:val="008A520A"/>
    <w:rsid w:val="008A53BC"/>
    <w:rsid w:val="008A58CE"/>
    <w:rsid w:val="008A5A11"/>
    <w:rsid w:val="008A5B69"/>
    <w:rsid w:val="008A5BB7"/>
    <w:rsid w:val="008A5D1C"/>
    <w:rsid w:val="008A5D3E"/>
    <w:rsid w:val="008A5E37"/>
    <w:rsid w:val="008A5F55"/>
    <w:rsid w:val="008A6092"/>
    <w:rsid w:val="008A6560"/>
    <w:rsid w:val="008A698F"/>
    <w:rsid w:val="008A6C75"/>
    <w:rsid w:val="008A6CFD"/>
    <w:rsid w:val="008A7512"/>
    <w:rsid w:val="008A783B"/>
    <w:rsid w:val="008B02C7"/>
    <w:rsid w:val="008B058F"/>
    <w:rsid w:val="008B10B9"/>
    <w:rsid w:val="008B11C8"/>
    <w:rsid w:val="008B1796"/>
    <w:rsid w:val="008B1E3B"/>
    <w:rsid w:val="008B1F09"/>
    <w:rsid w:val="008B1F6B"/>
    <w:rsid w:val="008B27FE"/>
    <w:rsid w:val="008B2A77"/>
    <w:rsid w:val="008B2BEB"/>
    <w:rsid w:val="008B2D03"/>
    <w:rsid w:val="008B2E25"/>
    <w:rsid w:val="008B2FC9"/>
    <w:rsid w:val="008B30EC"/>
    <w:rsid w:val="008B329D"/>
    <w:rsid w:val="008B32FB"/>
    <w:rsid w:val="008B32FF"/>
    <w:rsid w:val="008B36C9"/>
    <w:rsid w:val="008B39B0"/>
    <w:rsid w:val="008B41B6"/>
    <w:rsid w:val="008B44CB"/>
    <w:rsid w:val="008B4542"/>
    <w:rsid w:val="008B4710"/>
    <w:rsid w:val="008B4E11"/>
    <w:rsid w:val="008B4EB2"/>
    <w:rsid w:val="008B54CB"/>
    <w:rsid w:val="008B5660"/>
    <w:rsid w:val="008B573F"/>
    <w:rsid w:val="008B5864"/>
    <w:rsid w:val="008B58A6"/>
    <w:rsid w:val="008B5ABB"/>
    <w:rsid w:val="008B5E0E"/>
    <w:rsid w:val="008B60C4"/>
    <w:rsid w:val="008B6233"/>
    <w:rsid w:val="008B642D"/>
    <w:rsid w:val="008B655B"/>
    <w:rsid w:val="008B6612"/>
    <w:rsid w:val="008B692E"/>
    <w:rsid w:val="008B6CB8"/>
    <w:rsid w:val="008B6D2C"/>
    <w:rsid w:val="008B6DAB"/>
    <w:rsid w:val="008B7012"/>
    <w:rsid w:val="008B71EC"/>
    <w:rsid w:val="008B7542"/>
    <w:rsid w:val="008B782B"/>
    <w:rsid w:val="008B782E"/>
    <w:rsid w:val="008B798B"/>
    <w:rsid w:val="008B7BB1"/>
    <w:rsid w:val="008B7BF3"/>
    <w:rsid w:val="008B7D68"/>
    <w:rsid w:val="008C00E6"/>
    <w:rsid w:val="008C0152"/>
    <w:rsid w:val="008C0437"/>
    <w:rsid w:val="008C0494"/>
    <w:rsid w:val="008C0DBD"/>
    <w:rsid w:val="008C1387"/>
    <w:rsid w:val="008C16D5"/>
    <w:rsid w:val="008C183C"/>
    <w:rsid w:val="008C1B1E"/>
    <w:rsid w:val="008C1D6E"/>
    <w:rsid w:val="008C252E"/>
    <w:rsid w:val="008C25E4"/>
    <w:rsid w:val="008C25F4"/>
    <w:rsid w:val="008C2635"/>
    <w:rsid w:val="008C2B5A"/>
    <w:rsid w:val="008C2CFC"/>
    <w:rsid w:val="008C316F"/>
    <w:rsid w:val="008C37F4"/>
    <w:rsid w:val="008C3803"/>
    <w:rsid w:val="008C3EB1"/>
    <w:rsid w:val="008C3F5C"/>
    <w:rsid w:val="008C4100"/>
    <w:rsid w:val="008C43E0"/>
    <w:rsid w:val="008C4568"/>
    <w:rsid w:val="008C45B7"/>
    <w:rsid w:val="008C4623"/>
    <w:rsid w:val="008C4A1A"/>
    <w:rsid w:val="008C5424"/>
    <w:rsid w:val="008C5E9B"/>
    <w:rsid w:val="008C6019"/>
    <w:rsid w:val="008C68AD"/>
    <w:rsid w:val="008C695A"/>
    <w:rsid w:val="008C699C"/>
    <w:rsid w:val="008C6EAC"/>
    <w:rsid w:val="008C6F52"/>
    <w:rsid w:val="008C71A3"/>
    <w:rsid w:val="008C7321"/>
    <w:rsid w:val="008C7526"/>
    <w:rsid w:val="008C75F6"/>
    <w:rsid w:val="008C7EB9"/>
    <w:rsid w:val="008C7F9C"/>
    <w:rsid w:val="008C7FC1"/>
    <w:rsid w:val="008D0010"/>
    <w:rsid w:val="008D02B1"/>
    <w:rsid w:val="008D03CA"/>
    <w:rsid w:val="008D09B0"/>
    <w:rsid w:val="008D0A25"/>
    <w:rsid w:val="008D0B94"/>
    <w:rsid w:val="008D0E06"/>
    <w:rsid w:val="008D0F2D"/>
    <w:rsid w:val="008D1026"/>
    <w:rsid w:val="008D1317"/>
    <w:rsid w:val="008D131F"/>
    <w:rsid w:val="008D174E"/>
    <w:rsid w:val="008D1781"/>
    <w:rsid w:val="008D1E28"/>
    <w:rsid w:val="008D2114"/>
    <w:rsid w:val="008D21A9"/>
    <w:rsid w:val="008D2546"/>
    <w:rsid w:val="008D265B"/>
    <w:rsid w:val="008D2684"/>
    <w:rsid w:val="008D28B2"/>
    <w:rsid w:val="008D30D5"/>
    <w:rsid w:val="008D350C"/>
    <w:rsid w:val="008D40C6"/>
    <w:rsid w:val="008D453D"/>
    <w:rsid w:val="008D459B"/>
    <w:rsid w:val="008D475A"/>
    <w:rsid w:val="008D476C"/>
    <w:rsid w:val="008D4837"/>
    <w:rsid w:val="008D4879"/>
    <w:rsid w:val="008D4C9F"/>
    <w:rsid w:val="008D4F54"/>
    <w:rsid w:val="008D518A"/>
    <w:rsid w:val="008D55DE"/>
    <w:rsid w:val="008D55F3"/>
    <w:rsid w:val="008D5936"/>
    <w:rsid w:val="008D5A37"/>
    <w:rsid w:val="008D5D61"/>
    <w:rsid w:val="008D61B5"/>
    <w:rsid w:val="008D6630"/>
    <w:rsid w:val="008D6EED"/>
    <w:rsid w:val="008D6F2D"/>
    <w:rsid w:val="008D6F92"/>
    <w:rsid w:val="008D72AC"/>
    <w:rsid w:val="008D72EA"/>
    <w:rsid w:val="008D738B"/>
    <w:rsid w:val="008D74E2"/>
    <w:rsid w:val="008D76A6"/>
    <w:rsid w:val="008D7A5B"/>
    <w:rsid w:val="008D7AE4"/>
    <w:rsid w:val="008D7D70"/>
    <w:rsid w:val="008D7DDD"/>
    <w:rsid w:val="008D7F4E"/>
    <w:rsid w:val="008D7F71"/>
    <w:rsid w:val="008D7F80"/>
    <w:rsid w:val="008E010C"/>
    <w:rsid w:val="008E0243"/>
    <w:rsid w:val="008E035B"/>
    <w:rsid w:val="008E054A"/>
    <w:rsid w:val="008E0D3B"/>
    <w:rsid w:val="008E0D71"/>
    <w:rsid w:val="008E17C0"/>
    <w:rsid w:val="008E2529"/>
    <w:rsid w:val="008E27EB"/>
    <w:rsid w:val="008E2A8C"/>
    <w:rsid w:val="008E2CA6"/>
    <w:rsid w:val="008E2DAE"/>
    <w:rsid w:val="008E2EBA"/>
    <w:rsid w:val="008E2F0C"/>
    <w:rsid w:val="008E30D8"/>
    <w:rsid w:val="008E3166"/>
    <w:rsid w:val="008E31F5"/>
    <w:rsid w:val="008E3510"/>
    <w:rsid w:val="008E3914"/>
    <w:rsid w:val="008E3CDE"/>
    <w:rsid w:val="008E3D15"/>
    <w:rsid w:val="008E3D32"/>
    <w:rsid w:val="008E4533"/>
    <w:rsid w:val="008E461B"/>
    <w:rsid w:val="008E47EF"/>
    <w:rsid w:val="008E48EA"/>
    <w:rsid w:val="008E4A27"/>
    <w:rsid w:val="008E4E38"/>
    <w:rsid w:val="008E52CD"/>
    <w:rsid w:val="008E57D6"/>
    <w:rsid w:val="008E5A35"/>
    <w:rsid w:val="008E63E5"/>
    <w:rsid w:val="008E67E8"/>
    <w:rsid w:val="008E68EE"/>
    <w:rsid w:val="008E6B98"/>
    <w:rsid w:val="008E6C03"/>
    <w:rsid w:val="008E6C2B"/>
    <w:rsid w:val="008E6EC5"/>
    <w:rsid w:val="008E7175"/>
    <w:rsid w:val="008E74E8"/>
    <w:rsid w:val="008E74EE"/>
    <w:rsid w:val="008E7591"/>
    <w:rsid w:val="008E7792"/>
    <w:rsid w:val="008E7BCB"/>
    <w:rsid w:val="008E7F23"/>
    <w:rsid w:val="008F012B"/>
    <w:rsid w:val="008F0E73"/>
    <w:rsid w:val="008F0F0E"/>
    <w:rsid w:val="008F0F37"/>
    <w:rsid w:val="008F0F77"/>
    <w:rsid w:val="008F1047"/>
    <w:rsid w:val="008F114A"/>
    <w:rsid w:val="008F1461"/>
    <w:rsid w:val="008F175D"/>
    <w:rsid w:val="008F1B90"/>
    <w:rsid w:val="008F1FBD"/>
    <w:rsid w:val="008F2078"/>
    <w:rsid w:val="008F2188"/>
    <w:rsid w:val="008F252B"/>
    <w:rsid w:val="008F2665"/>
    <w:rsid w:val="008F2FC8"/>
    <w:rsid w:val="008F3008"/>
    <w:rsid w:val="008F303C"/>
    <w:rsid w:val="008F3892"/>
    <w:rsid w:val="008F3A37"/>
    <w:rsid w:val="008F3AFE"/>
    <w:rsid w:val="008F3C50"/>
    <w:rsid w:val="008F3D11"/>
    <w:rsid w:val="008F3DB1"/>
    <w:rsid w:val="008F3F35"/>
    <w:rsid w:val="008F44DB"/>
    <w:rsid w:val="008F4986"/>
    <w:rsid w:val="008F498B"/>
    <w:rsid w:val="008F4E57"/>
    <w:rsid w:val="008F4FE5"/>
    <w:rsid w:val="008F516B"/>
    <w:rsid w:val="008F533B"/>
    <w:rsid w:val="008F5458"/>
    <w:rsid w:val="008F57EA"/>
    <w:rsid w:val="008F5980"/>
    <w:rsid w:val="008F5E57"/>
    <w:rsid w:val="008F5E59"/>
    <w:rsid w:val="008F5FA8"/>
    <w:rsid w:val="008F6376"/>
    <w:rsid w:val="008F6AD1"/>
    <w:rsid w:val="008F7085"/>
    <w:rsid w:val="008F778B"/>
    <w:rsid w:val="008F7876"/>
    <w:rsid w:val="008F7AB5"/>
    <w:rsid w:val="008F7D64"/>
    <w:rsid w:val="008F7E5A"/>
    <w:rsid w:val="008F7E88"/>
    <w:rsid w:val="0090001B"/>
    <w:rsid w:val="00900658"/>
    <w:rsid w:val="00900A07"/>
    <w:rsid w:val="00900BB7"/>
    <w:rsid w:val="00900BD8"/>
    <w:rsid w:val="00900CD4"/>
    <w:rsid w:val="00900D72"/>
    <w:rsid w:val="0090156F"/>
    <w:rsid w:val="009015A1"/>
    <w:rsid w:val="00901CB9"/>
    <w:rsid w:val="00901F91"/>
    <w:rsid w:val="00902141"/>
    <w:rsid w:val="0090217E"/>
    <w:rsid w:val="0090225E"/>
    <w:rsid w:val="00902266"/>
    <w:rsid w:val="00902518"/>
    <w:rsid w:val="00902B12"/>
    <w:rsid w:val="009030D7"/>
    <w:rsid w:val="00903102"/>
    <w:rsid w:val="0090372E"/>
    <w:rsid w:val="00903E64"/>
    <w:rsid w:val="00903E89"/>
    <w:rsid w:val="00904374"/>
    <w:rsid w:val="0090491F"/>
    <w:rsid w:val="00904928"/>
    <w:rsid w:val="009053BB"/>
    <w:rsid w:val="009056CE"/>
    <w:rsid w:val="00905759"/>
    <w:rsid w:val="00905A03"/>
    <w:rsid w:val="00905BB2"/>
    <w:rsid w:val="00905C43"/>
    <w:rsid w:val="00905D44"/>
    <w:rsid w:val="009060C6"/>
    <w:rsid w:val="00906273"/>
    <w:rsid w:val="00906822"/>
    <w:rsid w:val="009073B0"/>
    <w:rsid w:val="009073DD"/>
    <w:rsid w:val="0090743E"/>
    <w:rsid w:val="00907588"/>
    <w:rsid w:val="00907615"/>
    <w:rsid w:val="00907725"/>
    <w:rsid w:val="00907779"/>
    <w:rsid w:val="0090778D"/>
    <w:rsid w:val="00907AB9"/>
    <w:rsid w:val="00907E74"/>
    <w:rsid w:val="009106FA"/>
    <w:rsid w:val="0091081A"/>
    <w:rsid w:val="00910943"/>
    <w:rsid w:val="00910C52"/>
    <w:rsid w:val="00910DC3"/>
    <w:rsid w:val="00910F5F"/>
    <w:rsid w:val="0091147B"/>
    <w:rsid w:val="00911C02"/>
    <w:rsid w:val="00911D41"/>
    <w:rsid w:val="00911E23"/>
    <w:rsid w:val="00911F21"/>
    <w:rsid w:val="00911F78"/>
    <w:rsid w:val="0091204C"/>
    <w:rsid w:val="0091250D"/>
    <w:rsid w:val="00912597"/>
    <w:rsid w:val="00912665"/>
    <w:rsid w:val="0091299C"/>
    <w:rsid w:val="00913C2F"/>
    <w:rsid w:val="00913DCC"/>
    <w:rsid w:val="00914153"/>
    <w:rsid w:val="009141D6"/>
    <w:rsid w:val="00914697"/>
    <w:rsid w:val="00914867"/>
    <w:rsid w:val="009152CE"/>
    <w:rsid w:val="00915B1C"/>
    <w:rsid w:val="00915D4A"/>
    <w:rsid w:val="00915DB1"/>
    <w:rsid w:val="00915E8A"/>
    <w:rsid w:val="00915F6F"/>
    <w:rsid w:val="00916A0B"/>
    <w:rsid w:val="00916A49"/>
    <w:rsid w:val="00916ACA"/>
    <w:rsid w:val="00916BB7"/>
    <w:rsid w:val="00917F45"/>
    <w:rsid w:val="0092028A"/>
    <w:rsid w:val="0092028B"/>
    <w:rsid w:val="009203BB"/>
    <w:rsid w:val="00920846"/>
    <w:rsid w:val="00920868"/>
    <w:rsid w:val="00920A03"/>
    <w:rsid w:val="00920C81"/>
    <w:rsid w:val="00921270"/>
    <w:rsid w:val="0092189A"/>
    <w:rsid w:val="00921A5B"/>
    <w:rsid w:val="00921BD4"/>
    <w:rsid w:val="00922099"/>
    <w:rsid w:val="0092281E"/>
    <w:rsid w:val="00922B52"/>
    <w:rsid w:val="00922CE1"/>
    <w:rsid w:val="009231D0"/>
    <w:rsid w:val="009231F5"/>
    <w:rsid w:val="0092374A"/>
    <w:rsid w:val="0092374F"/>
    <w:rsid w:val="009239AB"/>
    <w:rsid w:val="009239CF"/>
    <w:rsid w:val="00923B20"/>
    <w:rsid w:val="00923B81"/>
    <w:rsid w:val="0092412E"/>
    <w:rsid w:val="009248EA"/>
    <w:rsid w:val="00924A40"/>
    <w:rsid w:val="00924AF4"/>
    <w:rsid w:val="00924E77"/>
    <w:rsid w:val="00925095"/>
    <w:rsid w:val="0092579D"/>
    <w:rsid w:val="009257C9"/>
    <w:rsid w:val="009261C3"/>
    <w:rsid w:val="0092621D"/>
    <w:rsid w:val="00926384"/>
    <w:rsid w:val="0092670C"/>
    <w:rsid w:val="0092694C"/>
    <w:rsid w:val="00927038"/>
    <w:rsid w:val="009273A0"/>
    <w:rsid w:val="00927846"/>
    <w:rsid w:val="00927DF5"/>
    <w:rsid w:val="009301A7"/>
    <w:rsid w:val="009302D4"/>
    <w:rsid w:val="0093047C"/>
    <w:rsid w:val="00931314"/>
    <w:rsid w:val="00931387"/>
    <w:rsid w:val="0093153A"/>
    <w:rsid w:val="0093174B"/>
    <w:rsid w:val="009319B6"/>
    <w:rsid w:val="009320E5"/>
    <w:rsid w:val="0093234B"/>
    <w:rsid w:val="009323DB"/>
    <w:rsid w:val="00932651"/>
    <w:rsid w:val="00932C81"/>
    <w:rsid w:val="00932CFB"/>
    <w:rsid w:val="00932D21"/>
    <w:rsid w:val="00932DA9"/>
    <w:rsid w:val="00933026"/>
    <w:rsid w:val="009331CA"/>
    <w:rsid w:val="00933711"/>
    <w:rsid w:val="00933A8A"/>
    <w:rsid w:val="00934EDB"/>
    <w:rsid w:val="00935177"/>
    <w:rsid w:val="009354E3"/>
    <w:rsid w:val="009355BF"/>
    <w:rsid w:val="009355E0"/>
    <w:rsid w:val="00935972"/>
    <w:rsid w:val="00935D91"/>
    <w:rsid w:val="0093662E"/>
    <w:rsid w:val="00936AA0"/>
    <w:rsid w:val="00936C6E"/>
    <w:rsid w:val="00936D40"/>
    <w:rsid w:val="00936DC8"/>
    <w:rsid w:val="00936ED1"/>
    <w:rsid w:val="0093720D"/>
    <w:rsid w:val="00937269"/>
    <w:rsid w:val="00937F0E"/>
    <w:rsid w:val="009408B7"/>
    <w:rsid w:val="00940B86"/>
    <w:rsid w:val="00940E2E"/>
    <w:rsid w:val="00941760"/>
    <w:rsid w:val="00941775"/>
    <w:rsid w:val="00941BFC"/>
    <w:rsid w:val="00941DDA"/>
    <w:rsid w:val="00941F91"/>
    <w:rsid w:val="00942669"/>
    <w:rsid w:val="00942C61"/>
    <w:rsid w:val="00942EF5"/>
    <w:rsid w:val="00943725"/>
    <w:rsid w:val="00943747"/>
    <w:rsid w:val="00943824"/>
    <w:rsid w:val="00943B54"/>
    <w:rsid w:val="00943D5D"/>
    <w:rsid w:val="00944167"/>
    <w:rsid w:val="00944DAC"/>
    <w:rsid w:val="00944F79"/>
    <w:rsid w:val="00945298"/>
    <w:rsid w:val="00945C0F"/>
    <w:rsid w:val="00946144"/>
    <w:rsid w:val="009461C1"/>
    <w:rsid w:val="0094656C"/>
    <w:rsid w:val="00946581"/>
    <w:rsid w:val="009468ED"/>
    <w:rsid w:val="00946E9D"/>
    <w:rsid w:val="009473CF"/>
    <w:rsid w:val="00947ABF"/>
    <w:rsid w:val="0095031C"/>
    <w:rsid w:val="00950691"/>
    <w:rsid w:val="009509F0"/>
    <w:rsid w:val="00950A77"/>
    <w:rsid w:val="00950BF9"/>
    <w:rsid w:val="00950D20"/>
    <w:rsid w:val="00950EE5"/>
    <w:rsid w:val="009510C1"/>
    <w:rsid w:val="009512D1"/>
    <w:rsid w:val="009514DD"/>
    <w:rsid w:val="00951732"/>
    <w:rsid w:val="009518BC"/>
    <w:rsid w:val="00951D0E"/>
    <w:rsid w:val="00951F1F"/>
    <w:rsid w:val="0095215A"/>
    <w:rsid w:val="009527D6"/>
    <w:rsid w:val="0095292A"/>
    <w:rsid w:val="00952A0F"/>
    <w:rsid w:val="00952BD5"/>
    <w:rsid w:val="00953093"/>
    <w:rsid w:val="009536D4"/>
    <w:rsid w:val="00953EF1"/>
    <w:rsid w:val="00953F24"/>
    <w:rsid w:val="009542C9"/>
    <w:rsid w:val="00954793"/>
    <w:rsid w:val="009547F0"/>
    <w:rsid w:val="00954831"/>
    <w:rsid w:val="00954A23"/>
    <w:rsid w:val="00954AD9"/>
    <w:rsid w:val="00954C1E"/>
    <w:rsid w:val="00954C8B"/>
    <w:rsid w:val="009550C1"/>
    <w:rsid w:val="00955205"/>
    <w:rsid w:val="009554AD"/>
    <w:rsid w:val="0095565B"/>
    <w:rsid w:val="009557C5"/>
    <w:rsid w:val="00955887"/>
    <w:rsid w:val="00955D98"/>
    <w:rsid w:val="0095632C"/>
    <w:rsid w:val="00956363"/>
    <w:rsid w:val="0095686F"/>
    <w:rsid w:val="009569E7"/>
    <w:rsid w:val="00957279"/>
    <w:rsid w:val="0095760C"/>
    <w:rsid w:val="009577BF"/>
    <w:rsid w:val="00957A42"/>
    <w:rsid w:val="00957BF0"/>
    <w:rsid w:val="0096006D"/>
    <w:rsid w:val="00960113"/>
    <w:rsid w:val="0096016C"/>
    <w:rsid w:val="0096042B"/>
    <w:rsid w:val="009607D1"/>
    <w:rsid w:val="00960A41"/>
    <w:rsid w:val="00960AB3"/>
    <w:rsid w:val="00960AF4"/>
    <w:rsid w:val="00960BA2"/>
    <w:rsid w:val="00960BA6"/>
    <w:rsid w:val="00960E44"/>
    <w:rsid w:val="00960F3B"/>
    <w:rsid w:val="0096155C"/>
    <w:rsid w:val="009615B1"/>
    <w:rsid w:val="00961765"/>
    <w:rsid w:val="009618AF"/>
    <w:rsid w:val="00962159"/>
    <w:rsid w:val="0096217C"/>
    <w:rsid w:val="0096241E"/>
    <w:rsid w:val="0096269F"/>
    <w:rsid w:val="00962F83"/>
    <w:rsid w:val="009631C1"/>
    <w:rsid w:val="00963243"/>
    <w:rsid w:val="0096329F"/>
    <w:rsid w:val="0096332B"/>
    <w:rsid w:val="0096396B"/>
    <w:rsid w:val="00963A57"/>
    <w:rsid w:val="00963F1E"/>
    <w:rsid w:val="00964381"/>
    <w:rsid w:val="00964D96"/>
    <w:rsid w:val="00964DA7"/>
    <w:rsid w:val="00964DB1"/>
    <w:rsid w:val="00964DBC"/>
    <w:rsid w:val="00964E43"/>
    <w:rsid w:val="0096535F"/>
    <w:rsid w:val="00965D2A"/>
    <w:rsid w:val="009662CA"/>
    <w:rsid w:val="0096685E"/>
    <w:rsid w:val="00966A5B"/>
    <w:rsid w:val="00966A6D"/>
    <w:rsid w:val="00966BDC"/>
    <w:rsid w:val="00967029"/>
    <w:rsid w:val="0096707E"/>
    <w:rsid w:val="00967214"/>
    <w:rsid w:val="00967619"/>
    <w:rsid w:val="00967658"/>
    <w:rsid w:val="00967698"/>
    <w:rsid w:val="00967763"/>
    <w:rsid w:val="00967ACA"/>
    <w:rsid w:val="00967C19"/>
    <w:rsid w:val="00967E90"/>
    <w:rsid w:val="00967ED8"/>
    <w:rsid w:val="00970105"/>
    <w:rsid w:val="009701C4"/>
    <w:rsid w:val="00970587"/>
    <w:rsid w:val="009709D4"/>
    <w:rsid w:val="00970C8E"/>
    <w:rsid w:val="00970F2B"/>
    <w:rsid w:val="009710BD"/>
    <w:rsid w:val="0097117E"/>
    <w:rsid w:val="00971659"/>
    <w:rsid w:val="00971729"/>
    <w:rsid w:val="009717E7"/>
    <w:rsid w:val="0097182C"/>
    <w:rsid w:val="00971883"/>
    <w:rsid w:val="0097271A"/>
    <w:rsid w:val="00972BB3"/>
    <w:rsid w:val="00973019"/>
    <w:rsid w:val="0097323F"/>
    <w:rsid w:val="009734EF"/>
    <w:rsid w:val="00973735"/>
    <w:rsid w:val="00973A91"/>
    <w:rsid w:val="00974318"/>
    <w:rsid w:val="0097438C"/>
    <w:rsid w:val="00974491"/>
    <w:rsid w:val="00974667"/>
    <w:rsid w:val="009747EE"/>
    <w:rsid w:val="00974A74"/>
    <w:rsid w:val="00974AD3"/>
    <w:rsid w:val="00974CF2"/>
    <w:rsid w:val="00974DD8"/>
    <w:rsid w:val="00974F79"/>
    <w:rsid w:val="0097502E"/>
    <w:rsid w:val="009753BA"/>
    <w:rsid w:val="0097576D"/>
    <w:rsid w:val="00975775"/>
    <w:rsid w:val="00975FBC"/>
    <w:rsid w:val="009760E5"/>
    <w:rsid w:val="00976203"/>
    <w:rsid w:val="00976235"/>
    <w:rsid w:val="00976866"/>
    <w:rsid w:val="009768A7"/>
    <w:rsid w:val="009769DF"/>
    <w:rsid w:val="00976FD1"/>
    <w:rsid w:val="00977104"/>
    <w:rsid w:val="00977662"/>
    <w:rsid w:val="009776F2"/>
    <w:rsid w:val="009777F0"/>
    <w:rsid w:val="00977BEB"/>
    <w:rsid w:val="00977E25"/>
    <w:rsid w:val="00977E6C"/>
    <w:rsid w:val="00980030"/>
    <w:rsid w:val="009815C6"/>
    <w:rsid w:val="0098192C"/>
    <w:rsid w:val="00982995"/>
    <w:rsid w:val="00982E3E"/>
    <w:rsid w:val="0098313A"/>
    <w:rsid w:val="0098335B"/>
    <w:rsid w:val="00983670"/>
    <w:rsid w:val="009838E9"/>
    <w:rsid w:val="00983D1C"/>
    <w:rsid w:val="00983D56"/>
    <w:rsid w:val="00983DAB"/>
    <w:rsid w:val="009841E9"/>
    <w:rsid w:val="00984344"/>
    <w:rsid w:val="0098459F"/>
    <w:rsid w:val="00984874"/>
    <w:rsid w:val="00985296"/>
    <w:rsid w:val="00985496"/>
    <w:rsid w:val="00985956"/>
    <w:rsid w:val="00986138"/>
    <w:rsid w:val="00986C52"/>
    <w:rsid w:val="00987013"/>
    <w:rsid w:val="009875CD"/>
    <w:rsid w:val="0098775D"/>
    <w:rsid w:val="00987C81"/>
    <w:rsid w:val="00987D36"/>
    <w:rsid w:val="00990A8B"/>
    <w:rsid w:val="00990AE0"/>
    <w:rsid w:val="00990F8F"/>
    <w:rsid w:val="0099125C"/>
    <w:rsid w:val="0099193A"/>
    <w:rsid w:val="00991F74"/>
    <w:rsid w:val="00992BA7"/>
    <w:rsid w:val="00993400"/>
    <w:rsid w:val="00993AC1"/>
    <w:rsid w:val="00993BF0"/>
    <w:rsid w:val="00994438"/>
    <w:rsid w:val="0099457A"/>
    <w:rsid w:val="009945DE"/>
    <w:rsid w:val="00994C3E"/>
    <w:rsid w:val="00995142"/>
    <w:rsid w:val="009951A5"/>
    <w:rsid w:val="00995E22"/>
    <w:rsid w:val="00995EC8"/>
    <w:rsid w:val="00995F21"/>
    <w:rsid w:val="00995F4D"/>
    <w:rsid w:val="009962E7"/>
    <w:rsid w:val="00996452"/>
    <w:rsid w:val="009964A3"/>
    <w:rsid w:val="009966D4"/>
    <w:rsid w:val="00996FCE"/>
    <w:rsid w:val="009974D4"/>
    <w:rsid w:val="00997AE1"/>
    <w:rsid w:val="00997BB7"/>
    <w:rsid w:val="00997DE8"/>
    <w:rsid w:val="00997FC2"/>
    <w:rsid w:val="00997FD7"/>
    <w:rsid w:val="009A0111"/>
    <w:rsid w:val="009A0AAC"/>
    <w:rsid w:val="009A1628"/>
    <w:rsid w:val="009A1CF5"/>
    <w:rsid w:val="009A1D32"/>
    <w:rsid w:val="009A1E29"/>
    <w:rsid w:val="009A2037"/>
    <w:rsid w:val="009A25ED"/>
    <w:rsid w:val="009A2CDE"/>
    <w:rsid w:val="009A2D36"/>
    <w:rsid w:val="009A2DE4"/>
    <w:rsid w:val="009A30BA"/>
    <w:rsid w:val="009A3A57"/>
    <w:rsid w:val="009A3C68"/>
    <w:rsid w:val="009A41C4"/>
    <w:rsid w:val="009A46DA"/>
    <w:rsid w:val="009A488E"/>
    <w:rsid w:val="009A4964"/>
    <w:rsid w:val="009A4A33"/>
    <w:rsid w:val="009A4CF7"/>
    <w:rsid w:val="009A4D65"/>
    <w:rsid w:val="009A65AC"/>
    <w:rsid w:val="009A68CC"/>
    <w:rsid w:val="009A690B"/>
    <w:rsid w:val="009A6D81"/>
    <w:rsid w:val="009A71FB"/>
    <w:rsid w:val="009A7231"/>
    <w:rsid w:val="009A74FB"/>
    <w:rsid w:val="009A77A5"/>
    <w:rsid w:val="009A79C9"/>
    <w:rsid w:val="009B0061"/>
    <w:rsid w:val="009B008E"/>
    <w:rsid w:val="009B00CE"/>
    <w:rsid w:val="009B046E"/>
    <w:rsid w:val="009B04BB"/>
    <w:rsid w:val="009B051E"/>
    <w:rsid w:val="009B060F"/>
    <w:rsid w:val="009B069F"/>
    <w:rsid w:val="009B0876"/>
    <w:rsid w:val="009B1A98"/>
    <w:rsid w:val="009B20B8"/>
    <w:rsid w:val="009B20F7"/>
    <w:rsid w:val="009B2137"/>
    <w:rsid w:val="009B21B2"/>
    <w:rsid w:val="009B2742"/>
    <w:rsid w:val="009B27A8"/>
    <w:rsid w:val="009B294E"/>
    <w:rsid w:val="009B296B"/>
    <w:rsid w:val="009B2A84"/>
    <w:rsid w:val="009B2BA5"/>
    <w:rsid w:val="009B375E"/>
    <w:rsid w:val="009B3B40"/>
    <w:rsid w:val="009B3D39"/>
    <w:rsid w:val="009B3F65"/>
    <w:rsid w:val="009B41EC"/>
    <w:rsid w:val="009B4889"/>
    <w:rsid w:val="009B4D29"/>
    <w:rsid w:val="009B4D5A"/>
    <w:rsid w:val="009B4F5E"/>
    <w:rsid w:val="009B502B"/>
    <w:rsid w:val="009B5088"/>
    <w:rsid w:val="009B5A50"/>
    <w:rsid w:val="009B5BBC"/>
    <w:rsid w:val="009B6087"/>
    <w:rsid w:val="009B6503"/>
    <w:rsid w:val="009B6642"/>
    <w:rsid w:val="009B699F"/>
    <w:rsid w:val="009B69F5"/>
    <w:rsid w:val="009B6EC2"/>
    <w:rsid w:val="009B715B"/>
    <w:rsid w:val="009B7485"/>
    <w:rsid w:val="009B765C"/>
    <w:rsid w:val="009B7B23"/>
    <w:rsid w:val="009C07C4"/>
    <w:rsid w:val="009C0813"/>
    <w:rsid w:val="009C0D9D"/>
    <w:rsid w:val="009C106A"/>
    <w:rsid w:val="009C165A"/>
    <w:rsid w:val="009C183F"/>
    <w:rsid w:val="009C18C0"/>
    <w:rsid w:val="009C1A32"/>
    <w:rsid w:val="009C1DED"/>
    <w:rsid w:val="009C2545"/>
    <w:rsid w:val="009C25F1"/>
    <w:rsid w:val="009C2EA6"/>
    <w:rsid w:val="009C2ECF"/>
    <w:rsid w:val="009C2F0E"/>
    <w:rsid w:val="009C30AC"/>
    <w:rsid w:val="009C30CC"/>
    <w:rsid w:val="009C3661"/>
    <w:rsid w:val="009C3949"/>
    <w:rsid w:val="009C39E0"/>
    <w:rsid w:val="009C3BC4"/>
    <w:rsid w:val="009C3BDA"/>
    <w:rsid w:val="009C3C3C"/>
    <w:rsid w:val="009C3CDD"/>
    <w:rsid w:val="009C40B5"/>
    <w:rsid w:val="009C41AD"/>
    <w:rsid w:val="009C472B"/>
    <w:rsid w:val="009C48A6"/>
    <w:rsid w:val="009C4A3C"/>
    <w:rsid w:val="009C5233"/>
    <w:rsid w:val="009C536F"/>
    <w:rsid w:val="009C55FB"/>
    <w:rsid w:val="009C56D2"/>
    <w:rsid w:val="009C5749"/>
    <w:rsid w:val="009C59AC"/>
    <w:rsid w:val="009C633A"/>
    <w:rsid w:val="009C6E3C"/>
    <w:rsid w:val="009C6E9A"/>
    <w:rsid w:val="009C7426"/>
    <w:rsid w:val="009C749D"/>
    <w:rsid w:val="009C761E"/>
    <w:rsid w:val="009C7728"/>
    <w:rsid w:val="009C798D"/>
    <w:rsid w:val="009C7AD3"/>
    <w:rsid w:val="009C7BB9"/>
    <w:rsid w:val="009D021A"/>
    <w:rsid w:val="009D0566"/>
    <w:rsid w:val="009D0B9A"/>
    <w:rsid w:val="009D0F06"/>
    <w:rsid w:val="009D0F08"/>
    <w:rsid w:val="009D12D0"/>
    <w:rsid w:val="009D12E6"/>
    <w:rsid w:val="009D16E6"/>
    <w:rsid w:val="009D1B52"/>
    <w:rsid w:val="009D1C11"/>
    <w:rsid w:val="009D2284"/>
    <w:rsid w:val="009D25FC"/>
    <w:rsid w:val="009D286B"/>
    <w:rsid w:val="009D2AD0"/>
    <w:rsid w:val="009D2BEA"/>
    <w:rsid w:val="009D2C40"/>
    <w:rsid w:val="009D312C"/>
    <w:rsid w:val="009D31BC"/>
    <w:rsid w:val="009D36DF"/>
    <w:rsid w:val="009D3742"/>
    <w:rsid w:val="009D3767"/>
    <w:rsid w:val="009D38B8"/>
    <w:rsid w:val="009D4237"/>
    <w:rsid w:val="009D4433"/>
    <w:rsid w:val="009D4D7A"/>
    <w:rsid w:val="009D4FE3"/>
    <w:rsid w:val="009D516D"/>
    <w:rsid w:val="009D53A9"/>
    <w:rsid w:val="009D557E"/>
    <w:rsid w:val="009D570B"/>
    <w:rsid w:val="009D5A35"/>
    <w:rsid w:val="009D61F6"/>
    <w:rsid w:val="009D64FD"/>
    <w:rsid w:val="009D6628"/>
    <w:rsid w:val="009D683A"/>
    <w:rsid w:val="009D68A3"/>
    <w:rsid w:val="009D6AB6"/>
    <w:rsid w:val="009D6B55"/>
    <w:rsid w:val="009D7344"/>
    <w:rsid w:val="009D7717"/>
    <w:rsid w:val="009D7924"/>
    <w:rsid w:val="009E0391"/>
    <w:rsid w:val="009E0743"/>
    <w:rsid w:val="009E0C6E"/>
    <w:rsid w:val="009E0EE2"/>
    <w:rsid w:val="009E0FD8"/>
    <w:rsid w:val="009E13BE"/>
    <w:rsid w:val="009E18DC"/>
    <w:rsid w:val="009E1933"/>
    <w:rsid w:val="009E1D8B"/>
    <w:rsid w:val="009E1DA2"/>
    <w:rsid w:val="009E249C"/>
    <w:rsid w:val="009E2563"/>
    <w:rsid w:val="009E2A63"/>
    <w:rsid w:val="009E2E0C"/>
    <w:rsid w:val="009E337D"/>
    <w:rsid w:val="009E3395"/>
    <w:rsid w:val="009E3495"/>
    <w:rsid w:val="009E3A35"/>
    <w:rsid w:val="009E40EA"/>
    <w:rsid w:val="009E41E8"/>
    <w:rsid w:val="009E4250"/>
    <w:rsid w:val="009E4DCE"/>
    <w:rsid w:val="009E552F"/>
    <w:rsid w:val="009E56BE"/>
    <w:rsid w:val="009E5A66"/>
    <w:rsid w:val="009E5B9C"/>
    <w:rsid w:val="009E5C37"/>
    <w:rsid w:val="009E6122"/>
    <w:rsid w:val="009E625D"/>
    <w:rsid w:val="009E63B2"/>
    <w:rsid w:val="009E63C8"/>
    <w:rsid w:val="009E6509"/>
    <w:rsid w:val="009E6B9F"/>
    <w:rsid w:val="009E7AEF"/>
    <w:rsid w:val="009E7C8E"/>
    <w:rsid w:val="009F02CB"/>
    <w:rsid w:val="009F0383"/>
    <w:rsid w:val="009F05D1"/>
    <w:rsid w:val="009F0637"/>
    <w:rsid w:val="009F0B46"/>
    <w:rsid w:val="009F0DEC"/>
    <w:rsid w:val="009F15D7"/>
    <w:rsid w:val="009F1719"/>
    <w:rsid w:val="009F176E"/>
    <w:rsid w:val="009F195B"/>
    <w:rsid w:val="009F23CB"/>
    <w:rsid w:val="009F23E6"/>
    <w:rsid w:val="009F252A"/>
    <w:rsid w:val="009F2783"/>
    <w:rsid w:val="009F2A0E"/>
    <w:rsid w:val="009F2AB1"/>
    <w:rsid w:val="009F2B12"/>
    <w:rsid w:val="009F30E8"/>
    <w:rsid w:val="009F316F"/>
    <w:rsid w:val="009F35ED"/>
    <w:rsid w:val="009F36C0"/>
    <w:rsid w:val="009F391C"/>
    <w:rsid w:val="009F416D"/>
    <w:rsid w:val="009F422C"/>
    <w:rsid w:val="009F4328"/>
    <w:rsid w:val="009F47AE"/>
    <w:rsid w:val="009F5087"/>
    <w:rsid w:val="009F50A0"/>
    <w:rsid w:val="009F55A7"/>
    <w:rsid w:val="009F563E"/>
    <w:rsid w:val="009F60FC"/>
    <w:rsid w:val="009F6345"/>
    <w:rsid w:val="009F6349"/>
    <w:rsid w:val="009F64DA"/>
    <w:rsid w:val="009F66EA"/>
    <w:rsid w:val="009F6E56"/>
    <w:rsid w:val="009F7199"/>
    <w:rsid w:val="009F72D9"/>
    <w:rsid w:val="009F7687"/>
    <w:rsid w:val="009F789C"/>
    <w:rsid w:val="00A00913"/>
    <w:rsid w:val="00A00D10"/>
    <w:rsid w:val="00A00F35"/>
    <w:rsid w:val="00A011BB"/>
    <w:rsid w:val="00A01404"/>
    <w:rsid w:val="00A017A9"/>
    <w:rsid w:val="00A018E7"/>
    <w:rsid w:val="00A01A2F"/>
    <w:rsid w:val="00A01F0E"/>
    <w:rsid w:val="00A0256A"/>
    <w:rsid w:val="00A025EC"/>
    <w:rsid w:val="00A0296E"/>
    <w:rsid w:val="00A02BF8"/>
    <w:rsid w:val="00A02C80"/>
    <w:rsid w:val="00A02F25"/>
    <w:rsid w:val="00A02F4E"/>
    <w:rsid w:val="00A03326"/>
    <w:rsid w:val="00A03344"/>
    <w:rsid w:val="00A033F7"/>
    <w:rsid w:val="00A0372A"/>
    <w:rsid w:val="00A03D6B"/>
    <w:rsid w:val="00A04550"/>
    <w:rsid w:val="00A04BF1"/>
    <w:rsid w:val="00A04FE2"/>
    <w:rsid w:val="00A0591A"/>
    <w:rsid w:val="00A05BDE"/>
    <w:rsid w:val="00A05BEB"/>
    <w:rsid w:val="00A05C14"/>
    <w:rsid w:val="00A05DB3"/>
    <w:rsid w:val="00A05EFF"/>
    <w:rsid w:val="00A0607C"/>
    <w:rsid w:val="00A06166"/>
    <w:rsid w:val="00A0660E"/>
    <w:rsid w:val="00A0666B"/>
    <w:rsid w:val="00A0689A"/>
    <w:rsid w:val="00A06A6B"/>
    <w:rsid w:val="00A06D21"/>
    <w:rsid w:val="00A073B3"/>
    <w:rsid w:val="00A073C8"/>
    <w:rsid w:val="00A0750F"/>
    <w:rsid w:val="00A075DE"/>
    <w:rsid w:val="00A07B08"/>
    <w:rsid w:val="00A07DD3"/>
    <w:rsid w:val="00A07FB8"/>
    <w:rsid w:val="00A10320"/>
    <w:rsid w:val="00A10812"/>
    <w:rsid w:val="00A108CF"/>
    <w:rsid w:val="00A10A3A"/>
    <w:rsid w:val="00A11334"/>
    <w:rsid w:val="00A11783"/>
    <w:rsid w:val="00A11802"/>
    <w:rsid w:val="00A118A0"/>
    <w:rsid w:val="00A1199F"/>
    <w:rsid w:val="00A12B96"/>
    <w:rsid w:val="00A12BED"/>
    <w:rsid w:val="00A12D15"/>
    <w:rsid w:val="00A12F52"/>
    <w:rsid w:val="00A131B5"/>
    <w:rsid w:val="00A13284"/>
    <w:rsid w:val="00A13945"/>
    <w:rsid w:val="00A13E59"/>
    <w:rsid w:val="00A14029"/>
    <w:rsid w:val="00A14758"/>
    <w:rsid w:val="00A14891"/>
    <w:rsid w:val="00A148AF"/>
    <w:rsid w:val="00A149D6"/>
    <w:rsid w:val="00A14D96"/>
    <w:rsid w:val="00A14DEB"/>
    <w:rsid w:val="00A14F98"/>
    <w:rsid w:val="00A150B0"/>
    <w:rsid w:val="00A15157"/>
    <w:rsid w:val="00A15D00"/>
    <w:rsid w:val="00A15E1D"/>
    <w:rsid w:val="00A162F2"/>
    <w:rsid w:val="00A165A0"/>
    <w:rsid w:val="00A165C9"/>
    <w:rsid w:val="00A16C68"/>
    <w:rsid w:val="00A17263"/>
    <w:rsid w:val="00A17725"/>
    <w:rsid w:val="00A177FE"/>
    <w:rsid w:val="00A17839"/>
    <w:rsid w:val="00A17861"/>
    <w:rsid w:val="00A17DBE"/>
    <w:rsid w:val="00A17F3F"/>
    <w:rsid w:val="00A2040F"/>
    <w:rsid w:val="00A2044E"/>
    <w:rsid w:val="00A2051A"/>
    <w:rsid w:val="00A20530"/>
    <w:rsid w:val="00A2060F"/>
    <w:rsid w:val="00A2090C"/>
    <w:rsid w:val="00A209B8"/>
    <w:rsid w:val="00A20D29"/>
    <w:rsid w:val="00A217D6"/>
    <w:rsid w:val="00A21A3A"/>
    <w:rsid w:val="00A21B5A"/>
    <w:rsid w:val="00A22822"/>
    <w:rsid w:val="00A228CB"/>
    <w:rsid w:val="00A22B7E"/>
    <w:rsid w:val="00A22D86"/>
    <w:rsid w:val="00A230DE"/>
    <w:rsid w:val="00A23336"/>
    <w:rsid w:val="00A237FE"/>
    <w:rsid w:val="00A23847"/>
    <w:rsid w:val="00A238E8"/>
    <w:rsid w:val="00A23A94"/>
    <w:rsid w:val="00A23AD4"/>
    <w:rsid w:val="00A23DF6"/>
    <w:rsid w:val="00A23E63"/>
    <w:rsid w:val="00A2410C"/>
    <w:rsid w:val="00A24884"/>
    <w:rsid w:val="00A24B47"/>
    <w:rsid w:val="00A24C51"/>
    <w:rsid w:val="00A24F08"/>
    <w:rsid w:val="00A24F6C"/>
    <w:rsid w:val="00A25151"/>
    <w:rsid w:val="00A255F3"/>
    <w:rsid w:val="00A25BB3"/>
    <w:rsid w:val="00A26180"/>
    <w:rsid w:val="00A262D5"/>
    <w:rsid w:val="00A26537"/>
    <w:rsid w:val="00A2684C"/>
    <w:rsid w:val="00A2688B"/>
    <w:rsid w:val="00A26F84"/>
    <w:rsid w:val="00A2775A"/>
    <w:rsid w:val="00A27841"/>
    <w:rsid w:val="00A279DA"/>
    <w:rsid w:val="00A27B5C"/>
    <w:rsid w:val="00A27BD3"/>
    <w:rsid w:val="00A30236"/>
    <w:rsid w:val="00A307A5"/>
    <w:rsid w:val="00A309BC"/>
    <w:rsid w:val="00A3123A"/>
    <w:rsid w:val="00A314BA"/>
    <w:rsid w:val="00A314D5"/>
    <w:rsid w:val="00A31AAD"/>
    <w:rsid w:val="00A31D02"/>
    <w:rsid w:val="00A31D0B"/>
    <w:rsid w:val="00A31EF3"/>
    <w:rsid w:val="00A32208"/>
    <w:rsid w:val="00A3243A"/>
    <w:rsid w:val="00A324B7"/>
    <w:rsid w:val="00A325BF"/>
    <w:rsid w:val="00A327E3"/>
    <w:rsid w:val="00A328FB"/>
    <w:rsid w:val="00A329EE"/>
    <w:rsid w:val="00A32AA1"/>
    <w:rsid w:val="00A32B6F"/>
    <w:rsid w:val="00A32E33"/>
    <w:rsid w:val="00A32E37"/>
    <w:rsid w:val="00A33DE7"/>
    <w:rsid w:val="00A33F37"/>
    <w:rsid w:val="00A3403B"/>
    <w:rsid w:val="00A3406E"/>
    <w:rsid w:val="00A343A3"/>
    <w:rsid w:val="00A344A9"/>
    <w:rsid w:val="00A3468C"/>
    <w:rsid w:val="00A34899"/>
    <w:rsid w:val="00A348C1"/>
    <w:rsid w:val="00A34999"/>
    <w:rsid w:val="00A34D1C"/>
    <w:rsid w:val="00A3509E"/>
    <w:rsid w:val="00A352A7"/>
    <w:rsid w:val="00A353BD"/>
    <w:rsid w:val="00A355BA"/>
    <w:rsid w:val="00A35996"/>
    <w:rsid w:val="00A35B62"/>
    <w:rsid w:val="00A35DDB"/>
    <w:rsid w:val="00A363ED"/>
    <w:rsid w:val="00A36CD9"/>
    <w:rsid w:val="00A36ED5"/>
    <w:rsid w:val="00A36F75"/>
    <w:rsid w:val="00A37220"/>
    <w:rsid w:val="00A37238"/>
    <w:rsid w:val="00A37441"/>
    <w:rsid w:val="00A37493"/>
    <w:rsid w:val="00A3797C"/>
    <w:rsid w:val="00A37BBC"/>
    <w:rsid w:val="00A37C1A"/>
    <w:rsid w:val="00A37E95"/>
    <w:rsid w:val="00A37F9B"/>
    <w:rsid w:val="00A4001E"/>
    <w:rsid w:val="00A40087"/>
    <w:rsid w:val="00A40D17"/>
    <w:rsid w:val="00A40FB8"/>
    <w:rsid w:val="00A411EA"/>
    <w:rsid w:val="00A41237"/>
    <w:rsid w:val="00A41F12"/>
    <w:rsid w:val="00A42349"/>
    <w:rsid w:val="00A424F1"/>
    <w:rsid w:val="00A425F7"/>
    <w:rsid w:val="00A4287B"/>
    <w:rsid w:val="00A42A5D"/>
    <w:rsid w:val="00A42C97"/>
    <w:rsid w:val="00A42E3D"/>
    <w:rsid w:val="00A42EA8"/>
    <w:rsid w:val="00A43061"/>
    <w:rsid w:val="00A438DA"/>
    <w:rsid w:val="00A4393D"/>
    <w:rsid w:val="00A43DE9"/>
    <w:rsid w:val="00A440F6"/>
    <w:rsid w:val="00A446A2"/>
    <w:rsid w:val="00A448E7"/>
    <w:rsid w:val="00A44A7A"/>
    <w:rsid w:val="00A44C20"/>
    <w:rsid w:val="00A45066"/>
    <w:rsid w:val="00A4515F"/>
    <w:rsid w:val="00A45507"/>
    <w:rsid w:val="00A4582E"/>
    <w:rsid w:val="00A464A5"/>
    <w:rsid w:val="00A46828"/>
    <w:rsid w:val="00A46F52"/>
    <w:rsid w:val="00A471CB"/>
    <w:rsid w:val="00A47297"/>
    <w:rsid w:val="00A47744"/>
    <w:rsid w:val="00A47DA2"/>
    <w:rsid w:val="00A5007B"/>
    <w:rsid w:val="00A5011D"/>
    <w:rsid w:val="00A50191"/>
    <w:rsid w:val="00A501FA"/>
    <w:rsid w:val="00A504F7"/>
    <w:rsid w:val="00A50509"/>
    <w:rsid w:val="00A50AD5"/>
    <w:rsid w:val="00A51861"/>
    <w:rsid w:val="00A519FF"/>
    <w:rsid w:val="00A51DBC"/>
    <w:rsid w:val="00A51FA1"/>
    <w:rsid w:val="00A522C2"/>
    <w:rsid w:val="00A52502"/>
    <w:rsid w:val="00A528B6"/>
    <w:rsid w:val="00A528C3"/>
    <w:rsid w:val="00A528DD"/>
    <w:rsid w:val="00A528E1"/>
    <w:rsid w:val="00A529B1"/>
    <w:rsid w:val="00A52D13"/>
    <w:rsid w:val="00A5341C"/>
    <w:rsid w:val="00A53922"/>
    <w:rsid w:val="00A539D3"/>
    <w:rsid w:val="00A53B7D"/>
    <w:rsid w:val="00A53DB2"/>
    <w:rsid w:val="00A53E66"/>
    <w:rsid w:val="00A53FC6"/>
    <w:rsid w:val="00A54052"/>
    <w:rsid w:val="00A54794"/>
    <w:rsid w:val="00A54C2C"/>
    <w:rsid w:val="00A54DF8"/>
    <w:rsid w:val="00A54E1A"/>
    <w:rsid w:val="00A54F3F"/>
    <w:rsid w:val="00A55391"/>
    <w:rsid w:val="00A55642"/>
    <w:rsid w:val="00A556B6"/>
    <w:rsid w:val="00A5589B"/>
    <w:rsid w:val="00A55D87"/>
    <w:rsid w:val="00A55F26"/>
    <w:rsid w:val="00A55F84"/>
    <w:rsid w:val="00A56163"/>
    <w:rsid w:val="00A56809"/>
    <w:rsid w:val="00A56854"/>
    <w:rsid w:val="00A56D16"/>
    <w:rsid w:val="00A56D35"/>
    <w:rsid w:val="00A5726F"/>
    <w:rsid w:val="00A57959"/>
    <w:rsid w:val="00A57F7F"/>
    <w:rsid w:val="00A6011F"/>
    <w:rsid w:val="00A60477"/>
    <w:rsid w:val="00A604BE"/>
    <w:rsid w:val="00A604F6"/>
    <w:rsid w:val="00A60540"/>
    <w:rsid w:val="00A6054F"/>
    <w:rsid w:val="00A605C1"/>
    <w:rsid w:val="00A605F6"/>
    <w:rsid w:val="00A606BE"/>
    <w:rsid w:val="00A607D1"/>
    <w:rsid w:val="00A60BF9"/>
    <w:rsid w:val="00A60C0A"/>
    <w:rsid w:val="00A60C97"/>
    <w:rsid w:val="00A60D38"/>
    <w:rsid w:val="00A614D3"/>
    <w:rsid w:val="00A61520"/>
    <w:rsid w:val="00A6172E"/>
    <w:rsid w:val="00A6175E"/>
    <w:rsid w:val="00A61828"/>
    <w:rsid w:val="00A61ABD"/>
    <w:rsid w:val="00A61C9D"/>
    <w:rsid w:val="00A61F18"/>
    <w:rsid w:val="00A62036"/>
    <w:rsid w:val="00A6243B"/>
    <w:rsid w:val="00A6290C"/>
    <w:rsid w:val="00A6297A"/>
    <w:rsid w:val="00A62A1C"/>
    <w:rsid w:val="00A62AF2"/>
    <w:rsid w:val="00A62C5B"/>
    <w:rsid w:val="00A62DE6"/>
    <w:rsid w:val="00A62EB1"/>
    <w:rsid w:val="00A637A8"/>
    <w:rsid w:val="00A63B40"/>
    <w:rsid w:val="00A64687"/>
    <w:rsid w:val="00A646C5"/>
    <w:rsid w:val="00A6474E"/>
    <w:rsid w:val="00A6493C"/>
    <w:rsid w:val="00A64E70"/>
    <w:rsid w:val="00A65553"/>
    <w:rsid w:val="00A65C21"/>
    <w:rsid w:val="00A65F23"/>
    <w:rsid w:val="00A65F60"/>
    <w:rsid w:val="00A66B03"/>
    <w:rsid w:val="00A66C50"/>
    <w:rsid w:val="00A67099"/>
    <w:rsid w:val="00A67175"/>
    <w:rsid w:val="00A6721A"/>
    <w:rsid w:val="00A673A3"/>
    <w:rsid w:val="00A67464"/>
    <w:rsid w:val="00A675F2"/>
    <w:rsid w:val="00A6764E"/>
    <w:rsid w:val="00A677E8"/>
    <w:rsid w:val="00A67A23"/>
    <w:rsid w:val="00A67E57"/>
    <w:rsid w:val="00A67FAC"/>
    <w:rsid w:val="00A70A44"/>
    <w:rsid w:val="00A70E30"/>
    <w:rsid w:val="00A70E4B"/>
    <w:rsid w:val="00A70F73"/>
    <w:rsid w:val="00A718F6"/>
    <w:rsid w:val="00A721A4"/>
    <w:rsid w:val="00A73734"/>
    <w:rsid w:val="00A73B7A"/>
    <w:rsid w:val="00A73C07"/>
    <w:rsid w:val="00A742EE"/>
    <w:rsid w:val="00A747B5"/>
    <w:rsid w:val="00A74A44"/>
    <w:rsid w:val="00A74CEF"/>
    <w:rsid w:val="00A74DE2"/>
    <w:rsid w:val="00A74F49"/>
    <w:rsid w:val="00A75291"/>
    <w:rsid w:val="00A75766"/>
    <w:rsid w:val="00A7581F"/>
    <w:rsid w:val="00A75A3D"/>
    <w:rsid w:val="00A75A4E"/>
    <w:rsid w:val="00A75E94"/>
    <w:rsid w:val="00A76253"/>
    <w:rsid w:val="00A767A8"/>
    <w:rsid w:val="00A767F3"/>
    <w:rsid w:val="00A76939"/>
    <w:rsid w:val="00A76A8A"/>
    <w:rsid w:val="00A772EE"/>
    <w:rsid w:val="00A7738B"/>
    <w:rsid w:val="00A778F6"/>
    <w:rsid w:val="00A77F47"/>
    <w:rsid w:val="00A8001F"/>
    <w:rsid w:val="00A80687"/>
    <w:rsid w:val="00A81105"/>
    <w:rsid w:val="00A815AC"/>
    <w:rsid w:val="00A81838"/>
    <w:rsid w:val="00A81875"/>
    <w:rsid w:val="00A81CE8"/>
    <w:rsid w:val="00A81E61"/>
    <w:rsid w:val="00A82457"/>
    <w:rsid w:val="00A8246B"/>
    <w:rsid w:val="00A82528"/>
    <w:rsid w:val="00A8271E"/>
    <w:rsid w:val="00A82CA1"/>
    <w:rsid w:val="00A83659"/>
    <w:rsid w:val="00A837BA"/>
    <w:rsid w:val="00A83BD4"/>
    <w:rsid w:val="00A83C3A"/>
    <w:rsid w:val="00A841B8"/>
    <w:rsid w:val="00A84394"/>
    <w:rsid w:val="00A8467B"/>
    <w:rsid w:val="00A84EB8"/>
    <w:rsid w:val="00A8552C"/>
    <w:rsid w:val="00A85596"/>
    <w:rsid w:val="00A85FE9"/>
    <w:rsid w:val="00A86164"/>
    <w:rsid w:val="00A869A3"/>
    <w:rsid w:val="00A86DA9"/>
    <w:rsid w:val="00A86E41"/>
    <w:rsid w:val="00A8726A"/>
    <w:rsid w:val="00A87323"/>
    <w:rsid w:val="00A8734F"/>
    <w:rsid w:val="00A874E1"/>
    <w:rsid w:val="00A87781"/>
    <w:rsid w:val="00A8783E"/>
    <w:rsid w:val="00A87C6F"/>
    <w:rsid w:val="00A87FEC"/>
    <w:rsid w:val="00A9008D"/>
    <w:rsid w:val="00A90152"/>
    <w:rsid w:val="00A908B7"/>
    <w:rsid w:val="00A90978"/>
    <w:rsid w:val="00A90D13"/>
    <w:rsid w:val="00A90D6B"/>
    <w:rsid w:val="00A90F58"/>
    <w:rsid w:val="00A90FAF"/>
    <w:rsid w:val="00A911BB"/>
    <w:rsid w:val="00A91B33"/>
    <w:rsid w:val="00A91CF2"/>
    <w:rsid w:val="00A91DC3"/>
    <w:rsid w:val="00A91E85"/>
    <w:rsid w:val="00A92390"/>
    <w:rsid w:val="00A924C6"/>
    <w:rsid w:val="00A9261C"/>
    <w:rsid w:val="00A9284D"/>
    <w:rsid w:val="00A9289F"/>
    <w:rsid w:val="00A92A42"/>
    <w:rsid w:val="00A938EC"/>
    <w:rsid w:val="00A93A38"/>
    <w:rsid w:val="00A93AFE"/>
    <w:rsid w:val="00A93B99"/>
    <w:rsid w:val="00A93F33"/>
    <w:rsid w:val="00A94069"/>
    <w:rsid w:val="00A945F2"/>
    <w:rsid w:val="00A947A8"/>
    <w:rsid w:val="00A947B9"/>
    <w:rsid w:val="00A948DD"/>
    <w:rsid w:val="00A955B4"/>
    <w:rsid w:val="00A9589D"/>
    <w:rsid w:val="00A95C10"/>
    <w:rsid w:val="00A95DD8"/>
    <w:rsid w:val="00A95FAE"/>
    <w:rsid w:val="00A9603A"/>
    <w:rsid w:val="00A967FA"/>
    <w:rsid w:val="00A96C37"/>
    <w:rsid w:val="00A96CF5"/>
    <w:rsid w:val="00A97247"/>
    <w:rsid w:val="00A973AC"/>
    <w:rsid w:val="00A973C3"/>
    <w:rsid w:val="00A97477"/>
    <w:rsid w:val="00A97952"/>
    <w:rsid w:val="00A97D5B"/>
    <w:rsid w:val="00A97EF3"/>
    <w:rsid w:val="00AA0173"/>
    <w:rsid w:val="00AA0523"/>
    <w:rsid w:val="00AA0AD3"/>
    <w:rsid w:val="00AA0C8D"/>
    <w:rsid w:val="00AA0D60"/>
    <w:rsid w:val="00AA0EBB"/>
    <w:rsid w:val="00AA0F7F"/>
    <w:rsid w:val="00AA13BF"/>
    <w:rsid w:val="00AA1562"/>
    <w:rsid w:val="00AA16B6"/>
    <w:rsid w:val="00AA1898"/>
    <w:rsid w:val="00AA1A4D"/>
    <w:rsid w:val="00AA1A70"/>
    <w:rsid w:val="00AA1ED8"/>
    <w:rsid w:val="00AA218C"/>
    <w:rsid w:val="00AA229D"/>
    <w:rsid w:val="00AA25DB"/>
    <w:rsid w:val="00AA2CF5"/>
    <w:rsid w:val="00AA2F34"/>
    <w:rsid w:val="00AA32AD"/>
    <w:rsid w:val="00AA331D"/>
    <w:rsid w:val="00AA331F"/>
    <w:rsid w:val="00AA33DE"/>
    <w:rsid w:val="00AA359A"/>
    <w:rsid w:val="00AA362E"/>
    <w:rsid w:val="00AA4053"/>
    <w:rsid w:val="00AA481A"/>
    <w:rsid w:val="00AA4BE9"/>
    <w:rsid w:val="00AA4EB3"/>
    <w:rsid w:val="00AA4EC9"/>
    <w:rsid w:val="00AA5B22"/>
    <w:rsid w:val="00AA68A8"/>
    <w:rsid w:val="00AA69E7"/>
    <w:rsid w:val="00AA6A50"/>
    <w:rsid w:val="00AA6E60"/>
    <w:rsid w:val="00AA6FB2"/>
    <w:rsid w:val="00AA700C"/>
    <w:rsid w:val="00AA73F9"/>
    <w:rsid w:val="00AA798C"/>
    <w:rsid w:val="00AB007A"/>
    <w:rsid w:val="00AB0BAD"/>
    <w:rsid w:val="00AB0C6C"/>
    <w:rsid w:val="00AB11E3"/>
    <w:rsid w:val="00AB1330"/>
    <w:rsid w:val="00AB15F2"/>
    <w:rsid w:val="00AB1602"/>
    <w:rsid w:val="00AB1E0D"/>
    <w:rsid w:val="00AB252A"/>
    <w:rsid w:val="00AB2C88"/>
    <w:rsid w:val="00AB3247"/>
    <w:rsid w:val="00AB3432"/>
    <w:rsid w:val="00AB37E0"/>
    <w:rsid w:val="00AB3C23"/>
    <w:rsid w:val="00AB3C41"/>
    <w:rsid w:val="00AB404D"/>
    <w:rsid w:val="00AB41CD"/>
    <w:rsid w:val="00AB41D7"/>
    <w:rsid w:val="00AB421B"/>
    <w:rsid w:val="00AB4221"/>
    <w:rsid w:val="00AB49BB"/>
    <w:rsid w:val="00AB4B9E"/>
    <w:rsid w:val="00AB4C0F"/>
    <w:rsid w:val="00AB55E5"/>
    <w:rsid w:val="00AB56FA"/>
    <w:rsid w:val="00AB6319"/>
    <w:rsid w:val="00AB65F9"/>
    <w:rsid w:val="00AB6CC4"/>
    <w:rsid w:val="00AB7121"/>
    <w:rsid w:val="00AB7219"/>
    <w:rsid w:val="00AB74DF"/>
    <w:rsid w:val="00AB7785"/>
    <w:rsid w:val="00AB7A80"/>
    <w:rsid w:val="00AB7DDD"/>
    <w:rsid w:val="00AC0174"/>
    <w:rsid w:val="00AC07EE"/>
    <w:rsid w:val="00AC0893"/>
    <w:rsid w:val="00AC0CF6"/>
    <w:rsid w:val="00AC0E3B"/>
    <w:rsid w:val="00AC0F15"/>
    <w:rsid w:val="00AC1093"/>
    <w:rsid w:val="00AC10C5"/>
    <w:rsid w:val="00AC1A3E"/>
    <w:rsid w:val="00AC1D8F"/>
    <w:rsid w:val="00AC1E9A"/>
    <w:rsid w:val="00AC280C"/>
    <w:rsid w:val="00AC2A92"/>
    <w:rsid w:val="00AC31BD"/>
    <w:rsid w:val="00AC31D1"/>
    <w:rsid w:val="00AC43B6"/>
    <w:rsid w:val="00AC44F8"/>
    <w:rsid w:val="00AC5821"/>
    <w:rsid w:val="00AC60C8"/>
    <w:rsid w:val="00AC62F0"/>
    <w:rsid w:val="00AC64E4"/>
    <w:rsid w:val="00AC6718"/>
    <w:rsid w:val="00AC68A3"/>
    <w:rsid w:val="00AC6FB0"/>
    <w:rsid w:val="00AC7185"/>
    <w:rsid w:val="00AC725F"/>
    <w:rsid w:val="00AC72CE"/>
    <w:rsid w:val="00AC74A3"/>
    <w:rsid w:val="00AC7A18"/>
    <w:rsid w:val="00AC7ADA"/>
    <w:rsid w:val="00AC7E4F"/>
    <w:rsid w:val="00ACBF7B"/>
    <w:rsid w:val="00AD017E"/>
    <w:rsid w:val="00AD03B0"/>
    <w:rsid w:val="00AD052D"/>
    <w:rsid w:val="00AD099D"/>
    <w:rsid w:val="00AD0A69"/>
    <w:rsid w:val="00AD0E21"/>
    <w:rsid w:val="00AD0ED3"/>
    <w:rsid w:val="00AD0F24"/>
    <w:rsid w:val="00AD113E"/>
    <w:rsid w:val="00AD11F9"/>
    <w:rsid w:val="00AD12F1"/>
    <w:rsid w:val="00AD16EE"/>
    <w:rsid w:val="00AD1D24"/>
    <w:rsid w:val="00AD1DC7"/>
    <w:rsid w:val="00AD1F37"/>
    <w:rsid w:val="00AD2275"/>
    <w:rsid w:val="00AD232B"/>
    <w:rsid w:val="00AD251A"/>
    <w:rsid w:val="00AD2E0B"/>
    <w:rsid w:val="00AD2FCE"/>
    <w:rsid w:val="00AD3710"/>
    <w:rsid w:val="00AD3E38"/>
    <w:rsid w:val="00AD3F05"/>
    <w:rsid w:val="00AD4521"/>
    <w:rsid w:val="00AD46F9"/>
    <w:rsid w:val="00AD4E6D"/>
    <w:rsid w:val="00AD4F0B"/>
    <w:rsid w:val="00AD5108"/>
    <w:rsid w:val="00AD5368"/>
    <w:rsid w:val="00AD5428"/>
    <w:rsid w:val="00AD5BE8"/>
    <w:rsid w:val="00AD5C89"/>
    <w:rsid w:val="00AD61C5"/>
    <w:rsid w:val="00AD6203"/>
    <w:rsid w:val="00AD6208"/>
    <w:rsid w:val="00AD628C"/>
    <w:rsid w:val="00AD64A9"/>
    <w:rsid w:val="00AD6876"/>
    <w:rsid w:val="00AD691A"/>
    <w:rsid w:val="00AD6DBE"/>
    <w:rsid w:val="00AD6FED"/>
    <w:rsid w:val="00AD729A"/>
    <w:rsid w:val="00AD73DE"/>
    <w:rsid w:val="00AD7887"/>
    <w:rsid w:val="00AD78FD"/>
    <w:rsid w:val="00AD7A10"/>
    <w:rsid w:val="00AD7F30"/>
    <w:rsid w:val="00AE07D0"/>
    <w:rsid w:val="00AE0A5A"/>
    <w:rsid w:val="00AE0DCE"/>
    <w:rsid w:val="00AE0E88"/>
    <w:rsid w:val="00AE0FEF"/>
    <w:rsid w:val="00AE1014"/>
    <w:rsid w:val="00AE190C"/>
    <w:rsid w:val="00AE1C3C"/>
    <w:rsid w:val="00AE1D66"/>
    <w:rsid w:val="00AE1FD6"/>
    <w:rsid w:val="00AE2166"/>
    <w:rsid w:val="00AE2289"/>
    <w:rsid w:val="00AE22EB"/>
    <w:rsid w:val="00AE2D58"/>
    <w:rsid w:val="00AE2D76"/>
    <w:rsid w:val="00AE2E9A"/>
    <w:rsid w:val="00AE30CD"/>
    <w:rsid w:val="00AE3193"/>
    <w:rsid w:val="00AE32F7"/>
    <w:rsid w:val="00AE353D"/>
    <w:rsid w:val="00AE3902"/>
    <w:rsid w:val="00AE3B9E"/>
    <w:rsid w:val="00AE3D04"/>
    <w:rsid w:val="00AE497B"/>
    <w:rsid w:val="00AE4D2D"/>
    <w:rsid w:val="00AE4D37"/>
    <w:rsid w:val="00AE4E75"/>
    <w:rsid w:val="00AE5059"/>
    <w:rsid w:val="00AE519F"/>
    <w:rsid w:val="00AE5B1B"/>
    <w:rsid w:val="00AE5BFE"/>
    <w:rsid w:val="00AE633B"/>
    <w:rsid w:val="00AE674D"/>
    <w:rsid w:val="00AE69F5"/>
    <w:rsid w:val="00AE6A5B"/>
    <w:rsid w:val="00AE6E3C"/>
    <w:rsid w:val="00AE7140"/>
    <w:rsid w:val="00AE7440"/>
    <w:rsid w:val="00AE771A"/>
    <w:rsid w:val="00AE7B5F"/>
    <w:rsid w:val="00AF0508"/>
    <w:rsid w:val="00AF057A"/>
    <w:rsid w:val="00AF08B5"/>
    <w:rsid w:val="00AF0925"/>
    <w:rsid w:val="00AF0BF4"/>
    <w:rsid w:val="00AF0E54"/>
    <w:rsid w:val="00AF160A"/>
    <w:rsid w:val="00AF176D"/>
    <w:rsid w:val="00AF19A1"/>
    <w:rsid w:val="00AF1A04"/>
    <w:rsid w:val="00AF1A4F"/>
    <w:rsid w:val="00AF1B45"/>
    <w:rsid w:val="00AF1BE7"/>
    <w:rsid w:val="00AF2115"/>
    <w:rsid w:val="00AF21B8"/>
    <w:rsid w:val="00AF242E"/>
    <w:rsid w:val="00AF2E70"/>
    <w:rsid w:val="00AF2EDD"/>
    <w:rsid w:val="00AF31C5"/>
    <w:rsid w:val="00AF342B"/>
    <w:rsid w:val="00AF396F"/>
    <w:rsid w:val="00AF3D16"/>
    <w:rsid w:val="00AF3E09"/>
    <w:rsid w:val="00AF3E37"/>
    <w:rsid w:val="00AF3FAB"/>
    <w:rsid w:val="00AF3FDF"/>
    <w:rsid w:val="00AF417B"/>
    <w:rsid w:val="00AF4969"/>
    <w:rsid w:val="00AF4C51"/>
    <w:rsid w:val="00AF5580"/>
    <w:rsid w:val="00AF59AF"/>
    <w:rsid w:val="00AF5B06"/>
    <w:rsid w:val="00AF5B95"/>
    <w:rsid w:val="00AF5CB3"/>
    <w:rsid w:val="00AF5CBA"/>
    <w:rsid w:val="00AF60F5"/>
    <w:rsid w:val="00AF6310"/>
    <w:rsid w:val="00AF6410"/>
    <w:rsid w:val="00AF6423"/>
    <w:rsid w:val="00AF66FA"/>
    <w:rsid w:val="00AF69B6"/>
    <w:rsid w:val="00AF6C09"/>
    <w:rsid w:val="00AF6C21"/>
    <w:rsid w:val="00AF6C2F"/>
    <w:rsid w:val="00AF7186"/>
    <w:rsid w:val="00AF736D"/>
    <w:rsid w:val="00AF7548"/>
    <w:rsid w:val="00AF78A3"/>
    <w:rsid w:val="00AF7916"/>
    <w:rsid w:val="00AF7AB9"/>
    <w:rsid w:val="00AF7CE8"/>
    <w:rsid w:val="00AF7F1E"/>
    <w:rsid w:val="00B000A6"/>
    <w:rsid w:val="00B00259"/>
    <w:rsid w:val="00B00317"/>
    <w:rsid w:val="00B0046F"/>
    <w:rsid w:val="00B00C4B"/>
    <w:rsid w:val="00B00E57"/>
    <w:rsid w:val="00B00E63"/>
    <w:rsid w:val="00B011C8"/>
    <w:rsid w:val="00B01237"/>
    <w:rsid w:val="00B015F9"/>
    <w:rsid w:val="00B01C37"/>
    <w:rsid w:val="00B01E8A"/>
    <w:rsid w:val="00B029BA"/>
    <w:rsid w:val="00B030DF"/>
    <w:rsid w:val="00B03834"/>
    <w:rsid w:val="00B03968"/>
    <w:rsid w:val="00B03AF3"/>
    <w:rsid w:val="00B03E50"/>
    <w:rsid w:val="00B041D3"/>
    <w:rsid w:val="00B04355"/>
    <w:rsid w:val="00B043A8"/>
    <w:rsid w:val="00B049EA"/>
    <w:rsid w:val="00B04B9E"/>
    <w:rsid w:val="00B04C18"/>
    <w:rsid w:val="00B04DC6"/>
    <w:rsid w:val="00B0521B"/>
    <w:rsid w:val="00B05371"/>
    <w:rsid w:val="00B054A3"/>
    <w:rsid w:val="00B05667"/>
    <w:rsid w:val="00B0584A"/>
    <w:rsid w:val="00B05D12"/>
    <w:rsid w:val="00B0629A"/>
    <w:rsid w:val="00B0651C"/>
    <w:rsid w:val="00B06692"/>
    <w:rsid w:val="00B0704A"/>
    <w:rsid w:val="00B07664"/>
    <w:rsid w:val="00B07DBE"/>
    <w:rsid w:val="00B07E81"/>
    <w:rsid w:val="00B102B1"/>
    <w:rsid w:val="00B10960"/>
    <w:rsid w:val="00B10AFD"/>
    <w:rsid w:val="00B10DE9"/>
    <w:rsid w:val="00B10E01"/>
    <w:rsid w:val="00B10FEC"/>
    <w:rsid w:val="00B11512"/>
    <w:rsid w:val="00B115AB"/>
    <w:rsid w:val="00B11AA0"/>
    <w:rsid w:val="00B11AAE"/>
    <w:rsid w:val="00B120AC"/>
    <w:rsid w:val="00B122C8"/>
    <w:rsid w:val="00B126E7"/>
    <w:rsid w:val="00B12AE6"/>
    <w:rsid w:val="00B134E8"/>
    <w:rsid w:val="00B1359E"/>
    <w:rsid w:val="00B13C2D"/>
    <w:rsid w:val="00B13E7B"/>
    <w:rsid w:val="00B1491F"/>
    <w:rsid w:val="00B14AA0"/>
    <w:rsid w:val="00B14BD1"/>
    <w:rsid w:val="00B14C13"/>
    <w:rsid w:val="00B14C6D"/>
    <w:rsid w:val="00B15131"/>
    <w:rsid w:val="00B15571"/>
    <w:rsid w:val="00B1657E"/>
    <w:rsid w:val="00B16653"/>
    <w:rsid w:val="00B16938"/>
    <w:rsid w:val="00B16CF5"/>
    <w:rsid w:val="00B171B3"/>
    <w:rsid w:val="00B1745E"/>
    <w:rsid w:val="00B1748F"/>
    <w:rsid w:val="00B179DF"/>
    <w:rsid w:val="00B179E3"/>
    <w:rsid w:val="00B17B99"/>
    <w:rsid w:val="00B17E1C"/>
    <w:rsid w:val="00B17E49"/>
    <w:rsid w:val="00B17EE5"/>
    <w:rsid w:val="00B17FC0"/>
    <w:rsid w:val="00B20106"/>
    <w:rsid w:val="00B20463"/>
    <w:rsid w:val="00B206E6"/>
    <w:rsid w:val="00B20CB0"/>
    <w:rsid w:val="00B210A3"/>
    <w:rsid w:val="00B21182"/>
    <w:rsid w:val="00B212B4"/>
    <w:rsid w:val="00B21C65"/>
    <w:rsid w:val="00B21F36"/>
    <w:rsid w:val="00B220F1"/>
    <w:rsid w:val="00B22570"/>
    <w:rsid w:val="00B2275F"/>
    <w:rsid w:val="00B228E9"/>
    <w:rsid w:val="00B22965"/>
    <w:rsid w:val="00B22B9E"/>
    <w:rsid w:val="00B22CC4"/>
    <w:rsid w:val="00B22F0A"/>
    <w:rsid w:val="00B232A2"/>
    <w:rsid w:val="00B235CC"/>
    <w:rsid w:val="00B24219"/>
    <w:rsid w:val="00B2471E"/>
    <w:rsid w:val="00B24E69"/>
    <w:rsid w:val="00B24F6E"/>
    <w:rsid w:val="00B2512C"/>
    <w:rsid w:val="00B259B6"/>
    <w:rsid w:val="00B25B39"/>
    <w:rsid w:val="00B25CD2"/>
    <w:rsid w:val="00B25E31"/>
    <w:rsid w:val="00B26553"/>
    <w:rsid w:val="00B2657A"/>
    <w:rsid w:val="00B266EF"/>
    <w:rsid w:val="00B26BE2"/>
    <w:rsid w:val="00B2707A"/>
    <w:rsid w:val="00B27786"/>
    <w:rsid w:val="00B2786C"/>
    <w:rsid w:val="00B27943"/>
    <w:rsid w:val="00B27951"/>
    <w:rsid w:val="00B30508"/>
    <w:rsid w:val="00B30AFC"/>
    <w:rsid w:val="00B30DD5"/>
    <w:rsid w:val="00B3104D"/>
    <w:rsid w:val="00B311BF"/>
    <w:rsid w:val="00B316A2"/>
    <w:rsid w:val="00B31793"/>
    <w:rsid w:val="00B31E1A"/>
    <w:rsid w:val="00B3224B"/>
    <w:rsid w:val="00B32335"/>
    <w:rsid w:val="00B327EF"/>
    <w:rsid w:val="00B329A4"/>
    <w:rsid w:val="00B329CF"/>
    <w:rsid w:val="00B32B6D"/>
    <w:rsid w:val="00B32C41"/>
    <w:rsid w:val="00B32CDA"/>
    <w:rsid w:val="00B33AFC"/>
    <w:rsid w:val="00B33B5A"/>
    <w:rsid w:val="00B33D8D"/>
    <w:rsid w:val="00B349EA"/>
    <w:rsid w:val="00B3533D"/>
    <w:rsid w:val="00B353D2"/>
    <w:rsid w:val="00B35491"/>
    <w:rsid w:val="00B3575C"/>
    <w:rsid w:val="00B35E06"/>
    <w:rsid w:val="00B361D4"/>
    <w:rsid w:val="00B36AA1"/>
    <w:rsid w:val="00B36B67"/>
    <w:rsid w:val="00B36DF3"/>
    <w:rsid w:val="00B36F57"/>
    <w:rsid w:val="00B370E1"/>
    <w:rsid w:val="00B370F5"/>
    <w:rsid w:val="00B371FA"/>
    <w:rsid w:val="00B377CC"/>
    <w:rsid w:val="00B4001B"/>
    <w:rsid w:val="00B40269"/>
    <w:rsid w:val="00B4052F"/>
    <w:rsid w:val="00B40A7C"/>
    <w:rsid w:val="00B41CD1"/>
    <w:rsid w:val="00B41D61"/>
    <w:rsid w:val="00B41E1F"/>
    <w:rsid w:val="00B42598"/>
    <w:rsid w:val="00B42C0A"/>
    <w:rsid w:val="00B431EF"/>
    <w:rsid w:val="00B433DC"/>
    <w:rsid w:val="00B4345F"/>
    <w:rsid w:val="00B43537"/>
    <w:rsid w:val="00B439D7"/>
    <w:rsid w:val="00B43BC0"/>
    <w:rsid w:val="00B43D7A"/>
    <w:rsid w:val="00B43F70"/>
    <w:rsid w:val="00B43FB0"/>
    <w:rsid w:val="00B4418E"/>
    <w:rsid w:val="00B447D4"/>
    <w:rsid w:val="00B44958"/>
    <w:rsid w:val="00B449D3"/>
    <w:rsid w:val="00B44D15"/>
    <w:rsid w:val="00B44E0C"/>
    <w:rsid w:val="00B44F50"/>
    <w:rsid w:val="00B4539C"/>
    <w:rsid w:val="00B45406"/>
    <w:rsid w:val="00B45597"/>
    <w:rsid w:val="00B45EE7"/>
    <w:rsid w:val="00B4614B"/>
    <w:rsid w:val="00B468D8"/>
    <w:rsid w:val="00B4693C"/>
    <w:rsid w:val="00B46D13"/>
    <w:rsid w:val="00B47DE6"/>
    <w:rsid w:val="00B47F1D"/>
    <w:rsid w:val="00B47FF3"/>
    <w:rsid w:val="00B5038E"/>
    <w:rsid w:val="00B504A0"/>
    <w:rsid w:val="00B50512"/>
    <w:rsid w:val="00B50A51"/>
    <w:rsid w:val="00B50FA2"/>
    <w:rsid w:val="00B5141A"/>
    <w:rsid w:val="00B51462"/>
    <w:rsid w:val="00B51562"/>
    <w:rsid w:val="00B520F7"/>
    <w:rsid w:val="00B5214C"/>
    <w:rsid w:val="00B521F0"/>
    <w:rsid w:val="00B5222D"/>
    <w:rsid w:val="00B52554"/>
    <w:rsid w:val="00B525E0"/>
    <w:rsid w:val="00B5279B"/>
    <w:rsid w:val="00B528B1"/>
    <w:rsid w:val="00B529FB"/>
    <w:rsid w:val="00B534B8"/>
    <w:rsid w:val="00B53615"/>
    <w:rsid w:val="00B53677"/>
    <w:rsid w:val="00B53AFE"/>
    <w:rsid w:val="00B53B07"/>
    <w:rsid w:val="00B53E9D"/>
    <w:rsid w:val="00B549C7"/>
    <w:rsid w:val="00B550D6"/>
    <w:rsid w:val="00B55329"/>
    <w:rsid w:val="00B55333"/>
    <w:rsid w:val="00B559F9"/>
    <w:rsid w:val="00B55B18"/>
    <w:rsid w:val="00B55B62"/>
    <w:rsid w:val="00B55EE9"/>
    <w:rsid w:val="00B5628A"/>
    <w:rsid w:val="00B569E3"/>
    <w:rsid w:val="00B56D4F"/>
    <w:rsid w:val="00B57053"/>
    <w:rsid w:val="00B573D2"/>
    <w:rsid w:val="00B577C1"/>
    <w:rsid w:val="00B57A5D"/>
    <w:rsid w:val="00B57BE3"/>
    <w:rsid w:val="00B606C0"/>
    <w:rsid w:val="00B608F4"/>
    <w:rsid w:val="00B60B69"/>
    <w:rsid w:val="00B60BE1"/>
    <w:rsid w:val="00B60C6B"/>
    <w:rsid w:val="00B615BC"/>
    <w:rsid w:val="00B615D6"/>
    <w:rsid w:val="00B618DA"/>
    <w:rsid w:val="00B61B99"/>
    <w:rsid w:val="00B61C75"/>
    <w:rsid w:val="00B61CFC"/>
    <w:rsid w:val="00B61D24"/>
    <w:rsid w:val="00B61D2B"/>
    <w:rsid w:val="00B627C3"/>
    <w:rsid w:val="00B62B5E"/>
    <w:rsid w:val="00B638E7"/>
    <w:rsid w:val="00B63D0B"/>
    <w:rsid w:val="00B6401F"/>
    <w:rsid w:val="00B64133"/>
    <w:rsid w:val="00B64191"/>
    <w:rsid w:val="00B64585"/>
    <w:rsid w:val="00B64960"/>
    <w:rsid w:val="00B64BD2"/>
    <w:rsid w:val="00B64E38"/>
    <w:rsid w:val="00B64F61"/>
    <w:rsid w:val="00B651B9"/>
    <w:rsid w:val="00B65232"/>
    <w:rsid w:val="00B6540C"/>
    <w:rsid w:val="00B65657"/>
    <w:rsid w:val="00B65D4E"/>
    <w:rsid w:val="00B65DC5"/>
    <w:rsid w:val="00B65F13"/>
    <w:rsid w:val="00B66373"/>
    <w:rsid w:val="00B663F9"/>
    <w:rsid w:val="00B664E9"/>
    <w:rsid w:val="00B66A90"/>
    <w:rsid w:val="00B66AD0"/>
    <w:rsid w:val="00B66BBF"/>
    <w:rsid w:val="00B66D26"/>
    <w:rsid w:val="00B670C9"/>
    <w:rsid w:val="00B670E1"/>
    <w:rsid w:val="00B67936"/>
    <w:rsid w:val="00B67E4F"/>
    <w:rsid w:val="00B67E74"/>
    <w:rsid w:val="00B70BF7"/>
    <w:rsid w:val="00B70EE4"/>
    <w:rsid w:val="00B714FB"/>
    <w:rsid w:val="00B716F5"/>
    <w:rsid w:val="00B7176A"/>
    <w:rsid w:val="00B719A7"/>
    <w:rsid w:val="00B71BA3"/>
    <w:rsid w:val="00B71BC9"/>
    <w:rsid w:val="00B7242B"/>
    <w:rsid w:val="00B726CB"/>
    <w:rsid w:val="00B726EA"/>
    <w:rsid w:val="00B72706"/>
    <w:rsid w:val="00B72CDE"/>
    <w:rsid w:val="00B72DA5"/>
    <w:rsid w:val="00B72F1A"/>
    <w:rsid w:val="00B72FD8"/>
    <w:rsid w:val="00B73D20"/>
    <w:rsid w:val="00B73DC9"/>
    <w:rsid w:val="00B743DF"/>
    <w:rsid w:val="00B74855"/>
    <w:rsid w:val="00B7555C"/>
    <w:rsid w:val="00B75857"/>
    <w:rsid w:val="00B759CA"/>
    <w:rsid w:val="00B76564"/>
    <w:rsid w:val="00B7664C"/>
    <w:rsid w:val="00B76830"/>
    <w:rsid w:val="00B76980"/>
    <w:rsid w:val="00B769B2"/>
    <w:rsid w:val="00B76C30"/>
    <w:rsid w:val="00B76DA2"/>
    <w:rsid w:val="00B770BF"/>
    <w:rsid w:val="00B77465"/>
    <w:rsid w:val="00B776EF"/>
    <w:rsid w:val="00B778F5"/>
    <w:rsid w:val="00B77FBB"/>
    <w:rsid w:val="00B8017C"/>
    <w:rsid w:val="00B802CA"/>
    <w:rsid w:val="00B80A31"/>
    <w:rsid w:val="00B80C5F"/>
    <w:rsid w:val="00B8161D"/>
    <w:rsid w:val="00B81B58"/>
    <w:rsid w:val="00B82014"/>
    <w:rsid w:val="00B824E1"/>
    <w:rsid w:val="00B82984"/>
    <w:rsid w:val="00B82F4B"/>
    <w:rsid w:val="00B832B7"/>
    <w:rsid w:val="00B8339F"/>
    <w:rsid w:val="00B83542"/>
    <w:rsid w:val="00B83702"/>
    <w:rsid w:val="00B83C7D"/>
    <w:rsid w:val="00B83DC0"/>
    <w:rsid w:val="00B84FCD"/>
    <w:rsid w:val="00B85286"/>
    <w:rsid w:val="00B853AF"/>
    <w:rsid w:val="00B856D5"/>
    <w:rsid w:val="00B859DD"/>
    <w:rsid w:val="00B85C73"/>
    <w:rsid w:val="00B85CCC"/>
    <w:rsid w:val="00B85DC1"/>
    <w:rsid w:val="00B8621D"/>
    <w:rsid w:val="00B86A4C"/>
    <w:rsid w:val="00B86C80"/>
    <w:rsid w:val="00B870E0"/>
    <w:rsid w:val="00B87995"/>
    <w:rsid w:val="00B87AAE"/>
    <w:rsid w:val="00B87B71"/>
    <w:rsid w:val="00B87D93"/>
    <w:rsid w:val="00B87E8B"/>
    <w:rsid w:val="00B9089A"/>
    <w:rsid w:val="00B90AA1"/>
    <w:rsid w:val="00B90B8E"/>
    <w:rsid w:val="00B90FCE"/>
    <w:rsid w:val="00B914BB"/>
    <w:rsid w:val="00B9166C"/>
    <w:rsid w:val="00B917F9"/>
    <w:rsid w:val="00B91E91"/>
    <w:rsid w:val="00B922C2"/>
    <w:rsid w:val="00B92488"/>
    <w:rsid w:val="00B92651"/>
    <w:rsid w:val="00B927AF"/>
    <w:rsid w:val="00B92A6A"/>
    <w:rsid w:val="00B92D19"/>
    <w:rsid w:val="00B93C6B"/>
    <w:rsid w:val="00B93E1D"/>
    <w:rsid w:val="00B93F11"/>
    <w:rsid w:val="00B9431C"/>
    <w:rsid w:val="00B94372"/>
    <w:rsid w:val="00B953E8"/>
    <w:rsid w:val="00B95B4B"/>
    <w:rsid w:val="00B96072"/>
    <w:rsid w:val="00B9648F"/>
    <w:rsid w:val="00B96496"/>
    <w:rsid w:val="00B96A6F"/>
    <w:rsid w:val="00B97A51"/>
    <w:rsid w:val="00B97D0E"/>
    <w:rsid w:val="00B97DDE"/>
    <w:rsid w:val="00BA0028"/>
    <w:rsid w:val="00BA0336"/>
    <w:rsid w:val="00BA07E5"/>
    <w:rsid w:val="00BA0C85"/>
    <w:rsid w:val="00BA0E34"/>
    <w:rsid w:val="00BA0E76"/>
    <w:rsid w:val="00BA113A"/>
    <w:rsid w:val="00BA1AA8"/>
    <w:rsid w:val="00BA1FD3"/>
    <w:rsid w:val="00BA22F5"/>
    <w:rsid w:val="00BA25D0"/>
    <w:rsid w:val="00BA2AE7"/>
    <w:rsid w:val="00BA2C33"/>
    <w:rsid w:val="00BA2CD1"/>
    <w:rsid w:val="00BA3411"/>
    <w:rsid w:val="00BA3452"/>
    <w:rsid w:val="00BA3B05"/>
    <w:rsid w:val="00BA3C3A"/>
    <w:rsid w:val="00BA5097"/>
    <w:rsid w:val="00BA5519"/>
    <w:rsid w:val="00BA57C7"/>
    <w:rsid w:val="00BA58CE"/>
    <w:rsid w:val="00BA5FB0"/>
    <w:rsid w:val="00BA6C38"/>
    <w:rsid w:val="00BA6EE2"/>
    <w:rsid w:val="00BA7AA3"/>
    <w:rsid w:val="00BA7CB9"/>
    <w:rsid w:val="00BA7CE0"/>
    <w:rsid w:val="00BB05AA"/>
    <w:rsid w:val="00BB07D1"/>
    <w:rsid w:val="00BB08A3"/>
    <w:rsid w:val="00BB0ADE"/>
    <w:rsid w:val="00BB0BED"/>
    <w:rsid w:val="00BB114C"/>
    <w:rsid w:val="00BB13B1"/>
    <w:rsid w:val="00BB1F57"/>
    <w:rsid w:val="00BB2192"/>
    <w:rsid w:val="00BB265A"/>
    <w:rsid w:val="00BB27FA"/>
    <w:rsid w:val="00BB2AB8"/>
    <w:rsid w:val="00BB3225"/>
    <w:rsid w:val="00BB3231"/>
    <w:rsid w:val="00BB3397"/>
    <w:rsid w:val="00BB36D5"/>
    <w:rsid w:val="00BB39EA"/>
    <w:rsid w:val="00BB3DE6"/>
    <w:rsid w:val="00BB3FF3"/>
    <w:rsid w:val="00BB4158"/>
    <w:rsid w:val="00BB4490"/>
    <w:rsid w:val="00BB46EA"/>
    <w:rsid w:val="00BB472E"/>
    <w:rsid w:val="00BB47AF"/>
    <w:rsid w:val="00BB4EBF"/>
    <w:rsid w:val="00BB5348"/>
    <w:rsid w:val="00BB5410"/>
    <w:rsid w:val="00BB54FE"/>
    <w:rsid w:val="00BB555C"/>
    <w:rsid w:val="00BB55B3"/>
    <w:rsid w:val="00BB5605"/>
    <w:rsid w:val="00BB5729"/>
    <w:rsid w:val="00BB629D"/>
    <w:rsid w:val="00BB655E"/>
    <w:rsid w:val="00BB6891"/>
    <w:rsid w:val="00BB6A96"/>
    <w:rsid w:val="00BB6EAD"/>
    <w:rsid w:val="00BB74BB"/>
    <w:rsid w:val="00BB751F"/>
    <w:rsid w:val="00BB7619"/>
    <w:rsid w:val="00BB76E3"/>
    <w:rsid w:val="00BB7A12"/>
    <w:rsid w:val="00BB7D9E"/>
    <w:rsid w:val="00BB7F0A"/>
    <w:rsid w:val="00BB7F98"/>
    <w:rsid w:val="00BC03E5"/>
    <w:rsid w:val="00BC0472"/>
    <w:rsid w:val="00BC0BE5"/>
    <w:rsid w:val="00BC13C2"/>
    <w:rsid w:val="00BC1497"/>
    <w:rsid w:val="00BC16AC"/>
    <w:rsid w:val="00BC1C1F"/>
    <w:rsid w:val="00BC1DBE"/>
    <w:rsid w:val="00BC221C"/>
    <w:rsid w:val="00BC2284"/>
    <w:rsid w:val="00BC228D"/>
    <w:rsid w:val="00BC2A61"/>
    <w:rsid w:val="00BC2D47"/>
    <w:rsid w:val="00BC2E4F"/>
    <w:rsid w:val="00BC2EB7"/>
    <w:rsid w:val="00BC2F41"/>
    <w:rsid w:val="00BC345B"/>
    <w:rsid w:val="00BC35F1"/>
    <w:rsid w:val="00BC3647"/>
    <w:rsid w:val="00BC3CC7"/>
    <w:rsid w:val="00BC41B6"/>
    <w:rsid w:val="00BC49F8"/>
    <w:rsid w:val="00BC4EF8"/>
    <w:rsid w:val="00BC5041"/>
    <w:rsid w:val="00BC5E49"/>
    <w:rsid w:val="00BC60B2"/>
    <w:rsid w:val="00BC6682"/>
    <w:rsid w:val="00BC6870"/>
    <w:rsid w:val="00BC79F4"/>
    <w:rsid w:val="00BC7D38"/>
    <w:rsid w:val="00BD0468"/>
    <w:rsid w:val="00BD04A7"/>
    <w:rsid w:val="00BD0CDA"/>
    <w:rsid w:val="00BD10B7"/>
    <w:rsid w:val="00BD13E5"/>
    <w:rsid w:val="00BD14CE"/>
    <w:rsid w:val="00BD1972"/>
    <w:rsid w:val="00BD1A91"/>
    <w:rsid w:val="00BD1D43"/>
    <w:rsid w:val="00BD1E55"/>
    <w:rsid w:val="00BD1F5E"/>
    <w:rsid w:val="00BD22A7"/>
    <w:rsid w:val="00BD2B83"/>
    <w:rsid w:val="00BD2C62"/>
    <w:rsid w:val="00BD2DA6"/>
    <w:rsid w:val="00BD300D"/>
    <w:rsid w:val="00BD3713"/>
    <w:rsid w:val="00BD3A1E"/>
    <w:rsid w:val="00BD3EC9"/>
    <w:rsid w:val="00BD41C9"/>
    <w:rsid w:val="00BD42C4"/>
    <w:rsid w:val="00BD44CB"/>
    <w:rsid w:val="00BD44DC"/>
    <w:rsid w:val="00BD46A9"/>
    <w:rsid w:val="00BD48AF"/>
    <w:rsid w:val="00BD4C73"/>
    <w:rsid w:val="00BD4ED3"/>
    <w:rsid w:val="00BD4F0E"/>
    <w:rsid w:val="00BD4FA5"/>
    <w:rsid w:val="00BD52F3"/>
    <w:rsid w:val="00BD5749"/>
    <w:rsid w:val="00BD5DFE"/>
    <w:rsid w:val="00BD5E1B"/>
    <w:rsid w:val="00BD61CB"/>
    <w:rsid w:val="00BD646D"/>
    <w:rsid w:val="00BD66CD"/>
    <w:rsid w:val="00BD6D45"/>
    <w:rsid w:val="00BD6E42"/>
    <w:rsid w:val="00BD6F47"/>
    <w:rsid w:val="00BD7182"/>
    <w:rsid w:val="00BD75B9"/>
    <w:rsid w:val="00BD7669"/>
    <w:rsid w:val="00BD7711"/>
    <w:rsid w:val="00BD7868"/>
    <w:rsid w:val="00BD7AEE"/>
    <w:rsid w:val="00BE01DF"/>
    <w:rsid w:val="00BE10F9"/>
    <w:rsid w:val="00BE18B4"/>
    <w:rsid w:val="00BE1CDA"/>
    <w:rsid w:val="00BE2496"/>
    <w:rsid w:val="00BE26E3"/>
    <w:rsid w:val="00BE2EBA"/>
    <w:rsid w:val="00BE30A0"/>
    <w:rsid w:val="00BE31AC"/>
    <w:rsid w:val="00BE326F"/>
    <w:rsid w:val="00BE34F1"/>
    <w:rsid w:val="00BE3975"/>
    <w:rsid w:val="00BE3D73"/>
    <w:rsid w:val="00BE4107"/>
    <w:rsid w:val="00BE436F"/>
    <w:rsid w:val="00BE43CE"/>
    <w:rsid w:val="00BE4734"/>
    <w:rsid w:val="00BE48DE"/>
    <w:rsid w:val="00BE49C4"/>
    <w:rsid w:val="00BE4F5F"/>
    <w:rsid w:val="00BE50D1"/>
    <w:rsid w:val="00BE51AC"/>
    <w:rsid w:val="00BE5798"/>
    <w:rsid w:val="00BE5BFD"/>
    <w:rsid w:val="00BE5E1B"/>
    <w:rsid w:val="00BE6007"/>
    <w:rsid w:val="00BE6158"/>
    <w:rsid w:val="00BE6394"/>
    <w:rsid w:val="00BE68DE"/>
    <w:rsid w:val="00BE73F6"/>
    <w:rsid w:val="00BE7716"/>
    <w:rsid w:val="00BE7C3F"/>
    <w:rsid w:val="00BE7DF6"/>
    <w:rsid w:val="00BF0918"/>
    <w:rsid w:val="00BF0B1E"/>
    <w:rsid w:val="00BF0E2E"/>
    <w:rsid w:val="00BF173D"/>
    <w:rsid w:val="00BF1B20"/>
    <w:rsid w:val="00BF2240"/>
    <w:rsid w:val="00BF27D9"/>
    <w:rsid w:val="00BF27F5"/>
    <w:rsid w:val="00BF2A39"/>
    <w:rsid w:val="00BF2B5B"/>
    <w:rsid w:val="00BF2D92"/>
    <w:rsid w:val="00BF3691"/>
    <w:rsid w:val="00BF37C2"/>
    <w:rsid w:val="00BF397B"/>
    <w:rsid w:val="00BF3996"/>
    <w:rsid w:val="00BF3AFE"/>
    <w:rsid w:val="00BF3FB8"/>
    <w:rsid w:val="00BF4129"/>
    <w:rsid w:val="00BF41E7"/>
    <w:rsid w:val="00BF43EB"/>
    <w:rsid w:val="00BF46A1"/>
    <w:rsid w:val="00BF4A61"/>
    <w:rsid w:val="00BF4ABF"/>
    <w:rsid w:val="00BF4E99"/>
    <w:rsid w:val="00BF53BC"/>
    <w:rsid w:val="00BF54F0"/>
    <w:rsid w:val="00BF56C0"/>
    <w:rsid w:val="00BF586B"/>
    <w:rsid w:val="00BF5C87"/>
    <w:rsid w:val="00BF5D20"/>
    <w:rsid w:val="00BF6543"/>
    <w:rsid w:val="00BF6783"/>
    <w:rsid w:val="00BF7591"/>
    <w:rsid w:val="00BF7617"/>
    <w:rsid w:val="00BF7792"/>
    <w:rsid w:val="00BF77B8"/>
    <w:rsid w:val="00BF7E6B"/>
    <w:rsid w:val="00C000B5"/>
    <w:rsid w:val="00C000CF"/>
    <w:rsid w:val="00C002AC"/>
    <w:rsid w:val="00C00349"/>
    <w:rsid w:val="00C003F2"/>
    <w:rsid w:val="00C0119F"/>
    <w:rsid w:val="00C01486"/>
    <w:rsid w:val="00C0189D"/>
    <w:rsid w:val="00C01B89"/>
    <w:rsid w:val="00C01E54"/>
    <w:rsid w:val="00C0203E"/>
    <w:rsid w:val="00C021CD"/>
    <w:rsid w:val="00C02360"/>
    <w:rsid w:val="00C02649"/>
    <w:rsid w:val="00C0274C"/>
    <w:rsid w:val="00C027BD"/>
    <w:rsid w:val="00C02964"/>
    <w:rsid w:val="00C02D90"/>
    <w:rsid w:val="00C02E25"/>
    <w:rsid w:val="00C02E6F"/>
    <w:rsid w:val="00C0370A"/>
    <w:rsid w:val="00C03B13"/>
    <w:rsid w:val="00C03C61"/>
    <w:rsid w:val="00C03D98"/>
    <w:rsid w:val="00C0455D"/>
    <w:rsid w:val="00C04DFE"/>
    <w:rsid w:val="00C05336"/>
    <w:rsid w:val="00C0539E"/>
    <w:rsid w:val="00C062A1"/>
    <w:rsid w:val="00C0646B"/>
    <w:rsid w:val="00C068CF"/>
    <w:rsid w:val="00C068D9"/>
    <w:rsid w:val="00C069FB"/>
    <w:rsid w:val="00C06E46"/>
    <w:rsid w:val="00C070B1"/>
    <w:rsid w:val="00C07129"/>
    <w:rsid w:val="00C072A3"/>
    <w:rsid w:val="00C07BF6"/>
    <w:rsid w:val="00C07C65"/>
    <w:rsid w:val="00C07D0A"/>
    <w:rsid w:val="00C07D9D"/>
    <w:rsid w:val="00C07DDC"/>
    <w:rsid w:val="00C10441"/>
    <w:rsid w:val="00C106ED"/>
    <w:rsid w:val="00C10FBF"/>
    <w:rsid w:val="00C113EB"/>
    <w:rsid w:val="00C116A2"/>
    <w:rsid w:val="00C1175F"/>
    <w:rsid w:val="00C11777"/>
    <w:rsid w:val="00C117BB"/>
    <w:rsid w:val="00C11A7C"/>
    <w:rsid w:val="00C11F89"/>
    <w:rsid w:val="00C1229F"/>
    <w:rsid w:val="00C1236E"/>
    <w:rsid w:val="00C12AE0"/>
    <w:rsid w:val="00C12E43"/>
    <w:rsid w:val="00C1362F"/>
    <w:rsid w:val="00C13888"/>
    <w:rsid w:val="00C13D19"/>
    <w:rsid w:val="00C1413F"/>
    <w:rsid w:val="00C14158"/>
    <w:rsid w:val="00C1423F"/>
    <w:rsid w:val="00C15147"/>
    <w:rsid w:val="00C151C8"/>
    <w:rsid w:val="00C16079"/>
    <w:rsid w:val="00C16102"/>
    <w:rsid w:val="00C16447"/>
    <w:rsid w:val="00C165E2"/>
    <w:rsid w:val="00C16657"/>
    <w:rsid w:val="00C16785"/>
    <w:rsid w:val="00C167B6"/>
    <w:rsid w:val="00C16BF8"/>
    <w:rsid w:val="00C17F31"/>
    <w:rsid w:val="00C17F48"/>
    <w:rsid w:val="00C200EA"/>
    <w:rsid w:val="00C20954"/>
    <w:rsid w:val="00C20A63"/>
    <w:rsid w:val="00C21143"/>
    <w:rsid w:val="00C21174"/>
    <w:rsid w:val="00C2140A"/>
    <w:rsid w:val="00C21592"/>
    <w:rsid w:val="00C218F6"/>
    <w:rsid w:val="00C21ABE"/>
    <w:rsid w:val="00C21C0E"/>
    <w:rsid w:val="00C21D74"/>
    <w:rsid w:val="00C220A2"/>
    <w:rsid w:val="00C22B04"/>
    <w:rsid w:val="00C22C79"/>
    <w:rsid w:val="00C22D2E"/>
    <w:rsid w:val="00C23025"/>
    <w:rsid w:val="00C23107"/>
    <w:rsid w:val="00C236FE"/>
    <w:rsid w:val="00C239F9"/>
    <w:rsid w:val="00C23C73"/>
    <w:rsid w:val="00C23D10"/>
    <w:rsid w:val="00C23D80"/>
    <w:rsid w:val="00C23DD3"/>
    <w:rsid w:val="00C23E85"/>
    <w:rsid w:val="00C24059"/>
    <w:rsid w:val="00C24A4B"/>
    <w:rsid w:val="00C24E4E"/>
    <w:rsid w:val="00C25267"/>
    <w:rsid w:val="00C25AB8"/>
    <w:rsid w:val="00C25CD0"/>
    <w:rsid w:val="00C25DB8"/>
    <w:rsid w:val="00C25E6F"/>
    <w:rsid w:val="00C25F8B"/>
    <w:rsid w:val="00C262B8"/>
    <w:rsid w:val="00C2667B"/>
    <w:rsid w:val="00C26CFA"/>
    <w:rsid w:val="00C270A8"/>
    <w:rsid w:val="00C275DA"/>
    <w:rsid w:val="00C27FD8"/>
    <w:rsid w:val="00C30030"/>
    <w:rsid w:val="00C30570"/>
    <w:rsid w:val="00C3072F"/>
    <w:rsid w:val="00C30AC3"/>
    <w:rsid w:val="00C30B12"/>
    <w:rsid w:val="00C30C82"/>
    <w:rsid w:val="00C30D3F"/>
    <w:rsid w:val="00C30DD8"/>
    <w:rsid w:val="00C310BB"/>
    <w:rsid w:val="00C31347"/>
    <w:rsid w:val="00C31555"/>
    <w:rsid w:val="00C3161B"/>
    <w:rsid w:val="00C3186B"/>
    <w:rsid w:val="00C31AAE"/>
    <w:rsid w:val="00C31B6F"/>
    <w:rsid w:val="00C31D4E"/>
    <w:rsid w:val="00C31E3E"/>
    <w:rsid w:val="00C31FCD"/>
    <w:rsid w:val="00C325F3"/>
    <w:rsid w:val="00C32870"/>
    <w:rsid w:val="00C32D5F"/>
    <w:rsid w:val="00C3305B"/>
    <w:rsid w:val="00C33091"/>
    <w:rsid w:val="00C33093"/>
    <w:rsid w:val="00C333F5"/>
    <w:rsid w:val="00C334FC"/>
    <w:rsid w:val="00C33533"/>
    <w:rsid w:val="00C336ED"/>
    <w:rsid w:val="00C33710"/>
    <w:rsid w:val="00C337F4"/>
    <w:rsid w:val="00C33D5D"/>
    <w:rsid w:val="00C3457C"/>
    <w:rsid w:val="00C34B08"/>
    <w:rsid w:val="00C353AC"/>
    <w:rsid w:val="00C35B00"/>
    <w:rsid w:val="00C362FD"/>
    <w:rsid w:val="00C363FA"/>
    <w:rsid w:val="00C36520"/>
    <w:rsid w:val="00C36ABD"/>
    <w:rsid w:val="00C36D24"/>
    <w:rsid w:val="00C36F73"/>
    <w:rsid w:val="00C37131"/>
    <w:rsid w:val="00C37233"/>
    <w:rsid w:val="00C373EA"/>
    <w:rsid w:val="00C37435"/>
    <w:rsid w:val="00C37907"/>
    <w:rsid w:val="00C37B40"/>
    <w:rsid w:val="00C37C27"/>
    <w:rsid w:val="00C403CD"/>
    <w:rsid w:val="00C403E9"/>
    <w:rsid w:val="00C405AA"/>
    <w:rsid w:val="00C40935"/>
    <w:rsid w:val="00C40A01"/>
    <w:rsid w:val="00C40A08"/>
    <w:rsid w:val="00C40A2B"/>
    <w:rsid w:val="00C410A4"/>
    <w:rsid w:val="00C41358"/>
    <w:rsid w:val="00C41788"/>
    <w:rsid w:val="00C4179E"/>
    <w:rsid w:val="00C41A17"/>
    <w:rsid w:val="00C41AC5"/>
    <w:rsid w:val="00C41B42"/>
    <w:rsid w:val="00C41DD2"/>
    <w:rsid w:val="00C42215"/>
    <w:rsid w:val="00C42217"/>
    <w:rsid w:val="00C4245F"/>
    <w:rsid w:val="00C42D1D"/>
    <w:rsid w:val="00C42E66"/>
    <w:rsid w:val="00C42E91"/>
    <w:rsid w:val="00C4317A"/>
    <w:rsid w:val="00C434DE"/>
    <w:rsid w:val="00C43528"/>
    <w:rsid w:val="00C436E8"/>
    <w:rsid w:val="00C43A1E"/>
    <w:rsid w:val="00C43B21"/>
    <w:rsid w:val="00C44BB4"/>
    <w:rsid w:val="00C44BED"/>
    <w:rsid w:val="00C44DA2"/>
    <w:rsid w:val="00C44F82"/>
    <w:rsid w:val="00C44FD4"/>
    <w:rsid w:val="00C4504F"/>
    <w:rsid w:val="00C453B8"/>
    <w:rsid w:val="00C45438"/>
    <w:rsid w:val="00C45549"/>
    <w:rsid w:val="00C4588F"/>
    <w:rsid w:val="00C4613B"/>
    <w:rsid w:val="00C46700"/>
    <w:rsid w:val="00C46960"/>
    <w:rsid w:val="00C46A24"/>
    <w:rsid w:val="00C46BFC"/>
    <w:rsid w:val="00C47210"/>
    <w:rsid w:val="00C47372"/>
    <w:rsid w:val="00C473A7"/>
    <w:rsid w:val="00C47C4E"/>
    <w:rsid w:val="00C47CAC"/>
    <w:rsid w:val="00C47CCD"/>
    <w:rsid w:val="00C47CF5"/>
    <w:rsid w:val="00C47D4F"/>
    <w:rsid w:val="00C47DA6"/>
    <w:rsid w:val="00C47EBE"/>
    <w:rsid w:val="00C50149"/>
    <w:rsid w:val="00C5041D"/>
    <w:rsid w:val="00C50493"/>
    <w:rsid w:val="00C507D0"/>
    <w:rsid w:val="00C508BF"/>
    <w:rsid w:val="00C50A06"/>
    <w:rsid w:val="00C50C2F"/>
    <w:rsid w:val="00C50D98"/>
    <w:rsid w:val="00C513FC"/>
    <w:rsid w:val="00C51613"/>
    <w:rsid w:val="00C51802"/>
    <w:rsid w:val="00C51873"/>
    <w:rsid w:val="00C52EAB"/>
    <w:rsid w:val="00C52EE3"/>
    <w:rsid w:val="00C5305D"/>
    <w:rsid w:val="00C5306C"/>
    <w:rsid w:val="00C5339E"/>
    <w:rsid w:val="00C53F02"/>
    <w:rsid w:val="00C54120"/>
    <w:rsid w:val="00C545C4"/>
    <w:rsid w:val="00C54696"/>
    <w:rsid w:val="00C54C0F"/>
    <w:rsid w:val="00C54E66"/>
    <w:rsid w:val="00C54F22"/>
    <w:rsid w:val="00C55017"/>
    <w:rsid w:val="00C550EA"/>
    <w:rsid w:val="00C553B8"/>
    <w:rsid w:val="00C5559F"/>
    <w:rsid w:val="00C555D1"/>
    <w:rsid w:val="00C5591F"/>
    <w:rsid w:val="00C55EA3"/>
    <w:rsid w:val="00C5600A"/>
    <w:rsid w:val="00C56174"/>
    <w:rsid w:val="00C56216"/>
    <w:rsid w:val="00C565E1"/>
    <w:rsid w:val="00C565F9"/>
    <w:rsid w:val="00C5672F"/>
    <w:rsid w:val="00C569C8"/>
    <w:rsid w:val="00C56C7E"/>
    <w:rsid w:val="00C572E2"/>
    <w:rsid w:val="00C57552"/>
    <w:rsid w:val="00C57586"/>
    <w:rsid w:val="00C57869"/>
    <w:rsid w:val="00C5791D"/>
    <w:rsid w:val="00C57C5A"/>
    <w:rsid w:val="00C57CBF"/>
    <w:rsid w:val="00C57E0A"/>
    <w:rsid w:val="00C6064B"/>
    <w:rsid w:val="00C60BFA"/>
    <w:rsid w:val="00C60DC6"/>
    <w:rsid w:val="00C60DC8"/>
    <w:rsid w:val="00C61646"/>
    <w:rsid w:val="00C6164A"/>
    <w:rsid w:val="00C6200A"/>
    <w:rsid w:val="00C62130"/>
    <w:rsid w:val="00C62885"/>
    <w:rsid w:val="00C62B44"/>
    <w:rsid w:val="00C62E6F"/>
    <w:rsid w:val="00C63081"/>
    <w:rsid w:val="00C6343E"/>
    <w:rsid w:val="00C63624"/>
    <w:rsid w:val="00C63909"/>
    <w:rsid w:val="00C6395A"/>
    <w:rsid w:val="00C63BFB"/>
    <w:rsid w:val="00C63F36"/>
    <w:rsid w:val="00C64582"/>
    <w:rsid w:val="00C647AD"/>
    <w:rsid w:val="00C64DD3"/>
    <w:rsid w:val="00C64ED7"/>
    <w:rsid w:val="00C65026"/>
    <w:rsid w:val="00C65160"/>
    <w:rsid w:val="00C651B1"/>
    <w:rsid w:val="00C653C3"/>
    <w:rsid w:val="00C65B0E"/>
    <w:rsid w:val="00C65CD1"/>
    <w:rsid w:val="00C65EF7"/>
    <w:rsid w:val="00C66234"/>
    <w:rsid w:val="00C667F1"/>
    <w:rsid w:val="00C67190"/>
    <w:rsid w:val="00C67386"/>
    <w:rsid w:val="00C67667"/>
    <w:rsid w:val="00C678F3"/>
    <w:rsid w:val="00C7027D"/>
    <w:rsid w:val="00C704B9"/>
    <w:rsid w:val="00C70960"/>
    <w:rsid w:val="00C70CE1"/>
    <w:rsid w:val="00C70D36"/>
    <w:rsid w:val="00C713AA"/>
    <w:rsid w:val="00C72572"/>
    <w:rsid w:val="00C72608"/>
    <w:rsid w:val="00C726BF"/>
    <w:rsid w:val="00C7283E"/>
    <w:rsid w:val="00C72BEA"/>
    <w:rsid w:val="00C72DB8"/>
    <w:rsid w:val="00C72F31"/>
    <w:rsid w:val="00C73576"/>
    <w:rsid w:val="00C736D5"/>
    <w:rsid w:val="00C73716"/>
    <w:rsid w:val="00C73D8F"/>
    <w:rsid w:val="00C74008"/>
    <w:rsid w:val="00C74161"/>
    <w:rsid w:val="00C74834"/>
    <w:rsid w:val="00C748CA"/>
    <w:rsid w:val="00C74B48"/>
    <w:rsid w:val="00C74D3C"/>
    <w:rsid w:val="00C74FB4"/>
    <w:rsid w:val="00C7514A"/>
    <w:rsid w:val="00C754F7"/>
    <w:rsid w:val="00C757F7"/>
    <w:rsid w:val="00C75930"/>
    <w:rsid w:val="00C75B8D"/>
    <w:rsid w:val="00C75DD7"/>
    <w:rsid w:val="00C7647B"/>
    <w:rsid w:val="00C76484"/>
    <w:rsid w:val="00C7652D"/>
    <w:rsid w:val="00C76607"/>
    <w:rsid w:val="00C773C9"/>
    <w:rsid w:val="00C77836"/>
    <w:rsid w:val="00C77C15"/>
    <w:rsid w:val="00C77CC2"/>
    <w:rsid w:val="00C77E9C"/>
    <w:rsid w:val="00C77FE4"/>
    <w:rsid w:val="00C802C4"/>
    <w:rsid w:val="00C8061F"/>
    <w:rsid w:val="00C80925"/>
    <w:rsid w:val="00C809DC"/>
    <w:rsid w:val="00C80BAC"/>
    <w:rsid w:val="00C80C12"/>
    <w:rsid w:val="00C810D5"/>
    <w:rsid w:val="00C812D1"/>
    <w:rsid w:val="00C81596"/>
    <w:rsid w:val="00C81702"/>
    <w:rsid w:val="00C81A43"/>
    <w:rsid w:val="00C82ACC"/>
    <w:rsid w:val="00C82C8A"/>
    <w:rsid w:val="00C82E39"/>
    <w:rsid w:val="00C82F76"/>
    <w:rsid w:val="00C834C6"/>
    <w:rsid w:val="00C83859"/>
    <w:rsid w:val="00C83C34"/>
    <w:rsid w:val="00C83EDB"/>
    <w:rsid w:val="00C83EFC"/>
    <w:rsid w:val="00C84061"/>
    <w:rsid w:val="00C84394"/>
    <w:rsid w:val="00C847C0"/>
    <w:rsid w:val="00C84A35"/>
    <w:rsid w:val="00C84D23"/>
    <w:rsid w:val="00C84DEA"/>
    <w:rsid w:val="00C84F1B"/>
    <w:rsid w:val="00C8513F"/>
    <w:rsid w:val="00C85546"/>
    <w:rsid w:val="00C859DC"/>
    <w:rsid w:val="00C85C0B"/>
    <w:rsid w:val="00C85D47"/>
    <w:rsid w:val="00C85E16"/>
    <w:rsid w:val="00C861F4"/>
    <w:rsid w:val="00C86799"/>
    <w:rsid w:val="00C869C4"/>
    <w:rsid w:val="00C86A66"/>
    <w:rsid w:val="00C86AFC"/>
    <w:rsid w:val="00C86B49"/>
    <w:rsid w:val="00C86CBE"/>
    <w:rsid w:val="00C86F5B"/>
    <w:rsid w:val="00C87180"/>
    <w:rsid w:val="00C87B09"/>
    <w:rsid w:val="00C87EF3"/>
    <w:rsid w:val="00C90005"/>
    <w:rsid w:val="00C90587"/>
    <w:rsid w:val="00C90624"/>
    <w:rsid w:val="00C90706"/>
    <w:rsid w:val="00C90A3C"/>
    <w:rsid w:val="00C90B47"/>
    <w:rsid w:val="00C91009"/>
    <w:rsid w:val="00C91365"/>
    <w:rsid w:val="00C9136B"/>
    <w:rsid w:val="00C916FC"/>
    <w:rsid w:val="00C91BAC"/>
    <w:rsid w:val="00C9266F"/>
    <w:rsid w:val="00C929FD"/>
    <w:rsid w:val="00C92F48"/>
    <w:rsid w:val="00C92FD4"/>
    <w:rsid w:val="00C93137"/>
    <w:rsid w:val="00C93159"/>
    <w:rsid w:val="00C931C9"/>
    <w:rsid w:val="00C93220"/>
    <w:rsid w:val="00C932B5"/>
    <w:rsid w:val="00C93548"/>
    <w:rsid w:val="00C93657"/>
    <w:rsid w:val="00C93910"/>
    <w:rsid w:val="00C939A7"/>
    <w:rsid w:val="00C93B5C"/>
    <w:rsid w:val="00C93BD5"/>
    <w:rsid w:val="00C94102"/>
    <w:rsid w:val="00C946F9"/>
    <w:rsid w:val="00C94EB2"/>
    <w:rsid w:val="00C94EE4"/>
    <w:rsid w:val="00C94F20"/>
    <w:rsid w:val="00C94F9D"/>
    <w:rsid w:val="00C95426"/>
    <w:rsid w:val="00C9546E"/>
    <w:rsid w:val="00C9557E"/>
    <w:rsid w:val="00C95700"/>
    <w:rsid w:val="00C95DD7"/>
    <w:rsid w:val="00C95F54"/>
    <w:rsid w:val="00C960D5"/>
    <w:rsid w:val="00C96188"/>
    <w:rsid w:val="00C96627"/>
    <w:rsid w:val="00C9678F"/>
    <w:rsid w:val="00C96A20"/>
    <w:rsid w:val="00C96B56"/>
    <w:rsid w:val="00C96D3E"/>
    <w:rsid w:val="00C97C61"/>
    <w:rsid w:val="00C97EF1"/>
    <w:rsid w:val="00C97F23"/>
    <w:rsid w:val="00CA01DF"/>
    <w:rsid w:val="00CA04FF"/>
    <w:rsid w:val="00CA055D"/>
    <w:rsid w:val="00CA084C"/>
    <w:rsid w:val="00CA14EF"/>
    <w:rsid w:val="00CA186F"/>
    <w:rsid w:val="00CA2EFE"/>
    <w:rsid w:val="00CA3425"/>
    <w:rsid w:val="00CA3516"/>
    <w:rsid w:val="00CA362A"/>
    <w:rsid w:val="00CA3A8D"/>
    <w:rsid w:val="00CA3B29"/>
    <w:rsid w:val="00CA40DF"/>
    <w:rsid w:val="00CA4669"/>
    <w:rsid w:val="00CA4740"/>
    <w:rsid w:val="00CA4D58"/>
    <w:rsid w:val="00CA4E1F"/>
    <w:rsid w:val="00CA54BB"/>
    <w:rsid w:val="00CA5696"/>
    <w:rsid w:val="00CA5928"/>
    <w:rsid w:val="00CA5A26"/>
    <w:rsid w:val="00CA5B32"/>
    <w:rsid w:val="00CA5EE5"/>
    <w:rsid w:val="00CA6059"/>
    <w:rsid w:val="00CA62DC"/>
    <w:rsid w:val="00CA6638"/>
    <w:rsid w:val="00CA665D"/>
    <w:rsid w:val="00CA6718"/>
    <w:rsid w:val="00CA6965"/>
    <w:rsid w:val="00CA714D"/>
    <w:rsid w:val="00CA717D"/>
    <w:rsid w:val="00CA73D2"/>
    <w:rsid w:val="00CA7614"/>
    <w:rsid w:val="00CA7951"/>
    <w:rsid w:val="00CA7B38"/>
    <w:rsid w:val="00CB03D0"/>
    <w:rsid w:val="00CB0718"/>
    <w:rsid w:val="00CB0759"/>
    <w:rsid w:val="00CB0AC9"/>
    <w:rsid w:val="00CB0B3D"/>
    <w:rsid w:val="00CB27B0"/>
    <w:rsid w:val="00CB312A"/>
    <w:rsid w:val="00CB342E"/>
    <w:rsid w:val="00CB38A4"/>
    <w:rsid w:val="00CB394A"/>
    <w:rsid w:val="00CB39B3"/>
    <w:rsid w:val="00CB4425"/>
    <w:rsid w:val="00CB44F6"/>
    <w:rsid w:val="00CB4BB0"/>
    <w:rsid w:val="00CB4C7B"/>
    <w:rsid w:val="00CB4F32"/>
    <w:rsid w:val="00CB5097"/>
    <w:rsid w:val="00CB5743"/>
    <w:rsid w:val="00CB5903"/>
    <w:rsid w:val="00CB6074"/>
    <w:rsid w:val="00CB64A2"/>
    <w:rsid w:val="00CB6840"/>
    <w:rsid w:val="00CB68B9"/>
    <w:rsid w:val="00CB6B19"/>
    <w:rsid w:val="00CB6C7C"/>
    <w:rsid w:val="00CB6E00"/>
    <w:rsid w:val="00CB746D"/>
    <w:rsid w:val="00CB778C"/>
    <w:rsid w:val="00CB7966"/>
    <w:rsid w:val="00CB79B5"/>
    <w:rsid w:val="00CB79F4"/>
    <w:rsid w:val="00CB7A6A"/>
    <w:rsid w:val="00CB7BB3"/>
    <w:rsid w:val="00CB7DD3"/>
    <w:rsid w:val="00CB7EC8"/>
    <w:rsid w:val="00CB7EE6"/>
    <w:rsid w:val="00CC02F8"/>
    <w:rsid w:val="00CC0349"/>
    <w:rsid w:val="00CC0F68"/>
    <w:rsid w:val="00CC11C7"/>
    <w:rsid w:val="00CC1689"/>
    <w:rsid w:val="00CC1A29"/>
    <w:rsid w:val="00CC1D0F"/>
    <w:rsid w:val="00CC1F55"/>
    <w:rsid w:val="00CC2104"/>
    <w:rsid w:val="00CC26C8"/>
    <w:rsid w:val="00CC2BEE"/>
    <w:rsid w:val="00CC2E5A"/>
    <w:rsid w:val="00CC2FCC"/>
    <w:rsid w:val="00CC3101"/>
    <w:rsid w:val="00CC3272"/>
    <w:rsid w:val="00CC356F"/>
    <w:rsid w:val="00CC358C"/>
    <w:rsid w:val="00CC35D0"/>
    <w:rsid w:val="00CC3990"/>
    <w:rsid w:val="00CC39AC"/>
    <w:rsid w:val="00CC3CD2"/>
    <w:rsid w:val="00CC3DDD"/>
    <w:rsid w:val="00CC413D"/>
    <w:rsid w:val="00CC45BD"/>
    <w:rsid w:val="00CC4BAC"/>
    <w:rsid w:val="00CC51BC"/>
    <w:rsid w:val="00CC5807"/>
    <w:rsid w:val="00CC5B36"/>
    <w:rsid w:val="00CC6099"/>
    <w:rsid w:val="00CC619B"/>
    <w:rsid w:val="00CC639B"/>
    <w:rsid w:val="00CC66E4"/>
    <w:rsid w:val="00CC66EB"/>
    <w:rsid w:val="00CC68A4"/>
    <w:rsid w:val="00CC6A78"/>
    <w:rsid w:val="00CC6CB9"/>
    <w:rsid w:val="00CC711F"/>
    <w:rsid w:val="00CC7CA4"/>
    <w:rsid w:val="00CD0118"/>
    <w:rsid w:val="00CD02D3"/>
    <w:rsid w:val="00CD03BE"/>
    <w:rsid w:val="00CD065F"/>
    <w:rsid w:val="00CD090F"/>
    <w:rsid w:val="00CD0EB0"/>
    <w:rsid w:val="00CD0EE6"/>
    <w:rsid w:val="00CD0F04"/>
    <w:rsid w:val="00CD0F81"/>
    <w:rsid w:val="00CD1541"/>
    <w:rsid w:val="00CD16AD"/>
    <w:rsid w:val="00CD1726"/>
    <w:rsid w:val="00CD1864"/>
    <w:rsid w:val="00CD1B74"/>
    <w:rsid w:val="00CD1CFD"/>
    <w:rsid w:val="00CD22EC"/>
    <w:rsid w:val="00CD321D"/>
    <w:rsid w:val="00CD327C"/>
    <w:rsid w:val="00CD3A9E"/>
    <w:rsid w:val="00CD3AA3"/>
    <w:rsid w:val="00CD3C7D"/>
    <w:rsid w:val="00CD3F5A"/>
    <w:rsid w:val="00CD3FA5"/>
    <w:rsid w:val="00CD3FE0"/>
    <w:rsid w:val="00CD484F"/>
    <w:rsid w:val="00CD49C6"/>
    <w:rsid w:val="00CD4C58"/>
    <w:rsid w:val="00CD4FDD"/>
    <w:rsid w:val="00CD5281"/>
    <w:rsid w:val="00CD55E1"/>
    <w:rsid w:val="00CD578D"/>
    <w:rsid w:val="00CD5889"/>
    <w:rsid w:val="00CD5B0C"/>
    <w:rsid w:val="00CD5D46"/>
    <w:rsid w:val="00CD6146"/>
    <w:rsid w:val="00CD64DC"/>
    <w:rsid w:val="00CD680E"/>
    <w:rsid w:val="00CD6970"/>
    <w:rsid w:val="00CD6A0B"/>
    <w:rsid w:val="00CD6B53"/>
    <w:rsid w:val="00CD6F82"/>
    <w:rsid w:val="00CD7224"/>
    <w:rsid w:val="00CD748C"/>
    <w:rsid w:val="00CD753B"/>
    <w:rsid w:val="00CD755B"/>
    <w:rsid w:val="00CD759F"/>
    <w:rsid w:val="00CD75CE"/>
    <w:rsid w:val="00CD7876"/>
    <w:rsid w:val="00CD7B78"/>
    <w:rsid w:val="00CD7C43"/>
    <w:rsid w:val="00CD7E7C"/>
    <w:rsid w:val="00CD7EF7"/>
    <w:rsid w:val="00CE0823"/>
    <w:rsid w:val="00CE0BBF"/>
    <w:rsid w:val="00CE0F18"/>
    <w:rsid w:val="00CE10E6"/>
    <w:rsid w:val="00CE134A"/>
    <w:rsid w:val="00CE14EE"/>
    <w:rsid w:val="00CE153E"/>
    <w:rsid w:val="00CE175A"/>
    <w:rsid w:val="00CE176D"/>
    <w:rsid w:val="00CE1A36"/>
    <w:rsid w:val="00CE1CEE"/>
    <w:rsid w:val="00CE1D83"/>
    <w:rsid w:val="00CE1DC1"/>
    <w:rsid w:val="00CE1E16"/>
    <w:rsid w:val="00CE27A1"/>
    <w:rsid w:val="00CE2820"/>
    <w:rsid w:val="00CE295C"/>
    <w:rsid w:val="00CE2DE5"/>
    <w:rsid w:val="00CE2FEF"/>
    <w:rsid w:val="00CE3098"/>
    <w:rsid w:val="00CE3137"/>
    <w:rsid w:val="00CE3219"/>
    <w:rsid w:val="00CE3A5A"/>
    <w:rsid w:val="00CE3EC1"/>
    <w:rsid w:val="00CE41D3"/>
    <w:rsid w:val="00CE4288"/>
    <w:rsid w:val="00CE4662"/>
    <w:rsid w:val="00CE4947"/>
    <w:rsid w:val="00CE4A48"/>
    <w:rsid w:val="00CE4CB2"/>
    <w:rsid w:val="00CE4CD0"/>
    <w:rsid w:val="00CE51E5"/>
    <w:rsid w:val="00CE56A3"/>
    <w:rsid w:val="00CE56E5"/>
    <w:rsid w:val="00CE5DFC"/>
    <w:rsid w:val="00CE5F2E"/>
    <w:rsid w:val="00CE674C"/>
    <w:rsid w:val="00CE689E"/>
    <w:rsid w:val="00CE6BD9"/>
    <w:rsid w:val="00CE6E99"/>
    <w:rsid w:val="00CE702D"/>
    <w:rsid w:val="00CE71F4"/>
    <w:rsid w:val="00CE735E"/>
    <w:rsid w:val="00CE7D5A"/>
    <w:rsid w:val="00CF0081"/>
    <w:rsid w:val="00CF048D"/>
    <w:rsid w:val="00CF0A95"/>
    <w:rsid w:val="00CF126A"/>
    <w:rsid w:val="00CF1968"/>
    <w:rsid w:val="00CF1A27"/>
    <w:rsid w:val="00CF257E"/>
    <w:rsid w:val="00CF2FC6"/>
    <w:rsid w:val="00CF3C7F"/>
    <w:rsid w:val="00CF3EF5"/>
    <w:rsid w:val="00CF3F48"/>
    <w:rsid w:val="00CF4197"/>
    <w:rsid w:val="00CF41B8"/>
    <w:rsid w:val="00CF47CE"/>
    <w:rsid w:val="00CF4D88"/>
    <w:rsid w:val="00CF52F0"/>
    <w:rsid w:val="00CF5640"/>
    <w:rsid w:val="00CF5BFD"/>
    <w:rsid w:val="00CF5C88"/>
    <w:rsid w:val="00CF5D71"/>
    <w:rsid w:val="00CF5E12"/>
    <w:rsid w:val="00CF5F8E"/>
    <w:rsid w:val="00CF6067"/>
    <w:rsid w:val="00CF609A"/>
    <w:rsid w:val="00CF60A3"/>
    <w:rsid w:val="00CF618C"/>
    <w:rsid w:val="00CF62F9"/>
    <w:rsid w:val="00CF63C0"/>
    <w:rsid w:val="00CF6A22"/>
    <w:rsid w:val="00CF7226"/>
    <w:rsid w:val="00CF742A"/>
    <w:rsid w:val="00CF75DB"/>
    <w:rsid w:val="00CF766C"/>
    <w:rsid w:val="00CF7772"/>
    <w:rsid w:val="00CF790A"/>
    <w:rsid w:val="00CF7C85"/>
    <w:rsid w:val="00CF7D09"/>
    <w:rsid w:val="00D002D7"/>
    <w:rsid w:val="00D002F3"/>
    <w:rsid w:val="00D00529"/>
    <w:rsid w:val="00D005DD"/>
    <w:rsid w:val="00D01E19"/>
    <w:rsid w:val="00D031C8"/>
    <w:rsid w:val="00D0387A"/>
    <w:rsid w:val="00D03F83"/>
    <w:rsid w:val="00D04056"/>
    <w:rsid w:val="00D04187"/>
    <w:rsid w:val="00D042C0"/>
    <w:rsid w:val="00D043B0"/>
    <w:rsid w:val="00D045EB"/>
    <w:rsid w:val="00D0477C"/>
    <w:rsid w:val="00D04A43"/>
    <w:rsid w:val="00D053F3"/>
    <w:rsid w:val="00D054CA"/>
    <w:rsid w:val="00D058A3"/>
    <w:rsid w:val="00D05E81"/>
    <w:rsid w:val="00D06142"/>
    <w:rsid w:val="00D064A8"/>
    <w:rsid w:val="00D06506"/>
    <w:rsid w:val="00D0686D"/>
    <w:rsid w:val="00D06875"/>
    <w:rsid w:val="00D06A50"/>
    <w:rsid w:val="00D06B08"/>
    <w:rsid w:val="00D06DEB"/>
    <w:rsid w:val="00D06F97"/>
    <w:rsid w:val="00D06FA4"/>
    <w:rsid w:val="00D1028C"/>
    <w:rsid w:val="00D105FA"/>
    <w:rsid w:val="00D1066F"/>
    <w:rsid w:val="00D10B45"/>
    <w:rsid w:val="00D10BD1"/>
    <w:rsid w:val="00D10C08"/>
    <w:rsid w:val="00D10D4C"/>
    <w:rsid w:val="00D11A78"/>
    <w:rsid w:val="00D11B89"/>
    <w:rsid w:val="00D11C31"/>
    <w:rsid w:val="00D11D65"/>
    <w:rsid w:val="00D12245"/>
    <w:rsid w:val="00D12333"/>
    <w:rsid w:val="00D12565"/>
    <w:rsid w:val="00D1298C"/>
    <w:rsid w:val="00D12FEE"/>
    <w:rsid w:val="00D13455"/>
    <w:rsid w:val="00D13650"/>
    <w:rsid w:val="00D1374E"/>
    <w:rsid w:val="00D13A10"/>
    <w:rsid w:val="00D13B20"/>
    <w:rsid w:val="00D13E56"/>
    <w:rsid w:val="00D146D4"/>
    <w:rsid w:val="00D148CA"/>
    <w:rsid w:val="00D14B72"/>
    <w:rsid w:val="00D15168"/>
    <w:rsid w:val="00D15227"/>
    <w:rsid w:val="00D15537"/>
    <w:rsid w:val="00D15847"/>
    <w:rsid w:val="00D15C49"/>
    <w:rsid w:val="00D15D0B"/>
    <w:rsid w:val="00D15E99"/>
    <w:rsid w:val="00D1600B"/>
    <w:rsid w:val="00D165AC"/>
    <w:rsid w:val="00D169A7"/>
    <w:rsid w:val="00D16EFC"/>
    <w:rsid w:val="00D171A4"/>
    <w:rsid w:val="00D17203"/>
    <w:rsid w:val="00D17219"/>
    <w:rsid w:val="00D17AFC"/>
    <w:rsid w:val="00D17DD7"/>
    <w:rsid w:val="00D20784"/>
    <w:rsid w:val="00D207FF"/>
    <w:rsid w:val="00D20D3F"/>
    <w:rsid w:val="00D20F29"/>
    <w:rsid w:val="00D20FDB"/>
    <w:rsid w:val="00D210FC"/>
    <w:rsid w:val="00D213DA"/>
    <w:rsid w:val="00D21FA2"/>
    <w:rsid w:val="00D222A8"/>
    <w:rsid w:val="00D232F8"/>
    <w:rsid w:val="00D23891"/>
    <w:rsid w:val="00D23C15"/>
    <w:rsid w:val="00D2495E"/>
    <w:rsid w:val="00D24CFF"/>
    <w:rsid w:val="00D24F34"/>
    <w:rsid w:val="00D24FD8"/>
    <w:rsid w:val="00D25B79"/>
    <w:rsid w:val="00D25BC5"/>
    <w:rsid w:val="00D25DDA"/>
    <w:rsid w:val="00D25EB0"/>
    <w:rsid w:val="00D2624B"/>
    <w:rsid w:val="00D2657D"/>
    <w:rsid w:val="00D265A7"/>
    <w:rsid w:val="00D2665E"/>
    <w:rsid w:val="00D27205"/>
    <w:rsid w:val="00D2739E"/>
    <w:rsid w:val="00D273A5"/>
    <w:rsid w:val="00D27734"/>
    <w:rsid w:val="00D301DD"/>
    <w:rsid w:val="00D30310"/>
    <w:rsid w:val="00D30979"/>
    <w:rsid w:val="00D3099F"/>
    <w:rsid w:val="00D30A11"/>
    <w:rsid w:val="00D30F49"/>
    <w:rsid w:val="00D312B2"/>
    <w:rsid w:val="00D31692"/>
    <w:rsid w:val="00D31725"/>
    <w:rsid w:val="00D318C9"/>
    <w:rsid w:val="00D319A9"/>
    <w:rsid w:val="00D31C30"/>
    <w:rsid w:val="00D31F12"/>
    <w:rsid w:val="00D32320"/>
    <w:rsid w:val="00D323AD"/>
    <w:rsid w:val="00D326CF"/>
    <w:rsid w:val="00D3295E"/>
    <w:rsid w:val="00D33075"/>
    <w:rsid w:val="00D3319D"/>
    <w:rsid w:val="00D33244"/>
    <w:rsid w:val="00D333DB"/>
    <w:rsid w:val="00D33587"/>
    <w:rsid w:val="00D345B8"/>
    <w:rsid w:val="00D347BD"/>
    <w:rsid w:val="00D348A0"/>
    <w:rsid w:val="00D34ADD"/>
    <w:rsid w:val="00D34CE0"/>
    <w:rsid w:val="00D351CF"/>
    <w:rsid w:val="00D35525"/>
    <w:rsid w:val="00D3566C"/>
    <w:rsid w:val="00D35DB5"/>
    <w:rsid w:val="00D35F7F"/>
    <w:rsid w:val="00D3625F"/>
    <w:rsid w:val="00D3638D"/>
    <w:rsid w:val="00D363C2"/>
    <w:rsid w:val="00D3763E"/>
    <w:rsid w:val="00D37A72"/>
    <w:rsid w:val="00D37F0F"/>
    <w:rsid w:val="00D400B4"/>
    <w:rsid w:val="00D4035E"/>
    <w:rsid w:val="00D403C6"/>
    <w:rsid w:val="00D40A45"/>
    <w:rsid w:val="00D40A50"/>
    <w:rsid w:val="00D40C07"/>
    <w:rsid w:val="00D40C71"/>
    <w:rsid w:val="00D410CD"/>
    <w:rsid w:val="00D412E6"/>
    <w:rsid w:val="00D4135C"/>
    <w:rsid w:val="00D415D5"/>
    <w:rsid w:val="00D41629"/>
    <w:rsid w:val="00D41DB7"/>
    <w:rsid w:val="00D42163"/>
    <w:rsid w:val="00D4289F"/>
    <w:rsid w:val="00D42A40"/>
    <w:rsid w:val="00D42CBF"/>
    <w:rsid w:val="00D42F79"/>
    <w:rsid w:val="00D43001"/>
    <w:rsid w:val="00D4315B"/>
    <w:rsid w:val="00D431A7"/>
    <w:rsid w:val="00D43BC4"/>
    <w:rsid w:val="00D441A5"/>
    <w:rsid w:val="00D447AD"/>
    <w:rsid w:val="00D44A36"/>
    <w:rsid w:val="00D44D7C"/>
    <w:rsid w:val="00D44E52"/>
    <w:rsid w:val="00D44E75"/>
    <w:rsid w:val="00D45395"/>
    <w:rsid w:val="00D4568E"/>
    <w:rsid w:val="00D456A1"/>
    <w:rsid w:val="00D459A5"/>
    <w:rsid w:val="00D4657A"/>
    <w:rsid w:val="00D46718"/>
    <w:rsid w:val="00D46C96"/>
    <w:rsid w:val="00D46DCC"/>
    <w:rsid w:val="00D46DDB"/>
    <w:rsid w:val="00D474BB"/>
    <w:rsid w:val="00D47633"/>
    <w:rsid w:val="00D477BD"/>
    <w:rsid w:val="00D47D22"/>
    <w:rsid w:val="00D47E29"/>
    <w:rsid w:val="00D5013D"/>
    <w:rsid w:val="00D502B1"/>
    <w:rsid w:val="00D5032E"/>
    <w:rsid w:val="00D507E0"/>
    <w:rsid w:val="00D50821"/>
    <w:rsid w:val="00D508A6"/>
    <w:rsid w:val="00D50EA9"/>
    <w:rsid w:val="00D51132"/>
    <w:rsid w:val="00D51615"/>
    <w:rsid w:val="00D516A8"/>
    <w:rsid w:val="00D51BBC"/>
    <w:rsid w:val="00D51D8A"/>
    <w:rsid w:val="00D5217B"/>
    <w:rsid w:val="00D529DE"/>
    <w:rsid w:val="00D52C8C"/>
    <w:rsid w:val="00D52C92"/>
    <w:rsid w:val="00D52F60"/>
    <w:rsid w:val="00D52FB6"/>
    <w:rsid w:val="00D5412E"/>
    <w:rsid w:val="00D54362"/>
    <w:rsid w:val="00D54836"/>
    <w:rsid w:val="00D548C8"/>
    <w:rsid w:val="00D54A6C"/>
    <w:rsid w:val="00D54CCA"/>
    <w:rsid w:val="00D54D48"/>
    <w:rsid w:val="00D54E9C"/>
    <w:rsid w:val="00D551BF"/>
    <w:rsid w:val="00D55713"/>
    <w:rsid w:val="00D557FC"/>
    <w:rsid w:val="00D55B62"/>
    <w:rsid w:val="00D5630D"/>
    <w:rsid w:val="00D56610"/>
    <w:rsid w:val="00D5667F"/>
    <w:rsid w:val="00D566BC"/>
    <w:rsid w:val="00D56711"/>
    <w:rsid w:val="00D56FAA"/>
    <w:rsid w:val="00D572FD"/>
    <w:rsid w:val="00D57C9A"/>
    <w:rsid w:val="00D57F79"/>
    <w:rsid w:val="00D6006E"/>
    <w:rsid w:val="00D608BF"/>
    <w:rsid w:val="00D612CB"/>
    <w:rsid w:val="00D61905"/>
    <w:rsid w:val="00D61D63"/>
    <w:rsid w:val="00D61F10"/>
    <w:rsid w:val="00D6208E"/>
    <w:rsid w:val="00D621A2"/>
    <w:rsid w:val="00D62606"/>
    <w:rsid w:val="00D62B29"/>
    <w:rsid w:val="00D62B34"/>
    <w:rsid w:val="00D630D1"/>
    <w:rsid w:val="00D63255"/>
    <w:rsid w:val="00D63600"/>
    <w:rsid w:val="00D636F8"/>
    <w:rsid w:val="00D637DC"/>
    <w:rsid w:val="00D63986"/>
    <w:rsid w:val="00D63DF9"/>
    <w:rsid w:val="00D6444A"/>
    <w:rsid w:val="00D644BF"/>
    <w:rsid w:val="00D6483F"/>
    <w:rsid w:val="00D649DF"/>
    <w:rsid w:val="00D64A57"/>
    <w:rsid w:val="00D64B1B"/>
    <w:rsid w:val="00D64FCA"/>
    <w:rsid w:val="00D650C6"/>
    <w:rsid w:val="00D65A16"/>
    <w:rsid w:val="00D65FB2"/>
    <w:rsid w:val="00D664F0"/>
    <w:rsid w:val="00D66516"/>
    <w:rsid w:val="00D6656E"/>
    <w:rsid w:val="00D6697C"/>
    <w:rsid w:val="00D66BC8"/>
    <w:rsid w:val="00D67096"/>
    <w:rsid w:val="00D67371"/>
    <w:rsid w:val="00D673D9"/>
    <w:rsid w:val="00D676F7"/>
    <w:rsid w:val="00D677F0"/>
    <w:rsid w:val="00D67D52"/>
    <w:rsid w:val="00D67E19"/>
    <w:rsid w:val="00D70199"/>
    <w:rsid w:val="00D7074E"/>
    <w:rsid w:val="00D70C2E"/>
    <w:rsid w:val="00D70F8F"/>
    <w:rsid w:val="00D70FA1"/>
    <w:rsid w:val="00D71162"/>
    <w:rsid w:val="00D71443"/>
    <w:rsid w:val="00D71539"/>
    <w:rsid w:val="00D71804"/>
    <w:rsid w:val="00D718B2"/>
    <w:rsid w:val="00D718C0"/>
    <w:rsid w:val="00D71B88"/>
    <w:rsid w:val="00D71E08"/>
    <w:rsid w:val="00D71E7E"/>
    <w:rsid w:val="00D720A9"/>
    <w:rsid w:val="00D72185"/>
    <w:rsid w:val="00D72233"/>
    <w:rsid w:val="00D72FFB"/>
    <w:rsid w:val="00D740B8"/>
    <w:rsid w:val="00D74812"/>
    <w:rsid w:val="00D749D2"/>
    <w:rsid w:val="00D74C69"/>
    <w:rsid w:val="00D752B4"/>
    <w:rsid w:val="00D75904"/>
    <w:rsid w:val="00D75AF3"/>
    <w:rsid w:val="00D75B6D"/>
    <w:rsid w:val="00D7634E"/>
    <w:rsid w:val="00D76453"/>
    <w:rsid w:val="00D76887"/>
    <w:rsid w:val="00D76962"/>
    <w:rsid w:val="00D76C34"/>
    <w:rsid w:val="00D76D9D"/>
    <w:rsid w:val="00D76E66"/>
    <w:rsid w:val="00D77586"/>
    <w:rsid w:val="00D775D0"/>
    <w:rsid w:val="00D77601"/>
    <w:rsid w:val="00D77A03"/>
    <w:rsid w:val="00D77A66"/>
    <w:rsid w:val="00D77D4A"/>
    <w:rsid w:val="00D77EAF"/>
    <w:rsid w:val="00D80232"/>
    <w:rsid w:val="00D802D2"/>
    <w:rsid w:val="00D807D1"/>
    <w:rsid w:val="00D80982"/>
    <w:rsid w:val="00D80A1C"/>
    <w:rsid w:val="00D80D8C"/>
    <w:rsid w:val="00D80FD8"/>
    <w:rsid w:val="00D813A7"/>
    <w:rsid w:val="00D816BE"/>
    <w:rsid w:val="00D8196E"/>
    <w:rsid w:val="00D81BDE"/>
    <w:rsid w:val="00D81C09"/>
    <w:rsid w:val="00D820E5"/>
    <w:rsid w:val="00D82877"/>
    <w:rsid w:val="00D8297D"/>
    <w:rsid w:val="00D82DB1"/>
    <w:rsid w:val="00D83115"/>
    <w:rsid w:val="00D8323A"/>
    <w:rsid w:val="00D833AA"/>
    <w:rsid w:val="00D83513"/>
    <w:rsid w:val="00D838F2"/>
    <w:rsid w:val="00D84466"/>
    <w:rsid w:val="00D84BBC"/>
    <w:rsid w:val="00D84EB4"/>
    <w:rsid w:val="00D8527D"/>
    <w:rsid w:val="00D85946"/>
    <w:rsid w:val="00D8594C"/>
    <w:rsid w:val="00D85C6C"/>
    <w:rsid w:val="00D85FA3"/>
    <w:rsid w:val="00D85FCD"/>
    <w:rsid w:val="00D8616D"/>
    <w:rsid w:val="00D8664C"/>
    <w:rsid w:val="00D86772"/>
    <w:rsid w:val="00D868F8"/>
    <w:rsid w:val="00D86BCF"/>
    <w:rsid w:val="00D87A09"/>
    <w:rsid w:val="00D905C4"/>
    <w:rsid w:val="00D906C1"/>
    <w:rsid w:val="00D909B3"/>
    <w:rsid w:val="00D90A95"/>
    <w:rsid w:val="00D90C57"/>
    <w:rsid w:val="00D90C6E"/>
    <w:rsid w:val="00D9175C"/>
    <w:rsid w:val="00D917CB"/>
    <w:rsid w:val="00D918CB"/>
    <w:rsid w:val="00D91927"/>
    <w:rsid w:val="00D91D1B"/>
    <w:rsid w:val="00D91D5B"/>
    <w:rsid w:val="00D92021"/>
    <w:rsid w:val="00D920B6"/>
    <w:rsid w:val="00D924A5"/>
    <w:rsid w:val="00D925D5"/>
    <w:rsid w:val="00D927A0"/>
    <w:rsid w:val="00D927C5"/>
    <w:rsid w:val="00D92823"/>
    <w:rsid w:val="00D935BD"/>
    <w:rsid w:val="00D93983"/>
    <w:rsid w:val="00D93D5D"/>
    <w:rsid w:val="00D93FDA"/>
    <w:rsid w:val="00D94341"/>
    <w:rsid w:val="00D9447B"/>
    <w:rsid w:val="00D94499"/>
    <w:rsid w:val="00D9475B"/>
    <w:rsid w:val="00D947A8"/>
    <w:rsid w:val="00D947F8"/>
    <w:rsid w:val="00D94E2C"/>
    <w:rsid w:val="00D94E33"/>
    <w:rsid w:val="00D9565F"/>
    <w:rsid w:val="00D95A43"/>
    <w:rsid w:val="00D95C23"/>
    <w:rsid w:val="00D96831"/>
    <w:rsid w:val="00D96848"/>
    <w:rsid w:val="00D96DC9"/>
    <w:rsid w:val="00D9711B"/>
    <w:rsid w:val="00D972CB"/>
    <w:rsid w:val="00D97B72"/>
    <w:rsid w:val="00D97D3E"/>
    <w:rsid w:val="00D97E62"/>
    <w:rsid w:val="00DA093D"/>
    <w:rsid w:val="00DA09A0"/>
    <w:rsid w:val="00DA0C43"/>
    <w:rsid w:val="00DA0E7C"/>
    <w:rsid w:val="00DA144F"/>
    <w:rsid w:val="00DA167D"/>
    <w:rsid w:val="00DA17F5"/>
    <w:rsid w:val="00DA18ED"/>
    <w:rsid w:val="00DA1F34"/>
    <w:rsid w:val="00DA1FA3"/>
    <w:rsid w:val="00DA1FF0"/>
    <w:rsid w:val="00DA2583"/>
    <w:rsid w:val="00DA2A72"/>
    <w:rsid w:val="00DA2D5C"/>
    <w:rsid w:val="00DA2E8F"/>
    <w:rsid w:val="00DA3468"/>
    <w:rsid w:val="00DA3C5F"/>
    <w:rsid w:val="00DA47D7"/>
    <w:rsid w:val="00DA4A16"/>
    <w:rsid w:val="00DA4BEA"/>
    <w:rsid w:val="00DA4C64"/>
    <w:rsid w:val="00DA4CFD"/>
    <w:rsid w:val="00DA4DE0"/>
    <w:rsid w:val="00DA4F9A"/>
    <w:rsid w:val="00DA5569"/>
    <w:rsid w:val="00DA560E"/>
    <w:rsid w:val="00DA5F3C"/>
    <w:rsid w:val="00DA5F82"/>
    <w:rsid w:val="00DA6559"/>
    <w:rsid w:val="00DA699D"/>
    <w:rsid w:val="00DA6A0C"/>
    <w:rsid w:val="00DA6B09"/>
    <w:rsid w:val="00DA6BCA"/>
    <w:rsid w:val="00DA6F38"/>
    <w:rsid w:val="00DA71A2"/>
    <w:rsid w:val="00DA71F3"/>
    <w:rsid w:val="00DA7269"/>
    <w:rsid w:val="00DA73BD"/>
    <w:rsid w:val="00DA7A4C"/>
    <w:rsid w:val="00DA7E46"/>
    <w:rsid w:val="00DB07A7"/>
    <w:rsid w:val="00DB0B4A"/>
    <w:rsid w:val="00DB0BDB"/>
    <w:rsid w:val="00DB120A"/>
    <w:rsid w:val="00DB148A"/>
    <w:rsid w:val="00DB14A9"/>
    <w:rsid w:val="00DB1532"/>
    <w:rsid w:val="00DB18A1"/>
    <w:rsid w:val="00DB1ACD"/>
    <w:rsid w:val="00DB1C27"/>
    <w:rsid w:val="00DB1E0B"/>
    <w:rsid w:val="00DB24FF"/>
    <w:rsid w:val="00DB29BA"/>
    <w:rsid w:val="00DB2A17"/>
    <w:rsid w:val="00DB2BFC"/>
    <w:rsid w:val="00DB3F1B"/>
    <w:rsid w:val="00DB486D"/>
    <w:rsid w:val="00DB49F6"/>
    <w:rsid w:val="00DB5092"/>
    <w:rsid w:val="00DB50EA"/>
    <w:rsid w:val="00DB51D8"/>
    <w:rsid w:val="00DB5522"/>
    <w:rsid w:val="00DB6039"/>
    <w:rsid w:val="00DB6187"/>
    <w:rsid w:val="00DB624B"/>
    <w:rsid w:val="00DB6435"/>
    <w:rsid w:val="00DB6653"/>
    <w:rsid w:val="00DB674D"/>
    <w:rsid w:val="00DB6CBA"/>
    <w:rsid w:val="00DB6DE3"/>
    <w:rsid w:val="00DB7109"/>
    <w:rsid w:val="00DB721A"/>
    <w:rsid w:val="00DB7537"/>
    <w:rsid w:val="00DB76BD"/>
    <w:rsid w:val="00DB76F9"/>
    <w:rsid w:val="00DB7770"/>
    <w:rsid w:val="00DB7A70"/>
    <w:rsid w:val="00DB7C8B"/>
    <w:rsid w:val="00DB7D15"/>
    <w:rsid w:val="00DB7DCB"/>
    <w:rsid w:val="00DB7EDB"/>
    <w:rsid w:val="00DC0867"/>
    <w:rsid w:val="00DC08C0"/>
    <w:rsid w:val="00DC0969"/>
    <w:rsid w:val="00DC09FB"/>
    <w:rsid w:val="00DC0A92"/>
    <w:rsid w:val="00DC0CA2"/>
    <w:rsid w:val="00DC0CEF"/>
    <w:rsid w:val="00DC0DC0"/>
    <w:rsid w:val="00DC0DF2"/>
    <w:rsid w:val="00DC12D4"/>
    <w:rsid w:val="00DC1725"/>
    <w:rsid w:val="00DC1919"/>
    <w:rsid w:val="00DC1B4D"/>
    <w:rsid w:val="00DC20A8"/>
    <w:rsid w:val="00DC21DF"/>
    <w:rsid w:val="00DC2284"/>
    <w:rsid w:val="00DC2590"/>
    <w:rsid w:val="00DC27D5"/>
    <w:rsid w:val="00DC2CC0"/>
    <w:rsid w:val="00DC398C"/>
    <w:rsid w:val="00DC39D2"/>
    <w:rsid w:val="00DC3B09"/>
    <w:rsid w:val="00DC3DB4"/>
    <w:rsid w:val="00DC4404"/>
    <w:rsid w:val="00DC4423"/>
    <w:rsid w:val="00DC4551"/>
    <w:rsid w:val="00DC4A43"/>
    <w:rsid w:val="00DC63B6"/>
    <w:rsid w:val="00DC656E"/>
    <w:rsid w:val="00DC6614"/>
    <w:rsid w:val="00DC66DF"/>
    <w:rsid w:val="00DC6B18"/>
    <w:rsid w:val="00DC6E08"/>
    <w:rsid w:val="00DC6F1D"/>
    <w:rsid w:val="00DC704D"/>
    <w:rsid w:val="00DC711F"/>
    <w:rsid w:val="00DC716E"/>
    <w:rsid w:val="00DC7454"/>
    <w:rsid w:val="00DC78FC"/>
    <w:rsid w:val="00DC793F"/>
    <w:rsid w:val="00DC797E"/>
    <w:rsid w:val="00DD0158"/>
    <w:rsid w:val="00DD03F0"/>
    <w:rsid w:val="00DD045B"/>
    <w:rsid w:val="00DD0592"/>
    <w:rsid w:val="00DD0E39"/>
    <w:rsid w:val="00DD0F2A"/>
    <w:rsid w:val="00DD12D2"/>
    <w:rsid w:val="00DD16BD"/>
    <w:rsid w:val="00DD1B3E"/>
    <w:rsid w:val="00DD1B57"/>
    <w:rsid w:val="00DD1E84"/>
    <w:rsid w:val="00DD1F25"/>
    <w:rsid w:val="00DD2730"/>
    <w:rsid w:val="00DD2828"/>
    <w:rsid w:val="00DD32C4"/>
    <w:rsid w:val="00DD332E"/>
    <w:rsid w:val="00DD3572"/>
    <w:rsid w:val="00DD3923"/>
    <w:rsid w:val="00DD3A05"/>
    <w:rsid w:val="00DD3A63"/>
    <w:rsid w:val="00DD3A67"/>
    <w:rsid w:val="00DD3D0B"/>
    <w:rsid w:val="00DD3D8A"/>
    <w:rsid w:val="00DD3FFA"/>
    <w:rsid w:val="00DD40AE"/>
    <w:rsid w:val="00DD4493"/>
    <w:rsid w:val="00DD4874"/>
    <w:rsid w:val="00DD492E"/>
    <w:rsid w:val="00DD4ACC"/>
    <w:rsid w:val="00DD4E7E"/>
    <w:rsid w:val="00DD52BC"/>
    <w:rsid w:val="00DD54B1"/>
    <w:rsid w:val="00DD5720"/>
    <w:rsid w:val="00DD5A3F"/>
    <w:rsid w:val="00DD5BEF"/>
    <w:rsid w:val="00DD6196"/>
    <w:rsid w:val="00DD61EE"/>
    <w:rsid w:val="00DD6510"/>
    <w:rsid w:val="00DD687D"/>
    <w:rsid w:val="00DD6913"/>
    <w:rsid w:val="00DD6AD1"/>
    <w:rsid w:val="00DD6FCD"/>
    <w:rsid w:val="00DD70E2"/>
    <w:rsid w:val="00DD70E3"/>
    <w:rsid w:val="00DD719A"/>
    <w:rsid w:val="00DD78E4"/>
    <w:rsid w:val="00DD7B17"/>
    <w:rsid w:val="00DD7B1F"/>
    <w:rsid w:val="00DD7C6F"/>
    <w:rsid w:val="00DE0045"/>
    <w:rsid w:val="00DE00A5"/>
    <w:rsid w:val="00DE02BC"/>
    <w:rsid w:val="00DE0476"/>
    <w:rsid w:val="00DE082C"/>
    <w:rsid w:val="00DE085B"/>
    <w:rsid w:val="00DE08BF"/>
    <w:rsid w:val="00DE0E39"/>
    <w:rsid w:val="00DE0FAE"/>
    <w:rsid w:val="00DE1A1E"/>
    <w:rsid w:val="00DE20D6"/>
    <w:rsid w:val="00DE23C4"/>
    <w:rsid w:val="00DE24E1"/>
    <w:rsid w:val="00DE2599"/>
    <w:rsid w:val="00DE3438"/>
    <w:rsid w:val="00DE35C5"/>
    <w:rsid w:val="00DE35EF"/>
    <w:rsid w:val="00DE3F8D"/>
    <w:rsid w:val="00DE4098"/>
    <w:rsid w:val="00DE434E"/>
    <w:rsid w:val="00DE46FE"/>
    <w:rsid w:val="00DE4CCC"/>
    <w:rsid w:val="00DE4E6D"/>
    <w:rsid w:val="00DE5080"/>
    <w:rsid w:val="00DE5303"/>
    <w:rsid w:val="00DE53ED"/>
    <w:rsid w:val="00DE5854"/>
    <w:rsid w:val="00DE5AA1"/>
    <w:rsid w:val="00DE5B3F"/>
    <w:rsid w:val="00DE5BD5"/>
    <w:rsid w:val="00DE5CEE"/>
    <w:rsid w:val="00DE5FDF"/>
    <w:rsid w:val="00DE62D4"/>
    <w:rsid w:val="00DE64A1"/>
    <w:rsid w:val="00DE66E9"/>
    <w:rsid w:val="00DE6720"/>
    <w:rsid w:val="00DE6CAC"/>
    <w:rsid w:val="00DE76A3"/>
    <w:rsid w:val="00DE7739"/>
    <w:rsid w:val="00DE77BC"/>
    <w:rsid w:val="00DE7A8C"/>
    <w:rsid w:val="00DE7B41"/>
    <w:rsid w:val="00DE7F57"/>
    <w:rsid w:val="00DF02C7"/>
    <w:rsid w:val="00DF0CA6"/>
    <w:rsid w:val="00DF146F"/>
    <w:rsid w:val="00DF153F"/>
    <w:rsid w:val="00DF1CDA"/>
    <w:rsid w:val="00DF21F5"/>
    <w:rsid w:val="00DF25CB"/>
    <w:rsid w:val="00DF2A24"/>
    <w:rsid w:val="00DF2BE2"/>
    <w:rsid w:val="00DF33A4"/>
    <w:rsid w:val="00DF3E1A"/>
    <w:rsid w:val="00DF422A"/>
    <w:rsid w:val="00DF426B"/>
    <w:rsid w:val="00DF4285"/>
    <w:rsid w:val="00DF4A71"/>
    <w:rsid w:val="00DF52AD"/>
    <w:rsid w:val="00DF538F"/>
    <w:rsid w:val="00DF56D3"/>
    <w:rsid w:val="00DF5D18"/>
    <w:rsid w:val="00DF72A5"/>
    <w:rsid w:val="00DF734C"/>
    <w:rsid w:val="00DF736C"/>
    <w:rsid w:val="00DF76E5"/>
    <w:rsid w:val="00DF787B"/>
    <w:rsid w:val="00E0003B"/>
    <w:rsid w:val="00E00466"/>
    <w:rsid w:val="00E005B9"/>
    <w:rsid w:val="00E0086E"/>
    <w:rsid w:val="00E00CDB"/>
    <w:rsid w:val="00E00E89"/>
    <w:rsid w:val="00E00FE8"/>
    <w:rsid w:val="00E01349"/>
    <w:rsid w:val="00E01356"/>
    <w:rsid w:val="00E013B4"/>
    <w:rsid w:val="00E0147E"/>
    <w:rsid w:val="00E01F05"/>
    <w:rsid w:val="00E01FAD"/>
    <w:rsid w:val="00E021BA"/>
    <w:rsid w:val="00E033BB"/>
    <w:rsid w:val="00E0367B"/>
    <w:rsid w:val="00E03780"/>
    <w:rsid w:val="00E040B8"/>
    <w:rsid w:val="00E0413B"/>
    <w:rsid w:val="00E04201"/>
    <w:rsid w:val="00E04359"/>
    <w:rsid w:val="00E04415"/>
    <w:rsid w:val="00E045E9"/>
    <w:rsid w:val="00E046BC"/>
    <w:rsid w:val="00E04BCD"/>
    <w:rsid w:val="00E05264"/>
    <w:rsid w:val="00E05330"/>
    <w:rsid w:val="00E05428"/>
    <w:rsid w:val="00E0549B"/>
    <w:rsid w:val="00E05524"/>
    <w:rsid w:val="00E057C6"/>
    <w:rsid w:val="00E05D84"/>
    <w:rsid w:val="00E05EF6"/>
    <w:rsid w:val="00E05F25"/>
    <w:rsid w:val="00E0667A"/>
    <w:rsid w:val="00E066B2"/>
    <w:rsid w:val="00E06778"/>
    <w:rsid w:val="00E06A52"/>
    <w:rsid w:val="00E06F78"/>
    <w:rsid w:val="00E0788E"/>
    <w:rsid w:val="00E07A9E"/>
    <w:rsid w:val="00E07D26"/>
    <w:rsid w:val="00E07DC5"/>
    <w:rsid w:val="00E1029E"/>
    <w:rsid w:val="00E10831"/>
    <w:rsid w:val="00E1099D"/>
    <w:rsid w:val="00E113E9"/>
    <w:rsid w:val="00E11767"/>
    <w:rsid w:val="00E117EF"/>
    <w:rsid w:val="00E118C3"/>
    <w:rsid w:val="00E11D82"/>
    <w:rsid w:val="00E11E20"/>
    <w:rsid w:val="00E121CA"/>
    <w:rsid w:val="00E12AC5"/>
    <w:rsid w:val="00E13272"/>
    <w:rsid w:val="00E13322"/>
    <w:rsid w:val="00E13363"/>
    <w:rsid w:val="00E136E7"/>
    <w:rsid w:val="00E13704"/>
    <w:rsid w:val="00E13CF5"/>
    <w:rsid w:val="00E13D16"/>
    <w:rsid w:val="00E14309"/>
    <w:rsid w:val="00E143D7"/>
    <w:rsid w:val="00E146C3"/>
    <w:rsid w:val="00E1495D"/>
    <w:rsid w:val="00E14C55"/>
    <w:rsid w:val="00E151A1"/>
    <w:rsid w:val="00E153BB"/>
    <w:rsid w:val="00E1553D"/>
    <w:rsid w:val="00E15CB5"/>
    <w:rsid w:val="00E16027"/>
    <w:rsid w:val="00E16218"/>
    <w:rsid w:val="00E16575"/>
    <w:rsid w:val="00E16BA6"/>
    <w:rsid w:val="00E17362"/>
    <w:rsid w:val="00E1764D"/>
    <w:rsid w:val="00E17697"/>
    <w:rsid w:val="00E17B57"/>
    <w:rsid w:val="00E17F03"/>
    <w:rsid w:val="00E17F6C"/>
    <w:rsid w:val="00E203BF"/>
    <w:rsid w:val="00E20426"/>
    <w:rsid w:val="00E20677"/>
    <w:rsid w:val="00E2099E"/>
    <w:rsid w:val="00E20F1C"/>
    <w:rsid w:val="00E20FA7"/>
    <w:rsid w:val="00E21265"/>
    <w:rsid w:val="00E21531"/>
    <w:rsid w:val="00E215E3"/>
    <w:rsid w:val="00E21664"/>
    <w:rsid w:val="00E2190B"/>
    <w:rsid w:val="00E219D1"/>
    <w:rsid w:val="00E21B6B"/>
    <w:rsid w:val="00E21B85"/>
    <w:rsid w:val="00E21CB1"/>
    <w:rsid w:val="00E221A0"/>
    <w:rsid w:val="00E2239A"/>
    <w:rsid w:val="00E2297A"/>
    <w:rsid w:val="00E229DC"/>
    <w:rsid w:val="00E22F9B"/>
    <w:rsid w:val="00E23AC1"/>
    <w:rsid w:val="00E23BDE"/>
    <w:rsid w:val="00E24089"/>
    <w:rsid w:val="00E240BE"/>
    <w:rsid w:val="00E24388"/>
    <w:rsid w:val="00E2472E"/>
    <w:rsid w:val="00E24860"/>
    <w:rsid w:val="00E249D8"/>
    <w:rsid w:val="00E25501"/>
    <w:rsid w:val="00E257CD"/>
    <w:rsid w:val="00E263AC"/>
    <w:rsid w:val="00E264E8"/>
    <w:rsid w:val="00E2662F"/>
    <w:rsid w:val="00E268C4"/>
    <w:rsid w:val="00E26B0D"/>
    <w:rsid w:val="00E27044"/>
    <w:rsid w:val="00E2731D"/>
    <w:rsid w:val="00E277B4"/>
    <w:rsid w:val="00E277DB"/>
    <w:rsid w:val="00E27CDE"/>
    <w:rsid w:val="00E27E00"/>
    <w:rsid w:val="00E27E76"/>
    <w:rsid w:val="00E3013F"/>
    <w:rsid w:val="00E304F4"/>
    <w:rsid w:val="00E306BD"/>
    <w:rsid w:val="00E30836"/>
    <w:rsid w:val="00E30A65"/>
    <w:rsid w:val="00E30E79"/>
    <w:rsid w:val="00E3143D"/>
    <w:rsid w:val="00E315EF"/>
    <w:rsid w:val="00E31A03"/>
    <w:rsid w:val="00E321A0"/>
    <w:rsid w:val="00E32454"/>
    <w:rsid w:val="00E32B89"/>
    <w:rsid w:val="00E33173"/>
    <w:rsid w:val="00E33832"/>
    <w:rsid w:val="00E338F5"/>
    <w:rsid w:val="00E34034"/>
    <w:rsid w:val="00E34734"/>
    <w:rsid w:val="00E347B2"/>
    <w:rsid w:val="00E34DD6"/>
    <w:rsid w:val="00E357A4"/>
    <w:rsid w:val="00E35BD3"/>
    <w:rsid w:val="00E35CE6"/>
    <w:rsid w:val="00E35EA5"/>
    <w:rsid w:val="00E35FE5"/>
    <w:rsid w:val="00E3609C"/>
    <w:rsid w:val="00E36A78"/>
    <w:rsid w:val="00E36ED9"/>
    <w:rsid w:val="00E372AF"/>
    <w:rsid w:val="00E37357"/>
    <w:rsid w:val="00E37E84"/>
    <w:rsid w:val="00E40204"/>
    <w:rsid w:val="00E40237"/>
    <w:rsid w:val="00E404D4"/>
    <w:rsid w:val="00E40601"/>
    <w:rsid w:val="00E4092A"/>
    <w:rsid w:val="00E40ADB"/>
    <w:rsid w:val="00E40D35"/>
    <w:rsid w:val="00E41071"/>
    <w:rsid w:val="00E412AC"/>
    <w:rsid w:val="00E413CC"/>
    <w:rsid w:val="00E415D3"/>
    <w:rsid w:val="00E41914"/>
    <w:rsid w:val="00E41DD2"/>
    <w:rsid w:val="00E41F69"/>
    <w:rsid w:val="00E423AA"/>
    <w:rsid w:val="00E42451"/>
    <w:rsid w:val="00E42687"/>
    <w:rsid w:val="00E426A1"/>
    <w:rsid w:val="00E4274B"/>
    <w:rsid w:val="00E42AC4"/>
    <w:rsid w:val="00E42E8E"/>
    <w:rsid w:val="00E430E8"/>
    <w:rsid w:val="00E431BA"/>
    <w:rsid w:val="00E4354B"/>
    <w:rsid w:val="00E44053"/>
    <w:rsid w:val="00E440E8"/>
    <w:rsid w:val="00E44816"/>
    <w:rsid w:val="00E44CCA"/>
    <w:rsid w:val="00E44FFB"/>
    <w:rsid w:val="00E454BF"/>
    <w:rsid w:val="00E459FA"/>
    <w:rsid w:val="00E45DB3"/>
    <w:rsid w:val="00E46056"/>
    <w:rsid w:val="00E4611E"/>
    <w:rsid w:val="00E46939"/>
    <w:rsid w:val="00E46A25"/>
    <w:rsid w:val="00E46B4B"/>
    <w:rsid w:val="00E47046"/>
    <w:rsid w:val="00E4719C"/>
    <w:rsid w:val="00E4738F"/>
    <w:rsid w:val="00E473DD"/>
    <w:rsid w:val="00E50606"/>
    <w:rsid w:val="00E50751"/>
    <w:rsid w:val="00E507E2"/>
    <w:rsid w:val="00E50A5F"/>
    <w:rsid w:val="00E50C57"/>
    <w:rsid w:val="00E511EF"/>
    <w:rsid w:val="00E51276"/>
    <w:rsid w:val="00E51650"/>
    <w:rsid w:val="00E517DA"/>
    <w:rsid w:val="00E5191E"/>
    <w:rsid w:val="00E5192E"/>
    <w:rsid w:val="00E51974"/>
    <w:rsid w:val="00E51A62"/>
    <w:rsid w:val="00E51C8B"/>
    <w:rsid w:val="00E51FB4"/>
    <w:rsid w:val="00E520E1"/>
    <w:rsid w:val="00E521BE"/>
    <w:rsid w:val="00E52360"/>
    <w:rsid w:val="00E523F6"/>
    <w:rsid w:val="00E527E0"/>
    <w:rsid w:val="00E52932"/>
    <w:rsid w:val="00E530E0"/>
    <w:rsid w:val="00E534F9"/>
    <w:rsid w:val="00E53AC1"/>
    <w:rsid w:val="00E53E22"/>
    <w:rsid w:val="00E54217"/>
    <w:rsid w:val="00E54732"/>
    <w:rsid w:val="00E547C3"/>
    <w:rsid w:val="00E54AF3"/>
    <w:rsid w:val="00E54BF2"/>
    <w:rsid w:val="00E54D60"/>
    <w:rsid w:val="00E54EB3"/>
    <w:rsid w:val="00E54ED2"/>
    <w:rsid w:val="00E55061"/>
    <w:rsid w:val="00E55831"/>
    <w:rsid w:val="00E5586D"/>
    <w:rsid w:val="00E55A83"/>
    <w:rsid w:val="00E55C45"/>
    <w:rsid w:val="00E55E52"/>
    <w:rsid w:val="00E5609E"/>
    <w:rsid w:val="00E565C1"/>
    <w:rsid w:val="00E566B6"/>
    <w:rsid w:val="00E56A20"/>
    <w:rsid w:val="00E56DE2"/>
    <w:rsid w:val="00E56E70"/>
    <w:rsid w:val="00E56F5A"/>
    <w:rsid w:val="00E570C5"/>
    <w:rsid w:val="00E572E6"/>
    <w:rsid w:val="00E575E7"/>
    <w:rsid w:val="00E57CFE"/>
    <w:rsid w:val="00E57D4B"/>
    <w:rsid w:val="00E6003B"/>
    <w:rsid w:val="00E60338"/>
    <w:rsid w:val="00E603A9"/>
    <w:rsid w:val="00E60706"/>
    <w:rsid w:val="00E608F0"/>
    <w:rsid w:val="00E609DD"/>
    <w:rsid w:val="00E6113B"/>
    <w:rsid w:val="00E61298"/>
    <w:rsid w:val="00E61DF0"/>
    <w:rsid w:val="00E62142"/>
    <w:rsid w:val="00E621C6"/>
    <w:rsid w:val="00E624C8"/>
    <w:rsid w:val="00E62878"/>
    <w:rsid w:val="00E62D0B"/>
    <w:rsid w:val="00E62E60"/>
    <w:rsid w:val="00E62E99"/>
    <w:rsid w:val="00E6300A"/>
    <w:rsid w:val="00E633C0"/>
    <w:rsid w:val="00E6382B"/>
    <w:rsid w:val="00E63AB8"/>
    <w:rsid w:val="00E63DEC"/>
    <w:rsid w:val="00E640C7"/>
    <w:rsid w:val="00E64678"/>
    <w:rsid w:val="00E64DC3"/>
    <w:rsid w:val="00E64E45"/>
    <w:rsid w:val="00E659BF"/>
    <w:rsid w:val="00E65B15"/>
    <w:rsid w:val="00E65BAA"/>
    <w:rsid w:val="00E65F3E"/>
    <w:rsid w:val="00E66456"/>
    <w:rsid w:val="00E6651C"/>
    <w:rsid w:val="00E66E88"/>
    <w:rsid w:val="00E67052"/>
    <w:rsid w:val="00E6710B"/>
    <w:rsid w:val="00E678EF"/>
    <w:rsid w:val="00E67AFD"/>
    <w:rsid w:val="00E67CC9"/>
    <w:rsid w:val="00E70188"/>
    <w:rsid w:val="00E7029D"/>
    <w:rsid w:val="00E707FD"/>
    <w:rsid w:val="00E70841"/>
    <w:rsid w:val="00E70C7A"/>
    <w:rsid w:val="00E70CB4"/>
    <w:rsid w:val="00E714A9"/>
    <w:rsid w:val="00E71D96"/>
    <w:rsid w:val="00E71F72"/>
    <w:rsid w:val="00E72362"/>
    <w:rsid w:val="00E73208"/>
    <w:rsid w:val="00E73437"/>
    <w:rsid w:val="00E734B9"/>
    <w:rsid w:val="00E73568"/>
    <w:rsid w:val="00E735F6"/>
    <w:rsid w:val="00E739BE"/>
    <w:rsid w:val="00E73A45"/>
    <w:rsid w:val="00E73AED"/>
    <w:rsid w:val="00E73CF0"/>
    <w:rsid w:val="00E74194"/>
    <w:rsid w:val="00E7433B"/>
    <w:rsid w:val="00E74551"/>
    <w:rsid w:val="00E747FD"/>
    <w:rsid w:val="00E749B0"/>
    <w:rsid w:val="00E749FE"/>
    <w:rsid w:val="00E74AC2"/>
    <w:rsid w:val="00E74B72"/>
    <w:rsid w:val="00E74C0D"/>
    <w:rsid w:val="00E74C4C"/>
    <w:rsid w:val="00E74C89"/>
    <w:rsid w:val="00E74FBD"/>
    <w:rsid w:val="00E7500B"/>
    <w:rsid w:val="00E7501D"/>
    <w:rsid w:val="00E75784"/>
    <w:rsid w:val="00E757D8"/>
    <w:rsid w:val="00E75832"/>
    <w:rsid w:val="00E75949"/>
    <w:rsid w:val="00E76001"/>
    <w:rsid w:val="00E7670A"/>
    <w:rsid w:val="00E76C68"/>
    <w:rsid w:val="00E76E05"/>
    <w:rsid w:val="00E76ECC"/>
    <w:rsid w:val="00E76F73"/>
    <w:rsid w:val="00E771BD"/>
    <w:rsid w:val="00E7726E"/>
    <w:rsid w:val="00E773DF"/>
    <w:rsid w:val="00E77537"/>
    <w:rsid w:val="00E776F5"/>
    <w:rsid w:val="00E77827"/>
    <w:rsid w:val="00E77EC7"/>
    <w:rsid w:val="00E77F59"/>
    <w:rsid w:val="00E80AF4"/>
    <w:rsid w:val="00E80CB2"/>
    <w:rsid w:val="00E81295"/>
    <w:rsid w:val="00E817EC"/>
    <w:rsid w:val="00E81884"/>
    <w:rsid w:val="00E81E3E"/>
    <w:rsid w:val="00E82051"/>
    <w:rsid w:val="00E821FA"/>
    <w:rsid w:val="00E823D2"/>
    <w:rsid w:val="00E82733"/>
    <w:rsid w:val="00E82D60"/>
    <w:rsid w:val="00E82ED7"/>
    <w:rsid w:val="00E830BA"/>
    <w:rsid w:val="00E83305"/>
    <w:rsid w:val="00E8343A"/>
    <w:rsid w:val="00E8365B"/>
    <w:rsid w:val="00E83A4E"/>
    <w:rsid w:val="00E83C9F"/>
    <w:rsid w:val="00E841E5"/>
    <w:rsid w:val="00E84D02"/>
    <w:rsid w:val="00E84D5C"/>
    <w:rsid w:val="00E84E6E"/>
    <w:rsid w:val="00E85195"/>
    <w:rsid w:val="00E85602"/>
    <w:rsid w:val="00E85812"/>
    <w:rsid w:val="00E85E19"/>
    <w:rsid w:val="00E86158"/>
    <w:rsid w:val="00E861C5"/>
    <w:rsid w:val="00E86364"/>
    <w:rsid w:val="00E86501"/>
    <w:rsid w:val="00E867C0"/>
    <w:rsid w:val="00E8690A"/>
    <w:rsid w:val="00E86EE1"/>
    <w:rsid w:val="00E874D1"/>
    <w:rsid w:val="00E8759A"/>
    <w:rsid w:val="00E87771"/>
    <w:rsid w:val="00E87ABD"/>
    <w:rsid w:val="00E87B67"/>
    <w:rsid w:val="00E900F8"/>
    <w:rsid w:val="00E90258"/>
    <w:rsid w:val="00E903F4"/>
    <w:rsid w:val="00E904E1"/>
    <w:rsid w:val="00E9063F"/>
    <w:rsid w:val="00E90828"/>
    <w:rsid w:val="00E908EF"/>
    <w:rsid w:val="00E90AFE"/>
    <w:rsid w:val="00E90C6E"/>
    <w:rsid w:val="00E90E1C"/>
    <w:rsid w:val="00E90E6D"/>
    <w:rsid w:val="00E90FBD"/>
    <w:rsid w:val="00E91009"/>
    <w:rsid w:val="00E910AA"/>
    <w:rsid w:val="00E911B2"/>
    <w:rsid w:val="00E914C6"/>
    <w:rsid w:val="00E91520"/>
    <w:rsid w:val="00E916B5"/>
    <w:rsid w:val="00E91898"/>
    <w:rsid w:val="00E91F2C"/>
    <w:rsid w:val="00E92045"/>
    <w:rsid w:val="00E922A7"/>
    <w:rsid w:val="00E923F8"/>
    <w:rsid w:val="00E9277B"/>
    <w:rsid w:val="00E92B93"/>
    <w:rsid w:val="00E92C05"/>
    <w:rsid w:val="00E93659"/>
    <w:rsid w:val="00E93910"/>
    <w:rsid w:val="00E939B0"/>
    <w:rsid w:val="00E93A19"/>
    <w:rsid w:val="00E93B36"/>
    <w:rsid w:val="00E93C2C"/>
    <w:rsid w:val="00E9425C"/>
    <w:rsid w:val="00E94FB6"/>
    <w:rsid w:val="00E9560C"/>
    <w:rsid w:val="00E95912"/>
    <w:rsid w:val="00E95D47"/>
    <w:rsid w:val="00E95E0C"/>
    <w:rsid w:val="00E96252"/>
    <w:rsid w:val="00E96277"/>
    <w:rsid w:val="00E96487"/>
    <w:rsid w:val="00E96A95"/>
    <w:rsid w:val="00E96EDD"/>
    <w:rsid w:val="00E9708B"/>
    <w:rsid w:val="00E97A61"/>
    <w:rsid w:val="00E97A86"/>
    <w:rsid w:val="00E97EA5"/>
    <w:rsid w:val="00EA03B5"/>
    <w:rsid w:val="00EA09B7"/>
    <w:rsid w:val="00EA09DA"/>
    <w:rsid w:val="00EA0E51"/>
    <w:rsid w:val="00EA1065"/>
    <w:rsid w:val="00EA1118"/>
    <w:rsid w:val="00EA195A"/>
    <w:rsid w:val="00EA1F0E"/>
    <w:rsid w:val="00EA2305"/>
    <w:rsid w:val="00EA2D3E"/>
    <w:rsid w:val="00EA2EAF"/>
    <w:rsid w:val="00EA2F4C"/>
    <w:rsid w:val="00EA3132"/>
    <w:rsid w:val="00EA3673"/>
    <w:rsid w:val="00EA3838"/>
    <w:rsid w:val="00EA3EC6"/>
    <w:rsid w:val="00EA4210"/>
    <w:rsid w:val="00EA4270"/>
    <w:rsid w:val="00EA439C"/>
    <w:rsid w:val="00EA478B"/>
    <w:rsid w:val="00EA480C"/>
    <w:rsid w:val="00EA4872"/>
    <w:rsid w:val="00EA4A90"/>
    <w:rsid w:val="00EA4D3C"/>
    <w:rsid w:val="00EA51F5"/>
    <w:rsid w:val="00EA53E8"/>
    <w:rsid w:val="00EA57B9"/>
    <w:rsid w:val="00EA59DE"/>
    <w:rsid w:val="00EA5EB7"/>
    <w:rsid w:val="00EA6564"/>
    <w:rsid w:val="00EA65B9"/>
    <w:rsid w:val="00EA6885"/>
    <w:rsid w:val="00EA69C1"/>
    <w:rsid w:val="00EA6A38"/>
    <w:rsid w:val="00EA6ADD"/>
    <w:rsid w:val="00EA71A4"/>
    <w:rsid w:val="00EA7C2B"/>
    <w:rsid w:val="00EA7D5D"/>
    <w:rsid w:val="00EB0623"/>
    <w:rsid w:val="00EB06B6"/>
    <w:rsid w:val="00EB0F7D"/>
    <w:rsid w:val="00EB11EE"/>
    <w:rsid w:val="00EB1566"/>
    <w:rsid w:val="00EB1938"/>
    <w:rsid w:val="00EB1B87"/>
    <w:rsid w:val="00EB1F8E"/>
    <w:rsid w:val="00EB2116"/>
    <w:rsid w:val="00EB2223"/>
    <w:rsid w:val="00EB287E"/>
    <w:rsid w:val="00EB2896"/>
    <w:rsid w:val="00EB29D2"/>
    <w:rsid w:val="00EB2D5C"/>
    <w:rsid w:val="00EB2E53"/>
    <w:rsid w:val="00EB32C2"/>
    <w:rsid w:val="00EB33EE"/>
    <w:rsid w:val="00EB3933"/>
    <w:rsid w:val="00EB3AA9"/>
    <w:rsid w:val="00EB3BF2"/>
    <w:rsid w:val="00EB3F65"/>
    <w:rsid w:val="00EB403C"/>
    <w:rsid w:val="00EB4670"/>
    <w:rsid w:val="00EB46DF"/>
    <w:rsid w:val="00EB47DE"/>
    <w:rsid w:val="00EB48C5"/>
    <w:rsid w:val="00EB4A2C"/>
    <w:rsid w:val="00EB4C5D"/>
    <w:rsid w:val="00EB4D38"/>
    <w:rsid w:val="00EB4FAC"/>
    <w:rsid w:val="00EB50CA"/>
    <w:rsid w:val="00EB58E0"/>
    <w:rsid w:val="00EB5A8B"/>
    <w:rsid w:val="00EB5A94"/>
    <w:rsid w:val="00EB6254"/>
    <w:rsid w:val="00EB6718"/>
    <w:rsid w:val="00EB6D29"/>
    <w:rsid w:val="00EB70DC"/>
    <w:rsid w:val="00EB71D7"/>
    <w:rsid w:val="00EB7417"/>
    <w:rsid w:val="00EB74B8"/>
    <w:rsid w:val="00EB7690"/>
    <w:rsid w:val="00EB77AC"/>
    <w:rsid w:val="00EB7B57"/>
    <w:rsid w:val="00EB7CCF"/>
    <w:rsid w:val="00EB7D5C"/>
    <w:rsid w:val="00EC024C"/>
    <w:rsid w:val="00EC02C1"/>
    <w:rsid w:val="00EC07AC"/>
    <w:rsid w:val="00EC0ACB"/>
    <w:rsid w:val="00EC125B"/>
    <w:rsid w:val="00EC1454"/>
    <w:rsid w:val="00EC1464"/>
    <w:rsid w:val="00EC1465"/>
    <w:rsid w:val="00EC26C3"/>
    <w:rsid w:val="00EC2B2C"/>
    <w:rsid w:val="00EC32E6"/>
    <w:rsid w:val="00EC3AD7"/>
    <w:rsid w:val="00EC3DC0"/>
    <w:rsid w:val="00EC4065"/>
    <w:rsid w:val="00EC4719"/>
    <w:rsid w:val="00EC4768"/>
    <w:rsid w:val="00EC47EE"/>
    <w:rsid w:val="00EC4D2C"/>
    <w:rsid w:val="00EC4D9C"/>
    <w:rsid w:val="00EC4F3A"/>
    <w:rsid w:val="00EC5491"/>
    <w:rsid w:val="00EC552A"/>
    <w:rsid w:val="00EC5BB2"/>
    <w:rsid w:val="00EC6363"/>
    <w:rsid w:val="00EC6AD7"/>
    <w:rsid w:val="00EC6DF9"/>
    <w:rsid w:val="00EC6F1F"/>
    <w:rsid w:val="00EC70A2"/>
    <w:rsid w:val="00EC722C"/>
    <w:rsid w:val="00EC7422"/>
    <w:rsid w:val="00EC7589"/>
    <w:rsid w:val="00EC7F14"/>
    <w:rsid w:val="00EC7F5A"/>
    <w:rsid w:val="00EC7FD7"/>
    <w:rsid w:val="00ED02AE"/>
    <w:rsid w:val="00ED0445"/>
    <w:rsid w:val="00ED082C"/>
    <w:rsid w:val="00ED0AAE"/>
    <w:rsid w:val="00ED0DB1"/>
    <w:rsid w:val="00ED0EB7"/>
    <w:rsid w:val="00ED142E"/>
    <w:rsid w:val="00ED1458"/>
    <w:rsid w:val="00ED18BE"/>
    <w:rsid w:val="00ED1A28"/>
    <w:rsid w:val="00ED1CEE"/>
    <w:rsid w:val="00ED1E82"/>
    <w:rsid w:val="00ED2561"/>
    <w:rsid w:val="00ED2BE3"/>
    <w:rsid w:val="00ED2C3A"/>
    <w:rsid w:val="00ED2DCC"/>
    <w:rsid w:val="00ED3083"/>
    <w:rsid w:val="00ED3152"/>
    <w:rsid w:val="00ED31D0"/>
    <w:rsid w:val="00ED3487"/>
    <w:rsid w:val="00ED368D"/>
    <w:rsid w:val="00ED376A"/>
    <w:rsid w:val="00ED3A06"/>
    <w:rsid w:val="00ED3C45"/>
    <w:rsid w:val="00ED3D2D"/>
    <w:rsid w:val="00ED41B3"/>
    <w:rsid w:val="00ED4EDB"/>
    <w:rsid w:val="00ED4FFC"/>
    <w:rsid w:val="00ED5580"/>
    <w:rsid w:val="00ED598F"/>
    <w:rsid w:val="00ED5FBA"/>
    <w:rsid w:val="00ED688F"/>
    <w:rsid w:val="00ED6E2B"/>
    <w:rsid w:val="00ED7065"/>
    <w:rsid w:val="00ED71EA"/>
    <w:rsid w:val="00ED736E"/>
    <w:rsid w:val="00ED75C7"/>
    <w:rsid w:val="00ED76E6"/>
    <w:rsid w:val="00ED78AE"/>
    <w:rsid w:val="00ED7F77"/>
    <w:rsid w:val="00EE03A6"/>
    <w:rsid w:val="00EE08D6"/>
    <w:rsid w:val="00EE09C7"/>
    <w:rsid w:val="00EE1001"/>
    <w:rsid w:val="00EE118B"/>
    <w:rsid w:val="00EE141F"/>
    <w:rsid w:val="00EE1B78"/>
    <w:rsid w:val="00EE1C0B"/>
    <w:rsid w:val="00EE1E67"/>
    <w:rsid w:val="00EE208D"/>
    <w:rsid w:val="00EE217F"/>
    <w:rsid w:val="00EE26D8"/>
    <w:rsid w:val="00EE2721"/>
    <w:rsid w:val="00EE2BE6"/>
    <w:rsid w:val="00EE35AD"/>
    <w:rsid w:val="00EE35E2"/>
    <w:rsid w:val="00EE3833"/>
    <w:rsid w:val="00EE4219"/>
    <w:rsid w:val="00EE4A27"/>
    <w:rsid w:val="00EE5254"/>
    <w:rsid w:val="00EE53A7"/>
    <w:rsid w:val="00EE55FF"/>
    <w:rsid w:val="00EE5897"/>
    <w:rsid w:val="00EE58F7"/>
    <w:rsid w:val="00EE5962"/>
    <w:rsid w:val="00EE5CD6"/>
    <w:rsid w:val="00EE5D73"/>
    <w:rsid w:val="00EE71AA"/>
    <w:rsid w:val="00EE7297"/>
    <w:rsid w:val="00EE750B"/>
    <w:rsid w:val="00EE769B"/>
    <w:rsid w:val="00EE77E3"/>
    <w:rsid w:val="00EF04DB"/>
    <w:rsid w:val="00EF0603"/>
    <w:rsid w:val="00EF0C2F"/>
    <w:rsid w:val="00EF0F9B"/>
    <w:rsid w:val="00EF15FC"/>
    <w:rsid w:val="00EF2109"/>
    <w:rsid w:val="00EF2811"/>
    <w:rsid w:val="00EF2FC5"/>
    <w:rsid w:val="00EF30B5"/>
    <w:rsid w:val="00EF3444"/>
    <w:rsid w:val="00EF35D0"/>
    <w:rsid w:val="00EF3C73"/>
    <w:rsid w:val="00EF4849"/>
    <w:rsid w:val="00EF499C"/>
    <w:rsid w:val="00EF4B50"/>
    <w:rsid w:val="00EF4F42"/>
    <w:rsid w:val="00EF50DF"/>
    <w:rsid w:val="00EF5384"/>
    <w:rsid w:val="00EF57C5"/>
    <w:rsid w:val="00EF5950"/>
    <w:rsid w:val="00EF59B2"/>
    <w:rsid w:val="00EF5B06"/>
    <w:rsid w:val="00EF5D53"/>
    <w:rsid w:val="00EF5F78"/>
    <w:rsid w:val="00EF5FB7"/>
    <w:rsid w:val="00EF637E"/>
    <w:rsid w:val="00EF7412"/>
    <w:rsid w:val="00EF7ECD"/>
    <w:rsid w:val="00F002C9"/>
    <w:rsid w:val="00F009DD"/>
    <w:rsid w:val="00F00DBA"/>
    <w:rsid w:val="00F01142"/>
    <w:rsid w:val="00F017FC"/>
    <w:rsid w:val="00F01AF0"/>
    <w:rsid w:val="00F01F5C"/>
    <w:rsid w:val="00F0236E"/>
    <w:rsid w:val="00F023EC"/>
    <w:rsid w:val="00F02428"/>
    <w:rsid w:val="00F024CE"/>
    <w:rsid w:val="00F02649"/>
    <w:rsid w:val="00F0279A"/>
    <w:rsid w:val="00F02AC6"/>
    <w:rsid w:val="00F02D27"/>
    <w:rsid w:val="00F02D79"/>
    <w:rsid w:val="00F030C8"/>
    <w:rsid w:val="00F0341B"/>
    <w:rsid w:val="00F03535"/>
    <w:rsid w:val="00F03E83"/>
    <w:rsid w:val="00F04064"/>
    <w:rsid w:val="00F0410F"/>
    <w:rsid w:val="00F0435E"/>
    <w:rsid w:val="00F046DC"/>
    <w:rsid w:val="00F050C3"/>
    <w:rsid w:val="00F05234"/>
    <w:rsid w:val="00F05325"/>
    <w:rsid w:val="00F05575"/>
    <w:rsid w:val="00F0568F"/>
    <w:rsid w:val="00F06376"/>
    <w:rsid w:val="00F07065"/>
    <w:rsid w:val="00F07076"/>
    <w:rsid w:val="00F070F3"/>
    <w:rsid w:val="00F071FB"/>
    <w:rsid w:val="00F078D5"/>
    <w:rsid w:val="00F078F8"/>
    <w:rsid w:val="00F0796D"/>
    <w:rsid w:val="00F102A4"/>
    <w:rsid w:val="00F108AC"/>
    <w:rsid w:val="00F10F3F"/>
    <w:rsid w:val="00F11404"/>
    <w:rsid w:val="00F11906"/>
    <w:rsid w:val="00F11F5E"/>
    <w:rsid w:val="00F12045"/>
    <w:rsid w:val="00F120E8"/>
    <w:rsid w:val="00F12260"/>
    <w:rsid w:val="00F123AE"/>
    <w:rsid w:val="00F12460"/>
    <w:rsid w:val="00F12483"/>
    <w:rsid w:val="00F125DA"/>
    <w:rsid w:val="00F12711"/>
    <w:rsid w:val="00F12EA0"/>
    <w:rsid w:val="00F130E8"/>
    <w:rsid w:val="00F13283"/>
    <w:rsid w:val="00F1332A"/>
    <w:rsid w:val="00F1379E"/>
    <w:rsid w:val="00F138F0"/>
    <w:rsid w:val="00F13FA9"/>
    <w:rsid w:val="00F1473A"/>
    <w:rsid w:val="00F148D8"/>
    <w:rsid w:val="00F14A89"/>
    <w:rsid w:val="00F14ECA"/>
    <w:rsid w:val="00F15026"/>
    <w:rsid w:val="00F1508A"/>
    <w:rsid w:val="00F15149"/>
    <w:rsid w:val="00F1515F"/>
    <w:rsid w:val="00F153AD"/>
    <w:rsid w:val="00F157CE"/>
    <w:rsid w:val="00F15939"/>
    <w:rsid w:val="00F15ABF"/>
    <w:rsid w:val="00F15B01"/>
    <w:rsid w:val="00F15B41"/>
    <w:rsid w:val="00F15E54"/>
    <w:rsid w:val="00F1611A"/>
    <w:rsid w:val="00F169DB"/>
    <w:rsid w:val="00F16C2B"/>
    <w:rsid w:val="00F1719E"/>
    <w:rsid w:val="00F1777F"/>
    <w:rsid w:val="00F20282"/>
    <w:rsid w:val="00F2185F"/>
    <w:rsid w:val="00F21A90"/>
    <w:rsid w:val="00F21D38"/>
    <w:rsid w:val="00F21F04"/>
    <w:rsid w:val="00F228D3"/>
    <w:rsid w:val="00F22C1F"/>
    <w:rsid w:val="00F22F19"/>
    <w:rsid w:val="00F232F3"/>
    <w:rsid w:val="00F23420"/>
    <w:rsid w:val="00F237D4"/>
    <w:rsid w:val="00F239E5"/>
    <w:rsid w:val="00F23E3D"/>
    <w:rsid w:val="00F2421B"/>
    <w:rsid w:val="00F245E1"/>
    <w:rsid w:val="00F248B5"/>
    <w:rsid w:val="00F249BC"/>
    <w:rsid w:val="00F24AD9"/>
    <w:rsid w:val="00F24FF7"/>
    <w:rsid w:val="00F25357"/>
    <w:rsid w:val="00F25713"/>
    <w:rsid w:val="00F25A60"/>
    <w:rsid w:val="00F26371"/>
    <w:rsid w:val="00F27019"/>
    <w:rsid w:val="00F27034"/>
    <w:rsid w:val="00F27282"/>
    <w:rsid w:val="00F274B7"/>
    <w:rsid w:val="00F27E19"/>
    <w:rsid w:val="00F27E3C"/>
    <w:rsid w:val="00F27EDD"/>
    <w:rsid w:val="00F3007D"/>
    <w:rsid w:val="00F301F6"/>
    <w:rsid w:val="00F3052F"/>
    <w:rsid w:val="00F306A1"/>
    <w:rsid w:val="00F30D21"/>
    <w:rsid w:val="00F30EE5"/>
    <w:rsid w:val="00F30FCF"/>
    <w:rsid w:val="00F310D6"/>
    <w:rsid w:val="00F3111C"/>
    <w:rsid w:val="00F3132D"/>
    <w:rsid w:val="00F3156E"/>
    <w:rsid w:val="00F3185C"/>
    <w:rsid w:val="00F31B4B"/>
    <w:rsid w:val="00F31B9F"/>
    <w:rsid w:val="00F31CA0"/>
    <w:rsid w:val="00F31FD8"/>
    <w:rsid w:val="00F32050"/>
    <w:rsid w:val="00F32289"/>
    <w:rsid w:val="00F325B9"/>
    <w:rsid w:val="00F325F4"/>
    <w:rsid w:val="00F327D9"/>
    <w:rsid w:val="00F328EB"/>
    <w:rsid w:val="00F32A37"/>
    <w:rsid w:val="00F32BB4"/>
    <w:rsid w:val="00F32E94"/>
    <w:rsid w:val="00F32E9B"/>
    <w:rsid w:val="00F32F58"/>
    <w:rsid w:val="00F332A8"/>
    <w:rsid w:val="00F332B9"/>
    <w:rsid w:val="00F332DB"/>
    <w:rsid w:val="00F336A4"/>
    <w:rsid w:val="00F33885"/>
    <w:rsid w:val="00F339A0"/>
    <w:rsid w:val="00F339B3"/>
    <w:rsid w:val="00F33B05"/>
    <w:rsid w:val="00F33BB5"/>
    <w:rsid w:val="00F34117"/>
    <w:rsid w:val="00F34633"/>
    <w:rsid w:val="00F3471E"/>
    <w:rsid w:val="00F34790"/>
    <w:rsid w:val="00F347AF"/>
    <w:rsid w:val="00F349C6"/>
    <w:rsid w:val="00F349F7"/>
    <w:rsid w:val="00F34F20"/>
    <w:rsid w:val="00F35582"/>
    <w:rsid w:val="00F3591F"/>
    <w:rsid w:val="00F35B3F"/>
    <w:rsid w:val="00F36409"/>
    <w:rsid w:val="00F36CDE"/>
    <w:rsid w:val="00F36FFB"/>
    <w:rsid w:val="00F3745C"/>
    <w:rsid w:val="00F37537"/>
    <w:rsid w:val="00F377F5"/>
    <w:rsid w:val="00F37D36"/>
    <w:rsid w:val="00F40CB2"/>
    <w:rsid w:val="00F40D5E"/>
    <w:rsid w:val="00F411E9"/>
    <w:rsid w:val="00F41688"/>
    <w:rsid w:val="00F4235D"/>
    <w:rsid w:val="00F42375"/>
    <w:rsid w:val="00F42437"/>
    <w:rsid w:val="00F42853"/>
    <w:rsid w:val="00F42CB1"/>
    <w:rsid w:val="00F42E9A"/>
    <w:rsid w:val="00F4305A"/>
    <w:rsid w:val="00F43367"/>
    <w:rsid w:val="00F4339D"/>
    <w:rsid w:val="00F437FA"/>
    <w:rsid w:val="00F43881"/>
    <w:rsid w:val="00F43AED"/>
    <w:rsid w:val="00F43B13"/>
    <w:rsid w:val="00F43E4C"/>
    <w:rsid w:val="00F443A9"/>
    <w:rsid w:val="00F4472A"/>
    <w:rsid w:val="00F45025"/>
    <w:rsid w:val="00F450CF"/>
    <w:rsid w:val="00F450D6"/>
    <w:rsid w:val="00F4514D"/>
    <w:rsid w:val="00F4570C"/>
    <w:rsid w:val="00F45CA6"/>
    <w:rsid w:val="00F46088"/>
    <w:rsid w:val="00F467AA"/>
    <w:rsid w:val="00F469CF"/>
    <w:rsid w:val="00F47094"/>
    <w:rsid w:val="00F4752C"/>
    <w:rsid w:val="00F4756A"/>
    <w:rsid w:val="00F47591"/>
    <w:rsid w:val="00F47677"/>
    <w:rsid w:val="00F47FE3"/>
    <w:rsid w:val="00F50147"/>
    <w:rsid w:val="00F50480"/>
    <w:rsid w:val="00F50594"/>
    <w:rsid w:val="00F506E6"/>
    <w:rsid w:val="00F506FA"/>
    <w:rsid w:val="00F50BA4"/>
    <w:rsid w:val="00F50BC3"/>
    <w:rsid w:val="00F50C57"/>
    <w:rsid w:val="00F50CFC"/>
    <w:rsid w:val="00F5120F"/>
    <w:rsid w:val="00F513F6"/>
    <w:rsid w:val="00F51555"/>
    <w:rsid w:val="00F51B63"/>
    <w:rsid w:val="00F51D7D"/>
    <w:rsid w:val="00F51E8C"/>
    <w:rsid w:val="00F51F2A"/>
    <w:rsid w:val="00F52813"/>
    <w:rsid w:val="00F52E0F"/>
    <w:rsid w:val="00F532EF"/>
    <w:rsid w:val="00F53742"/>
    <w:rsid w:val="00F53750"/>
    <w:rsid w:val="00F53ADC"/>
    <w:rsid w:val="00F53E9F"/>
    <w:rsid w:val="00F545C1"/>
    <w:rsid w:val="00F549A4"/>
    <w:rsid w:val="00F54D43"/>
    <w:rsid w:val="00F54DB0"/>
    <w:rsid w:val="00F54F2B"/>
    <w:rsid w:val="00F5510D"/>
    <w:rsid w:val="00F55590"/>
    <w:rsid w:val="00F55878"/>
    <w:rsid w:val="00F5593C"/>
    <w:rsid w:val="00F55AF3"/>
    <w:rsid w:val="00F55FD5"/>
    <w:rsid w:val="00F55FD8"/>
    <w:rsid w:val="00F5627B"/>
    <w:rsid w:val="00F56369"/>
    <w:rsid w:val="00F56491"/>
    <w:rsid w:val="00F5658C"/>
    <w:rsid w:val="00F567D7"/>
    <w:rsid w:val="00F56BF1"/>
    <w:rsid w:val="00F56DCB"/>
    <w:rsid w:val="00F5706D"/>
    <w:rsid w:val="00F57265"/>
    <w:rsid w:val="00F57546"/>
    <w:rsid w:val="00F575D7"/>
    <w:rsid w:val="00F57890"/>
    <w:rsid w:val="00F578E1"/>
    <w:rsid w:val="00F57977"/>
    <w:rsid w:val="00F5799D"/>
    <w:rsid w:val="00F57C3F"/>
    <w:rsid w:val="00F6022D"/>
    <w:rsid w:val="00F603E1"/>
    <w:rsid w:val="00F606C3"/>
    <w:rsid w:val="00F60727"/>
    <w:rsid w:val="00F60A46"/>
    <w:rsid w:val="00F60DF6"/>
    <w:rsid w:val="00F61281"/>
    <w:rsid w:val="00F6134D"/>
    <w:rsid w:val="00F61595"/>
    <w:rsid w:val="00F61709"/>
    <w:rsid w:val="00F618A9"/>
    <w:rsid w:val="00F62232"/>
    <w:rsid w:val="00F62C53"/>
    <w:rsid w:val="00F62CF6"/>
    <w:rsid w:val="00F62D5C"/>
    <w:rsid w:val="00F62FD1"/>
    <w:rsid w:val="00F630A2"/>
    <w:rsid w:val="00F630F9"/>
    <w:rsid w:val="00F6311C"/>
    <w:rsid w:val="00F632F5"/>
    <w:rsid w:val="00F63A63"/>
    <w:rsid w:val="00F64045"/>
    <w:rsid w:val="00F64205"/>
    <w:rsid w:val="00F642B3"/>
    <w:rsid w:val="00F645CB"/>
    <w:rsid w:val="00F64929"/>
    <w:rsid w:val="00F64CF1"/>
    <w:rsid w:val="00F653E0"/>
    <w:rsid w:val="00F65893"/>
    <w:rsid w:val="00F658D6"/>
    <w:rsid w:val="00F65A52"/>
    <w:rsid w:val="00F65B00"/>
    <w:rsid w:val="00F661DD"/>
    <w:rsid w:val="00F668C4"/>
    <w:rsid w:val="00F67062"/>
    <w:rsid w:val="00F67E8C"/>
    <w:rsid w:val="00F7012B"/>
    <w:rsid w:val="00F7097F"/>
    <w:rsid w:val="00F70D2A"/>
    <w:rsid w:val="00F70D4D"/>
    <w:rsid w:val="00F70DAF"/>
    <w:rsid w:val="00F70F3E"/>
    <w:rsid w:val="00F710BA"/>
    <w:rsid w:val="00F717FB"/>
    <w:rsid w:val="00F71906"/>
    <w:rsid w:val="00F71B09"/>
    <w:rsid w:val="00F71B69"/>
    <w:rsid w:val="00F71DD7"/>
    <w:rsid w:val="00F722E8"/>
    <w:rsid w:val="00F723AE"/>
    <w:rsid w:val="00F72543"/>
    <w:rsid w:val="00F728F6"/>
    <w:rsid w:val="00F728FB"/>
    <w:rsid w:val="00F72AAA"/>
    <w:rsid w:val="00F7318C"/>
    <w:rsid w:val="00F73308"/>
    <w:rsid w:val="00F73381"/>
    <w:rsid w:val="00F73994"/>
    <w:rsid w:val="00F73E74"/>
    <w:rsid w:val="00F7412F"/>
    <w:rsid w:val="00F742AD"/>
    <w:rsid w:val="00F7445D"/>
    <w:rsid w:val="00F744A0"/>
    <w:rsid w:val="00F74520"/>
    <w:rsid w:val="00F74E89"/>
    <w:rsid w:val="00F74F54"/>
    <w:rsid w:val="00F757EB"/>
    <w:rsid w:val="00F75DD8"/>
    <w:rsid w:val="00F75F57"/>
    <w:rsid w:val="00F763A7"/>
    <w:rsid w:val="00F763C1"/>
    <w:rsid w:val="00F768E3"/>
    <w:rsid w:val="00F769A0"/>
    <w:rsid w:val="00F76C33"/>
    <w:rsid w:val="00F76FA7"/>
    <w:rsid w:val="00F77294"/>
    <w:rsid w:val="00F774D2"/>
    <w:rsid w:val="00F77D18"/>
    <w:rsid w:val="00F77EE2"/>
    <w:rsid w:val="00F8041B"/>
    <w:rsid w:val="00F807D0"/>
    <w:rsid w:val="00F80AAF"/>
    <w:rsid w:val="00F80F3D"/>
    <w:rsid w:val="00F80F64"/>
    <w:rsid w:val="00F81044"/>
    <w:rsid w:val="00F810CB"/>
    <w:rsid w:val="00F817CA"/>
    <w:rsid w:val="00F81AF7"/>
    <w:rsid w:val="00F82011"/>
    <w:rsid w:val="00F82485"/>
    <w:rsid w:val="00F824D2"/>
    <w:rsid w:val="00F828F6"/>
    <w:rsid w:val="00F82A72"/>
    <w:rsid w:val="00F82F1F"/>
    <w:rsid w:val="00F82FD5"/>
    <w:rsid w:val="00F8325C"/>
    <w:rsid w:val="00F83505"/>
    <w:rsid w:val="00F83BC2"/>
    <w:rsid w:val="00F83BC8"/>
    <w:rsid w:val="00F83CD7"/>
    <w:rsid w:val="00F83E36"/>
    <w:rsid w:val="00F84027"/>
    <w:rsid w:val="00F84A1F"/>
    <w:rsid w:val="00F8528B"/>
    <w:rsid w:val="00F85590"/>
    <w:rsid w:val="00F8577C"/>
    <w:rsid w:val="00F85E77"/>
    <w:rsid w:val="00F85EC5"/>
    <w:rsid w:val="00F85FD4"/>
    <w:rsid w:val="00F862ED"/>
    <w:rsid w:val="00F863C2"/>
    <w:rsid w:val="00F864EC"/>
    <w:rsid w:val="00F86B73"/>
    <w:rsid w:val="00F87282"/>
    <w:rsid w:val="00F872FD"/>
    <w:rsid w:val="00F8739C"/>
    <w:rsid w:val="00F879E4"/>
    <w:rsid w:val="00F87E64"/>
    <w:rsid w:val="00F90192"/>
    <w:rsid w:val="00F9047A"/>
    <w:rsid w:val="00F9077B"/>
    <w:rsid w:val="00F909CB"/>
    <w:rsid w:val="00F90C9A"/>
    <w:rsid w:val="00F90D19"/>
    <w:rsid w:val="00F9101D"/>
    <w:rsid w:val="00F91262"/>
    <w:rsid w:val="00F9133E"/>
    <w:rsid w:val="00F91452"/>
    <w:rsid w:val="00F91DBE"/>
    <w:rsid w:val="00F91DE2"/>
    <w:rsid w:val="00F92024"/>
    <w:rsid w:val="00F92111"/>
    <w:rsid w:val="00F9229C"/>
    <w:rsid w:val="00F922CB"/>
    <w:rsid w:val="00F9280F"/>
    <w:rsid w:val="00F92B2A"/>
    <w:rsid w:val="00F93174"/>
    <w:rsid w:val="00F93307"/>
    <w:rsid w:val="00F9334A"/>
    <w:rsid w:val="00F93912"/>
    <w:rsid w:val="00F93A23"/>
    <w:rsid w:val="00F9401C"/>
    <w:rsid w:val="00F94079"/>
    <w:rsid w:val="00F94281"/>
    <w:rsid w:val="00F94405"/>
    <w:rsid w:val="00F94892"/>
    <w:rsid w:val="00F952DD"/>
    <w:rsid w:val="00F9575F"/>
    <w:rsid w:val="00F95A5E"/>
    <w:rsid w:val="00F95D04"/>
    <w:rsid w:val="00F95D3D"/>
    <w:rsid w:val="00F95F42"/>
    <w:rsid w:val="00F961B9"/>
    <w:rsid w:val="00F961BE"/>
    <w:rsid w:val="00F966E0"/>
    <w:rsid w:val="00F9690B"/>
    <w:rsid w:val="00F96DE7"/>
    <w:rsid w:val="00F97811"/>
    <w:rsid w:val="00F978CB"/>
    <w:rsid w:val="00F97A34"/>
    <w:rsid w:val="00F97C24"/>
    <w:rsid w:val="00F97E44"/>
    <w:rsid w:val="00FA0158"/>
    <w:rsid w:val="00FA0567"/>
    <w:rsid w:val="00FA0857"/>
    <w:rsid w:val="00FA08EA"/>
    <w:rsid w:val="00FA0AEE"/>
    <w:rsid w:val="00FA0C56"/>
    <w:rsid w:val="00FA10A6"/>
    <w:rsid w:val="00FA1209"/>
    <w:rsid w:val="00FA1394"/>
    <w:rsid w:val="00FA1427"/>
    <w:rsid w:val="00FA164B"/>
    <w:rsid w:val="00FA16A6"/>
    <w:rsid w:val="00FA17A9"/>
    <w:rsid w:val="00FA18FE"/>
    <w:rsid w:val="00FA1906"/>
    <w:rsid w:val="00FA1AF9"/>
    <w:rsid w:val="00FA1CA9"/>
    <w:rsid w:val="00FA1DA3"/>
    <w:rsid w:val="00FA1DB6"/>
    <w:rsid w:val="00FA1E44"/>
    <w:rsid w:val="00FA1EB4"/>
    <w:rsid w:val="00FA2036"/>
    <w:rsid w:val="00FA247F"/>
    <w:rsid w:val="00FA24D2"/>
    <w:rsid w:val="00FA26E2"/>
    <w:rsid w:val="00FA2FFF"/>
    <w:rsid w:val="00FA3332"/>
    <w:rsid w:val="00FA3D16"/>
    <w:rsid w:val="00FA3EF2"/>
    <w:rsid w:val="00FA4005"/>
    <w:rsid w:val="00FA4168"/>
    <w:rsid w:val="00FA46B6"/>
    <w:rsid w:val="00FA4780"/>
    <w:rsid w:val="00FA4832"/>
    <w:rsid w:val="00FA4928"/>
    <w:rsid w:val="00FA4CC3"/>
    <w:rsid w:val="00FA4FE5"/>
    <w:rsid w:val="00FA5159"/>
    <w:rsid w:val="00FA575D"/>
    <w:rsid w:val="00FA58B3"/>
    <w:rsid w:val="00FA6880"/>
    <w:rsid w:val="00FA69B2"/>
    <w:rsid w:val="00FA6A44"/>
    <w:rsid w:val="00FA6EB8"/>
    <w:rsid w:val="00FA6F83"/>
    <w:rsid w:val="00FA7306"/>
    <w:rsid w:val="00FA7507"/>
    <w:rsid w:val="00FA75C7"/>
    <w:rsid w:val="00FA789D"/>
    <w:rsid w:val="00FA7A80"/>
    <w:rsid w:val="00FA7B41"/>
    <w:rsid w:val="00FA7C42"/>
    <w:rsid w:val="00FA7F80"/>
    <w:rsid w:val="00FB08DE"/>
    <w:rsid w:val="00FB0A2D"/>
    <w:rsid w:val="00FB12E8"/>
    <w:rsid w:val="00FB12FD"/>
    <w:rsid w:val="00FB167D"/>
    <w:rsid w:val="00FB1725"/>
    <w:rsid w:val="00FB1A9A"/>
    <w:rsid w:val="00FB1FC0"/>
    <w:rsid w:val="00FB2080"/>
    <w:rsid w:val="00FB2473"/>
    <w:rsid w:val="00FB2476"/>
    <w:rsid w:val="00FB272F"/>
    <w:rsid w:val="00FB28B9"/>
    <w:rsid w:val="00FB2CE1"/>
    <w:rsid w:val="00FB2F20"/>
    <w:rsid w:val="00FB3295"/>
    <w:rsid w:val="00FB335C"/>
    <w:rsid w:val="00FB36E4"/>
    <w:rsid w:val="00FB3A80"/>
    <w:rsid w:val="00FB412D"/>
    <w:rsid w:val="00FB6189"/>
    <w:rsid w:val="00FB6217"/>
    <w:rsid w:val="00FB64BC"/>
    <w:rsid w:val="00FB68E9"/>
    <w:rsid w:val="00FB68EC"/>
    <w:rsid w:val="00FB698E"/>
    <w:rsid w:val="00FB6CA9"/>
    <w:rsid w:val="00FB6D32"/>
    <w:rsid w:val="00FB6D8F"/>
    <w:rsid w:val="00FB6E79"/>
    <w:rsid w:val="00FB7607"/>
    <w:rsid w:val="00FB795A"/>
    <w:rsid w:val="00FC05E1"/>
    <w:rsid w:val="00FC08EE"/>
    <w:rsid w:val="00FC0D4F"/>
    <w:rsid w:val="00FC0DB7"/>
    <w:rsid w:val="00FC0E5D"/>
    <w:rsid w:val="00FC0FEE"/>
    <w:rsid w:val="00FC1896"/>
    <w:rsid w:val="00FC196F"/>
    <w:rsid w:val="00FC1AD2"/>
    <w:rsid w:val="00FC1B67"/>
    <w:rsid w:val="00FC1BE5"/>
    <w:rsid w:val="00FC1C99"/>
    <w:rsid w:val="00FC1EA5"/>
    <w:rsid w:val="00FC1EA8"/>
    <w:rsid w:val="00FC29DB"/>
    <w:rsid w:val="00FC2F1E"/>
    <w:rsid w:val="00FC306B"/>
    <w:rsid w:val="00FC31FB"/>
    <w:rsid w:val="00FC3BA3"/>
    <w:rsid w:val="00FC4362"/>
    <w:rsid w:val="00FC44BD"/>
    <w:rsid w:val="00FC4763"/>
    <w:rsid w:val="00FC477D"/>
    <w:rsid w:val="00FC4C84"/>
    <w:rsid w:val="00FC4CBC"/>
    <w:rsid w:val="00FC4CD0"/>
    <w:rsid w:val="00FC4E24"/>
    <w:rsid w:val="00FC4E62"/>
    <w:rsid w:val="00FC57A7"/>
    <w:rsid w:val="00FC5C51"/>
    <w:rsid w:val="00FC5DE5"/>
    <w:rsid w:val="00FC6882"/>
    <w:rsid w:val="00FC6A42"/>
    <w:rsid w:val="00FC6CAA"/>
    <w:rsid w:val="00FC6E2C"/>
    <w:rsid w:val="00FC7327"/>
    <w:rsid w:val="00FC7781"/>
    <w:rsid w:val="00FC7AB9"/>
    <w:rsid w:val="00FC7DA7"/>
    <w:rsid w:val="00FD046E"/>
    <w:rsid w:val="00FD04CF"/>
    <w:rsid w:val="00FD052E"/>
    <w:rsid w:val="00FD0744"/>
    <w:rsid w:val="00FD1479"/>
    <w:rsid w:val="00FD17D0"/>
    <w:rsid w:val="00FD18FA"/>
    <w:rsid w:val="00FD26A6"/>
    <w:rsid w:val="00FD27EA"/>
    <w:rsid w:val="00FD2A7F"/>
    <w:rsid w:val="00FD2C18"/>
    <w:rsid w:val="00FD2C2C"/>
    <w:rsid w:val="00FD2CE9"/>
    <w:rsid w:val="00FD2D20"/>
    <w:rsid w:val="00FD2F46"/>
    <w:rsid w:val="00FD3236"/>
    <w:rsid w:val="00FD3763"/>
    <w:rsid w:val="00FD385D"/>
    <w:rsid w:val="00FD3B70"/>
    <w:rsid w:val="00FD4771"/>
    <w:rsid w:val="00FD4AAB"/>
    <w:rsid w:val="00FD5A89"/>
    <w:rsid w:val="00FD5BB4"/>
    <w:rsid w:val="00FD6060"/>
    <w:rsid w:val="00FD61F7"/>
    <w:rsid w:val="00FD69CC"/>
    <w:rsid w:val="00FD6B1D"/>
    <w:rsid w:val="00FD7126"/>
    <w:rsid w:val="00FD764A"/>
    <w:rsid w:val="00FD7A29"/>
    <w:rsid w:val="00FD7A83"/>
    <w:rsid w:val="00FE0032"/>
    <w:rsid w:val="00FE006F"/>
    <w:rsid w:val="00FE036E"/>
    <w:rsid w:val="00FE0652"/>
    <w:rsid w:val="00FE0777"/>
    <w:rsid w:val="00FE0794"/>
    <w:rsid w:val="00FE09FC"/>
    <w:rsid w:val="00FE0E6D"/>
    <w:rsid w:val="00FE0EBE"/>
    <w:rsid w:val="00FE1304"/>
    <w:rsid w:val="00FE13FF"/>
    <w:rsid w:val="00FE175A"/>
    <w:rsid w:val="00FE1784"/>
    <w:rsid w:val="00FE19F1"/>
    <w:rsid w:val="00FE1A21"/>
    <w:rsid w:val="00FE2884"/>
    <w:rsid w:val="00FE2CC5"/>
    <w:rsid w:val="00FE2E68"/>
    <w:rsid w:val="00FE2F4C"/>
    <w:rsid w:val="00FE3152"/>
    <w:rsid w:val="00FE31C5"/>
    <w:rsid w:val="00FE3209"/>
    <w:rsid w:val="00FE33C9"/>
    <w:rsid w:val="00FE34BC"/>
    <w:rsid w:val="00FE35DC"/>
    <w:rsid w:val="00FE3C8E"/>
    <w:rsid w:val="00FE3D5B"/>
    <w:rsid w:val="00FE429C"/>
    <w:rsid w:val="00FE437C"/>
    <w:rsid w:val="00FE4461"/>
    <w:rsid w:val="00FE567F"/>
    <w:rsid w:val="00FE59A0"/>
    <w:rsid w:val="00FE5B32"/>
    <w:rsid w:val="00FE5B7C"/>
    <w:rsid w:val="00FE5C1F"/>
    <w:rsid w:val="00FE5C62"/>
    <w:rsid w:val="00FE5FBB"/>
    <w:rsid w:val="00FE600A"/>
    <w:rsid w:val="00FE6148"/>
    <w:rsid w:val="00FE61BE"/>
    <w:rsid w:val="00FE6342"/>
    <w:rsid w:val="00FE67AF"/>
    <w:rsid w:val="00FE6C1F"/>
    <w:rsid w:val="00FE7577"/>
    <w:rsid w:val="00FE771A"/>
    <w:rsid w:val="00FE7730"/>
    <w:rsid w:val="00FE7793"/>
    <w:rsid w:val="00FE7ABD"/>
    <w:rsid w:val="00FE7D8D"/>
    <w:rsid w:val="00FF016F"/>
    <w:rsid w:val="00FF01BD"/>
    <w:rsid w:val="00FF023B"/>
    <w:rsid w:val="00FF0247"/>
    <w:rsid w:val="00FF0648"/>
    <w:rsid w:val="00FF0899"/>
    <w:rsid w:val="00FF08CC"/>
    <w:rsid w:val="00FF1494"/>
    <w:rsid w:val="00FF14A8"/>
    <w:rsid w:val="00FF1546"/>
    <w:rsid w:val="00FF1CEB"/>
    <w:rsid w:val="00FF2514"/>
    <w:rsid w:val="00FF2595"/>
    <w:rsid w:val="00FF2C6F"/>
    <w:rsid w:val="00FF3253"/>
    <w:rsid w:val="00FF3924"/>
    <w:rsid w:val="00FF4834"/>
    <w:rsid w:val="00FF48BB"/>
    <w:rsid w:val="00FF4900"/>
    <w:rsid w:val="00FF4AAF"/>
    <w:rsid w:val="00FF4CE3"/>
    <w:rsid w:val="00FF4E05"/>
    <w:rsid w:val="00FF5281"/>
    <w:rsid w:val="00FF5AD1"/>
    <w:rsid w:val="00FF5B85"/>
    <w:rsid w:val="00FF681C"/>
    <w:rsid w:val="00FF6A30"/>
    <w:rsid w:val="00FF6A76"/>
    <w:rsid w:val="00FF6C19"/>
    <w:rsid w:val="00FF6C83"/>
    <w:rsid w:val="00FF6C96"/>
    <w:rsid w:val="00FF6D96"/>
    <w:rsid w:val="00FF6FE0"/>
    <w:rsid w:val="00FF74C1"/>
    <w:rsid w:val="00FF7DCB"/>
    <w:rsid w:val="00FF7F2D"/>
    <w:rsid w:val="01205480"/>
    <w:rsid w:val="0144318C"/>
    <w:rsid w:val="016DD2F7"/>
    <w:rsid w:val="017BB7A6"/>
    <w:rsid w:val="01BF5F2F"/>
    <w:rsid w:val="01BFF58E"/>
    <w:rsid w:val="01E7F043"/>
    <w:rsid w:val="01F982EA"/>
    <w:rsid w:val="0207C440"/>
    <w:rsid w:val="022FEAFF"/>
    <w:rsid w:val="02321085"/>
    <w:rsid w:val="023E5952"/>
    <w:rsid w:val="02496316"/>
    <w:rsid w:val="0252B50B"/>
    <w:rsid w:val="0258DD5B"/>
    <w:rsid w:val="025F50BA"/>
    <w:rsid w:val="026A696E"/>
    <w:rsid w:val="0278928B"/>
    <w:rsid w:val="029AC7CB"/>
    <w:rsid w:val="02B365E0"/>
    <w:rsid w:val="02B4A122"/>
    <w:rsid w:val="02D4AB9D"/>
    <w:rsid w:val="02EAF87F"/>
    <w:rsid w:val="033DEEC1"/>
    <w:rsid w:val="03730EDD"/>
    <w:rsid w:val="0394FCAC"/>
    <w:rsid w:val="03992B23"/>
    <w:rsid w:val="039FFF4C"/>
    <w:rsid w:val="03A2F455"/>
    <w:rsid w:val="03BD07E5"/>
    <w:rsid w:val="03C2E064"/>
    <w:rsid w:val="03D11365"/>
    <w:rsid w:val="03D55201"/>
    <w:rsid w:val="03D70458"/>
    <w:rsid w:val="03D94496"/>
    <w:rsid w:val="0401AEEC"/>
    <w:rsid w:val="0421D9E7"/>
    <w:rsid w:val="04487F50"/>
    <w:rsid w:val="0452033F"/>
    <w:rsid w:val="0453D7E5"/>
    <w:rsid w:val="04825C1A"/>
    <w:rsid w:val="0496FEFA"/>
    <w:rsid w:val="04A66B72"/>
    <w:rsid w:val="04AFE361"/>
    <w:rsid w:val="04FA2FB1"/>
    <w:rsid w:val="0500354D"/>
    <w:rsid w:val="050CC70C"/>
    <w:rsid w:val="0538B614"/>
    <w:rsid w:val="053A3120"/>
    <w:rsid w:val="054176F1"/>
    <w:rsid w:val="05473B4C"/>
    <w:rsid w:val="057DC8BE"/>
    <w:rsid w:val="057F2F9D"/>
    <w:rsid w:val="059397B3"/>
    <w:rsid w:val="05A2F5FB"/>
    <w:rsid w:val="05DAD79F"/>
    <w:rsid w:val="05FF5525"/>
    <w:rsid w:val="0656A1F2"/>
    <w:rsid w:val="0681F8A2"/>
    <w:rsid w:val="06961E59"/>
    <w:rsid w:val="06BA768C"/>
    <w:rsid w:val="06DD1E04"/>
    <w:rsid w:val="06E73E67"/>
    <w:rsid w:val="0728292D"/>
    <w:rsid w:val="076C91D6"/>
    <w:rsid w:val="07938409"/>
    <w:rsid w:val="07A501A1"/>
    <w:rsid w:val="07AE8AB9"/>
    <w:rsid w:val="07B300E6"/>
    <w:rsid w:val="07E27AA1"/>
    <w:rsid w:val="07F3EC42"/>
    <w:rsid w:val="0802E7BA"/>
    <w:rsid w:val="0824FD05"/>
    <w:rsid w:val="0856F018"/>
    <w:rsid w:val="086DE91D"/>
    <w:rsid w:val="0881C164"/>
    <w:rsid w:val="0899934C"/>
    <w:rsid w:val="08A45184"/>
    <w:rsid w:val="08B72700"/>
    <w:rsid w:val="08D92744"/>
    <w:rsid w:val="08E131D9"/>
    <w:rsid w:val="09173610"/>
    <w:rsid w:val="09374EF8"/>
    <w:rsid w:val="094DEA4E"/>
    <w:rsid w:val="097A2A12"/>
    <w:rsid w:val="097ED48A"/>
    <w:rsid w:val="099B0518"/>
    <w:rsid w:val="09BCE89E"/>
    <w:rsid w:val="09DBD00A"/>
    <w:rsid w:val="09DE6CC7"/>
    <w:rsid w:val="09FFAE7A"/>
    <w:rsid w:val="0A0146D6"/>
    <w:rsid w:val="0A07CC37"/>
    <w:rsid w:val="0A0A02D3"/>
    <w:rsid w:val="0A10322D"/>
    <w:rsid w:val="0A22E5B8"/>
    <w:rsid w:val="0A3693E5"/>
    <w:rsid w:val="0A390107"/>
    <w:rsid w:val="0A436B72"/>
    <w:rsid w:val="0A5FA10B"/>
    <w:rsid w:val="0A838665"/>
    <w:rsid w:val="0AA78BAC"/>
    <w:rsid w:val="0AC2280C"/>
    <w:rsid w:val="0AF8AAB3"/>
    <w:rsid w:val="0AF8CB34"/>
    <w:rsid w:val="0B089484"/>
    <w:rsid w:val="0B32F4C9"/>
    <w:rsid w:val="0B405BBF"/>
    <w:rsid w:val="0B7A461A"/>
    <w:rsid w:val="0B84C111"/>
    <w:rsid w:val="0BBBE2C5"/>
    <w:rsid w:val="0BC3704A"/>
    <w:rsid w:val="0BE3048F"/>
    <w:rsid w:val="0BEA6FF1"/>
    <w:rsid w:val="0BEF6396"/>
    <w:rsid w:val="0BF0D363"/>
    <w:rsid w:val="0BF3BFEC"/>
    <w:rsid w:val="0C20E5FA"/>
    <w:rsid w:val="0C33CB4E"/>
    <w:rsid w:val="0C351FBA"/>
    <w:rsid w:val="0C37E396"/>
    <w:rsid w:val="0C3E32A1"/>
    <w:rsid w:val="0C436BDF"/>
    <w:rsid w:val="0C52BD19"/>
    <w:rsid w:val="0C6B092A"/>
    <w:rsid w:val="0C75F239"/>
    <w:rsid w:val="0C81D9B1"/>
    <w:rsid w:val="0CA0568B"/>
    <w:rsid w:val="0CA18B55"/>
    <w:rsid w:val="0CA89010"/>
    <w:rsid w:val="0CBC7829"/>
    <w:rsid w:val="0CCB5C9E"/>
    <w:rsid w:val="0CE12CFF"/>
    <w:rsid w:val="0CFC04C2"/>
    <w:rsid w:val="0D04042B"/>
    <w:rsid w:val="0D68DF40"/>
    <w:rsid w:val="0D6AE7A5"/>
    <w:rsid w:val="0D6DEB0B"/>
    <w:rsid w:val="0D6E9C0E"/>
    <w:rsid w:val="0D825916"/>
    <w:rsid w:val="0DAFF675"/>
    <w:rsid w:val="0DB4D6E1"/>
    <w:rsid w:val="0DBD8AE9"/>
    <w:rsid w:val="0DD63E6A"/>
    <w:rsid w:val="0DD7BF80"/>
    <w:rsid w:val="0DEE5DCB"/>
    <w:rsid w:val="0E07745D"/>
    <w:rsid w:val="0E33BDF0"/>
    <w:rsid w:val="0E4B7B2F"/>
    <w:rsid w:val="0E787687"/>
    <w:rsid w:val="0E7BE19C"/>
    <w:rsid w:val="0E7C8394"/>
    <w:rsid w:val="0E9EA265"/>
    <w:rsid w:val="0EB18381"/>
    <w:rsid w:val="0ED905B0"/>
    <w:rsid w:val="0EE45CCB"/>
    <w:rsid w:val="0EEA0783"/>
    <w:rsid w:val="0EF2698F"/>
    <w:rsid w:val="0EFA151D"/>
    <w:rsid w:val="0EFAE26E"/>
    <w:rsid w:val="0F03E1F8"/>
    <w:rsid w:val="0F14251B"/>
    <w:rsid w:val="0F1680FB"/>
    <w:rsid w:val="0F1C4DA9"/>
    <w:rsid w:val="0F27A03D"/>
    <w:rsid w:val="0F5352CC"/>
    <w:rsid w:val="0F738D6B"/>
    <w:rsid w:val="0F7FD607"/>
    <w:rsid w:val="0F83E7FC"/>
    <w:rsid w:val="0F92037F"/>
    <w:rsid w:val="0F9F2B46"/>
    <w:rsid w:val="0FA61E70"/>
    <w:rsid w:val="0FC9A2C9"/>
    <w:rsid w:val="0FE6C897"/>
    <w:rsid w:val="100470EB"/>
    <w:rsid w:val="10173773"/>
    <w:rsid w:val="101CD8DB"/>
    <w:rsid w:val="101F3A1C"/>
    <w:rsid w:val="10281FAD"/>
    <w:rsid w:val="102C3F5B"/>
    <w:rsid w:val="108ED8A9"/>
    <w:rsid w:val="1092FF9F"/>
    <w:rsid w:val="10C00023"/>
    <w:rsid w:val="10C6C44B"/>
    <w:rsid w:val="10DDDDFF"/>
    <w:rsid w:val="10FBF2B3"/>
    <w:rsid w:val="112500BA"/>
    <w:rsid w:val="1128AAF5"/>
    <w:rsid w:val="114E23CD"/>
    <w:rsid w:val="115575DE"/>
    <w:rsid w:val="11569AF9"/>
    <w:rsid w:val="115DBB90"/>
    <w:rsid w:val="119E5C49"/>
    <w:rsid w:val="11A0F6F9"/>
    <w:rsid w:val="11BB9629"/>
    <w:rsid w:val="11D9E6BE"/>
    <w:rsid w:val="11DC65A1"/>
    <w:rsid w:val="1217E189"/>
    <w:rsid w:val="123126AE"/>
    <w:rsid w:val="124AEC9F"/>
    <w:rsid w:val="12640B2C"/>
    <w:rsid w:val="127CF1AE"/>
    <w:rsid w:val="128B84F1"/>
    <w:rsid w:val="128CD859"/>
    <w:rsid w:val="12A20FAC"/>
    <w:rsid w:val="12BB845C"/>
    <w:rsid w:val="12CF4872"/>
    <w:rsid w:val="12E03105"/>
    <w:rsid w:val="12E31A47"/>
    <w:rsid w:val="12ED9C6A"/>
    <w:rsid w:val="13196420"/>
    <w:rsid w:val="1319B95E"/>
    <w:rsid w:val="131C1B7E"/>
    <w:rsid w:val="13964795"/>
    <w:rsid w:val="139F52F8"/>
    <w:rsid w:val="1419A23D"/>
    <w:rsid w:val="141B0F92"/>
    <w:rsid w:val="141CBEFC"/>
    <w:rsid w:val="14292C44"/>
    <w:rsid w:val="143DC233"/>
    <w:rsid w:val="14629D80"/>
    <w:rsid w:val="14663EB6"/>
    <w:rsid w:val="14868908"/>
    <w:rsid w:val="14A2E0FC"/>
    <w:rsid w:val="14AC229A"/>
    <w:rsid w:val="14CCC931"/>
    <w:rsid w:val="14D12F2C"/>
    <w:rsid w:val="152A1DC8"/>
    <w:rsid w:val="152F220E"/>
    <w:rsid w:val="1544C431"/>
    <w:rsid w:val="15708DA4"/>
    <w:rsid w:val="1577B8A9"/>
    <w:rsid w:val="1593D0F6"/>
    <w:rsid w:val="15A99490"/>
    <w:rsid w:val="15AE3CD4"/>
    <w:rsid w:val="15DB5B65"/>
    <w:rsid w:val="15E9A25C"/>
    <w:rsid w:val="15FF4336"/>
    <w:rsid w:val="160363F8"/>
    <w:rsid w:val="16098FC7"/>
    <w:rsid w:val="1626C305"/>
    <w:rsid w:val="163072A2"/>
    <w:rsid w:val="164A2DC9"/>
    <w:rsid w:val="165A8FF3"/>
    <w:rsid w:val="166D172A"/>
    <w:rsid w:val="168BFEC5"/>
    <w:rsid w:val="168DE713"/>
    <w:rsid w:val="16A2D2BC"/>
    <w:rsid w:val="16A8E980"/>
    <w:rsid w:val="16C9C101"/>
    <w:rsid w:val="16CABD89"/>
    <w:rsid w:val="16CCF4C7"/>
    <w:rsid w:val="16D0EE1C"/>
    <w:rsid w:val="16E6DDF0"/>
    <w:rsid w:val="171DA515"/>
    <w:rsid w:val="1735BABD"/>
    <w:rsid w:val="174A97C1"/>
    <w:rsid w:val="174EC8FC"/>
    <w:rsid w:val="1770BE52"/>
    <w:rsid w:val="177D4949"/>
    <w:rsid w:val="17AB726E"/>
    <w:rsid w:val="17D2A692"/>
    <w:rsid w:val="17E6263E"/>
    <w:rsid w:val="182E756B"/>
    <w:rsid w:val="182F921D"/>
    <w:rsid w:val="1846250C"/>
    <w:rsid w:val="1881F1D9"/>
    <w:rsid w:val="1898F35F"/>
    <w:rsid w:val="18AA3F02"/>
    <w:rsid w:val="19427F1B"/>
    <w:rsid w:val="19477178"/>
    <w:rsid w:val="19624DC2"/>
    <w:rsid w:val="198D39EB"/>
    <w:rsid w:val="1993C248"/>
    <w:rsid w:val="1994B055"/>
    <w:rsid w:val="199CA582"/>
    <w:rsid w:val="19AE57A3"/>
    <w:rsid w:val="19CE6F3D"/>
    <w:rsid w:val="19E1A1A5"/>
    <w:rsid w:val="19F4A3B2"/>
    <w:rsid w:val="1A29D7CE"/>
    <w:rsid w:val="1A34D9A4"/>
    <w:rsid w:val="1A688DFB"/>
    <w:rsid w:val="1A6BEADA"/>
    <w:rsid w:val="1A9560AD"/>
    <w:rsid w:val="1B20624A"/>
    <w:rsid w:val="1B25A48A"/>
    <w:rsid w:val="1B2ECBC7"/>
    <w:rsid w:val="1B550CD3"/>
    <w:rsid w:val="1B5DA02F"/>
    <w:rsid w:val="1B5DD359"/>
    <w:rsid w:val="1B7D0144"/>
    <w:rsid w:val="1B8328CC"/>
    <w:rsid w:val="1B95E3BB"/>
    <w:rsid w:val="1BB1939E"/>
    <w:rsid w:val="1C1B23AC"/>
    <w:rsid w:val="1C2AD2AB"/>
    <w:rsid w:val="1C5FC582"/>
    <w:rsid w:val="1C67C46B"/>
    <w:rsid w:val="1CA73D44"/>
    <w:rsid w:val="1CB68440"/>
    <w:rsid w:val="1CBDD8D3"/>
    <w:rsid w:val="1CC3D3F9"/>
    <w:rsid w:val="1CC57E11"/>
    <w:rsid w:val="1D2D946A"/>
    <w:rsid w:val="1D354F00"/>
    <w:rsid w:val="1D66817C"/>
    <w:rsid w:val="1D7BAFAB"/>
    <w:rsid w:val="1DA56F7A"/>
    <w:rsid w:val="1DCFA9B4"/>
    <w:rsid w:val="1DD6D659"/>
    <w:rsid w:val="1DE5407F"/>
    <w:rsid w:val="1DEBFE40"/>
    <w:rsid w:val="1DEF0FCF"/>
    <w:rsid w:val="1E0FF9A4"/>
    <w:rsid w:val="1E133461"/>
    <w:rsid w:val="1E4C8716"/>
    <w:rsid w:val="1E64A7FF"/>
    <w:rsid w:val="1E665DDF"/>
    <w:rsid w:val="1E6BAB13"/>
    <w:rsid w:val="1E71AF1A"/>
    <w:rsid w:val="1E99A35F"/>
    <w:rsid w:val="1EA29212"/>
    <w:rsid w:val="1EC6B726"/>
    <w:rsid w:val="1EE675AE"/>
    <w:rsid w:val="1EE89765"/>
    <w:rsid w:val="1EF82298"/>
    <w:rsid w:val="1F17552B"/>
    <w:rsid w:val="1F1EDC77"/>
    <w:rsid w:val="1F38789F"/>
    <w:rsid w:val="1F4B0ACB"/>
    <w:rsid w:val="1F5A1683"/>
    <w:rsid w:val="1F8C576F"/>
    <w:rsid w:val="1F9BD601"/>
    <w:rsid w:val="1FA25AB6"/>
    <w:rsid w:val="1FCE6A39"/>
    <w:rsid w:val="20139EC7"/>
    <w:rsid w:val="20195721"/>
    <w:rsid w:val="202CE9BD"/>
    <w:rsid w:val="203A2C28"/>
    <w:rsid w:val="205DAFAF"/>
    <w:rsid w:val="206E0F14"/>
    <w:rsid w:val="208EA75F"/>
    <w:rsid w:val="209816D2"/>
    <w:rsid w:val="20C3F49A"/>
    <w:rsid w:val="20F3B503"/>
    <w:rsid w:val="210CF3D1"/>
    <w:rsid w:val="211B6381"/>
    <w:rsid w:val="211F7670"/>
    <w:rsid w:val="213B6593"/>
    <w:rsid w:val="216C7639"/>
    <w:rsid w:val="21B62B96"/>
    <w:rsid w:val="21E695BB"/>
    <w:rsid w:val="21FA7CC1"/>
    <w:rsid w:val="221304E1"/>
    <w:rsid w:val="222A74AE"/>
    <w:rsid w:val="22399A09"/>
    <w:rsid w:val="226A5493"/>
    <w:rsid w:val="22929080"/>
    <w:rsid w:val="22BFDA83"/>
    <w:rsid w:val="22CE33DA"/>
    <w:rsid w:val="22D1BB67"/>
    <w:rsid w:val="230CEA00"/>
    <w:rsid w:val="23190D1D"/>
    <w:rsid w:val="233A0586"/>
    <w:rsid w:val="23539ACF"/>
    <w:rsid w:val="2355E66F"/>
    <w:rsid w:val="237F446C"/>
    <w:rsid w:val="23996BD7"/>
    <w:rsid w:val="23A1C824"/>
    <w:rsid w:val="23B2A1B7"/>
    <w:rsid w:val="23B3B87C"/>
    <w:rsid w:val="240D669C"/>
    <w:rsid w:val="241F2AEA"/>
    <w:rsid w:val="24324CD8"/>
    <w:rsid w:val="244AE825"/>
    <w:rsid w:val="245231D0"/>
    <w:rsid w:val="245EF039"/>
    <w:rsid w:val="248C548F"/>
    <w:rsid w:val="24918534"/>
    <w:rsid w:val="24ABB82F"/>
    <w:rsid w:val="24ADA443"/>
    <w:rsid w:val="24AF9FA3"/>
    <w:rsid w:val="24CC7836"/>
    <w:rsid w:val="251F2BA0"/>
    <w:rsid w:val="2525BF3C"/>
    <w:rsid w:val="25437271"/>
    <w:rsid w:val="254666E3"/>
    <w:rsid w:val="25B5FE43"/>
    <w:rsid w:val="25EBCB68"/>
    <w:rsid w:val="25F816C0"/>
    <w:rsid w:val="261E2A5F"/>
    <w:rsid w:val="26229EF1"/>
    <w:rsid w:val="26524F40"/>
    <w:rsid w:val="267AFB2F"/>
    <w:rsid w:val="267EEF44"/>
    <w:rsid w:val="2690BD52"/>
    <w:rsid w:val="26B56592"/>
    <w:rsid w:val="26C5573C"/>
    <w:rsid w:val="26CE94A5"/>
    <w:rsid w:val="26DA8B46"/>
    <w:rsid w:val="26DF0482"/>
    <w:rsid w:val="272F0611"/>
    <w:rsid w:val="272FBE7A"/>
    <w:rsid w:val="273538A1"/>
    <w:rsid w:val="27459642"/>
    <w:rsid w:val="276B7B7C"/>
    <w:rsid w:val="27768E82"/>
    <w:rsid w:val="278F166B"/>
    <w:rsid w:val="2790A6DB"/>
    <w:rsid w:val="27ABA335"/>
    <w:rsid w:val="27CE3CE2"/>
    <w:rsid w:val="27D24B63"/>
    <w:rsid w:val="27E34E96"/>
    <w:rsid w:val="27E60BAE"/>
    <w:rsid w:val="280BF7F4"/>
    <w:rsid w:val="2852CA07"/>
    <w:rsid w:val="28541657"/>
    <w:rsid w:val="285B3CEF"/>
    <w:rsid w:val="28B55C31"/>
    <w:rsid w:val="28B65A93"/>
    <w:rsid w:val="28DF776A"/>
    <w:rsid w:val="2910AD5C"/>
    <w:rsid w:val="2912EEBD"/>
    <w:rsid w:val="29383F19"/>
    <w:rsid w:val="29CBCE32"/>
    <w:rsid w:val="29E71E47"/>
    <w:rsid w:val="2A0F31CA"/>
    <w:rsid w:val="2A2C7216"/>
    <w:rsid w:val="2A2D2985"/>
    <w:rsid w:val="2A378D84"/>
    <w:rsid w:val="2A3F2F87"/>
    <w:rsid w:val="2A615497"/>
    <w:rsid w:val="2A8C7F4D"/>
    <w:rsid w:val="2ABF3E7D"/>
    <w:rsid w:val="2AF57864"/>
    <w:rsid w:val="2AF98D79"/>
    <w:rsid w:val="2AFA7A8F"/>
    <w:rsid w:val="2B070BFA"/>
    <w:rsid w:val="2B31D668"/>
    <w:rsid w:val="2B36BDA6"/>
    <w:rsid w:val="2B696BDA"/>
    <w:rsid w:val="2B70D8C2"/>
    <w:rsid w:val="2B7DE83B"/>
    <w:rsid w:val="2B9EB870"/>
    <w:rsid w:val="2BA1FF1B"/>
    <w:rsid w:val="2BB537B1"/>
    <w:rsid w:val="2BCA08A8"/>
    <w:rsid w:val="2BD14333"/>
    <w:rsid w:val="2BEADA7B"/>
    <w:rsid w:val="2BFC0385"/>
    <w:rsid w:val="2C0AEAE1"/>
    <w:rsid w:val="2C2012D3"/>
    <w:rsid w:val="2C20F577"/>
    <w:rsid w:val="2C373C1F"/>
    <w:rsid w:val="2C43029C"/>
    <w:rsid w:val="2C496336"/>
    <w:rsid w:val="2C4B1FE4"/>
    <w:rsid w:val="2C6C6514"/>
    <w:rsid w:val="2C6EADEA"/>
    <w:rsid w:val="2C7C25CF"/>
    <w:rsid w:val="2C7EBFC9"/>
    <w:rsid w:val="2C809FCD"/>
    <w:rsid w:val="2C8FAF8C"/>
    <w:rsid w:val="2C994D9F"/>
    <w:rsid w:val="2C999EE1"/>
    <w:rsid w:val="2CAA5B5F"/>
    <w:rsid w:val="2CB5BC80"/>
    <w:rsid w:val="2CC5388E"/>
    <w:rsid w:val="2CE24A2B"/>
    <w:rsid w:val="2D04645A"/>
    <w:rsid w:val="2D1DF6E6"/>
    <w:rsid w:val="2D2D3C01"/>
    <w:rsid w:val="2D2F5B28"/>
    <w:rsid w:val="2D443B26"/>
    <w:rsid w:val="2D4EE9A2"/>
    <w:rsid w:val="2D58FE3A"/>
    <w:rsid w:val="2D59B4A1"/>
    <w:rsid w:val="2D63D8DE"/>
    <w:rsid w:val="2D6CED12"/>
    <w:rsid w:val="2D6D63BD"/>
    <w:rsid w:val="2D9B0BF0"/>
    <w:rsid w:val="2DA52226"/>
    <w:rsid w:val="2DAA5B5A"/>
    <w:rsid w:val="2DC36400"/>
    <w:rsid w:val="2DDB1119"/>
    <w:rsid w:val="2DE4AE03"/>
    <w:rsid w:val="2DEC625D"/>
    <w:rsid w:val="2E1BC7B1"/>
    <w:rsid w:val="2E20AD21"/>
    <w:rsid w:val="2E4EC64E"/>
    <w:rsid w:val="2E67E64F"/>
    <w:rsid w:val="2E82D057"/>
    <w:rsid w:val="2ED64F35"/>
    <w:rsid w:val="2EE99AC3"/>
    <w:rsid w:val="2F2E0D46"/>
    <w:rsid w:val="2F408D3B"/>
    <w:rsid w:val="2F4D7331"/>
    <w:rsid w:val="2F7FE959"/>
    <w:rsid w:val="2F8B3678"/>
    <w:rsid w:val="2F8DA78F"/>
    <w:rsid w:val="2FA093E1"/>
    <w:rsid w:val="2FA61DF9"/>
    <w:rsid w:val="2FB26121"/>
    <w:rsid w:val="2FE5FAFF"/>
    <w:rsid w:val="2FFC96A2"/>
    <w:rsid w:val="302AFE43"/>
    <w:rsid w:val="30578629"/>
    <w:rsid w:val="306080AC"/>
    <w:rsid w:val="307682C3"/>
    <w:rsid w:val="30BE7B9D"/>
    <w:rsid w:val="310D1EC5"/>
    <w:rsid w:val="31127A2E"/>
    <w:rsid w:val="31166376"/>
    <w:rsid w:val="3117C853"/>
    <w:rsid w:val="3180D123"/>
    <w:rsid w:val="31890C55"/>
    <w:rsid w:val="3194BA6C"/>
    <w:rsid w:val="31D4E96A"/>
    <w:rsid w:val="31D68CB0"/>
    <w:rsid w:val="31FC05AF"/>
    <w:rsid w:val="32093EA6"/>
    <w:rsid w:val="321BA497"/>
    <w:rsid w:val="32347B31"/>
    <w:rsid w:val="32348F56"/>
    <w:rsid w:val="32350F2B"/>
    <w:rsid w:val="323AC58C"/>
    <w:rsid w:val="3241CC0C"/>
    <w:rsid w:val="3260D22B"/>
    <w:rsid w:val="32616879"/>
    <w:rsid w:val="326A0193"/>
    <w:rsid w:val="326A70BA"/>
    <w:rsid w:val="32DD5612"/>
    <w:rsid w:val="330E3BE0"/>
    <w:rsid w:val="33169AD0"/>
    <w:rsid w:val="331FBB7C"/>
    <w:rsid w:val="33335236"/>
    <w:rsid w:val="33353363"/>
    <w:rsid w:val="33452D99"/>
    <w:rsid w:val="3350F9F3"/>
    <w:rsid w:val="336E7BF2"/>
    <w:rsid w:val="33800D4B"/>
    <w:rsid w:val="33B182E6"/>
    <w:rsid w:val="33C2280E"/>
    <w:rsid w:val="33D44729"/>
    <w:rsid w:val="33DA8208"/>
    <w:rsid w:val="33E36273"/>
    <w:rsid w:val="33EE51B5"/>
    <w:rsid w:val="34204A23"/>
    <w:rsid w:val="342848AC"/>
    <w:rsid w:val="345CC619"/>
    <w:rsid w:val="348178E4"/>
    <w:rsid w:val="349292B4"/>
    <w:rsid w:val="349992AE"/>
    <w:rsid w:val="34A63048"/>
    <w:rsid w:val="34BA8FBD"/>
    <w:rsid w:val="34BAFDEE"/>
    <w:rsid w:val="34BFF6F3"/>
    <w:rsid w:val="35228A46"/>
    <w:rsid w:val="3537EEE8"/>
    <w:rsid w:val="35604BEF"/>
    <w:rsid w:val="35673E01"/>
    <w:rsid w:val="358213B8"/>
    <w:rsid w:val="35DE6F0A"/>
    <w:rsid w:val="36175708"/>
    <w:rsid w:val="363AC447"/>
    <w:rsid w:val="3644F66C"/>
    <w:rsid w:val="366335AD"/>
    <w:rsid w:val="36643779"/>
    <w:rsid w:val="366F8854"/>
    <w:rsid w:val="367703D8"/>
    <w:rsid w:val="367C5AB5"/>
    <w:rsid w:val="36935302"/>
    <w:rsid w:val="36BF95D2"/>
    <w:rsid w:val="36CD966B"/>
    <w:rsid w:val="36E35DBD"/>
    <w:rsid w:val="36EEF66A"/>
    <w:rsid w:val="36F3196A"/>
    <w:rsid w:val="36F654E1"/>
    <w:rsid w:val="37260508"/>
    <w:rsid w:val="373CEBB7"/>
    <w:rsid w:val="374EE5CA"/>
    <w:rsid w:val="37741071"/>
    <w:rsid w:val="378BA957"/>
    <w:rsid w:val="379137AA"/>
    <w:rsid w:val="379C9DF6"/>
    <w:rsid w:val="37CD5A0E"/>
    <w:rsid w:val="37E2F490"/>
    <w:rsid w:val="381C6E2B"/>
    <w:rsid w:val="381F74FE"/>
    <w:rsid w:val="382A8784"/>
    <w:rsid w:val="383FE00C"/>
    <w:rsid w:val="38500DE6"/>
    <w:rsid w:val="385301FE"/>
    <w:rsid w:val="385F18A7"/>
    <w:rsid w:val="385F2F19"/>
    <w:rsid w:val="3867CD14"/>
    <w:rsid w:val="386823A0"/>
    <w:rsid w:val="38746E3E"/>
    <w:rsid w:val="38750E0A"/>
    <w:rsid w:val="38A90C2E"/>
    <w:rsid w:val="38D2E5D8"/>
    <w:rsid w:val="38DFD9DB"/>
    <w:rsid w:val="38E48DD6"/>
    <w:rsid w:val="38E8259B"/>
    <w:rsid w:val="38EB1AB4"/>
    <w:rsid w:val="38FEB588"/>
    <w:rsid w:val="3909797A"/>
    <w:rsid w:val="3909E4BB"/>
    <w:rsid w:val="390FC17E"/>
    <w:rsid w:val="39114B24"/>
    <w:rsid w:val="391D08F9"/>
    <w:rsid w:val="3921130E"/>
    <w:rsid w:val="39220F2B"/>
    <w:rsid w:val="394DF19E"/>
    <w:rsid w:val="396A3381"/>
    <w:rsid w:val="39902914"/>
    <w:rsid w:val="39986DE8"/>
    <w:rsid w:val="39BF5822"/>
    <w:rsid w:val="39DAD9E9"/>
    <w:rsid w:val="3A11A74D"/>
    <w:rsid w:val="3A15529F"/>
    <w:rsid w:val="3A1F6523"/>
    <w:rsid w:val="3A2EC7F9"/>
    <w:rsid w:val="3A3A8BF2"/>
    <w:rsid w:val="3A592B42"/>
    <w:rsid w:val="3A654430"/>
    <w:rsid w:val="3A6D4BD6"/>
    <w:rsid w:val="3A877724"/>
    <w:rsid w:val="3AD1AB65"/>
    <w:rsid w:val="3ADD2B67"/>
    <w:rsid w:val="3AF449BA"/>
    <w:rsid w:val="3B224DD5"/>
    <w:rsid w:val="3B2A8295"/>
    <w:rsid w:val="3B2D8CE9"/>
    <w:rsid w:val="3B46D6B3"/>
    <w:rsid w:val="3B4911EA"/>
    <w:rsid w:val="3B766B5F"/>
    <w:rsid w:val="3B845373"/>
    <w:rsid w:val="3B8C5C03"/>
    <w:rsid w:val="3B8C5F7D"/>
    <w:rsid w:val="3B9C6327"/>
    <w:rsid w:val="3BA75B61"/>
    <w:rsid w:val="3BBBAED2"/>
    <w:rsid w:val="3BC95971"/>
    <w:rsid w:val="3BC99B2D"/>
    <w:rsid w:val="3BDEA3EE"/>
    <w:rsid w:val="3BE058B3"/>
    <w:rsid w:val="3BEF71A4"/>
    <w:rsid w:val="3C07F9A6"/>
    <w:rsid w:val="3C121890"/>
    <w:rsid w:val="3C1436E2"/>
    <w:rsid w:val="3C3BE31C"/>
    <w:rsid w:val="3C4790EE"/>
    <w:rsid w:val="3C5C4689"/>
    <w:rsid w:val="3C71217E"/>
    <w:rsid w:val="3C728CCB"/>
    <w:rsid w:val="3CB6FD92"/>
    <w:rsid w:val="3CC6527E"/>
    <w:rsid w:val="3CCE2675"/>
    <w:rsid w:val="3D007E03"/>
    <w:rsid w:val="3D1190B8"/>
    <w:rsid w:val="3D1A1DF8"/>
    <w:rsid w:val="3D1EE7B6"/>
    <w:rsid w:val="3D273C36"/>
    <w:rsid w:val="3D2AD3FC"/>
    <w:rsid w:val="3D3E2D59"/>
    <w:rsid w:val="3D4F399B"/>
    <w:rsid w:val="3D52A84E"/>
    <w:rsid w:val="3D5E0A15"/>
    <w:rsid w:val="3D7C802F"/>
    <w:rsid w:val="3D868723"/>
    <w:rsid w:val="3DC1819B"/>
    <w:rsid w:val="3DF2C28B"/>
    <w:rsid w:val="3E021D26"/>
    <w:rsid w:val="3E0A61DB"/>
    <w:rsid w:val="3E7B88E4"/>
    <w:rsid w:val="3E8227EE"/>
    <w:rsid w:val="3E96276E"/>
    <w:rsid w:val="3ED2307A"/>
    <w:rsid w:val="3EE70DED"/>
    <w:rsid w:val="3F410DDD"/>
    <w:rsid w:val="3F4BD962"/>
    <w:rsid w:val="3F55A7BC"/>
    <w:rsid w:val="3F5A29D6"/>
    <w:rsid w:val="3F5D3776"/>
    <w:rsid w:val="3F5E0D0F"/>
    <w:rsid w:val="3F9D287B"/>
    <w:rsid w:val="3FC79A54"/>
    <w:rsid w:val="3FE228DB"/>
    <w:rsid w:val="3FF85B9C"/>
    <w:rsid w:val="40007BBC"/>
    <w:rsid w:val="40ABCE52"/>
    <w:rsid w:val="40DF0B88"/>
    <w:rsid w:val="40E8A652"/>
    <w:rsid w:val="40F7F6E8"/>
    <w:rsid w:val="410BBC26"/>
    <w:rsid w:val="4113CFA1"/>
    <w:rsid w:val="4141AA54"/>
    <w:rsid w:val="4142C73F"/>
    <w:rsid w:val="414FB1E6"/>
    <w:rsid w:val="4151A8EA"/>
    <w:rsid w:val="41744F79"/>
    <w:rsid w:val="417B8A3F"/>
    <w:rsid w:val="41860B96"/>
    <w:rsid w:val="41A2BDDD"/>
    <w:rsid w:val="41AC93D7"/>
    <w:rsid w:val="41D3C3CA"/>
    <w:rsid w:val="41D920AA"/>
    <w:rsid w:val="41FEFF01"/>
    <w:rsid w:val="421FC538"/>
    <w:rsid w:val="4233EB61"/>
    <w:rsid w:val="42437A17"/>
    <w:rsid w:val="4248C4A5"/>
    <w:rsid w:val="424C3C64"/>
    <w:rsid w:val="4257BA3F"/>
    <w:rsid w:val="42601CF9"/>
    <w:rsid w:val="4274D6D9"/>
    <w:rsid w:val="429620C8"/>
    <w:rsid w:val="42B3E925"/>
    <w:rsid w:val="42DEF785"/>
    <w:rsid w:val="42E662CA"/>
    <w:rsid w:val="434DF205"/>
    <w:rsid w:val="4358C887"/>
    <w:rsid w:val="436464D8"/>
    <w:rsid w:val="438F595F"/>
    <w:rsid w:val="43A0A240"/>
    <w:rsid w:val="43AF416F"/>
    <w:rsid w:val="43CFE0AA"/>
    <w:rsid w:val="43DBEAAF"/>
    <w:rsid w:val="43EB4849"/>
    <w:rsid w:val="43EDF6B3"/>
    <w:rsid w:val="43F5C3B5"/>
    <w:rsid w:val="441B0A9F"/>
    <w:rsid w:val="443D27C0"/>
    <w:rsid w:val="44418EEF"/>
    <w:rsid w:val="444D8A08"/>
    <w:rsid w:val="44606FE2"/>
    <w:rsid w:val="446EA835"/>
    <w:rsid w:val="449AAF61"/>
    <w:rsid w:val="449C7E83"/>
    <w:rsid w:val="44AE67ED"/>
    <w:rsid w:val="44B5BA67"/>
    <w:rsid w:val="44BB4E0F"/>
    <w:rsid w:val="44CED4FB"/>
    <w:rsid w:val="4520523B"/>
    <w:rsid w:val="457C76D1"/>
    <w:rsid w:val="45A0F4B5"/>
    <w:rsid w:val="45A25B6F"/>
    <w:rsid w:val="45B08B0F"/>
    <w:rsid w:val="45E65531"/>
    <w:rsid w:val="45F1F9AC"/>
    <w:rsid w:val="45F5CAE6"/>
    <w:rsid w:val="45F9EDA3"/>
    <w:rsid w:val="4608A4B2"/>
    <w:rsid w:val="460CD9AD"/>
    <w:rsid w:val="46269460"/>
    <w:rsid w:val="4642597B"/>
    <w:rsid w:val="464AD714"/>
    <w:rsid w:val="466BF82D"/>
    <w:rsid w:val="466C4880"/>
    <w:rsid w:val="466EA536"/>
    <w:rsid w:val="4670F825"/>
    <w:rsid w:val="467724CD"/>
    <w:rsid w:val="46A2E68A"/>
    <w:rsid w:val="46A372F5"/>
    <w:rsid w:val="46AFA15C"/>
    <w:rsid w:val="46B68107"/>
    <w:rsid w:val="46B7C6A2"/>
    <w:rsid w:val="46BA17F6"/>
    <w:rsid w:val="46DD410B"/>
    <w:rsid w:val="46E61B50"/>
    <w:rsid w:val="4740F9BD"/>
    <w:rsid w:val="4747DCAF"/>
    <w:rsid w:val="475BB10C"/>
    <w:rsid w:val="4763F921"/>
    <w:rsid w:val="47766092"/>
    <w:rsid w:val="47939A1C"/>
    <w:rsid w:val="47A216E1"/>
    <w:rsid w:val="47BFD259"/>
    <w:rsid w:val="47D4CBFD"/>
    <w:rsid w:val="47D92938"/>
    <w:rsid w:val="47DC14BA"/>
    <w:rsid w:val="47E1C358"/>
    <w:rsid w:val="47E6B46D"/>
    <w:rsid w:val="47F2F9BA"/>
    <w:rsid w:val="47F3EC71"/>
    <w:rsid w:val="48194CF0"/>
    <w:rsid w:val="48237C0D"/>
    <w:rsid w:val="483E60EB"/>
    <w:rsid w:val="48472C4C"/>
    <w:rsid w:val="486B0EE8"/>
    <w:rsid w:val="487F2227"/>
    <w:rsid w:val="488763A7"/>
    <w:rsid w:val="4890C19D"/>
    <w:rsid w:val="48AD5843"/>
    <w:rsid w:val="48B5D724"/>
    <w:rsid w:val="48C14139"/>
    <w:rsid w:val="49181CD5"/>
    <w:rsid w:val="4924FC4A"/>
    <w:rsid w:val="493BF13B"/>
    <w:rsid w:val="493EB9CB"/>
    <w:rsid w:val="493F7547"/>
    <w:rsid w:val="49400B66"/>
    <w:rsid w:val="4946F7BD"/>
    <w:rsid w:val="494E7E47"/>
    <w:rsid w:val="49688F6F"/>
    <w:rsid w:val="4986FEC0"/>
    <w:rsid w:val="49A5EAB2"/>
    <w:rsid w:val="49BB3F7B"/>
    <w:rsid w:val="49E2EB55"/>
    <w:rsid w:val="4A1A510E"/>
    <w:rsid w:val="4A1CDA75"/>
    <w:rsid w:val="4A6AA378"/>
    <w:rsid w:val="4ACB7A5A"/>
    <w:rsid w:val="4ACBAE0A"/>
    <w:rsid w:val="4ADF3851"/>
    <w:rsid w:val="4AE26545"/>
    <w:rsid w:val="4AEC7EC5"/>
    <w:rsid w:val="4B17170D"/>
    <w:rsid w:val="4B1FFCF8"/>
    <w:rsid w:val="4B34C64D"/>
    <w:rsid w:val="4B3D1A7E"/>
    <w:rsid w:val="4B54715C"/>
    <w:rsid w:val="4B815815"/>
    <w:rsid w:val="4B832C82"/>
    <w:rsid w:val="4BA5DF9C"/>
    <w:rsid w:val="4BF8AB6F"/>
    <w:rsid w:val="4BF9970E"/>
    <w:rsid w:val="4C23B311"/>
    <w:rsid w:val="4C3795EC"/>
    <w:rsid w:val="4C83554E"/>
    <w:rsid w:val="4C868164"/>
    <w:rsid w:val="4D0137AB"/>
    <w:rsid w:val="4D24C124"/>
    <w:rsid w:val="4D27F3BC"/>
    <w:rsid w:val="4D2A400B"/>
    <w:rsid w:val="4D327974"/>
    <w:rsid w:val="4D348E66"/>
    <w:rsid w:val="4D37B72D"/>
    <w:rsid w:val="4D3CA781"/>
    <w:rsid w:val="4D5EF4A1"/>
    <w:rsid w:val="4D830D00"/>
    <w:rsid w:val="4D8DFFCF"/>
    <w:rsid w:val="4DA8A844"/>
    <w:rsid w:val="4DAC9A05"/>
    <w:rsid w:val="4DC94002"/>
    <w:rsid w:val="4DDBD6F1"/>
    <w:rsid w:val="4DDCC230"/>
    <w:rsid w:val="4E076378"/>
    <w:rsid w:val="4E0F15D6"/>
    <w:rsid w:val="4E18F96B"/>
    <w:rsid w:val="4E1C10DA"/>
    <w:rsid w:val="4E1E6CC1"/>
    <w:rsid w:val="4E3ABBC9"/>
    <w:rsid w:val="4E3B5D0B"/>
    <w:rsid w:val="4E3D27D5"/>
    <w:rsid w:val="4E458902"/>
    <w:rsid w:val="4E7C30BF"/>
    <w:rsid w:val="4E8AA330"/>
    <w:rsid w:val="4E8BC960"/>
    <w:rsid w:val="4E93AF6E"/>
    <w:rsid w:val="4E9F9631"/>
    <w:rsid w:val="4EAD3F92"/>
    <w:rsid w:val="4EDAAFBF"/>
    <w:rsid w:val="4EFD9564"/>
    <w:rsid w:val="4F079BD2"/>
    <w:rsid w:val="4F1ABD56"/>
    <w:rsid w:val="4F3B94C5"/>
    <w:rsid w:val="4F4ED0AA"/>
    <w:rsid w:val="4F5FAFC1"/>
    <w:rsid w:val="4FCE48E0"/>
    <w:rsid w:val="4FD332DE"/>
    <w:rsid w:val="4FFA6B2E"/>
    <w:rsid w:val="504187B8"/>
    <w:rsid w:val="5042388E"/>
    <w:rsid w:val="504273C1"/>
    <w:rsid w:val="5065C256"/>
    <w:rsid w:val="507FFD5E"/>
    <w:rsid w:val="5088D963"/>
    <w:rsid w:val="50AC2CC7"/>
    <w:rsid w:val="50B3EF24"/>
    <w:rsid w:val="50C3AFA7"/>
    <w:rsid w:val="50CAD7D8"/>
    <w:rsid w:val="50F20FC7"/>
    <w:rsid w:val="511467B7"/>
    <w:rsid w:val="511A6160"/>
    <w:rsid w:val="511BCC29"/>
    <w:rsid w:val="518A8957"/>
    <w:rsid w:val="519057FF"/>
    <w:rsid w:val="519810D3"/>
    <w:rsid w:val="51D2F441"/>
    <w:rsid w:val="52043685"/>
    <w:rsid w:val="5206D83F"/>
    <w:rsid w:val="520C7ABE"/>
    <w:rsid w:val="5214EC2E"/>
    <w:rsid w:val="5220760C"/>
    <w:rsid w:val="522EDEBD"/>
    <w:rsid w:val="5234B943"/>
    <w:rsid w:val="5234CBB2"/>
    <w:rsid w:val="524A2DFA"/>
    <w:rsid w:val="524EAB84"/>
    <w:rsid w:val="527AF4CB"/>
    <w:rsid w:val="528312A5"/>
    <w:rsid w:val="52A25244"/>
    <w:rsid w:val="52CEAA98"/>
    <w:rsid w:val="52D0F40E"/>
    <w:rsid w:val="52EE1735"/>
    <w:rsid w:val="5343C2BA"/>
    <w:rsid w:val="536EFC45"/>
    <w:rsid w:val="5376A498"/>
    <w:rsid w:val="5388F538"/>
    <w:rsid w:val="53AE9879"/>
    <w:rsid w:val="53AFE33A"/>
    <w:rsid w:val="53BCF4AF"/>
    <w:rsid w:val="53CE98C3"/>
    <w:rsid w:val="53EA2502"/>
    <w:rsid w:val="53FE44CF"/>
    <w:rsid w:val="5403B89E"/>
    <w:rsid w:val="5437D6C6"/>
    <w:rsid w:val="5476A7AA"/>
    <w:rsid w:val="5480461E"/>
    <w:rsid w:val="5489F0B6"/>
    <w:rsid w:val="549870B9"/>
    <w:rsid w:val="54C321EE"/>
    <w:rsid w:val="54D4495F"/>
    <w:rsid w:val="54D6FCD1"/>
    <w:rsid w:val="550B8C5B"/>
    <w:rsid w:val="553E0446"/>
    <w:rsid w:val="554B0219"/>
    <w:rsid w:val="554BA5FC"/>
    <w:rsid w:val="557340DA"/>
    <w:rsid w:val="55747237"/>
    <w:rsid w:val="55D89F24"/>
    <w:rsid w:val="55F66357"/>
    <w:rsid w:val="5626CECC"/>
    <w:rsid w:val="562C4C5F"/>
    <w:rsid w:val="564DCB83"/>
    <w:rsid w:val="566203E7"/>
    <w:rsid w:val="56992694"/>
    <w:rsid w:val="56FD5660"/>
    <w:rsid w:val="5721DD75"/>
    <w:rsid w:val="57324FC1"/>
    <w:rsid w:val="57352A92"/>
    <w:rsid w:val="57442241"/>
    <w:rsid w:val="57660306"/>
    <w:rsid w:val="579D2496"/>
    <w:rsid w:val="57AA3DB5"/>
    <w:rsid w:val="57AFF37D"/>
    <w:rsid w:val="57B3B33E"/>
    <w:rsid w:val="57C2EAF9"/>
    <w:rsid w:val="57C3C9E4"/>
    <w:rsid w:val="57DA5597"/>
    <w:rsid w:val="57E383DD"/>
    <w:rsid w:val="57E3E88D"/>
    <w:rsid w:val="57E98292"/>
    <w:rsid w:val="57F7BB2F"/>
    <w:rsid w:val="58094BF5"/>
    <w:rsid w:val="580D30DD"/>
    <w:rsid w:val="5832FBF9"/>
    <w:rsid w:val="5846E777"/>
    <w:rsid w:val="584D6086"/>
    <w:rsid w:val="5863323E"/>
    <w:rsid w:val="586C5547"/>
    <w:rsid w:val="589355F9"/>
    <w:rsid w:val="58A4D877"/>
    <w:rsid w:val="58B0478D"/>
    <w:rsid w:val="58BB05DD"/>
    <w:rsid w:val="58DCB2FA"/>
    <w:rsid w:val="58E51F8C"/>
    <w:rsid w:val="58EAB6FF"/>
    <w:rsid w:val="590CC440"/>
    <w:rsid w:val="59391C23"/>
    <w:rsid w:val="5945F5A7"/>
    <w:rsid w:val="595AB672"/>
    <w:rsid w:val="5985426F"/>
    <w:rsid w:val="59B07CF3"/>
    <w:rsid w:val="59BBE46F"/>
    <w:rsid w:val="59E86A29"/>
    <w:rsid w:val="5A36C97E"/>
    <w:rsid w:val="5A41C855"/>
    <w:rsid w:val="5A693F9E"/>
    <w:rsid w:val="5A8717EC"/>
    <w:rsid w:val="5AB1D2C3"/>
    <w:rsid w:val="5AC30F0A"/>
    <w:rsid w:val="5AC5AF44"/>
    <w:rsid w:val="5AD2F4E0"/>
    <w:rsid w:val="5ADDEAA1"/>
    <w:rsid w:val="5B2E316F"/>
    <w:rsid w:val="5B3806AC"/>
    <w:rsid w:val="5B3B4706"/>
    <w:rsid w:val="5B534CDE"/>
    <w:rsid w:val="5B58E768"/>
    <w:rsid w:val="5B7896FE"/>
    <w:rsid w:val="5B82AAAA"/>
    <w:rsid w:val="5B894327"/>
    <w:rsid w:val="5BA2AA8B"/>
    <w:rsid w:val="5BD953B2"/>
    <w:rsid w:val="5BEB1244"/>
    <w:rsid w:val="5C2062EB"/>
    <w:rsid w:val="5C2E9D98"/>
    <w:rsid w:val="5C42D7A4"/>
    <w:rsid w:val="5C4B00C1"/>
    <w:rsid w:val="5C62EBC8"/>
    <w:rsid w:val="5C66B7DF"/>
    <w:rsid w:val="5C68CAD1"/>
    <w:rsid w:val="5C82DB42"/>
    <w:rsid w:val="5C9E97DB"/>
    <w:rsid w:val="5CB5E4EC"/>
    <w:rsid w:val="5CDCBCC0"/>
    <w:rsid w:val="5CE88019"/>
    <w:rsid w:val="5CFB8297"/>
    <w:rsid w:val="5D0DB2D7"/>
    <w:rsid w:val="5D111FF5"/>
    <w:rsid w:val="5D58E49A"/>
    <w:rsid w:val="5D83C2FE"/>
    <w:rsid w:val="5D8CE7F0"/>
    <w:rsid w:val="5D9B6856"/>
    <w:rsid w:val="5DACD371"/>
    <w:rsid w:val="5DDD5609"/>
    <w:rsid w:val="5DDE3418"/>
    <w:rsid w:val="5E178094"/>
    <w:rsid w:val="5E289B54"/>
    <w:rsid w:val="5E33655B"/>
    <w:rsid w:val="5E45802B"/>
    <w:rsid w:val="5E4F439E"/>
    <w:rsid w:val="5E7B7179"/>
    <w:rsid w:val="5E93FE8E"/>
    <w:rsid w:val="5E95EF26"/>
    <w:rsid w:val="5E9E387F"/>
    <w:rsid w:val="5ECCB933"/>
    <w:rsid w:val="5EE1B059"/>
    <w:rsid w:val="5EEDAACA"/>
    <w:rsid w:val="5F1AA085"/>
    <w:rsid w:val="5F4A55DE"/>
    <w:rsid w:val="5F71EF48"/>
    <w:rsid w:val="5F7A35B5"/>
    <w:rsid w:val="5F86FB2D"/>
    <w:rsid w:val="5F9119F6"/>
    <w:rsid w:val="5F9BA5F5"/>
    <w:rsid w:val="5FC5FC54"/>
    <w:rsid w:val="5FD7DA78"/>
    <w:rsid w:val="5FDFB29B"/>
    <w:rsid w:val="5FEB9F65"/>
    <w:rsid w:val="5FFB6233"/>
    <w:rsid w:val="6001ADE5"/>
    <w:rsid w:val="600E13D2"/>
    <w:rsid w:val="6018692A"/>
    <w:rsid w:val="6043B614"/>
    <w:rsid w:val="60468783"/>
    <w:rsid w:val="604C3A96"/>
    <w:rsid w:val="604E00FA"/>
    <w:rsid w:val="60500583"/>
    <w:rsid w:val="6070C4D8"/>
    <w:rsid w:val="607E2C61"/>
    <w:rsid w:val="60833662"/>
    <w:rsid w:val="60CB6320"/>
    <w:rsid w:val="60F8C7A1"/>
    <w:rsid w:val="61008138"/>
    <w:rsid w:val="6116525E"/>
    <w:rsid w:val="61209449"/>
    <w:rsid w:val="6167480D"/>
    <w:rsid w:val="618D1A61"/>
    <w:rsid w:val="61CC8590"/>
    <w:rsid w:val="61D18D52"/>
    <w:rsid w:val="622D60CF"/>
    <w:rsid w:val="6230B519"/>
    <w:rsid w:val="624110D4"/>
    <w:rsid w:val="62782C69"/>
    <w:rsid w:val="628FA2E0"/>
    <w:rsid w:val="6295DCB0"/>
    <w:rsid w:val="62BF10C7"/>
    <w:rsid w:val="62CC1F94"/>
    <w:rsid w:val="62F86E3F"/>
    <w:rsid w:val="6300CE14"/>
    <w:rsid w:val="636300CB"/>
    <w:rsid w:val="638A543C"/>
    <w:rsid w:val="63B8FDE8"/>
    <w:rsid w:val="63BB9C2F"/>
    <w:rsid w:val="63CACFED"/>
    <w:rsid w:val="63D19F34"/>
    <w:rsid w:val="64034FEF"/>
    <w:rsid w:val="6411672C"/>
    <w:rsid w:val="64135B0F"/>
    <w:rsid w:val="6422F9AF"/>
    <w:rsid w:val="64257A6C"/>
    <w:rsid w:val="6439BC11"/>
    <w:rsid w:val="643E0072"/>
    <w:rsid w:val="648DA3FE"/>
    <w:rsid w:val="64A22D3C"/>
    <w:rsid w:val="64AF0FB8"/>
    <w:rsid w:val="64C66EBC"/>
    <w:rsid w:val="64DA211A"/>
    <w:rsid w:val="64DB339F"/>
    <w:rsid w:val="64F58B36"/>
    <w:rsid w:val="64F8E033"/>
    <w:rsid w:val="651D1999"/>
    <w:rsid w:val="6544B138"/>
    <w:rsid w:val="65460D37"/>
    <w:rsid w:val="655223E3"/>
    <w:rsid w:val="65A80D01"/>
    <w:rsid w:val="65AD03E0"/>
    <w:rsid w:val="65C2D379"/>
    <w:rsid w:val="65DCD9B3"/>
    <w:rsid w:val="65E6B75B"/>
    <w:rsid w:val="65EA33DC"/>
    <w:rsid w:val="661444DC"/>
    <w:rsid w:val="661662D4"/>
    <w:rsid w:val="66247C50"/>
    <w:rsid w:val="662DBF26"/>
    <w:rsid w:val="664C2F88"/>
    <w:rsid w:val="666CA445"/>
    <w:rsid w:val="6672F820"/>
    <w:rsid w:val="66730872"/>
    <w:rsid w:val="66DB7816"/>
    <w:rsid w:val="66F3403F"/>
    <w:rsid w:val="672587AE"/>
    <w:rsid w:val="675AFF9C"/>
    <w:rsid w:val="6776C9B8"/>
    <w:rsid w:val="677F1B37"/>
    <w:rsid w:val="67ABD6DF"/>
    <w:rsid w:val="67BC23FC"/>
    <w:rsid w:val="67BFF4A1"/>
    <w:rsid w:val="67C58C9B"/>
    <w:rsid w:val="67E33A30"/>
    <w:rsid w:val="67E45CB3"/>
    <w:rsid w:val="68154AA9"/>
    <w:rsid w:val="6830C19E"/>
    <w:rsid w:val="68314548"/>
    <w:rsid w:val="684546AE"/>
    <w:rsid w:val="684C2E0E"/>
    <w:rsid w:val="6899B0D8"/>
    <w:rsid w:val="68A02406"/>
    <w:rsid w:val="68CEEE58"/>
    <w:rsid w:val="68ED87A3"/>
    <w:rsid w:val="68F0AAD8"/>
    <w:rsid w:val="68FF5E4B"/>
    <w:rsid w:val="690C94F3"/>
    <w:rsid w:val="69157878"/>
    <w:rsid w:val="692449AC"/>
    <w:rsid w:val="694CE71A"/>
    <w:rsid w:val="69526DCA"/>
    <w:rsid w:val="6960CD5A"/>
    <w:rsid w:val="69695E90"/>
    <w:rsid w:val="69769802"/>
    <w:rsid w:val="697CCC10"/>
    <w:rsid w:val="697FAC94"/>
    <w:rsid w:val="6989832B"/>
    <w:rsid w:val="69A67F69"/>
    <w:rsid w:val="69AAB351"/>
    <w:rsid w:val="69C0E78F"/>
    <w:rsid w:val="69C60A3E"/>
    <w:rsid w:val="69CB2260"/>
    <w:rsid w:val="69D7427C"/>
    <w:rsid w:val="69D870C1"/>
    <w:rsid w:val="69FC6E6D"/>
    <w:rsid w:val="6A56D8D8"/>
    <w:rsid w:val="6A7A73BE"/>
    <w:rsid w:val="6A8307B9"/>
    <w:rsid w:val="6AA3002D"/>
    <w:rsid w:val="6AA6E4F8"/>
    <w:rsid w:val="6AABB9E6"/>
    <w:rsid w:val="6AF01DC4"/>
    <w:rsid w:val="6AFEFEAD"/>
    <w:rsid w:val="6B0471FD"/>
    <w:rsid w:val="6B5A724E"/>
    <w:rsid w:val="6B5BBF4E"/>
    <w:rsid w:val="6B6C5616"/>
    <w:rsid w:val="6B8CAB43"/>
    <w:rsid w:val="6B90A74D"/>
    <w:rsid w:val="6B9E8B44"/>
    <w:rsid w:val="6BA1CC11"/>
    <w:rsid w:val="6BF5528C"/>
    <w:rsid w:val="6C023205"/>
    <w:rsid w:val="6C28CACA"/>
    <w:rsid w:val="6C9F82DC"/>
    <w:rsid w:val="6CA70DBE"/>
    <w:rsid w:val="6CC7EBBA"/>
    <w:rsid w:val="6CCB4F3C"/>
    <w:rsid w:val="6CD1EBB9"/>
    <w:rsid w:val="6D0F7464"/>
    <w:rsid w:val="6D0F74BA"/>
    <w:rsid w:val="6D258203"/>
    <w:rsid w:val="6D2B2013"/>
    <w:rsid w:val="6D34EC52"/>
    <w:rsid w:val="6D3C4802"/>
    <w:rsid w:val="6D485831"/>
    <w:rsid w:val="6DB04924"/>
    <w:rsid w:val="6DBF0685"/>
    <w:rsid w:val="6DCF521C"/>
    <w:rsid w:val="6DD87BA5"/>
    <w:rsid w:val="6E6F4BEF"/>
    <w:rsid w:val="6E7072D2"/>
    <w:rsid w:val="6ED0685A"/>
    <w:rsid w:val="6EDC8BFC"/>
    <w:rsid w:val="6F0382D6"/>
    <w:rsid w:val="6F09F683"/>
    <w:rsid w:val="6F0B86FD"/>
    <w:rsid w:val="6F8E751B"/>
    <w:rsid w:val="6FAC498D"/>
    <w:rsid w:val="6FB36424"/>
    <w:rsid w:val="6FBA2AAA"/>
    <w:rsid w:val="70159E2A"/>
    <w:rsid w:val="707B6F93"/>
    <w:rsid w:val="70AE96BD"/>
    <w:rsid w:val="70C17E3F"/>
    <w:rsid w:val="70CEE227"/>
    <w:rsid w:val="70F33B30"/>
    <w:rsid w:val="70F6422C"/>
    <w:rsid w:val="71023176"/>
    <w:rsid w:val="710DB8DA"/>
    <w:rsid w:val="711899E9"/>
    <w:rsid w:val="7132FA35"/>
    <w:rsid w:val="7142D993"/>
    <w:rsid w:val="716C1841"/>
    <w:rsid w:val="718A5C88"/>
    <w:rsid w:val="71931236"/>
    <w:rsid w:val="7199103D"/>
    <w:rsid w:val="71AFBFDF"/>
    <w:rsid w:val="71C0B791"/>
    <w:rsid w:val="71D944E0"/>
    <w:rsid w:val="71EFFCE9"/>
    <w:rsid w:val="71F478C2"/>
    <w:rsid w:val="71FCDA96"/>
    <w:rsid w:val="720DE507"/>
    <w:rsid w:val="724711BE"/>
    <w:rsid w:val="72538AEC"/>
    <w:rsid w:val="7282674B"/>
    <w:rsid w:val="728F9BDE"/>
    <w:rsid w:val="7295D66C"/>
    <w:rsid w:val="72975DA3"/>
    <w:rsid w:val="72A984AF"/>
    <w:rsid w:val="72AA7412"/>
    <w:rsid w:val="72AABED8"/>
    <w:rsid w:val="72AC371E"/>
    <w:rsid w:val="72B41CE0"/>
    <w:rsid w:val="72B6B284"/>
    <w:rsid w:val="72CD7720"/>
    <w:rsid w:val="72FE5652"/>
    <w:rsid w:val="730C4314"/>
    <w:rsid w:val="730FCF11"/>
    <w:rsid w:val="7347A83D"/>
    <w:rsid w:val="736B600D"/>
    <w:rsid w:val="7418741D"/>
    <w:rsid w:val="741E9B3D"/>
    <w:rsid w:val="744A3A5C"/>
    <w:rsid w:val="74578DA3"/>
    <w:rsid w:val="7471B496"/>
    <w:rsid w:val="749305AF"/>
    <w:rsid w:val="749B2E90"/>
    <w:rsid w:val="74F4EBC1"/>
    <w:rsid w:val="7503FACF"/>
    <w:rsid w:val="750BD603"/>
    <w:rsid w:val="753954A3"/>
    <w:rsid w:val="753A6A23"/>
    <w:rsid w:val="753D3D1A"/>
    <w:rsid w:val="756CAF96"/>
    <w:rsid w:val="756CDF15"/>
    <w:rsid w:val="756EBC83"/>
    <w:rsid w:val="757729D5"/>
    <w:rsid w:val="75895F64"/>
    <w:rsid w:val="75BD4BA0"/>
    <w:rsid w:val="75E76997"/>
    <w:rsid w:val="75E7E3BC"/>
    <w:rsid w:val="75F6B98C"/>
    <w:rsid w:val="761BCD69"/>
    <w:rsid w:val="761EA2F9"/>
    <w:rsid w:val="763231AD"/>
    <w:rsid w:val="765DF955"/>
    <w:rsid w:val="7676FBEB"/>
    <w:rsid w:val="7683C3DA"/>
    <w:rsid w:val="76908B62"/>
    <w:rsid w:val="76B066B1"/>
    <w:rsid w:val="76E1A81B"/>
    <w:rsid w:val="76E65B6C"/>
    <w:rsid w:val="76FC91FF"/>
    <w:rsid w:val="77223317"/>
    <w:rsid w:val="772D9BF7"/>
    <w:rsid w:val="772FC7FD"/>
    <w:rsid w:val="7730A2DE"/>
    <w:rsid w:val="77393398"/>
    <w:rsid w:val="7758369D"/>
    <w:rsid w:val="775967EC"/>
    <w:rsid w:val="77793572"/>
    <w:rsid w:val="777D71CF"/>
    <w:rsid w:val="778823C5"/>
    <w:rsid w:val="77ABE17D"/>
    <w:rsid w:val="77B27FEE"/>
    <w:rsid w:val="77BF1905"/>
    <w:rsid w:val="77C5FED1"/>
    <w:rsid w:val="77C9DC10"/>
    <w:rsid w:val="77DCFF42"/>
    <w:rsid w:val="77DEF794"/>
    <w:rsid w:val="77E19BB6"/>
    <w:rsid w:val="77E5B7D7"/>
    <w:rsid w:val="77ECE287"/>
    <w:rsid w:val="78141B31"/>
    <w:rsid w:val="78300409"/>
    <w:rsid w:val="78917B24"/>
    <w:rsid w:val="789CEB1D"/>
    <w:rsid w:val="78C1FE3F"/>
    <w:rsid w:val="78DB9AF9"/>
    <w:rsid w:val="78E18506"/>
    <w:rsid w:val="791B4F5C"/>
    <w:rsid w:val="791F2B96"/>
    <w:rsid w:val="795604B1"/>
    <w:rsid w:val="795EDCEB"/>
    <w:rsid w:val="798A395C"/>
    <w:rsid w:val="79CEF4C2"/>
    <w:rsid w:val="79F15A4D"/>
    <w:rsid w:val="7A1BD54B"/>
    <w:rsid w:val="7A2051F1"/>
    <w:rsid w:val="7A2FCB4D"/>
    <w:rsid w:val="7A36C36C"/>
    <w:rsid w:val="7A4B6099"/>
    <w:rsid w:val="7A565A6F"/>
    <w:rsid w:val="7A5DE6BE"/>
    <w:rsid w:val="7A708C24"/>
    <w:rsid w:val="7A8E3994"/>
    <w:rsid w:val="7AA1B9E0"/>
    <w:rsid w:val="7ACED0A6"/>
    <w:rsid w:val="7AEAB58C"/>
    <w:rsid w:val="7AF1888A"/>
    <w:rsid w:val="7AF9B1FC"/>
    <w:rsid w:val="7B3BBAA5"/>
    <w:rsid w:val="7B4ED893"/>
    <w:rsid w:val="7B684EDD"/>
    <w:rsid w:val="7B9211D4"/>
    <w:rsid w:val="7BD59F1D"/>
    <w:rsid w:val="7BF563C7"/>
    <w:rsid w:val="7C009118"/>
    <w:rsid w:val="7C115395"/>
    <w:rsid w:val="7C445727"/>
    <w:rsid w:val="7C5AFCF9"/>
    <w:rsid w:val="7C67FC4A"/>
    <w:rsid w:val="7C6EFF0B"/>
    <w:rsid w:val="7C70610B"/>
    <w:rsid w:val="7C7BEA2B"/>
    <w:rsid w:val="7C818748"/>
    <w:rsid w:val="7CA0BDB5"/>
    <w:rsid w:val="7CB0A4A1"/>
    <w:rsid w:val="7CE210E2"/>
    <w:rsid w:val="7CE87F8C"/>
    <w:rsid w:val="7CF60718"/>
    <w:rsid w:val="7CF68A31"/>
    <w:rsid w:val="7D37E131"/>
    <w:rsid w:val="7D52E61F"/>
    <w:rsid w:val="7D5881B2"/>
    <w:rsid w:val="7D5C9FD0"/>
    <w:rsid w:val="7D71F7F0"/>
    <w:rsid w:val="7D953F34"/>
    <w:rsid w:val="7D9E405E"/>
    <w:rsid w:val="7DA16EAD"/>
    <w:rsid w:val="7DA88AB3"/>
    <w:rsid w:val="7DABCF9F"/>
    <w:rsid w:val="7DC48B70"/>
    <w:rsid w:val="7DCADEA0"/>
    <w:rsid w:val="7DE3A79D"/>
    <w:rsid w:val="7E038F89"/>
    <w:rsid w:val="7E45031D"/>
    <w:rsid w:val="7E59418E"/>
    <w:rsid w:val="7E602EAA"/>
    <w:rsid w:val="7E80C6C6"/>
    <w:rsid w:val="7ED2B23F"/>
    <w:rsid w:val="7ED7DA00"/>
    <w:rsid w:val="7EEAA58B"/>
    <w:rsid w:val="7F01B364"/>
    <w:rsid w:val="7F18DA77"/>
    <w:rsid w:val="7F26C687"/>
    <w:rsid w:val="7F3733AA"/>
    <w:rsid w:val="7F53E8B2"/>
    <w:rsid w:val="7F72EEF2"/>
    <w:rsid w:val="7F7AA3F9"/>
    <w:rsid w:val="7FB1E140"/>
    <w:rsid w:val="7FB5AC0C"/>
    <w:rsid w:val="7FD8F6C6"/>
    <w:rsid w:val="7FE5F967"/>
    <w:rsid w:val="7FFBB7B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5:docId w15:val="{3E4B3EE4-97BE-4BE3-8E2E-A34320C7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fi-FI"/>
    </w:rPr>
  </w:style>
  <w:style w:type="paragraph" w:styleId="Heading1">
    <w:name w:val="heading 1"/>
    <w:basedOn w:val="Normal"/>
    <w:next w:val="Text1"/>
    <w:link w:val="Heading1Char"/>
    <w:uiPriority w:val="9"/>
    <w:qFormat/>
    <w:pPr>
      <w:keepNext/>
      <w:numPr>
        <w:numId w:val="2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fi-FI"/>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fi-FI"/>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fi-FI"/>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eastAsia="en-IE"/>
    </w:rPr>
  </w:style>
  <w:style w:type="character" w:customStyle="1" w:styleId="superscript">
    <w:name w:val="superscript"/>
    <w:basedOn w:val="DefaultParagraphFont"/>
  </w:style>
  <w:style w:type="character" w:customStyle="1" w:styleId="Mention">
    <w:name w:val="Mention"/>
    <w:basedOn w:val="DefaultParagraphFont"/>
    <w:uiPriority w:val="99"/>
    <w:unhideWhenUsed/>
    <w:rsid w:val="00BA5FB0"/>
    <w:rPr>
      <w:color w:val="2B579A"/>
      <w:shd w:val="clear" w:color="auto" w:fill="E1DFDD"/>
    </w:rPr>
  </w:style>
  <w:style w:type="character" w:customStyle="1" w:styleId="UnresolvedMention">
    <w:name w:val="Unresolved Mention"/>
    <w:basedOn w:val="DefaultParagraphFont"/>
    <w:uiPriority w:val="99"/>
    <w:semiHidden/>
    <w:unhideWhenUsed/>
    <w:rsid w:val="00C436E8"/>
    <w:rPr>
      <w:color w:val="605E5C"/>
      <w:shd w:val="clear" w:color="auto" w:fill="E1DFDD"/>
    </w:rPr>
  </w:style>
  <w:style w:type="character" w:styleId="FollowedHyperlink">
    <w:name w:val="FollowedHyperlink"/>
    <w:basedOn w:val="DefaultParagraphFont"/>
    <w:uiPriority w:val="99"/>
    <w:semiHidden/>
    <w:unhideWhenUsed/>
    <w:rsid w:val="00EE09C7"/>
    <w:rPr>
      <w:color w:val="800080" w:themeColor="followedHyperlink"/>
      <w:u w:val="single"/>
    </w:rPr>
  </w:style>
  <w:style w:type="character" w:customStyle="1" w:styleId="HeaderChar">
    <w:name w:val="Header Char"/>
    <w:basedOn w:val="DefaultParagraphFont"/>
    <w:link w:val="Header"/>
    <w:uiPriority w:val="99"/>
    <w:rsid w:val="00B10AFD"/>
    <w:rPr>
      <w:rFonts w:ascii="Times New Roman" w:hAnsi="Times New Roman" w:cs="Times New Roman"/>
      <w:sz w:val="24"/>
      <w:lang w:val="fi-FI"/>
    </w:rPr>
  </w:style>
  <w:style w:type="character" w:customStyle="1" w:styleId="FooterChar">
    <w:name w:val="Footer Char"/>
    <w:basedOn w:val="DefaultParagraphFont"/>
    <w:link w:val="Footer"/>
    <w:uiPriority w:val="99"/>
    <w:rsid w:val="00B10AFD"/>
    <w:rPr>
      <w:rFonts w:ascii="Times New Roman" w:hAnsi="Times New Roman" w:cs="Times New Roman"/>
      <w:sz w:val="24"/>
      <w:lang w:val="fi-F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B10AF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B10AFD"/>
    <w:pPr>
      <w:spacing w:before="0"/>
      <w:jc w:val="right"/>
    </w:pPr>
    <w:rPr>
      <w:sz w:val="28"/>
    </w:rPr>
  </w:style>
  <w:style w:type="paragraph" w:customStyle="1" w:styleId="FooterSensitivity">
    <w:name w:val="Footer Sensitivity"/>
    <w:basedOn w:val="Normal"/>
    <w:rsid w:val="00B10AF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1"/>
      </w:numPr>
    </w:pPr>
  </w:style>
  <w:style w:type="paragraph" w:customStyle="1" w:styleId="Tiret1">
    <w:name w:val="Tiret 1"/>
    <w:basedOn w:val="Point1"/>
    <w:pPr>
      <w:numPr>
        <w:numId w:val="22"/>
      </w:numPr>
    </w:pPr>
  </w:style>
  <w:style w:type="paragraph" w:customStyle="1" w:styleId="Tiret2">
    <w:name w:val="Tiret 2"/>
    <w:basedOn w:val="Point2"/>
    <w:pPr>
      <w:numPr>
        <w:numId w:val="23"/>
      </w:numPr>
    </w:pPr>
  </w:style>
  <w:style w:type="paragraph" w:customStyle="1" w:styleId="Tiret3">
    <w:name w:val="Tiret 3"/>
    <w:basedOn w:val="Point3"/>
    <w:pPr>
      <w:numPr>
        <w:numId w:val="24"/>
      </w:numPr>
    </w:pPr>
  </w:style>
  <w:style w:type="paragraph" w:customStyle="1" w:styleId="Tiret4">
    <w:name w:val="Tiret 4"/>
    <w:basedOn w:val="Point4"/>
    <w:pPr>
      <w:numPr>
        <w:numId w:val="25"/>
      </w:numPr>
    </w:pPr>
  </w:style>
  <w:style w:type="paragraph" w:customStyle="1" w:styleId="Tiret5">
    <w:name w:val="Tiret 5"/>
    <w:basedOn w:val="Point5"/>
    <w:pPr>
      <w:numPr>
        <w:numId w:val="2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7"/>
      </w:numPr>
    </w:pPr>
  </w:style>
  <w:style w:type="paragraph" w:customStyle="1" w:styleId="NumPar2">
    <w:name w:val="NumPar 2"/>
    <w:basedOn w:val="Normal"/>
    <w:next w:val="Text1"/>
    <w:pPr>
      <w:numPr>
        <w:ilvl w:val="1"/>
        <w:numId w:val="27"/>
      </w:numPr>
    </w:pPr>
  </w:style>
  <w:style w:type="paragraph" w:customStyle="1" w:styleId="NumPar3">
    <w:name w:val="NumPar 3"/>
    <w:basedOn w:val="Normal"/>
    <w:next w:val="Text1"/>
    <w:pPr>
      <w:numPr>
        <w:ilvl w:val="2"/>
        <w:numId w:val="27"/>
      </w:numPr>
    </w:pPr>
  </w:style>
  <w:style w:type="paragraph" w:customStyle="1" w:styleId="NumPar4">
    <w:name w:val="NumPar 4"/>
    <w:basedOn w:val="Normal"/>
    <w:next w:val="Text1"/>
    <w:pPr>
      <w:numPr>
        <w:ilvl w:val="3"/>
        <w:numId w:val="27"/>
      </w:numPr>
    </w:pPr>
  </w:style>
  <w:style w:type="paragraph" w:customStyle="1" w:styleId="NumPar5">
    <w:name w:val="NumPar 5"/>
    <w:basedOn w:val="Normal"/>
    <w:next w:val="Text2"/>
    <w:pPr>
      <w:numPr>
        <w:ilvl w:val="4"/>
        <w:numId w:val="27"/>
      </w:numPr>
    </w:pPr>
  </w:style>
  <w:style w:type="paragraph" w:customStyle="1" w:styleId="NumPar6">
    <w:name w:val="NumPar 6"/>
    <w:basedOn w:val="Normal"/>
    <w:next w:val="Text2"/>
    <w:pPr>
      <w:numPr>
        <w:ilvl w:val="5"/>
        <w:numId w:val="27"/>
      </w:numPr>
    </w:pPr>
  </w:style>
  <w:style w:type="paragraph" w:customStyle="1" w:styleId="NumPar7">
    <w:name w:val="NumPar 7"/>
    <w:basedOn w:val="Normal"/>
    <w:next w:val="Text2"/>
    <w:pPr>
      <w:numPr>
        <w:ilvl w:val="6"/>
        <w:numId w:val="2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9"/>
      </w:numPr>
    </w:pPr>
  </w:style>
  <w:style w:type="paragraph" w:customStyle="1" w:styleId="Point1number">
    <w:name w:val="Point 1 (number)"/>
    <w:basedOn w:val="Normal"/>
    <w:pPr>
      <w:numPr>
        <w:ilvl w:val="2"/>
        <w:numId w:val="29"/>
      </w:numPr>
    </w:pPr>
  </w:style>
  <w:style w:type="paragraph" w:customStyle="1" w:styleId="Point2number">
    <w:name w:val="Point 2 (number)"/>
    <w:basedOn w:val="Normal"/>
    <w:pPr>
      <w:numPr>
        <w:ilvl w:val="4"/>
        <w:numId w:val="29"/>
      </w:numPr>
    </w:pPr>
  </w:style>
  <w:style w:type="paragraph" w:customStyle="1" w:styleId="Point3number">
    <w:name w:val="Point 3 (number)"/>
    <w:basedOn w:val="Normal"/>
    <w:pPr>
      <w:numPr>
        <w:ilvl w:val="6"/>
        <w:numId w:val="29"/>
      </w:numPr>
    </w:pPr>
  </w:style>
  <w:style w:type="paragraph" w:customStyle="1" w:styleId="Point0letter">
    <w:name w:val="Point 0 (letter)"/>
    <w:basedOn w:val="Normal"/>
    <w:pPr>
      <w:numPr>
        <w:ilvl w:val="1"/>
        <w:numId w:val="29"/>
      </w:numPr>
    </w:pPr>
  </w:style>
  <w:style w:type="paragraph" w:customStyle="1" w:styleId="Point1letter">
    <w:name w:val="Point 1 (letter)"/>
    <w:basedOn w:val="Normal"/>
    <w:pPr>
      <w:numPr>
        <w:ilvl w:val="3"/>
        <w:numId w:val="29"/>
      </w:numPr>
    </w:pPr>
  </w:style>
  <w:style w:type="paragraph" w:customStyle="1" w:styleId="Point2letter">
    <w:name w:val="Point 2 (letter)"/>
    <w:basedOn w:val="Normal"/>
    <w:pPr>
      <w:numPr>
        <w:ilvl w:val="5"/>
        <w:numId w:val="29"/>
      </w:numPr>
    </w:pPr>
  </w:style>
  <w:style w:type="paragraph" w:customStyle="1" w:styleId="Point3letter">
    <w:name w:val="Point 3 (letter)"/>
    <w:basedOn w:val="Normal"/>
    <w:pPr>
      <w:numPr>
        <w:ilvl w:val="7"/>
        <w:numId w:val="29"/>
      </w:numPr>
    </w:pPr>
  </w:style>
  <w:style w:type="paragraph" w:customStyle="1" w:styleId="Point4letter">
    <w:name w:val="Point 4 (letter)"/>
    <w:basedOn w:val="Normal"/>
    <w:pPr>
      <w:numPr>
        <w:ilvl w:val="8"/>
        <w:numId w:val="29"/>
      </w:numPr>
    </w:pPr>
  </w:style>
  <w:style w:type="paragraph" w:customStyle="1" w:styleId="Bullet0">
    <w:name w:val="Bullet 0"/>
    <w:basedOn w:val="Normal"/>
    <w:pPr>
      <w:numPr>
        <w:numId w:val="30"/>
      </w:numPr>
    </w:pPr>
  </w:style>
  <w:style w:type="paragraph" w:customStyle="1" w:styleId="Bullet1">
    <w:name w:val="Bullet 1"/>
    <w:basedOn w:val="Normal"/>
    <w:pPr>
      <w:numPr>
        <w:numId w:val="31"/>
      </w:numPr>
    </w:pPr>
  </w:style>
  <w:style w:type="paragraph" w:customStyle="1" w:styleId="Bullet2">
    <w:name w:val="Bullet 2"/>
    <w:basedOn w:val="Normal"/>
    <w:pPr>
      <w:numPr>
        <w:numId w:val="32"/>
      </w:numPr>
    </w:pPr>
  </w:style>
  <w:style w:type="paragraph" w:customStyle="1" w:styleId="Bullet3">
    <w:name w:val="Bullet 3"/>
    <w:basedOn w:val="Normal"/>
    <w:pPr>
      <w:numPr>
        <w:numId w:val="33"/>
      </w:numPr>
    </w:pPr>
  </w:style>
  <w:style w:type="paragraph" w:customStyle="1" w:styleId="Bullet4">
    <w:name w:val="Bullet 4"/>
    <w:basedOn w:val="Normal"/>
    <w:pPr>
      <w:numPr>
        <w:numId w:val="3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rsid w:val="00E664ED"/>
    <w:pPr>
      <w:spacing w:before="360" w:after="24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rsid w:val="00E664ED"/>
    <w:pPr>
      <w:spacing w:after="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Normal"/>
    <w:rsid w:val="00E664ED"/>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Rfrencecroise"/>
    <w:rsid w:val="00E664ED"/>
    <w:pPr>
      <w:spacing w:before="360" w:after="240"/>
      <w:jc w:val="center"/>
    </w:pPr>
  </w:style>
  <w:style w:type="paragraph" w:styleId="Header">
    <w:name w:val="header"/>
    <w:basedOn w:val="Normal"/>
    <w:link w:val="HeaderChar"/>
    <w:uiPriority w:val="99"/>
    <w:unhideWhenUsed/>
    <w:rsid w:val="00B10AFD"/>
    <w:pPr>
      <w:tabs>
        <w:tab w:val="center" w:pos="4535"/>
        <w:tab w:val="right" w:pos="9071"/>
      </w:tabs>
      <w:spacing w:before="0"/>
    </w:pPr>
  </w:style>
  <w:style w:type="paragraph" w:customStyle="1" w:styleId="HeaderLandscape">
    <w:name w:val="HeaderLandscape"/>
    <w:basedOn w:val="Normal"/>
    <w:rsid w:val="00B10AFD"/>
    <w:pPr>
      <w:tabs>
        <w:tab w:val="center" w:pos="7285"/>
        <w:tab w:val="right" w:pos="14003"/>
      </w:tabs>
      <w:spacing w:before="0"/>
    </w:pPr>
  </w:style>
  <w:style w:type="paragraph" w:styleId="Footer">
    <w:name w:val="footer"/>
    <w:basedOn w:val="Normal"/>
    <w:link w:val="FooterChar"/>
    <w:uiPriority w:val="99"/>
    <w:unhideWhenUsed/>
    <w:rsid w:val="00B10AFD"/>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B10AFD"/>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414">
      <w:bodyDiv w:val="1"/>
      <w:marLeft w:val="0"/>
      <w:marRight w:val="0"/>
      <w:marTop w:val="0"/>
      <w:marBottom w:val="0"/>
      <w:divBdr>
        <w:top w:val="none" w:sz="0" w:space="0" w:color="auto"/>
        <w:left w:val="none" w:sz="0" w:space="0" w:color="auto"/>
        <w:bottom w:val="none" w:sz="0" w:space="0" w:color="auto"/>
        <w:right w:val="none" w:sz="0" w:space="0" w:color="auto"/>
      </w:divBdr>
    </w:div>
    <w:div w:id="33504333">
      <w:bodyDiv w:val="1"/>
      <w:marLeft w:val="0"/>
      <w:marRight w:val="0"/>
      <w:marTop w:val="0"/>
      <w:marBottom w:val="0"/>
      <w:divBdr>
        <w:top w:val="none" w:sz="0" w:space="0" w:color="auto"/>
        <w:left w:val="none" w:sz="0" w:space="0" w:color="auto"/>
        <w:bottom w:val="none" w:sz="0" w:space="0" w:color="auto"/>
        <w:right w:val="none" w:sz="0" w:space="0" w:color="auto"/>
      </w:divBdr>
    </w:div>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87581371">
      <w:bodyDiv w:val="1"/>
      <w:marLeft w:val="0"/>
      <w:marRight w:val="0"/>
      <w:marTop w:val="0"/>
      <w:marBottom w:val="0"/>
      <w:divBdr>
        <w:top w:val="none" w:sz="0" w:space="0" w:color="auto"/>
        <w:left w:val="none" w:sz="0" w:space="0" w:color="auto"/>
        <w:bottom w:val="none" w:sz="0" w:space="0" w:color="auto"/>
        <w:right w:val="none" w:sz="0" w:space="0" w:color="auto"/>
      </w:divBdr>
      <w:divsChild>
        <w:div w:id="78791535">
          <w:marLeft w:val="0"/>
          <w:marRight w:val="0"/>
          <w:marTop w:val="0"/>
          <w:marBottom w:val="0"/>
          <w:divBdr>
            <w:top w:val="none" w:sz="0" w:space="0" w:color="auto"/>
            <w:left w:val="none" w:sz="0" w:space="0" w:color="auto"/>
            <w:bottom w:val="none" w:sz="0" w:space="0" w:color="auto"/>
            <w:right w:val="none" w:sz="0" w:space="0" w:color="auto"/>
          </w:divBdr>
        </w:div>
      </w:divsChild>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296760158">
      <w:bodyDiv w:val="1"/>
      <w:marLeft w:val="0"/>
      <w:marRight w:val="0"/>
      <w:marTop w:val="0"/>
      <w:marBottom w:val="0"/>
      <w:divBdr>
        <w:top w:val="none" w:sz="0" w:space="0" w:color="auto"/>
        <w:left w:val="none" w:sz="0" w:space="0" w:color="auto"/>
        <w:bottom w:val="none" w:sz="0" w:space="0" w:color="auto"/>
        <w:right w:val="none" w:sz="0" w:space="0" w:color="auto"/>
      </w:divBdr>
    </w:div>
    <w:div w:id="331225450">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757094129">
      <w:bodyDiv w:val="1"/>
      <w:marLeft w:val="0"/>
      <w:marRight w:val="0"/>
      <w:marTop w:val="0"/>
      <w:marBottom w:val="0"/>
      <w:divBdr>
        <w:top w:val="none" w:sz="0" w:space="0" w:color="auto"/>
        <w:left w:val="none" w:sz="0" w:space="0" w:color="auto"/>
        <w:bottom w:val="none" w:sz="0" w:space="0" w:color="auto"/>
        <w:right w:val="none" w:sz="0" w:space="0" w:color="auto"/>
      </w:divBdr>
    </w:div>
    <w:div w:id="761148397">
      <w:bodyDiv w:val="1"/>
      <w:marLeft w:val="0"/>
      <w:marRight w:val="0"/>
      <w:marTop w:val="0"/>
      <w:marBottom w:val="0"/>
      <w:divBdr>
        <w:top w:val="none" w:sz="0" w:space="0" w:color="auto"/>
        <w:left w:val="none" w:sz="0" w:space="0" w:color="auto"/>
        <w:bottom w:val="none" w:sz="0" w:space="0" w:color="auto"/>
        <w:right w:val="none" w:sz="0" w:space="0" w:color="auto"/>
      </w:divBdr>
    </w:div>
    <w:div w:id="923537666">
      <w:bodyDiv w:val="1"/>
      <w:marLeft w:val="0"/>
      <w:marRight w:val="0"/>
      <w:marTop w:val="0"/>
      <w:marBottom w:val="0"/>
      <w:divBdr>
        <w:top w:val="none" w:sz="0" w:space="0" w:color="auto"/>
        <w:left w:val="none" w:sz="0" w:space="0" w:color="auto"/>
        <w:bottom w:val="none" w:sz="0" w:space="0" w:color="auto"/>
        <w:right w:val="none" w:sz="0" w:space="0" w:color="auto"/>
      </w:divBdr>
    </w:div>
    <w:div w:id="966932100">
      <w:bodyDiv w:val="1"/>
      <w:marLeft w:val="0"/>
      <w:marRight w:val="0"/>
      <w:marTop w:val="0"/>
      <w:marBottom w:val="0"/>
      <w:divBdr>
        <w:top w:val="none" w:sz="0" w:space="0" w:color="auto"/>
        <w:left w:val="none" w:sz="0" w:space="0" w:color="auto"/>
        <w:bottom w:val="none" w:sz="0" w:space="0" w:color="auto"/>
        <w:right w:val="none" w:sz="0" w:space="0" w:color="auto"/>
      </w:divBdr>
    </w:div>
    <w:div w:id="1017121861">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586837124">
      <w:bodyDiv w:val="1"/>
      <w:marLeft w:val="0"/>
      <w:marRight w:val="0"/>
      <w:marTop w:val="0"/>
      <w:marBottom w:val="0"/>
      <w:divBdr>
        <w:top w:val="none" w:sz="0" w:space="0" w:color="auto"/>
        <w:left w:val="none" w:sz="0" w:space="0" w:color="auto"/>
        <w:bottom w:val="none" w:sz="0" w:space="0" w:color="auto"/>
        <w:right w:val="none" w:sz="0" w:space="0" w:color="auto"/>
      </w:divBdr>
    </w:div>
    <w:div w:id="1659381741">
      <w:bodyDiv w:val="1"/>
      <w:marLeft w:val="0"/>
      <w:marRight w:val="0"/>
      <w:marTop w:val="0"/>
      <w:marBottom w:val="0"/>
      <w:divBdr>
        <w:top w:val="none" w:sz="0" w:space="0" w:color="auto"/>
        <w:left w:val="none" w:sz="0" w:space="0" w:color="auto"/>
        <w:bottom w:val="none" w:sz="0" w:space="0" w:color="auto"/>
        <w:right w:val="none" w:sz="0" w:space="0" w:color="auto"/>
      </w:divBdr>
      <w:divsChild>
        <w:div w:id="1354765466">
          <w:marLeft w:val="0"/>
          <w:marRight w:val="0"/>
          <w:marTop w:val="180"/>
          <w:marBottom w:val="0"/>
          <w:divBdr>
            <w:top w:val="none" w:sz="0" w:space="0" w:color="auto"/>
            <w:left w:val="none" w:sz="0" w:space="0" w:color="auto"/>
            <w:bottom w:val="none" w:sz="0" w:space="0" w:color="auto"/>
            <w:right w:val="none" w:sz="0" w:space="0" w:color="auto"/>
          </w:divBdr>
        </w:div>
      </w:divsChild>
    </w:div>
    <w:div w:id="1716155535">
      <w:bodyDiv w:val="1"/>
      <w:marLeft w:val="0"/>
      <w:marRight w:val="0"/>
      <w:marTop w:val="0"/>
      <w:marBottom w:val="0"/>
      <w:divBdr>
        <w:top w:val="none" w:sz="0" w:space="0" w:color="auto"/>
        <w:left w:val="none" w:sz="0" w:space="0" w:color="auto"/>
        <w:bottom w:val="none" w:sz="0" w:space="0" w:color="auto"/>
        <w:right w:val="none" w:sz="0" w:space="0" w:color="auto"/>
      </w:divBdr>
    </w:div>
    <w:div w:id="1761559993">
      <w:bodyDiv w:val="1"/>
      <w:marLeft w:val="0"/>
      <w:marRight w:val="0"/>
      <w:marTop w:val="0"/>
      <w:marBottom w:val="0"/>
      <w:divBdr>
        <w:top w:val="none" w:sz="0" w:space="0" w:color="auto"/>
        <w:left w:val="none" w:sz="0" w:space="0" w:color="auto"/>
        <w:bottom w:val="none" w:sz="0" w:space="0" w:color="auto"/>
        <w:right w:val="none" w:sz="0" w:space="0" w:color="auto"/>
      </w:divBdr>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 w:id="19980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reg/2024/795/oj)." TargetMode="External"/><Relationship Id="rId2" Type="http://schemas.openxmlformats.org/officeDocument/2006/relationships/hyperlink" Target="http://register.consilium.europa.eu" TargetMode="External"/><Relationship Id="rId1" Type="http://schemas.openxmlformats.org/officeDocument/2006/relationships/hyperlink" Target="https://eur-lex.europa.eu/eli/reg/2021/241/oj" TargetMode="External"/><Relationship Id="rId4" Type="http://schemas.openxmlformats.org/officeDocument/2006/relationships/hyperlink" Target="http://data.europa.eu/eli/reg/2021/1755/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00ab43-7395-48ff-866c-657c86ba7f4e">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6c3bc29-9e11-4027-900b-c73633d7928a" xsi:nil="true"/>
    <Aresnumber xmlns="1700ab43-7395-48ff-866c-657c86ba7f4e" xsi:nil="true"/>
    <_ip_UnifiedCompliancePolicyUIAction xmlns="http://schemas.microsoft.com/sharepoint/v3" xsi:nil="true"/>
    <ISCreferencenumber xmlns="1700ab43-7395-48ff-866c-657c86ba7f4e" xsi:nil="true"/>
    <Status xmlns="1700ab43-7395-48ff-866c-657c86ba7f4e" xsi:nil="true"/>
    <Whoneedstoanswer xmlns="1700ab43-7395-48ff-866c-657c86ba7f4e" xsi:nil="true"/>
    <Stage xmlns="1700ab43-7395-48ff-866c-657c86ba7f4e" xsi:nil="true"/>
    <_ip_UnifiedCompliancePolicyProperties xmlns="http://schemas.microsoft.com/sharepoint/v3" xsi:nil="true"/>
    <Level xmlns="1700ab43-7395-48ff-866c-657c86ba7f4e" xsi:nil="true"/>
    <Deadline xmlns="1700ab43-7395-48ff-866c-657c86ba7f4e" xsi:nil="true"/>
    <Answersent xmlns="1700ab43-7395-48ff-866c-657c86ba7f4e">false</Answersent>
    <Scope xmlns="1700ab43-7395-48ff-866c-657c86ba7f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094E9F29D6C04F85860C631ABC812A" ma:contentTypeVersion="29" ma:contentTypeDescription="Create a new document." ma:contentTypeScope="" ma:versionID="9db2e4c9d20f3bfed58be960cea45ab1">
  <xsd:schema xmlns:xsd="http://www.w3.org/2001/XMLSchema" xmlns:xs="http://www.w3.org/2001/XMLSchema" xmlns:p="http://schemas.microsoft.com/office/2006/metadata/properties" xmlns:ns1="http://schemas.microsoft.com/sharepoint/v3" xmlns:ns2="1700ab43-7395-48ff-866c-657c86ba7f4e" xmlns:ns3="e6c3bc29-9e11-4027-900b-c73633d7928a" targetNamespace="http://schemas.microsoft.com/office/2006/metadata/properties" ma:root="true" ma:fieldsID="148b552bb32bac13736f38ad3d6cdb2a" ns1:_="" ns2:_="" ns3:_="">
    <xsd:import namespace="http://schemas.microsoft.com/sharepoint/v3"/>
    <xsd:import namespace="1700ab43-7395-48ff-866c-657c86ba7f4e"/>
    <xsd:import namespace="e6c3bc29-9e11-4027-900b-c73633d7928a"/>
    <xsd:element name="properties">
      <xsd:complexType>
        <xsd:sequence>
          <xsd:element name="documentManagement">
            <xsd:complexType>
              <xsd:all>
                <xsd:element ref="ns2:Status" minOccurs="0"/>
                <xsd:element ref="ns2:Deadline" minOccurs="0"/>
                <xsd:element ref="ns2:ISCreferencenumber" minOccurs="0"/>
                <xsd:element ref="ns2:Answersent" minOccurs="0"/>
                <xsd:element ref="ns2:Whoneedstoanswer" minOccurs="0"/>
                <xsd:element ref="ns2:Stage" minOccurs="0"/>
                <xsd:element ref="ns2:Level" minOccurs="0"/>
                <xsd:element ref="ns2:Scope" minOccurs="0"/>
                <xsd:element ref="ns2:Aresnumber" minOccurs="0"/>
                <xsd:element ref="ns3:SharedWithUsers" minOccurs="0"/>
                <xsd:element ref="ns3:SharedWithDetails" minOccurs="0"/>
                <xsd:element ref="ns2:MediaServiceMetadata" minOccurs="0"/>
                <xsd:element ref="ns2:MediaServiceFastMetadata" minOccurs="0"/>
                <xsd:element ref="ns2:MediaServiceAutoKeyPoints" minOccurs="0"/>
                <xsd:element ref="ns1:_ip_UnifiedCompliancePolicyProperties" minOccurs="0"/>
                <xsd:element ref="ns1:_ip_UnifiedCompliancePolicyUIAction"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ma:readOnly="false">
      <xsd:simpleType>
        <xsd:restriction base="dms:Note"/>
      </xsd:simpleType>
    </xsd:element>
    <xsd:element name="_ip_UnifiedCompliancePolicyUIAction" ma:index="24"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00ab43-7395-48ff-866c-657c86ba7f4e" elementFormDefault="qualified">
    <xsd:import namespace="http://schemas.microsoft.com/office/2006/documentManagement/types"/>
    <xsd:import namespace="http://schemas.microsoft.com/office/infopath/2007/PartnerControls"/>
    <xsd:element name="Status" ma:index="2" nillable="true" ma:displayName="Status" ma:format="Dropdown" ma:internalName="Status" ma:readOnly="false">
      <xsd:simpleType>
        <xsd:restriction base="dms:Choice">
          <xsd:enumeration value="Ongoing"/>
          <xsd:enumeration value="Closed"/>
        </xsd:restriction>
      </xsd:simpleType>
    </xsd:element>
    <xsd:element name="Deadline" ma:index="3" nillable="true" ma:displayName="Deadline" ma:format="DateOnly" ma:internalName="Deadline" ma:readOnly="false">
      <xsd:simpleType>
        <xsd:restriction base="dms:DateTime"/>
      </xsd:simpleType>
    </xsd:element>
    <xsd:element name="ISCreferencenumber" ma:index="4" nillable="true" ma:displayName="ISC reference number" ma:format="Dropdown" ma:internalName="ISCreferencenumber" ma:readOnly="false">
      <xsd:simpleType>
        <xsd:restriction base="dms:Text">
          <xsd:maxLength value="255"/>
        </xsd:restriction>
      </xsd:simpleType>
    </xsd:element>
    <xsd:element name="Answersent" ma:index="5" nillable="true" ma:displayName="Answer sent" ma:default="0" ma:format="Dropdown" ma:internalName="Answersent" ma:readOnly="false">
      <xsd:simpleType>
        <xsd:restriction base="dms:Boolean"/>
      </xsd:simpleType>
    </xsd:element>
    <xsd:element name="Whoneedstoanswer" ma:index="6" nillable="true" ma:displayName="Who needs to answer" ma:description="please indicate who received the ISC" ma:format="Dropdown" ma:internalName="Whoneedstoanswer" ma:readOnly="false">
      <xsd:simpleType>
        <xsd:restriction base="dms:Choice">
          <xsd:enumeration value="ECFIN"/>
          <xsd:enumeration value="SG RECOVER"/>
          <xsd:enumeration value="Both"/>
        </xsd:restriction>
      </xsd:simpleType>
    </xsd:element>
    <xsd:element name="Stage" ma:index="7" nillable="true" ma:displayName="Phase" ma:format="Dropdown" ma:internalName="Stage">
      <xsd:complexType>
        <xsd:complexContent>
          <xsd:extension base="dms:MultiChoice">
            <xsd:sequence>
              <xsd:element name="Value" maxOccurs="unbounded" minOccurs="0" nillable="true">
                <xsd:simpleType>
                  <xsd:restriction base="dms:Choice">
                    <xsd:enumeration value="Preparation"/>
                    <xsd:enumeration value="1st payment request"/>
                    <xsd:enumeration value="3rd Payment request"/>
                    <xsd:enumeration value="4th Payment request"/>
                    <xsd:enumeration value="5th Payment request"/>
                    <xsd:enumeration value="6th Payment request"/>
                    <xsd:enumeration value="2nd payment request"/>
                    <xsd:enumeration value="7th Payment request"/>
                    <xsd:enumeration value="8th Payment request"/>
                  </xsd:restriction>
                </xsd:simpleType>
              </xsd:element>
            </xsd:sequence>
          </xsd:extension>
        </xsd:complexContent>
      </xsd:complexType>
    </xsd:element>
    <xsd:element name="Level" ma:index="8" nillable="true" ma:displayName="Level" ma:description="depending if E&amp;D attended" ma:format="Dropdown" ma:internalName="Level" ma:readOnly="false">
      <xsd:simpleType>
        <xsd:restriction base="dms:Choice">
          <xsd:enumeration value="Principals"/>
          <xsd:enumeration value="Technical"/>
        </xsd:restriction>
      </xsd:simpleType>
    </xsd:element>
    <xsd:element name="Scope" ma:index="9" nillable="true" ma:displayName="Scope" ma:format="Dropdown" ma:internalName="Scope" ma:readOnly="false">
      <xsd:simpleType>
        <xsd:restriction base="dms:Choice">
          <xsd:enumeration value="General"/>
          <xsd:enumeration value="Thematic"/>
        </xsd:restriction>
      </xsd:simpleType>
    </xsd:element>
    <xsd:element name="Aresnumber" ma:index="10" nillable="true" ma:displayName="Ares number" ma:format="Dropdown" ma:internalName="Aresnumber" ma:readOnly="false">
      <xsd:simpleType>
        <xsd:restriction base="dms:Text">
          <xsd:maxLength value="255"/>
        </xsd:restrictio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5" nillable="true" ma:displayName="KeyPoints" ma:hidden="true" ma:internalName="MediaServiceKeyPoint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OCR" ma:index="32" nillable="true" ma:displayName="Extracted Text" ma:hidden="true" ma:internalName="MediaServiceOCR" ma:readOnly="true">
      <xsd:simpleType>
        <xsd:restriction base="dms:Note"/>
      </xsd:simpleType>
    </xsd:element>
    <xsd:element name="MediaServiceLocation" ma:index="33" nillable="true" ma:displayName="Location" ma:hidden="true" ma:indexed="true" ma:internalName="MediaServiceLocation" ma:readOnly="true">
      <xsd:simpleType>
        <xsd:restriction base="dms:Text"/>
      </xsd:simpleType>
    </xsd:element>
    <xsd:element name="MediaLengthInSeconds" ma:index="34" nillable="true" ma:displayName="MediaLengthInSeconds" ma:hidden="true" ma:internalName="MediaLengthInSeconds" ma:readOnly="true">
      <xsd:simpleType>
        <xsd:restriction base="dms:Unknown"/>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c3bc29-9e11-4027-900b-c73633d7928a"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27" nillable="true" ma:displayName="Taxonomy Catch All Column" ma:hidden="true" ma:list="{bda955a7-c319-4d68-acea-690316db2eb1}" ma:internalName="TaxCatchAll" ma:readOnly="false" ma:showField="CatchAllData" ma:web="e6c3bc29-9e11-4027-900b-c73633d7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1700ab43-7395-48ff-866c-657c86ba7f4e"/>
    <ds:schemaRef ds:uri="e6c3bc29-9e11-4027-900b-c73633d7928a"/>
    <ds:schemaRef ds:uri="http://schemas.microsoft.com/sharepoint/v3"/>
  </ds:schemaRefs>
</ds:datastoreItem>
</file>

<file path=customXml/itemProps2.xml><?xml version="1.0" encoding="utf-8"?>
<ds:datastoreItem xmlns:ds="http://schemas.openxmlformats.org/officeDocument/2006/customXml" ds:itemID="{26F3E241-A8BA-4E4E-9D48-47CB61A0C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700ab43-7395-48ff-866c-657c86ba7f4e"/>
    <ds:schemaRef ds:uri="e6c3bc29-9e11-4027-900b-c73633d7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4.xml><?xml version="1.0" encoding="utf-8"?>
<ds:datastoreItem xmlns:ds="http://schemas.openxmlformats.org/officeDocument/2006/customXml" ds:itemID="{4B125BBD-74B8-44DE-8EFB-6EC8AB41E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309</TotalTime>
  <Pages>14</Pages>
  <Words>6874</Words>
  <Characters>39183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53</cp:revision>
  <dcterms:created xsi:type="dcterms:W3CDTF">2025-10-30T11:21:00Z</dcterms:created>
  <dcterms:modified xsi:type="dcterms:W3CDTF">2025-11-11T17:01:00Z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0x01010062094E9F29D6C04F85860C631ABC812A</vt:lpwstr>
  </property>
  <property fmtid="{D5CDD505-2E9C-101B-9397-08002B2CF9AE}" pid="17" name="Last edited using">
    <vt:lpwstr>LW 9.2, Build 20250828</vt:lpwstr>
  </property>
  <property fmtid="{D5CDD505-2E9C-101B-9397-08002B2CF9AE}" pid="18" name="MediaServiceImageTags">
    <vt:lpwstr/>
  </property>
  <property fmtid="{D5CDD505-2E9C-101B-9397-08002B2CF9AE}" pid="19" name="DQCStatus">
    <vt:lpwstr>Green (DQC version 03)</vt:lpwstr>
  </property>
</Properties>
</file>