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550424" w14:textId="4ACB6070" w:rsidR="00820F44" w:rsidRDefault="00EF5AF5" w:rsidP="00EF5AF5">
      <w:pPr>
        <w:pStyle w:val="Pagedecouverture"/>
        <w:rPr>
          <w:noProof/>
        </w:rPr>
      </w:pPr>
      <w:bookmarkStart w:id="0" w:name="LW_BM_COVERPAGE"/>
      <w:r>
        <w:rPr>
          <w:noProof/>
        </w:rPr>
        <w:pict w14:anchorId="352B91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A8F97704-C69B-4855-9F07-0A00192FAC1D" style="width:455.25pt;height:396.75pt">
            <v:imagedata r:id="rId10" o:title=""/>
          </v:shape>
        </w:pict>
      </w:r>
    </w:p>
    <w:bookmarkEnd w:id="0"/>
    <w:p w14:paraId="3537076D" w14:textId="77777777" w:rsidR="00571D64" w:rsidRDefault="00571D64" w:rsidP="00571D64">
      <w:pPr>
        <w:rPr>
          <w:noProof/>
        </w:rPr>
        <w:sectPr w:rsidR="00571D64" w:rsidSect="00EF5AF5">
          <w:headerReference w:type="even" r:id="rId11"/>
          <w:headerReference w:type="default" r:id="rId12"/>
          <w:footerReference w:type="even" r:id="rId13"/>
          <w:footerReference w:type="default" r:id="rId14"/>
          <w:headerReference w:type="first" r:id="rId15"/>
          <w:footerReference w:type="first" r:id="rId16"/>
          <w:pgSz w:w="11906" w:h="16838"/>
          <w:pgMar w:top="1134" w:right="1417" w:bottom="1134" w:left="1417" w:header="709" w:footer="709" w:gutter="0"/>
          <w:pgNumType w:start="0"/>
          <w:cols w:space="720"/>
          <w:docGrid w:linePitch="360"/>
        </w:sectPr>
      </w:pPr>
    </w:p>
    <w:p w14:paraId="5D1F2C4A" w14:textId="0D704007" w:rsidR="00B65A42" w:rsidRPr="00B65A42" w:rsidRDefault="00B65A42" w:rsidP="00B65A42">
      <w:pPr>
        <w:spacing w:before="120" w:after="120" w:line="240" w:lineRule="auto"/>
        <w:jc w:val="center"/>
        <w:rPr>
          <w:rFonts w:ascii="Times New Roman" w:hAnsi="Times New Roman" w:cs="Times New Roman"/>
          <w:b/>
          <w:noProof/>
          <w:kern w:val="0"/>
          <w:sz w:val="24"/>
          <w14:ligatures w14:val="none"/>
        </w:rPr>
      </w:pPr>
      <w:bookmarkStart w:id="1" w:name="_GoBack"/>
      <w:bookmarkEnd w:id="1"/>
      <w:r w:rsidRPr="00B65A42">
        <w:rPr>
          <w:rFonts w:ascii="Times New Roman" w:hAnsi="Times New Roman" w:cs="Times New Roman"/>
          <w:b/>
          <w:noProof/>
          <w:kern w:val="0"/>
          <w:sz w:val="24"/>
          <w14:ligatures w14:val="none"/>
        </w:rPr>
        <w:lastRenderedPageBreak/>
        <w:t xml:space="preserve">ANNEX </w:t>
      </w:r>
    </w:p>
    <w:p w14:paraId="0FF2FE2F" w14:textId="77777777" w:rsidR="00B65A42" w:rsidRPr="00B65A42" w:rsidRDefault="00B65A42" w:rsidP="00B65A42">
      <w:pPr>
        <w:spacing w:before="120" w:after="120" w:line="240" w:lineRule="auto"/>
        <w:jc w:val="center"/>
        <w:rPr>
          <w:rFonts w:ascii="Times New Roman" w:hAnsi="Times New Roman" w:cs="Times New Roman"/>
          <w:b/>
          <w:bCs/>
          <w:noProof/>
          <w:kern w:val="0"/>
          <w:sz w:val="24"/>
          <w14:ligatures w14:val="none"/>
        </w:rPr>
      </w:pPr>
      <w:r w:rsidRPr="00B65A42">
        <w:rPr>
          <w:rFonts w:ascii="Times New Roman" w:hAnsi="Times New Roman" w:cs="Times New Roman"/>
          <w:b/>
          <w:bCs/>
          <w:noProof/>
          <w:kern w:val="0"/>
          <w:sz w:val="24"/>
          <w14:ligatures w14:val="none"/>
        </w:rPr>
        <w:t>Key Union Acquis, key policy documents and funding relevant to child protection systems</w:t>
      </w:r>
    </w:p>
    <w:tbl>
      <w:tblPr>
        <w:tblStyle w:val="TableGrid"/>
        <w:tblW w:w="0" w:type="auto"/>
        <w:tblLook w:val="04A0" w:firstRow="1" w:lastRow="0" w:firstColumn="1" w:lastColumn="0" w:noHBand="0" w:noVBand="1"/>
      </w:tblPr>
      <w:tblGrid>
        <w:gridCol w:w="9288"/>
      </w:tblGrid>
      <w:tr w:rsidR="00B65A42" w:rsidRPr="00B65A42" w14:paraId="36EFC574" w14:textId="77777777" w:rsidTr="00803920">
        <w:tc>
          <w:tcPr>
            <w:tcW w:w="9289" w:type="dxa"/>
          </w:tcPr>
          <w:p w14:paraId="780E08BE" w14:textId="77777777" w:rsidR="00B65A42" w:rsidRPr="00B65A42" w:rsidRDefault="00B65A42" w:rsidP="00B65A42">
            <w:pPr>
              <w:spacing w:before="120" w:after="120"/>
              <w:jc w:val="both"/>
              <w:rPr>
                <w:rFonts w:ascii="Times New Roman" w:eastAsia="Times New Roman" w:hAnsi="Times New Roman" w:cs="Times New Roman"/>
                <w:noProof/>
                <w:sz w:val="20"/>
                <w:szCs w:val="20"/>
                <w:lang w:eastAsia="en-GB"/>
              </w:rPr>
            </w:pPr>
            <w:r w:rsidRPr="00B65A42">
              <w:rPr>
                <w:rFonts w:ascii="Times New Roman" w:eastAsia="Times New Roman" w:hAnsi="Times New Roman" w:cs="Times New Roman"/>
                <w:noProof/>
                <w:sz w:val="20"/>
                <w:szCs w:val="20"/>
                <w:lang w:eastAsia="en-GB"/>
              </w:rPr>
              <w:t>This document provides an overview</w:t>
            </w:r>
            <w:r w:rsidRPr="00B65A42">
              <w:rPr>
                <w:rFonts w:ascii="Times New Roman" w:eastAsia="Times New Roman" w:hAnsi="Times New Roman" w:cs="Times New Roman"/>
                <w:b/>
                <w:bCs/>
                <w:noProof/>
                <w:sz w:val="20"/>
                <w:szCs w:val="20"/>
                <w:vertAlign w:val="superscript"/>
                <w:lang w:eastAsia="en-GB"/>
              </w:rPr>
              <w:footnoteReference w:id="1"/>
            </w:r>
            <w:r w:rsidRPr="00B65A42">
              <w:rPr>
                <w:rFonts w:ascii="Times New Roman" w:eastAsia="Times New Roman" w:hAnsi="Times New Roman" w:cs="Times New Roman"/>
                <w:noProof/>
                <w:sz w:val="20"/>
                <w:szCs w:val="20"/>
                <w:lang w:eastAsia="en-GB"/>
              </w:rPr>
              <w:t xml:space="preserve"> of </w:t>
            </w:r>
            <w:r w:rsidRPr="00B65A42">
              <w:rPr>
                <w:rFonts w:ascii="Times New Roman" w:eastAsia="Times New Roman" w:hAnsi="Times New Roman" w:cs="Times New Roman"/>
                <w:b/>
                <w:bCs/>
                <w:noProof/>
                <w:sz w:val="20"/>
                <w:szCs w:val="20"/>
                <w:lang w:eastAsia="en-GB"/>
              </w:rPr>
              <w:t>legal acts of the Union, Union policy and financial instruments related to child protection systems</w:t>
            </w:r>
            <w:r w:rsidRPr="00B65A42">
              <w:rPr>
                <w:rFonts w:ascii="Times New Roman" w:eastAsia="Times New Roman" w:hAnsi="Times New Roman" w:cs="Times New Roman"/>
                <w:noProof/>
                <w:sz w:val="20"/>
                <w:szCs w:val="20"/>
                <w:lang w:eastAsia="en-GB"/>
              </w:rPr>
              <w:t>.</w:t>
            </w:r>
          </w:p>
          <w:p w14:paraId="4D725FA7" w14:textId="77777777" w:rsidR="00B65A42" w:rsidRPr="00B65A42" w:rsidRDefault="00B65A42" w:rsidP="00B65A42">
            <w:pPr>
              <w:spacing w:before="120" w:after="120"/>
              <w:jc w:val="both"/>
              <w:rPr>
                <w:rFonts w:ascii="Times New Roman" w:eastAsia="Times New Roman" w:hAnsi="Times New Roman" w:cs="Times New Roman"/>
                <w:noProof/>
                <w:sz w:val="20"/>
                <w:szCs w:val="20"/>
                <w:lang w:eastAsia="en-GB"/>
              </w:rPr>
            </w:pPr>
          </w:p>
          <w:p w14:paraId="37CC629C" w14:textId="77777777" w:rsidR="00B65A42" w:rsidRPr="00B65A42" w:rsidRDefault="00B65A42" w:rsidP="00B65A42">
            <w:pPr>
              <w:spacing w:before="120" w:after="120"/>
              <w:jc w:val="both"/>
              <w:rPr>
                <w:rFonts w:ascii="Times New Roman" w:hAnsi="Times New Roman" w:cs="Times New Roman"/>
                <w:noProof/>
                <w:sz w:val="24"/>
              </w:rPr>
            </w:pPr>
            <w:r w:rsidRPr="00B65A42">
              <w:rPr>
                <w:rFonts w:ascii="Times New Roman" w:eastAsia="Times New Roman" w:hAnsi="Times New Roman" w:cs="Times New Roman"/>
                <w:i/>
                <w:iCs/>
                <w:noProof/>
                <w:sz w:val="20"/>
                <w:szCs w:val="20"/>
                <w:lang w:eastAsia="en-GB"/>
              </w:rPr>
              <w:t>All legal and policy document are hyperlinked.</w:t>
            </w:r>
          </w:p>
        </w:tc>
      </w:tr>
    </w:tbl>
    <w:p w14:paraId="2776B142" w14:textId="77777777" w:rsidR="00B65A42" w:rsidRPr="00B65A42" w:rsidRDefault="00B65A42" w:rsidP="00B65A42">
      <w:pPr>
        <w:keepNext/>
        <w:numPr>
          <w:ilvl w:val="0"/>
          <w:numId w:val="6"/>
        </w:numPr>
        <w:spacing w:before="360" w:after="120" w:line="240" w:lineRule="auto"/>
        <w:jc w:val="both"/>
        <w:outlineLvl w:val="0"/>
        <w:rPr>
          <w:rFonts w:ascii="Times New Roman" w:eastAsiaTheme="majorEastAsia" w:hAnsi="Times New Roman" w:cs="Times New Roman"/>
          <w:b/>
          <w:bCs/>
          <w:smallCaps/>
          <w:noProof/>
          <w:kern w:val="0"/>
          <w:sz w:val="24"/>
          <w:szCs w:val="28"/>
          <w:lang w:val="en-IE"/>
          <w14:ligatures w14:val="none"/>
        </w:rPr>
      </w:pPr>
      <w:r w:rsidRPr="00B65A42">
        <w:rPr>
          <w:rFonts w:ascii="Times New Roman" w:eastAsiaTheme="majorEastAsia" w:hAnsi="Times New Roman" w:cs="Times New Roman"/>
          <w:b/>
          <w:bCs/>
          <w:smallCaps/>
          <w:noProof/>
          <w:kern w:val="0"/>
          <w:sz w:val="24"/>
          <w:szCs w:val="28"/>
          <w:lang w:val="en-IE"/>
          <w14:ligatures w14:val="none"/>
        </w:rPr>
        <w:t>Primary law</w:t>
      </w:r>
    </w:p>
    <w:p w14:paraId="0F7AFAB6" w14:textId="77777777" w:rsidR="00B65A42" w:rsidRPr="00B65A42" w:rsidRDefault="00EF5AF5" w:rsidP="00B65A42">
      <w:pPr>
        <w:spacing w:before="120" w:after="120" w:line="240" w:lineRule="auto"/>
        <w:jc w:val="both"/>
        <w:rPr>
          <w:rFonts w:ascii="Times New Roman" w:hAnsi="Times New Roman" w:cs="Times New Roman"/>
          <w:noProof/>
          <w:kern w:val="0"/>
          <w:sz w:val="24"/>
          <w:lang w:val="en-US"/>
          <w14:ligatures w14:val="none"/>
        </w:rPr>
      </w:pPr>
      <w:hyperlink r:id="rId17">
        <w:r w:rsidR="00B65A42" w:rsidRPr="00B65A42">
          <w:rPr>
            <w:rFonts w:ascii="Times New Roman" w:hAnsi="Times New Roman" w:cs="Times New Roman"/>
            <w:noProof/>
            <w:kern w:val="0"/>
            <w:sz w:val="24"/>
            <w:lang w:val="en-US"/>
            <w14:ligatures w14:val="none"/>
          </w:rPr>
          <w:t>Treaty of the European Union</w:t>
        </w:r>
      </w:hyperlink>
      <w:r w:rsidR="00B65A42" w:rsidRPr="00B65A42">
        <w:rPr>
          <w:rFonts w:ascii="Times New Roman" w:hAnsi="Times New Roman" w:cs="Times New Roman"/>
          <w:noProof/>
          <w:kern w:val="0"/>
          <w:sz w:val="24"/>
          <w:lang w:val="en-US"/>
          <w14:ligatures w14:val="none"/>
        </w:rPr>
        <w:t xml:space="preserve"> (2016/C202/13) - particularly Article 3(3) and Article 3(5)</w:t>
      </w:r>
    </w:p>
    <w:p w14:paraId="7BF0C166" w14:textId="77777777" w:rsidR="00B65A42" w:rsidRPr="00B65A42" w:rsidRDefault="00EF5AF5" w:rsidP="00B65A42">
      <w:pPr>
        <w:spacing w:before="120" w:after="120" w:line="240" w:lineRule="auto"/>
        <w:jc w:val="both"/>
        <w:rPr>
          <w:rFonts w:ascii="Times New Roman" w:hAnsi="Times New Roman" w:cs="Times New Roman"/>
          <w:noProof/>
          <w:kern w:val="0"/>
          <w:sz w:val="24"/>
          <w:lang w:val="en-US"/>
          <w14:ligatures w14:val="none"/>
        </w:rPr>
      </w:pPr>
      <w:hyperlink r:id="rId18">
        <w:r w:rsidR="00B65A42" w:rsidRPr="00B65A42">
          <w:rPr>
            <w:rFonts w:ascii="Times New Roman" w:hAnsi="Times New Roman" w:cs="Times New Roman"/>
            <w:noProof/>
            <w:kern w:val="0"/>
            <w:sz w:val="24"/>
            <w:lang w:val="en-US"/>
            <w14:ligatures w14:val="none"/>
          </w:rPr>
          <w:t>Treaty on the Functioning of the European Union</w:t>
        </w:r>
      </w:hyperlink>
      <w:r w:rsidR="00B65A42" w:rsidRPr="00B65A42">
        <w:rPr>
          <w:rFonts w:ascii="Times New Roman" w:hAnsi="Times New Roman" w:cs="Times New Roman"/>
          <w:noProof/>
          <w:kern w:val="0"/>
          <w:sz w:val="24"/>
          <w:lang w:val="en-US"/>
          <w14:ligatures w14:val="none"/>
        </w:rPr>
        <w:t xml:space="preserve"> (2016/C202/47) - particularly Article 9 (on fight against social exclusion, a high level of education, training and protection of human health), Article 10 (non-discrimination), Article 79 (migration), Article 81 (judicial cooperation in civil matters), Articles 82 and 83 (judicial cooperation in criminal matters), and its part two (‘Non-Discrimination and Citizenship of the Union’)</w:t>
      </w:r>
    </w:p>
    <w:p w14:paraId="5E38697A"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9">
        <w:r w:rsidR="00B65A42" w:rsidRPr="00B65A42">
          <w:rPr>
            <w:rFonts w:ascii="Times New Roman" w:hAnsi="Times New Roman" w:cs="Times New Roman"/>
            <w:noProof/>
            <w:kern w:val="0"/>
            <w:sz w:val="24"/>
            <w:lang w:val="en-IE"/>
            <w14:ligatures w14:val="none"/>
          </w:rPr>
          <w:t>Charter of Fundamental Rights of the EU</w:t>
        </w:r>
      </w:hyperlink>
      <w:r w:rsidR="00B65A42" w:rsidRPr="00B65A42">
        <w:rPr>
          <w:rFonts w:ascii="Times New Roman" w:hAnsi="Times New Roman" w:cs="Times New Roman"/>
          <w:noProof/>
          <w:kern w:val="0"/>
          <w:sz w:val="24"/>
          <w:lang w:val="en-IE"/>
          <w14:ligatures w14:val="none"/>
        </w:rPr>
        <w:t xml:space="preserve"> (2016/C202/389) - particularly Article 24 (the rights of the child), as well as </w:t>
      </w:r>
      <w:r w:rsidR="00B65A42" w:rsidRPr="00B65A42">
        <w:rPr>
          <w:rFonts w:ascii="Times New Roman" w:hAnsi="Times New Roman" w:cs="Times New Roman"/>
          <w:noProof/>
          <w:kern w:val="0"/>
          <w:sz w:val="24"/>
          <w:lang w:val="en-US"/>
          <w14:ligatures w14:val="none"/>
        </w:rPr>
        <w:t xml:space="preserve">Article </w:t>
      </w:r>
      <w:r w:rsidR="00B65A42" w:rsidRPr="00B65A42">
        <w:rPr>
          <w:rFonts w:ascii="Times New Roman" w:hAnsi="Times New Roman" w:cs="Times New Roman"/>
          <w:noProof/>
          <w:kern w:val="0"/>
          <w:sz w:val="24"/>
          <w:lang w:val="en-IE"/>
          <w14:ligatures w14:val="none"/>
        </w:rPr>
        <w:t xml:space="preserve">7 (right to family life), </w:t>
      </w:r>
      <w:r w:rsidR="00B65A42" w:rsidRPr="00B65A42">
        <w:rPr>
          <w:rFonts w:ascii="Times New Roman" w:hAnsi="Times New Roman" w:cs="Times New Roman"/>
          <w:noProof/>
          <w:kern w:val="0"/>
          <w:sz w:val="24"/>
          <w:lang w:val="en-US"/>
          <w14:ligatures w14:val="none"/>
        </w:rPr>
        <w:t xml:space="preserve">Article </w:t>
      </w:r>
      <w:r w:rsidR="00B65A42" w:rsidRPr="00B65A42">
        <w:rPr>
          <w:rFonts w:ascii="Times New Roman" w:hAnsi="Times New Roman" w:cs="Times New Roman"/>
          <w:noProof/>
          <w:kern w:val="0"/>
          <w:sz w:val="24"/>
          <w:lang w:val="en-IE"/>
          <w14:ligatures w14:val="none"/>
        </w:rPr>
        <w:t>8 (protection of personal data), Article 14 (right to education), Article 21 (non-discrimination), Article 32 (prohibition of child labour) and Article 33 (family and professional life)</w:t>
      </w:r>
    </w:p>
    <w:p w14:paraId="35335E3D" w14:textId="77777777" w:rsidR="00B65A42" w:rsidRPr="00B65A42" w:rsidRDefault="00B65A42" w:rsidP="00B65A42">
      <w:pPr>
        <w:keepNext/>
        <w:numPr>
          <w:ilvl w:val="0"/>
          <w:numId w:val="14"/>
        </w:numPr>
        <w:spacing w:before="360" w:after="120" w:line="240" w:lineRule="auto"/>
        <w:jc w:val="both"/>
        <w:outlineLvl w:val="0"/>
        <w:rPr>
          <w:rFonts w:ascii="Times New Roman" w:eastAsiaTheme="majorEastAsia" w:hAnsi="Times New Roman" w:cs="Times New Roman"/>
          <w:b/>
          <w:bCs/>
          <w:smallCaps/>
          <w:noProof/>
          <w:kern w:val="0"/>
          <w:sz w:val="24"/>
          <w:szCs w:val="28"/>
          <w:lang w:val="en-IE"/>
          <w14:ligatures w14:val="none"/>
        </w:rPr>
      </w:pPr>
      <w:r w:rsidRPr="00B65A42">
        <w:rPr>
          <w:rFonts w:ascii="Times New Roman" w:eastAsiaTheme="majorEastAsia" w:hAnsi="Times New Roman" w:cs="Times New Roman"/>
          <w:b/>
          <w:bCs/>
          <w:smallCaps/>
          <w:noProof/>
          <w:kern w:val="0"/>
          <w:sz w:val="24"/>
          <w:szCs w:val="28"/>
          <w:lang w:val="en-IE"/>
          <w14:ligatures w14:val="none"/>
        </w:rPr>
        <w:t>Horizontal policy documents on the Rights of the Child</w:t>
      </w:r>
    </w:p>
    <w:p w14:paraId="0EB319BD"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20">
        <w:r w:rsidR="00B65A42" w:rsidRPr="00B65A42">
          <w:rPr>
            <w:rFonts w:ascii="Times New Roman" w:hAnsi="Times New Roman" w:cs="Times New Roman"/>
            <w:noProof/>
            <w:kern w:val="0"/>
            <w:sz w:val="24"/>
            <w14:ligatures w14:val="none"/>
          </w:rPr>
          <w:t>Commission Communication on the strategy on the rights of the child</w:t>
        </w:r>
      </w:hyperlink>
      <w:r w:rsidR="00B65A42" w:rsidRPr="00B65A42">
        <w:rPr>
          <w:rFonts w:ascii="Times New Roman" w:hAnsi="Times New Roman" w:cs="Times New Roman"/>
          <w:noProof/>
          <w:kern w:val="0"/>
          <w:sz w:val="24"/>
          <w14:ligatures w14:val="none"/>
        </w:rPr>
        <w:t xml:space="preserve"> (COM/2021/142 final)</w:t>
      </w:r>
    </w:p>
    <w:p w14:paraId="07EF1765"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21">
        <w:r w:rsidR="00B65A42" w:rsidRPr="00B65A42">
          <w:rPr>
            <w:rFonts w:ascii="Times New Roman" w:hAnsi="Times New Roman" w:cs="Times New Roman"/>
            <w:noProof/>
            <w:kern w:val="0"/>
            <w:sz w:val="24"/>
            <w14:ligatures w14:val="none"/>
          </w:rPr>
          <w:t>Commission Communication on an EU Agenda for the rights of the child</w:t>
        </w:r>
      </w:hyperlink>
      <w:r w:rsidR="00B65A42" w:rsidRPr="00B65A42">
        <w:rPr>
          <w:rFonts w:ascii="Times New Roman" w:hAnsi="Times New Roman" w:cs="Times New Roman"/>
          <w:noProof/>
          <w:kern w:val="0"/>
          <w:sz w:val="24"/>
          <w14:ligatures w14:val="none"/>
        </w:rPr>
        <w:t xml:space="preserve"> (COM/2011/60 final)</w:t>
      </w:r>
    </w:p>
    <w:p w14:paraId="7A6125DA"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22">
        <w:r w:rsidR="00B65A42" w:rsidRPr="00B65A42">
          <w:rPr>
            <w:rFonts w:ascii="Times New Roman" w:hAnsi="Times New Roman" w:cs="Times New Roman"/>
            <w:noProof/>
            <w:kern w:val="0"/>
            <w:sz w:val="24"/>
            <w14:ligatures w14:val="none"/>
          </w:rPr>
          <w:t>Commission Communication Towards an EU strategy on the rights of the child</w:t>
        </w:r>
      </w:hyperlink>
      <w:r w:rsidR="00B65A42" w:rsidRPr="00B65A42">
        <w:rPr>
          <w:rFonts w:ascii="Times New Roman" w:hAnsi="Times New Roman" w:cs="Times New Roman"/>
          <w:noProof/>
          <w:kern w:val="0"/>
          <w:sz w:val="24"/>
          <w14:ligatures w14:val="none"/>
        </w:rPr>
        <w:t xml:space="preserve"> (COM/2006/367 final)</w:t>
      </w:r>
    </w:p>
    <w:p w14:paraId="7BF603D1"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23">
        <w:r w:rsidR="00B65A42" w:rsidRPr="00B65A42">
          <w:rPr>
            <w:rFonts w:ascii="Times New Roman" w:hAnsi="Times New Roman" w:cs="Times New Roman"/>
            <w:noProof/>
            <w:kern w:val="0"/>
            <w:sz w:val="24"/>
            <w14:ligatures w14:val="none"/>
          </w:rPr>
          <w:t>Council Conclusions on the EU Strategy on the Rights of the Child</w:t>
        </w:r>
      </w:hyperlink>
      <w:r w:rsidR="00B65A42" w:rsidRPr="00B65A42">
        <w:rPr>
          <w:rFonts w:ascii="Times New Roman" w:hAnsi="Times New Roman" w:cs="Times New Roman"/>
          <w:noProof/>
          <w:kern w:val="0"/>
          <w:sz w:val="24"/>
          <w14:ligatures w14:val="none"/>
        </w:rPr>
        <w:t xml:space="preserve"> (10024/22)</w:t>
      </w:r>
    </w:p>
    <w:p w14:paraId="27FD7139"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24">
        <w:r w:rsidR="00B65A42" w:rsidRPr="00B65A42">
          <w:rPr>
            <w:rFonts w:ascii="Times New Roman" w:hAnsi="Times New Roman" w:cs="Times New Roman"/>
            <w:noProof/>
            <w:kern w:val="0"/>
            <w:sz w:val="24"/>
            <w14:ligatures w14:val="none"/>
          </w:rPr>
          <w:t>European Parliament Resolution on children’s rights in view of the EU Strategy on the rights of the child</w:t>
        </w:r>
      </w:hyperlink>
      <w:r w:rsidR="00B65A42" w:rsidRPr="00B65A42">
        <w:rPr>
          <w:rFonts w:ascii="Times New Roman" w:hAnsi="Times New Roman" w:cs="Times New Roman"/>
          <w:noProof/>
          <w:kern w:val="0"/>
          <w:sz w:val="24"/>
          <w14:ligatures w14:val="none"/>
        </w:rPr>
        <w:t xml:space="preserve"> (2021/2523(RSP))</w:t>
      </w:r>
    </w:p>
    <w:p w14:paraId="40ED5AC5" w14:textId="77777777" w:rsidR="00B65A42" w:rsidRPr="00B65A42" w:rsidRDefault="00B65A42" w:rsidP="00B65A42">
      <w:pPr>
        <w:keepNext/>
        <w:numPr>
          <w:ilvl w:val="0"/>
          <w:numId w:val="14"/>
        </w:numPr>
        <w:spacing w:before="360" w:after="120" w:line="240" w:lineRule="auto"/>
        <w:jc w:val="both"/>
        <w:outlineLvl w:val="0"/>
        <w:rPr>
          <w:rFonts w:ascii="Times New Roman" w:eastAsiaTheme="majorEastAsia" w:hAnsi="Times New Roman" w:cs="Times New Roman"/>
          <w:b/>
          <w:bCs/>
          <w:smallCaps/>
          <w:noProof/>
          <w:kern w:val="0"/>
          <w:sz w:val="24"/>
          <w:szCs w:val="28"/>
          <w14:ligatures w14:val="none"/>
        </w:rPr>
      </w:pPr>
      <w:r w:rsidRPr="00B65A42">
        <w:rPr>
          <w:rFonts w:ascii="Times New Roman" w:eastAsiaTheme="majorEastAsia" w:hAnsi="Times New Roman" w:cs="Times New Roman"/>
          <w:b/>
          <w:bCs/>
          <w:smallCaps/>
          <w:noProof/>
          <w:kern w:val="0"/>
          <w:sz w:val="24"/>
          <w:szCs w:val="28"/>
          <w14:ligatures w14:val="none"/>
        </w:rPr>
        <w:t>Putting the child at the centre</w:t>
      </w:r>
    </w:p>
    <w:p w14:paraId="6CC000D8" w14:textId="77777777" w:rsidR="00B65A42" w:rsidRPr="00B65A42" w:rsidRDefault="00B65A42" w:rsidP="00B65A42">
      <w:pPr>
        <w:keepNext/>
        <w:numPr>
          <w:ilvl w:val="1"/>
          <w:numId w:val="14"/>
        </w:numPr>
        <w:spacing w:before="120" w:after="120" w:line="240" w:lineRule="auto"/>
        <w:jc w:val="both"/>
        <w:outlineLvl w:val="1"/>
        <w:rPr>
          <w:rFonts w:ascii="Times New Roman"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I</w:t>
      </w:r>
      <w:r w:rsidRPr="00B65A42">
        <w:rPr>
          <w:rFonts w:ascii="Times New Roman" w:hAnsi="Times New Roman" w:cs="Times New Roman"/>
          <w:b/>
          <w:bCs/>
          <w:noProof/>
          <w:kern w:val="0"/>
          <w:sz w:val="24"/>
          <w:szCs w:val="26"/>
          <w14:ligatures w14:val="none"/>
        </w:rPr>
        <w:t>nclusive child protection systems</w:t>
      </w:r>
    </w:p>
    <w:p w14:paraId="1CED5109"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sidRPr="00B65A42">
        <w:rPr>
          <w:rFonts w:ascii="Times New Roman" w:eastAsiaTheme="majorEastAsia" w:hAnsi="Times New Roman" w:cs="Times New Roman"/>
          <w:bCs/>
          <w:i/>
          <w:noProof/>
          <w:kern w:val="0"/>
          <w:sz w:val="24"/>
          <w14:ligatures w14:val="none"/>
        </w:rPr>
        <w:t>Social inclusion</w:t>
      </w:r>
    </w:p>
    <w:p w14:paraId="574A95C4"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25">
        <w:r w:rsidR="00B65A42" w:rsidRPr="00B65A42">
          <w:rPr>
            <w:rFonts w:ascii="Times New Roman" w:hAnsi="Times New Roman" w:cs="Times New Roman"/>
            <w:noProof/>
            <w:kern w:val="0"/>
            <w:sz w:val="24"/>
            <w:lang w:val="en-IE"/>
            <w14:ligatures w14:val="none"/>
          </w:rPr>
          <w:t>Commission Recommendation on the European Pillar of Social Rights</w:t>
        </w:r>
      </w:hyperlink>
      <w:r w:rsidR="00B65A42" w:rsidRPr="00B65A42">
        <w:rPr>
          <w:rFonts w:ascii="Times New Roman" w:hAnsi="Times New Roman" w:cs="Times New Roman"/>
          <w:noProof/>
          <w:kern w:val="0"/>
          <w:sz w:val="24"/>
          <w:lang w:val="en-IE"/>
          <w14:ligatures w14:val="none"/>
        </w:rPr>
        <w:t xml:space="preserve"> (2017/761/EU) </w:t>
      </w:r>
    </w:p>
    <w:p w14:paraId="636075B0" w14:textId="77777777" w:rsidR="00B65A42" w:rsidRPr="00B65A42" w:rsidRDefault="00B65A42" w:rsidP="00B65A42">
      <w:pPr>
        <w:spacing w:before="120" w:after="120" w:line="240" w:lineRule="auto"/>
        <w:jc w:val="both"/>
        <w:rPr>
          <w:rFonts w:ascii="Times New Roman" w:hAnsi="Times New Roman" w:cs="Times New Roman"/>
          <w:noProof/>
          <w:kern w:val="0"/>
          <w:sz w:val="24"/>
          <w14:ligatures w14:val="none"/>
        </w:rPr>
      </w:pPr>
      <w:r w:rsidRPr="00B65A42">
        <w:rPr>
          <w:rFonts w:ascii="Times New Roman" w:hAnsi="Times New Roman" w:cs="Times New Roman"/>
          <w:noProof/>
          <w:kern w:val="0"/>
          <w:sz w:val="24"/>
          <w14:ligatures w14:val="none"/>
        </w:rPr>
        <w:t xml:space="preserve">Commission </w:t>
      </w:r>
      <w:hyperlink r:id="rId26">
        <w:r w:rsidRPr="00B65A42">
          <w:rPr>
            <w:rFonts w:ascii="Times New Roman" w:hAnsi="Times New Roman" w:cs="Times New Roman"/>
            <w:noProof/>
            <w:kern w:val="0"/>
            <w:sz w:val="24"/>
            <w:lang w:val="en-IE"/>
            <w14:ligatures w14:val="none"/>
          </w:rPr>
          <w:t>Recommendation on Investing in children: breaking the cycle of disadvantage</w:t>
        </w:r>
      </w:hyperlink>
      <w:r w:rsidRPr="00B65A42">
        <w:rPr>
          <w:rFonts w:ascii="Times New Roman" w:hAnsi="Times New Roman" w:cs="Times New Roman"/>
          <w:noProof/>
          <w:kern w:val="0"/>
          <w:sz w:val="24"/>
          <w14:ligatures w14:val="none"/>
        </w:rPr>
        <w:t xml:space="preserve"> (2013/112/EU)</w:t>
      </w:r>
    </w:p>
    <w:p w14:paraId="068FD9F3"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27">
        <w:r w:rsidR="00B65A42" w:rsidRPr="00B65A42">
          <w:rPr>
            <w:rFonts w:ascii="Times New Roman" w:hAnsi="Times New Roman" w:cs="Times New Roman"/>
            <w:noProof/>
            <w:kern w:val="0"/>
            <w:sz w:val="24"/>
            <w:lang w:val="en-IE"/>
            <w14:ligatures w14:val="none"/>
          </w:rPr>
          <w:t>Commission Communication on the European Pillar of Social Rights Action Plan</w:t>
        </w:r>
      </w:hyperlink>
      <w:r w:rsidR="00B65A42" w:rsidRPr="00B65A42">
        <w:rPr>
          <w:rFonts w:ascii="Times New Roman" w:hAnsi="Times New Roman" w:cs="Times New Roman"/>
          <w:noProof/>
          <w:kern w:val="0"/>
          <w:sz w:val="24"/>
          <w:lang w:val="en-IE"/>
          <w14:ligatures w14:val="none"/>
        </w:rPr>
        <w:t xml:space="preserve"> (COM/2021/102 final)</w:t>
      </w:r>
    </w:p>
    <w:p w14:paraId="57A9002A"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28">
        <w:r w:rsidR="00B65A42" w:rsidRPr="00B65A42">
          <w:rPr>
            <w:rFonts w:ascii="Times New Roman" w:hAnsi="Times New Roman" w:cs="Times New Roman"/>
            <w:noProof/>
            <w:kern w:val="0"/>
            <w:sz w:val="24"/>
            <w:lang w:val="en-IE"/>
            <w14:ligatures w14:val="none"/>
          </w:rPr>
          <w:t>Commission Communication establishing a European Pillar of Social Rights</w:t>
        </w:r>
      </w:hyperlink>
      <w:r w:rsidR="00B65A42" w:rsidRPr="00B65A42">
        <w:rPr>
          <w:rFonts w:ascii="Times New Roman" w:hAnsi="Times New Roman" w:cs="Times New Roman"/>
          <w:noProof/>
          <w:kern w:val="0"/>
          <w:sz w:val="24"/>
          <w:lang w:val="en-IE"/>
          <w14:ligatures w14:val="none"/>
        </w:rPr>
        <w:t xml:space="preserve"> (COM/2017/250 final)</w:t>
      </w:r>
    </w:p>
    <w:p w14:paraId="097830A4"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29">
        <w:r w:rsidR="00B65A42" w:rsidRPr="00B65A42">
          <w:rPr>
            <w:rFonts w:ascii="Times New Roman" w:hAnsi="Times New Roman" w:cs="Times New Roman"/>
            <w:noProof/>
            <w:kern w:val="0"/>
            <w:sz w:val="24"/>
            <w:lang w:val="en-IE"/>
            <w14:ligatures w14:val="none"/>
          </w:rPr>
          <w:t>Interinstitutional Proclamation on the European Pillar of Social Rights</w:t>
        </w:r>
      </w:hyperlink>
      <w:r w:rsidR="00B65A42" w:rsidRPr="00B65A42">
        <w:rPr>
          <w:rFonts w:ascii="Times New Roman" w:hAnsi="Times New Roman" w:cs="Times New Roman"/>
          <w:noProof/>
          <w:kern w:val="0"/>
          <w:sz w:val="24"/>
          <w:lang w:val="en-IE"/>
          <w14:ligatures w14:val="none"/>
        </w:rPr>
        <w:t xml:space="preserve"> (2017/C428/09)</w:t>
      </w:r>
    </w:p>
    <w:p w14:paraId="62EEADD6"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sidRPr="00B65A42">
        <w:rPr>
          <w:rFonts w:ascii="Times New Roman" w:eastAsiaTheme="majorEastAsia" w:hAnsi="Times New Roman" w:cs="Times New Roman"/>
          <w:bCs/>
          <w:i/>
          <w:noProof/>
          <w:kern w:val="0"/>
          <w:sz w:val="24"/>
          <w14:ligatures w14:val="none"/>
        </w:rPr>
        <w:t>Racial or ethnic origin, including Roma</w:t>
      </w:r>
    </w:p>
    <w:p w14:paraId="798FD5A9"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30">
        <w:r w:rsidR="00B65A42" w:rsidRPr="00B65A42">
          <w:rPr>
            <w:rFonts w:ascii="Times New Roman" w:hAnsi="Times New Roman" w:cs="Times New Roman"/>
            <w:noProof/>
            <w:kern w:val="0"/>
            <w:sz w:val="24"/>
            <w:lang w:val="en-IE"/>
            <w14:ligatures w14:val="none"/>
          </w:rPr>
          <w:t>Council Framework Decision on combating certain forms and expressions of racism and xenophobia by means of criminal law</w:t>
        </w:r>
      </w:hyperlink>
      <w:r w:rsidR="00B65A42" w:rsidRPr="00B65A42">
        <w:rPr>
          <w:rFonts w:ascii="Times New Roman" w:hAnsi="Times New Roman" w:cs="Times New Roman"/>
          <w:noProof/>
          <w:kern w:val="0"/>
          <w:sz w:val="24"/>
          <w:lang w:val="en-IE"/>
          <w14:ligatures w14:val="none"/>
        </w:rPr>
        <w:t xml:space="preserve"> (2008/913/JHA)</w:t>
      </w:r>
    </w:p>
    <w:p w14:paraId="1E04BC51"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31">
        <w:r w:rsidR="00B65A42" w:rsidRPr="00B65A42">
          <w:rPr>
            <w:rFonts w:ascii="Times New Roman" w:hAnsi="Times New Roman" w:cs="Times New Roman"/>
            <w:noProof/>
            <w:kern w:val="0"/>
            <w:sz w:val="24"/>
            <w14:ligatures w14:val="none"/>
          </w:rPr>
          <w:t>Council Recommendation on Roma equality, inclusion and participation</w:t>
        </w:r>
      </w:hyperlink>
      <w:r w:rsidR="00B65A42" w:rsidRPr="00B65A42">
        <w:rPr>
          <w:rFonts w:ascii="Times New Roman" w:hAnsi="Times New Roman" w:cs="Times New Roman"/>
          <w:noProof/>
          <w:kern w:val="0"/>
          <w:sz w:val="24"/>
          <w14:ligatures w14:val="none"/>
        </w:rPr>
        <w:t xml:space="preserve"> (2021/C 93/01)</w:t>
      </w:r>
    </w:p>
    <w:p w14:paraId="36B93616"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32">
        <w:r w:rsidR="00B65A42" w:rsidRPr="00B65A42">
          <w:rPr>
            <w:rFonts w:ascii="Times New Roman" w:hAnsi="Times New Roman" w:cs="Times New Roman"/>
            <w:noProof/>
            <w:kern w:val="0"/>
            <w:sz w:val="24"/>
            <w14:ligatures w14:val="none"/>
          </w:rPr>
          <w:t>Commission Communication on the EU Strategy on Combating Antisemitism and Fostering Jewish Life (2021-2030)</w:t>
        </w:r>
      </w:hyperlink>
      <w:r w:rsidR="00B65A42" w:rsidRPr="00B65A42">
        <w:rPr>
          <w:rFonts w:ascii="Times New Roman" w:hAnsi="Times New Roman" w:cs="Times New Roman"/>
          <w:noProof/>
          <w:kern w:val="0"/>
          <w:sz w:val="24"/>
          <w14:ligatures w14:val="none"/>
        </w:rPr>
        <w:t xml:space="preserve"> (COM/2021/615 final)</w:t>
      </w:r>
    </w:p>
    <w:p w14:paraId="7A5CA87B" w14:textId="77777777" w:rsidR="00B65A42" w:rsidRPr="00B65A42" w:rsidRDefault="00B65A42" w:rsidP="00B65A42">
      <w:pPr>
        <w:spacing w:before="120" w:after="120" w:line="240" w:lineRule="auto"/>
        <w:jc w:val="both"/>
        <w:rPr>
          <w:rFonts w:ascii="Times New Roman" w:hAnsi="Times New Roman" w:cs="Times New Roman"/>
          <w:noProof/>
          <w:kern w:val="0"/>
          <w:sz w:val="24"/>
          <w14:ligatures w14:val="none"/>
        </w:rPr>
      </w:pPr>
      <w:hyperlink r:id="rId33" w:history="1">
        <w:r>
          <w:rPr>
            <w:rFonts w:ascii="Times New Roman" w:hAnsi="Times New Roman" w:cs="Times New Roman"/>
            <w:noProof/>
            <w:color w:val="0000FF" w:themeColor="hyperlink"/>
            <w:kern w:val="0"/>
            <w:sz w:val="24"/>
            <w:u w:val="single"/>
            <w14:ligatures w14:val="none"/>
          </w:rPr>
          <w:t>Commission Communication A Union of Equality: EU anti-racism action plan 2020-2025</w:t>
        </w:r>
      </w:hyperlink>
      <w:r>
        <w:rPr>
          <w:rFonts w:ascii="Times New Roman" w:hAnsi="Times New Roman" w:cs="Times New Roman"/>
          <w:noProof/>
          <w:kern w:val="0"/>
          <w:sz w:val="24"/>
          <w14:ligatures w14:val="none"/>
        </w:rPr>
        <w:t xml:space="preserve"> (COM/2020/565 final)</w:t>
      </w:r>
    </w:p>
    <w:p w14:paraId="4FB86341"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34">
        <w:r w:rsidR="00B65A42" w:rsidRPr="00B65A42">
          <w:rPr>
            <w:rFonts w:ascii="Times New Roman" w:hAnsi="Times New Roman" w:cs="Times New Roman"/>
            <w:noProof/>
            <w:kern w:val="0"/>
            <w:sz w:val="24"/>
            <w14:ligatures w14:val="none"/>
          </w:rPr>
          <w:t>Commission Communication A Union of Equality: EU Roma strategic framework for equality, inclusion and participation</w:t>
        </w:r>
      </w:hyperlink>
      <w:r w:rsidR="00B65A42" w:rsidRPr="00B65A42">
        <w:rPr>
          <w:rFonts w:ascii="Times New Roman" w:hAnsi="Times New Roman" w:cs="Times New Roman"/>
          <w:noProof/>
          <w:kern w:val="0"/>
          <w:sz w:val="24"/>
          <w14:ligatures w14:val="none"/>
        </w:rPr>
        <w:t xml:space="preserve"> (COM/2020/620 final)</w:t>
      </w:r>
    </w:p>
    <w:p w14:paraId="6FC49618"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sidRPr="00B65A42">
        <w:rPr>
          <w:rFonts w:ascii="Times New Roman" w:eastAsiaTheme="majorEastAsia" w:hAnsi="Times New Roman" w:cs="Times New Roman"/>
          <w:bCs/>
          <w:i/>
          <w:noProof/>
          <w:kern w:val="0"/>
          <w:sz w:val="24"/>
          <w14:ligatures w14:val="none"/>
        </w:rPr>
        <w:t>Disabilities</w:t>
      </w:r>
    </w:p>
    <w:p w14:paraId="63BEFC9F"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35">
        <w:r w:rsidR="00B65A42" w:rsidRPr="00B65A42">
          <w:rPr>
            <w:rFonts w:ascii="Times New Roman" w:hAnsi="Times New Roman" w:cs="Times New Roman"/>
            <w:noProof/>
            <w:kern w:val="0"/>
            <w:sz w:val="24"/>
            <w14:ligatures w14:val="none"/>
          </w:rPr>
          <w:t>Commission Communication on a Union of Equality: Strategy for the Rights of Persons with Disabilities 2021-2030</w:t>
        </w:r>
      </w:hyperlink>
      <w:r w:rsidR="00B65A42" w:rsidRPr="00B65A42">
        <w:rPr>
          <w:rFonts w:ascii="Times New Roman" w:hAnsi="Times New Roman" w:cs="Times New Roman"/>
          <w:noProof/>
          <w:kern w:val="0"/>
          <w:sz w:val="24"/>
          <w14:ligatures w14:val="none"/>
        </w:rPr>
        <w:t xml:space="preserve"> (COM/2021/101 final)</w:t>
      </w:r>
    </w:p>
    <w:p w14:paraId="30EE3ACD"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36">
        <w:r w:rsidR="00B65A42" w:rsidRPr="00B65A42">
          <w:rPr>
            <w:rFonts w:ascii="Times New Roman" w:hAnsi="Times New Roman" w:cs="Times New Roman"/>
            <w:noProof/>
            <w:kern w:val="0"/>
            <w:sz w:val="24"/>
            <w:lang w:val="en-IE"/>
            <w14:ligatures w14:val="none"/>
          </w:rPr>
          <w:t>Council Decision concerning the conclusion, by the European Community, of the United Nations Convention on the Rights of Persons with Disabilities</w:t>
        </w:r>
      </w:hyperlink>
      <w:r w:rsidR="00B65A42" w:rsidRPr="00B65A42">
        <w:rPr>
          <w:rFonts w:ascii="Times New Roman" w:hAnsi="Times New Roman" w:cs="Times New Roman"/>
          <w:b/>
          <w:bCs/>
          <w:noProof/>
          <w:kern w:val="0"/>
          <w:sz w:val="24"/>
          <w:lang w:val="en-IE"/>
          <w14:ligatures w14:val="none"/>
        </w:rPr>
        <w:t xml:space="preserve"> </w:t>
      </w:r>
      <w:r w:rsidR="00B65A42" w:rsidRPr="00B65A42">
        <w:rPr>
          <w:rFonts w:ascii="Times New Roman" w:hAnsi="Times New Roman" w:cs="Times New Roman"/>
          <w:noProof/>
          <w:kern w:val="0"/>
          <w:sz w:val="24"/>
          <w:lang w:val="en-IE"/>
          <w14:ligatures w14:val="none"/>
        </w:rPr>
        <w:t>(2010/48/EC)</w:t>
      </w:r>
    </w:p>
    <w:p w14:paraId="3E52988C"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sidRPr="00B65A42">
        <w:rPr>
          <w:rFonts w:ascii="Times New Roman" w:eastAsiaTheme="majorEastAsia" w:hAnsi="Times New Roman" w:cs="Times New Roman"/>
          <w:bCs/>
          <w:i/>
          <w:noProof/>
          <w:kern w:val="0"/>
          <w:sz w:val="24"/>
          <w14:ligatures w14:val="none"/>
        </w:rPr>
        <w:t>LGBTIQ</w:t>
      </w:r>
    </w:p>
    <w:p w14:paraId="01B3170B"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37">
        <w:r w:rsidR="00B65A42" w:rsidRPr="00B65A42">
          <w:rPr>
            <w:rFonts w:ascii="Times New Roman" w:hAnsi="Times New Roman" w:cs="Times New Roman"/>
            <w:noProof/>
            <w:kern w:val="0"/>
            <w:sz w:val="24"/>
            <w14:ligatures w14:val="none"/>
          </w:rPr>
          <w:t>Commission Communication on a Union of Equality: LGBTIQ Equality Strategy 2020-2025</w:t>
        </w:r>
      </w:hyperlink>
      <w:r w:rsidR="00B65A42" w:rsidRPr="00B65A42">
        <w:rPr>
          <w:rFonts w:ascii="Times New Roman" w:hAnsi="Times New Roman" w:cs="Times New Roman"/>
          <w:noProof/>
          <w:kern w:val="0"/>
          <w:sz w:val="24"/>
          <w14:ligatures w14:val="none"/>
        </w:rPr>
        <w:t xml:space="preserve"> (COM/2020/698 final)</w:t>
      </w:r>
    </w:p>
    <w:p w14:paraId="4E87AEDA"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sidRPr="00B65A42">
        <w:rPr>
          <w:rFonts w:ascii="Times New Roman" w:eastAsiaTheme="majorEastAsia" w:hAnsi="Times New Roman" w:cs="Times New Roman"/>
          <w:bCs/>
          <w:i/>
          <w:noProof/>
          <w:kern w:val="0"/>
          <w:sz w:val="24"/>
          <w14:ligatures w14:val="none"/>
        </w:rPr>
        <w:t>Gender equality</w:t>
      </w:r>
    </w:p>
    <w:p w14:paraId="464BC155"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38">
        <w:r w:rsidR="00B65A42" w:rsidRPr="00B65A42">
          <w:rPr>
            <w:rFonts w:ascii="Times New Roman" w:hAnsi="Times New Roman" w:cs="Times New Roman"/>
            <w:noProof/>
            <w:kern w:val="0"/>
            <w:sz w:val="24"/>
            <w14:ligatures w14:val="none"/>
          </w:rPr>
          <w:t>Commission Communication on a Union of Equality: Gender Equality Strategy 2020-2025</w:t>
        </w:r>
      </w:hyperlink>
      <w:r w:rsidR="00B65A42" w:rsidRPr="00B65A42">
        <w:rPr>
          <w:rFonts w:ascii="Times New Roman" w:hAnsi="Times New Roman" w:cs="Times New Roman"/>
          <w:noProof/>
          <w:kern w:val="0"/>
          <w:sz w:val="24"/>
          <w14:ligatures w14:val="none"/>
        </w:rPr>
        <w:t xml:space="preserve"> (COM/2020/152 final)</w:t>
      </w:r>
    </w:p>
    <w:p w14:paraId="6344A614"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sidRPr="00B65A42">
        <w:rPr>
          <w:rFonts w:ascii="Times New Roman" w:eastAsiaTheme="majorEastAsia" w:hAnsi="Times New Roman" w:cs="Times New Roman"/>
          <w:bCs/>
          <w:i/>
          <w:noProof/>
          <w:kern w:val="0"/>
          <w:sz w:val="24"/>
          <w14:ligatures w14:val="none"/>
        </w:rPr>
        <w:t>Youth</w:t>
      </w:r>
    </w:p>
    <w:p w14:paraId="5BA4430D"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39">
        <w:r w:rsidR="00B65A42" w:rsidRPr="00B65A42">
          <w:rPr>
            <w:rFonts w:ascii="Times New Roman" w:hAnsi="Times New Roman" w:cs="Times New Roman"/>
            <w:noProof/>
            <w:kern w:val="0"/>
            <w:sz w:val="24"/>
            <w14:ligatures w14:val="none"/>
          </w:rPr>
          <w:t>Council conclusions on the implementation of the EU Youth Strategy (2019-2021)</w:t>
        </w:r>
      </w:hyperlink>
      <w:r w:rsidR="00B65A42" w:rsidRPr="00B65A42">
        <w:rPr>
          <w:rFonts w:ascii="Times New Roman" w:hAnsi="Times New Roman" w:cs="Times New Roman"/>
          <w:noProof/>
          <w:kern w:val="0"/>
          <w:sz w:val="24"/>
          <w14:ligatures w14:val="none"/>
        </w:rPr>
        <w:t xml:space="preserve"> (14427/21)</w:t>
      </w:r>
    </w:p>
    <w:p w14:paraId="47AD383E"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40">
        <w:r w:rsidR="00B65A42" w:rsidRPr="00B65A42">
          <w:rPr>
            <w:rFonts w:ascii="Times New Roman" w:hAnsi="Times New Roman" w:cs="Times New Roman"/>
            <w:noProof/>
            <w:kern w:val="0"/>
            <w:sz w:val="24"/>
            <w14:ligatures w14:val="none"/>
          </w:rPr>
          <w:t xml:space="preserve">Council </w:t>
        </w:r>
        <w:r w:rsidR="00B65A42" w:rsidRPr="00B65A42">
          <w:rPr>
            <w:rFonts w:ascii="Times New Roman" w:hAnsi="Times New Roman" w:cs="Times New Roman"/>
            <w:noProof/>
            <w:kern w:val="0"/>
            <w:sz w:val="24"/>
            <w:lang w:val="en-IE"/>
            <w14:ligatures w14:val="none"/>
          </w:rPr>
          <w:t>Resolution on a framework for European cooperation in the youth field: The European Union Youth Strategy 2019-2027</w:t>
        </w:r>
      </w:hyperlink>
      <w:r w:rsidR="00B65A42" w:rsidRPr="00B65A42">
        <w:rPr>
          <w:rFonts w:ascii="Times New Roman" w:hAnsi="Times New Roman" w:cs="Times New Roman"/>
          <w:noProof/>
          <w:kern w:val="0"/>
          <w:sz w:val="24"/>
          <w14:ligatures w14:val="none"/>
        </w:rPr>
        <w:t xml:space="preserve"> (2018/C456/01)</w:t>
      </w:r>
    </w:p>
    <w:p w14:paraId="5B53794A"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Pr>
          <w:rFonts w:ascii="Times New Roman" w:eastAsiaTheme="majorEastAsia" w:hAnsi="Times New Roman" w:cs="Times New Roman"/>
          <w:bCs/>
          <w:i/>
          <w:noProof/>
          <w:kern w:val="0"/>
          <w:sz w:val="24"/>
          <w14:ligatures w14:val="none"/>
        </w:rPr>
        <w:t>No place for hate</w:t>
      </w:r>
    </w:p>
    <w:p w14:paraId="2C60F2C3" w14:textId="77777777" w:rsidR="00B65A42" w:rsidRDefault="00B65A42" w:rsidP="00B65A42">
      <w:pPr>
        <w:spacing w:before="120" w:after="120" w:line="240" w:lineRule="auto"/>
        <w:jc w:val="both"/>
        <w:rPr>
          <w:rFonts w:ascii="Times New Roman" w:hAnsi="Times New Roman" w:cs="Times New Roman"/>
          <w:noProof/>
          <w:kern w:val="0"/>
          <w:sz w:val="24"/>
          <w:lang w:val="en-US"/>
          <w14:ligatures w14:val="none"/>
        </w:rPr>
      </w:pPr>
      <w:hyperlink r:id="rId41" w:history="1">
        <w:r>
          <w:rPr>
            <w:rFonts w:ascii="Times New Roman" w:hAnsi="Times New Roman" w:cs="Times New Roman"/>
            <w:noProof/>
            <w:color w:val="0000FF" w:themeColor="hyperlink"/>
            <w:kern w:val="0"/>
            <w:sz w:val="24"/>
            <w:u w:val="single"/>
            <w:lang w:val="en-IE"/>
            <w14:ligatures w14:val="none"/>
          </w:rPr>
          <w:t>Joint Communication to the Eu</w:t>
        </w:r>
        <w:r>
          <w:rPr>
            <w:rFonts w:ascii="Times New Roman" w:hAnsi="Times New Roman" w:cs="Times New Roman"/>
            <w:noProof/>
            <w:color w:val="0000FF" w:themeColor="hyperlink"/>
            <w:kern w:val="0"/>
            <w:sz w:val="24"/>
            <w:u w:val="single"/>
            <w14:ligatures w14:val="none"/>
          </w:rPr>
          <w:t>ropean Parliament and the Council on No place for hate: a Europe united against hatred</w:t>
        </w:r>
      </w:hyperlink>
      <w:r>
        <w:rPr>
          <w:rFonts w:ascii="Times New Roman" w:hAnsi="Times New Roman" w:cs="Times New Roman"/>
          <w:noProof/>
          <w:kern w:val="0"/>
          <w:sz w:val="24"/>
          <w14:ligatures w14:val="none"/>
        </w:rPr>
        <w:t xml:space="preserve"> (JOIN/2023/51 final)</w:t>
      </w:r>
    </w:p>
    <w:p w14:paraId="1E4DE561"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Children’s safety needs in physical environment and online</w:t>
      </w:r>
    </w:p>
    <w:p w14:paraId="2D65791B"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sidRPr="00B65A42">
        <w:rPr>
          <w:rFonts w:ascii="Times New Roman" w:eastAsiaTheme="majorEastAsia" w:hAnsi="Times New Roman" w:cs="Times New Roman"/>
          <w:bCs/>
          <w:i/>
          <w:noProof/>
          <w:kern w:val="0"/>
          <w:sz w:val="24"/>
          <w14:ligatures w14:val="none"/>
        </w:rPr>
        <w:t>Safety in physical environment</w:t>
      </w:r>
    </w:p>
    <w:p w14:paraId="28E3C37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42">
        <w:r w:rsidR="00B65A42" w:rsidRPr="00B65A42">
          <w:rPr>
            <w:rFonts w:ascii="Times New Roman" w:hAnsi="Times New Roman" w:cs="Times New Roman"/>
            <w:noProof/>
            <w:kern w:val="0"/>
            <w:sz w:val="24"/>
            <w:lang w:val="en-IE"/>
            <w14:ligatures w14:val="none"/>
          </w:rPr>
          <w:t>Regulation on general product safety, amending Regulation (EU) No 1025/2012 of the European Parliament and of the Council and Directive (EU) 2020/1828 of the European Parliament and the Council, and repealing Directive 2001/95/EC of the European Parliament and of the Council and Council Directive 87/357/EEC</w:t>
        </w:r>
      </w:hyperlink>
      <w:r w:rsidR="00B65A42" w:rsidRPr="00B65A42">
        <w:rPr>
          <w:rFonts w:ascii="Times New Roman" w:hAnsi="Times New Roman" w:cs="Times New Roman"/>
          <w:noProof/>
          <w:kern w:val="0"/>
          <w:sz w:val="24"/>
          <w:lang w:val="en-IE"/>
          <w14:ligatures w14:val="none"/>
        </w:rPr>
        <w:t xml:space="preserve"> (2023/988/EU)</w:t>
      </w:r>
    </w:p>
    <w:p w14:paraId="44CFABF0"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43">
        <w:r w:rsidR="00B65A42" w:rsidRPr="00B65A42">
          <w:rPr>
            <w:rFonts w:ascii="Times New Roman" w:hAnsi="Times New Roman" w:cs="Times New Roman"/>
            <w:noProof/>
            <w:kern w:val="0"/>
            <w:sz w:val="24"/>
            <w:lang w:val="en-IE"/>
            <w14:ligatures w14:val="none"/>
          </w:rPr>
          <w:t>Regulation on cooperation between national authorities responsible for the enforcement of consumer protection laws and repealing Regulation (EC) No 2006/2004</w:t>
        </w:r>
      </w:hyperlink>
      <w:r w:rsidR="00B65A42" w:rsidRPr="00B65A42">
        <w:rPr>
          <w:rFonts w:ascii="Times New Roman" w:hAnsi="Times New Roman" w:cs="Times New Roman"/>
          <w:noProof/>
          <w:kern w:val="0"/>
          <w:sz w:val="24"/>
          <w:lang w:val="en-IE"/>
          <w14:ligatures w14:val="none"/>
        </w:rPr>
        <w:t xml:space="preserve"> (2017/2394/EU) </w:t>
      </w:r>
    </w:p>
    <w:p w14:paraId="6E03F6FE"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44">
        <w:r w:rsidR="00B65A42" w:rsidRPr="00B65A42">
          <w:rPr>
            <w:rFonts w:ascii="Times New Roman" w:hAnsi="Times New Roman" w:cs="Times New Roman"/>
            <w:noProof/>
            <w:kern w:val="0"/>
            <w:sz w:val="24"/>
            <w:lang w:val="en-IE"/>
            <w14:ligatures w14:val="none"/>
          </w:rPr>
          <w:t>Regulation on determining measures on fixing certain aids and refunds related to the common organisation of the markets in agricultural products</w:t>
        </w:r>
      </w:hyperlink>
      <w:r w:rsidR="00B65A42" w:rsidRPr="00B65A42">
        <w:rPr>
          <w:rFonts w:ascii="Times New Roman" w:hAnsi="Times New Roman" w:cs="Times New Roman"/>
          <w:b/>
          <w:bCs/>
          <w:noProof/>
          <w:kern w:val="0"/>
          <w:sz w:val="24"/>
          <w:lang w:val="en-IE"/>
          <w14:ligatures w14:val="none"/>
        </w:rPr>
        <w:t xml:space="preserve"> </w:t>
      </w:r>
      <w:r w:rsidR="00B65A42" w:rsidRPr="00B65A42">
        <w:rPr>
          <w:rFonts w:ascii="Times New Roman" w:hAnsi="Times New Roman" w:cs="Times New Roman"/>
          <w:noProof/>
          <w:kern w:val="0"/>
          <w:sz w:val="24"/>
          <w:lang w:val="en-IE"/>
          <w14:ligatures w14:val="none"/>
        </w:rPr>
        <w:t>(2013/1370/EU)</w:t>
      </w:r>
    </w:p>
    <w:p w14:paraId="29276230"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45">
        <w:r w:rsidR="00B65A42" w:rsidRPr="00B65A42">
          <w:rPr>
            <w:rFonts w:ascii="Times New Roman" w:hAnsi="Times New Roman" w:cs="Times New Roman"/>
            <w:noProof/>
            <w:kern w:val="0"/>
            <w:sz w:val="24"/>
            <w:lang w:val="en-IE"/>
            <w14:ligatures w14:val="none"/>
          </w:rPr>
          <w:t>Regulation establishing a common organisation of the markets in agricultural products</w:t>
        </w:r>
      </w:hyperlink>
      <w:r w:rsidR="00B65A42" w:rsidRPr="00B65A42">
        <w:rPr>
          <w:rFonts w:ascii="Times New Roman" w:hAnsi="Times New Roman" w:cs="Times New Roman"/>
          <w:noProof/>
          <w:kern w:val="0"/>
          <w:sz w:val="24"/>
          <w:lang w:val="en-IE"/>
          <w14:ligatures w14:val="none"/>
        </w:rPr>
        <w:t xml:space="preserve"> (2013/1308/EU)</w:t>
      </w:r>
    </w:p>
    <w:p w14:paraId="66EEA546"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46">
        <w:r w:rsidR="00B65A42" w:rsidRPr="00B65A42">
          <w:rPr>
            <w:rFonts w:ascii="Times New Roman" w:hAnsi="Times New Roman" w:cs="Times New Roman"/>
            <w:noProof/>
            <w:kern w:val="0"/>
            <w:sz w:val="24"/>
            <w:lang w:val="en-IE"/>
            <w14:ligatures w14:val="none"/>
          </w:rPr>
          <w:t>Directive on representative actions for the protection of the collective interests of consumers and repealing Directive 2009/22/EC</w:t>
        </w:r>
      </w:hyperlink>
      <w:r w:rsidR="00B65A42" w:rsidRPr="00B65A42">
        <w:rPr>
          <w:rFonts w:ascii="Times New Roman" w:hAnsi="Times New Roman" w:cs="Times New Roman"/>
          <w:noProof/>
          <w:kern w:val="0"/>
          <w:sz w:val="24"/>
          <w:lang w:val="en-IE"/>
          <w14:ligatures w14:val="none"/>
        </w:rPr>
        <w:t xml:space="preserve"> (2020/1828/EU) </w:t>
      </w:r>
    </w:p>
    <w:p w14:paraId="6C476676"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47">
        <w:r w:rsidR="00B65A42" w:rsidRPr="00B65A42">
          <w:rPr>
            <w:rFonts w:ascii="Times New Roman" w:hAnsi="Times New Roman" w:cs="Times New Roman"/>
            <w:noProof/>
            <w:kern w:val="0"/>
            <w:sz w:val="24"/>
            <w:lang w:val="en-IE"/>
            <w14:ligatures w14:val="none"/>
          </w:rPr>
          <w:t>Directive amending Council Directive 93/13/EEC and Directives 98/6/EC, 2005/29/EC and 2011/83/EU as regards the better enforcement and modernisation of Union consumer protection rules</w:t>
        </w:r>
      </w:hyperlink>
      <w:r w:rsidR="00B65A42" w:rsidRPr="00B65A42">
        <w:rPr>
          <w:rFonts w:ascii="Times New Roman" w:hAnsi="Times New Roman" w:cs="Times New Roman"/>
          <w:noProof/>
          <w:kern w:val="0"/>
          <w:sz w:val="24"/>
          <w:lang w:val="en-IE"/>
          <w14:ligatures w14:val="none"/>
        </w:rPr>
        <w:t xml:space="preserve"> (2019/2161/EU) </w:t>
      </w:r>
    </w:p>
    <w:p w14:paraId="0A32BCA0"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48">
        <w:r w:rsidR="00B65A42" w:rsidRPr="00B65A42">
          <w:rPr>
            <w:rFonts w:ascii="Times New Roman" w:hAnsi="Times New Roman" w:cs="Times New Roman"/>
            <w:noProof/>
            <w:kern w:val="0"/>
            <w:sz w:val="24"/>
            <w:lang w:val="en-IE"/>
            <w14:ligatures w14:val="none"/>
          </w:rPr>
          <w:t>Directive on alternative dispute resolution for consumer disputes and amending Regulation (EC) No 2006/2004 and Directive 2009/22/EC</w:t>
        </w:r>
      </w:hyperlink>
      <w:r w:rsidR="00B65A42" w:rsidRPr="00B65A42">
        <w:rPr>
          <w:rFonts w:ascii="Times New Roman" w:hAnsi="Times New Roman" w:cs="Times New Roman"/>
          <w:noProof/>
          <w:kern w:val="0"/>
          <w:sz w:val="24"/>
          <w:lang w:val="en-IE"/>
          <w14:ligatures w14:val="none"/>
        </w:rPr>
        <w:t xml:space="preserve"> (2013/11/EU)</w:t>
      </w:r>
    </w:p>
    <w:p w14:paraId="577AEE10"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49">
        <w:r w:rsidR="00B65A42" w:rsidRPr="00B65A42">
          <w:rPr>
            <w:rFonts w:ascii="Times New Roman" w:hAnsi="Times New Roman" w:cs="Times New Roman"/>
            <w:noProof/>
            <w:kern w:val="0"/>
            <w:sz w:val="24"/>
            <w:lang w:val="en-IE"/>
            <w14:ligatures w14:val="none"/>
          </w:rPr>
          <w:t>Directive on consumer rights, amending Council Directive 93/13/EEC and Directive 1999/44/EC and repealing Council Directive 85/577/EEC and Directive 97/7/EC</w:t>
        </w:r>
      </w:hyperlink>
      <w:r w:rsidR="00B65A42" w:rsidRPr="00B65A42">
        <w:rPr>
          <w:rFonts w:ascii="Times New Roman" w:hAnsi="Times New Roman" w:cs="Times New Roman"/>
          <w:noProof/>
          <w:kern w:val="0"/>
          <w:sz w:val="24"/>
          <w:lang w:val="en-IE"/>
          <w14:ligatures w14:val="none"/>
        </w:rPr>
        <w:t xml:space="preserve"> (2011/83/EU)</w:t>
      </w:r>
    </w:p>
    <w:p w14:paraId="220BAE89"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0">
        <w:r w:rsidR="00B65A42" w:rsidRPr="00B65A42">
          <w:rPr>
            <w:rFonts w:ascii="Times New Roman" w:hAnsi="Times New Roman" w:cs="Times New Roman"/>
            <w:noProof/>
            <w:kern w:val="0"/>
            <w:sz w:val="24"/>
            <w:lang w:val="en-IE"/>
            <w14:ligatures w14:val="none"/>
          </w:rPr>
          <w:t>Directive concerning unfair business-to-consumer commercial practices in the internal market and amending Council Directive 84/450/EEC, Directives 97/7/EC, 98/27/EC and 2002/65/EC and Regulation</w:t>
        </w:r>
      </w:hyperlink>
      <w:r w:rsidR="00B65A42" w:rsidRPr="00B65A42">
        <w:rPr>
          <w:rFonts w:ascii="Times New Roman" w:hAnsi="Times New Roman" w:cs="Times New Roman"/>
          <w:noProof/>
          <w:kern w:val="0"/>
          <w:sz w:val="24"/>
          <w:lang w:val="en-IE"/>
          <w14:ligatures w14:val="none"/>
        </w:rPr>
        <w:t xml:space="preserve"> (EC) No 2006/2004 (2005/29/EC)</w:t>
      </w:r>
    </w:p>
    <w:p w14:paraId="353385A0"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1">
        <w:r w:rsidR="00B65A42" w:rsidRPr="00B65A42">
          <w:rPr>
            <w:rFonts w:ascii="Times New Roman" w:hAnsi="Times New Roman" w:cs="Times New Roman"/>
            <w:noProof/>
            <w:kern w:val="0"/>
            <w:sz w:val="24"/>
            <w:lang w:val="en-IE"/>
            <w14:ligatures w14:val="none"/>
          </w:rPr>
          <w:t>Directive on general product safety</w:t>
        </w:r>
      </w:hyperlink>
      <w:r w:rsidR="00B65A42" w:rsidRPr="00B65A42">
        <w:rPr>
          <w:rFonts w:ascii="Times New Roman" w:hAnsi="Times New Roman" w:cs="Times New Roman"/>
          <w:noProof/>
          <w:kern w:val="0"/>
          <w:sz w:val="24"/>
          <w:lang w:val="en-IE"/>
          <w14:ligatures w14:val="none"/>
        </w:rPr>
        <w:t xml:space="preserve"> (2001/95/EC) </w:t>
      </w:r>
    </w:p>
    <w:p w14:paraId="149A2C63"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2">
        <w:r w:rsidR="00B65A42" w:rsidRPr="00B65A42">
          <w:rPr>
            <w:rFonts w:ascii="Times New Roman" w:hAnsi="Times New Roman" w:cs="Times New Roman"/>
            <w:noProof/>
            <w:kern w:val="0"/>
            <w:sz w:val="24"/>
            <w:lang w:val="en-IE"/>
            <w14:ligatures w14:val="none"/>
          </w:rPr>
          <w:t>Council Directive on unfair terms in consumer contracts</w:t>
        </w:r>
      </w:hyperlink>
      <w:r w:rsidR="00B65A42" w:rsidRPr="00B65A42">
        <w:rPr>
          <w:rFonts w:ascii="Times New Roman" w:hAnsi="Times New Roman" w:cs="Times New Roman"/>
          <w:noProof/>
          <w:kern w:val="0"/>
          <w:sz w:val="24"/>
          <w:lang w:val="en-IE"/>
          <w14:ligatures w14:val="none"/>
        </w:rPr>
        <w:t xml:space="preserve"> (93/13/EEC) </w:t>
      </w:r>
    </w:p>
    <w:p w14:paraId="79A57C99"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3">
        <w:r w:rsidR="00B65A42" w:rsidRPr="00B65A42">
          <w:rPr>
            <w:rFonts w:ascii="Times New Roman" w:hAnsi="Times New Roman" w:cs="Times New Roman"/>
            <w:noProof/>
            <w:kern w:val="0"/>
            <w:sz w:val="24"/>
            <w:lang w:val="en-IE"/>
            <w14:ligatures w14:val="none"/>
          </w:rPr>
          <w:t>Council Recommendation on smoke-free environments</w:t>
        </w:r>
      </w:hyperlink>
      <w:r w:rsidR="00B65A42" w:rsidRPr="00B65A42">
        <w:rPr>
          <w:rFonts w:ascii="Times New Roman" w:hAnsi="Times New Roman" w:cs="Times New Roman"/>
          <w:b/>
          <w:bCs/>
          <w:noProof/>
          <w:kern w:val="0"/>
          <w:sz w:val="24"/>
          <w:lang w:val="en-IE"/>
          <w14:ligatures w14:val="none"/>
        </w:rPr>
        <w:t xml:space="preserve"> </w:t>
      </w:r>
      <w:r w:rsidR="00B65A42" w:rsidRPr="00B65A42">
        <w:rPr>
          <w:rFonts w:ascii="Times New Roman" w:hAnsi="Times New Roman" w:cs="Times New Roman"/>
          <w:noProof/>
          <w:kern w:val="0"/>
          <w:sz w:val="24"/>
          <w:lang w:val="en-IE"/>
          <w14:ligatures w14:val="none"/>
        </w:rPr>
        <w:t>(2009/C296/02)</w:t>
      </w:r>
    </w:p>
    <w:p w14:paraId="5CA9E0FB"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4">
        <w:r w:rsidR="00B65A42" w:rsidRPr="00B65A42">
          <w:rPr>
            <w:rFonts w:ascii="Times New Roman" w:hAnsi="Times New Roman" w:cs="Times New Roman"/>
            <w:noProof/>
            <w:kern w:val="0"/>
            <w:sz w:val="24"/>
            <w14:ligatures w14:val="none"/>
          </w:rPr>
          <w:t>Commission Communication fon a Farm to Fork Strategy for a fair, healthy and environmentally-friendly food system</w:t>
        </w:r>
      </w:hyperlink>
      <w:r w:rsidR="00B65A42" w:rsidRPr="00B65A42">
        <w:rPr>
          <w:rFonts w:ascii="Times New Roman" w:hAnsi="Times New Roman" w:cs="Times New Roman"/>
          <w:noProof/>
          <w:kern w:val="0"/>
          <w:sz w:val="24"/>
          <w14:ligatures w14:val="none"/>
        </w:rPr>
        <w:t xml:space="preserve"> (COM/2020/381 final)</w:t>
      </w:r>
    </w:p>
    <w:p w14:paraId="7C28F07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5">
        <w:r w:rsidR="00B65A42" w:rsidRPr="00B65A42">
          <w:rPr>
            <w:rFonts w:ascii="Times New Roman" w:hAnsi="Times New Roman" w:cs="Times New Roman"/>
            <w:noProof/>
            <w:kern w:val="0"/>
            <w:sz w:val="24"/>
            <w:lang w:val="en-IE"/>
            <w14:ligatures w14:val="none"/>
          </w:rPr>
          <w:t>Commission Communication on a long-term Vision for the EU’s Rural Areas - Towards stronger, connected, resilient and prosperous rural areas by 2040</w:t>
        </w:r>
      </w:hyperlink>
      <w:r w:rsidR="00B65A42" w:rsidRPr="00B65A42">
        <w:rPr>
          <w:rFonts w:ascii="Times New Roman" w:hAnsi="Times New Roman" w:cs="Times New Roman"/>
          <w:noProof/>
          <w:kern w:val="0"/>
          <w:sz w:val="24"/>
          <w:lang w:val="en-IE"/>
          <w14:ligatures w14:val="none"/>
        </w:rPr>
        <w:t xml:space="preserve"> (COM/2021/345 final)</w:t>
      </w:r>
    </w:p>
    <w:p w14:paraId="499F26E1"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6">
        <w:r w:rsidR="00B65A42" w:rsidRPr="00B65A42">
          <w:rPr>
            <w:rFonts w:ascii="Times New Roman" w:hAnsi="Times New Roman" w:cs="Times New Roman"/>
            <w:noProof/>
            <w:kern w:val="0"/>
            <w:sz w:val="24"/>
            <w:lang w:val="en-IE"/>
            <w14:ligatures w14:val="none"/>
          </w:rPr>
          <w:t>Commission Communication on New Consumer Agenda Strengthening consumer resilience for sustainable recovery</w:t>
        </w:r>
      </w:hyperlink>
      <w:r w:rsidR="00B65A42" w:rsidRPr="00B65A42">
        <w:rPr>
          <w:rFonts w:ascii="Times New Roman" w:hAnsi="Times New Roman" w:cs="Times New Roman"/>
          <w:noProof/>
          <w:kern w:val="0"/>
          <w:sz w:val="24"/>
          <w:lang w:val="en-IE"/>
          <w14:ligatures w14:val="none"/>
        </w:rPr>
        <w:t xml:space="preserve"> (COM/2020/696 final)</w:t>
      </w:r>
    </w:p>
    <w:p w14:paraId="79A3718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7">
        <w:r w:rsidR="00B65A42" w:rsidRPr="00B65A42">
          <w:rPr>
            <w:rFonts w:ascii="Times New Roman" w:hAnsi="Times New Roman" w:cs="Times New Roman"/>
            <w:noProof/>
            <w:kern w:val="0"/>
            <w:sz w:val="24"/>
            <w:lang w:val="en-IE"/>
            <w14:ligatures w14:val="none"/>
          </w:rPr>
          <w:t>Commission Notice Guidance on the interpretation and application of Directive 2005/29/EC concerning unfair business-to-consumer commercial practices in the internal market</w:t>
        </w:r>
      </w:hyperlink>
      <w:r w:rsidR="00B65A42" w:rsidRPr="00B65A42">
        <w:rPr>
          <w:rFonts w:ascii="Times New Roman" w:hAnsi="Times New Roman" w:cs="Times New Roman"/>
          <w:noProof/>
          <w:kern w:val="0"/>
          <w:sz w:val="24"/>
          <w:lang w:val="en-IE"/>
          <w14:ligatures w14:val="none"/>
        </w:rPr>
        <w:t xml:space="preserve"> (2021/C9320/01)</w:t>
      </w:r>
    </w:p>
    <w:p w14:paraId="0E486367"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8">
        <w:r w:rsidR="00B65A42" w:rsidRPr="00B65A42">
          <w:rPr>
            <w:rFonts w:ascii="Times New Roman" w:hAnsi="Times New Roman" w:cs="Times New Roman"/>
            <w:noProof/>
            <w:kern w:val="0"/>
            <w:sz w:val="24"/>
            <w:lang w:val="en-IE"/>
            <w14:ligatures w14:val="none"/>
          </w:rPr>
          <w:t>Commission notice Guidance on the interpretation and application of Directive 2011/83/EU on consumer rights</w:t>
        </w:r>
      </w:hyperlink>
      <w:r w:rsidR="00B65A42" w:rsidRPr="00B65A42">
        <w:rPr>
          <w:rFonts w:ascii="Times New Roman" w:hAnsi="Times New Roman" w:cs="Times New Roman"/>
          <w:noProof/>
          <w:kern w:val="0"/>
          <w:sz w:val="24"/>
          <w:lang w:val="en-IE"/>
          <w14:ligatures w14:val="none"/>
        </w:rPr>
        <w:t xml:space="preserve"> (2021/C525/01)</w:t>
      </w:r>
    </w:p>
    <w:p w14:paraId="0A1A21FD"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59">
        <w:r w:rsidR="00B65A42" w:rsidRPr="00B65A42">
          <w:rPr>
            <w:rFonts w:ascii="Times New Roman" w:hAnsi="Times New Roman" w:cs="Times New Roman"/>
            <w:noProof/>
            <w:kern w:val="0"/>
            <w:sz w:val="24"/>
            <w:lang w:val="en-IE"/>
            <w14:ligatures w14:val="none"/>
          </w:rPr>
          <w:t>Commission notice Guidance on the interpretation and application of Council Directive 93/13/EEC on unfair terms in consumer contracts</w:t>
        </w:r>
      </w:hyperlink>
      <w:r w:rsidR="00B65A42" w:rsidRPr="00B65A42">
        <w:rPr>
          <w:rFonts w:ascii="Times New Roman" w:hAnsi="Times New Roman" w:cs="Times New Roman"/>
          <w:noProof/>
          <w:kern w:val="0"/>
          <w:sz w:val="24"/>
          <w:lang w:val="en-IE"/>
          <w14:ligatures w14:val="none"/>
        </w:rPr>
        <w:t xml:space="preserve"> (2019/C323/04)</w:t>
      </w:r>
    </w:p>
    <w:p w14:paraId="2796A9E6"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0">
        <w:r w:rsidR="00B65A42" w:rsidRPr="00B65A42">
          <w:rPr>
            <w:rFonts w:ascii="Times New Roman" w:hAnsi="Times New Roman" w:cs="Times New Roman"/>
            <w:noProof/>
            <w:kern w:val="0"/>
            <w:sz w:val="24"/>
            <w:lang w:val="en-IE"/>
            <w14:ligatures w14:val="none"/>
          </w:rPr>
          <w:t>Code of conduct on countering illegal hate speech</w:t>
        </w:r>
      </w:hyperlink>
      <w:r w:rsidR="00B65A42" w:rsidRPr="00B65A42">
        <w:rPr>
          <w:rFonts w:ascii="Times New Roman" w:hAnsi="Times New Roman" w:cs="Times New Roman"/>
          <w:noProof/>
          <w:kern w:val="0"/>
          <w:sz w:val="24"/>
          <w:lang w:val="en-IE"/>
          <w14:ligatures w14:val="none"/>
        </w:rPr>
        <w:t xml:space="preserve"> (2016)</w:t>
      </w:r>
    </w:p>
    <w:p w14:paraId="5A009EDD" w14:textId="77777777" w:rsidR="00B65A42" w:rsidRPr="00B65A42" w:rsidRDefault="00B65A42" w:rsidP="00B65A42">
      <w:pPr>
        <w:keepNext/>
        <w:numPr>
          <w:ilvl w:val="2"/>
          <w:numId w:val="14"/>
        </w:numPr>
        <w:spacing w:before="120" w:after="120" w:line="240" w:lineRule="auto"/>
        <w:jc w:val="both"/>
        <w:outlineLvl w:val="2"/>
        <w:rPr>
          <w:rFonts w:ascii="Times New Roman" w:eastAsiaTheme="majorEastAsia" w:hAnsi="Times New Roman" w:cs="Times New Roman"/>
          <w:bCs/>
          <w:i/>
          <w:noProof/>
          <w:kern w:val="0"/>
          <w:sz w:val="24"/>
          <w14:ligatures w14:val="none"/>
        </w:rPr>
      </w:pPr>
      <w:r w:rsidRPr="00B65A42">
        <w:rPr>
          <w:rFonts w:ascii="Times New Roman" w:eastAsiaTheme="majorEastAsia" w:hAnsi="Times New Roman" w:cs="Times New Roman"/>
          <w:bCs/>
          <w:i/>
          <w:noProof/>
          <w:kern w:val="0"/>
          <w:sz w:val="24"/>
          <w14:ligatures w14:val="none"/>
        </w:rPr>
        <w:t>Online safety</w:t>
      </w:r>
    </w:p>
    <w:p w14:paraId="64DB7AF8"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1">
        <w:r w:rsidR="00B65A42" w:rsidRPr="00B65A42">
          <w:rPr>
            <w:rFonts w:ascii="Times New Roman" w:hAnsi="Times New Roman" w:cs="Times New Roman"/>
            <w:noProof/>
            <w:kern w:val="0"/>
            <w:sz w:val="24"/>
            <w:lang w:val="en-IE"/>
            <w14:ligatures w14:val="none"/>
          </w:rPr>
          <w:t>Regulation on a Single Market for Digital Services</w:t>
        </w:r>
      </w:hyperlink>
      <w:r w:rsidR="00B65A42" w:rsidRPr="00B65A42">
        <w:rPr>
          <w:rFonts w:ascii="Times New Roman" w:hAnsi="Times New Roman" w:cs="Times New Roman"/>
          <w:noProof/>
          <w:kern w:val="0"/>
          <w:sz w:val="24"/>
          <w:lang w:val="en-IE"/>
          <w14:ligatures w14:val="none"/>
        </w:rPr>
        <w:t xml:space="preserve"> (2022/2065/EU)</w:t>
      </w:r>
    </w:p>
    <w:p w14:paraId="53097181"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2">
        <w:r w:rsidR="00B65A42" w:rsidRPr="00B65A42">
          <w:rPr>
            <w:rFonts w:ascii="Times New Roman" w:hAnsi="Times New Roman" w:cs="Times New Roman"/>
            <w:noProof/>
            <w:kern w:val="0"/>
            <w:sz w:val="24"/>
            <w:lang w:val="en-IE"/>
            <w14:ligatures w14:val="none"/>
          </w:rPr>
          <w:t>Regulation on a temporary derogation from certain provisions of Directive 2002/58/EC as regards the use of technologies by providers of number-independent interpersonal communications services for the processing of personal and other data for the purpose of combating online child sexual abuse</w:t>
        </w:r>
      </w:hyperlink>
      <w:r w:rsidR="00B65A42" w:rsidRPr="00B65A42">
        <w:rPr>
          <w:rFonts w:ascii="Times New Roman" w:hAnsi="Times New Roman" w:cs="Times New Roman"/>
          <w:noProof/>
          <w:kern w:val="0"/>
          <w:sz w:val="24"/>
          <w:lang w:val="en-IE"/>
          <w14:ligatures w14:val="none"/>
        </w:rPr>
        <w:t xml:space="preserve"> (2021/1232/EU) </w:t>
      </w:r>
    </w:p>
    <w:p w14:paraId="2C5453E8"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3">
        <w:r w:rsidR="00B65A42" w:rsidRPr="00B65A42">
          <w:rPr>
            <w:rFonts w:ascii="Times New Roman" w:hAnsi="Times New Roman" w:cs="Times New Roman"/>
            <w:noProof/>
            <w:kern w:val="0"/>
            <w:sz w:val="24"/>
            <w:lang w:val="en-IE"/>
            <w14:ligatures w14:val="none"/>
          </w:rPr>
          <w:t>Regulation on the protection of natural persons with regard to the processing of personal data by the Union institutions, bodies, offices and agencies and on the free movement of such data, and repealing Regulation (EC) No 45/2001 and Decision No 1247/2002/EC</w:t>
        </w:r>
      </w:hyperlink>
      <w:r w:rsidR="00B65A42" w:rsidRPr="00B65A42">
        <w:rPr>
          <w:rFonts w:ascii="Times New Roman" w:hAnsi="Times New Roman" w:cs="Times New Roman"/>
          <w:noProof/>
          <w:kern w:val="0"/>
          <w:sz w:val="24"/>
          <w:lang w:val="en-IE"/>
          <w14:ligatures w14:val="none"/>
        </w:rPr>
        <w:t xml:space="preserve"> (2018/1725) </w:t>
      </w:r>
    </w:p>
    <w:p w14:paraId="3A23B04A"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4">
        <w:r w:rsidR="00B65A42" w:rsidRPr="00B65A42">
          <w:rPr>
            <w:rFonts w:ascii="Times New Roman" w:hAnsi="Times New Roman" w:cs="Times New Roman"/>
            <w:noProof/>
            <w:kern w:val="0"/>
            <w:sz w:val="24"/>
            <w:lang w:val="en-IE"/>
            <w14:ligatures w14:val="none"/>
          </w:rPr>
          <w:t>Regulation on the protection of natural persons with regard to the processing of personal data and on the free movement of such data</w:t>
        </w:r>
      </w:hyperlink>
      <w:r w:rsidR="00B65A42" w:rsidRPr="00B65A42">
        <w:rPr>
          <w:rFonts w:ascii="Times New Roman" w:hAnsi="Times New Roman" w:cs="Times New Roman"/>
          <w:noProof/>
          <w:kern w:val="0"/>
          <w:sz w:val="24"/>
          <w:lang w:val="en-IE"/>
          <w14:ligatures w14:val="none"/>
        </w:rPr>
        <w:t xml:space="preserve"> (2016/679/EU).</w:t>
      </w:r>
    </w:p>
    <w:p w14:paraId="062EEBE4"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5">
        <w:r w:rsidR="00B65A42" w:rsidRPr="00B65A42">
          <w:rPr>
            <w:rFonts w:ascii="Times New Roman" w:hAnsi="Times New Roman" w:cs="Times New Roman"/>
            <w:noProof/>
            <w:kern w:val="0"/>
            <w:sz w:val="24"/>
            <w:lang w:val="en-IE"/>
            <w14:ligatures w14:val="none"/>
          </w:rPr>
          <w:t>Directive establishing the European Electronic Communications Code</w:t>
        </w:r>
      </w:hyperlink>
      <w:r w:rsidR="00B65A42" w:rsidRPr="00B65A42">
        <w:rPr>
          <w:rFonts w:ascii="Times New Roman" w:hAnsi="Times New Roman" w:cs="Times New Roman"/>
          <w:b/>
          <w:bCs/>
          <w:noProof/>
          <w:kern w:val="0"/>
          <w:sz w:val="24"/>
          <w:lang w:val="en-IE"/>
          <w14:ligatures w14:val="none"/>
        </w:rPr>
        <w:t xml:space="preserve"> </w:t>
      </w:r>
      <w:r w:rsidR="00B65A42" w:rsidRPr="00B65A42">
        <w:rPr>
          <w:rFonts w:ascii="Times New Roman" w:hAnsi="Times New Roman" w:cs="Times New Roman"/>
          <w:noProof/>
          <w:kern w:val="0"/>
          <w:sz w:val="24"/>
          <w:lang w:val="en-IE"/>
          <w14:ligatures w14:val="none"/>
        </w:rPr>
        <w:t>(2018/1972/EU)</w:t>
      </w:r>
    </w:p>
    <w:p w14:paraId="511C379C"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6">
        <w:r w:rsidR="00B65A42" w:rsidRPr="00B65A42">
          <w:rPr>
            <w:rFonts w:ascii="Times New Roman" w:eastAsia="Times New Roman" w:hAnsi="Times New Roman" w:cs="Times New Roman"/>
            <w:noProof/>
            <w:kern w:val="0"/>
            <w:sz w:val="24"/>
            <w:lang w:val="en-IE"/>
            <w14:ligatures w14:val="none"/>
          </w:rPr>
          <w:t>Directive on the coordination of certain provisions laid down by law, regulation or administrative action in Member States concerning the provision of audiovisual media services</w:t>
        </w:r>
      </w:hyperlink>
      <w:r w:rsidR="00B65A42" w:rsidRPr="00B65A42">
        <w:rPr>
          <w:rFonts w:ascii="Times New Roman" w:hAnsi="Times New Roman" w:cs="Times New Roman"/>
          <w:noProof/>
          <w:kern w:val="0"/>
          <w:sz w:val="24"/>
          <w:lang w:val="en-IE"/>
          <w14:ligatures w14:val="none"/>
        </w:rPr>
        <w:t xml:space="preserve"> (2010/13/EU), as amended by </w:t>
      </w:r>
      <w:hyperlink r:id="rId67">
        <w:r w:rsidR="00B65A42" w:rsidRPr="00B65A42">
          <w:rPr>
            <w:rFonts w:ascii="Times New Roman" w:eastAsia="Times New Roman" w:hAnsi="Times New Roman" w:cs="Times New Roman"/>
            <w:noProof/>
            <w:kern w:val="0"/>
            <w:sz w:val="24"/>
            <w:lang w:val="en-IE"/>
            <w14:ligatures w14:val="none"/>
          </w:rPr>
          <w:t>Directive 2018/1808 in view of changing market realities</w:t>
        </w:r>
      </w:hyperlink>
      <w:r w:rsidR="00B65A42" w:rsidRPr="00B65A42">
        <w:rPr>
          <w:rFonts w:ascii="Times New Roman" w:hAnsi="Times New Roman" w:cs="Times New Roman"/>
          <w:noProof/>
          <w:kern w:val="0"/>
          <w:sz w:val="24"/>
          <w:lang w:val="en-IE"/>
          <w14:ligatures w14:val="none"/>
        </w:rPr>
        <w:t xml:space="preserve"> (2018/1808/EU)</w:t>
      </w:r>
    </w:p>
    <w:p w14:paraId="428E34D6"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8">
        <w:r w:rsidR="00B65A42" w:rsidRPr="00B65A42">
          <w:rPr>
            <w:rFonts w:ascii="Times New Roman" w:hAnsi="Times New Roman" w:cs="Times New Roman"/>
            <w:noProof/>
            <w:kern w:val="0"/>
            <w:sz w:val="24"/>
            <w:lang w:val="en-IE"/>
            <w14:ligatures w14:val="none"/>
          </w:rPr>
          <w:t>Commission Communication on a Digital Decade for children and youth: the new European strategy for a better internet for kids (BIK+)</w:t>
        </w:r>
      </w:hyperlink>
      <w:r w:rsidR="00B65A42" w:rsidRPr="00B65A42">
        <w:rPr>
          <w:rFonts w:ascii="Times New Roman" w:hAnsi="Times New Roman" w:cs="Times New Roman"/>
          <w:noProof/>
          <w:kern w:val="0"/>
          <w:sz w:val="24"/>
          <w:lang w:val="en-IE"/>
          <w14:ligatures w14:val="none"/>
        </w:rPr>
        <w:t xml:space="preserve"> (COM/2022/212 final)</w:t>
      </w:r>
    </w:p>
    <w:p w14:paraId="648DD56C"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Children’s integrity and mental health</w:t>
      </w:r>
    </w:p>
    <w:p w14:paraId="30418EB7"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69">
        <w:r w:rsidR="00B65A42" w:rsidRPr="00B65A42">
          <w:rPr>
            <w:rFonts w:ascii="Times New Roman" w:hAnsi="Times New Roman" w:cs="Times New Roman"/>
            <w:noProof/>
            <w:kern w:val="0"/>
            <w:sz w:val="24"/>
            <w:lang w:val="en-IE"/>
            <w14:ligatures w14:val="none"/>
          </w:rPr>
          <w:t>Directive on combating the sexual abuse and sexual exploitation of children and child pornography</w:t>
        </w:r>
      </w:hyperlink>
      <w:r w:rsidR="00B65A42" w:rsidRPr="00B65A42">
        <w:rPr>
          <w:rFonts w:ascii="Times New Roman" w:hAnsi="Times New Roman" w:cs="Times New Roman"/>
          <w:noProof/>
          <w:kern w:val="0"/>
          <w:sz w:val="24"/>
          <w:lang w:val="en-IE"/>
          <w14:ligatures w14:val="none"/>
        </w:rPr>
        <w:t xml:space="preserve"> (2011/93/EU)</w:t>
      </w:r>
    </w:p>
    <w:p w14:paraId="5E0CCD55"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70">
        <w:r w:rsidR="00B65A42" w:rsidRPr="00B65A42">
          <w:rPr>
            <w:rFonts w:ascii="Times New Roman" w:hAnsi="Times New Roman" w:cs="Times New Roman"/>
            <w:noProof/>
            <w:kern w:val="0"/>
            <w:sz w:val="24"/>
            <w14:ligatures w14:val="none"/>
          </w:rPr>
          <w:t>Directive on preventing and combating trafficking in human beings and protecting its victims</w:t>
        </w:r>
      </w:hyperlink>
      <w:r w:rsidR="00B65A42" w:rsidRPr="00B65A42">
        <w:rPr>
          <w:rFonts w:ascii="Times New Roman" w:hAnsi="Times New Roman" w:cs="Times New Roman"/>
          <w:noProof/>
          <w:kern w:val="0"/>
          <w:sz w:val="24"/>
          <w14:ligatures w14:val="none"/>
        </w:rPr>
        <w:t xml:space="preserve"> (2011/36/EU)</w:t>
      </w:r>
    </w:p>
    <w:p w14:paraId="2C2E2154"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71">
        <w:r w:rsidR="00B65A42" w:rsidRPr="00B65A42">
          <w:rPr>
            <w:rFonts w:ascii="Times New Roman" w:hAnsi="Times New Roman" w:cs="Times New Roman"/>
            <w:noProof/>
            <w:kern w:val="0"/>
            <w:sz w:val="24"/>
            <w14:ligatures w14:val="none"/>
          </w:rPr>
          <w:t>Council Decision on the conclusion, on behalf of the European Union, of the Council of Europe Convention on preventing and combating violence against women and domestic violence with regard to matters related to judicial cooperation in criminal matters, asylum and non-refoulement</w:t>
        </w:r>
      </w:hyperlink>
      <w:r w:rsidR="00B65A42" w:rsidRPr="00B65A42">
        <w:rPr>
          <w:rFonts w:ascii="Times New Roman" w:hAnsi="Times New Roman" w:cs="Times New Roman"/>
          <w:noProof/>
          <w:kern w:val="0"/>
          <w:sz w:val="24"/>
          <w14:ligatures w14:val="none"/>
        </w:rPr>
        <w:t xml:space="preserve"> (2023/1076/EU) </w:t>
      </w:r>
    </w:p>
    <w:p w14:paraId="00C15921"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72">
        <w:r w:rsidR="00B65A42" w:rsidRPr="00B65A42">
          <w:rPr>
            <w:rFonts w:ascii="Times New Roman" w:hAnsi="Times New Roman" w:cs="Times New Roman"/>
            <w:noProof/>
            <w:kern w:val="0"/>
            <w:sz w:val="24"/>
            <w14:ligatures w14:val="none"/>
          </w:rPr>
          <w:t>Council Decision on the conclusion, on behalf of the European Union, of the Council of Europe Convention on preventing and combating violence against women and domestic violence with regard to institutions and public administration of the Union</w:t>
        </w:r>
      </w:hyperlink>
      <w:r w:rsidR="00B65A42" w:rsidRPr="00B65A42">
        <w:rPr>
          <w:rFonts w:ascii="Times New Roman" w:hAnsi="Times New Roman" w:cs="Times New Roman"/>
          <w:noProof/>
          <w:kern w:val="0"/>
          <w:sz w:val="24"/>
          <w14:ligatures w14:val="none"/>
        </w:rPr>
        <w:t xml:space="preserve"> (2023/1075/EU) </w:t>
      </w:r>
    </w:p>
    <w:p w14:paraId="1484F0A7"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73">
        <w:r w:rsidR="00B65A42" w:rsidRPr="00B65A42">
          <w:rPr>
            <w:rFonts w:ascii="Times New Roman" w:hAnsi="Times New Roman" w:cs="Times New Roman"/>
            <w:noProof/>
            <w:kern w:val="0"/>
            <w:sz w:val="24"/>
            <w14:ligatures w14:val="none"/>
          </w:rPr>
          <w:t>Council Decision on the signing, on behalf of the European Union, of the Council of Europe Convention on preventing and combating violence against women and domestic violence with regard to asylum and non-refoulement</w:t>
        </w:r>
      </w:hyperlink>
      <w:r w:rsidR="00B65A42" w:rsidRPr="00B65A42">
        <w:rPr>
          <w:rFonts w:ascii="Times New Roman" w:hAnsi="Times New Roman" w:cs="Times New Roman"/>
          <w:noProof/>
          <w:kern w:val="0"/>
          <w:sz w:val="24"/>
          <w14:ligatures w14:val="none"/>
        </w:rPr>
        <w:t xml:space="preserve"> (2017/866/EU) </w:t>
      </w:r>
    </w:p>
    <w:p w14:paraId="4B10E9D8"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74">
        <w:r w:rsidR="00B65A42" w:rsidRPr="00B65A42">
          <w:rPr>
            <w:rFonts w:ascii="Times New Roman" w:hAnsi="Times New Roman" w:cs="Times New Roman"/>
            <w:noProof/>
            <w:kern w:val="0"/>
            <w:sz w:val="24"/>
            <w14:ligatures w14:val="none"/>
          </w:rPr>
          <w:t>Council Decision on the signing, on behalf of the European Union, of the Council of Europe Convention on preventing and combating violence against women and domestic violence with regard to matters related to judicial cooperation in criminal matters</w:t>
        </w:r>
      </w:hyperlink>
      <w:r w:rsidR="00B65A42" w:rsidRPr="00B65A42">
        <w:rPr>
          <w:rFonts w:ascii="Times New Roman" w:hAnsi="Times New Roman" w:cs="Times New Roman"/>
          <w:noProof/>
          <w:kern w:val="0"/>
          <w:sz w:val="24"/>
          <w14:ligatures w14:val="none"/>
        </w:rPr>
        <w:t xml:space="preserve"> (2017/865/EU)</w:t>
      </w:r>
    </w:p>
    <w:p w14:paraId="62E7EB21"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75">
        <w:r w:rsidR="00B65A42" w:rsidRPr="00B65A42">
          <w:rPr>
            <w:rFonts w:ascii="Times New Roman" w:hAnsi="Times New Roman" w:cs="Times New Roman"/>
            <w:noProof/>
            <w:kern w:val="0"/>
            <w:sz w:val="24"/>
            <w14:ligatures w14:val="none"/>
          </w:rPr>
          <w:t>Council Recommendation on strengthened cooperation against vaccine-preventable diseases</w:t>
        </w:r>
      </w:hyperlink>
      <w:r w:rsidR="00B65A42" w:rsidRPr="00B65A42">
        <w:rPr>
          <w:rFonts w:ascii="Times New Roman" w:hAnsi="Times New Roman" w:cs="Times New Roman"/>
          <w:noProof/>
          <w:kern w:val="0"/>
          <w:sz w:val="24"/>
          <w14:ligatures w14:val="none"/>
        </w:rPr>
        <w:t xml:space="preserve"> (2018/C466/01)</w:t>
      </w:r>
    </w:p>
    <w:p w14:paraId="76344978"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76">
        <w:r w:rsidR="00B65A42" w:rsidRPr="00B65A42">
          <w:rPr>
            <w:rFonts w:ascii="Times New Roman" w:hAnsi="Times New Roman" w:cs="Times New Roman"/>
            <w:noProof/>
            <w:kern w:val="0"/>
            <w:sz w:val="24"/>
            <w14:ligatures w14:val="none"/>
          </w:rPr>
          <w:t>Commission Communication on a comprehensive approach to mental health</w:t>
        </w:r>
      </w:hyperlink>
      <w:r w:rsidR="00B65A42" w:rsidRPr="00B65A42">
        <w:rPr>
          <w:rFonts w:ascii="Times New Roman" w:hAnsi="Times New Roman" w:cs="Times New Roman"/>
          <w:noProof/>
          <w:kern w:val="0"/>
          <w:sz w:val="24"/>
          <w14:ligatures w14:val="none"/>
        </w:rPr>
        <w:t xml:space="preserve"> (COM/2023/298 final)</w:t>
      </w:r>
    </w:p>
    <w:p w14:paraId="4EF383CB"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77">
        <w:r w:rsidR="00B65A42" w:rsidRPr="00B65A42">
          <w:rPr>
            <w:rFonts w:ascii="Times New Roman" w:hAnsi="Times New Roman" w:cs="Times New Roman"/>
            <w:noProof/>
            <w:kern w:val="0"/>
            <w:sz w:val="24"/>
            <w14:ligatures w14:val="none"/>
          </w:rPr>
          <w:t>Commission Communication on the European care strategy</w:t>
        </w:r>
      </w:hyperlink>
      <w:r w:rsidR="00B65A42" w:rsidRPr="00B65A42">
        <w:rPr>
          <w:rFonts w:ascii="Times New Roman" w:hAnsi="Times New Roman" w:cs="Times New Roman"/>
          <w:noProof/>
          <w:kern w:val="0"/>
          <w:sz w:val="24"/>
          <w14:ligatures w14:val="none"/>
        </w:rPr>
        <w:t xml:space="preserve"> (COM/2022/440 final)</w:t>
      </w:r>
    </w:p>
    <w:p w14:paraId="6F13DEAE"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78">
        <w:r w:rsidR="00B65A42" w:rsidRPr="00B65A42">
          <w:rPr>
            <w:rFonts w:ascii="Times New Roman" w:hAnsi="Times New Roman" w:cs="Times New Roman"/>
            <w:noProof/>
            <w:kern w:val="0"/>
            <w:sz w:val="24"/>
            <w:lang w:val="en-IE"/>
            <w14:ligatures w14:val="none"/>
          </w:rPr>
          <w:t>Commission Communication on an EU Strategy on Combatting Trafficking in Human Beings 2021-2025</w:t>
        </w:r>
      </w:hyperlink>
      <w:r w:rsidR="00B65A42" w:rsidRPr="00B65A42">
        <w:rPr>
          <w:rFonts w:ascii="Times New Roman" w:hAnsi="Times New Roman" w:cs="Times New Roman"/>
          <w:noProof/>
          <w:kern w:val="0"/>
          <w:sz w:val="24"/>
          <w:lang w:val="en-IE"/>
          <w14:ligatures w14:val="none"/>
        </w:rPr>
        <w:t xml:space="preserve"> (COM/2021/171 final)</w:t>
      </w:r>
    </w:p>
    <w:p w14:paraId="6852B48A"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79">
        <w:r w:rsidR="00B65A42" w:rsidRPr="00B65A42">
          <w:rPr>
            <w:rFonts w:ascii="Times New Roman" w:hAnsi="Times New Roman" w:cs="Times New Roman"/>
            <w:noProof/>
            <w:kern w:val="0"/>
            <w:sz w:val="24"/>
            <w14:ligatures w14:val="none"/>
          </w:rPr>
          <w:t xml:space="preserve">Commission Communication on </w:t>
        </w:r>
        <w:r w:rsidR="00B65A42" w:rsidRPr="00B65A42">
          <w:rPr>
            <w:rFonts w:ascii="Times New Roman" w:hAnsi="Times New Roman" w:cs="Times New Roman"/>
            <w:noProof/>
            <w:kern w:val="0"/>
            <w:sz w:val="24"/>
            <w:lang w:val="en-IE"/>
            <w14:ligatures w14:val="none"/>
          </w:rPr>
          <w:t>Europe’s Beating Cancer Plan</w:t>
        </w:r>
      </w:hyperlink>
      <w:r w:rsidR="00B65A42" w:rsidRPr="00B65A42">
        <w:rPr>
          <w:rFonts w:ascii="Times New Roman" w:hAnsi="Times New Roman" w:cs="Times New Roman"/>
          <w:noProof/>
          <w:kern w:val="0"/>
          <w:sz w:val="24"/>
          <w:lang w:val="en-IE"/>
          <w14:ligatures w14:val="none"/>
        </w:rPr>
        <w:t xml:space="preserve"> (COM/2021/44 final)</w:t>
      </w:r>
    </w:p>
    <w:p w14:paraId="47E511BC"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80">
        <w:r w:rsidR="00B65A42" w:rsidRPr="00B65A42">
          <w:rPr>
            <w:rFonts w:ascii="Times New Roman" w:hAnsi="Times New Roman" w:cs="Times New Roman"/>
            <w:noProof/>
            <w:kern w:val="0"/>
            <w:sz w:val="24"/>
            <w:lang w:val="en-IE"/>
            <w14:ligatures w14:val="none"/>
          </w:rPr>
          <w:t xml:space="preserve">Commission Communication on an EU strategy for a more effective fight against child sexual abuse </w:t>
        </w:r>
      </w:hyperlink>
      <w:r w:rsidR="00B65A42" w:rsidRPr="00B65A42">
        <w:rPr>
          <w:rFonts w:ascii="Times New Roman" w:hAnsi="Times New Roman" w:cs="Times New Roman"/>
          <w:noProof/>
          <w:kern w:val="0"/>
          <w:sz w:val="24"/>
          <w:lang w:val="en-IE"/>
          <w14:ligatures w14:val="none"/>
        </w:rPr>
        <w:t>(COM/2020/607 final)</w:t>
      </w:r>
    </w:p>
    <w:p w14:paraId="39E63FF3"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81">
        <w:r w:rsidR="00B65A42" w:rsidRPr="00B65A42">
          <w:rPr>
            <w:rFonts w:ascii="Times New Roman" w:hAnsi="Times New Roman" w:cs="Times New Roman"/>
            <w:noProof/>
            <w:kern w:val="0"/>
            <w:sz w:val="24"/>
            <w:lang w:val="en-IE"/>
            <w14:ligatures w14:val="none"/>
          </w:rPr>
          <w:t>Commission Communication towards the elimination of female genital mutilation</w:t>
        </w:r>
      </w:hyperlink>
      <w:r w:rsidR="00B65A42" w:rsidRPr="00B65A42">
        <w:rPr>
          <w:rFonts w:ascii="Times New Roman" w:hAnsi="Times New Roman" w:cs="Times New Roman"/>
          <w:noProof/>
          <w:kern w:val="0"/>
          <w:sz w:val="24"/>
          <w:lang w:val="en-IE"/>
          <w14:ligatures w14:val="none"/>
        </w:rPr>
        <w:t xml:space="preserve"> (COM/2013/833 final)</w:t>
      </w:r>
    </w:p>
    <w:p w14:paraId="51302145"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82">
        <w:r w:rsidR="00B65A42" w:rsidRPr="00B65A42">
          <w:rPr>
            <w:rFonts w:ascii="Times New Roman" w:hAnsi="Times New Roman" w:cs="Times New Roman"/>
            <w:noProof/>
            <w:kern w:val="0"/>
            <w:sz w:val="24"/>
            <w:lang w:val="en-IE"/>
            <w14:ligatures w14:val="none"/>
          </w:rPr>
          <w:t>Commission Communication on an EU strategy to support Member States in reducing alcohol related harm</w:t>
        </w:r>
      </w:hyperlink>
      <w:r w:rsidR="00B65A42" w:rsidRPr="00B65A42">
        <w:rPr>
          <w:rFonts w:ascii="Times New Roman" w:hAnsi="Times New Roman" w:cs="Times New Roman"/>
          <w:noProof/>
          <w:kern w:val="0"/>
          <w:sz w:val="24"/>
          <w:lang w:val="en-IE"/>
          <w14:ligatures w14:val="none"/>
        </w:rPr>
        <w:t xml:space="preserve"> (COM/2006/625 final)</w:t>
      </w:r>
    </w:p>
    <w:p w14:paraId="3E7945A8"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83">
        <w:r w:rsidR="00B65A42" w:rsidRPr="00B65A42">
          <w:rPr>
            <w:rFonts w:ascii="Times New Roman" w:hAnsi="Times New Roman" w:cs="Times New Roman"/>
            <w:noProof/>
            <w:kern w:val="0"/>
            <w:sz w:val="24"/>
            <w:lang w:val="en-IE"/>
            <w14:ligatures w14:val="none"/>
          </w:rPr>
          <w:t>A Common Anti-Trafficking Plan to address the risks of trafficking in human beings and support potential victims among those fleeing the war in Ukraine</w:t>
        </w:r>
      </w:hyperlink>
      <w:r w:rsidR="00B65A42" w:rsidRPr="00B65A42">
        <w:rPr>
          <w:rFonts w:ascii="Times New Roman" w:hAnsi="Times New Roman" w:cs="Times New Roman"/>
          <w:noProof/>
          <w:kern w:val="0"/>
          <w:sz w:val="24"/>
          <w:lang w:val="en-IE"/>
          <w14:ligatures w14:val="none"/>
        </w:rPr>
        <w:t xml:space="preserve"> (2022)</w:t>
      </w:r>
    </w:p>
    <w:p w14:paraId="4D7225F5" w14:textId="77777777" w:rsidR="00B65A42" w:rsidRPr="00B65A42" w:rsidRDefault="00B65A42" w:rsidP="00B65A42">
      <w:pPr>
        <w:keepNext/>
        <w:numPr>
          <w:ilvl w:val="0"/>
          <w:numId w:val="14"/>
        </w:numPr>
        <w:spacing w:before="360" w:after="120" w:line="240" w:lineRule="auto"/>
        <w:jc w:val="both"/>
        <w:outlineLvl w:val="0"/>
        <w:rPr>
          <w:rFonts w:ascii="Times New Roman" w:eastAsiaTheme="majorEastAsia" w:hAnsi="Times New Roman" w:cs="Times New Roman"/>
          <w:b/>
          <w:bCs/>
          <w:smallCaps/>
          <w:noProof/>
          <w:kern w:val="0"/>
          <w:sz w:val="24"/>
          <w:szCs w:val="28"/>
          <w14:ligatures w14:val="none"/>
        </w:rPr>
      </w:pPr>
      <w:r w:rsidRPr="00B65A42">
        <w:rPr>
          <w:rFonts w:ascii="Times New Roman" w:eastAsiaTheme="majorEastAsia" w:hAnsi="Times New Roman" w:cs="Times New Roman"/>
          <w:b/>
          <w:bCs/>
          <w:smallCaps/>
          <w:noProof/>
          <w:kern w:val="0"/>
          <w:sz w:val="24"/>
          <w:szCs w:val="28"/>
          <w14:ligatures w14:val="none"/>
        </w:rPr>
        <w:t>Integrated Child Protection Systems</w:t>
      </w:r>
    </w:p>
    <w:p w14:paraId="2F26FF5F"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A continuity of comprehensive and coordinated services</w:t>
      </w:r>
    </w:p>
    <w:p w14:paraId="061FB16A"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84">
        <w:r w:rsidR="00B65A42" w:rsidRPr="00B65A42">
          <w:rPr>
            <w:rFonts w:ascii="Times New Roman" w:hAnsi="Times New Roman" w:cs="Times New Roman"/>
            <w:noProof/>
            <w:kern w:val="0"/>
            <w:sz w:val="24"/>
            <w:lang w:val="en-IE"/>
            <w14:ligatures w14:val="none"/>
          </w:rPr>
          <w:t>Council Recommendation on Pathways to School Success and replacing the Council Recommendation of 28 June 2011 on policies to reduce early school leaving</w:t>
        </w:r>
      </w:hyperlink>
      <w:r w:rsidR="00B65A42" w:rsidRPr="00B65A42">
        <w:rPr>
          <w:rFonts w:ascii="Times New Roman" w:hAnsi="Times New Roman" w:cs="Times New Roman"/>
          <w:noProof/>
          <w:kern w:val="0"/>
          <w:sz w:val="24"/>
          <w:lang w:val="en-IE"/>
          <w14:ligatures w14:val="none"/>
        </w:rPr>
        <w:t xml:space="preserve"> (2022/C 469/01)</w:t>
      </w:r>
    </w:p>
    <w:p w14:paraId="08E5D114"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85">
        <w:r w:rsidR="00B65A42" w:rsidRPr="00B65A42">
          <w:rPr>
            <w:rFonts w:ascii="Times New Roman" w:hAnsi="Times New Roman" w:cs="Times New Roman"/>
            <w:noProof/>
            <w:kern w:val="0"/>
            <w:sz w:val="24"/>
            <w:lang w:val="en-IE"/>
            <w14:ligatures w14:val="none"/>
          </w:rPr>
          <w:t>Council Recommendation establishing a European Child Guarantee</w:t>
        </w:r>
      </w:hyperlink>
      <w:r w:rsidR="00B65A42" w:rsidRPr="00B65A42">
        <w:rPr>
          <w:rFonts w:ascii="Times New Roman" w:hAnsi="Times New Roman" w:cs="Times New Roman"/>
          <w:noProof/>
          <w:kern w:val="0"/>
          <w:sz w:val="24"/>
          <w:lang w:val="en-IE"/>
          <w14:ligatures w14:val="none"/>
        </w:rPr>
        <w:t xml:space="preserve"> (2021/1004/EU) </w:t>
      </w:r>
    </w:p>
    <w:p w14:paraId="7392AE20"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86">
        <w:r w:rsidR="00B65A42" w:rsidRPr="00B65A42">
          <w:rPr>
            <w:rFonts w:ascii="Times New Roman" w:hAnsi="Times New Roman" w:cs="Times New Roman"/>
            <w:noProof/>
            <w:kern w:val="0"/>
            <w:sz w:val="24"/>
            <w14:ligatures w14:val="none"/>
          </w:rPr>
          <w:t>Council Recommendation on High quality early childhood education and care systems</w:t>
        </w:r>
      </w:hyperlink>
      <w:r w:rsidR="00B65A42" w:rsidRPr="00B65A42">
        <w:rPr>
          <w:rFonts w:ascii="Times New Roman" w:hAnsi="Times New Roman" w:cs="Times New Roman"/>
          <w:noProof/>
          <w:kern w:val="0"/>
          <w:sz w:val="24"/>
          <w14:ligatures w14:val="none"/>
        </w:rPr>
        <w:t xml:space="preserve"> (2019/C189/02)</w:t>
      </w:r>
    </w:p>
    <w:p w14:paraId="5D2EF4DD" w14:textId="77777777" w:rsidR="00B65A42" w:rsidRPr="00B65A42" w:rsidRDefault="00B65A42" w:rsidP="00B65A42">
      <w:pPr>
        <w:spacing w:before="120" w:after="120" w:line="240" w:lineRule="auto"/>
        <w:jc w:val="both"/>
        <w:rPr>
          <w:rFonts w:ascii="Times New Roman" w:hAnsi="Times New Roman" w:cs="Times New Roman"/>
          <w:noProof/>
          <w:kern w:val="0"/>
          <w:sz w:val="24"/>
          <w14:ligatures w14:val="none"/>
        </w:rPr>
      </w:pPr>
      <w:hyperlink r:id="rId87" w:history="1">
        <w:r>
          <w:rPr>
            <w:rFonts w:ascii="Times New Roman" w:hAnsi="Times New Roman" w:cs="Times New Roman"/>
            <w:noProof/>
            <w:color w:val="0000FF" w:themeColor="hyperlink"/>
            <w:kern w:val="0"/>
            <w:sz w:val="24"/>
            <w:u w:val="single"/>
            <w14:ligatures w14:val="none"/>
          </w:rPr>
          <w:t>Council Recommendation on early childhood education and care: the Barcelona targets for 2030</w:t>
        </w:r>
      </w:hyperlink>
      <w:r>
        <w:rPr>
          <w:rFonts w:ascii="Times New Roman" w:hAnsi="Times New Roman" w:cs="Times New Roman"/>
          <w:noProof/>
          <w:kern w:val="0"/>
          <w:sz w:val="24"/>
          <w14:ligatures w14:val="none"/>
        </w:rPr>
        <w:t xml:space="preserve"> (2022/C484/01)</w:t>
      </w:r>
    </w:p>
    <w:p w14:paraId="6D74AA35"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88" w:history="1">
        <w:r w:rsidR="00B65A42" w:rsidRPr="00B65A42">
          <w:rPr>
            <w:rFonts w:ascii="Times New Roman" w:hAnsi="Times New Roman" w:cs="Times New Roman"/>
            <w:noProof/>
            <w:kern w:val="0"/>
            <w:sz w:val="24"/>
            <w:lang w:val="en-IE"/>
            <w14:ligatures w14:val="none"/>
          </w:rPr>
          <w:t>Commission Decision on reserving the national numbering range beginning with 116 for harmonised numbers for harmonised services of social value</w:t>
        </w:r>
      </w:hyperlink>
      <w:r w:rsidR="00B65A42" w:rsidRPr="00B65A42">
        <w:rPr>
          <w:rFonts w:ascii="Times New Roman" w:hAnsi="Times New Roman" w:cs="Times New Roman"/>
          <w:noProof/>
          <w:kern w:val="0"/>
          <w:sz w:val="24"/>
          <w:lang w:val="en-IE"/>
          <w14:ligatures w14:val="none"/>
        </w:rPr>
        <w:t xml:space="preserve"> (2007/116/EC), subsequently amended and </w:t>
      </w:r>
      <w:hyperlink r:id="rId89">
        <w:r w:rsidR="00B65A42" w:rsidRPr="00B65A42">
          <w:rPr>
            <w:rFonts w:ascii="Times New Roman" w:hAnsi="Times New Roman" w:cs="Times New Roman"/>
            <w:noProof/>
            <w:kern w:val="0"/>
            <w:sz w:val="24"/>
            <w:lang w:val="en-IE"/>
            <w14:ligatures w14:val="none"/>
          </w:rPr>
          <w:t>Directive establishing the European Electronic Communications Code</w:t>
        </w:r>
      </w:hyperlink>
      <w:r w:rsidR="00B65A42" w:rsidRPr="00B65A42">
        <w:rPr>
          <w:rFonts w:ascii="Times New Roman" w:hAnsi="Times New Roman" w:cs="Times New Roman"/>
          <w:noProof/>
          <w:kern w:val="0"/>
          <w:sz w:val="24"/>
          <w:lang w:val="en-IE"/>
          <w14:ligatures w14:val="none"/>
        </w:rPr>
        <w:t xml:space="preserve"> (2018/1972/EU)</w:t>
      </w:r>
    </w:p>
    <w:p w14:paraId="2FB2B0FC"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90">
        <w:r w:rsidR="00B65A42" w:rsidRPr="00B65A42">
          <w:rPr>
            <w:rFonts w:ascii="Times New Roman" w:hAnsi="Times New Roman" w:cs="Times New Roman"/>
            <w:noProof/>
            <w:kern w:val="0"/>
            <w:sz w:val="24"/>
            <w14:ligatures w14:val="none"/>
          </w:rPr>
          <w:t>Council Recommendation of 29 November 2021 on blended learning approaches for high-quality and inclusive primary and secondary education</w:t>
        </w:r>
      </w:hyperlink>
      <w:r w:rsidR="00B65A42" w:rsidRPr="00B65A42">
        <w:rPr>
          <w:rFonts w:ascii="Times New Roman" w:hAnsi="Times New Roman" w:cs="Times New Roman"/>
          <w:noProof/>
          <w:kern w:val="0"/>
          <w:sz w:val="24"/>
          <w14:ligatures w14:val="none"/>
        </w:rPr>
        <w:t xml:space="preserve"> (2021/C504/03)</w:t>
      </w:r>
    </w:p>
    <w:p w14:paraId="753C8597" w14:textId="77777777" w:rsidR="00B65A42" w:rsidRPr="00B65A42" w:rsidRDefault="00EF5AF5" w:rsidP="00B65A42">
      <w:pPr>
        <w:spacing w:before="120" w:after="120" w:line="240" w:lineRule="auto"/>
        <w:jc w:val="both"/>
        <w:rPr>
          <w:rFonts w:ascii="Times New Roman" w:hAnsi="Times New Roman" w:cs="Times New Roman"/>
          <w:noProof/>
          <w:kern w:val="0"/>
          <w:sz w:val="24"/>
          <w:lang w:val="en-US"/>
          <w14:ligatures w14:val="none"/>
        </w:rPr>
      </w:pPr>
      <w:hyperlink r:id="rId91">
        <w:r w:rsidR="00B65A42" w:rsidRPr="00B65A42">
          <w:rPr>
            <w:rFonts w:ascii="Times New Roman" w:hAnsi="Times New Roman" w:cs="Times New Roman"/>
            <w:noProof/>
            <w:kern w:val="0"/>
            <w:sz w:val="24"/>
            <w14:ligatures w14:val="none"/>
          </w:rPr>
          <w:t>Commission Communication on Early childhood education and care: providing all our children with the best start for the world of tomorrow</w:t>
        </w:r>
      </w:hyperlink>
      <w:r w:rsidR="00B65A42" w:rsidRPr="00B65A42">
        <w:rPr>
          <w:rFonts w:ascii="Times New Roman" w:hAnsi="Times New Roman" w:cs="Times New Roman"/>
          <w:noProof/>
          <w:kern w:val="0"/>
          <w:sz w:val="24"/>
          <w14:ligatures w14:val="none"/>
        </w:rPr>
        <w:t xml:space="preserve"> (COM/2011/66 final)</w:t>
      </w:r>
    </w:p>
    <w:p w14:paraId="2DDDEE17"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Child-friendly justice</w:t>
      </w:r>
    </w:p>
    <w:p w14:paraId="3603A220"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92">
        <w:r w:rsidR="00B65A42" w:rsidRPr="00B65A42">
          <w:rPr>
            <w:rFonts w:ascii="Times New Roman" w:hAnsi="Times New Roman" w:cs="Times New Roman"/>
            <w:noProof/>
            <w:kern w:val="0"/>
            <w:sz w:val="24"/>
            <w:lang w:val="en-IE"/>
            <w14:ligatures w14:val="none"/>
          </w:rPr>
          <w:t>Directive on procedural safeguards for children who are suspects or accused persons in criminal proceedings</w:t>
        </w:r>
      </w:hyperlink>
      <w:r w:rsidR="00B65A42" w:rsidRPr="00B65A42">
        <w:rPr>
          <w:rFonts w:ascii="Times New Roman" w:hAnsi="Times New Roman" w:cs="Times New Roman"/>
          <w:noProof/>
          <w:kern w:val="0"/>
          <w:sz w:val="24"/>
          <w:lang w:val="en-IE"/>
          <w14:ligatures w14:val="none"/>
        </w:rPr>
        <w:t xml:space="preserve"> (2016/800/EU) </w:t>
      </w:r>
    </w:p>
    <w:p w14:paraId="446F8130"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93">
        <w:r w:rsidR="00B65A42" w:rsidRPr="00B65A42">
          <w:rPr>
            <w:rFonts w:ascii="Times New Roman" w:hAnsi="Times New Roman" w:cs="Times New Roman"/>
            <w:noProof/>
            <w:kern w:val="0"/>
            <w:sz w:val="24"/>
            <w14:ligatures w14:val="none"/>
          </w:rPr>
          <w:t>Directive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w:t>
        </w:r>
      </w:hyperlink>
      <w:r w:rsidR="00B65A42" w:rsidRPr="00B65A42">
        <w:rPr>
          <w:rFonts w:ascii="Times New Roman" w:hAnsi="Times New Roman" w:cs="Times New Roman"/>
          <w:noProof/>
          <w:kern w:val="0"/>
          <w:sz w:val="24"/>
          <w14:ligatures w14:val="none"/>
        </w:rPr>
        <w:t xml:space="preserve"> (2016/680/EU) </w:t>
      </w:r>
    </w:p>
    <w:p w14:paraId="04BBE6E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94">
        <w:r w:rsidR="00B65A42" w:rsidRPr="00B65A42">
          <w:rPr>
            <w:rFonts w:ascii="Times New Roman" w:hAnsi="Times New Roman" w:cs="Times New Roman"/>
            <w:noProof/>
            <w:kern w:val="0"/>
            <w:sz w:val="24"/>
            <w:lang w:val="en-IE"/>
            <w14:ligatures w14:val="none"/>
          </w:rPr>
          <w:t>Directive establishing minimum standards on the rights, support and protection of victims of crime</w:t>
        </w:r>
      </w:hyperlink>
      <w:r w:rsidR="00B65A42" w:rsidRPr="00B65A42">
        <w:rPr>
          <w:rFonts w:ascii="Times New Roman" w:hAnsi="Times New Roman" w:cs="Times New Roman"/>
          <w:noProof/>
          <w:kern w:val="0"/>
          <w:sz w:val="24"/>
          <w:lang w:val="en-IE"/>
          <w14:ligatures w14:val="none"/>
        </w:rPr>
        <w:t xml:space="preserve"> (2012/29/EU)</w:t>
      </w:r>
    </w:p>
    <w:p w14:paraId="3796FFCB"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95">
        <w:r w:rsidR="00B65A42" w:rsidRPr="00B65A42">
          <w:rPr>
            <w:rFonts w:ascii="Times New Roman" w:hAnsi="Times New Roman" w:cs="Times New Roman"/>
            <w:noProof/>
            <w:kern w:val="0"/>
            <w:sz w:val="24"/>
            <w:lang w:val="en-IE"/>
            <w14:ligatures w14:val="none"/>
          </w:rPr>
          <w:t>Directive on the right to information in criminal proceedings</w:t>
        </w:r>
      </w:hyperlink>
      <w:r w:rsidR="00B65A42" w:rsidRPr="00B65A42">
        <w:rPr>
          <w:rFonts w:ascii="Times New Roman" w:hAnsi="Times New Roman" w:cs="Times New Roman"/>
          <w:noProof/>
          <w:kern w:val="0"/>
          <w:sz w:val="24"/>
          <w:lang w:val="en-IE"/>
          <w14:ligatures w14:val="none"/>
        </w:rPr>
        <w:t xml:space="preserve"> (2012/13/EU)</w:t>
      </w:r>
    </w:p>
    <w:p w14:paraId="36DFE597"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96">
        <w:r w:rsidR="00B65A42" w:rsidRPr="00B65A42">
          <w:rPr>
            <w:rFonts w:ascii="Times New Roman" w:hAnsi="Times New Roman" w:cs="Times New Roman"/>
            <w:noProof/>
            <w:kern w:val="0"/>
            <w:sz w:val="24"/>
            <w:lang w:val="en-IE"/>
            <w14:ligatures w14:val="none"/>
          </w:rPr>
          <w:t>Regulation (EU) 2016/1191 of the European Parliament and of the Council of 6 July 2016 on promoting the free movement of citizens by simplifying the requirements for presenting certain public documents in the European Union and amending Regulation (EU) No 1024/2012</w:t>
        </w:r>
      </w:hyperlink>
    </w:p>
    <w:p w14:paraId="46779956"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97">
        <w:r w:rsidR="00B65A42" w:rsidRPr="00B65A42">
          <w:rPr>
            <w:rFonts w:ascii="Times New Roman" w:hAnsi="Times New Roman" w:cs="Times New Roman"/>
            <w:noProof/>
            <w:kern w:val="0"/>
            <w:sz w:val="24"/>
            <w:lang w:val="en-IE"/>
            <w14:ligatures w14:val="none"/>
          </w:rPr>
          <w:t>Commission Communication on Ensuring justice in the EU - a European judicial training strategy for 2021-2024</w:t>
        </w:r>
      </w:hyperlink>
      <w:r w:rsidR="00B65A42" w:rsidRPr="00B65A42">
        <w:rPr>
          <w:rFonts w:ascii="Times New Roman" w:hAnsi="Times New Roman" w:cs="Times New Roman"/>
          <w:b/>
          <w:bCs/>
          <w:noProof/>
          <w:kern w:val="0"/>
          <w:sz w:val="24"/>
          <w:lang w:val="en-IE"/>
          <w14:ligatures w14:val="none"/>
        </w:rPr>
        <w:t xml:space="preserve"> </w:t>
      </w:r>
      <w:r w:rsidR="00B65A42" w:rsidRPr="00B65A42">
        <w:rPr>
          <w:rFonts w:ascii="Times New Roman" w:hAnsi="Times New Roman" w:cs="Times New Roman"/>
          <w:noProof/>
          <w:kern w:val="0"/>
          <w:sz w:val="24"/>
          <w:lang w:val="en-IE"/>
          <w14:ligatures w14:val="none"/>
        </w:rPr>
        <w:t>(COM/2020/713 final)</w:t>
      </w:r>
    </w:p>
    <w:p w14:paraId="75425D05"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98">
        <w:r w:rsidR="00B65A42" w:rsidRPr="00B65A42">
          <w:rPr>
            <w:rFonts w:ascii="Times New Roman" w:hAnsi="Times New Roman" w:cs="Times New Roman"/>
            <w:noProof/>
            <w:kern w:val="0"/>
            <w:sz w:val="24"/>
            <w:lang w:val="en-IE"/>
            <w14:ligatures w14:val="none"/>
          </w:rPr>
          <w:t>Commission Communication on the EU Strategy on victims' rights (2020-2025)</w:t>
        </w:r>
      </w:hyperlink>
      <w:r w:rsidR="00B65A42" w:rsidRPr="00B65A42">
        <w:rPr>
          <w:rFonts w:ascii="Times New Roman" w:hAnsi="Times New Roman" w:cs="Times New Roman"/>
          <w:noProof/>
          <w:kern w:val="0"/>
          <w:sz w:val="24"/>
          <w:lang w:val="en-IE"/>
          <w14:ligatures w14:val="none"/>
        </w:rPr>
        <w:t xml:space="preserve"> (COM/2020/258 final)</w:t>
      </w:r>
    </w:p>
    <w:p w14:paraId="0DF76E6C" w14:textId="77777777" w:rsidR="00B65A42" w:rsidRPr="00B65A42" w:rsidRDefault="00B65A42" w:rsidP="00B65A42">
      <w:pPr>
        <w:keepNext/>
        <w:numPr>
          <w:ilvl w:val="0"/>
          <w:numId w:val="14"/>
        </w:numPr>
        <w:spacing w:before="360" w:after="120" w:line="240" w:lineRule="auto"/>
        <w:jc w:val="both"/>
        <w:outlineLvl w:val="0"/>
        <w:rPr>
          <w:rFonts w:ascii="Times New Roman" w:eastAsiaTheme="majorEastAsia" w:hAnsi="Times New Roman" w:cs="Times New Roman"/>
          <w:b/>
          <w:bCs/>
          <w:smallCaps/>
          <w:noProof/>
          <w:kern w:val="0"/>
          <w:sz w:val="24"/>
          <w:szCs w:val="28"/>
          <w14:ligatures w14:val="none"/>
        </w:rPr>
      </w:pPr>
      <w:r w:rsidRPr="00B65A42">
        <w:rPr>
          <w:rFonts w:ascii="Times New Roman" w:eastAsiaTheme="majorEastAsia" w:hAnsi="Times New Roman" w:cs="Times New Roman"/>
          <w:b/>
          <w:bCs/>
          <w:smallCaps/>
          <w:noProof/>
          <w:kern w:val="0"/>
          <w:sz w:val="24"/>
          <w:szCs w:val="28"/>
          <w14:ligatures w14:val="none"/>
        </w:rPr>
        <w:t>Children in cross-border situations</w:t>
      </w:r>
    </w:p>
    <w:p w14:paraId="6853E466"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Civil justice</w:t>
      </w:r>
    </w:p>
    <w:p w14:paraId="756DFB9C"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99">
        <w:r w:rsidR="00B65A42" w:rsidRPr="00B65A42">
          <w:rPr>
            <w:rFonts w:ascii="Times New Roman" w:hAnsi="Times New Roman" w:cs="Times New Roman"/>
            <w:noProof/>
            <w:kern w:val="0"/>
            <w:sz w:val="24"/>
            <w14:ligatures w14:val="none"/>
          </w:rPr>
          <w:t>Regulation on the digitalisation of judicial cooperation and access to justice in cross-border civil, commercial and criminal matters, and amending certain acts in the field of judicial cooperation</w:t>
        </w:r>
      </w:hyperlink>
      <w:r w:rsidR="00B65A42" w:rsidRPr="00B65A42">
        <w:rPr>
          <w:rFonts w:ascii="Times New Roman" w:hAnsi="Times New Roman" w:cs="Times New Roman"/>
          <w:noProof/>
          <w:kern w:val="0"/>
          <w:sz w:val="24"/>
          <w14:ligatures w14:val="none"/>
        </w:rPr>
        <w:t xml:space="preserve"> (2023/2844) </w:t>
      </w:r>
    </w:p>
    <w:p w14:paraId="175A98B8"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0">
        <w:r w:rsidR="00B65A42" w:rsidRPr="00B65A42">
          <w:rPr>
            <w:rFonts w:ascii="Times New Roman" w:hAnsi="Times New Roman" w:cs="Times New Roman"/>
            <w:noProof/>
            <w:kern w:val="0"/>
            <w:sz w:val="24"/>
            <w:lang w:val="en-IE"/>
            <w14:ligatures w14:val="none"/>
          </w:rPr>
          <w:t>Regulation on cooperation between the courts of the Member States in the taking of evidence in civil or commercial matters</w:t>
        </w:r>
      </w:hyperlink>
      <w:r w:rsidR="00B65A42" w:rsidRPr="00B65A42">
        <w:rPr>
          <w:rFonts w:ascii="Times New Roman" w:hAnsi="Times New Roman" w:cs="Times New Roman"/>
          <w:noProof/>
          <w:kern w:val="0"/>
          <w:sz w:val="24"/>
          <w:lang w:val="en-IE"/>
          <w14:ligatures w14:val="none"/>
        </w:rPr>
        <w:t xml:space="preserve"> (2020/1783/EU)</w:t>
      </w:r>
    </w:p>
    <w:p w14:paraId="09A186DD"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01">
        <w:r w:rsidR="00B65A42" w:rsidRPr="00B65A42">
          <w:rPr>
            <w:rFonts w:ascii="Times New Roman" w:hAnsi="Times New Roman" w:cs="Times New Roman"/>
            <w:noProof/>
            <w:kern w:val="0"/>
            <w:sz w:val="24"/>
            <w:lang w:val="en-IE"/>
            <w14:ligatures w14:val="none"/>
          </w:rPr>
          <w:t>Council Regulation on jurisdiction, the recognition and enforcement of decisions in matrimonial matters and the matters of parental responsibility, and on international child abduction</w:t>
        </w:r>
      </w:hyperlink>
      <w:r w:rsidR="00B65A42" w:rsidRPr="00B65A42">
        <w:rPr>
          <w:rFonts w:ascii="Times New Roman" w:hAnsi="Times New Roman" w:cs="Times New Roman"/>
          <w:noProof/>
          <w:kern w:val="0"/>
          <w:sz w:val="24"/>
          <w:lang w:val="en-IE"/>
          <w14:ligatures w14:val="none"/>
        </w:rPr>
        <w:t xml:space="preserve"> (2019/1111/EU)</w:t>
      </w:r>
    </w:p>
    <w:p w14:paraId="14BF92B9"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2">
        <w:r w:rsidR="00B65A42" w:rsidRPr="00B65A42">
          <w:rPr>
            <w:rFonts w:ascii="Times New Roman" w:hAnsi="Times New Roman" w:cs="Times New Roman"/>
            <w:noProof/>
            <w:kern w:val="0"/>
            <w:sz w:val="24"/>
            <w:lang w:val="en-IE"/>
            <w14:ligatures w14:val="none"/>
          </w:rPr>
          <w:t>Regulation establishing the criteria and mechanisms for determining the Member State responsible for examining an application for international protection lodged in one of the Member States by a third-country national or a stateless person (recast)</w:t>
        </w:r>
      </w:hyperlink>
      <w:r w:rsidR="00B65A42" w:rsidRPr="00B65A42">
        <w:rPr>
          <w:rFonts w:ascii="Times New Roman" w:hAnsi="Times New Roman" w:cs="Times New Roman"/>
          <w:noProof/>
          <w:kern w:val="0"/>
          <w:sz w:val="24"/>
          <w:lang w:val="en-IE"/>
          <w14:ligatures w14:val="none"/>
        </w:rPr>
        <w:t xml:space="preserve"> (2013/604/EU) </w:t>
      </w:r>
    </w:p>
    <w:p w14:paraId="146C6CCC"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3">
        <w:r w:rsidR="00B65A42" w:rsidRPr="00B65A42">
          <w:rPr>
            <w:rFonts w:ascii="Times New Roman" w:hAnsi="Times New Roman" w:cs="Times New Roman"/>
            <w:noProof/>
            <w:kern w:val="0"/>
            <w:sz w:val="24"/>
            <w:lang w:val="en-IE"/>
            <w14:ligatures w14:val="none"/>
          </w:rPr>
          <w:t>Council Regulation on jurisdiction, applicable law, recognition and enforcement of decisions and cooperation in matters relating to maintenance obligations</w:t>
        </w:r>
      </w:hyperlink>
      <w:r w:rsidR="00B65A42" w:rsidRPr="00B65A42">
        <w:rPr>
          <w:rFonts w:ascii="Times New Roman" w:hAnsi="Times New Roman" w:cs="Times New Roman"/>
          <w:noProof/>
          <w:kern w:val="0"/>
          <w:sz w:val="24"/>
          <w:lang w:val="en-IE"/>
          <w14:ligatures w14:val="none"/>
        </w:rPr>
        <w:t xml:space="preserve"> (2009/4/EC)</w:t>
      </w:r>
    </w:p>
    <w:p w14:paraId="1E967A52"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4">
        <w:r w:rsidR="00B65A42" w:rsidRPr="00B65A42">
          <w:rPr>
            <w:rFonts w:ascii="Times New Roman" w:hAnsi="Times New Roman" w:cs="Times New Roman"/>
            <w:noProof/>
            <w:kern w:val="0"/>
            <w:sz w:val="24"/>
            <w:lang w:val="en-IE"/>
            <w14:ligatures w14:val="none"/>
          </w:rPr>
          <w:t>Council Directive to improve access to justice in cross-border disputes by establishing minimum common rules relating to legal aid for such disputes</w:t>
        </w:r>
      </w:hyperlink>
      <w:r w:rsidR="00B65A42" w:rsidRPr="00B65A42">
        <w:rPr>
          <w:rFonts w:ascii="Times New Roman" w:hAnsi="Times New Roman" w:cs="Times New Roman"/>
          <w:noProof/>
          <w:kern w:val="0"/>
          <w:sz w:val="24"/>
          <w:lang w:val="en-IE"/>
          <w14:ligatures w14:val="none"/>
        </w:rPr>
        <w:t xml:space="preserve"> (2002/8/EC)</w:t>
      </w:r>
    </w:p>
    <w:p w14:paraId="0DDF55B6"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Free movement</w:t>
      </w:r>
    </w:p>
    <w:p w14:paraId="4BE7EA41"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5">
        <w:r w:rsidR="00B65A42" w:rsidRPr="00B65A42">
          <w:rPr>
            <w:rFonts w:ascii="Times New Roman" w:hAnsi="Times New Roman" w:cs="Times New Roman"/>
            <w:noProof/>
            <w:kern w:val="0"/>
            <w:sz w:val="24"/>
            <w:lang w:val="en-IE"/>
            <w14:ligatures w14:val="none"/>
          </w:rPr>
          <w:t>Directive on the right of citizens of the Union and their family members to move and reside freely within the territory of the Member States</w:t>
        </w:r>
      </w:hyperlink>
      <w:r w:rsidR="00B65A42" w:rsidRPr="00B65A42">
        <w:rPr>
          <w:rFonts w:ascii="Times New Roman" w:hAnsi="Times New Roman" w:cs="Times New Roman"/>
          <w:noProof/>
          <w:kern w:val="0"/>
          <w:sz w:val="24"/>
          <w:lang w:val="en-IE"/>
          <w14:ligatures w14:val="none"/>
        </w:rPr>
        <w:t xml:space="preserve"> (2004/38/EC)</w:t>
      </w:r>
    </w:p>
    <w:p w14:paraId="1B128FDD"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6">
        <w:r w:rsidR="00B65A42" w:rsidRPr="00B65A42">
          <w:rPr>
            <w:rFonts w:ascii="Times New Roman" w:hAnsi="Times New Roman" w:cs="Times New Roman"/>
            <w:noProof/>
            <w:kern w:val="0"/>
            <w:sz w:val="24"/>
            <w:lang w:val="en-IE"/>
            <w14:ligatures w14:val="none"/>
          </w:rPr>
          <w:t>Commission Guidance on the right of free movement of EU citizens and their families</w:t>
        </w:r>
      </w:hyperlink>
      <w:r w:rsidR="00B65A42" w:rsidRPr="00B65A42">
        <w:rPr>
          <w:rFonts w:ascii="Times New Roman" w:hAnsi="Times New Roman" w:cs="Times New Roman"/>
          <w:noProof/>
          <w:kern w:val="0"/>
          <w:sz w:val="24"/>
          <w:lang w:val="en-IE"/>
          <w14:ligatures w14:val="none"/>
        </w:rPr>
        <w:t xml:space="preserve"> (C/2023/8500 final)</w:t>
      </w:r>
    </w:p>
    <w:p w14:paraId="3225D95E"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Migration</w:t>
      </w:r>
    </w:p>
    <w:p w14:paraId="7110BAF2"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7">
        <w:r w:rsidR="00B65A42" w:rsidRPr="00B65A42">
          <w:rPr>
            <w:rFonts w:ascii="Times New Roman" w:hAnsi="Times New Roman" w:cs="Times New Roman"/>
            <w:noProof/>
            <w:kern w:val="0"/>
            <w:sz w:val="24"/>
            <w14:ligatures w14:val="none"/>
          </w:rPr>
          <w:t>Regulation on the European Border and Coast Guard</w:t>
        </w:r>
      </w:hyperlink>
      <w:r w:rsidR="00B65A42" w:rsidRPr="00B65A42">
        <w:rPr>
          <w:rFonts w:ascii="Times New Roman" w:hAnsi="Times New Roman" w:cs="Times New Roman"/>
          <w:noProof/>
          <w:kern w:val="0"/>
          <w:sz w:val="24"/>
          <w14:ligatures w14:val="none"/>
        </w:rPr>
        <w:t xml:space="preserve"> (2019/1896/ EU)</w:t>
      </w:r>
    </w:p>
    <w:p w14:paraId="29E0C0EA"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8">
        <w:r w:rsidR="00B65A42" w:rsidRPr="00B65A42">
          <w:rPr>
            <w:rFonts w:ascii="Times New Roman" w:hAnsi="Times New Roman" w:cs="Times New Roman"/>
            <w:noProof/>
            <w:kern w:val="0"/>
            <w:sz w:val="24"/>
            <w:lang w:val="en-IE"/>
            <w14:ligatures w14:val="none"/>
          </w:rPr>
          <w:t>Regulation on the use of the Schengen Information System for the return of illegally staying third-country nationals</w:t>
        </w:r>
      </w:hyperlink>
      <w:r w:rsidR="00B65A42" w:rsidRPr="00B65A42">
        <w:rPr>
          <w:rFonts w:ascii="Times New Roman" w:hAnsi="Times New Roman" w:cs="Times New Roman"/>
          <w:noProof/>
          <w:kern w:val="0"/>
          <w:sz w:val="24"/>
          <w:lang w:val="en-IE"/>
          <w14:ligatures w14:val="none"/>
        </w:rPr>
        <w:t xml:space="preserve"> (2018/1860/EU)</w:t>
      </w:r>
    </w:p>
    <w:p w14:paraId="2E55932C"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09">
        <w:r w:rsidR="00B65A42" w:rsidRPr="00B65A42">
          <w:rPr>
            <w:rFonts w:ascii="Times New Roman" w:hAnsi="Times New Roman" w:cs="Times New Roman"/>
            <w:noProof/>
            <w:kern w:val="0"/>
            <w:sz w:val="24"/>
            <w:lang w:val="en-IE"/>
            <w14:ligatures w14:val="none"/>
          </w:rPr>
          <w:t>Regulation on the establishment, operation and use of the Schengen Information System (SIS) in the field of border checks, and amending the Convention implementing the Schengen Agreement, and amending and repealing Regulation (EC) No 1987/2006</w:t>
        </w:r>
      </w:hyperlink>
      <w:r w:rsidR="00B65A42" w:rsidRPr="00B65A42">
        <w:rPr>
          <w:rFonts w:ascii="Times New Roman" w:hAnsi="Times New Roman" w:cs="Times New Roman"/>
          <w:noProof/>
          <w:kern w:val="0"/>
          <w:sz w:val="24"/>
          <w:lang w:val="en-IE"/>
          <w14:ligatures w14:val="none"/>
        </w:rPr>
        <w:t xml:space="preserve"> (2018/1861/EU) </w:t>
      </w:r>
    </w:p>
    <w:p w14:paraId="23FBC15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10">
        <w:r w:rsidR="00B65A42" w:rsidRPr="00B65A42">
          <w:rPr>
            <w:rFonts w:ascii="Times New Roman" w:hAnsi="Times New Roman" w:cs="Times New Roman"/>
            <w:noProof/>
            <w:kern w:val="0"/>
            <w:sz w:val="24"/>
            <w:lang w:val="en-IE"/>
            <w14:ligatures w14:val="none"/>
          </w:rPr>
          <w:t>Regulation on the establishment, operation and use of the Schengen Information System (SIS) in the field of police cooperation and judicial cooperation in criminal matters, amending and repealing Council Decision 2007/533/JHA, and repealing Regulation (EC) No 1986/2006 and Commission Decision 2010/261/EU</w:t>
        </w:r>
      </w:hyperlink>
      <w:r w:rsidR="00B65A42" w:rsidRPr="00B65A42">
        <w:rPr>
          <w:rFonts w:ascii="Times New Roman" w:hAnsi="Times New Roman" w:cs="Times New Roman"/>
          <w:noProof/>
          <w:kern w:val="0"/>
          <w:sz w:val="24"/>
          <w:lang w:val="en-IE"/>
          <w14:ligatures w14:val="none"/>
        </w:rPr>
        <w:t xml:space="preserve"> (2018/1862/EU) </w:t>
      </w:r>
    </w:p>
    <w:p w14:paraId="0C3630C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11">
        <w:r w:rsidR="00B65A42" w:rsidRPr="00B65A42">
          <w:rPr>
            <w:rFonts w:ascii="Times New Roman" w:hAnsi="Times New Roman" w:cs="Times New Roman"/>
            <w:noProof/>
            <w:kern w:val="0"/>
            <w:sz w:val="24"/>
            <w:lang w:val="en-IE"/>
            <w14:ligatures w14:val="none"/>
          </w:rPr>
          <w:t>Directive on laying down standards for the reception of applicants for international protection</w:t>
        </w:r>
      </w:hyperlink>
      <w:r w:rsidR="00B65A42" w:rsidRPr="00B65A42">
        <w:rPr>
          <w:rFonts w:ascii="Times New Roman" w:hAnsi="Times New Roman" w:cs="Times New Roman"/>
          <w:noProof/>
          <w:kern w:val="0"/>
          <w:sz w:val="24"/>
          <w:lang w:val="en-IE"/>
          <w14:ligatures w14:val="none"/>
        </w:rPr>
        <w:t xml:space="preserve"> (2013/33/EU)</w:t>
      </w:r>
    </w:p>
    <w:p w14:paraId="15FB19C4"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12">
        <w:r w:rsidR="00B65A42" w:rsidRPr="00B65A42">
          <w:rPr>
            <w:rFonts w:ascii="Times New Roman" w:hAnsi="Times New Roman" w:cs="Times New Roman"/>
            <w:noProof/>
            <w:kern w:val="0"/>
            <w:sz w:val="24"/>
            <w:lang w:val="en-IE"/>
            <w14:ligatures w14:val="none"/>
          </w:rPr>
          <w:t>Directive on common procedures for granting and withdrawing international protection (recast)</w:t>
        </w:r>
      </w:hyperlink>
      <w:r w:rsidR="00B65A42" w:rsidRPr="00B65A42">
        <w:rPr>
          <w:rFonts w:ascii="Times New Roman" w:hAnsi="Times New Roman" w:cs="Times New Roman"/>
          <w:noProof/>
          <w:kern w:val="0"/>
          <w:sz w:val="24"/>
          <w:lang w:val="en-IE"/>
          <w14:ligatures w14:val="none"/>
        </w:rPr>
        <w:t xml:space="preserve"> (2013/32/EU) </w:t>
      </w:r>
    </w:p>
    <w:p w14:paraId="5D184041"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13">
        <w:r w:rsidR="00B65A42" w:rsidRPr="00B65A42">
          <w:rPr>
            <w:rFonts w:ascii="Times New Roman" w:hAnsi="Times New Roman" w:cs="Times New Roman"/>
            <w:noProof/>
            <w:kern w:val="0"/>
            <w:sz w:val="24"/>
            <w:lang w:val="en-IE"/>
            <w14:ligatures w14:val="none"/>
          </w:rPr>
          <w:t>Directive on common standards and procedures in the Member States for returning illegally staying third-country nationals</w:t>
        </w:r>
      </w:hyperlink>
      <w:r w:rsidR="00B65A42" w:rsidRPr="00B65A42">
        <w:rPr>
          <w:rFonts w:ascii="Times New Roman" w:hAnsi="Times New Roman" w:cs="Times New Roman"/>
          <w:b/>
          <w:bCs/>
          <w:noProof/>
          <w:kern w:val="0"/>
          <w:sz w:val="24"/>
          <w:lang w:val="en-IE"/>
          <w14:ligatures w14:val="none"/>
        </w:rPr>
        <w:t xml:space="preserve"> </w:t>
      </w:r>
      <w:r w:rsidR="00B65A42" w:rsidRPr="00B65A42">
        <w:rPr>
          <w:rFonts w:ascii="Times New Roman" w:hAnsi="Times New Roman" w:cs="Times New Roman"/>
          <w:noProof/>
          <w:kern w:val="0"/>
          <w:sz w:val="24"/>
          <w:lang w:val="en-IE"/>
          <w14:ligatures w14:val="none"/>
        </w:rPr>
        <w:t>(2008/115/EC)</w:t>
      </w:r>
    </w:p>
    <w:p w14:paraId="0665E578"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14">
        <w:r w:rsidR="00B65A42" w:rsidRPr="00B65A42">
          <w:rPr>
            <w:rFonts w:ascii="Times New Roman" w:hAnsi="Times New Roman" w:cs="Times New Roman"/>
            <w:noProof/>
            <w:kern w:val="0"/>
            <w:sz w:val="24"/>
            <w:lang w:val="en-IE"/>
            <w14:ligatures w14:val="none"/>
          </w:rPr>
          <w:t>Directive on the right to family reunification</w:t>
        </w:r>
      </w:hyperlink>
      <w:r w:rsidR="00B65A42" w:rsidRPr="00B65A42">
        <w:rPr>
          <w:rFonts w:ascii="Times New Roman" w:hAnsi="Times New Roman" w:cs="Times New Roman"/>
          <w:b/>
          <w:bCs/>
          <w:noProof/>
          <w:kern w:val="0"/>
          <w:sz w:val="24"/>
          <w:lang w:val="en-IE"/>
          <w14:ligatures w14:val="none"/>
        </w:rPr>
        <w:t xml:space="preserve"> </w:t>
      </w:r>
      <w:r w:rsidR="00B65A42" w:rsidRPr="00B65A42">
        <w:rPr>
          <w:rFonts w:ascii="Times New Roman" w:hAnsi="Times New Roman" w:cs="Times New Roman"/>
          <w:noProof/>
          <w:kern w:val="0"/>
          <w:sz w:val="24"/>
          <w:lang w:val="en-IE"/>
          <w14:ligatures w14:val="none"/>
        </w:rPr>
        <w:t xml:space="preserve">(2003/86/EC) </w:t>
      </w:r>
    </w:p>
    <w:p w14:paraId="0E20D6A2"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15">
        <w:r w:rsidR="00B65A42" w:rsidRPr="00B65A42">
          <w:rPr>
            <w:rFonts w:ascii="Times New Roman" w:hAnsi="Times New Roman" w:cs="Times New Roman"/>
            <w:noProof/>
            <w:kern w:val="0"/>
            <w:sz w:val="24"/>
            <w:lang w:val="en-IE"/>
            <w14:ligatures w14:val="none"/>
          </w:rPr>
          <w:t>Commission Communication on an Action plan on Integration and Inclusion 2021-2027</w:t>
        </w:r>
      </w:hyperlink>
      <w:r w:rsidR="00B65A42" w:rsidRPr="00B65A42">
        <w:rPr>
          <w:rFonts w:ascii="Times New Roman" w:hAnsi="Times New Roman" w:cs="Times New Roman"/>
          <w:noProof/>
          <w:kern w:val="0"/>
          <w:sz w:val="24"/>
          <w:lang w:val="en-IE"/>
          <w14:ligatures w14:val="none"/>
        </w:rPr>
        <w:t xml:space="preserve"> (COM/2020/758 final)</w:t>
      </w:r>
    </w:p>
    <w:p w14:paraId="1CD6B482"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16">
        <w:r w:rsidR="00B65A42" w:rsidRPr="00B65A42">
          <w:rPr>
            <w:rFonts w:ascii="Times New Roman" w:hAnsi="Times New Roman" w:cs="Times New Roman"/>
            <w:noProof/>
            <w:kern w:val="0"/>
            <w:sz w:val="24"/>
            <w:lang w:val="en-IE"/>
            <w14:ligatures w14:val="none"/>
          </w:rPr>
          <w:t>Commission Communication on a New Pact on Migration and Asylum</w:t>
        </w:r>
      </w:hyperlink>
      <w:r w:rsidR="00B65A42" w:rsidRPr="00B65A42">
        <w:rPr>
          <w:rFonts w:ascii="Times New Roman" w:hAnsi="Times New Roman" w:cs="Times New Roman"/>
          <w:noProof/>
          <w:kern w:val="0"/>
          <w:sz w:val="24"/>
          <w:lang w:val="en-IE"/>
          <w14:ligatures w14:val="none"/>
        </w:rPr>
        <w:t xml:space="preserve"> (COM/2020/609 final)</w:t>
      </w:r>
    </w:p>
    <w:p w14:paraId="73D7A6C8" w14:textId="77777777" w:rsidR="00B65A42" w:rsidRPr="00B65A42" w:rsidRDefault="00B65A42" w:rsidP="00B65A42">
      <w:pPr>
        <w:spacing w:before="120" w:after="120" w:line="240" w:lineRule="auto"/>
        <w:jc w:val="both"/>
        <w:rPr>
          <w:rFonts w:ascii="Times New Roman" w:hAnsi="Times New Roman" w:cs="Times New Roman"/>
          <w:noProof/>
          <w:kern w:val="0"/>
          <w:sz w:val="24"/>
          <w14:ligatures w14:val="none"/>
        </w:rPr>
      </w:pPr>
      <w:r w:rsidRPr="00B65A42">
        <w:rPr>
          <w:rFonts w:ascii="Times New Roman" w:hAnsi="Times New Roman" w:cs="Times New Roman"/>
          <w:noProof/>
          <w:kern w:val="0"/>
          <w:sz w:val="24"/>
          <w14:ligatures w14:val="none"/>
        </w:rPr>
        <w:t xml:space="preserve">Commission </w:t>
      </w:r>
      <w:hyperlink r:id="rId117">
        <w:r w:rsidRPr="00B65A42">
          <w:rPr>
            <w:rFonts w:ascii="Times New Roman" w:hAnsi="Times New Roman" w:cs="Times New Roman"/>
            <w:noProof/>
            <w:kern w:val="0"/>
            <w:sz w:val="24"/>
            <w14:ligatures w14:val="none"/>
          </w:rPr>
          <w:t>Communication on the protection of children in migration</w:t>
        </w:r>
      </w:hyperlink>
      <w:r w:rsidRPr="00B65A42">
        <w:rPr>
          <w:rFonts w:ascii="Times New Roman" w:hAnsi="Times New Roman" w:cs="Times New Roman"/>
          <w:noProof/>
          <w:kern w:val="0"/>
          <w:sz w:val="24"/>
          <w14:ligatures w14:val="none"/>
        </w:rPr>
        <w:t xml:space="preserve"> (COM/2017/211 Final)</w:t>
      </w:r>
    </w:p>
    <w:p w14:paraId="33263267"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18">
        <w:r w:rsidR="00B65A42" w:rsidRPr="00B65A42">
          <w:rPr>
            <w:rFonts w:ascii="Times New Roman" w:hAnsi="Times New Roman" w:cs="Times New Roman"/>
            <w:noProof/>
            <w:kern w:val="0"/>
            <w:sz w:val="24"/>
            <w:lang w:val="en-IE"/>
            <w14:ligatures w14:val="none"/>
          </w:rPr>
          <w:t>Commission Communication on EU return policy</w:t>
        </w:r>
      </w:hyperlink>
      <w:r w:rsidR="00B65A42" w:rsidRPr="00B65A42">
        <w:rPr>
          <w:rFonts w:ascii="Times New Roman" w:hAnsi="Times New Roman" w:cs="Times New Roman"/>
          <w:noProof/>
          <w:kern w:val="0"/>
          <w:sz w:val="24"/>
          <w:lang w:val="en-IE"/>
          <w14:ligatures w14:val="none"/>
        </w:rPr>
        <w:t xml:space="preserve"> (COM/2014/199 final)</w:t>
      </w:r>
    </w:p>
    <w:p w14:paraId="5B687B0C" w14:textId="77777777" w:rsidR="00B65A42" w:rsidRPr="00B65A42" w:rsidRDefault="00B65A42" w:rsidP="00B65A42">
      <w:pPr>
        <w:keepNext/>
        <w:numPr>
          <w:ilvl w:val="0"/>
          <w:numId w:val="14"/>
        </w:numPr>
        <w:spacing w:before="360" w:after="120" w:line="240" w:lineRule="auto"/>
        <w:jc w:val="both"/>
        <w:outlineLvl w:val="0"/>
        <w:rPr>
          <w:rFonts w:ascii="Times New Roman" w:eastAsiaTheme="majorEastAsia" w:hAnsi="Times New Roman" w:cs="Times New Roman"/>
          <w:b/>
          <w:bCs/>
          <w:smallCaps/>
          <w:noProof/>
          <w:kern w:val="0"/>
          <w:sz w:val="24"/>
          <w:szCs w:val="28"/>
          <w14:ligatures w14:val="none"/>
        </w:rPr>
      </w:pPr>
      <w:r w:rsidRPr="00B65A42">
        <w:rPr>
          <w:rFonts w:ascii="Times New Roman" w:eastAsiaTheme="majorEastAsia" w:hAnsi="Times New Roman" w:cs="Times New Roman"/>
          <w:b/>
          <w:bCs/>
          <w:smallCaps/>
          <w:noProof/>
          <w:kern w:val="0"/>
          <w:sz w:val="24"/>
          <w:szCs w:val="28"/>
          <w14:ligatures w14:val="none"/>
        </w:rPr>
        <w:t>EU global priority</w:t>
      </w:r>
    </w:p>
    <w:p w14:paraId="52456F33"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14:ligatures w14:val="none"/>
        </w:rPr>
      </w:pPr>
      <w:r w:rsidRPr="00B65A42">
        <w:rPr>
          <w:rFonts w:ascii="Times New Roman" w:eastAsiaTheme="majorEastAsia" w:hAnsi="Times New Roman" w:cs="Times New Roman"/>
          <w:b/>
          <w:bCs/>
          <w:noProof/>
          <w:kern w:val="0"/>
          <w:sz w:val="24"/>
          <w:szCs w:val="26"/>
          <w14:ligatures w14:val="none"/>
        </w:rPr>
        <w:t>Eradicating child labour</w:t>
      </w:r>
    </w:p>
    <w:p w14:paraId="4CC7CA53"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19">
        <w:r w:rsidR="00B65A42" w:rsidRPr="00B65A42">
          <w:rPr>
            <w:rFonts w:ascii="Times New Roman" w:hAnsi="Times New Roman" w:cs="Times New Roman"/>
            <w:noProof/>
            <w:kern w:val="0"/>
            <w:sz w:val="24"/>
            <w:lang w:val="en-IE"/>
            <w14:ligatures w14:val="none"/>
          </w:rPr>
          <w:t>Commission Communication on decent work worldwide for a global just transition and a sustainable recovery</w:t>
        </w:r>
      </w:hyperlink>
      <w:r w:rsidR="00B65A42" w:rsidRPr="00B65A42">
        <w:rPr>
          <w:rFonts w:ascii="Times New Roman" w:hAnsi="Times New Roman" w:cs="Times New Roman"/>
          <w:noProof/>
          <w:kern w:val="0"/>
          <w:sz w:val="24"/>
          <w:lang w:val="en-IE"/>
          <w14:ligatures w14:val="none"/>
        </w:rPr>
        <w:t xml:space="preserve"> (COM/2022/66 final)</w:t>
      </w:r>
    </w:p>
    <w:p w14:paraId="27A9A0FB"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lang w:val="fr-BE"/>
          <w14:ligatures w14:val="none"/>
        </w:rPr>
      </w:pPr>
      <w:r w:rsidRPr="00B65A42">
        <w:rPr>
          <w:rFonts w:ascii="Times New Roman" w:eastAsiaTheme="majorEastAsia" w:hAnsi="Times New Roman" w:cs="Times New Roman"/>
          <w:b/>
          <w:bCs/>
          <w:noProof/>
          <w:kern w:val="0"/>
          <w:sz w:val="24"/>
          <w:szCs w:val="26"/>
          <w:lang w:val="fr-BE"/>
          <w14:ligatures w14:val="none"/>
        </w:rPr>
        <w:t>External action</w:t>
      </w:r>
    </w:p>
    <w:p w14:paraId="319173F5"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20">
        <w:r w:rsidR="00B65A42" w:rsidRPr="00B65A42">
          <w:rPr>
            <w:rFonts w:ascii="Times New Roman" w:hAnsi="Times New Roman" w:cs="Times New Roman"/>
            <w:noProof/>
            <w:kern w:val="0"/>
            <w:sz w:val="24"/>
            <w:lang w:val="en-IE"/>
            <w14:ligatures w14:val="none"/>
          </w:rPr>
          <w:t>Joint Statement on the European Consensus on Humanitarian Aid</w:t>
        </w:r>
      </w:hyperlink>
      <w:r w:rsidR="00B65A42" w:rsidRPr="00B65A42">
        <w:rPr>
          <w:rFonts w:ascii="Times New Roman" w:hAnsi="Times New Roman" w:cs="Times New Roman"/>
          <w:noProof/>
          <w:kern w:val="0"/>
          <w:sz w:val="24"/>
          <w:lang w:val="en-IE"/>
          <w14:ligatures w14:val="none"/>
        </w:rPr>
        <w:t xml:space="preserve"> (2008/C25/01)</w:t>
      </w:r>
    </w:p>
    <w:p w14:paraId="341A4F61" w14:textId="77777777" w:rsidR="00B65A42" w:rsidRPr="00B65A42" w:rsidRDefault="00EF5AF5" w:rsidP="00B65A42">
      <w:pPr>
        <w:spacing w:before="120" w:after="120" w:line="240" w:lineRule="auto"/>
        <w:jc w:val="both"/>
        <w:rPr>
          <w:rFonts w:ascii="Times New Roman" w:hAnsi="Times New Roman" w:cs="Times New Roman"/>
          <w:b/>
          <w:bCs/>
          <w:noProof/>
          <w:kern w:val="0"/>
          <w:sz w:val="24"/>
          <w:lang w:val="en-IE"/>
          <w14:ligatures w14:val="none"/>
        </w:rPr>
      </w:pPr>
      <w:hyperlink r:id="rId121">
        <w:r w:rsidR="00B65A42" w:rsidRPr="00B65A42">
          <w:rPr>
            <w:rFonts w:ascii="Times New Roman" w:hAnsi="Times New Roman" w:cs="Times New Roman"/>
            <w:noProof/>
            <w:kern w:val="0"/>
            <w:sz w:val="24"/>
            <w:lang w:val="en-IE"/>
            <w14:ligatures w14:val="none"/>
          </w:rPr>
          <w:t>EU Guidelines for the Promotion and Protection of the Rights of the Child (2017) – Leave no Child behind</w:t>
        </w:r>
      </w:hyperlink>
    </w:p>
    <w:p w14:paraId="7063F9C0" w14:textId="77777777" w:rsidR="00B65A42" w:rsidRPr="00B65A42" w:rsidRDefault="00EF5AF5" w:rsidP="00B65A42">
      <w:pPr>
        <w:spacing w:before="120" w:after="120" w:line="240" w:lineRule="auto"/>
        <w:jc w:val="both"/>
        <w:rPr>
          <w:rFonts w:ascii="Times New Roman" w:hAnsi="Times New Roman" w:cs="Times New Roman"/>
          <w:b/>
          <w:bCs/>
          <w:noProof/>
          <w:kern w:val="0"/>
          <w:sz w:val="24"/>
          <w:lang w:val="en-IE"/>
          <w14:ligatures w14:val="none"/>
        </w:rPr>
      </w:pPr>
      <w:hyperlink r:id="rId122">
        <w:r w:rsidR="00B65A42" w:rsidRPr="00B65A42">
          <w:rPr>
            <w:rFonts w:ascii="Times New Roman" w:hAnsi="Times New Roman" w:cs="Times New Roman"/>
            <w:noProof/>
            <w:kern w:val="0"/>
            <w:sz w:val="24"/>
            <w:lang w:val="en-IE"/>
            <w14:ligatures w14:val="none"/>
          </w:rPr>
          <w:t>EU Guidelines on children in armed conflict, updated in 2008</w:t>
        </w:r>
      </w:hyperlink>
    </w:p>
    <w:p w14:paraId="46713FD3" w14:textId="77777777" w:rsidR="00B65A42" w:rsidRPr="00B65A42" w:rsidRDefault="00EF5AF5" w:rsidP="00B65A42">
      <w:pPr>
        <w:spacing w:before="120" w:after="120" w:line="240" w:lineRule="auto"/>
        <w:jc w:val="both"/>
        <w:rPr>
          <w:rFonts w:ascii="Times New Roman" w:hAnsi="Times New Roman" w:cs="Times New Roman"/>
          <w:b/>
          <w:bCs/>
          <w:noProof/>
          <w:kern w:val="0"/>
          <w:sz w:val="24"/>
          <w:lang w:val="en-IE"/>
          <w14:ligatures w14:val="none"/>
        </w:rPr>
      </w:pPr>
      <w:hyperlink r:id="rId123">
        <w:r w:rsidR="00B65A42" w:rsidRPr="00B65A42">
          <w:rPr>
            <w:rFonts w:ascii="Times New Roman" w:hAnsi="Times New Roman" w:cs="Times New Roman"/>
            <w:noProof/>
            <w:kern w:val="0"/>
            <w:sz w:val="24"/>
            <w14:ligatures w14:val="none"/>
          </w:rPr>
          <w:t>EU Guidelines on Violence against Women and Girls and combating all forms of discrimination against them</w:t>
        </w:r>
      </w:hyperlink>
      <w:r w:rsidR="00B65A42" w:rsidRPr="00B65A42">
        <w:rPr>
          <w:rFonts w:ascii="Times New Roman" w:hAnsi="Times New Roman" w:cs="Times New Roman"/>
          <w:noProof/>
          <w:kern w:val="0"/>
          <w:sz w:val="24"/>
          <w14:ligatures w14:val="none"/>
        </w:rPr>
        <w:t xml:space="preserve"> (2008)</w:t>
      </w:r>
    </w:p>
    <w:p w14:paraId="01AA4BE9" w14:textId="77777777" w:rsidR="00B65A42" w:rsidRPr="00B65A42" w:rsidRDefault="00EF5AF5" w:rsidP="00B65A42">
      <w:pPr>
        <w:spacing w:before="120" w:after="120" w:line="240" w:lineRule="auto"/>
        <w:jc w:val="both"/>
        <w:rPr>
          <w:rFonts w:ascii="Times New Roman" w:hAnsi="Times New Roman" w:cs="Times New Roman"/>
          <w:b/>
          <w:bCs/>
          <w:noProof/>
          <w:kern w:val="0"/>
          <w:sz w:val="24"/>
          <w:lang w:val="en-IE"/>
          <w14:ligatures w14:val="none"/>
        </w:rPr>
      </w:pPr>
      <w:hyperlink r:id="rId124">
        <w:r w:rsidR="00B65A42" w:rsidRPr="00B65A42">
          <w:rPr>
            <w:rFonts w:ascii="Times New Roman" w:hAnsi="Times New Roman" w:cs="Times New Roman"/>
            <w:noProof/>
            <w:kern w:val="0"/>
            <w:sz w:val="24"/>
            <w14:ligatures w14:val="none"/>
          </w:rPr>
          <w:t>Commission Communication on the EU’s humanitarian action: new challenges, same principles</w:t>
        </w:r>
      </w:hyperlink>
      <w:r w:rsidR="00B65A42" w:rsidRPr="00B65A42">
        <w:rPr>
          <w:rFonts w:ascii="Times New Roman" w:hAnsi="Times New Roman" w:cs="Times New Roman"/>
          <w:noProof/>
          <w:kern w:val="0"/>
          <w:sz w:val="24"/>
          <w14:ligatures w14:val="none"/>
        </w:rPr>
        <w:t xml:space="preserve"> (COM/2021/110 final)</w:t>
      </w:r>
    </w:p>
    <w:p w14:paraId="7D2EDD57" w14:textId="77777777" w:rsidR="00B65A42" w:rsidRPr="00B65A42" w:rsidRDefault="00EF5AF5" w:rsidP="00B65A42">
      <w:pPr>
        <w:spacing w:before="120" w:after="120" w:line="240" w:lineRule="auto"/>
        <w:jc w:val="both"/>
        <w:rPr>
          <w:rFonts w:ascii="Times New Roman" w:hAnsi="Times New Roman" w:cs="Times New Roman"/>
          <w:b/>
          <w:bCs/>
          <w:noProof/>
          <w:kern w:val="0"/>
          <w:sz w:val="24"/>
          <w:lang w:val="en-IE"/>
          <w14:ligatures w14:val="none"/>
        </w:rPr>
      </w:pPr>
      <w:hyperlink r:id="rId125">
        <w:r w:rsidR="00B65A42" w:rsidRPr="00B65A42">
          <w:rPr>
            <w:rFonts w:ascii="Times New Roman" w:hAnsi="Times New Roman" w:cs="Times New Roman"/>
            <w:noProof/>
            <w:kern w:val="0"/>
            <w:sz w:val="24"/>
            <w:lang w:val="en-IE"/>
            <w14:ligatures w14:val="none"/>
          </w:rPr>
          <w:t>Commission Communication on Education in Emergencies and Protracted Crises</w:t>
        </w:r>
      </w:hyperlink>
      <w:r w:rsidR="00B65A42" w:rsidRPr="00B65A42">
        <w:rPr>
          <w:rFonts w:ascii="Times New Roman" w:hAnsi="Times New Roman" w:cs="Times New Roman"/>
          <w:b/>
          <w:bCs/>
          <w:noProof/>
          <w:kern w:val="0"/>
          <w:sz w:val="24"/>
          <w:lang w:val="en-IE"/>
          <w14:ligatures w14:val="none"/>
        </w:rPr>
        <w:t xml:space="preserve"> </w:t>
      </w:r>
      <w:r w:rsidR="00B65A42" w:rsidRPr="00B65A42">
        <w:rPr>
          <w:rFonts w:ascii="Times New Roman" w:hAnsi="Times New Roman" w:cs="Times New Roman"/>
          <w:noProof/>
          <w:kern w:val="0"/>
          <w:sz w:val="24"/>
          <w:lang w:val="en-IE"/>
          <w14:ligatures w14:val="none"/>
        </w:rPr>
        <w:t>(COM/2018/304 final)</w:t>
      </w:r>
    </w:p>
    <w:p w14:paraId="09EE5F8D" w14:textId="77777777" w:rsidR="00B65A42" w:rsidRPr="00B65A42" w:rsidRDefault="00B65A42" w:rsidP="00B65A42">
      <w:pPr>
        <w:spacing w:before="120" w:after="120" w:line="240" w:lineRule="auto"/>
        <w:jc w:val="both"/>
        <w:rPr>
          <w:rFonts w:ascii="Times New Roman" w:eastAsia="Times New Roman" w:hAnsi="Times New Roman" w:cs="Times New Roman"/>
          <w:noProof/>
          <w:kern w:val="0"/>
          <w:sz w:val="24"/>
          <w:lang w:val="en-IE"/>
          <w14:ligatures w14:val="none"/>
        </w:rPr>
      </w:pPr>
      <w:hyperlink r:id="rId126" w:history="1">
        <w:r>
          <w:rPr>
            <w:rFonts w:ascii="Times New Roman" w:eastAsia="Times New Roman" w:hAnsi="Times New Roman" w:cs="Times New Roman"/>
            <w:noProof/>
            <w:color w:val="0000FF" w:themeColor="hyperlink"/>
            <w:kern w:val="0"/>
            <w:sz w:val="24"/>
            <w:u w:val="single"/>
            <w14:ligatures w14:val="none"/>
          </w:rPr>
          <w:t>Commission Communication on The power of trade partnerships: together for green and just economic growth</w:t>
        </w:r>
      </w:hyperlink>
      <w:r>
        <w:rPr>
          <w:rFonts w:ascii="Times New Roman" w:eastAsia="Times New Roman" w:hAnsi="Times New Roman" w:cs="Times New Roman"/>
          <w:noProof/>
          <w:kern w:val="0"/>
          <w:sz w:val="24"/>
          <w14:ligatures w14:val="none"/>
        </w:rPr>
        <w:t xml:space="preserve"> (COM/2022/409 final)</w:t>
      </w:r>
    </w:p>
    <w:p w14:paraId="18D45681"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27">
        <w:r w:rsidR="00B65A42" w:rsidRPr="00B65A42">
          <w:rPr>
            <w:rFonts w:ascii="Times New Roman" w:hAnsi="Times New Roman" w:cs="Times New Roman"/>
            <w:noProof/>
            <w:kern w:val="0"/>
            <w:sz w:val="24"/>
            <w:lang w:val="en-IE"/>
            <w14:ligatures w14:val="none"/>
          </w:rPr>
          <w:t>Joint Communication on the EU Action Plan on Human Rights and Democracy 2020-2024</w:t>
        </w:r>
      </w:hyperlink>
      <w:r w:rsidR="00B65A42" w:rsidRPr="00B65A42">
        <w:rPr>
          <w:rFonts w:ascii="Times New Roman" w:hAnsi="Times New Roman" w:cs="Times New Roman"/>
          <w:noProof/>
          <w:kern w:val="0"/>
          <w:sz w:val="24"/>
          <w:lang w:val="en-IE"/>
          <w14:ligatures w14:val="none"/>
        </w:rPr>
        <w:t xml:space="preserve"> (JOIN/2020/5 final)</w:t>
      </w:r>
    </w:p>
    <w:p w14:paraId="250741C5"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28">
        <w:r w:rsidR="00B65A42" w:rsidRPr="00B65A42">
          <w:rPr>
            <w:rFonts w:ascii="Times New Roman" w:hAnsi="Times New Roman" w:cs="Times New Roman"/>
            <w:noProof/>
            <w:kern w:val="0"/>
            <w:sz w:val="24"/>
            <w:lang w:val="en-IE"/>
            <w14:ligatures w14:val="none"/>
          </w:rPr>
          <w:t>Joint Communication on the Youth Action Plan (YAP) in EU external action 2022 – 2027 Promoting meaningful youth participation and empowerment in EU external action for sustainable development, equality and peace</w:t>
        </w:r>
      </w:hyperlink>
      <w:r w:rsidR="00B65A42" w:rsidRPr="00B65A42">
        <w:rPr>
          <w:rFonts w:ascii="Times New Roman" w:hAnsi="Times New Roman" w:cs="Times New Roman"/>
          <w:noProof/>
          <w:kern w:val="0"/>
          <w:sz w:val="24"/>
          <w:lang w:val="en-IE"/>
          <w14:ligatures w14:val="none"/>
        </w:rPr>
        <w:t xml:space="preserve"> (JOIN/2022/53 final)</w:t>
      </w:r>
      <w:r w:rsidR="00B65A42" w:rsidRPr="00B65A42">
        <w:rPr>
          <w:rFonts w:ascii="Times New Roman" w:hAnsi="Times New Roman" w:cs="Times New Roman"/>
          <w:noProof/>
          <w:kern w:val="0"/>
          <w:sz w:val="24"/>
          <w14:ligatures w14:val="none"/>
        </w:rPr>
        <w:t xml:space="preserve"> </w:t>
      </w:r>
    </w:p>
    <w:p w14:paraId="2272F12B"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29">
        <w:r w:rsidR="00B65A42" w:rsidRPr="00B65A42">
          <w:rPr>
            <w:rFonts w:ascii="Times New Roman" w:hAnsi="Times New Roman" w:cs="Times New Roman"/>
            <w:noProof/>
            <w:kern w:val="0"/>
            <w:sz w:val="24"/>
            <w14:ligatures w14:val="none"/>
          </w:rPr>
          <w:t>Commission Staff Working Document on education in emergencies in EU-funded Humanitarian Aid Operations</w:t>
        </w:r>
      </w:hyperlink>
      <w:r w:rsidR="00B65A42" w:rsidRPr="00B65A42">
        <w:rPr>
          <w:rFonts w:ascii="Times New Roman" w:hAnsi="Times New Roman" w:cs="Times New Roman"/>
          <w:noProof/>
          <w:kern w:val="0"/>
          <w:sz w:val="24"/>
          <w14:ligatures w14:val="none"/>
        </w:rPr>
        <w:t xml:space="preserve"> (SWD/2019/150 final)</w:t>
      </w:r>
    </w:p>
    <w:p w14:paraId="2E9AC6DA"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30" w:history="1">
        <w:r w:rsidR="00B65A42" w:rsidRPr="00B65A42">
          <w:rPr>
            <w:rFonts w:ascii="Times New Roman" w:hAnsi="Times New Roman" w:cs="Times New Roman"/>
            <w:noProof/>
            <w:kern w:val="0"/>
            <w:sz w:val="24"/>
            <w:lang w:val="en-IE"/>
            <w14:ligatures w14:val="none"/>
          </w:rPr>
          <w:t>Commission Staff Working Document on Humanitarian Protection: Improving protection outcomes to reduce risks for people in humanitarian crises</w:t>
        </w:r>
      </w:hyperlink>
      <w:r w:rsidR="00B65A42" w:rsidRPr="00B65A42">
        <w:rPr>
          <w:rFonts w:ascii="Times New Roman" w:hAnsi="Times New Roman" w:cs="Times New Roman"/>
          <w:noProof/>
          <w:kern w:val="0"/>
          <w:sz w:val="24"/>
          <w:lang w:val="en-IE"/>
          <w14:ligatures w14:val="none"/>
        </w:rPr>
        <w:t xml:space="preserve"> (SWD/2016/183 final)</w:t>
      </w:r>
    </w:p>
    <w:p w14:paraId="02CB76E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31">
        <w:r w:rsidR="00B65A42" w:rsidRPr="00B65A42">
          <w:rPr>
            <w:rFonts w:ascii="Times New Roman" w:eastAsia="Times New Roman" w:hAnsi="Times New Roman" w:cs="Times New Roman"/>
            <w:noProof/>
            <w:kern w:val="0"/>
            <w:sz w:val="24"/>
            <w:lang w:val="en-IE"/>
            <w14:ligatures w14:val="none"/>
          </w:rPr>
          <w:t>Commission Staff Working Docu</w:t>
        </w:r>
        <w:r w:rsidR="00B65A42" w:rsidRPr="00B65A42">
          <w:rPr>
            <w:rFonts w:ascii="Times New Roman" w:hAnsi="Times New Roman" w:cs="Times New Roman"/>
            <w:noProof/>
            <w:kern w:val="0"/>
            <w:sz w:val="24"/>
            <w:lang w:val="en-IE"/>
            <w14:ligatures w14:val="none"/>
          </w:rPr>
          <w:t>ment on Gender in Humanitarian Aid: Different Needs, Adapted Assistance</w:t>
        </w:r>
      </w:hyperlink>
      <w:r w:rsidR="00B65A42" w:rsidRPr="00B65A42">
        <w:rPr>
          <w:rFonts w:ascii="Times New Roman" w:hAnsi="Times New Roman" w:cs="Times New Roman"/>
          <w:noProof/>
          <w:kern w:val="0"/>
          <w:sz w:val="24"/>
          <w:lang w:val="en-IE"/>
          <w14:ligatures w14:val="none"/>
        </w:rPr>
        <w:t xml:space="preserve"> (SWD/2013/290 final)</w:t>
      </w:r>
    </w:p>
    <w:p w14:paraId="529E6B37"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32">
        <w:r w:rsidR="00B65A42" w:rsidRPr="00B65A42">
          <w:rPr>
            <w:rFonts w:ascii="Times New Roman" w:hAnsi="Times New Roman" w:cs="Times New Roman"/>
            <w:noProof/>
            <w:kern w:val="0"/>
            <w:sz w:val="24"/>
            <w:lang w:val="en-IE"/>
            <w14:ligatures w14:val="none"/>
          </w:rPr>
          <w:t>Commission Staff Working Document on Addressing Undernutrition in Emergencies</w:t>
        </w:r>
      </w:hyperlink>
      <w:r w:rsidR="00B65A42" w:rsidRPr="00B65A42">
        <w:rPr>
          <w:rFonts w:ascii="Times New Roman" w:hAnsi="Times New Roman" w:cs="Times New Roman"/>
          <w:noProof/>
          <w:kern w:val="0"/>
          <w:sz w:val="24"/>
          <w:lang w:val="en-IE"/>
          <w14:ligatures w14:val="none"/>
        </w:rPr>
        <w:t xml:space="preserve"> (SWD/2013/72 final)</w:t>
      </w:r>
    </w:p>
    <w:p w14:paraId="22840642"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33">
        <w:r w:rsidR="00B65A42" w:rsidRPr="00B65A42">
          <w:rPr>
            <w:rFonts w:ascii="Times New Roman" w:hAnsi="Times New Roman" w:cs="Times New Roman"/>
            <w:noProof/>
            <w:kern w:val="0"/>
            <w:sz w:val="24"/>
            <w:lang w:val="en-IE"/>
            <w14:ligatures w14:val="none"/>
          </w:rPr>
          <w:t>2014 DG ECHO Gender-Age Marker</w:t>
        </w:r>
      </w:hyperlink>
    </w:p>
    <w:p w14:paraId="3DF0E453"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34">
        <w:r w:rsidR="00B65A42" w:rsidRPr="00B65A42">
          <w:rPr>
            <w:rFonts w:ascii="Times New Roman" w:hAnsi="Times New Roman" w:cs="Times New Roman"/>
            <w:noProof/>
            <w:kern w:val="0"/>
            <w:sz w:val="24"/>
            <w14:ligatures w14:val="none"/>
          </w:rPr>
          <w:t>DG ECHO Technical Guidance on Protection Mainstreaming Key Outcome Indicator and Monitoring Tool</w:t>
        </w:r>
      </w:hyperlink>
      <w:r w:rsidR="00B65A42" w:rsidRPr="00B65A42">
        <w:rPr>
          <w:rFonts w:ascii="Times New Roman" w:hAnsi="Times New Roman" w:cs="Times New Roman"/>
          <w:noProof/>
          <w:kern w:val="0"/>
          <w:sz w:val="24"/>
          <w14:ligatures w14:val="none"/>
        </w:rPr>
        <w:t xml:space="preserve"> (February 2021)</w:t>
      </w:r>
    </w:p>
    <w:p w14:paraId="5D740F87" w14:textId="77777777" w:rsidR="00B65A42" w:rsidRPr="00B65A42" w:rsidRDefault="00B65A42" w:rsidP="00B65A42">
      <w:pPr>
        <w:spacing w:before="120" w:after="120" w:line="240" w:lineRule="auto"/>
        <w:jc w:val="both"/>
        <w:rPr>
          <w:rFonts w:ascii="Times New Roman" w:eastAsia="Times New Roman" w:hAnsi="Times New Roman" w:cs="Times New Roman"/>
          <w:noProof/>
          <w:kern w:val="0"/>
          <w:sz w:val="24"/>
          <w:lang w:val="en-IE"/>
          <w14:ligatures w14:val="none"/>
        </w:rPr>
      </w:pPr>
      <w:hyperlink r:id="rId135" w:history="1">
        <w:r w:rsidRPr="00B65A42">
          <w:rPr>
            <w:rFonts w:ascii="Times New Roman" w:eastAsia="Times New Roman" w:hAnsi="Times New Roman" w:cs="Times New Roman"/>
            <w:noProof/>
            <w:color w:val="0000FF" w:themeColor="hyperlink"/>
            <w:kern w:val="0"/>
            <w:sz w:val="24"/>
            <w:u w:val="single"/>
            <w:lang w:val="en-IE"/>
            <w14:ligatures w14:val="none"/>
          </w:rPr>
          <w:t>2016 DG ECHO Thematic Policy Document o</w:t>
        </w:r>
        <w:r w:rsidRPr="00B65A42">
          <w:rPr>
            <w:rFonts w:ascii="Times New Roman" w:hAnsi="Times New Roman" w:cs="Times New Roman"/>
            <w:noProof/>
            <w:color w:val="0000FF" w:themeColor="hyperlink"/>
            <w:kern w:val="0"/>
            <w:sz w:val="24"/>
            <w:u w:val="single"/>
            <w:lang w:val="en-IE"/>
            <w14:ligatures w14:val="none"/>
          </w:rPr>
          <w:t>n Improving Protection Outcomes to Reduce Risks for People in Humanitarian Crises</w:t>
        </w:r>
      </w:hyperlink>
    </w:p>
    <w:p w14:paraId="4884A3E8" w14:textId="77777777" w:rsidR="00B65A42" w:rsidRPr="00B65A42" w:rsidRDefault="00B65A42" w:rsidP="00B65A42">
      <w:pPr>
        <w:spacing w:before="120" w:after="120" w:line="240" w:lineRule="auto"/>
        <w:jc w:val="both"/>
        <w:rPr>
          <w:rFonts w:ascii="Times New Roman" w:hAnsi="Times New Roman" w:cs="Times New Roman"/>
          <w:noProof/>
          <w:kern w:val="0"/>
          <w:sz w:val="24"/>
          <w:lang w:val="en-IE"/>
          <w14:ligatures w14:val="none"/>
        </w:rPr>
      </w:pPr>
      <w:hyperlink r:id="rId136" w:history="1">
        <w:r w:rsidRPr="00B65A42">
          <w:rPr>
            <w:rFonts w:ascii="Times New Roman" w:eastAsia="Times New Roman" w:hAnsi="Times New Roman" w:cs="Times New Roman"/>
            <w:noProof/>
            <w:color w:val="0000FF" w:themeColor="hyperlink"/>
            <w:kern w:val="0"/>
            <w:sz w:val="24"/>
            <w:u w:val="single"/>
            <w:lang w:val="en-IE"/>
            <w14:ligatures w14:val="none"/>
          </w:rPr>
          <w:t>Commission Communication on Education in Emergencies and Protracted Crises</w:t>
        </w:r>
      </w:hyperlink>
      <w:r w:rsidRPr="00B65A42">
        <w:rPr>
          <w:rFonts w:ascii="Times New Roman" w:eastAsia="Times New Roman" w:hAnsi="Times New Roman" w:cs="Times New Roman"/>
          <w:noProof/>
          <w:kern w:val="0"/>
          <w:sz w:val="24"/>
          <w:lang w:val="en-IE"/>
          <w14:ligatures w14:val="none"/>
        </w:rPr>
        <w:t xml:space="preserve"> (COM/2018/304 final)</w:t>
      </w:r>
    </w:p>
    <w:p w14:paraId="2390CA68" w14:textId="77777777" w:rsidR="00B65A42" w:rsidRPr="00B65A42" w:rsidRDefault="00B65A42" w:rsidP="00B65A42">
      <w:pPr>
        <w:spacing w:before="120" w:after="120" w:line="240" w:lineRule="auto"/>
        <w:jc w:val="both"/>
        <w:rPr>
          <w:rFonts w:ascii="Times New Roman" w:hAnsi="Times New Roman" w:cs="Times New Roman"/>
          <w:noProof/>
          <w:kern w:val="0"/>
          <w:sz w:val="24"/>
          <w14:ligatures w14:val="none"/>
        </w:rPr>
      </w:pPr>
      <w:hyperlink r:id="rId137" w:history="1">
        <w:r w:rsidRPr="00B65A42">
          <w:rPr>
            <w:rFonts w:ascii="Times New Roman" w:hAnsi="Times New Roman" w:cs="Times New Roman"/>
            <w:noProof/>
            <w:color w:val="0000FF" w:themeColor="hyperlink"/>
            <w:kern w:val="0"/>
            <w:sz w:val="24"/>
            <w:u w:val="single"/>
            <w14:ligatures w14:val="none"/>
          </w:rPr>
          <w:t>DG ECHO Disaster Preparedness Guidance Note</w:t>
        </w:r>
      </w:hyperlink>
      <w:r w:rsidRPr="00B65A42">
        <w:rPr>
          <w:rFonts w:ascii="Times New Roman" w:hAnsi="Times New Roman" w:cs="Times New Roman"/>
          <w:noProof/>
          <w:kern w:val="0"/>
          <w:sz w:val="24"/>
          <w14:ligatures w14:val="none"/>
        </w:rPr>
        <w:t xml:space="preserve"> (2021)</w:t>
      </w:r>
    </w:p>
    <w:p w14:paraId="04B1CA6E"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lang w:val="fr-BE"/>
          <w14:ligatures w14:val="none"/>
        </w:rPr>
      </w:pPr>
      <w:r w:rsidRPr="00B65A42">
        <w:rPr>
          <w:rFonts w:ascii="Times New Roman" w:eastAsiaTheme="majorEastAsia" w:hAnsi="Times New Roman" w:cs="Times New Roman"/>
          <w:b/>
          <w:bCs/>
          <w:noProof/>
          <w:kern w:val="0"/>
          <w:sz w:val="24"/>
          <w:szCs w:val="26"/>
          <w:lang w:val="fr-BE"/>
          <w14:ligatures w14:val="none"/>
        </w:rPr>
        <w:t xml:space="preserve">Climate change and environmental hazards </w:t>
      </w:r>
    </w:p>
    <w:p w14:paraId="33AF9EDA"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38">
        <w:r w:rsidR="00B65A42" w:rsidRPr="00B65A42">
          <w:rPr>
            <w:rFonts w:ascii="Times New Roman" w:hAnsi="Times New Roman" w:cs="Times New Roman"/>
            <w:noProof/>
            <w:kern w:val="0"/>
            <w:sz w:val="24"/>
            <w:lang w:val="en-IE"/>
            <w14:ligatures w14:val="none"/>
          </w:rPr>
          <w:t>Commission Communication on the European Green Deal</w:t>
        </w:r>
      </w:hyperlink>
      <w:r w:rsidR="00B65A42" w:rsidRPr="00B65A42">
        <w:rPr>
          <w:rFonts w:ascii="Times New Roman" w:hAnsi="Times New Roman" w:cs="Times New Roman"/>
          <w:noProof/>
          <w:kern w:val="0"/>
          <w:sz w:val="24"/>
          <w:lang w:val="en-IE"/>
          <w14:ligatures w14:val="none"/>
        </w:rPr>
        <w:t xml:space="preserve"> (COM/2019/640 final)</w:t>
      </w:r>
    </w:p>
    <w:p w14:paraId="736DD035" w14:textId="77777777" w:rsidR="00B65A42" w:rsidRPr="00B65A42" w:rsidRDefault="00B65A42" w:rsidP="00B65A42">
      <w:pPr>
        <w:spacing w:before="120" w:after="120" w:line="240" w:lineRule="auto"/>
        <w:jc w:val="both"/>
        <w:rPr>
          <w:rFonts w:ascii="Times New Roman" w:hAnsi="Times New Roman" w:cs="Times New Roman"/>
          <w:noProof/>
          <w:kern w:val="0"/>
          <w:sz w:val="24"/>
          <w:lang w:val="en-IE"/>
          <w14:ligatures w14:val="none"/>
        </w:rPr>
      </w:pPr>
      <w:hyperlink r:id="rId139" w:history="1">
        <w:r>
          <w:rPr>
            <w:rFonts w:ascii="Times New Roman" w:hAnsi="Times New Roman" w:cs="Times New Roman"/>
            <w:noProof/>
            <w:color w:val="0000FF" w:themeColor="hyperlink"/>
            <w:kern w:val="0"/>
            <w:sz w:val="24"/>
            <w:u w:val="single"/>
            <w:lang w:val="en-IE"/>
            <w14:ligatures w14:val="none"/>
          </w:rPr>
          <w:t>Commission Communication on the European Climate Pact</w:t>
        </w:r>
      </w:hyperlink>
      <w:r>
        <w:rPr>
          <w:rFonts w:ascii="Times New Roman" w:hAnsi="Times New Roman" w:cs="Times New Roman"/>
          <w:noProof/>
          <w:kern w:val="0"/>
          <w:sz w:val="24"/>
          <w:lang w:val="en-IE"/>
          <w14:ligatures w14:val="none"/>
        </w:rPr>
        <w:t xml:space="preserve"> (COM/2020/788 final)</w:t>
      </w:r>
    </w:p>
    <w:p w14:paraId="56D9783D"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0">
        <w:r w:rsidR="00B65A42" w:rsidRPr="00B65A42">
          <w:rPr>
            <w:rFonts w:ascii="Times New Roman" w:hAnsi="Times New Roman" w:cs="Times New Roman"/>
            <w:noProof/>
            <w:kern w:val="0"/>
            <w:sz w:val="24"/>
            <w:lang w:val="en-IE"/>
            <w14:ligatures w14:val="none"/>
          </w:rPr>
          <w:t>Commission Communication on Forging a climate-resilient Europe - the new EU Strategy on Adaptation to Climate Change</w:t>
        </w:r>
      </w:hyperlink>
      <w:r w:rsidR="00B65A42" w:rsidRPr="00B65A42">
        <w:rPr>
          <w:rFonts w:ascii="Times New Roman" w:hAnsi="Times New Roman" w:cs="Times New Roman"/>
          <w:noProof/>
          <w:kern w:val="0"/>
          <w:sz w:val="24"/>
          <w:lang w:val="en-IE"/>
          <w14:ligatures w14:val="none"/>
        </w:rPr>
        <w:t xml:space="preserve"> (COM/2021/82 final)</w:t>
      </w:r>
    </w:p>
    <w:p w14:paraId="6FE6A715"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1">
        <w:r w:rsidR="00B65A42" w:rsidRPr="00B65A42">
          <w:rPr>
            <w:rFonts w:ascii="Times New Roman" w:hAnsi="Times New Roman" w:cs="Times New Roman"/>
            <w:noProof/>
            <w:kern w:val="0"/>
            <w:sz w:val="24"/>
            <w:lang w:val="en-IE"/>
            <w14:ligatures w14:val="none"/>
          </w:rPr>
          <w:t>Commission Notice Guidelines on Member States’ adaptation strategies and plans</w:t>
        </w:r>
      </w:hyperlink>
      <w:r w:rsidR="00B65A42" w:rsidRPr="00B65A42">
        <w:rPr>
          <w:rFonts w:ascii="Times New Roman" w:hAnsi="Times New Roman" w:cs="Times New Roman"/>
          <w:noProof/>
          <w:kern w:val="0"/>
          <w:sz w:val="24"/>
          <w:lang w:val="en-IE"/>
          <w14:ligatures w14:val="none"/>
        </w:rPr>
        <w:t xml:space="preserve"> (2023/C 264/01)</w:t>
      </w:r>
    </w:p>
    <w:p w14:paraId="7EA4B22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2">
        <w:r w:rsidR="00B65A42" w:rsidRPr="00B65A42">
          <w:rPr>
            <w:rFonts w:ascii="Times New Roman" w:hAnsi="Times New Roman" w:cs="Times New Roman"/>
            <w:noProof/>
            <w:kern w:val="0"/>
            <w:sz w:val="24"/>
            <w:lang w:val="en-IE"/>
            <w14:ligatures w14:val="none"/>
          </w:rPr>
          <w:t>Regulation establishing the framework for achieving climate neutrality</w:t>
        </w:r>
      </w:hyperlink>
      <w:r w:rsidR="00B65A42" w:rsidRPr="00B65A42">
        <w:rPr>
          <w:rFonts w:ascii="Times New Roman" w:hAnsi="Times New Roman" w:cs="Times New Roman"/>
          <w:noProof/>
          <w:kern w:val="0"/>
          <w:sz w:val="24"/>
          <w:lang w:val="en-IE"/>
          <w14:ligatures w14:val="none"/>
        </w:rPr>
        <w:t xml:space="preserve"> (2021/1119/EU) </w:t>
      </w:r>
    </w:p>
    <w:p w14:paraId="45BE487B" w14:textId="77777777" w:rsidR="00F83EDB" w:rsidRDefault="00B65A42" w:rsidP="00B65A42">
      <w:pPr>
        <w:keepNext/>
        <w:numPr>
          <w:ilvl w:val="0"/>
          <w:numId w:val="14"/>
        </w:numPr>
        <w:spacing w:before="360" w:after="120" w:line="240" w:lineRule="auto"/>
        <w:jc w:val="both"/>
        <w:outlineLvl w:val="0"/>
        <w:rPr>
          <w:rFonts w:ascii="Times New Roman" w:eastAsiaTheme="majorEastAsia" w:hAnsi="Times New Roman" w:cs="Times New Roman"/>
          <w:b/>
          <w:bCs/>
          <w:smallCaps/>
          <w:noProof/>
          <w:kern w:val="0"/>
          <w:sz w:val="24"/>
          <w:szCs w:val="28"/>
          <w:lang w:val="fr-BE"/>
          <w14:ligatures w14:val="none"/>
        </w:rPr>
      </w:pPr>
      <w:r w:rsidRPr="00B65A42">
        <w:rPr>
          <w:rFonts w:ascii="Times New Roman" w:eastAsiaTheme="majorEastAsia" w:hAnsi="Times New Roman" w:cs="Times New Roman"/>
          <w:b/>
          <w:bCs/>
          <w:smallCaps/>
          <w:noProof/>
          <w:kern w:val="0"/>
          <w:sz w:val="24"/>
          <w:szCs w:val="28"/>
          <w:lang w:val="fr-BE"/>
          <w14:ligatures w14:val="none"/>
        </w:rPr>
        <w:t>EU support</w:t>
      </w:r>
    </w:p>
    <w:p w14:paraId="1040D068"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3">
        <w:r w:rsidR="00B65A42" w:rsidRPr="00B65A42">
          <w:rPr>
            <w:rFonts w:ascii="Times New Roman" w:hAnsi="Times New Roman" w:cs="Times New Roman"/>
            <w:noProof/>
            <w:kern w:val="0"/>
            <w:sz w:val="24"/>
            <w:lang w:val="en-IE"/>
            <w14:ligatures w14:val="none"/>
          </w:rPr>
          <w:t>Citizens, Equality, Rights and Values (CERV) Programme</w:t>
        </w:r>
      </w:hyperlink>
      <w:r w:rsidR="00B65A42" w:rsidRPr="00B65A42">
        <w:rPr>
          <w:rFonts w:ascii="Times New Roman" w:hAnsi="Times New Roman" w:cs="Times New Roman"/>
          <w:noProof/>
          <w:kern w:val="0"/>
          <w:sz w:val="24"/>
          <w:vertAlign w:val="superscript"/>
          <w:lang w:val="en-IE"/>
          <w14:ligatures w14:val="none"/>
        </w:rPr>
        <w:footnoteReference w:id="2"/>
      </w:r>
    </w:p>
    <w:p w14:paraId="2187DB0F" w14:textId="77777777" w:rsidR="00B65A42" w:rsidRPr="00B65A42" w:rsidRDefault="00B65A42" w:rsidP="00B65A42">
      <w:pPr>
        <w:numPr>
          <w:ilvl w:val="0"/>
          <w:numId w:val="5"/>
        </w:numPr>
        <w:spacing w:before="120" w:after="120" w:line="240" w:lineRule="auto"/>
        <w:jc w:val="both"/>
        <w:rPr>
          <w:rFonts w:ascii="Times New Roman" w:hAnsi="Times New Roman" w:cs="Times New Roman"/>
          <w:noProof/>
          <w:kern w:val="0"/>
          <w:sz w:val="24"/>
          <w:lang w:val="en-IE"/>
          <w14:ligatures w14:val="none"/>
        </w:rPr>
      </w:pPr>
      <w:r w:rsidRPr="00B65A42">
        <w:rPr>
          <w:rFonts w:ascii="Times New Roman" w:hAnsi="Times New Roman" w:cs="Times New Roman"/>
          <w:noProof/>
          <w:kern w:val="0"/>
          <w:sz w:val="24"/>
          <w:lang w:val="en-IE"/>
          <w14:ligatures w14:val="none"/>
        </w:rPr>
        <w:t>Equality, Rights and Gender Equality, including Rights of the Child Call</w:t>
      </w:r>
    </w:p>
    <w:p w14:paraId="73EB878B" w14:textId="77777777" w:rsidR="00B65A42" w:rsidRPr="00B65A42" w:rsidRDefault="00B65A42"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r w:rsidRPr="00B65A42">
        <w:rPr>
          <w:rFonts w:ascii="Times New Roman" w:hAnsi="Times New Roman" w:cs="Times New Roman"/>
          <w:noProof/>
          <w:kern w:val="0"/>
          <w:sz w:val="24"/>
          <w:lang w:val="en-IE"/>
          <w14:ligatures w14:val="none"/>
        </w:rPr>
        <w:t>Daphne Call</w:t>
      </w:r>
    </w:p>
    <w:p w14:paraId="2DBBC912"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4">
        <w:r w:rsidR="00B65A42" w:rsidRPr="00B65A42">
          <w:rPr>
            <w:rFonts w:ascii="Times New Roman" w:hAnsi="Times New Roman" w:cs="Times New Roman"/>
            <w:noProof/>
            <w:kern w:val="0"/>
            <w:sz w:val="24"/>
            <w:lang w:val="en-IE"/>
            <w14:ligatures w14:val="none"/>
          </w:rPr>
          <w:t>Justice Programme</w:t>
        </w:r>
      </w:hyperlink>
      <w:r w:rsidR="00B65A42" w:rsidRPr="00B65A42">
        <w:rPr>
          <w:rFonts w:ascii="Times New Roman" w:hAnsi="Times New Roman" w:cs="Times New Roman"/>
          <w:noProof/>
          <w:kern w:val="0"/>
          <w:sz w:val="24"/>
          <w:vertAlign w:val="superscript"/>
          <w:lang w:val="en-IE"/>
          <w14:ligatures w14:val="none"/>
        </w:rPr>
        <w:footnoteReference w:id="3"/>
      </w:r>
      <w:r w:rsidR="00B65A42" w:rsidRPr="00B65A42">
        <w:rPr>
          <w:rFonts w:ascii="Times New Roman" w:hAnsi="Times New Roman" w:cs="Times New Roman"/>
          <w:noProof/>
          <w:kern w:val="0"/>
          <w:sz w:val="24"/>
          <w:lang w:val="en-IE"/>
          <w14:ligatures w14:val="none"/>
        </w:rPr>
        <w:t>, including the call to support transnational projects on judicial training covering civil law, criminal law or fundamental rights (JUST-JTRA)</w:t>
      </w:r>
    </w:p>
    <w:p w14:paraId="181D8ED5"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5">
        <w:r w:rsidR="00B65A42" w:rsidRPr="00B65A42">
          <w:rPr>
            <w:rFonts w:ascii="Times New Roman" w:hAnsi="Times New Roman" w:cs="Times New Roman"/>
            <w:noProof/>
            <w:kern w:val="0"/>
            <w:sz w:val="24"/>
            <w:lang w:val="en-IE"/>
            <w14:ligatures w14:val="none"/>
          </w:rPr>
          <w:t>Single Market programme</w:t>
        </w:r>
      </w:hyperlink>
      <w:r w:rsidR="00B65A42" w:rsidRPr="00B65A42">
        <w:rPr>
          <w:rFonts w:ascii="Times New Roman" w:hAnsi="Times New Roman" w:cs="Times New Roman"/>
          <w:noProof/>
          <w:kern w:val="0"/>
          <w:sz w:val="24"/>
          <w:lang w:val="en-IE"/>
          <w14:ligatures w14:val="none"/>
        </w:rPr>
        <w:t xml:space="preserve"> (SMP)</w:t>
      </w:r>
      <w:r w:rsidR="00B65A42" w:rsidRPr="00B65A42">
        <w:rPr>
          <w:rFonts w:ascii="Times New Roman" w:hAnsi="Times New Roman" w:cs="Times New Roman"/>
          <w:noProof/>
          <w:kern w:val="0"/>
          <w:sz w:val="24"/>
          <w:vertAlign w:val="superscript"/>
          <w:lang w:val="fr-BE"/>
          <w14:ligatures w14:val="none"/>
        </w:rPr>
        <w:footnoteReference w:id="4"/>
      </w:r>
    </w:p>
    <w:p w14:paraId="40FD4C4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6">
        <w:r w:rsidR="00B65A42" w:rsidRPr="00B65A42">
          <w:rPr>
            <w:rFonts w:ascii="Times New Roman" w:hAnsi="Times New Roman" w:cs="Times New Roman"/>
            <w:noProof/>
            <w:kern w:val="0"/>
            <w:sz w:val="24"/>
            <w:lang w:val="en-IE"/>
            <w14:ligatures w14:val="none"/>
          </w:rPr>
          <w:t>Consumer programme</w:t>
        </w:r>
      </w:hyperlink>
      <w:r w:rsidR="00B65A42" w:rsidRPr="00B65A42">
        <w:rPr>
          <w:rFonts w:ascii="Times New Roman" w:hAnsi="Times New Roman" w:cs="Times New Roman"/>
          <w:noProof/>
          <w:kern w:val="0"/>
          <w:sz w:val="24"/>
          <w:vertAlign w:val="superscript"/>
          <w:lang w:val="fr-BE"/>
          <w14:ligatures w14:val="none"/>
        </w:rPr>
        <w:footnoteReference w:id="5"/>
      </w:r>
    </w:p>
    <w:p w14:paraId="50653EC0"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7">
        <w:r w:rsidR="00B65A42" w:rsidRPr="00B65A42">
          <w:rPr>
            <w:rFonts w:ascii="Times New Roman" w:hAnsi="Times New Roman" w:cs="Times New Roman"/>
            <w:noProof/>
            <w:kern w:val="0"/>
            <w:sz w:val="24"/>
            <w:lang w:val="en-IE"/>
            <w14:ligatures w14:val="none"/>
          </w:rPr>
          <w:t>Internal Security Fund</w:t>
        </w:r>
      </w:hyperlink>
      <w:r w:rsidR="00B65A42" w:rsidRPr="00B65A42">
        <w:rPr>
          <w:rFonts w:ascii="Times New Roman" w:hAnsi="Times New Roman" w:cs="Times New Roman"/>
          <w:noProof/>
          <w:kern w:val="0"/>
          <w:sz w:val="24"/>
          <w:lang w:val="en-IE"/>
          <w14:ligatures w14:val="none"/>
        </w:rPr>
        <w:t>, including the call on child sexual abuse</w:t>
      </w:r>
      <w:r w:rsidR="00B65A42" w:rsidRPr="00B65A42">
        <w:rPr>
          <w:rFonts w:ascii="Times New Roman" w:hAnsi="Times New Roman" w:cs="Times New Roman"/>
          <w:noProof/>
          <w:kern w:val="0"/>
          <w:sz w:val="24"/>
          <w:vertAlign w:val="superscript"/>
          <w:lang w:val="en-IE"/>
          <w14:ligatures w14:val="none"/>
        </w:rPr>
        <w:footnoteReference w:id="6"/>
      </w:r>
      <w:r w:rsidR="00B65A42" w:rsidRPr="00B65A42">
        <w:rPr>
          <w:rFonts w:ascii="Times New Roman" w:hAnsi="Times New Roman" w:cs="Times New Roman"/>
          <w:noProof/>
          <w:kern w:val="0"/>
          <w:sz w:val="24"/>
          <w:lang w:val="en-IE"/>
          <w14:ligatures w14:val="none"/>
        </w:rPr>
        <w:t xml:space="preserve"> (ISF-2021-TF1-AG-CYBER)</w:t>
      </w:r>
    </w:p>
    <w:p w14:paraId="57253399"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8">
        <w:r w:rsidR="00B65A42" w:rsidRPr="00B65A42">
          <w:rPr>
            <w:rFonts w:ascii="Times New Roman" w:hAnsi="Times New Roman" w:cs="Times New Roman"/>
            <w:noProof/>
            <w:kern w:val="0"/>
            <w:sz w:val="24"/>
            <w:lang w:val="en-IE"/>
            <w14:ligatures w14:val="none"/>
          </w:rPr>
          <w:t>Asylum, Migration and Integration Fund</w:t>
        </w:r>
      </w:hyperlink>
      <w:r w:rsidR="00B65A42" w:rsidRPr="00B65A42">
        <w:rPr>
          <w:rFonts w:ascii="Times New Roman" w:hAnsi="Times New Roman" w:cs="Times New Roman"/>
          <w:noProof/>
          <w:kern w:val="0"/>
          <w:sz w:val="24"/>
          <w:vertAlign w:val="superscript"/>
          <w:lang w:val="en-IE"/>
          <w14:ligatures w14:val="none"/>
        </w:rPr>
        <w:footnoteReference w:id="7"/>
      </w:r>
      <w:r w:rsidR="00B65A42" w:rsidRPr="00B65A42">
        <w:rPr>
          <w:rFonts w:ascii="Times New Roman" w:hAnsi="Times New Roman" w:cs="Times New Roman"/>
          <w:noProof/>
          <w:kern w:val="0"/>
          <w:sz w:val="24"/>
          <w:lang w:val="en-IE"/>
          <w14:ligatures w14:val="none"/>
        </w:rPr>
        <w:t xml:space="preserve"> </w:t>
      </w:r>
    </w:p>
    <w:p w14:paraId="49396B58"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49">
        <w:r w:rsidR="00B65A42" w:rsidRPr="00B65A42">
          <w:rPr>
            <w:rFonts w:ascii="Times New Roman" w:hAnsi="Times New Roman" w:cs="Times New Roman"/>
            <w:noProof/>
            <w:kern w:val="0"/>
            <w:sz w:val="24"/>
            <w:lang w:val="en-IE"/>
            <w14:ligatures w14:val="none"/>
          </w:rPr>
          <w:t>Instrument for Financial Support for Border Management and Visa Policy</w:t>
        </w:r>
      </w:hyperlink>
      <w:r w:rsidR="00B65A42" w:rsidRPr="00B65A42">
        <w:rPr>
          <w:rFonts w:ascii="Times New Roman" w:hAnsi="Times New Roman" w:cs="Times New Roman"/>
          <w:noProof/>
          <w:kern w:val="0"/>
          <w:sz w:val="24"/>
          <w:vertAlign w:val="superscript"/>
          <w:lang w:val="en-IE"/>
          <w14:ligatures w14:val="none"/>
        </w:rPr>
        <w:footnoteReference w:id="8"/>
      </w:r>
      <w:r w:rsidR="00B65A42" w:rsidRPr="00B65A42">
        <w:rPr>
          <w:rFonts w:ascii="Times New Roman" w:hAnsi="Times New Roman" w:cs="Times New Roman"/>
          <w:noProof/>
          <w:kern w:val="0"/>
          <w:sz w:val="24"/>
          <w:lang w:val="en-IE"/>
          <w14:ligatures w14:val="none"/>
        </w:rPr>
        <w:t xml:space="preserve"> </w:t>
      </w:r>
    </w:p>
    <w:p w14:paraId="3AD7E4FD"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50">
        <w:r w:rsidR="00B65A42" w:rsidRPr="00B65A42">
          <w:rPr>
            <w:rFonts w:ascii="Times New Roman" w:hAnsi="Times New Roman" w:cs="Times New Roman"/>
            <w:noProof/>
            <w:kern w:val="0"/>
            <w:sz w:val="24"/>
            <w:lang w:val="en-IE"/>
            <w14:ligatures w14:val="none"/>
          </w:rPr>
          <w:t>European Social Fund Plus</w:t>
        </w:r>
      </w:hyperlink>
      <w:r w:rsidR="00B65A42" w:rsidRPr="00B65A42">
        <w:rPr>
          <w:rFonts w:ascii="Times New Roman" w:hAnsi="Times New Roman" w:cs="Times New Roman"/>
          <w:noProof/>
          <w:kern w:val="0"/>
          <w:sz w:val="24"/>
          <w:vertAlign w:val="superscript"/>
          <w:lang w:val="en-IE"/>
          <w14:ligatures w14:val="none"/>
        </w:rPr>
        <w:footnoteReference w:id="9"/>
      </w:r>
      <w:r w:rsidR="00B65A42" w:rsidRPr="00B65A42">
        <w:rPr>
          <w:rFonts w:ascii="Times New Roman" w:hAnsi="Times New Roman" w:cs="Times New Roman"/>
          <w:noProof/>
          <w:kern w:val="0"/>
          <w:sz w:val="24"/>
          <w:lang w:val="en-IE"/>
          <w14:ligatures w14:val="none"/>
        </w:rPr>
        <w:t xml:space="preserve"> </w:t>
      </w:r>
    </w:p>
    <w:p w14:paraId="07788578"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51">
        <w:r w:rsidR="00B65A42" w:rsidRPr="00B65A42">
          <w:rPr>
            <w:rFonts w:ascii="Times New Roman" w:hAnsi="Times New Roman" w:cs="Times New Roman"/>
            <w:noProof/>
            <w:kern w:val="0"/>
            <w:sz w:val="24"/>
            <w:lang w:val="en-IE"/>
            <w14:ligatures w14:val="none"/>
          </w:rPr>
          <w:t>European Regional Development Fund</w:t>
        </w:r>
      </w:hyperlink>
      <w:r w:rsidR="00B65A42" w:rsidRPr="00B65A42">
        <w:rPr>
          <w:rFonts w:ascii="Times New Roman" w:hAnsi="Times New Roman" w:cs="Times New Roman"/>
          <w:noProof/>
          <w:kern w:val="0"/>
          <w:sz w:val="24"/>
          <w:vertAlign w:val="superscript"/>
          <w:lang w:val="en-IE"/>
          <w14:ligatures w14:val="none"/>
        </w:rPr>
        <w:footnoteReference w:id="10"/>
      </w:r>
    </w:p>
    <w:p w14:paraId="35A511FA"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52">
        <w:r w:rsidR="00B65A42" w:rsidRPr="00B65A42">
          <w:rPr>
            <w:rFonts w:ascii="Times New Roman" w:hAnsi="Times New Roman" w:cs="Times New Roman"/>
            <w:noProof/>
            <w:kern w:val="0"/>
            <w:sz w:val="24"/>
            <w:lang w:val="en-IE"/>
            <w14:ligatures w14:val="none"/>
          </w:rPr>
          <w:t>Cohesion Fund</w:t>
        </w:r>
      </w:hyperlink>
      <w:r w:rsidR="00B65A42" w:rsidRPr="00B65A42">
        <w:rPr>
          <w:rFonts w:ascii="Times New Roman" w:hAnsi="Times New Roman" w:cs="Times New Roman"/>
          <w:noProof/>
          <w:kern w:val="0"/>
          <w:sz w:val="24"/>
          <w:vertAlign w:val="superscript"/>
          <w:lang w:val="en-IE"/>
          <w14:ligatures w14:val="none"/>
        </w:rPr>
        <w:footnoteReference w:id="11"/>
      </w:r>
      <w:r w:rsidR="00B65A42" w:rsidRPr="00B65A42">
        <w:rPr>
          <w:rFonts w:ascii="Times New Roman" w:hAnsi="Times New Roman" w:cs="Times New Roman"/>
          <w:noProof/>
          <w:kern w:val="0"/>
          <w:sz w:val="24"/>
          <w:lang w:val="en-IE"/>
          <w14:ligatures w14:val="none"/>
        </w:rPr>
        <w:t xml:space="preserve"> </w:t>
      </w:r>
    </w:p>
    <w:p w14:paraId="18AF854E"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53">
        <w:r w:rsidR="00B65A42" w:rsidRPr="00B65A42">
          <w:rPr>
            <w:rFonts w:ascii="Times New Roman" w:hAnsi="Times New Roman" w:cs="Times New Roman"/>
            <w:noProof/>
            <w:kern w:val="0"/>
            <w:sz w:val="24"/>
            <w14:ligatures w14:val="none"/>
          </w:rPr>
          <w:t>Just Transition Fund</w:t>
        </w:r>
      </w:hyperlink>
      <w:r w:rsidR="00B65A42" w:rsidRPr="00B65A42">
        <w:rPr>
          <w:rFonts w:ascii="Times New Roman" w:hAnsi="Times New Roman" w:cs="Times New Roman"/>
          <w:noProof/>
          <w:kern w:val="0"/>
          <w:sz w:val="24"/>
          <w:vertAlign w:val="superscript"/>
          <w14:ligatures w14:val="none"/>
        </w:rPr>
        <w:footnoteReference w:id="12"/>
      </w:r>
    </w:p>
    <w:p w14:paraId="2099C0E1"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54">
        <w:r w:rsidR="00B65A42" w:rsidRPr="00B65A42">
          <w:rPr>
            <w:rFonts w:ascii="Times New Roman" w:hAnsi="Times New Roman" w:cs="Times New Roman"/>
            <w:noProof/>
            <w:kern w:val="0"/>
            <w:sz w:val="24"/>
            <w14:ligatures w14:val="none"/>
          </w:rPr>
          <w:t>European Maritime, Fisheries and Aquaculture Fund</w:t>
        </w:r>
      </w:hyperlink>
      <w:r w:rsidR="00B65A42" w:rsidRPr="00B65A42">
        <w:rPr>
          <w:rFonts w:ascii="Times New Roman" w:hAnsi="Times New Roman" w:cs="Times New Roman"/>
          <w:noProof/>
          <w:kern w:val="0"/>
          <w:sz w:val="24"/>
          <w:vertAlign w:val="superscript"/>
          <w14:ligatures w14:val="none"/>
        </w:rPr>
        <w:footnoteReference w:id="13"/>
      </w:r>
      <w:r w:rsidR="00B65A42" w:rsidRPr="00B65A42">
        <w:rPr>
          <w:rFonts w:ascii="Times New Roman" w:hAnsi="Times New Roman" w:cs="Times New Roman"/>
          <w:noProof/>
          <w:kern w:val="0"/>
          <w:sz w:val="24"/>
          <w14:ligatures w14:val="none"/>
        </w:rPr>
        <w:t xml:space="preserve"> </w:t>
      </w:r>
    </w:p>
    <w:p w14:paraId="45892C6A"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55">
        <w:r w:rsidR="00B65A42" w:rsidRPr="00B65A42">
          <w:rPr>
            <w:rFonts w:ascii="Times New Roman" w:hAnsi="Times New Roman" w:cs="Times New Roman"/>
            <w:noProof/>
            <w:kern w:val="0"/>
            <w:sz w:val="24"/>
            <w14:ligatures w14:val="none"/>
          </w:rPr>
          <w:t>EU monitoring framework for the European Child Guarantee</w:t>
        </w:r>
      </w:hyperlink>
      <w:r w:rsidR="00B65A42" w:rsidRPr="00B65A42">
        <w:rPr>
          <w:rFonts w:ascii="Times New Roman" w:hAnsi="Times New Roman" w:cs="Times New Roman"/>
          <w:noProof/>
          <w:kern w:val="0"/>
          <w:sz w:val="24"/>
          <w:vertAlign w:val="superscript"/>
          <w14:ligatures w14:val="none"/>
        </w:rPr>
        <w:footnoteReference w:id="14"/>
      </w:r>
    </w:p>
    <w:p w14:paraId="3A79AC95"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56">
        <w:r w:rsidR="00B65A42" w:rsidRPr="00B65A42">
          <w:rPr>
            <w:rFonts w:ascii="Times New Roman" w:hAnsi="Times New Roman" w:cs="Times New Roman"/>
            <w:noProof/>
            <w:kern w:val="0"/>
            <w:sz w:val="24"/>
            <w:lang w:val="en-IE"/>
            <w14:ligatures w14:val="none"/>
          </w:rPr>
          <w:t>Technical Support Instrument</w:t>
        </w:r>
      </w:hyperlink>
      <w:r w:rsidR="00B65A42" w:rsidRPr="00B65A42">
        <w:rPr>
          <w:rFonts w:ascii="Times New Roman" w:hAnsi="Times New Roman" w:cs="Times New Roman"/>
          <w:noProof/>
          <w:kern w:val="0"/>
          <w:sz w:val="24"/>
          <w:vertAlign w:val="superscript"/>
          <w:lang w:val="en-IE"/>
          <w14:ligatures w14:val="none"/>
        </w:rPr>
        <w:footnoteReference w:id="15"/>
      </w:r>
      <w:r w:rsidR="00B65A42" w:rsidRPr="00B65A42">
        <w:rPr>
          <w:rFonts w:ascii="Times New Roman" w:hAnsi="Times New Roman" w:cs="Times New Roman"/>
          <w:noProof/>
          <w:kern w:val="0"/>
          <w:sz w:val="24"/>
          <w:lang w:val="en-IE"/>
          <w14:ligatures w14:val="none"/>
        </w:rPr>
        <w:t>, including:</w:t>
      </w:r>
    </w:p>
    <w:p w14:paraId="68DEB44E" w14:textId="77777777" w:rsidR="00B65A42" w:rsidRPr="00B65A42" w:rsidRDefault="00EF5AF5"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hyperlink r:id="rId157" w:history="1">
        <w:r w:rsidR="00B65A42" w:rsidRPr="00B65A42">
          <w:rPr>
            <w:rFonts w:ascii="Times New Roman" w:hAnsi="Times New Roman" w:cs="Times New Roman"/>
            <w:noProof/>
            <w:kern w:val="0"/>
            <w:sz w:val="24"/>
            <w:lang w:val="en-IE"/>
            <w14:ligatures w14:val="none"/>
          </w:rPr>
          <w:t>Flagship on Reinforce Democracy and the Rule of Law</w:t>
        </w:r>
      </w:hyperlink>
      <w:r w:rsidR="00B65A42" w:rsidRPr="00B65A42">
        <w:rPr>
          <w:rFonts w:ascii="Times New Roman" w:hAnsi="Times New Roman" w:cs="Times New Roman"/>
          <w:noProof/>
          <w:kern w:val="0"/>
          <w:sz w:val="24"/>
          <w:vertAlign w:val="superscript"/>
          <w:lang w:val="en-IE"/>
          <w14:ligatures w14:val="none"/>
        </w:rPr>
        <w:footnoteReference w:id="16"/>
      </w:r>
      <w:r w:rsidR="00B65A42" w:rsidRPr="00B65A42">
        <w:rPr>
          <w:rFonts w:ascii="Times New Roman" w:hAnsi="Times New Roman" w:cs="Times New Roman"/>
          <w:noProof/>
          <w:kern w:val="0"/>
          <w:sz w:val="24"/>
          <w:lang w:val="en-IE"/>
          <w14:ligatures w14:val="none"/>
        </w:rPr>
        <w:t xml:space="preserve"> </w:t>
      </w:r>
    </w:p>
    <w:p w14:paraId="42B80EEB" w14:textId="77777777" w:rsidR="00B65A42" w:rsidRPr="00B65A42" w:rsidRDefault="00EF5AF5"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hyperlink r:id="rId158" w:history="1">
        <w:r w:rsidR="00B65A42" w:rsidRPr="00B65A42">
          <w:rPr>
            <w:rFonts w:ascii="Times New Roman" w:hAnsi="Times New Roman" w:cs="Times New Roman"/>
            <w:noProof/>
            <w:kern w:val="0"/>
            <w:sz w:val="24"/>
            <w:lang w:val="en-IE"/>
            <w14:ligatures w14:val="none"/>
          </w:rPr>
          <w:t>Flagship initiative on the Implementation of the European Child Guarantee</w:t>
        </w:r>
      </w:hyperlink>
      <w:r w:rsidR="00B65A42" w:rsidRPr="00B65A42">
        <w:rPr>
          <w:rFonts w:ascii="Times New Roman" w:hAnsi="Times New Roman" w:cs="Times New Roman"/>
          <w:noProof/>
          <w:kern w:val="0"/>
          <w:sz w:val="24"/>
          <w:lang w:val="en-IE"/>
          <w14:ligatures w14:val="none"/>
        </w:rPr>
        <w:t xml:space="preserve"> (YOUTH FIRST Flagship Initiative)</w:t>
      </w:r>
    </w:p>
    <w:p w14:paraId="2A212D81" w14:textId="77777777" w:rsidR="00B65A42" w:rsidRPr="00B65A42" w:rsidRDefault="00B65A42"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r w:rsidRPr="00B65A42">
        <w:rPr>
          <w:rFonts w:ascii="Times New Roman" w:hAnsi="Times New Roman" w:cs="Times New Roman"/>
          <w:noProof/>
          <w:kern w:val="0"/>
          <w:sz w:val="24"/>
          <w:lang w:val="en-IE"/>
          <w14:ligatures w14:val="none"/>
        </w:rPr>
        <w:t>Flagship on Enhancing reception and accommodation capacity for migrants</w:t>
      </w:r>
    </w:p>
    <w:p w14:paraId="55DB896D"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59" w:history="1">
        <w:r w:rsidR="00B65A42" w:rsidRPr="00B65A42">
          <w:rPr>
            <w:rFonts w:ascii="Times New Roman" w:hAnsi="Times New Roman" w:cs="Times New Roman"/>
            <w:noProof/>
            <w:kern w:val="0"/>
            <w:sz w:val="24"/>
            <w:lang w:val="en-IE"/>
            <w14:ligatures w14:val="none"/>
          </w:rPr>
          <w:t>EU4Health programme</w:t>
        </w:r>
      </w:hyperlink>
      <w:r w:rsidR="00B65A42" w:rsidRPr="00B65A42">
        <w:rPr>
          <w:rFonts w:ascii="Times New Roman" w:hAnsi="Times New Roman" w:cs="Times New Roman"/>
          <w:noProof/>
          <w:kern w:val="0"/>
          <w:sz w:val="24"/>
          <w:vertAlign w:val="superscript"/>
          <w:lang w:val="en-IE"/>
          <w14:ligatures w14:val="none"/>
        </w:rPr>
        <w:footnoteReference w:id="17"/>
      </w:r>
    </w:p>
    <w:p w14:paraId="6233F316" w14:textId="77777777" w:rsidR="00B65A42" w:rsidRPr="00B65A42" w:rsidRDefault="00EF5AF5" w:rsidP="00B65A42">
      <w:pPr>
        <w:spacing w:before="120" w:after="120" w:line="240" w:lineRule="auto"/>
        <w:jc w:val="both"/>
        <w:rPr>
          <w:rFonts w:ascii="Times New Roman" w:hAnsi="Times New Roman" w:cs="Times New Roman"/>
          <w:b/>
          <w:bCs/>
          <w:noProof/>
          <w:kern w:val="0"/>
          <w:sz w:val="24"/>
          <w:lang w:val="en-IE"/>
          <w14:ligatures w14:val="none"/>
        </w:rPr>
      </w:pPr>
      <w:hyperlink r:id="rId160">
        <w:r w:rsidR="00B65A42" w:rsidRPr="00B65A42">
          <w:rPr>
            <w:rFonts w:ascii="Times New Roman" w:hAnsi="Times New Roman" w:cs="Times New Roman"/>
            <w:noProof/>
            <w:kern w:val="0"/>
            <w:sz w:val="24"/>
            <w:lang w:val="en-IE"/>
            <w14:ligatures w14:val="none"/>
          </w:rPr>
          <w:t>Digital Europe Programme</w:t>
        </w:r>
      </w:hyperlink>
      <w:r w:rsidR="00B65A42" w:rsidRPr="00B65A42">
        <w:rPr>
          <w:rFonts w:ascii="Times New Roman" w:hAnsi="Times New Roman" w:cs="Times New Roman"/>
          <w:noProof/>
          <w:kern w:val="0"/>
          <w:sz w:val="24"/>
          <w:vertAlign w:val="superscript"/>
          <w:lang w:val="en-IE"/>
          <w14:ligatures w14:val="none"/>
        </w:rPr>
        <w:footnoteReference w:id="18"/>
      </w:r>
      <w:r w:rsidR="00B65A42" w:rsidRPr="00B65A42">
        <w:rPr>
          <w:rFonts w:ascii="Times New Roman" w:hAnsi="Times New Roman" w:cs="Times New Roman"/>
          <w:noProof/>
          <w:kern w:val="0"/>
          <w:sz w:val="24"/>
          <w:lang w:val="en-IE"/>
          <w14:ligatures w14:val="none"/>
        </w:rPr>
        <w:t>: financial report to the Network of Safer Internet Centres and the Better internet for kids (BIK) platform</w:t>
      </w:r>
    </w:p>
    <w:p w14:paraId="7E0180AF"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61">
        <w:r w:rsidR="00B65A42" w:rsidRPr="00B65A42">
          <w:rPr>
            <w:rFonts w:ascii="Times New Roman" w:hAnsi="Times New Roman" w:cs="Times New Roman"/>
            <w:noProof/>
            <w:kern w:val="0"/>
            <w:sz w:val="24"/>
            <w:lang w:val="en-IE"/>
            <w14:ligatures w14:val="none"/>
          </w:rPr>
          <w:t>Erasmus+ programme</w:t>
        </w:r>
      </w:hyperlink>
      <w:r w:rsidR="00B65A42" w:rsidRPr="00B65A42">
        <w:rPr>
          <w:rFonts w:ascii="Times New Roman" w:hAnsi="Times New Roman" w:cs="Times New Roman"/>
          <w:noProof/>
          <w:kern w:val="0"/>
          <w:sz w:val="24"/>
          <w:vertAlign w:val="superscript"/>
          <w:lang w:val="en-IE"/>
          <w14:ligatures w14:val="none"/>
        </w:rPr>
        <w:footnoteReference w:id="19"/>
      </w:r>
      <w:r w:rsidR="00B65A42" w:rsidRPr="00B65A42">
        <w:rPr>
          <w:rFonts w:ascii="Times New Roman" w:hAnsi="Times New Roman" w:cs="Times New Roman"/>
          <w:noProof/>
          <w:kern w:val="0"/>
          <w:sz w:val="24"/>
          <w:lang w:val="en-IE"/>
          <w14:ligatures w14:val="none"/>
        </w:rPr>
        <w:t>, including:</w:t>
      </w:r>
    </w:p>
    <w:p w14:paraId="1AB2B6C8" w14:textId="77777777" w:rsidR="00B65A42" w:rsidRPr="00B65A42" w:rsidRDefault="00EF5AF5"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hyperlink r:id="rId162">
        <w:r w:rsidR="00B65A42" w:rsidRPr="00B65A42">
          <w:rPr>
            <w:rFonts w:ascii="Times New Roman" w:hAnsi="Times New Roman" w:cs="Times New Roman"/>
            <w:noProof/>
            <w:kern w:val="0"/>
            <w:sz w:val="24"/>
            <w:lang w:val="en-IE"/>
            <w14:ligatures w14:val="none"/>
          </w:rPr>
          <w:t>Call for Policy Experimentation projects 2024</w:t>
        </w:r>
      </w:hyperlink>
    </w:p>
    <w:p w14:paraId="551ADE36" w14:textId="77777777" w:rsidR="00B65A42" w:rsidRPr="00B65A42" w:rsidRDefault="00EF5AF5"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hyperlink r:id="rId163">
        <w:r w:rsidR="00B65A42" w:rsidRPr="00B65A42">
          <w:rPr>
            <w:rFonts w:ascii="Times New Roman" w:hAnsi="Times New Roman" w:cs="Times New Roman"/>
            <w:noProof/>
            <w:kern w:val="0"/>
            <w:sz w:val="24"/>
            <w:lang w:val="en-IE"/>
            <w14:ligatures w14:val="none"/>
          </w:rPr>
          <w:t>Partnerships for Cooperation under Key Action 2 (KA2)</w:t>
        </w:r>
      </w:hyperlink>
    </w:p>
    <w:p w14:paraId="02CBA95E"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64">
        <w:r w:rsidR="00B65A42" w:rsidRPr="00B65A42">
          <w:rPr>
            <w:rFonts w:ascii="Times New Roman" w:hAnsi="Times New Roman" w:cs="Times New Roman"/>
            <w:noProof/>
            <w:kern w:val="0"/>
            <w:sz w:val="24"/>
            <w:lang w:val="en-IE"/>
            <w14:ligatures w14:val="none"/>
          </w:rPr>
          <w:t>The Research and Innovation Framework Programmes</w:t>
        </w:r>
      </w:hyperlink>
      <w:r w:rsidR="00B65A42" w:rsidRPr="00B65A42">
        <w:rPr>
          <w:rFonts w:ascii="Times New Roman" w:hAnsi="Times New Roman" w:cs="Times New Roman"/>
          <w:noProof/>
          <w:kern w:val="0"/>
          <w:sz w:val="24"/>
          <w:vertAlign w:val="superscript"/>
          <w:lang w:val="en-IE"/>
          <w14:ligatures w14:val="none"/>
        </w:rPr>
        <w:footnoteReference w:id="20"/>
      </w:r>
      <w:r w:rsidR="00B65A42" w:rsidRPr="00B65A42">
        <w:rPr>
          <w:rFonts w:ascii="Times New Roman" w:hAnsi="Times New Roman" w:cs="Times New Roman"/>
          <w:noProof/>
          <w:kern w:val="0"/>
          <w:sz w:val="24"/>
          <w:lang w:val="en-IE"/>
          <w14:ligatures w14:val="none"/>
        </w:rPr>
        <w:t xml:space="preserve"> - Horizon 2020 (2014 – 2020) and Horizon Europe (2021-2027), including:</w:t>
      </w:r>
    </w:p>
    <w:p w14:paraId="5A2D3644" w14:textId="77777777" w:rsidR="00B65A42" w:rsidRPr="00B65A42" w:rsidRDefault="00B65A42"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r w:rsidRPr="00B65A42">
        <w:rPr>
          <w:rFonts w:ascii="Times New Roman" w:hAnsi="Times New Roman" w:cs="Times New Roman"/>
          <w:noProof/>
          <w:kern w:val="0"/>
          <w:sz w:val="24"/>
          <w:lang w:val="en-IE"/>
          <w14:ligatures w14:val="none"/>
        </w:rPr>
        <w:t>Horizon 2020: Societal Challenge 1 – Health, demographic change and well-being</w:t>
      </w:r>
      <w:r w:rsidRPr="00B65A42">
        <w:rPr>
          <w:rFonts w:ascii="Times New Roman" w:hAnsi="Times New Roman" w:cs="Times New Roman"/>
          <w:noProof/>
          <w:kern w:val="0"/>
          <w:sz w:val="24"/>
          <w:vertAlign w:val="superscript"/>
          <w:lang w:val="en-IE"/>
          <w14:ligatures w14:val="none"/>
        </w:rPr>
        <w:footnoteReference w:id="21"/>
      </w:r>
      <w:r w:rsidRPr="00B65A42">
        <w:rPr>
          <w:rFonts w:ascii="Times New Roman" w:hAnsi="Times New Roman" w:cs="Times New Roman"/>
          <w:noProof/>
          <w:kern w:val="0"/>
          <w:sz w:val="24"/>
          <w:lang w:val="en-IE"/>
          <w14:ligatures w14:val="none"/>
        </w:rPr>
        <w:t xml:space="preserve"> </w:t>
      </w:r>
    </w:p>
    <w:p w14:paraId="1387B49C" w14:textId="77777777" w:rsidR="00B65A42" w:rsidRPr="00B65A42" w:rsidRDefault="00B65A42"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r w:rsidRPr="00B65A42">
        <w:rPr>
          <w:rFonts w:ascii="Times New Roman" w:hAnsi="Times New Roman" w:cs="Times New Roman"/>
          <w:noProof/>
          <w:kern w:val="0"/>
          <w:sz w:val="24"/>
          <w:lang w:val="en-IE"/>
          <w14:ligatures w14:val="none"/>
        </w:rPr>
        <w:t>Horizon 2020: Societal Challenge 6 - Inclusive, innovative and reflective societies</w:t>
      </w:r>
      <w:r w:rsidRPr="00B65A42">
        <w:rPr>
          <w:rFonts w:ascii="Times New Roman" w:hAnsi="Times New Roman" w:cs="Times New Roman"/>
          <w:noProof/>
          <w:kern w:val="0"/>
          <w:sz w:val="24"/>
          <w:vertAlign w:val="superscript"/>
          <w:lang w:val="en-IE"/>
          <w14:ligatures w14:val="none"/>
        </w:rPr>
        <w:footnoteReference w:id="22"/>
      </w:r>
    </w:p>
    <w:p w14:paraId="58289059" w14:textId="77777777" w:rsidR="00B65A42" w:rsidRPr="00B65A42" w:rsidRDefault="00B65A42"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r w:rsidRPr="00B65A42">
        <w:rPr>
          <w:rFonts w:ascii="Times New Roman" w:hAnsi="Times New Roman" w:cs="Times New Roman"/>
          <w:noProof/>
          <w:kern w:val="0"/>
          <w:sz w:val="24"/>
          <w:lang w:val="en-IE"/>
          <w14:ligatures w14:val="none"/>
        </w:rPr>
        <w:t>Horizon Europe (2021-2027): Cluster 2 - Culture, Creativity and Inclusive Society</w:t>
      </w:r>
      <w:r w:rsidRPr="00B65A42">
        <w:rPr>
          <w:rFonts w:ascii="Times New Roman" w:hAnsi="Times New Roman" w:cs="Times New Roman"/>
          <w:noProof/>
          <w:kern w:val="0"/>
          <w:sz w:val="24"/>
          <w:vertAlign w:val="superscript"/>
          <w:lang w:val="en-IE"/>
          <w14:ligatures w14:val="none"/>
        </w:rPr>
        <w:footnoteReference w:id="23"/>
      </w:r>
    </w:p>
    <w:p w14:paraId="273691B5" w14:textId="77777777" w:rsidR="00B65A42" w:rsidRPr="00B65A42" w:rsidRDefault="00B65A42"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r w:rsidRPr="00B65A42">
        <w:rPr>
          <w:rFonts w:ascii="Times New Roman" w:hAnsi="Times New Roman" w:cs="Times New Roman"/>
          <w:noProof/>
          <w:kern w:val="0"/>
          <w:sz w:val="24"/>
          <w:lang w:val="en-IE"/>
          <w14:ligatures w14:val="none"/>
        </w:rPr>
        <w:t>Horizon Europe (2021-2027): Cluster 3 - Civil security for society</w:t>
      </w:r>
      <w:r w:rsidRPr="00B65A42">
        <w:rPr>
          <w:rFonts w:ascii="Times New Roman" w:hAnsi="Times New Roman" w:cs="Times New Roman"/>
          <w:noProof/>
          <w:kern w:val="0"/>
          <w:sz w:val="24"/>
          <w:vertAlign w:val="superscript"/>
          <w:lang w:val="en-IE"/>
          <w14:ligatures w14:val="none"/>
        </w:rPr>
        <w:footnoteReference w:id="24"/>
      </w:r>
    </w:p>
    <w:p w14:paraId="73808B64" w14:textId="77777777" w:rsidR="00B65A42" w:rsidRPr="00B65A42" w:rsidRDefault="00B65A42" w:rsidP="00B65A42">
      <w:pPr>
        <w:numPr>
          <w:ilvl w:val="0"/>
          <w:numId w:val="17"/>
        </w:numPr>
        <w:spacing w:before="120" w:after="120" w:line="240" w:lineRule="auto"/>
        <w:jc w:val="both"/>
        <w:rPr>
          <w:rFonts w:ascii="Times New Roman" w:hAnsi="Times New Roman" w:cs="Times New Roman"/>
          <w:noProof/>
          <w:kern w:val="0"/>
          <w:sz w:val="24"/>
          <w:lang w:val="en-IE"/>
          <w14:ligatures w14:val="none"/>
        </w:rPr>
      </w:pPr>
      <w:r w:rsidRPr="00B65A42">
        <w:rPr>
          <w:rFonts w:ascii="Times New Roman" w:hAnsi="Times New Roman" w:cs="Times New Roman"/>
          <w:noProof/>
          <w:kern w:val="0"/>
          <w:sz w:val="24"/>
          <w:lang w:val="en-IE"/>
          <w14:ligatures w14:val="none"/>
        </w:rPr>
        <w:t>European Research Council (ERC)</w:t>
      </w:r>
      <w:r w:rsidRPr="00B65A42">
        <w:rPr>
          <w:rFonts w:ascii="Times New Roman" w:hAnsi="Times New Roman" w:cs="Times New Roman"/>
          <w:noProof/>
          <w:kern w:val="0"/>
          <w:sz w:val="24"/>
          <w:vertAlign w:val="superscript"/>
          <w:lang w:val="en-IE"/>
          <w14:ligatures w14:val="none"/>
        </w:rPr>
        <w:footnoteReference w:id="25"/>
      </w:r>
    </w:p>
    <w:p w14:paraId="257075D6" w14:textId="77777777" w:rsidR="00B65A42" w:rsidRPr="00B65A42" w:rsidRDefault="00EF5AF5" w:rsidP="00B65A42">
      <w:pPr>
        <w:spacing w:before="120" w:after="120" w:line="240" w:lineRule="auto"/>
        <w:jc w:val="both"/>
        <w:rPr>
          <w:rFonts w:ascii="Times New Roman" w:hAnsi="Times New Roman" w:cs="Times New Roman"/>
          <w:noProof/>
          <w:kern w:val="0"/>
          <w:sz w:val="24"/>
          <w:lang w:val="nl-BE"/>
          <w14:ligatures w14:val="none"/>
        </w:rPr>
      </w:pPr>
      <w:hyperlink r:id="rId165">
        <w:r w:rsidR="00B65A42" w:rsidRPr="00B65A42">
          <w:rPr>
            <w:rFonts w:ascii="Times New Roman" w:hAnsi="Times New Roman" w:cs="Times New Roman"/>
            <w:noProof/>
            <w:kern w:val="0"/>
            <w:sz w:val="24"/>
            <w:lang w:val="nl-BE"/>
            <w14:ligatures w14:val="none"/>
          </w:rPr>
          <w:t>InvestEU</w:t>
        </w:r>
      </w:hyperlink>
      <w:r w:rsidR="00B65A42" w:rsidRPr="00B65A42">
        <w:rPr>
          <w:rFonts w:ascii="Times New Roman" w:hAnsi="Times New Roman" w:cs="Times New Roman"/>
          <w:noProof/>
          <w:kern w:val="0"/>
          <w:sz w:val="24"/>
          <w:lang w:val="nl-BE"/>
          <w14:ligatures w14:val="none"/>
        </w:rPr>
        <w:t xml:space="preserve"> Programme</w:t>
      </w:r>
      <w:r w:rsidR="00B65A42" w:rsidRPr="00B65A42">
        <w:rPr>
          <w:rFonts w:ascii="Times New Roman" w:hAnsi="Times New Roman" w:cs="Times New Roman"/>
          <w:noProof/>
          <w:kern w:val="0"/>
          <w:sz w:val="24"/>
          <w:vertAlign w:val="superscript"/>
          <w:lang w:val="en-IE"/>
          <w14:ligatures w14:val="none"/>
        </w:rPr>
        <w:footnoteReference w:id="26"/>
      </w:r>
    </w:p>
    <w:p w14:paraId="66656BFB" w14:textId="77777777" w:rsidR="00B65A42" w:rsidRPr="00B65A42" w:rsidRDefault="00B65A42" w:rsidP="00B65A42">
      <w:pPr>
        <w:keepNext/>
        <w:numPr>
          <w:ilvl w:val="0"/>
          <w:numId w:val="14"/>
        </w:numPr>
        <w:spacing w:before="360" w:after="120" w:line="240" w:lineRule="auto"/>
        <w:jc w:val="both"/>
        <w:outlineLvl w:val="0"/>
        <w:rPr>
          <w:rFonts w:ascii="Times New Roman" w:eastAsiaTheme="majorEastAsia" w:hAnsi="Times New Roman" w:cs="Times New Roman"/>
          <w:b/>
          <w:bCs/>
          <w:smallCaps/>
          <w:noProof/>
          <w:kern w:val="0"/>
          <w:sz w:val="24"/>
          <w:szCs w:val="28"/>
          <w:lang w:val="en-IE"/>
          <w14:ligatures w14:val="none"/>
        </w:rPr>
      </w:pPr>
      <w:r w:rsidRPr="00B65A42">
        <w:rPr>
          <w:rFonts w:ascii="Times New Roman" w:eastAsiaTheme="majorEastAsia" w:hAnsi="Times New Roman" w:cs="Times New Roman"/>
          <w:b/>
          <w:bCs/>
          <w:smallCaps/>
          <w:noProof/>
          <w:kern w:val="0"/>
          <w:sz w:val="24"/>
          <w:szCs w:val="28"/>
          <w:lang w:val="en-IE"/>
          <w14:ligatures w14:val="none"/>
        </w:rPr>
        <w:t>Relevant International Conventions in the field of the rights of the child</w:t>
      </w:r>
    </w:p>
    <w:p w14:paraId="5BEC62D5"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lang w:val="en-IE"/>
          <w14:ligatures w14:val="none"/>
        </w:rPr>
      </w:pPr>
      <w:r w:rsidRPr="00B65A42">
        <w:rPr>
          <w:rFonts w:ascii="Times New Roman" w:eastAsiaTheme="majorEastAsia" w:hAnsi="Times New Roman" w:cs="Times New Roman"/>
          <w:b/>
          <w:bCs/>
          <w:noProof/>
          <w:kern w:val="0"/>
          <w:sz w:val="24"/>
          <w:szCs w:val="26"/>
          <w:lang w:val="en-IE"/>
          <w14:ligatures w14:val="none"/>
        </w:rPr>
        <w:t>International Labour Organisation</w:t>
      </w:r>
    </w:p>
    <w:p w14:paraId="16987FBD"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66">
        <w:r w:rsidR="00B65A42" w:rsidRPr="00B65A42">
          <w:rPr>
            <w:rFonts w:ascii="Times New Roman" w:hAnsi="Times New Roman" w:cs="Times New Roman"/>
            <w:noProof/>
            <w:kern w:val="0"/>
            <w:sz w:val="24"/>
            <w:lang w:val="en-IE"/>
            <w14:ligatures w14:val="none"/>
          </w:rPr>
          <w:t>Convention concerning Minimum Age for Admission to Employment, No 138 (1973)</w:t>
        </w:r>
      </w:hyperlink>
      <w:r w:rsidR="00B65A42" w:rsidRPr="00B65A42">
        <w:rPr>
          <w:rFonts w:ascii="Times New Roman" w:hAnsi="Times New Roman" w:cs="Times New Roman"/>
          <w:noProof/>
          <w:kern w:val="0"/>
          <w:sz w:val="24"/>
          <w:lang w:val="en-IE"/>
          <w14:ligatures w14:val="none"/>
        </w:rPr>
        <w:t xml:space="preserve"> </w:t>
      </w:r>
    </w:p>
    <w:p w14:paraId="736940E3"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67">
        <w:r w:rsidR="00B65A42" w:rsidRPr="00B65A42">
          <w:rPr>
            <w:rFonts w:ascii="Times New Roman" w:hAnsi="Times New Roman" w:cs="Times New Roman"/>
            <w:noProof/>
            <w:kern w:val="0"/>
            <w:sz w:val="24"/>
            <w:lang w:val="en-IE"/>
            <w14:ligatures w14:val="none"/>
          </w:rPr>
          <w:t>Convention concerning the Prohibition and Immediate Action for the Elimination of the Worst Forms of Child Labour, No 182 (1999)</w:t>
        </w:r>
      </w:hyperlink>
    </w:p>
    <w:p w14:paraId="27EB2C64"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lang w:val="en-IE"/>
          <w14:ligatures w14:val="none"/>
        </w:rPr>
      </w:pPr>
      <w:r w:rsidRPr="00B65A42">
        <w:rPr>
          <w:rFonts w:ascii="Times New Roman" w:eastAsiaTheme="majorEastAsia" w:hAnsi="Times New Roman" w:cs="Times New Roman"/>
          <w:b/>
          <w:bCs/>
          <w:noProof/>
          <w:kern w:val="0"/>
          <w:sz w:val="24"/>
          <w:szCs w:val="26"/>
          <w:lang w:val="en-IE"/>
          <w14:ligatures w14:val="none"/>
        </w:rPr>
        <w:t>Hague Conference on Private International Law</w:t>
      </w:r>
    </w:p>
    <w:p w14:paraId="0412CFC6"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68">
        <w:r w:rsidR="00B65A42" w:rsidRPr="00B65A42">
          <w:rPr>
            <w:rFonts w:ascii="Times New Roman" w:hAnsi="Times New Roman" w:cs="Times New Roman"/>
            <w:noProof/>
            <w:kern w:val="0"/>
            <w:sz w:val="24"/>
            <w:lang w:val="en-IE"/>
            <w14:ligatures w14:val="none"/>
          </w:rPr>
          <w:t>Convention of 25 October 1980 on the Civil Aspects of International Child Abduction</w:t>
        </w:r>
      </w:hyperlink>
      <w:r w:rsidR="00B65A42" w:rsidRPr="00B65A42">
        <w:rPr>
          <w:rFonts w:ascii="Times New Roman" w:hAnsi="Times New Roman" w:cs="Times New Roman"/>
          <w:noProof/>
          <w:kern w:val="0"/>
          <w:sz w:val="24"/>
          <w:lang w:val="en-IE"/>
          <w14:ligatures w14:val="none"/>
        </w:rPr>
        <w:t xml:space="preserve"> </w:t>
      </w:r>
    </w:p>
    <w:p w14:paraId="60B9916E"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69">
        <w:r w:rsidR="00B65A42" w:rsidRPr="00B65A42">
          <w:rPr>
            <w:rFonts w:ascii="Times New Roman" w:hAnsi="Times New Roman" w:cs="Times New Roman"/>
            <w:noProof/>
            <w:kern w:val="0"/>
            <w:sz w:val="24"/>
            <w:lang w:val="en-IE"/>
            <w14:ligatures w14:val="none"/>
          </w:rPr>
          <w:t>Convention of 19 October 1996 on Jurisdiction, Applicable Law, Recognition, Enforcement and Co-operation in Respect of Parental Responsibility and Measures for the Protection of Children</w:t>
        </w:r>
      </w:hyperlink>
    </w:p>
    <w:p w14:paraId="4A0D1322"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70">
        <w:r w:rsidR="00B65A42" w:rsidRPr="00B65A42">
          <w:rPr>
            <w:rFonts w:ascii="Times New Roman" w:hAnsi="Times New Roman" w:cs="Times New Roman"/>
            <w:noProof/>
            <w:kern w:val="0"/>
            <w:sz w:val="24"/>
            <w:lang w:val="en-IE"/>
            <w14:ligatures w14:val="none"/>
          </w:rPr>
          <w:t>Convention of 23 November 2007 on the International Recovery of Child Support and Other Forms of Family Maintenance</w:t>
        </w:r>
      </w:hyperlink>
    </w:p>
    <w:p w14:paraId="72A3E7F3"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71">
        <w:r w:rsidR="00B65A42" w:rsidRPr="00B65A42">
          <w:rPr>
            <w:rFonts w:ascii="Times New Roman" w:eastAsia="Times New Roman" w:hAnsi="Times New Roman" w:cs="Times New Roman"/>
            <w:noProof/>
            <w:kern w:val="0"/>
            <w:sz w:val="24"/>
            <w14:ligatures w14:val="none"/>
          </w:rPr>
          <w:t xml:space="preserve">Hague </w:t>
        </w:r>
        <w:r w:rsidR="00B65A42" w:rsidRPr="00B65A42">
          <w:rPr>
            <w:rFonts w:ascii="Times New Roman" w:eastAsia="Times New Roman" w:hAnsi="Times New Roman" w:cs="Times New Roman"/>
            <w:noProof/>
            <w:kern w:val="0"/>
            <w:sz w:val="24"/>
            <w:lang w:val="en-IE"/>
            <w14:ligatures w14:val="none"/>
          </w:rPr>
          <w:t xml:space="preserve">Conference on Private International Law, </w:t>
        </w:r>
        <w:r w:rsidR="00B65A42" w:rsidRPr="00B65A42">
          <w:rPr>
            <w:rFonts w:ascii="Times New Roman" w:eastAsia="Times New Roman" w:hAnsi="Times New Roman" w:cs="Times New Roman"/>
            <w:noProof/>
            <w:kern w:val="0"/>
            <w:sz w:val="24"/>
            <w14:ligatures w14:val="none"/>
          </w:rPr>
          <w:t>Protocol on the Law applicable to Maintenance Obligations, 2007.</w:t>
        </w:r>
      </w:hyperlink>
    </w:p>
    <w:p w14:paraId="15064500" w14:textId="77777777" w:rsidR="00B65A42" w:rsidRPr="00B65A42" w:rsidRDefault="00B65A42" w:rsidP="00B65A42">
      <w:pPr>
        <w:keepNext/>
        <w:numPr>
          <w:ilvl w:val="1"/>
          <w:numId w:val="14"/>
        </w:numPr>
        <w:spacing w:before="120" w:after="120" w:line="240" w:lineRule="auto"/>
        <w:jc w:val="both"/>
        <w:outlineLvl w:val="1"/>
        <w:rPr>
          <w:rFonts w:ascii="Times New Roman" w:eastAsiaTheme="majorEastAsia" w:hAnsi="Times New Roman" w:cs="Times New Roman"/>
          <w:b/>
          <w:bCs/>
          <w:noProof/>
          <w:kern w:val="0"/>
          <w:sz w:val="24"/>
          <w:szCs w:val="26"/>
          <w:lang w:val="en-IE"/>
          <w14:ligatures w14:val="none"/>
        </w:rPr>
      </w:pPr>
      <w:r w:rsidRPr="00B65A42">
        <w:rPr>
          <w:rFonts w:ascii="Times New Roman" w:eastAsiaTheme="majorEastAsia" w:hAnsi="Times New Roman" w:cs="Times New Roman"/>
          <w:b/>
          <w:bCs/>
          <w:noProof/>
          <w:kern w:val="0"/>
          <w:sz w:val="24"/>
          <w:szCs w:val="26"/>
          <w:lang w:val="en-IE"/>
          <w14:ligatures w14:val="none"/>
        </w:rPr>
        <w:t>Other</w:t>
      </w:r>
    </w:p>
    <w:p w14:paraId="2C91BDE2" w14:textId="77777777" w:rsidR="00B65A42" w:rsidRPr="00B65A42" w:rsidRDefault="00EF5AF5" w:rsidP="00B65A42">
      <w:pPr>
        <w:spacing w:before="120" w:after="120" w:line="240" w:lineRule="auto"/>
        <w:jc w:val="both"/>
        <w:rPr>
          <w:rFonts w:ascii="Times New Roman" w:hAnsi="Times New Roman" w:cs="Times New Roman"/>
          <w:noProof/>
          <w:kern w:val="0"/>
          <w:sz w:val="24"/>
          <w:lang w:val="en-IE"/>
          <w14:ligatures w14:val="none"/>
        </w:rPr>
      </w:pPr>
      <w:hyperlink r:id="rId172">
        <w:r w:rsidR="00B65A42" w:rsidRPr="00B65A42">
          <w:rPr>
            <w:rFonts w:ascii="Times New Roman" w:hAnsi="Times New Roman" w:cs="Times New Roman"/>
            <w:noProof/>
            <w:kern w:val="0"/>
            <w:sz w:val="24"/>
            <w:lang w:val="en-IE"/>
            <w14:ligatures w14:val="none"/>
          </w:rPr>
          <w:t>Protocol to Prevent, Suppress and Punish Trafficking in Persons, Especially Women and Children, supplementing the United Nations Convention against Transnational Organized Crime</w:t>
        </w:r>
      </w:hyperlink>
    </w:p>
    <w:p w14:paraId="6E2E595F" w14:textId="77777777" w:rsidR="00B65A42" w:rsidRPr="00B65A42" w:rsidRDefault="00B65A42" w:rsidP="00B65A42">
      <w:pPr>
        <w:keepNext/>
        <w:numPr>
          <w:ilvl w:val="0"/>
          <w:numId w:val="14"/>
        </w:numPr>
        <w:spacing w:before="360" w:after="120" w:line="240" w:lineRule="auto"/>
        <w:jc w:val="both"/>
        <w:outlineLvl w:val="0"/>
        <w:rPr>
          <w:rFonts w:ascii="Times New Roman" w:eastAsiaTheme="majorEastAsia" w:hAnsi="Times New Roman" w:cs="Times New Roman"/>
          <w:b/>
          <w:bCs/>
          <w:smallCaps/>
          <w:noProof/>
          <w:kern w:val="0"/>
          <w:sz w:val="24"/>
          <w:szCs w:val="28"/>
          <w:lang w:val="en-IE"/>
          <w14:ligatures w14:val="none"/>
        </w:rPr>
      </w:pPr>
      <w:r w:rsidRPr="00B65A42">
        <w:rPr>
          <w:rFonts w:ascii="Times New Roman" w:eastAsiaTheme="majorEastAsia" w:hAnsi="Times New Roman" w:cs="Times New Roman"/>
          <w:b/>
          <w:bCs/>
          <w:smallCaps/>
          <w:noProof/>
          <w:kern w:val="0"/>
          <w:sz w:val="24"/>
          <w:szCs w:val="28"/>
          <w:lang w:val="en-IE"/>
          <w14:ligatures w14:val="none"/>
        </w:rPr>
        <w:t>Relevant documents of the European Union Agency for Fundamental Rights (FRA)</w:t>
      </w:r>
    </w:p>
    <w:p w14:paraId="03277C4A"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73" w:history="1">
        <w:r w:rsidR="00B65A42" w:rsidRPr="00B65A42">
          <w:rPr>
            <w:rFonts w:ascii="Times New Roman" w:hAnsi="Times New Roman" w:cs="Times New Roman"/>
            <w:noProof/>
            <w:kern w:val="0"/>
            <w:sz w:val="24"/>
            <w14:ligatures w14:val="none"/>
          </w:rPr>
          <w:t>Mapping Child Protection Systems in the EU – 2023 update</w:t>
        </w:r>
      </w:hyperlink>
    </w:p>
    <w:p w14:paraId="1CD7D038"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74">
        <w:r w:rsidR="00B65A42" w:rsidRPr="00B65A42">
          <w:rPr>
            <w:rFonts w:ascii="Times New Roman" w:hAnsi="Times New Roman" w:cs="Times New Roman"/>
            <w:noProof/>
            <w:kern w:val="0"/>
            <w:sz w:val="24"/>
            <w14:ligatures w14:val="none"/>
          </w:rPr>
          <w:t xml:space="preserve">Guardianship for unaccompanied children - A manual for trainers of guardians </w:t>
        </w:r>
      </w:hyperlink>
    </w:p>
    <w:p w14:paraId="1E5BA3B4"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75">
        <w:r w:rsidR="00B65A42" w:rsidRPr="00B65A42">
          <w:rPr>
            <w:rFonts w:ascii="Times New Roman" w:hAnsi="Times New Roman" w:cs="Times New Roman"/>
            <w:noProof/>
            <w:kern w:val="0"/>
            <w:sz w:val="24"/>
            <w14:ligatures w14:val="none"/>
          </w:rPr>
          <w:t>EUAA-FRA Practical Tool for Guardians - Introduction to international protection</w:t>
        </w:r>
      </w:hyperlink>
    </w:p>
    <w:p w14:paraId="3CA3F314"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76">
        <w:r w:rsidR="00B65A42" w:rsidRPr="00B65A42">
          <w:rPr>
            <w:rFonts w:ascii="Times New Roman" w:hAnsi="Times New Roman" w:cs="Times New Roman"/>
            <w:noProof/>
            <w:kern w:val="0"/>
            <w:sz w:val="24"/>
            <w14:ligatures w14:val="none"/>
          </w:rPr>
          <w:t xml:space="preserve">EUAA-FRA Practical Tool for Guardians - The asylum procedure </w:t>
        </w:r>
      </w:hyperlink>
    </w:p>
    <w:p w14:paraId="78B11310"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77">
        <w:r w:rsidR="00B65A42" w:rsidRPr="00B65A42">
          <w:rPr>
            <w:rFonts w:ascii="Times New Roman" w:hAnsi="Times New Roman" w:cs="Times New Roman"/>
            <w:noProof/>
            <w:kern w:val="0"/>
            <w:sz w:val="24"/>
            <w14:ligatures w14:val="none"/>
          </w:rPr>
          <w:t>Practical Tool for Guardians - Temporary protection for unaccompanied children fleeing Ukraine</w:t>
        </w:r>
      </w:hyperlink>
    </w:p>
    <w:p w14:paraId="3C3553FC"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78">
        <w:r w:rsidR="00B65A42" w:rsidRPr="00B65A42">
          <w:rPr>
            <w:rFonts w:ascii="Times New Roman" w:hAnsi="Times New Roman" w:cs="Times New Roman"/>
            <w:noProof/>
            <w:kern w:val="0"/>
            <w:sz w:val="24"/>
            <w14:ligatures w14:val="none"/>
          </w:rPr>
          <w:t>Children in migration: fundamental rights at European borders</w:t>
        </w:r>
      </w:hyperlink>
    </w:p>
    <w:p w14:paraId="64E3B819"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79">
        <w:r w:rsidR="00B65A42" w:rsidRPr="00B65A42">
          <w:rPr>
            <w:rFonts w:ascii="Times New Roman" w:hAnsi="Times New Roman" w:cs="Times New Roman"/>
            <w:noProof/>
            <w:kern w:val="0"/>
            <w:sz w:val="24"/>
            <w14:ligatures w14:val="none"/>
          </w:rPr>
          <w:t>Handbook on European law relating to the rights of the child - 2022 edition</w:t>
        </w:r>
      </w:hyperlink>
    </w:p>
    <w:p w14:paraId="0F1A70D9"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80">
        <w:r w:rsidR="00B65A42" w:rsidRPr="00B65A42">
          <w:rPr>
            <w:rFonts w:ascii="Times New Roman" w:hAnsi="Times New Roman" w:cs="Times New Roman"/>
            <w:noProof/>
            <w:kern w:val="0"/>
            <w:sz w:val="24"/>
            <w14:ligatures w14:val="none"/>
          </w:rPr>
          <w:t>Practical guidance for protecting unaccompanied children in the relocation process</w:t>
        </w:r>
      </w:hyperlink>
    </w:p>
    <w:p w14:paraId="0467FF8A"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81">
        <w:r w:rsidR="00B65A42" w:rsidRPr="00B65A42">
          <w:rPr>
            <w:rFonts w:ascii="Times New Roman" w:hAnsi="Times New Roman" w:cs="Times New Roman"/>
            <w:noProof/>
            <w:kern w:val="0"/>
            <w:sz w:val="24"/>
            <w14:ligatures w14:val="none"/>
          </w:rPr>
          <w:t>Children deprived of parental care found in an EU Member State other than their own</w:t>
        </w:r>
      </w:hyperlink>
    </w:p>
    <w:p w14:paraId="24C30848"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82">
        <w:r w:rsidR="00B65A42" w:rsidRPr="00B65A42">
          <w:rPr>
            <w:rFonts w:ascii="Times New Roman" w:hAnsi="Times New Roman" w:cs="Times New Roman"/>
            <w:noProof/>
            <w:kern w:val="0"/>
            <w:sz w:val="24"/>
            <w14:ligatures w14:val="none"/>
          </w:rPr>
          <w:t>Mapping minimum age requirements concerning the rights of the child in the EU</w:t>
        </w:r>
      </w:hyperlink>
    </w:p>
    <w:p w14:paraId="69218001"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83">
        <w:r w:rsidR="00B65A42" w:rsidRPr="00B65A42">
          <w:rPr>
            <w:rFonts w:ascii="Times New Roman" w:hAnsi="Times New Roman" w:cs="Times New Roman"/>
            <w:noProof/>
            <w:kern w:val="0"/>
            <w:sz w:val="24"/>
            <w14:ligatures w14:val="none"/>
          </w:rPr>
          <w:t>Guardianship for children deprived of parental care</w:t>
        </w:r>
      </w:hyperlink>
    </w:p>
    <w:p w14:paraId="45389C00"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84">
        <w:r w:rsidR="00B65A42" w:rsidRPr="00B65A42">
          <w:rPr>
            <w:rFonts w:ascii="Times New Roman" w:hAnsi="Times New Roman" w:cs="Times New Roman"/>
            <w:noProof/>
            <w:kern w:val="0"/>
            <w:sz w:val="24"/>
            <w14:ligatures w14:val="none"/>
          </w:rPr>
          <w:t>Handbook on European law relating to asylum, borders and immigration</w:t>
        </w:r>
      </w:hyperlink>
    </w:p>
    <w:p w14:paraId="27C58C96" w14:textId="77777777" w:rsidR="00B65A42" w:rsidRPr="00B65A42" w:rsidRDefault="00EF5AF5" w:rsidP="00B65A42">
      <w:pPr>
        <w:spacing w:before="120" w:after="120" w:line="240" w:lineRule="auto"/>
        <w:jc w:val="both"/>
        <w:rPr>
          <w:rFonts w:ascii="Times New Roman" w:hAnsi="Times New Roman" w:cs="Times New Roman"/>
          <w:noProof/>
          <w:kern w:val="0"/>
          <w:sz w:val="24"/>
          <w14:ligatures w14:val="none"/>
        </w:rPr>
      </w:pPr>
      <w:hyperlink r:id="rId185">
        <w:r w:rsidR="00B65A42" w:rsidRPr="00B65A42">
          <w:rPr>
            <w:rFonts w:ascii="Times New Roman" w:hAnsi="Times New Roman" w:cs="Times New Roman"/>
            <w:noProof/>
            <w:kern w:val="0"/>
            <w:sz w:val="24"/>
            <w14:ligatures w14:val="none"/>
          </w:rPr>
          <w:t>Child Trafficking in the EU - Challenges, perspectives and good practices</w:t>
        </w:r>
      </w:hyperlink>
    </w:p>
    <w:p w14:paraId="3C0FC4E7" w14:textId="60AF0F23" w:rsidR="009808C7" w:rsidRPr="009C4629" w:rsidRDefault="00EF5AF5" w:rsidP="00B65A42">
      <w:pPr>
        <w:rPr>
          <w:noProof/>
        </w:rPr>
      </w:pPr>
      <w:hyperlink r:id="rId186">
        <w:r w:rsidR="00B65A42" w:rsidRPr="009C4629">
          <w:rPr>
            <w:rFonts w:ascii="Times New Roman" w:hAnsi="Times New Roman" w:cs="Times New Roman"/>
            <w:noProof/>
            <w:kern w:val="0"/>
            <w:sz w:val="24"/>
            <w14:ligatures w14:val="none"/>
          </w:rPr>
          <w:t>Child-friendly justice - Checklist for professionals</w:t>
        </w:r>
      </w:hyperlink>
    </w:p>
    <w:sectPr w:rsidR="009808C7" w:rsidRPr="009C4629" w:rsidSect="0056783F">
      <w:headerReference w:type="even" r:id="rId187"/>
      <w:headerReference w:type="default" r:id="rId188"/>
      <w:footerReference w:type="even" r:id="rId189"/>
      <w:footerReference w:type="default" r:id="rId190"/>
      <w:headerReference w:type="first" r:id="rId191"/>
      <w:footerReference w:type="first" r:id="rId192"/>
      <w:pgSz w:w="11906" w:h="16838"/>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8FDDD" w14:textId="77777777" w:rsidR="00B65A42" w:rsidRDefault="00B65A42" w:rsidP="00B65A42">
      <w:pPr>
        <w:spacing w:after="0" w:line="240" w:lineRule="auto"/>
      </w:pPr>
      <w:r>
        <w:separator/>
      </w:r>
    </w:p>
  </w:endnote>
  <w:endnote w:type="continuationSeparator" w:id="0">
    <w:p w14:paraId="1845B59D" w14:textId="77777777" w:rsidR="00B65A42" w:rsidRDefault="00B65A42" w:rsidP="00B65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FC9D2" w14:textId="2F8F43ED" w:rsidR="00EF5AF5" w:rsidRPr="00EF5AF5" w:rsidRDefault="00EF5AF5" w:rsidP="00EF5AF5">
    <w:pPr>
      <w:pStyle w:val="FooterCoverPage"/>
      <w:rPr>
        <w:rFonts w:ascii="Arial" w:hAnsi="Arial" w:cs="Arial"/>
        <w:b/>
        <w:sz w:val="48"/>
      </w:rPr>
    </w:pPr>
    <w:r w:rsidRPr="00EF5AF5">
      <w:rPr>
        <w:rFonts w:ascii="Arial" w:hAnsi="Arial" w:cs="Arial"/>
        <w:b/>
        <w:sz w:val="48"/>
      </w:rPr>
      <w:t>EN</w:t>
    </w:r>
    <w:r w:rsidRPr="00EF5AF5">
      <w:rPr>
        <w:rFonts w:ascii="Arial" w:hAnsi="Arial" w:cs="Arial"/>
        <w:b/>
        <w:sz w:val="48"/>
      </w:rPr>
      <w:tab/>
    </w:r>
    <w:r w:rsidRPr="00EF5AF5">
      <w:rPr>
        <w:rFonts w:ascii="Arial" w:hAnsi="Arial" w:cs="Arial"/>
        <w:b/>
        <w:sz w:val="48"/>
      </w:rPr>
      <w:tab/>
    </w:r>
    <w:r w:rsidRPr="00EF5AF5">
      <w:tab/>
    </w:r>
    <w:r w:rsidRPr="00EF5AF5">
      <w:rPr>
        <w:rFonts w:ascii="Arial" w:hAnsi="Arial" w:cs="Arial"/>
        <w:b/>
        <w:sz w:val="48"/>
      </w:rPr>
      <w:t>EN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DE774" w14:textId="3BFF10BF" w:rsidR="00EF5AF5" w:rsidRPr="00EF5AF5" w:rsidRDefault="00EF5AF5" w:rsidP="00EF5AF5">
    <w:pPr>
      <w:pStyle w:val="FooterCoverPage"/>
      <w:rPr>
        <w:rFonts w:ascii="Arial" w:hAnsi="Arial" w:cs="Arial"/>
        <w:b/>
        <w:sz w:val="48"/>
      </w:rPr>
    </w:pPr>
    <w:r w:rsidRPr="00EF5AF5">
      <w:rPr>
        <w:rFonts w:ascii="Arial" w:hAnsi="Arial" w:cs="Arial"/>
        <w:b/>
        <w:sz w:val="48"/>
      </w:rPr>
      <w:t>EN</w:t>
    </w:r>
    <w:r w:rsidRPr="00EF5AF5">
      <w:rPr>
        <w:rFonts w:ascii="Arial" w:hAnsi="Arial" w:cs="Arial"/>
        <w:b/>
        <w:sz w:val="48"/>
      </w:rPr>
      <w:tab/>
    </w:r>
    <w:r w:rsidRPr="00EF5AF5">
      <w:rPr>
        <w:rFonts w:ascii="Arial" w:hAnsi="Arial" w:cs="Arial"/>
        <w:b/>
        <w:sz w:val="48"/>
      </w:rPr>
      <w:tab/>
    </w:r>
    <w:r w:rsidRPr="00EF5AF5">
      <w:tab/>
    </w:r>
    <w:r w:rsidRPr="00EF5AF5">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97ECF" w14:textId="77777777" w:rsidR="00EF5AF5" w:rsidRPr="00EF5AF5" w:rsidRDefault="00EF5AF5" w:rsidP="00EF5AF5">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50CED" w14:textId="77777777" w:rsidR="00D37530" w:rsidRDefault="00D3753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70657"/>
      <w:docPartObj>
        <w:docPartGallery w:val="Page Numbers (Bottom of Page)"/>
        <w:docPartUnique/>
      </w:docPartObj>
    </w:sdtPr>
    <w:sdtEndPr>
      <w:rPr>
        <w:noProof/>
      </w:rPr>
    </w:sdtEndPr>
    <w:sdtContent>
      <w:p w14:paraId="611A3ADF" w14:textId="1F67E79E" w:rsidR="00650996" w:rsidRDefault="00650996">
        <w:pPr>
          <w:pStyle w:val="Footer"/>
          <w:jc w:val="center"/>
        </w:pPr>
        <w:r>
          <w:fldChar w:fldCharType="begin"/>
        </w:r>
        <w:r>
          <w:instrText xml:space="preserve"> PAGE   \* MERGEFORMAT </w:instrText>
        </w:r>
        <w:r>
          <w:fldChar w:fldCharType="separate"/>
        </w:r>
        <w:r w:rsidR="00EF5AF5">
          <w:rPr>
            <w:noProof/>
          </w:rPr>
          <w:t>1</w:t>
        </w:r>
        <w:r>
          <w:rPr>
            <w:noProof/>
          </w:rPr>
          <w:fldChar w:fldCharType="end"/>
        </w:r>
      </w:p>
    </w:sdtContent>
  </w:sdt>
  <w:p w14:paraId="0510D207" w14:textId="77777777" w:rsidR="00DC3DB0" w:rsidRDefault="00DC3DB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1A116" w14:textId="77777777" w:rsidR="00834D44" w:rsidRDefault="00834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67648" w14:textId="77777777" w:rsidR="00B65A42" w:rsidRDefault="00B65A42" w:rsidP="00B65A42">
      <w:pPr>
        <w:spacing w:after="0" w:line="240" w:lineRule="auto"/>
      </w:pPr>
      <w:r>
        <w:separator/>
      </w:r>
    </w:p>
  </w:footnote>
  <w:footnote w:type="continuationSeparator" w:id="0">
    <w:p w14:paraId="050911CE" w14:textId="77777777" w:rsidR="00B65A42" w:rsidRDefault="00B65A42" w:rsidP="00B65A42">
      <w:pPr>
        <w:spacing w:after="0" w:line="240" w:lineRule="auto"/>
      </w:pPr>
      <w:r>
        <w:continuationSeparator/>
      </w:r>
    </w:p>
  </w:footnote>
  <w:footnote w:id="1">
    <w:p w14:paraId="36E497D8" w14:textId="77777777" w:rsidR="00B65A42" w:rsidRPr="000E68D1" w:rsidRDefault="00B65A42" w:rsidP="00B65A42">
      <w:pPr>
        <w:pStyle w:val="FootnoteText"/>
        <w:rPr>
          <w:lang w:val="en-IE"/>
        </w:rPr>
      </w:pPr>
      <w:r>
        <w:rPr>
          <w:rStyle w:val="FootnoteReference"/>
        </w:rPr>
        <w:footnoteRef/>
      </w:r>
      <w:r w:rsidRPr="000E68D1">
        <w:rPr>
          <w:lang w:val="en-IE"/>
        </w:rPr>
        <w:tab/>
      </w:r>
      <w:r w:rsidRPr="00834CE1">
        <w:rPr>
          <w:lang w:val="en-IE"/>
        </w:rPr>
        <w:t>This list is not exhaustive.</w:t>
      </w:r>
    </w:p>
  </w:footnote>
  <w:footnote w:id="2">
    <w:p w14:paraId="7AA2030C" w14:textId="77777777" w:rsidR="00B65A42" w:rsidRPr="0092323F" w:rsidRDefault="00B65A42" w:rsidP="00B65A42">
      <w:pPr>
        <w:pStyle w:val="FootnoteText"/>
        <w:rPr>
          <w:lang w:val="en-IE"/>
        </w:rPr>
      </w:pPr>
      <w:r>
        <w:rPr>
          <w:rStyle w:val="FootnoteReference"/>
        </w:rPr>
        <w:footnoteRef/>
      </w:r>
      <w:r w:rsidRPr="00AF17C4">
        <w:rPr>
          <w:lang w:val="en-IE"/>
        </w:rPr>
        <w:tab/>
      </w:r>
      <w:hyperlink r:id="rId1" w:history="1">
        <w:r w:rsidRPr="0092323F">
          <w:rPr>
            <w:rStyle w:val="Hyperlink"/>
          </w:rPr>
          <w:t>Regulation establishing the Citizens, Equality, Rights and Values Programme</w:t>
        </w:r>
      </w:hyperlink>
      <w:r w:rsidRPr="0092323F">
        <w:t xml:space="preserve"> (2021/692/EU)</w:t>
      </w:r>
    </w:p>
  </w:footnote>
  <w:footnote w:id="3">
    <w:p w14:paraId="345BCB70" w14:textId="77777777" w:rsidR="00B65A42" w:rsidRPr="00F84129" w:rsidRDefault="00B65A42" w:rsidP="00B65A42">
      <w:pPr>
        <w:pStyle w:val="FootnoteText"/>
        <w:rPr>
          <w:lang w:val="en-IE"/>
        </w:rPr>
      </w:pPr>
      <w:r w:rsidRPr="0092323F">
        <w:rPr>
          <w:rStyle w:val="FootnoteReference"/>
        </w:rPr>
        <w:footnoteRef/>
      </w:r>
      <w:r w:rsidRPr="00F84129">
        <w:rPr>
          <w:lang w:val="en-IE"/>
        </w:rPr>
        <w:tab/>
      </w:r>
      <w:hyperlink r:id="rId2" w:history="1">
        <w:r w:rsidRPr="0092323F">
          <w:rPr>
            <w:rStyle w:val="Hyperlink"/>
          </w:rPr>
          <w:t>Regulation establishing the Justice Programme</w:t>
        </w:r>
      </w:hyperlink>
      <w:r w:rsidRPr="0092323F">
        <w:t xml:space="preserve"> (2021/693/EU)</w:t>
      </w:r>
    </w:p>
  </w:footnote>
  <w:footnote w:id="4">
    <w:p w14:paraId="409846B4"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3" w:history="1">
        <w:r w:rsidRPr="0092323F">
          <w:rPr>
            <w:rStyle w:val="Hyperlink"/>
            <w:lang w:val="en-IE"/>
          </w:rPr>
          <w:t>Regulation establishing a programme for the internal market, competitiveness of enterprises, including small and medium-sized enterprises, the area of plants, animals, food and feed, and European statistics (Single Market Programme)</w:t>
        </w:r>
      </w:hyperlink>
      <w:r w:rsidRPr="0092323F">
        <w:rPr>
          <w:lang w:val="en-IE"/>
        </w:rPr>
        <w:t xml:space="preserve"> (2021/690/EU) </w:t>
      </w:r>
    </w:p>
  </w:footnote>
  <w:footnote w:id="5">
    <w:p w14:paraId="2CDD3804"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4" w:history="1">
        <w:r w:rsidRPr="0092323F">
          <w:rPr>
            <w:rStyle w:val="Hyperlink"/>
            <w:lang w:val="en-IE"/>
          </w:rPr>
          <w:t>Regulation establishing a programme for the internal market, competitiveness of enterprises, including small and medium-sized enterprises, the area of plants, animals, food and feed, and European statistics (Single Market Programme)</w:t>
        </w:r>
      </w:hyperlink>
      <w:r w:rsidRPr="0092323F">
        <w:rPr>
          <w:lang w:val="en-IE"/>
        </w:rPr>
        <w:t xml:space="preserve"> (2021/690/EU) </w:t>
      </w:r>
    </w:p>
  </w:footnote>
  <w:footnote w:id="6">
    <w:p w14:paraId="3DBAB603"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5" w:history="1">
        <w:r w:rsidRPr="0092323F">
          <w:rPr>
            <w:rStyle w:val="Hyperlink"/>
            <w:lang w:val="en-IE"/>
          </w:rPr>
          <w:t>Regulation establishing the Internal Security Fund</w:t>
        </w:r>
      </w:hyperlink>
      <w:r w:rsidRPr="0092323F">
        <w:rPr>
          <w:lang w:val="en-IE"/>
        </w:rPr>
        <w:t xml:space="preserve"> (2021/1149/EU) </w:t>
      </w:r>
    </w:p>
  </w:footnote>
  <w:footnote w:id="7">
    <w:p w14:paraId="3EE572A6"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6" w:history="1">
        <w:r w:rsidRPr="0092323F">
          <w:rPr>
            <w:rStyle w:val="Hyperlink"/>
            <w:lang w:val="en-IE"/>
          </w:rPr>
          <w:t>Regulation establishing the Asylum, Migration and Integration Fund</w:t>
        </w:r>
      </w:hyperlink>
      <w:r w:rsidRPr="0092323F">
        <w:rPr>
          <w:lang w:val="en-IE"/>
        </w:rPr>
        <w:t xml:space="preserve"> (2021/1147/EU) </w:t>
      </w:r>
    </w:p>
  </w:footnote>
  <w:footnote w:id="8">
    <w:p w14:paraId="036C10D1"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7" w:history="1">
        <w:r w:rsidRPr="0092323F">
          <w:rPr>
            <w:rStyle w:val="Hyperlink"/>
            <w:lang w:val="en-IE"/>
          </w:rPr>
          <w:t>Regulation establishing, as part of the Integrated Border Management Fund, the Instrument for Financial Support for Border Management and Visa Policy</w:t>
        </w:r>
      </w:hyperlink>
      <w:r w:rsidRPr="0092323F">
        <w:rPr>
          <w:lang w:val="en-IE"/>
        </w:rPr>
        <w:t xml:space="preserve"> (2021/1148/EU) </w:t>
      </w:r>
    </w:p>
  </w:footnote>
  <w:footnote w:id="9">
    <w:p w14:paraId="63CDD27A"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8" w:history="1">
        <w:r w:rsidRPr="0092323F">
          <w:rPr>
            <w:rStyle w:val="Hyperlink"/>
            <w:lang w:val="en-IE"/>
          </w:rPr>
          <w:t>Regulation establishing the European Social Fund Plus (ESF+)</w:t>
        </w:r>
      </w:hyperlink>
      <w:r w:rsidRPr="0092323F">
        <w:rPr>
          <w:lang w:val="en-IE"/>
        </w:rPr>
        <w:t xml:space="preserve"> (2021/1057/EU) </w:t>
      </w:r>
    </w:p>
  </w:footnote>
  <w:footnote w:id="10">
    <w:p w14:paraId="6A108722"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9" w:history="1">
        <w:r w:rsidRPr="0092323F">
          <w:rPr>
            <w:rStyle w:val="Hyperlink"/>
            <w:lang w:val="en-IE"/>
          </w:rPr>
          <w:t>Regulation on the European Regional Development Fund and on the Cohesion Fund</w:t>
        </w:r>
      </w:hyperlink>
      <w:r w:rsidRPr="0092323F">
        <w:rPr>
          <w:lang w:val="en-IE"/>
        </w:rPr>
        <w:t xml:space="preserve"> (2021/1058/EU) </w:t>
      </w:r>
    </w:p>
  </w:footnote>
  <w:footnote w:id="11">
    <w:p w14:paraId="171D0403"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10" w:history="1">
        <w:r w:rsidRPr="0092323F">
          <w:rPr>
            <w:rStyle w:val="Hyperlink"/>
            <w:lang w:val="en-IE"/>
          </w:rPr>
          <w:t>Regulation on the European Regional Development Fund and on the Cohesion Fund</w:t>
        </w:r>
      </w:hyperlink>
      <w:r w:rsidRPr="0092323F">
        <w:rPr>
          <w:lang w:val="en-IE"/>
        </w:rPr>
        <w:t xml:space="preserve"> (2021/1058/EU)</w:t>
      </w:r>
    </w:p>
  </w:footnote>
  <w:footnote w:id="12">
    <w:p w14:paraId="4F2FA6B4"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11" w:history="1">
        <w:r w:rsidRPr="0092323F">
          <w:rPr>
            <w:rStyle w:val="Hyperlink"/>
            <w:lang w:val="en-IE"/>
          </w:rPr>
          <w:t>Regulation establishing the Just Transition Fund</w:t>
        </w:r>
      </w:hyperlink>
      <w:r w:rsidRPr="0092323F">
        <w:rPr>
          <w:lang w:val="en-IE"/>
        </w:rPr>
        <w:t xml:space="preserve"> (2021/1056/EU) </w:t>
      </w:r>
    </w:p>
  </w:footnote>
  <w:footnote w:id="13">
    <w:p w14:paraId="721B2965"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12" w:history="1">
        <w:r w:rsidRPr="0092323F">
          <w:rPr>
            <w:rStyle w:val="Hyperlink"/>
            <w:lang w:val="en-IE"/>
          </w:rPr>
          <w:t>Regulation establishing the European Maritime, Fisheries and Aquaculture Fund</w:t>
        </w:r>
      </w:hyperlink>
      <w:r w:rsidRPr="0092323F">
        <w:rPr>
          <w:lang w:val="en-IE"/>
        </w:rPr>
        <w:t xml:space="preserve"> (2021/1139/EU) </w:t>
      </w:r>
    </w:p>
  </w:footnote>
  <w:footnote w:id="14">
    <w:p w14:paraId="170FF803"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13" w:history="1">
        <w:r w:rsidRPr="0092323F">
          <w:rPr>
            <w:rStyle w:val="Hyperlink"/>
            <w:lang w:val="en-IE"/>
          </w:rPr>
          <w:t>Council Recommendation establishing a European Child Guarantee</w:t>
        </w:r>
      </w:hyperlink>
      <w:r w:rsidRPr="0092323F">
        <w:rPr>
          <w:lang w:val="en-IE"/>
        </w:rPr>
        <w:t xml:space="preserve"> (2021/1004/EU) </w:t>
      </w:r>
    </w:p>
  </w:footnote>
  <w:footnote w:id="15">
    <w:p w14:paraId="5AAA495B"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14" w:history="1">
        <w:r w:rsidRPr="0092323F">
          <w:rPr>
            <w:rStyle w:val="Hyperlink"/>
            <w:lang w:val="en-IE"/>
          </w:rPr>
          <w:t>Regulation establishing a Technical Support Instrument</w:t>
        </w:r>
      </w:hyperlink>
      <w:r w:rsidRPr="0092323F">
        <w:rPr>
          <w:lang w:val="en-IE"/>
        </w:rPr>
        <w:t xml:space="preserve"> (2021/240/EU) </w:t>
      </w:r>
    </w:p>
  </w:footnote>
  <w:footnote w:id="16">
    <w:p w14:paraId="51CCFFB9" w14:textId="77777777" w:rsidR="00B65A42" w:rsidRPr="0092323F" w:rsidRDefault="00B65A42" w:rsidP="00B65A42">
      <w:pPr>
        <w:pStyle w:val="FootnoteText"/>
        <w:rPr>
          <w:lang w:val="en-IE"/>
        </w:rPr>
      </w:pPr>
      <w:r w:rsidRPr="0092323F">
        <w:rPr>
          <w:rStyle w:val="FootnoteReference"/>
        </w:rPr>
        <w:footnoteRef/>
      </w:r>
      <w:r w:rsidRPr="0092323F">
        <w:rPr>
          <w:lang w:val="en-IE"/>
        </w:rPr>
        <w:tab/>
        <w:t>See for instance the project on integrated child protection systems and establishment of Children’s houses (Barnahus) as part of the Flagship on Reinforce Democracy and the Rule of Law.</w:t>
      </w:r>
    </w:p>
  </w:footnote>
  <w:footnote w:id="17">
    <w:p w14:paraId="407B49FA"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15" w:history="1">
        <w:r w:rsidRPr="0092323F">
          <w:rPr>
            <w:rStyle w:val="Hyperlink"/>
            <w:lang w:val="en-IE"/>
          </w:rPr>
          <w:t>Regulation establishing a Programme for the Union’s action in the field of health (‘EU4Health Programme’) for the period 2021-2027</w:t>
        </w:r>
      </w:hyperlink>
      <w:r w:rsidRPr="0092323F">
        <w:rPr>
          <w:lang w:val="en-IE"/>
        </w:rPr>
        <w:t xml:space="preserve"> (2021/522/EU). See for instance two projects to implement best practices to support vulnerable children started at the beginning of 2023; the project on psychological first aid to displaced people/children from Ukraine started in 2023; the tender on multi-disciplinary training ad exchange programme for health professionals and other professionals working in the community with specific groups of the population, including teachers in schools, and the call for best and promising practices on mental health, including on children and young people “The Europe’s Beating Cancer Plan, Helping Children with Cancer flagship </w:t>
      </w:r>
    </w:p>
  </w:footnote>
  <w:footnote w:id="18">
    <w:p w14:paraId="54D1D9A1"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16" w:history="1">
        <w:r w:rsidRPr="0092323F">
          <w:rPr>
            <w:rStyle w:val="Hyperlink"/>
            <w:lang w:val="en-IE"/>
          </w:rPr>
          <w:t>Regulation establishing the Digital Europe Programme</w:t>
        </w:r>
      </w:hyperlink>
      <w:r w:rsidRPr="0092323F">
        <w:rPr>
          <w:lang w:val="en-IE"/>
        </w:rPr>
        <w:t xml:space="preserve"> (2021/694/EU) </w:t>
      </w:r>
    </w:p>
  </w:footnote>
  <w:footnote w:id="19">
    <w:p w14:paraId="1196DF37" w14:textId="77777777" w:rsidR="00B65A42" w:rsidRPr="0092323F" w:rsidRDefault="00B65A42" w:rsidP="00B65A42">
      <w:pPr>
        <w:pStyle w:val="FootnoteText"/>
        <w:rPr>
          <w:lang w:val="en-IE"/>
        </w:rPr>
      </w:pPr>
      <w:r w:rsidRPr="0092323F">
        <w:rPr>
          <w:rStyle w:val="FootnoteReference"/>
        </w:rPr>
        <w:footnoteRef/>
      </w:r>
      <w:r w:rsidRPr="0092323F">
        <w:rPr>
          <w:lang w:val="en-IE"/>
        </w:rPr>
        <w:tab/>
      </w:r>
      <w:hyperlink r:id="rId17" w:history="1">
        <w:r w:rsidRPr="0092323F">
          <w:rPr>
            <w:rStyle w:val="Hyperlink"/>
            <w:lang w:val="en-IE"/>
          </w:rPr>
          <w:t>Regulation establishing Erasmus+: the Union Programme for education and training, youth and sport</w:t>
        </w:r>
      </w:hyperlink>
      <w:r w:rsidRPr="0092323F">
        <w:rPr>
          <w:lang w:val="en-IE"/>
        </w:rPr>
        <w:t xml:space="preserve"> (2021/817/EU)</w:t>
      </w:r>
    </w:p>
  </w:footnote>
  <w:footnote w:id="20">
    <w:p w14:paraId="63FDFFC5" w14:textId="77777777" w:rsidR="00B65A42" w:rsidRPr="00D72D4F" w:rsidRDefault="00B65A42" w:rsidP="00B65A42">
      <w:pPr>
        <w:pStyle w:val="FootnoteText"/>
        <w:rPr>
          <w:lang w:val="en-IE"/>
        </w:rPr>
      </w:pPr>
      <w:r w:rsidRPr="0092323F">
        <w:rPr>
          <w:rStyle w:val="FootnoteReference"/>
        </w:rPr>
        <w:footnoteRef/>
      </w:r>
      <w:r w:rsidRPr="0092323F">
        <w:rPr>
          <w:lang w:val="en-IE"/>
        </w:rPr>
        <w:tab/>
      </w:r>
      <w:hyperlink r:id="rId18" w:history="1">
        <w:r w:rsidRPr="0092323F">
          <w:rPr>
            <w:rStyle w:val="Hyperlink"/>
            <w:lang w:val="en-IE"/>
          </w:rPr>
          <w:t>Regulation establishing Horizon Europe – the Framework Programme for Research and Innovation, laying down its rules for participation and dissemination</w:t>
        </w:r>
      </w:hyperlink>
      <w:r w:rsidRPr="0092323F">
        <w:rPr>
          <w:lang w:val="en-IE"/>
        </w:rPr>
        <w:t xml:space="preserve"> (2021/695/EU) </w:t>
      </w:r>
    </w:p>
  </w:footnote>
  <w:footnote w:id="21">
    <w:p w14:paraId="224A0AA6" w14:textId="77777777" w:rsidR="00B65A42" w:rsidRPr="000A3117" w:rsidRDefault="00B65A42" w:rsidP="00B65A42">
      <w:pPr>
        <w:pStyle w:val="FootnoteText"/>
        <w:rPr>
          <w:lang w:val="en-IE"/>
        </w:rPr>
      </w:pPr>
      <w:r>
        <w:rPr>
          <w:rStyle w:val="FootnoteReference"/>
        </w:rPr>
        <w:footnoteRef/>
      </w:r>
      <w:r w:rsidRPr="0089523B">
        <w:rPr>
          <w:lang w:val="en-IE"/>
        </w:rPr>
        <w:tab/>
        <w:t xml:space="preserve">See for example the </w:t>
      </w:r>
      <w:r w:rsidRPr="000A3117">
        <w:rPr>
          <w:lang w:val="en-IE"/>
        </w:rPr>
        <w:t xml:space="preserve">projects: </w:t>
      </w:r>
      <w:hyperlink r:id="rId19" w:history="1">
        <w:r w:rsidRPr="0089523B">
          <w:rPr>
            <w:rStyle w:val="Hyperlink"/>
            <w:lang w:val="en-IE"/>
          </w:rPr>
          <w:t>RefugeesWellSchool</w:t>
        </w:r>
      </w:hyperlink>
      <w:r w:rsidRPr="0089523B">
        <w:rPr>
          <w:lang w:val="en-IE"/>
        </w:rPr>
        <w:t xml:space="preserve"> - Preventive school-based interventions to promote the mental well-being of refugee and migrant adolescents</w:t>
      </w:r>
      <w:r w:rsidRPr="000A3117">
        <w:rPr>
          <w:lang w:val="en-IE"/>
        </w:rPr>
        <w:t xml:space="preserve">; </w:t>
      </w:r>
      <w:hyperlink r:id="rId20" w:history="1">
        <w:r w:rsidRPr="0089523B">
          <w:rPr>
            <w:rStyle w:val="Hyperlink"/>
            <w:lang w:val="en-IE"/>
          </w:rPr>
          <w:t>Equal-Life</w:t>
        </w:r>
      </w:hyperlink>
      <w:r w:rsidRPr="0089523B">
        <w:rPr>
          <w:lang w:val="en-IE"/>
        </w:rPr>
        <w:t xml:space="preserve"> - Early Environmental quality and life-course mental health effects</w:t>
      </w:r>
      <w:r w:rsidRPr="000A3117">
        <w:rPr>
          <w:lang w:val="en-IE"/>
        </w:rPr>
        <w:t xml:space="preserve">; and </w:t>
      </w:r>
      <w:hyperlink r:id="rId21" w:history="1">
        <w:r w:rsidRPr="0089523B">
          <w:rPr>
            <w:rStyle w:val="Hyperlink"/>
            <w:lang w:val="en-IE"/>
          </w:rPr>
          <w:t>ATHLETE</w:t>
        </w:r>
      </w:hyperlink>
      <w:r w:rsidRPr="0089523B">
        <w:rPr>
          <w:lang w:val="en-IE"/>
        </w:rPr>
        <w:t xml:space="preserve"> – Advancing Tools for Human Early Lifecourse Exposome Research and Translation</w:t>
      </w:r>
    </w:p>
  </w:footnote>
  <w:footnote w:id="22">
    <w:p w14:paraId="0D87533B" w14:textId="77777777" w:rsidR="00B65A42" w:rsidRPr="000A3117" w:rsidRDefault="00B65A42" w:rsidP="00B65A42">
      <w:pPr>
        <w:pStyle w:val="FootnoteText"/>
        <w:rPr>
          <w:lang w:val="en-IE"/>
        </w:rPr>
      </w:pPr>
      <w:r w:rsidRPr="000A3117">
        <w:rPr>
          <w:rStyle w:val="FootnoteReference"/>
        </w:rPr>
        <w:footnoteRef/>
      </w:r>
      <w:r w:rsidRPr="000A3117">
        <w:rPr>
          <w:lang w:val="en-IE"/>
        </w:rPr>
        <w:tab/>
        <w:t xml:space="preserve">See for example the project </w:t>
      </w:r>
      <w:hyperlink r:id="rId22" w:history="1">
        <w:r w:rsidRPr="0089523B">
          <w:rPr>
            <w:rStyle w:val="Hyperlink"/>
            <w:lang w:val="en-IE"/>
          </w:rPr>
          <w:t>REFUGE-ED</w:t>
        </w:r>
      </w:hyperlink>
      <w:r w:rsidRPr="0089523B">
        <w:rPr>
          <w:lang w:val="en-IE"/>
        </w:rPr>
        <w:t xml:space="preserve"> - Effective practices in education, mental health and psychosocial support for the integration of refugee children</w:t>
      </w:r>
      <w:r w:rsidRPr="000A3117">
        <w:rPr>
          <w:lang w:val="en-IE"/>
        </w:rPr>
        <w:t>.</w:t>
      </w:r>
    </w:p>
  </w:footnote>
  <w:footnote w:id="23">
    <w:p w14:paraId="1B90B881" w14:textId="77777777" w:rsidR="00B65A42" w:rsidRPr="00B00B76" w:rsidRDefault="00B65A42" w:rsidP="00B65A42">
      <w:pPr>
        <w:pStyle w:val="FootnoteText"/>
        <w:rPr>
          <w:lang w:val="en-IE"/>
        </w:rPr>
      </w:pPr>
      <w:r w:rsidRPr="00B00B76">
        <w:rPr>
          <w:rStyle w:val="FootnoteReference"/>
        </w:rPr>
        <w:footnoteRef/>
      </w:r>
      <w:r w:rsidRPr="00B00B76">
        <w:rPr>
          <w:lang w:val="en-IE"/>
        </w:rPr>
        <w:tab/>
        <w:t xml:space="preserve">See for example the projects: </w:t>
      </w:r>
      <w:hyperlink r:id="rId23" w:history="1">
        <w:r w:rsidRPr="00B00B76">
          <w:rPr>
            <w:rStyle w:val="Hyperlink"/>
            <w:lang w:val="en-IE"/>
          </w:rPr>
          <w:t>SCIREARLY</w:t>
        </w:r>
      </w:hyperlink>
      <w:r w:rsidRPr="00B00B76">
        <w:rPr>
          <w:lang w:val="en-IE"/>
        </w:rPr>
        <w:t xml:space="preserve"> - Policies and practices based on scientific research for reducing underachievement and early school leaving in Europe; </w:t>
      </w:r>
      <w:hyperlink r:id="rId24" w:history="1">
        <w:r w:rsidRPr="00B00B76">
          <w:rPr>
            <w:rStyle w:val="Hyperlink"/>
            <w:lang w:val="en-IE"/>
          </w:rPr>
          <w:t>LETSCARE</w:t>
        </w:r>
      </w:hyperlink>
      <w:r w:rsidRPr="00B00B76">
        <w:rPr>
          <w:lang w:val="en-IE"/>
        </w:rPr>
        <w:t xml:space="preserve"> - Lets Care: Building safe and caring schools to foster educational inclusion and school achievement; </w:t>
      </w:r>
      <w:hyperlink r:id="rId25" w:history="1">
        <w:r w:rsidRPr="00A54C6E">
          <w:rPr>
            <w:rStyle w:val="Hyperlink"/>
            <w:lang w:val="en-IE"/>
          </w:rPr>
          <w:t>CLEAR</w:t>
        </w:r>
      </w:hyperlink>
      <w:r w:rsidRPr="00A54C6E">
        <w:rPr>
          <w:lang w:val="en-IE"/>
        </w:rPr>
        <w:t xml:space="preserve"> </w:t>
      </w:r>
      <w:r w:rsidRPr="00B00B76">
        <w:rPr>
          <w:lang w:val="en-IE"/>
        </w:rPr>
        <w:t>- Constructing learning outcomes in Europe: A multi-level analysis of (under)achievement in the life course.</w:t>
      </w:r>
    </w:p>
  </w:footnote>
  <w:footnote w:id="24">
    <w:p w14:paraId="1A02FDF0" w14:textId="77777777" w:rsidR="00B65A42" w:rsidRPr="00B00B76" w:rsidRDefault="00B65A42" w:rsidP="00B65A42">
      <w:pPr>
        <w:pStyle w:val="FootnoteText"/>
        <w:rPr>
          <w:lang w:val="en-IE"/>
        </w:rPr>
      </w:pPr>
      <w:r w:rsidRPr="00B00B76">
        <w:rPr>
          <w:rStyle w:val="FootnoteReference"/>
        </w:rPr>
        <w:footnoteRef/>
      </w:r>
      <w:r w:rsidRPr="00B00B76">
        <w:rPr>
          <w:lang w:val="en-IE"/>
        </w:rPr>
        <w:tab/>
        <w:t>See for example the projects: 2PS – Prevent &amp; Protect Through Support</w:t>
      </w:r>
      <w:r>
        <w:rPr>
          <w:lang w:val="en-IE"/>
        </w:rPr>
        <w:t xml:space="preserve">; </w:t>
      </w:r>
      <w:r w:rsidRPr="00470F6F">
        <w:rPr>
          <w:rFonts w:eastAsia="Calibri"/>
          <w:lang w:val="en-IE"/>
        </w:rPr>
        <w:t>ISEDA: Innovative Solutions to Eliminate Domestic Abuse; IMPROVE: Improving Access to Services for Victims of Domestic Violence by Accelerating Change in Frontline Responder Organisations</w:t>
      </w:r>
      <w:r>
        <w:rPr>
          <w:lang w:val="en-IE"/>
        </w:rPr>
        <w:t>.</w:t>
      </w:r>
      <w:r w:rsidRPr="00B00B76">
        <w:rPr>
          <w:lang w:val="en-IE"/>
        </w:rPr>
        <w:t xml:space="preserve"> </w:t>
      </w:r>
    </w:p>
  </w:footnote>
  <w:footnote w:id="25">
    <w:p w14:paraId="7FD4A831" w14:textId="77777777" w:rsidR="00B65A42" w:rsidRPr="006E1F15" w:rsidRDefault="00B65A42" w:rsidP="00B65A42">
      <w:pPr>
        <w:pStyle w:val="FootnoteText"/>
        <w:rPr>
          <w:lang w:val="en-IE"/>
        </w:rPr>
      </w:pPr>
      <w:r>
        <w:rPr>
          <w:rStyle w:val="FootnoteReference"/>
        </w:rPr>
        <w:footnoteRef/>
      </w:r>
      <w:r w:rsidRPr="006E1F15">
        <w:rPr>
          <w:lang w:val="en-IE"/>
        </w:rPr>
        <w:tab/>
        <w:t xml:space="preserve">See for example the projects: </w:t>
      </w:r>
      <w:hyperlink r:id="rId26" w:history="1">
        <w:r w:rsidRPr="00B00B76">
          <w:rPr>
            <w:rStyle w:val="Hyperlink"/>
            <w:lang w:val="en-IE"/>
          </w:rPr>
          <w:t>MAD2bully</w:t>
        </w:r>
      </w:hyperlink>
      <w:r w:rsidRPr="00B00B76">
        <w:rPr>
          <w:lang w:val="en-IE"/>
        </w:rPr>
        <w:t xml:space="preserve"> – Motivations at the Automatic and Deliberate level to bully; </w:t>
      </w:r>
      <w:hyperlink r:id="rId27" w:history="1">
        <w:r w:rsidRPr="00B00B76">
          <w:rPr>
            <w:rStyle w:val="Hyperlink"/>
            <w:lang w:val="en-IE"/>
          </w:rPr>
          <w:t>CHALLENGE</w:t>
        </w:r>
      </w:hyperlink>
      <w:r w:rsidRPr="00B00B76">
        <w:rPr>
          <w:lang w:val="en-IE"/>
        </w:rPr>
        <w:t xml:space="preserve"> – Persistent bullying cases: towards tailored intervention approaches to maximize efficiency; </w:t>
      </w:r>
      <w:hyperlink r:id="rId28" w:history="1">
        <w:r w:rsidRPr="00B00B76">
          <w:rPr>
            <w:rStyle w:val="Hyperlink"/>
            <w:lang w:val="en-IE"/>
          </w:rPr>
          <w:t>Outside-in</w:t>
        </w:r>
      </w:hyperlink>
      <w:r w:rsidRPr="00B00B76">
        <w:rPr>
          <w:lang w:val="en-IE"/>
        </w:rPr>
        <w:t xml:space="preserve"> – How Bullying in Adolescence Gets Into the Mind and Under the Skin.</w:t>
      </w:r>
    </w:p>
  </w:footnote>
  <w:footnote w:id="26">
    <w:p w14:paraId="1C454EFF" w14:textId="77777777" w:rsidR="00B65A42" w:rsidRPr="00B61301" w:rsidRDefault="00B65A42" w:rsidP="00B65A42">
      <w:pPr>
        <w:pStyle w:val="FootnoteText"/>
        <w:rPr>
          <w:lang w:val="en-IE"/>
        </w:rPr>
      </w:pPr>
      <w:r>
        <w:rPr>
          <w:rStyle w:val="FootnoteReference"/>
        </w:rPr>
        <w:footnoteRef/>
      </w:r>
      <w:r w:rsidRPr="00B61301">
        <w:rPr>
          <w:lang w:val="en-IE"/>
        </w:rPr>
        <w:tab/>
      </w:r>
      <w:hyperlink r:id="rId29" w:history="1">
        <w:r w:rsidRPr="00445F8B">
          <w:rPr>
            <w:rStyle w:val="Hyperlink"/>
            <w:lang w:val="en-IE"/>
          </w:rPr>
          <w:t>Regulation establishing the InvestEU Programme</w:t>
        </w:r>
      </w:hyperlink>
      <w:r w:rsidRPr="00445F8B">
        <w:rPr>
          <w:lang w:val="en-IE"/>
        </w:rPr>
        <w:t xml:space="preserve"> (2021/523/EU)</w:t>
      </w:r>
      <w:r>
        <w:rPr>
          <w:lang w:val="en-IE"/>
        </w:rPr>
        <w:t>:</w:t>
      </w:r>
      <w:r w:rsidRPr="00445F8B">
        <w:rPr>
          <w:lang w:val="en-IE"/>
        </w:rPr>
        <w:t xml:space="preserve"> </w:t>
      </w:r>
      <w:hyperlink r:id="rId30" w:history="1">
        <w:r w:rsidRPr="00445F8B">
          <w:rPr>
            <w:rStyle w:val="Hyperlink"/>
          </w:rPr>
          <w:t>InvestEU Fund - European Union (europa.eu)</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FA1FC" w14:textId="77777777" w:rsidR="00EF5AF5" w:rsidRPr="00EF5AF5" w:rsidRDefault="00EF5AF5" w:rsidP="00EF5AF5">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7F990" w14:textId="77777777" w:rsidR="00EF5AF5" w:rsidRPr="00EF5AF5" w:rsidRDefault="00EF5AF5" w:rsidP="00EF5AF5">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46989" w14:textId="77777777" w:rsidR="00EF5AF5" w:rsidRPr="00EF5AF5" w:rsidRDefault="00EF5AF5" w:rsidP="00EF5AF5">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4B3B5" w14:textId="77777777" w:rsidR="00075679" w:rsidRDefault="0007567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757F7" w14:textId="55F18F0A" w:rsidR="006B4BB4" w:rsidRDefault="006B4BB4">
    <w:pPr>
      <w:pStyle w:val="Header"/>
      <w:jc w:val="center"/>
    </w:pPr>
  </w:p>
  <w:p w14:paraId="3B0661C0" w14:textId="77777777" w:rsidR="00A452CA" w:rsidRDefault="00A452C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962E7" w14:textId="77777777" w:rsidR="00571D64" w:rsidRDefault="00571D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EE3AE7C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0746855C"/>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1467A86"/>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4A25E64"/>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3"/>
    <w:lvlOverride w:ilvl="0">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8"/>
  </w:num>
  <w:num w:numId="9">
    <w:abstractNumId w:val="17"/>
  </w:num>
  <w:num w:numId="10">
    <w:abstractNumId w:val="7"/>
  </w:num>
  <w:num w:numId="11">
    <w:abstractNumId w:val="9"/>
  </w:num>
  <w:num w:numId="12">
    <w:abstractNumId w:val="10"/>
  </w:num>
  <w:num w:numId="13">
    <w:abstractNumId w:val="5"/>
  </w:num>
  <w:num w:numId="14">
    <w:abstractNumId w:val="16"/>
  </w:num>
  <w:num w:numId="15">
    <w:abstractNumId w:val="4"/>
  </w:num>
  <w:num w:numId="16">
    <w:abstractNumId w:val="11"/>
  </w:num>
  <w:num w:numId="17">
    <w:abstractNumId w:val="13"/>
  </w:num>
  <w:num w:numId="18">
    <w:abstractNumId w:val="14"/>
  </w:num>
  <w:num w:numId="19">
    <w:abstractNumId w:val="6"/>
  </w:num>
  <w:num w:numId="20">
    <w:abstractNumId w:val="1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to the "/>
    <w:docVar w:name="LW_ANNEX_NBR_FIRST" w:val="1"/>
    <w:docVar w:name="LW_ANNEX_NBR_LAST" w:val="1"/>
    <w:docVar w:name="LW_ANNEX_UNIQUE" w:val="1"/>
    <w:docVar w:name="LW_CORRIGENDUM" w:val="&lt;UNUSED&gt;"/>
    <w:docVar w:name="LW_COVERPAGE_EXISTS" w:val="True"/>
    <w:docVar w:name="LW_COVERPAGE_GUID" w:val="A8F97704-C69B-4855-9F07-0A00192FAC1D"/>
    <w:docVar w:name="LW_COVERPAGE_TYPE" w:val="1"/>
    <w:docVar w:name="LW_CROSSREFERENCE" w:val="&lt;UNUSED&gt;"/>
    <w:docVar w:name="LW_DocType" w:val="NORMAL"/>
    <w:docVar w:name="LW_EMISSION" w:val="23.4.2024"/>
    <w:docVar w:name="LW_EMISSION_ISODATE" w:val="2024-04-23"/>
    <w:docVar w:name="LW_EMISSION_LOCATION" w:val="STR"/>
    <w:docVar w:name="LW_EMISSION_PREFIX" w:val="Strasbourg, "/>
    <w:docVar w:name="LW_EMISSION_SUFFIX" w:val=" "/>
    <w:docVar w:name="LW_ID_DOCTYPE_NONLW" w:val="CP-039"/>
    <w:docVar w:name="LW_LANGUE" w:val="EN"/>
    <w:docVar w:name="LW_LEVEL_OF_SENSITIVITY" w:val="Standard treatment"/>
    <w:docVar w:name="LW_NOM.INST" w:val="EUROPEAN COMMISSION"/>
    <w:docVar w:name="LW_NOM.INST_JOINTDOC" w:val="&lt;EMPTY&gt;"/>
    <w:docVar w:name="LW_OBJETACTEPRINCIPAL.CP" w:val="Putting Children's Interests First: a Communication accompanying the Commission Recommendation on Integrated Child Protection Systems"/>
    <w:docVar w:name="LW_PART_NBR" w:val="1"/>
    <w:docVar w:name="LW_PART_NBR_TOTAL" w:val="1"/>
    <w:docVar w:name="LW_REF.INST.NEW" w:val="COM"/>
    <w:docVar w:name="LW_REF.INST.NEW_ADOPTED" w:val="final"/>
    <w:docVar w:name="LW_REF.INST.NEW_TEXT" w:val="(2024) 188"/>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ANNEX_x000b_"/>
    <w:docVar w:name="LW_TYPEACTEPRINCIPAL.CP" w:val="Communication from the Commission to the European Parliament, the Council, the European Economic and Social Committee and the Committee of the Regions"/>
    <w:docVar w:name="LwApiVersions" w:val="LW4CoDe 1.24.5.0; LW 9.0, Build 20240221"/>
  </w:docVars>
  <w:rsids>
    <w:rsidRoot w:val="00B65A42"/>
    <w:rsid w:val="0002725F"/>
    <w:rsid w:val="0006770C"/>
    <w:rsid w:val="00075679"/>
    <w:rsid w:val="000B61D6"/>
    <w:rsid w:val="000F7BC6"/>
    <w:rsid w:val="001030D5"/>
    <w:rsid w:val="00104113"/>
    <w:rsid w:val="00165197"/>
    <w:rsid w:val="001800A7"/>
    <w:rsid w:val="001A6E40"/>
    <w:rsid w:val="001E2119"/>
    <w:rsid w:val="00203DE9"/>
    <w:rsid w:val="002261C3"/>
    <w:rsid w:val="00232F86"/>
    <w:rsid w:val="0028699E"/>
    <w:rsid w:val="002A1FD2"/>
    <w:rsid w:val="002C4845"/>
    <w:rsid w:val="002D43F0"/>
    <w:rsid w:val="00367BE2"/>
    <w:rsid w:val="00374A12"/>
    <w:rsid w:val="00383FA3"/>
    <w:rsid w:val="003D3ACF"/>
    <w:rsid w:val="003D6287"/>
    <w:rsid w:val="00400CA0"/>
    <w:rsid w:val="004063C9"/>
    <w:rsid w:val="0043008F"/>
    <w:rsid w:val="00467613"/>
    <w:rsid w:val="004F6606"/>
    <w:rsid w:val="005057CC"/>
    <w:rsid w:val="0052323D"/>
    <w:rsid w:val="00546500"/>
    <w:rsid w:val="0056783F"/>
    <w:rsid w:val="005711A1"/>
    <w:rsid w:val="00571D64"/>
    <w:rsid w:val="005E632F"/>
    <w:rsid w:val="00646994"/>
    <w:rsid w:val="00650996"/>
    <w:rsid w:val="00696C28"/>
    <w:rsid w:val="006B1C07"/>
    <w:rsid w:val="006B4BB4"/>
    <w:rsid w:val="0072583A"/>
    <w:rsid w:val="007859FD"/>
    <w:rsid w:val="007860A5"/>
    <w:rsid w:val="007A38F4"/>
    <w:rsid w:val="007A62F1"/>
    <w:rsid w:val="007B010D"/>
    <w:rsid w:val="007D0E15"/>
    <w:rsid w:val="007F0847"/>
    <w:rsid w:val="008177C3"/>
    <w:rsid w:val="00820F44"/>
    <w:rsid w:val="00834D44"/>
    <w:rsid w:val="008F3B39"/>
    <w:rsid w:val="00953CFE"/>
    <w:rsid w:val="009715E0"/>
    <w:rsid w:val="009808C7"/>
    <w:rsid w:val="009C4629"/>
    <w:rsid w:val="009E0675"/>
    <w:rsid w:val="009E13D9"/>
    <w:rsid w:val="00A03BCA"/>
    <w:rsid w:val="00A202FD"/>
    <w:rsid w:val="00A26960"/>
    <w:rsid w:val="00A452CA"/>
    <w:rsid w:val="00A869CB"/>
    <w:rsid w:val="00AE6E65"/>
    <w:rsid w:val="00B175A6"/>
    <w:rsid w:val="00B62808"/>
    <w:rsid w:val="00B65A42"/>
    <w:rsid w:val="00BA4E65"/>
    <w:rsid w:val="00C14639"/>
    <w:rsid w:val="00C163E5"/>
    <w:rsid w:val="00C23EFF"/>
    <w:rsid w:val="00C31A45"/>
    <w:rsid w:val="00C3594C"/>
    <w:rsid w:val="00C5672D"/>
    <w:rsid w:val="00C77C3B"/>
    <w:rsid w:val="00C835AC"/>
    <w:rsid w:val="00CA7965"/>
    <w:rsid w:val="00D37530"/>
    <w:rsid w:val="00D96167"/>
    <w:rsid w:val="00D9782D"/>
    <w:rsid w:val="00DC3DB0"/>
    <w:rsid w:val="00DC53F1"/>
    <w:rsid w:val="00DE0E26"/>
    <w:rsid w:val="00E7226C"/>
    <w:rsid w:val="00E95A38"/>
    <w:rsid w:val="00EA492F"/>
    <w:rsid w:val="00EF5AF5"/>
    <w:rsid w:val="00F25D4F"/>
    <w:rsid w:val="00F83EDB"/>
    <w:rsid w:val="00F96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56064A"/>
  <w15:chartTrackingRefBased/>
  <w15:docId w15:val="{1D929FF5-8330-43CA-A5DC-BC75D1DD0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Text1"/>
    <w:link w:val="Heading1Char"/>
    <w:uiPriority w:val="9"/>
    <w:qFormat/>
    <w:rsid w:val="00B65A42"/>
    <w:pPr>
      <w:keepNext/>
      <w:numPr>
        <w:numId w:val="6"/>
      </w:numPr>
      <w:spacing w:before="360" w:after="120" w:line="240" w:lineRule="auto"/>
      <w:jc w:val="both"/>
      <w:outlineLvl w:val="0"/>
    </w:pPr>
    <w:rPr>
      <w:rFonts w:ascii="Times New Roman" w:eastAsiaTheme="majorEastAsia" w:hAnsi="Times New Roman" w:cs="Times New Roman"/>
      <w:b/>
      <w:bCs/>
      <w:smallCaps/>
      <w:kern w:val="0"/>
      <w:sz w:val="24"/>
      <w:szCs w:val="28"/>
      <w14:ligatures w14:val="none"/>
    </w:rPr>
  </w:style>
  <w:style w:type="paragraph" w:styleId="Heading2">
    <w:name w:val="heading 2"/>
    <w:basedOn w:val="Normal"/>
    <w:next w:val="Text1"/>
    <w:link w:val="Heading2Char"/>
    <w:uiPriority w:val="9"/>
    <w:semiHidden/>
    <w:unhideWhenUsed/>
    <w:qFormat/>
    <w:rsid w:val="00B65A42"/>
    <w:pPr>
      <w:keepNext/>
      <w:numPr>
        <w:ilvl w:val="1"/>
        <w:numId w:val="6"/>
      </w:numPr>
      <w:spacing w:before="120" w:after="120" w:line="240" w:lineRule="auto"/>
      <w:jc w:val="both"/>
      <w:outlineLvl w:val="1"/>
    </w:pPr>
    <w:rPr>
      <w:rFonts w:ascii="Times New Roman" w:eastAsiaTheme="majorEastAsia" w:hAnsi="Times New Roman" w:cs="Times New Roman"/>
      <w:b/>
      <w:bCs/>
      <w:kern w:val="0"/>
      <w:sz w:val="24"/>
      <w:szCs w:val="26"/>
      <w14:ligatures w14:val="none"/>
    </w:rPr>
  </w:style>
  <w:style w:type="paragraph" w:styleId="Heading3">
    <w:name w:val="heading 3"/>
    <w:basedOn w:val="Normal"/>
    <w:next w:val="Text1"/>
    <w:link w:val="Heading3Char"/>
    <w:uiPriority w:val="9"/>
    <w:semiHidden/>
    <w:unhideWhenUsed/>
    <w:qFormat/>
    <w:rsid w:val="00B65A42"/>
    <w:pPr>
      <w:keepNext/>
      <w:numPr>
        <w:ilvl w:val="2"/>
        <w:numId w:val="6"/>
      </w:numPr>
      <w:spacing w:before="120" w:after="120" w:line="240" w:lineRule="auto"/>
      <w:jc w:val="both"/>
      <w:outlineLvl w:val="2"/>
    </w:pPr>
    <w:rPr>
      <w:rFonts w:ascii="Times New Roman" w:eastAsiaTheme="majorEastAsia" w:hAnsi="Times New Roman" w:cs="Times New Roman"/>
      <w:bCs/>
      <w:i/>
      <w:kern w:val="0"/>
      <w:sz w:val="24"/>
      <w14:ligatures w14:val="none"/>
    </w:rPr>
  </w:style>
  <w:style w:type="paragraph" w:styleId="Heading4">
    <w:name w:val="heading 4"/>
    <w:basedOn w:val="Normal"/>
    <w:next w:val="Text1"/>
    <w:link w:val="Heading4Char"/>
    <w:uiPriority w:val="9"/>
    <w:semiHidden/>
    <w:unhideWhenUsed/>
    <w:qFormat/>
    <w:rsid w:val="00B65A42"/>
    <w:pPr>
      <w:keepNext/>
      <w:numPr>
        <w:ilvl w:val="3"/>
        <w:numId w:val="6"/>
      </w:numPr>
      <w:spacing w:before="120" w:after="120" w:line="240" w:lineRule="auto"/>
      <w:jc w:val="both"/>
      <w:outlineLvl w:val="3"/>
    </w:pPr>
    <w:rPr>
      <w:rFonts w:ascii="Times New Roman" w:eastAsiaTheme="majorEastAsia" w:hAnsi="Times New Roman" w:cs="Times New Roman"/>
      <w:bCs/>
      <w:iCs/>
      <w:kern w:val="0"/>
      <w:sz w:val="24"/>
      <w14:ligatures w14:val="none"/>
    </w:rPr>
  </w:style>
  <w:style w:type="paragraph" w:styleId="Heading5">
    <w:name w:val="heading 5"/>
    <w:basedOn w:val="Normal"/>
    <w:next w:val="Text2"/>
    <w:link w:val="Heading5Char"/>
    <w:uiPriority w:val="9"/>
    <w:semiHidden/>
    <w:unhideWhenUsed/>
    <w:qFormat/>
    <w:rsid w:val="00B65A42"/>
    <w:pPr>
      <w:keepNext/>
      <w:numPr>
        <w:ilvl w:val="4"/>
        <w:numId w:val="6"/>
      </w:numPr>
      <w:spacing w:before="120" w:after="120" w:line="240" w:lineRule="auto"/>
      <w:jc w:val="both"/>
      <w:outlineLvl w:val="4"/>
    </w:pPr>
    <w:rPr>
      <w:rFonts w:ascii="Times New Roman" w:eastAsiaTheme="majorEastAsia" w:hAnsi="Times New Roman" w:cs="Times New Roman"/>
      <w:kern w:val="0"/>
      <w:sz w:val="24"/>
      <w14:ligatures w14:val="none"/>
    </w:rPr>
  </w:style>
  <w:style w:type="paragraph" w:styleId="Heading6">
    <w:name w:val="heading 6"/>
    <w:basedOn w:val="Normal"/>
    <w:next w:val="Text2"/>
    <w:link w:val="Heading6Char"/>
    <w:uiPriority w:val="9"/>
    <w:semiHidden/>
    <w:unhideWhenUsed/>
    <w:qFormat/>
    <w:rsid w:val="00B65A42"/>
    <w:pPr>
      <w:keepNext/>
      <w:numPr>
        <w:ilvl w:val="5"/>
        <w:numId w:val="6"/>
      </w:numPr>
      <w:spacing w:before="120" w:after="120" w:line="240" w:lineRule="auto"/>
      <w:jc w:val="both"/>
      <w:outlineLvl w:val="5"/>
    </w:pPr>
    <w:rPr>
      <w:rFonts w:ascii="Times New Roman" w:eastAsiaTheme="majorEastAsia" w:hAnsi="Times New Roman" w:cs="Times New Roman"/>
      <w:iCs/>
      <w:kern w:val="0"/>
      <w:sz w:val="24"/>
      <w14:ligatures w14:val="none"/>
    </w:rPr>
  </w:style>
  <w:style w:type="paragraph" w:styleId="Heading7">
    <w:name w:val="heading 7"/>
    <w:basedOn w:val="Normal"/>
    <w:next w:val="Text2"/>
    <w:link w:val="Heading7Char"/>
    <w:uiPriority w:val="9"/>
    <w:semiHidden/>
    <w:unhideWhenUsed/>
    <w:qFormat/>
    <w:rsid w:val="00B65A42"/>
    <w:pPr>
      <w:keepNext/>
      <w:numPr>
        <w:ilvl w:val="6"/>
        <w:numId w:val="6"/>
      </w:numPr>
      <w:spacing w:before="120" w:after="120" w:line="240" w:lineRule="auto"/>
      <w:jc w:val="both"/>
      <w:outlineLvl w:val="6"/>
    </w:pPr>
    <w:rPr>
      <w:rFonts w:ascii="Times New Roman" w:eastAsiaTheme="majorEastAsia" w:hAnsi="Times New Roman" w:cs="Times New Roman"/>
      <w:iCs/>
      <w:kern w:val="0"/>
      <w:sz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A42"/>
    <w:rPr>
      <w:rFonts w:ascii="Times New Roman" w:eastAsiaTheme="majorEastAsia" w:hAnsi="Times New Roman" w:cs="Times New Roman"/>
      <w:b/>
      <w:bCs/>
      <w:smallCaps/>
      <w:kern w:val="0"/>
      <w:sz w:val="24"/>
      <w:szCs w:val="28"/>
      <w14:ligatures w14:val="none"/>
    </w:rPr>
  </w:style>
  <w:style w:type="character" w:customStyle="1" w:styleId="Heading2Char">
    <w:name w:val="Heading 2 Char"/>
    <w:basedOn w:val="DefaultParagraphFont"/>
    <w:link w:val="Heading2"/>
    <w:uiPriority w:val="9"/>
    <w:semiHidden/>
    <w:rsid w:val="00B65A42"/>
    <w:rPr>
      <w:rFonts w:ascii="Times New Roman" w:eastAsiaTheme="majorEastAsia" w:hAnsi="Times New Roman" w:cs="Times New Roman"/>
      <w:b/>
      <w:bCs/>
      <w:kern w:val="0"/>
      <w:sz w:val="24"/>
      <w:szCs w:val="26"/>
      <w14:ligatures w14:val="none"/>
    </w:rPr>
  </w:style>
  <w:style w:type="character" w:customStyle="1" w:styleId="Heading3Char">
    <w:name w:val="Heading 3 Char"/>
    <w:basedOn w:val="DefaultParagraphFont"/>
    <w:link w:val="Heading3"/>
    <w:uiPriority w:val="9"/>
    <w:semiHidden/>
    <w:rsid w:val="00B65A42"/>
    <w:rPr>
      <w:rFonts w:ascii="Times New Roman" w:eastAsiaTheme="majorEastAsia" w:hAnsi="Times New Roman" w:cs="Times New Roman"/>
      <w:bCs/>
      <w:i/>
      <w:kern w:val="0"/>
      <w:sz w:val="24"/>
      <w14:ligatures w14:val="none"/>
    </w:rPr>
  </w:style>
  <w:style w:type="character" w:customStyle="1" w:styleId="Heading4Char">
    <w:name w:val="Heading 4 Char"/>
    <w:basedOn w:val="DefaultParagraphFont"/>
    <w:link w:val="Heading4"/>
    <w:uiPriority w:val="9"/>
    <w:semiHidden/>
    <w:rsid w:val="00B65A42"/>
    <w:rPr>
      <w:rFonts w:ascii="Times New Roman" w:eastAsiaTheme="majorEastAsia" w:hAnsi="Times New Roman" w:cs="Times New Roman"/>
      <w:bCs/>
      <w:iCs/>
      <w:kern w:val="0"/>
      <w:sz w:val="24"/>
      <w14:ligatures w14:val="none"/>
    </w:rPr>
  </w:style>
  <w:style w:type="character" w:customStyle="1" w:styleId="Heading5Char">
    <w:name w:val="Heading 5 Char"/>
    <w:basedOn w:val="DefaultParagraphFont"/>
    <w:link w:val="Heading5"/>
    <w:uiPriority w:val="9"/>
    <w:semiHidden/>
    <w:rsid w:val="00B65A42"/>
    <w:rPr>
      <w:rFonts w:ascii="Times New Roman" w:eastAsiaTheme="majorEastAsia" w:hAnsi="Times New Roman" w:cs="Times New Roman"/>
      <w:kern w:val="0"/>
      <w:sz w:val="24"/>
      <w14:ligatures w14:val="none"/>
    </w:rPr>
  </w:style>
  <w:style w:type="character" w:customStyle="1" w:styleId="Heading6Char">
    <w:name w:val="Heading 6 Char"/>
    <w:basedOn w:val="DefaultParagraphFont"/>
    <w:link w:val="Heading6"/>
    <w:uiPriority w:val="9"/>
    <w:semiHidden/>
    <w:rsid w:val="00B65A42"/>
    <w:rPr>
      <w:rFonts w:ascii="Times New Roman" w:eastAsiaTheme="majorEastAsia" w:hAnsi="Times New Roman" w:cs="Times New Roman"/>
      <w:iCs/>
      <w:kern w:val="0"/>
      <w:sz w:val="24"/>
      <w14:ligatures w14:val="none"/>
    </w:rPr>
  </w:style>
  <w:style w:type="character" w:customStyle="1" w:styleId="Heading7Char">
    <w:name w:val="Heading 7 Char"/>
    <w:basedOn w:val="DefaultParagraphFont"/>
    <w:link w:val="Heading7"/>
    <w:uiPriority w:val="9"/>
    <w:semiHidden/>
    <w:rsid w:val="00B65A42"/>
    <w:rPr>
      <w:rFonts w:ascii="Times New Roman" w:eastAsiaTheme="majorEastAsia" w:hAnsi="Times New Roman" w:cs="Times New Roman"/>
      <w:iCs/>
      <w:kern w:val="0"/>
      <w:sz w:val="24"/>
      <w14:ligatures w14:val="none"/>
    </w:rPr>
  </w:style>
  <w:style w:type="numbering" w:customStyle="1" w:styleId="NoList1">
    <w:name w:val="No List1"/>
    <w:next w:val="NoList"/>
    <w:uiPriority w:val="99"/>
    <w:semiHidden/>
    <w:unhideWhenUsed/>
    <w:rsid w:val="00B65A42"/>
  </w:style>
  <w:style w:type="table" w:styleId="TableGrid">
    <w:name w:val="Table Grid"/>
    <w:basedOn w:val="TableNormal"/>
    <w:uiPriority w:val="59"/>
    <w:rsid w:val="00B65A42"/>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65A42"/>
    <w:rPr>
      <w:sz w:val="16"/>
      <w:szCs w:val="16"/>
    </w:rPr>
  </w:style>
  <w:style w:type="paragraph" w:styleId="CommentText">
    <w:name w:val="annotation text"/>
    <w:basedOn w:val="Normal"/>
    <w:link w:val="CommentTextChar"/>
    <w:uiPriority w:val="99"/>
    <w:unhideWhenUsed/>
    <w:rsid w:val="00B65A42"/>
    <w:pPr>
      <w:spacing w:after="160" w:line="240" w:lineRule="auto"/>
    </w:pPr>
    <w:rPr>
      <w:rFonts w:eastAsiaTheme="minorEastAsia"/>
      <w:kern w:val="0"/>
      <w:sz w:val="20"/>
      <w:szCs w:val="20"/>
      <w:lang w:val="en-US"/>
      <w14:ligatures w14:val="none"/>
    </w:rPr>
  </w:style>
  <w:style w:type="character" w:customStyle="1" w:styleId="CommentTextChar">
    <w:name w:val="Comment Text Char"/>
    <w:basedOn w:val="DefaultParagraphFont"/>
    <w:link w:val="CommentText"/>
    <w:uiPriority w:val="99"/>
    <w:rsid w:val="00B65A42"/>
    <w:rPr>
      <w:rFonts w:eastAsiaTheme="minorEastAsia"/>
      <w:kern w:val="0"/>
      <w:sz w:val="20"/>
      <w:szCs w:val="20"/>
      <w:lang w:val="en-US"/>
      <w14:ligatures w14:val="none"/>
    </w:rPr>
  </w:style>
  <w:style w:type="paragraph" w:styleId="Title">
    <w:name w:val="Title"/>
    <w:basedOn w:val="Normal"/>
    <w:next w:val="Normal"/>
    <w:link w:val="TitleChar"/>
    <w:uiPriority w:val="10"/>
    <w:qFormat/>
    <w:rsid w:val="00B65A42"/>
    <w:pPr>
      <w:spacing w:after="0" w:line="240" w:lineRule="auto"/>
      <w:contextualSpacing/>
      <w:jc w:val="both"/>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B65A42"/>
    <w:rPr>
      <w:rFonts w:asciiTheme="majorHAnsi" w:eastAsiaTheme="majorEastAsia" w:hAnsiTheme="majorHAnsi" w:cstheme="majorBidi"/>
      <w:spacing w:val="-10"/>
      <w:kern w:val="28"/>
      <w:sz w:val="56"/>
      <w:szCs w:val="56"/>
      <w14:ligatures w14:val="none"/>
    </w:rPr>
  </w:style>
  <w:style w:type="character" w:styleId="Hyperlink">
    <w:name w:val="Hyperlink"/>
    <w:basedOn w:val="DefaultParagraphFont"/>
    <w:uiPriority w:val="99"/>
    <w:unhideWhenUsed/>
    <w:rsid w:val="00B65A42"/>
    <w:rPr>
      <w:color w:val="0000FF" w:themeColor="hyperlink"/>
      <w:u w:val="single"/>
    </w:rPr>
  </w:style>
  <w:style w:type="character" w:customStyle="1" w:styleId="UnresolvedMention">
    <w:name w:val="Unresolved Mention"/>
    <w:basedOn w:val="DefaultParagraphFont"/>
    <w:uiPriority w:val="99"/>
    <w:semiHidden/>
    <w:unhideWhenUsed/>
    <w:rsid w:val="00B65A42"/>
    <w:rPr>
      <w:color w:val="605E5C"/>
      <w:shd w:val="clear" w:color="auto" w:fill="E1DFDD"/>
    </w:rPr>
  </w:style>
  <w:style w:type="paragraph" w:styleId="ListParagraph">
    <w:name w:val="List Paragraph"/>
    <w:aliases w:val="Bullet List Paragraph,List Paragraph1,Elenco a colori - Colore 11,Fiche List Paragraph,Conclusion de partie,Dot pt,No Spacing1,List Paragraph Char Char Char,Indicator Text,Numbered Para 1,Bullet Points,MAIN CONTENT,List Paragraph12,L"/>
    <w:basedOn w:val="Normal"/>
    <w:link w:val="ListParagraphChar"/>
    <w:uiPriority w:val="34"/>
    <w:qFormat/>
    <w:rsid w:val="00B65A42"/>
    <w:pPr>
      <w:spacing w:after="160" w:line="259" w:lineRule="auto"/>
      <w:ind w:left="720"/>
      <w:contextualSpacing/>
    </w:pPr>
    <w:rPr>
      <w:rFonts w:eastAsiaTheme="minorEastAsia"/>
      <w:kern w:val="0"/>
      <w:lang w:val="en-US"/>
      <w14:ligatures w14:val="none"/>
    </w:rPr>
  </w:style>
  <w:style w:type="character" w:customStyle="1" w:styleId="ListParagraphChar">
    <w:name w:val="List Paragraph Char"/>
    <w:aliases w:val="Bullet List Paragraph Char,List Paragraph1 Char,Elenco a colori - Colore 11 Char,Fiche List Paragraph Char,Conclusion de partie Char,Dot pt Char,No Spacing1 Char,List Paragraph Char Char Char Char,Indicator Text Char,L Char"/>
    <w:link w:val="ListParagraph"/>
    <w:uiPriority w:val="34"/>
    <w:locked/>
    <w:rsid w:val="00B65A42"/>
    <w:rPr>
      <w:rFonts w:eastAsiaTheme="minorEastAsia"/>
      <w:kern w:val="0"/>
      <w:lang w:val="en-US"/>
      <w14:ligatures w14:val="none"/>
    </w:rPr>
  </w:style>
  <w:style w:type="paragraph" w:styleId="CommentSubject">
    <w:name w:val="annotation subject"/>
    <w:basedOn w:val="CommentText"/>
    <w:next w:val="CommentText"/>
    <w:link w:val="CommentSubjectChar"/>
    <w:uiPriority w:val="99"/>
    <w:semiHidden/>
    <w:unhideWhenUsed/>
    <w:rsid w:val="00B65A42"/>
    <w:pPr>
      <w:spacing w:before="120" w:after="120"/>
      <w:jc w:val="both"/>
    </w:pPr>
    <w:rPr>
      <w:rFonts w:ascii="Times New Roman" w:eastAsiaTheme="minorHAnsi" w:hAnsi="Times New Roman" w:cs="Times New Roman"/>
      <w:b/>
      <w:bCs/>
      <w:lang w:val="en-GB"/>
    </w:rPr>
  </w:style>
  <w:style w:type="character" w:customStyle="1" w:styleId="CommentSubjectChar">
    <w:name w:val="Comment Subject Char"/>
    <w:basedOn w:val="CommentTextChar"/>
    <w:link w:val="CommentSubject"/>
    <w:uiPriority w:val="99"/>
    <w:semiHidden/>
    <w:rsid w:val="00B65A42"/>
    <w:rPr>
      <w:rFonts w:ascii="Times New Roman" w:eastAsiaTheme="minorEastAsia" w:hAnsi="Times New Roman" w:cs="Times New Roman"/>
      <w:b/>
      <w:bCs/>
      <w:kern w:val="0"/>
      <w:sz w:val="20"/>
      <w:szCs w:val="20"/>
      <w:lang w:val="en-US"/>
      <w14:ligatures w14:val="none"/>
    </w:rPr>
  </w:style>
  <w:style w:type="paragraph" w:styleId="ListBullet">
    <w:name w:val="List Bullet"/>
    <w:basedOn w:val="Normal"/>
    <w:uiPriority w:val="99"/>
    <w:semiHidden/>
    <w:unhideWhenUsed/>
    <w:rsid w:val="00B65A42"/>
    <w:pPr>
      <w:numPr>
        <w:numId w:val="1"/>
      </w:numPr>
      <w:spacing w:before="120" w:after="120" w:line="240" w:lineRule="auto"/>
      <w:contextualSpacing/>
      <w:jc w:val="both"/>
    </w:pPr>
    <w:rPr>
      <w:rFonts w:ascii="Times New Roman" w:hAnsi="Times New Roman" w:cs="Times New Roman"/>
      <w:kern w:val="0"/>
      <w:sz w:val="24"/>
      <w14:ligatures w14:val="none"/>
    </w:rPr>
  </w:style>
  <w:style w:type="paragraph" w:styleId="ListBullet2">
    <w:name w:val="List Bullet 2"/>
    <w:basedOn w:val="Normal"/>
    <w:uiPriority w:val="99"/>
    <w:semiHidden/>
    <w:unhideWhenUsed/>
    <w:rsid w:val="00B65A42"/>
    <w:pPr>
      <w:numPr>
        <w:numId w:val="2"/>
      </w:numPr>
      <w:spacing w:before="120" w:after="120" w:line="240" w:lineRule="auto"/>
      <w:contextualSpacing/>
      <w:jc w:val="both"/>
    </w:pPr>
    <w:rPr>
      <w:rFonts w:ascii="Times New Roman" w:hAnsi="Times New Roman" w:cs="Times New Roman"/>
      <w:kern w:val="0"/>
      <w:sz w:val="24"/>
      <w14:ligatures w14:val="none"/>
    </w:rPr>
  </w:style>
  <w:style w:type="paragraph" w:styleId="ListBullet3">
    <w:name w:val="List Bullet 3"/>
    <w:basedOn w:val="Normal"/>
    <w:uiPriority w:val="99"/>
    <w:semiHidden/>
    <w:unhideWhenUsed/>
    <w:rsid w:val="00B65A42"/>
    <w:pPr>
      <w:numPr>
        <w:numId w:val="3"/>
      </w:numPr>
      <w:spacing w:before="120" w:after="120" w:line="240" w:lineRule="auto"/>
      <w:contextualSpacing/>
      <w:jc w:val="both"/>
    </w:pPr>
    <w:rPr>
      <w:rFonts w:ascii="Times New Roman" w:hAnsi="Times New Roman" w:cs="Times New Roman"/>
      <w:kern w:val="0"/>
      <w:sz w:val="24"/>
      <w14:ligatures w14:val="none"/>
    </w:rPr>
  </w:style>
  <w:style w:type="paragraph" w:styleId="ListBullet4">
    <w:name w:val="List Bullet 4"/>
    <w:basedOn w:val="Normal"/>
    <w:uiPriority w:val="99"/>
    <w:semiHidden/>
    <w:unhideWhenUsed/>
    <w:rsid w:val="00B65A42"/>
    <w:pPr>
      <w:numPr>
        <w:numId w:val="4"/>
      </w:numPr>
      <w:spacing w:before="120" w:after="120" w:line="240" w:lineRule="auto"/>
      <w:contextualSpacing/>
      <w:jc w:val="both"/>
    </w:pPr>
    <w:rPr>
      <w:rFonts w:ascii="Times New Roman" w:hAnsi="Times New Roman" w:cs="Times New Roman"/>
      <w:kern w:val="0"/>
      <w:sz w:val="24"/>
      <w14:ligatures w14:val="none"/>
    </w:rPr>
  </w:style>
  <w:style w:type="character" w:styleId="FollowedHyperlink">
    <w:name w:val="FollowedHyperlink"/>
    <w:basedOn w:val="DefaultParagraphFont"/>
    <w:uiPriority w:val="99"/>
    <w:semiHidden/>
    <w:unhideWhenUsed/>
    <w:rsid w:val="00B65A42"/>
    <w:rPr>
      <w:color w:val="800080" w:themeColor="followedHyperlink"/>
      <w:u w:val="single"/>
    </w:rPr>
  </w:style>
  <w:style w:type="paragraph" w:styleId="Revision">
    <w:name w:val="Revision"/>
    <w:hidden/>
    <w:uiPriority w:val="99"/>
    <w:semiHidden/>
    <w:rsid w:val="00B65A42"/>
    <w:pPr>
      <w:spacing w:after="0" w:line="240" w:lineRule="auto"/>
    </w:pPr>
    <w:rPr>
      <w:rFonts w:ascii="Times New Roman" w:hAnsi="Times New Roman" w:cs="Times New Roman"/>
      <w:kern w:val="0"/>
      <w:sz w:val="24"/>
      <w14:ligatures w14:val="none"/>
    </w:rPr>
  </w:style>
  <w:style w:type="paragraph" w:styleId="Header">
    <w:name w:val="header"/>
    <w:basedOn w:val="Normal"/>
    <w:link w:val="HeaderChar"/>
    <w:uiPriority w:val="99"/>
    <w:unhideWhenUsed/>
    <w:rsid w:val="00B65A42"/>
    <w:pPr>
      <w:tabs>
        <w:tab w:val="center" w:pos="4535"/>
        <w:tab w:val="right" w:pos="9071"/>
      </w:tabs>
      <w:spacing w:after="120" w:line="240" w:lineRule="auto"/>
      <w:jc w:val="both"/>
    </w:pPr>
    <w:rPr>
      <w:rFonts w:ascii="Times New Roman" w:hAnsi="Times New Roman" w:cs="Times New Roman"/>
      <w:kern w:val="0"/>
      <w:sz w:val="24"/>
      <w14:ligatures w14:val="none"/>
    </w:rPr>
  </w:style>
  <w:style w:type="character" w:customStyle="1" w:styleId="HeaderChar">
    <w:name w:val="Header Char"/>
    <w:basedOn w:val="DefaultParagraphFont"/>
    <w:link w:val="Header"/>
    <w:uiPriority w:val="99"/>
    <w:rsid w:val="00B65A42"/>
    <w:rPr>
      <w:rFonts w:ascii="Times New Roman" w:hAnsi="Times New Roman" w:cs="Times New Roman"/>
      <w:kern w:val="0"/>
      <w:sz w:val="24"/>
      <w14:ligatures w14:val="none"/>
    </w:rPr>
  </w:style>
  <w:style w:type="paragraph" w:styleId="Footer">
    <w:name w:val="footer"/>
    <w:basedOn w:val="Normal"/>
    <w:link w:val="FooterChar"/>
    <w:uiPriority w:val="99"/>
    <w:unhideWhenUsed/>
    <w:rsid w:val="00B65A42"/>
    <w:pPr>
      <w:tabs>
        <w:tab w:val="center" w:pos="4535"/>
        <w:tab w:val="right" w:pos="9071"/>
        <w:tab w:val="right" w:pos="9921"/>
      </w:tabs>
      <w:spacing w:before="360" w:after="0" w:line="240" w:lineRule="auto"/>
      <w:ind w:left="-850" w:right="-850"/>
    </w:pPr>
    <w:rPr>
      <w:rFonts w:ascii="Times New Roman" w:hAnsi="Times New Roman" w:cs="Times New Roman"/>
      <w:kern w:val="0"/>
      <w:sz w:val="24"/>
      <w14:ligatures w14:val="none"/>
    </w:rPr>
  </w:style>
  <w:style w:type="character" w:customStyle="1" w:styleId="FooterChar">
    <w:name w:val="Footer Char"/>
    <w:basedOn w:val="DefaultParagraphFont"/>
    <w:link w:val="Footer"/>
    <w:uiPriority w:val="99"/>
    <w:rsid w:val="00B65A42"/>
    <w:rPr>
      <w:rFonts w:ascii="Times New Roman" w:hAnsi="Times New Roman" w:cs="Times New Roman"/>
      <w:kern w:val="0"/>
      <w:sz w:val="24"/>
      <w14:ligatures w14:val="none"/>
    </w:rPr>
  </w:style>
  <w:style w:type="paragraph" w:styleId="FootnoteText">
    <w:name w:val="footnote text"/>
    <w:basedOn w:val="Normal"/>
    <w:link w:val="FootnoteTextChar"/>
    <w:uiPriority w:val="99"/>
    <w:semiHidden/>
    <w:unhideWhenUsed/>
    <w:rsid w:val="00B65A42"/>
    <w:pPr>
      <w:spacing w:after="0" w:line="240" w:lineRule="auto"/>
      <w:ind w:left="720" w:hanging="720"/>
      <w:jc w:val="both"/>
    </w:pPr>
    <w:rPr>
      <w:rFonts w:ascii="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B65A42"/>
    <w:rPr>
      <w:rFonts w:ascii="Times New Roman" w:hAnsi="Times New Roman" w:cs="Times New Roman"/>
      <w:kern w:val="0"/>
      <w:sz w:val="20"/>
      <w:szCs w:val="20"/>
      <w14:ligatures w14:val="none"/>
    </w:rPr>
  </w:style>
  <w:style w:type="paragraph" w:styleId="TOCHeading">
    <w:name w:val="TOC Heading"/>
    <w:basedOn w:val="Normal"/>
    <w:next w:val="Normal"/>
    <w:uiPriority w:val="39"/>
    <w:semiHidden/>
    <w:unhideWhenUsed/>
    <w:qFormat/>
    <w:rsid w:val="00B65A42"/>
    <w:pPr>
      <w:spacing w:before="120" w:after="240" w:line="240" w:lineRule="auto"/>
      <w:jc w:val="center"/>
    </w:pPr>
    <w:rPr>
      <w:rFonts w:ascii="Times New Roman" w:hAnsi="Times New Roman" w:cs="Times New Roman"/>
      <w:b/>
      <w:kern w:val="0"/>
      <w:sz w:val="28"/>
      <w14:ligatures w14:val="none"/>
    </w:rPr>
  </w:style>
  <w:style w:type="paragraph" w:styleId="TOC1">
    <w:name w:val="toc 1"/>
    <w:basedOn w:val="Normal"/>
    <w:next w:val="Normal"/>
    <w:uiPriority w:val="39"/>
    <w:semiHidden/>
    <w:unhideWhenUsed/>
    <w:rsid w:val="00B65A42"/>
    <w:pPr>
      <w:tabs>
        <w:tab w:val="right" w:leader="dot" w:pos="9071"/>
      </w:tabs>
      <w:spacing w:before="60" w:after="120" w:line="240" w:lineRule="auto"/>
      <w:ind w:left="850" w:hanging="850"/>
    </w:pPr>
    <w:rPr>
      <w:rFonts w:ascii="Times New Roman" w:hAnsi="Times New Roman" w:cs="Times New Roman"/>
      <w:kern w:val="0"/>
      <w:sz w:val="24"/>
      <w14:ligatures w14:val="none"/>
    </w:rPr>
  </w:style>
  <w:style w:type="paragraph" w:styleId="TOC2">
    <w:name w:val="toc 2"/>
    <w:basedOn w:val="Normal"/>
    <w:next w:val="Normal"/>
    <w:uiPriority w:val="39"/>
    <w:semiHidden/>
    <w:unhideWhenUsed/>
    <w:rsid w:val="00B65A42"/>
    <w:pPr>
      <w:tabs>
        <w:tab w:val="right" w:leader="dot" w:pos="9071"/>
      </w:tabs>
      <w:spacing w:before="60" w:after="120" w:line="240" w:lineRule="auto"/>
      <w:ind w:left="850" w:hanging="850"/>
    </w:pPr>
    <w:rPr>
      <w:rFonts w:ascii="Times New Roman" w:hAnsi="Times New Roman" w:cs="Times New Roman"/>
      <w:kern w:val="0"/>
      <w:sz w:val="24"/>
      <w14:ligatures w14:val="none"/>
    </w:rPr>
  </w:style>
  <w:style w:type="paragraph" w:styleId="TOC3">
    <w:name w:val="toc 3"/>
    <w:basedOn w:val="Normal"/>
    <w:next w:val="Normal"/>
    <w:uiPriority w:val="39"/>
    <w:semiHidden/>
    <w:unhideWhenUsed/>
    <w:rsid w:val="00B65A42"/>
    <w:pPr>
      <w:tabs>
        <w:tab w:val="right" w:leader="dot" w:pos="9071"/>
      </w:tabs>
      <w:spacing w:before="60" w:after="120" w:line="240" w:lineRule="auto"/>
      <w:ind w:left="850" w:hanging="850"/>
    </w:pPr>
    <w:rPr>
      <w:rFonts w:ascii="Times New Roman" w:hAnsi="Times New Roman" w:cs="Times New Roman"/>
      <w:kern w:val="0"/>
      <w:sz w:val="24"/>
      <w14:ligatures w14:val="none"/>
    </w:rPr>
  </w:style>
  <w:style w:type="paragraph" w:styleId="TOC4">
    <w:name w:val="toc 4"/>
    <w:basedOn w:val="Normal"/>
    <w:next w:val="Normal"/>
    <w:uiPriority w:val="39"/>
    <w:semiHidden/>
    <w:unhideWhenUsed/>
    <w:rsid w:val="00B65A42"/>
    <w:pPr>
      <w:tabs>
        <w:tab w:val="right" w:leader="dot" w:pos="9071"/>
      </w:tabs>
      <w:spacing w:before="60" w:after="120" w:line="240" w:lineRule="auto"/>
      <w:ind w:left="850" w:hanging="850"/>
    </w:pPr>
    <w:rPr>
      <w:rFonts w:ascii="Times New Roman" w:hAnsi="Times New Roman" w:cs="Times New Roman"/>
      <w:kern w:val="0"/>
      <w:sz w:val="24"/>
      <w14:ligatures w14:val="none"/>
    </w:rPr>
  </w:style>
  <w:style w:type="paragraph" w:styleId="TOC5">
    <w:name w:val="toc 5"/>
    <w:basedOn w:val="Normal"/>
    <w:next w:val="Normal"/>
    <w:uiPriority w:val="39"/>
    <w:semiHidden/>
    <w:unhideWhenUsed/>
    <w:rsid w:val="00B65A42"/>
    <w:pPr>
      <w:tabs>
        <w:tab w:val="right" w:leader="dot" w:pos="9071"/>
      </w:tabs>
      <w:spacing w:before="300" w:after="120" w:line="240" w:lineRule="auto"/>
    </w:pPr>
    <w:rPr>
      <w:rFonts w:ascii="Times New Roman" w:hAnsi="Times New Roman" w:cs="Times New Roman"/>
      <w:kern w:val="0"/>
      <w:sz w:val="24"/>
      <w14:ligatures w14:val="none"/>
    </w:rPr>
  </w:style>
  <w:style w:type="paragraph" w:styleId="TOC6">
    <w:name w:val="toc 6"/>
    <w:basedOn w:val="Normal"/>
    <w:next w:val="Normal"/>
    <w:uiPriority w:val="39"/>
    <w:semiHidden/>
    <w:unhideWhenUsed/>
    <w:rsid w:val="00B65A42"/>
    <w:pPr>
      <w:tabs>
        <w:tab w:val="right" w:leader="dot" w:pos="9071"/>
      </w:tabs>
      <w:spacing w:before="240" w:after="120" w:line="240" w:lineRule="auto"/>
    </w:pPr>
    <w:rPr>
      <w:rFonts w:ascii="Times New Roman" w:hAnsi="Times New Roman" w:cs="Times New Roman"/>
      <w:kern w:val="0"/>
      <w:sz w:val="24"/>
      <w14:ligatures w14:val="none"/>
    </w:rPr>
  </w:style>
  <w:style w:type="paragraph" w:styleId="TOC7">
    <w:name w:val="toc 7"/>
    <w:basedOn w:val="Normal"/>
    <w:next w:val="Normal"/>
    <w:uiPriority w:val="39"/>
    <w:semiHidden/>
    <w:unhideWhenUsed/>
    <w:rsid w:val="00B65A42"/>
    <w:pPr>
      <w:tabs>
        <w:tab w:val="right" w:leader="dot" w:pos="9071"/>
      </w:tabs>
      <w:spacing w:before="180" w:after="120" w:line="240" w:lineRule="auto"/>
    </w:pPr>
    <w:rPr>
      <w:rFonts w:ascii="Times New Roman" w:hAnsi="Times New Roman" w:cs="Times New Roman"/>
      <w:kern w:val="0"/>
      <w:sz w:val="24"/>
      <w14:ligatures w14:val="none"/>
    </w:rPr>
  </w:style>
  <w:style w:type="paragraph" w:styleId="TOC8">
    <w:name w:val="toc 8"/>
    <w:basedOn w:val="Normal"/>
    <w:next w:val="Normal"/>
    <w:uiPriority w:val="39"/>
    <w:semiHidden/>
    <w:unhideWhenUsed/>
    <w:rsid w:val="00B65A42"/>
    <w:pPr>
      <w:tabs>
        <w:tab w:val="right" w:leader="dot" w:pos="9071"/>
      </w:tabs>
      <w:spacing w:before="120" w:after="120" w:line="240" w:lineRule="auto"/>
    </w:pPr>
    <w:rPr>
      <w:rFonts w:ascii="Times New Roman" w:hAnsi="Times New Roman" w:cs="Times New Roman"/>
      <w:kern w:val="0"/>
      <w:sz w:val="24"/>
      <w14:ligatures w14:val="none"/>
    </w:rPr>
  </w:style>
  <w:style w:type="paragraph" w:styleId="TOC9">
    <w:name w:val="toc 9"/>
    <w:basedOn w:val="Normal"/>
    <w:next w:val="Normal"/>
    <w:uiPriority w:val="39"/>
    <w:semiHidden/>
    <w:unhideWhenUsed/>
    <w:rsid w:val="00B65A42"/>
    <w:pPr>
      <w:tabs>
        <w:tab w:val="right" w:leader="dot" w:pos="9071"/>
      </w:tabs>
      <w:spacing w:before="120" w:after="120" w:line="240" w:lineRule="auto"/>
      <w:ind w:left="1417" w:hanging="1417"/>
    </w:pPr>
    <w:rPr>
      <w:rFonts w:ascii="Times New Roman" w:hAnsi="Times New Roman" w:cs="Times New Roman"/>
      <w:kern w:val="0"/>
      <w:sz w:val="24"/>
      <w14:ligatures w14:val="none"/>
    </w:rPr>
  </w:style>
  <w:style w:type="paragraph" w:customStyle="1" w:styleId="HeaderLandscape">
    <w:name w:val="HeaderLandscape"/>
    <w:basedOn w:val="Normal"/>
    <w:rsid w:val="00B65A42"/>
    <w:pPr>
      <w:tabs>
        <w:tab w:val="center" w:pos="7285"/>
        <w:tab w:val="right" w:pos="14003"/>
      </w:tabs>
      <w:spacing w:after="120" w:line="240" w:lineRule="auto"/>
      <w:jc w:val="both"/>
    </w:pPr>
    <w:rPr>
      <w:rFonts w:ascii="Times New Roman" w:hAnsi="Times New Roman" w:cs="Times New Roman"/>
      <w:kern w:val="0"/>
      <w:sz w:val="24"/>
      <w14:ligatures w14:val="none"/>
    </w:rPr>
  </w:style>
  <w:style w:type="paragraph" w:customStyle="1" w:styleId="FooterLandscape">
    <w:name w:val="FooterLandscape"/>
    <w:basedOn w:val="Normal"/>
    <w:rsid w:val="00B65A42"/>
    <w:pPr>
      <w:tabs>
        <w:tab w:val="center" w:pos="7285"/>
        <w:tab w:val="center" w:pos="10913"/>
        <w:tab w:val="right" w:pos="15137"/>
      </w:tabs>
      <w:spacing w:before="360" w:after="0" w:line="240" w:lineRule="auto"/>
      <w:ind w:left="-567" w:right="-567"/>
    </w:pPr>
    <w:rPr>
      <w:rFonts w:ascii="Times New Roman" w:hAnsi="Times New Roman" w:cs="Times New Roman"/>
      <w:kern w:val="0"/>
      <w:sz w:val="24"/>
      <w14:ligatures w14:val="none"/>
    </w:rPr>
  </w:style>
  <w:style w:type="character" w:styleId="FootnoteReference">
    <w:name w:val="footnote reference"/>
    <w:basedOn w:val="DefaultParagraphFont"/>
    <w:uiPriority w:val="99"/>
    <w:semiHidden/>
    <w:unhideWhenUsed/>
    <w:rsid w:val="00B65A42"/>
    <w:rPr>
      <w:shd w:val="clear" w:color="auto" w:fill="auto"/>
      <w:vertAlign w:val="superscript"/>
    </w:rPr>
  </w:style>
  <w:style w:type="paragraph" w:customStyle="1" w:styleId="HeaderSensitivity">
    <w:name w:val="Header Sensitivity"/>
    <w:basedOn w:val="Normal"/>
    <w:rsid w:val="00B65A42"/>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HeaderSensitivityRight">
    <w:name w:val="Header Sensitivity Right"/>
    <w:basedOn w:val="Normal"/>
    <w:rsid w:val="00B65A42"/>
    <w:pPr>
      <w:spacing w:after="120" w:line="240" w:lineRule="auto"/>
      <w:jc w:val="right"/>
    </w:pPr>
    <w:rPr>
      <w:rFonts w:ascii="Times New Roman" w:hAnsi="Times New Roman" w:cs="Times New Roman"/>
      <w:sz w:val="28"/>
    </w:rPr>
  </w:style>
  <w:style w:type="paragraph" w:customStyle="1" w:styleId="FooterSensitivity">
    <w:name w:val="Footer Sensitivity"/>
    <w:basedOn w:val="Normal"/>
    <w:rsid w:val="00B65A42"/>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Text1">
    <w:name w:val="Text 1"/>
    <w:basedOn w:val="Normal"/>
    <w:rsid w:val="00B65A42"/>
    <w:pPr>
      <w:spacing w:before="120" w:after="120" w:line="240" w:lineRule="auto"/>
      <w:ind w:left="850"/>
      <w:jc w:val="both"/>
    </w:pPr>
    <w:rPr>
      <w:rFonts w:ascii="Times New Roman" w:hAnsi="Times New Roman" w:cs="Times New Roman"/>
      <w:kern w:val="0"/>
      <w:sz w:val="24"/>
      <w14:ligatures w14:val="none"/>
    </w:rPr>
  </w:style>
  <w:style w:type="paragraph" w:customStyle="1" w:styleId="Text2">
    <w:name w:val="Text 2"/>
    <w:basedOn w:val="Normal"/>
    <w:rsid w:val="00B65A42"/>
    <w:pPr>
      <w:spacing w:before="120" w:after="120" w:line="240" w:lineRule="auto"/>
      <w:ind w:left="1417"/>
      <w:jc w:val="both"/>
    </w:pPr>
    <w:rPr>
      <w:rFonts w:ascii="Times New Roman" w:hAnsi="Times New Roman" w:cs="Times New Roman"/>
      <w:kern w:val="0"/>
      <w:sz w:val="24"/>
      <w14:ligatures w14:val="none"/>
    </w:rPr>
  </w:style>
  <w:style w:type="paragraph" w:customStyle="1" w:styleId="Text3">
    <w:name w:val="Text 3"/>
    <w:basedOn w:val="Normal"/>
    <w:rsid w:val="00B65A42"/>
    <w:pPr>
      <w:spacing w:before="120" w:after="120" w:line="240" w:lineRule="auto"/>
      <w:ind w:left="1984"/>
      <w:jc w:val="both"/>
    </w:pPr>
    <w:rPr>
      <w:rFonts w:ascii="Times New Roman" w:hAnsi="Times New Roman" w:cs="Times New Roman"/>
      <w:kern w:val="0"/>
      <w:sz w:val="24"/>
      <w14:ligatures w14:val="none"/>
    </w:rPr>
  </w:style>
  <w:style w:type="paragraph" w:customStyle="1" w:styleId="Text4">
    <w:name w:val="Text 4"/>
    <w:basedOn w:val="Normal"/>
    <w:rsid w:val="00B65A42"/>
    <w:pPr>
      <w:spacing w:before="120" w:after="120" w:line="240" w:lineRule="auto"/>
      <w:ind w:left="2551"/>
      <w:jc w:val="both"/>
    </w:pPr>
    <w:rPr>
      <w:rFonts w:ascii="Times New Roman" w:hAnsi="Times New Roman" w:cs="Times New Roman"/>
      <w:kern w:val="0"/>
      <w:sz w:val="24"/>
      <w14:ligatures w14:val="none"/>
    </w:rPr>
  </w:style>
  <w:style w:type="paragraph" w:customStyle="1" w:styleId="Text5">
    <w:name w:val="Text 5"/>
    <w:basedOn w:val="Normal"/>
    <w:rsid w:val="00B65A42"/>
    <w:pPr>
      <w:spacing w:before="120" w:after="120" w:line="240" w:lineRule="auto"/>
      <w:ind w:left="3118"/>
      <w:jc w:val="both"/>
    </w:pPr>
    <w:rPr>
      <w:rFonts w:ascii="Times New Roman" w:hAnsi="Times New Roman" w:cs="Times New Roman"/>
      <w:kern w:val="0"/>
      <w:sz w:val="24"/>
      <w14:ligatures w14:val="none"/>
    </w:rPr>
  </w:style>
  <w:style w:type="paragraph" w:customStyle="1" w:styleId="Text6">
    <w:name w:val="Text 6"/>
    <w:basedOn w:val="Normal"/>
    <w:rsid w:val="00B65A42"/>
    <w:pPr>
      <w:spacing w:before="120" w:after="120" w:line="240" w:lineRule="auto"/>
      <w:ind w:left="3685"/>
      <w:jc w:val="both"/>
    </w:pPr>
    <w:rPr>
      <w:rFonts w:ascii="Times New Roman" w:hAnsi="Times New Roman" w:cs="Times New Roman"/>
      <w:kern w:val="0"/>
      <w:sz w:val="24"/>
      <w14:ligatures w14:val="none"/>
    </w:rPr>
  </w:style>
  <w:style w:type="paragraph" w:customStyle="1" w:styleId="NormalCentered">
    <w:name w:val="Normal Centered"/>
    <w:basedOn w:val="Normal"/>
    <w:rsid w:val="00B65A42"/>
    <w:pPr>
      <w:spacing w:before="120" w:after="120" w:line="240" w:lineRule="auto"/>
      <w:jc w:val="center"/>
    </w:pPr>
    <w:rPr>
      <w:rFonts w:ascii="Times New Roman" w:hAnsi="Times New Roman" w:cs="Times New Roman"/>
      <w:kern w:val="0"/>
      <w:sz w:val="24"/>
      <w14:ligatures w14:val="none"/>
    </w:rPr>
  </w:style>
  <w:style w:type="paragraph" w:customStyle="1" w:styleId="NormalLeft">
    <w:name w:val="Normal Left"/>
    <w:basedOn w:val="Normal"/>
    <w:rsid w:val="00B65A42"/>
    <w:pPr>
      <w:spacing w:before="120" w:after="120" w:line="240" w:lineRule="auto"/>
    </w:pPr>
    <w:rPr>
      <w:rFonts w:ascii="Times New Roman" w:hAnsi="Times New Roman" w:cs="Times New Roman"/>
      <w:kern w:val="0"/>
      <w:sz w:val="24"/>
      <w14:ligatures w14:val="none"/>
    </w:rPr>
  </w:style>
  <w:style w:type="paragraph" w:customStyle="1" w:styleId="NormalRight">
    <w:name w:val="Normal Right"/>
    <w:basedOn w:val="Normal"/>
    <w:rsid w:val="00B65A42"/>
    <w:pPr>
      <w:spacing w:before="120" w:after="120" w:line="240" w:lineRule="auto"/>
      <w:jc w:val="right"/>
    </w:pPr>
    <w:rPr>
      <w:rFonts w:ascii="Times New Roman" w:hAnsi="Times New Roman" w:cs="Times New Roman"/>
      <w:kern w:val="0"/>
      <w:sz w:val="24"/>
      <w14:ligatures w14:val="none"/>
    </w:rPr>
  </w:style>
  <w:style w:type="paragraph" w:customStyle="1" w:styleId="QuotedText">
    <w:name w:val="Quoted Text"/>
    <w:basedOn w:val="Normal"/>
    <w:rsid w:val="00B65A42"/>
    <w:pPr>
      <w:spacing w:before="120" w:after="120" w:line="240" w:lineRule="auto"/>
      <w:ind w:left="1417"/>
      <w:jc w:val="both"/>
    </w:pPr>
    <w:rPr>
      <w:rFonts w:ascii="Times New Roman" w:hAnsi="Times New Roman" w:cs="Times New Roman"/>
      <w:kern w:val="0"/>
      <w:sz w:val="24"/>
      <w14:ligatures w14:val="none"/>
    </w:rPr>
  </w:style>
  <w:style w:type="paragraph" w:customStyle="1" w:styleId="Point0">
    <w:name w:val="Point 0"/>
    <w:basedOn w:val="Normal"/>
    <w:rsid w:val="00B65A42"/>
    <w:pPr>
      <w:spacing w:before="120" w:after="120" w:line="240" w:lineRule="auto"/>
      <w:ind w:left="850" w:hanging="850"/>
      <w:jc w:val="both"/>
    </w:pPr>
    <w:rPr>
      <w:rFonts w:ascii="Times New Roman" w:hAnsi="Times New Roman" w:cs="Times New Roman"/>
      <w:kern w:val="0"/>
      <w:sz w:val="24"/>
      <w14:ligatures w14:val="none"/>
    </w:rPr>
  </w:style>
  <w:style w:type="paragraph" w:customStyle="1" w:styleId="Point1">
    <w:name w:val="Point 1"/>
    <w:basedOn w:val="Normal"/>
    <w:rsid w:val="00B65A42"/>
    <w:pPr>
      <w:spacing w:before="120" w:after="120" w:line="240" w:lineRule="auto"/>
      <w:ind w:left="1417" w:hanging="567"/>
      <w:jc w:val="both"/>
    </w:pPr>
    <w:rPr>
      <w:rFonts w:ascii="Times New Roman" w:hAnsi="Times New Roman" w:cs="Times New Roman"/>
      <w:kern w:val="0"/>
      <w:sz w:val="24"/>
      <w14:ligatures w14:val="none"/>
    </w:rPr>
  </w:style>
  <w:style w:type="paragraph" w:customStyle="1" w:styleId="Point2">
    <w:name w:val="Point 2"/>
    <w:basedOn w:val="Normal"/>
    <w:rsid w:val="00B65A42"/>
    <w:pPr>
      <w:spacing w:before="120" w:after="120" w:line="240" w:lineRule="auto"/>
      <w:ind w:left="1984" w:hanging="567"/>
      <w:jc w:val="both"/>
    </w:pPr>
    <w:rPr>
      <w:rFonts w:ascii="Times New Roman" w:hAnsi="Times New Roman" w:cs="Times New Roman"/>
      <w:kern w:val="0"/>
      <w:sz w:val="24"/>
      <w14:ligatures w14:val="none"/>
    </w:rPr>
  </w:style>
  <w:style w:type="paragraph" w:customStyle="1" w:styleId="Point3">
    <w:name w:val="Point 3"/>
    <w:basedOn w:val="Normal"/>
    <w:rsid w:val="00B65A42"/>
    <w:pPr>
      <w:spacing w:before="120" w:after="120" w:line="240" w:lineRule="auto"/>
      <w:ind w:left="2551" w:hanging="567"/>
      <w:jc w:val="both"/>
    </w:pPr>
    <w:rPr>
      <w:rFonts w:ascii="Times New Roman" w:hAnsi="Times New Roman" w:cs="Times New Roman"/>
      <w:kern w:val="0"/>
      <w:sz w:val="24"/>
      <w14:ligatures w14:val="none"/>
    </w:rPr>
  </w:style>
  <w:style w:type="paragraph" w:customStyle="1" w:styleId="Point4">
    <w:name w:val="Point 4"/>
    <w:basedOn w:val="Normal"/>
    <w:rsid w:val="00B65A42"/>
    <w:pPr>
      <w:spacing w:before="120" w:after="120" w:line="240" w:lineRule="auto"/>
      <w:ind w:left="3118" w:hanging="567"/>
      <w:jc w:val="both"/>
    </w:pPr>
    <w:rPr>
      <w:rFonts w:ascii="Times New Roman" w:hAnsi="Times New Roman" w:cs="Times New Roman"/>
      <w:kern w:val="0"/>
      <w:sz w:val="24"/>
      <w14:ligatures w14:val="none"/>
    </w:rPr>
  </w:style>
  <w:style w:type="paragraph" w:customStyle="1" w:styleId="Point5">
    <w:name w:val="Point 5"/>
    <w:basedOn w:val="Normal"/>
    <w:rsid w:val="00B65A42"/>
    <w:pPr>
      <w:spacing w:before="120" w:after="120" w:line="240" w:lineRule="auto"/>
      <w:ind w:left="3685" w:hanging="567"/>
      <w:jc w:val="both"/>
    </w:pPr>
    <w:rPr>
      <w:rFonts w:ascii="Times New Roman" w:hAnsi="Times New Roman" w:cs="Times New Roman"/>
      <w:kern w:val="0"/>
      <w:sz w:val="24"/>
      <w14:ligatures w14:val="none"/>
    </w:rPr>
  </w:style>
  <w:style w:type="paragraph" w:customStyle="1" w:styleId="Tiret0">
    <w:name w:val="Tiret 0"/>
    <w:basedOn w:val="Point0"/>
    <w:rsid w:val="00B65A42"/>
    <w:pPr>
      <w:numPr>
        <w:numId w:val="7"/>
      </w:numPr>
    </w:pPr>
  </w:style>
  <w:style w:type="paragraph" w:customStyle="1" w:styleId="Tiret1">
    <w:name w:val="Tiret 1"/>
    <w:basedOn w:val="Point1"/>
    <w:rsid w:val="00B65A42"/>
    <w:pPr>
      <w:numPr>
        <w:numId w:val="8"/>
      </w:numPr>
    </w:pPr>
  </w:style>
  <w:style w:type="paragraph" w:customStyle="1" w:styleId="Tiret2">
    <w:name w:val="Tiret 2"/>
    <w:basedOn w:val="Point2"/>
    <w:rsid w:val="00B65A42"/>
    <w:pPr>
      <w:numPr>
        <w:numId w:val="9"/>
      </w:numPr>
    </w:pPr>
  </w:style>
  <w:style w:type="paragraph" w:customStyle="1" w:styleId="Tiret3">
    <w:name w:val="Tiret 3"/>
    <w:basedOn w:val="Point3"/>
    <w:rsid w:val="00B65A42"/>
    <w:pPr>
      <w:numPr>
        <w:numId w:val="10"/>
      </w:numPr>
    </w:pPr>
  </w:style>
  <w:style w:type="paragraph" w:customStyle="1" w:styleId="Tiret4">
    <w:name w:val="Tiret 4"/>
    <w:basedOn w:val="Point4"/>
    <w:rsid w:val="00B65A42"/>
    <w:pPr>
      <w:numPr>
        <w:numId w:val="11"/>
      </w:numPr>
    </w:pPr>
  </w:style>
  <w:style w:type="paragraph" w:customStyle="1" w:styleId="Tiret5">
    <w:name w:val="Tiret 5"/>
    <w:basedOn w:val="Point5"/>
    <w:rsid w:val="00B65A42"/>
    <w:pPr>
      <w:numPr>
        <w:numId w:val="12"/>
      </w:numPr>
    </w:pPr>
  </w:style>
  <w:style w:type="paragraph" w:customStyle="1" w:styleId="PointDouble0">
    <w:name w:val="PointDouble 0"/>
    <w:basedOn w:val="Normal"/>
    <w:rsid w:val="00B65A42"/>
    <w:pPr>
      <w:tabs>
        <w:tab w:val="left" w:pos="850"/>
      </w:tabs>
      <w:spacing w:before="120" w:after="120" w:line="240" w:lineRule="auto"/>
      <w:ind w:left="1417" w:hanging="1417"/>
      <w:jc w:val="both"/>
    </w:pPr>
    <w:rPr>
      <w:rFonts w:ascii="Times New Roman" w:hAnsi="Times New Roman" w:cs="Times New Roman"/>
      <w:kern w:val="0"/>
      <w:sz w:val="24"/>
      <w14:ligatures w14:val="none"/>
    </w:rPr>
  </w:style>
  <w:style w:type="paragraph" w:customStyle="1" w:styleId="PointDouble1">
    <w:name w:val="PointDouble 1"/>
    <w:basedOn w:val="Normal"/>
    <w:rsid w:val="00B65A42"/>
    <w:pPr>
      <w:tabs>
        <w:tab w:val="left" w:pos="1417"/>
      </w:tabs>
      <w:spacing w:before="120" w:after="120" w:line="240" w:lineRule="auto"/>
      <w:ind w:left="1984" w:hanging="1134"/>
      <w:jc w:val="both"/>
    </w:pPr>
    <w:rPr>
      <w:rFonts w:ascii="Times New Roman" w:hAnsi="Times New Roman" w:cs="Times New Roman"/>
      <w:kern w:val="0"/>
      <w:sz w:val="24"/>
      <w14:ligatures w14:val="none"/>
    </w:rPr>
  </w:style>
  <w:style w:type="paragraph" w:customStyle="1" w:styleId="PointDouble2">
    <w:name w:val="PointDouble 2"/>
    <w:basedOn w:val="Normal"/>
    <w:rsid w:val="00B65A42"/>
    <w:pPr>
      <w:tabs>
        <w:tab w:val="left" w:pos="1984"/>
      </w:tabs>
      <w:spacing w:before="120" w:after="120" w:line="240" w:lineRule="auto"/>
      <w:ind w:left="2551" w:hanging="1134"/>
      <w:jc w:val="both"/>
    </w:pPr>
    <w:rPr>
      <w:rFonts w:ascii="Times New Roman" w:hAnsi="Times New Roman" w:cs="Times New Roman"/>
      <w:kern w:val="0"/>
      <w:sz w:val="24"/>
      <w14:ligatures w14:val="none"/>
    </w:rPr>
  </w:style>
  <w:style w:type="paragraph" w:customStyle="1" w:styleId="PointDouble3">
    <w:name w:val="PointDouble 3"/>
    <w:basedOn w:val="Normal"/>
    <w:rsid w:val="00B65A42"/>
    <w:pPr>
      <w:tabs>
        <w:tab w:val="left" w:pos="2551"/>
      </w:tabs>
      <w:spacing w:before="120" w:after="120" w:line="240" w:lineRule="auto"/>
      <w:ind w:left="3118" w:hanging="1134"/>
      <w:jc w:val="both"/>
    </w:pPr>
    <w:rPr>
      <w:rFonts w:ascii="Times New Roman" w:hAnsi="Times New Roman" w:cs="Times New Roman"/>
      <w:kern w:val="0"/>
      <w:sz w:val="24"/>
      <w14:ligatures w14:val="none"/>
    </w:rPr>
  </w:style>
  <w:style w:type="paragraph" w:customStyle="1" w:styleId="PointDouble4">
    <w:name w:val="PointDouble 4"/>
    <w:basedOn w:val="Normal"/>
    <w:rsid w:val="00B65A42"/>
    <w:pPr>
      <w:tabs>
        <w:tab w:val="left" w:pos="3118"/>
      </w:tabs>
      <w:spacing w:before="120" w:after="120" w:line="240" w:lineRule="auto"/>
      <w:ind w:left="3685" w:hanging="1134"/>
      <w:jc w:val="both"/>
    </w:pPr>
    <w:rPr>
      <w:rFonts w:ascii="Times New Roman" w:hAnsi="Times New Roman" w:cs="Times New Roman"/>
      <w:kern w:val="0"/>
      <w:sz w:val="24"/>
      <w14:ligatures w14:val="none"/>
    </w:rPr>
  </w:style>
  <w:style w:type="paragraph" w:customStyle="1" w:styleId="PointTriple0">
    <w:name w:val="PointTriple 0"/>
    <w:basedOn w:val="Normal"/>
    <w:rsid w:val="00B65A42"/>
    <w:pPr>
      <w:tabs>
        <w:tab w:val="left" w:pos="850"/>
        <w:tab w:val="left" w:pos="1417"/>
      </w:tabs>
      <w:spacing w:before="120" w:after="120" w:line="240" w:lineRule="auto"/>
      <w:ind w:left="1984" w:hanging="1984"/>
      <w:jc w:val="both"/>
    </w:pPr>
    <w:rPr>
      <w:rFonts w:ascii="Times New Roman" w:hAnsi="Times New Roman" w:cs="Times New Roman"/>
      <w:kern w:val="0"/>
      <w:sz w:val="24"/>
      <w14:ligatures w14:val="none"/>
    </w:rPr>
  </w:style>
  <w:style w:type="paragraph" w:customStyle="1" w:styleId="PointTriple1">
    <w:name w:val="PointTriple 1"/>
    <w:basedOn w:val="Normal"/>
    <w:rsid w:val="00B65A42"/>
    <w:pPr>
      <w:tabs>
        <w:tab w:val="left" w:pos="1417"/>
        <w:tab w:val="left" w:pos="1984"/>
      </w:tabs>
      <w:spacing w:before="120" w:after="120" w:line="240" w:lineRule="auto"/>
      <w:ind w:left="2551" w:hanging="1701"/>
      <w:jc w:val="both"/>
    </w:pPr>
    <w:rPr>
      <w:rFonts w:ascii="Times New Roman" w:hAnsi="Times New Roman" w:cs="Times New Roman"/>
      <w:kern w:val="0"/>
      <w:sz w:val="24"/>
      <w14:ligatures w14:val="none"/>
    </w:rPr>
  </w:style>
  <w:style w:type="paragraph" w:customStyle="1" w:styleId="PointTriple2">
    <w:name w:val="PointTriple 2"/>
    <w:basedOn w:val="Normal"/>
    <w:rsid w:val="00B65A42"/>
    <w:pPr>
      <w:tabs>
        <w:tab w:val="left" w:pos="1984"/>
        <w:tab w:val="left" w:pos="2551"/>
      </w:tabs>
      <w:spacing w:before="120" w:after="120" w:line="240" w:lineRule="auto"/>
      <w:ind w:left="3118" w:hanging="1701"/>
      <w:jc w:val="both"/>
    </w:pPr>
    <w:rPr>
      <w:rFonts w:ascii="Times New Roman" w:hAnsi="Times New Roman" w:cs="Times New Roman"/>
      <w:kern w:val="0"/>
      <w:sz w:val="24"/>
      <w14:ligatures w14:val="none"/>
    </w:rPr>
  </w:style>
  <w:style w:type="paragraph" w:customStyle="1" w:styleId="PointTriple3">
    <w:name w:val="PointTriple 3"/>
    <w:basedOn w:val="Normal"/>
    <w:rsid w:val="00B65A42"/>
    <w:pPr>
      <w:tabs>
        <w:tab w:val="left" w:pos="2551"/>
        <w:tab w:val="left" w:pos="3118"/>
      </w:tabs>
      <w:spacing w:before="120" w:after="120" w:line="240" w:lineRule="auto"/>
      <w:ind w:left="3685" w:hanging="1701"/>
      <w:jc w:val="both"/>
    </w:pPr>
    <w:rPr>
      <w:rFonts w:ascii="Times New Roman" w:hAnsi="Times New Roman" w:cs="Times New Roman"/>
      <w:kern w:val="0"/>
      <w:sz w:val="24"/>
      <w14:ligatures w14:val="none"/>
    </w:rPr>
  </w:style>
  <w:style w:type="paragraph" w:customStyle="1" w:styleId="PointTriple4">
    <w:name w:val="PointTriple 4"/>
    <w:basedOn w:val="Normal"/>
    <w:rsid w:val="00B65A42"/>
    <w:pPr>
      <w:tabs>
        <w:tab w:val="left" w:pos="3118"/>
        <w:tab w:val="left" w:pos="3685"/>
      </w:tabs>
      <w:spacing w:before="120" w:after="120" w:line="240" w:lineRule="auto"/>
      <w:ind w:left="4252" w:hanging="1701"/>
      <w:jc w:val="both"/>
    </w:pPr>
    <w:rPr>
      <w:rFonts w:ascii="Times New Roman" w:hAnsi="Times New Roman" w:cs="Times New Roman"/>
      <w:kern w:val="0"/>
      <w:sz w:val="24"/>
      <w14:ligatures w14:val="none"/>
    </w:rPr>
  </w:style>
  <w:style w:type="paragraph" w:customStyle="1" w:styleId="NumPar1">
    <w:name w:val="NumPar 1"/>
    <w:basedOn w:val="Normal"/>
    <w:next w:val="Text1"/>
    <w:rsid w:val="00B65A42"/>
    <w:pPr>
      <w:numPr>
        <w:numId w:val="13"/>
      </w:numPr>
      <w:spacing w:before="120" w:after="120" w:line="240" w:lineRule="auto"/>
      <w:jc w:val="both"/>
    </w:pPr>
    <w:rPr>
      <w:rFonts w:ascii="Times New Roman" w:hAnsi="Times New Roman" w:cs="Times New Roman"/>
      <w:kern w:val="0"/>
      <w:sz w:val="24"/>
      <w14:ligatures w14:val="none"/>
    </w:rPr>
  </w:style>
  <w:style w:type="paragraph" w:customStyle="1" w:styleId="NumPar2">
    <w:name w:val="NumPar 2"/>
    <w:basedOn w:val="Normal"/>
    <w:next w:val="Text1"/>
    <w:rsid w:val="00B65A42"/>
    <w:pPr>
      <w:numPr>
        <w:ilvl w:val="1"/>
        <w:numId w:val="13"/>
      </w:numPr>
      <w:spacing w:before="120" w:after="120" w:line="240" w:lineRule="auto"/>
      <w:jc w:val="both"/>
    </w:pPr>
    <w:rPr>
      <w:rFonts w:ascii="Times New Roman" w:hAnsi="Times New Roman" w:cs="Times New Roman"/>
      <w:kern w:val="0"/>
      <w:sz w:val="24"/>
      <w14:ligatures w14:val="none"/>
    </w:rPr>
  </w:style>
  <w:style w:type="paragraph" w:customStyle="1" w:styleId="NumPar3">
    <w:name w:val="NumPar 3"/>
    <w:basedOn w:val="Normal"/>
    <w:next w:val="Text1"/>
    <w:rsid w:val="00B65A42"/>
    <w:pPr>
      <w:numPr>
        <w:ilvl w:val="2"/>
        <w:numId w:val="13"/>
      </w:numPr>
      <w:spacing w:before="120" w:after="120" w:line="240" w:lineRule="auto"/>
      <w:jc w:val="both"/>
    </w:pPr>
    <w:rPr>
      <w:rFonts w:ascii="Times New Roman" w:hAnsi="Times New Roman" w:cs="Times New Roman"/>
      <w:kern w:val="0"/>
      <w:sz w:val="24"/>
      <w14:ligatures w14:val="none"/>
    </w:rPr>
  </w:style>
  <w:style w:type="paragraph" w:customStyle="1" w:styleId="NumPar4">
    <w:name w:val="NumPar 4"/>
    <w:basedOn w:val="Normal"/>
    <w:next w:val="Text1"/>
    <w:rsid w:val="00B65A42"/>
    <w:pPr>
      <w:numPr>
        <w:ilvl w:val="3"/>
        <w:numId w:val="13"/>
      </w:numPr>
      <w:spacing w:before="120" w:after="120" w:line="240" w:lineRule="auto"/>
      <w:jc w:val="both"/>
    </w:pPr>
    <w:rPr>
      <w:rFonts w:ascii="Times New Roman" w:hAnsi="Times New Roman" w:cs="Times New Roman"/>
      <w:kern w:val="0"/>
      <w:sz w:val="24"/>
      <w14:ligatures w14:val="none"/>
    </w:rPr>
  </w:style>
  <w:style w:type="paragraph" w:customStyle="1" w:styleId="NumPar5">
    <w:name w:val="NumPar 5"/>
    <w:basedOn w:val="Normal"/>
    <w:next w:val="Text2"/>
    <w:rsid w:val="00B65A42"/>
    <w:pPr>
      <w:numPr>
        <w:ilvl w:val="4"/>
        <w:numId w:val="13"/>
      </w:numPr>
      <w:spacing w:before="120" w:after="120" w:line="240" w:lineRule="auto"/>
      <w:jc w:val="both"/>
    </w:pPr>
    <w:rPr>
      <w:rFonts w:ascii="Times New Roman" w:hAnsi="Times New Roman" w:cs="Times New Roman"/>
      <w:kern w:val="0"/>
      <w:sz w:val="24"/>
      <w14:ligatures w14:val="none"/>
    </w:rPr>
  </w:style>
  <w:style w:type="paragraph" w:customStyle="1" w:styleId="NumPar6">
    <w:name w:val="NumPar 6"/>
    <w:basedOn w:val="Normal"/>
    <w:next w:val="Text2"/>
    <w:rsid w:val="00B65A42"/>
    <w:pPr>
      <w:numPr>
        <w:ilvl w:val="5"/>
        <w:numId w:val="13"/>
      </w:numPr>
      <w:spacing w:before="120" w:after="120" w:line="240" w:lineRule="auto"/>
      <w:jc w:val="both"/>
    </w:pPr>
    <w:rPr>
      <w:rFonts w:ascii="Times New Roman" w:hAnsi="Times New Roman" w:cs="Times New Roman"/>
      <w:kern w:val="0"/>
      <w:sz w:val="24"/>
      <w14:ligatures w14:val="none"/>
    </w:rPr>
  </w:style>
  <w:style w:type="paragraph" w:customStyle="1" w:styleId="NumPar7">
    <w:name w:val="NumPar 7"/>
    <w:basedOn w:val="Normal"/>
    <w:next w:val="Text2"/>
    <w:rsid w:val="00B65A42"/>
    <w:pPr>
      <w:numPr>
        <w:ilvl w:val="6"/>
        <w:numId w:val="13"/>
      </w:numPr>
      <w:spacing w:before="120" w:after="120" w:line="240" w:lineRule="auto"/>
      <w:jc w:val="both"/>
    </w:pPr>
    <w:rPr>
      <w:rFonts w:ascii="Times New Roman" w:hAnsi="Times New Roman" w:cs="Times New Roman"/>
      <w:kern w:val="0"/>
      <w:sz w:val="24"/>
      <w14:ligatures w14:val="none"/>
    </w:rPr>
  </w:style>
  <w:style w:type="paragraph" w:customStyle="1" w:styleId="ManualNumPar1">
    <w:name w:val="Manual NumPar 1"/>
    <w:basedOn w:val="Normal"/>
    <w:next w:val="Text1"/>
    <w:rsid w:val="00B65A42"/>
    <w:pPr>
      <w:spacing w:before="120" w:after="120" w:line="240" w:lineRule="auto"/>
      <w:ind w:left="850" w:hanging="850"/>
      <w:jc w:val="both"/>
    </w:pPr>
    <w:rPr>
      <w:rFonts w:ascii="Times New Roman" w:hAnsi="Times New Roman" w:cs="Times New Roman"/>
      <w:kern w:val="0"/>
      <w:sz w:val="24"/>
      <w14:ligatures w14:val="none"/>
    </w:rPr>
  </w:style>
  <w:style w:type="paragraph" w:customStyle="1" w:styleId="ManualNumPar2">
    <w:name w:val="Manual NumPar 2"/>
    <w:basedOn w:val="Normal"/>
    <w:next w:val="Text1"/>
    <w:rsid w:val="00B65A42"/>
    <w:pPr>
      <w:spacing w:before="120" w:after="120" w:line="240" w:lineRule="auto"/>
      <w:ind w:left="850" w:hanging="850"/>
      <w:jc w:val="both"/>
    </w:pPr>
    <w:rPr>
      <w:rFonts w:ascii="Times New Roman" w:hAnsi="Times New Roman" w:cs="Times New Roman"/>
      <w:kern w:val="0"/>
      <w:sz w:val="24"/>
      <w14:ligatures w14:val="none"/>
    </w:rPr>
  </w:style>
  <w:style w:type="paragraph" w:customStyle="1" w:styleId="ManualNumPar3">
    <w:name w:val="Manual NumPar 3"/>
    <w:basedOn w:val="Normal"/>
    <w:next w:val="Text1"/>
    <w:rsid w:val="00B65A42"/>
    <w:pPr>
      <w:spacing w:before="120" w:after="120" w:line="240" w:lineRule="auto"/>
      <w:ind w:left="850" w:hanging="850"/>
      <w:jc w:val="both"/>
    </w:pPr>
    <w:rPr>
      <w:rFonts w:ascii="Times New Roman" w:hAnsi="Times New Roman" w:cs="Times New Roman"/>
      <w:kern w:val="0"/>
      <w:sz w:val="24"/>
      <w14:ligatures w14:val="none"/>
    </w:rPr>
  </w:style>
  <w:style w:type="paragraph" w:customStyle="1" w:styleId="ManualNumPar4">
    <w:name w:val="Manual NumPar 4"/>
    <w:basedOn w:val="Normal"/>
    <w:next w:val="Text1"/>
    <w:rsid w:val="00B65A42"/>
    <w:pPr>
      <w:spacing w:before="120" w:after="120" w:line="240" w:lineRule="auto"/>
      <w:ind w:left="850" w:hanging="850"/>
      <w:jc w:val="both"/>
    </w:pPr>
    <w:rPr>
      <w:rFonts w:ascii="Times New Roman" w:hAnsi="Times New Roman" w:cs="Times New Roman"/>
      <w:kern w:val="0"/>
      <w:sz w:val="24"/>
      <w14:ligatures w14:val="none"/>
    </w:rPr>
  </w:style>
  <w:style w:type="paragraph" w:customStyle="1" w:styleId="ManualNumPar5">
    <w:name w:val="Manual NumPar 5"/>
    <w:basedOn w:val="Normal"/>
    <w:next w:val="Text2"/>
    <w:rsid w:val="00B65A42"/>
    <w:pPr>
      <w:spacing w:before="120" w:after="120" w:line="240" w:lineRule="auto"/>
      <w:ind w:left="1417" w:hanging="1417"/>
      <w:jc w:val="both"/>
    </w:pPr>
    <w:rPr>
      <w:rFonts w:ascii="Times New Roman" w:hAnsi="Times New Roman" w:cs="Times New Roman"/>
      <w:kern w:val="0"/>
      <w:sz w:val="24"/>
      <w14:ligatures w14:val="none"/>
    </w:rPr>
  </w:style>
  <w:style w:type="paragraph" w:customStyle="1" w:styleId="ManualNumPar6">
    <w:name w:val="Manual NumPar 6"/>
    <w:basedOn w:val="Normal"/>
    <w:next w:val="Text2"/>
    <w:rsid w:val="00B65A42"/>
    <w:pPr>
      <w:spacing w:before="120" w:after="120" w:line="240" w:lineRule="auto"/>
      <w:ind w:left="1417" w:hanging="1417"/>
      <w:jc w:val="both"/>
    </w:pPr>
    <w:rPr>
      <w:rFonts w:ascii="Times New Roman" w:hAnsi="Times New Roman" w:cs="Times New Roman"/>
      <w:kern w:val="0"/>
      <w:sz w:val="24"/>
      <w14:ligatures w14:val="none"/>
    </w:rPr>
  </w:style>
  <w:style w:type="paragraph" w:customStyle="1" w:styleId="ManualNumPar7">
    <w:name w:val="Manual NumPar 7"/>
    <w:basedOn w:val="Normal"/>
    <w:next w:val="Text2"/>
    <w:rsid w:val="00B65A42"/>
    <w:pPr>
      <w:spacing w:before="120" w:after="120" w:line="240" w:lineRule="auto"/>
      <w:ind w:left="1417" w:hanging="1417"/>
      <w:jc w:val="both"/>
    </w:pPr>
    <w:rPr>
      <w:rFonts w:ascii="Times New Roman" w:hAnsi="Times New Roman" w:cs="Times New Roman"/>
      <w:kern w:val="0"/>
      <w:sz w:val="24"/>
      <w14:ligatures w14:val="none"/>
    </w:rPr>
  </w:style>
  <w:style w:type="paragraph" w:customStyle="1" w:styleId="QuotedNumPar">
    <w:name w:val="Quoted NumPar"/>
    <w:basedOn w:val="Normal"/>
    <w:rsid w:val="00B65A42"/>
    <w:pPr>
      <w:spacing w:before="120" w:after="120" w:line="240" w:lineRule="auto"/>
      <w:ind w:left="1417" w:hanging="567"/>
      <w:jc w:val="both"/>
    </w:pPr>
    <w:rPr>
      <w:rFonts w:ascii="Times New Roman" w:hAnsi="Times New Roman" w:cs="Times New Roman"/>
      <w:kern w:val="0"/>
      <w:sz w:val="24"/>
      <w14:ligatures w14:val="none"/>
    </w:rPr>
  </w:style>
  <w:style w:type="paragraph" w:customStyle="1" w:styleId="ManualHeading1">
    <w:name w:val="Manual Heading 1"/>
    <w:basedOn w:val="Normal"/>
    <w:next w:val="Text1"/>
    <w:rsid w:val="00B65A42"/>
    <w:pPr>
      <w:keepNext/>
      <w:tabs>
        <w:tab w:val="left" w:pos="850"/>
      </w:tabs>
      <w:spacing w:before="360" w:after="120" w:line="240" w:lineRule="auto"/>
      <w:ind w:left="850" w:hanging="850"/>
      <w:jc w:val="both"/>
      <w:outlineLvl w:val="0"/>
    </w:pPr>
    <w:rPr>
      <w:rFonts w:ascii="Times New Roman" w:hAnsi="Times New Roman" w:cs="Times New Roman"/>
      <w:b/>
      <w:smallCaps/>
      <w:kern w:val="0"/>
      <w:sz w:val="24"/>
      <w14:ligatures w14:val="none"/>
    </w:rPr>
  </w:style>
  <w:style w:type="paragraph" w:customStyle="1" w:styleId="ManualHeading2">
    <w:name w:val="Manual Heading 2"/>
    <w:basedOn w:val="Normal"/>
    <w:next w:val="Text1"/>
    <w:rsid w:val="00B65A42"/>
    <w:pPr>
      <w:keepNext/>
      <w:tabs>
        <w:tab w:val="left" w:pos="850"/>
      </w:tabs>
      <w:spacing w:before="120" w:after="120" w:line="240" w:lineRule="auto"/>
      <w:ind w:left="850" w:hanging="850"/>
      <w:jc w:val="both"/>
      <w:outlineLvl w:val="1"/>
    </w:pPr>
    <w:rPr>
      <w:rFonts w:ascii="Times New Roman" w:hAnsi="Times New Roman" w:cs="Times New Roman"/>
      <w:b/>
      <w:kern w:val="0"/>
      <w:sz w:val="24"/>
      <w14:ligatures w14:val="none"/>
    </w:rPr>
  </w:style>
  <w:style w:type="paragraph" w:customStyle="1" w:styleId="ManualHeading3">
    <w:name w:val="Manual Heading 3"/>
    <w:basedOn w:val="Normal"/>
    <w:next w:val="Text1"/>
    <w:rsid w:val="00B65A42"/>
    <w:pPr>
      <w:keepNext/>
      <w:tabs>
        <w:tab w:val="left" w:pos="850"/>
      </w:tabs>
      <w:spacing w:before="120" w:after="120" w:line="240" w:lineRule="auto"/>
      <w:ind w:left="850" w:hanging="850"/>
      <w:jc w:val="both"/>
      <w:outlineLvl w:val="2"/>
    </w:pPr>
    <w:rPr>
      <w:rFonts w:ascii="Times New Roman" w:hAnsi="Times New Roman" w:cs="Times New Roman"/>
      <w:i/>
      <w:kern w:val="0"/>
      <w:sz w:val="24"/>
      <w14:ligatures w14:val="none"/>
    </w:rPr>
  </w:style>
  <w:style w:type="paragraph" w:customStyle="1" w:styleId="ManualHeading4">
    <w:name w:val="Manual Heading 4"/>
    <w:basedOn w:val="Normal"/>
    <w:next w:val="Text1"/>
    <w:rsid w:val="00B65A42"/>
    <w:pPr>
      <w:keepNext/>
      <w:tabs>
        <w:tab w:val="left" w:pos="850"/>
      </w:tabs>
      <w:spacing w:before="120" w:after="120" w:line="240" w:lineRule="auto"/>
      <w:ind w:left="850" w:hanging="850"/>
      <w:jc w:val="both"/>
      <w:outlineLvl w:val="3"/>
    </w:pPr>
    <w:rPr>
      <w:rFonts w:ascii="Times New Roman" w:hAnsi="Times New Roman" w:cs="Times New Roman"/>
      <w:kern w:val="0"/>
      <w:sz w:val="24"/>
      <w14:ligatures w14:val="none"/>
    </w:rPr>
  </w:style>
  <w:style w:type="paragraph" w:customStyle="1" w:styleId="ManualHeading5">
    <w:name w:val="Manual Heading 5"/>
    <w:basedOn w:val="Normal"/>
    <w:next w:val="Text2"/>
    <w:rsid w:val="00B65A42"/>
    <w:pPr>
      <w:keepNext/>
      <w:tabs>
        <w:tab w:val="left" w:pos="1417"/>
      </w:tabs>
      <w:spacing w:before="120" w:after="120" w:line="240" w:lineRule="auto"/>
      <w:ind w:left="1417" w:hanging="1417"/>
      <w:jc w:val="both"/>
      <w:outlineLvl w:val="4"/>
    </w:pPr>
    <w:rPr>
      <w:rFonts w:ascii="Times New Roman" w:hAnsi="Times New Roman" w:cs="Times New Roman"/>
      <w:kern w:val="0"/>
      <w:sz w:val="24"/>
      <w14:ligatures w14:val="none"/>
    </w:rPr>
  </w:style>
  <w:style w:type="paragraph" w:customStyle="1" w:styleId="ManualHeading6">
    <w:name w:val="Manual Heading 6"/>
    <w:basedOn w:val="Normal"/>
    <w:next w:val="Text2"/>
    <w:rsid w:val="00B65A42"/>
    <w:pPr>
      <w:keepNext/>
      <w:tabs>
        <w:tab w:val="left" w:pos="1417"/>
      </w:tabs>
      <w:spacing w:before="120" w:after="120" w:line="240" w:lineRule="auto"/>
      <w:ind w:left="1417" w:hanging="1417"/>
      <w:jc w:val="both"/>
      <w:outlineLvl w:val="5"/>
    </w:pPr>
    <w:rPr>
      <w:rFonts w:ascii="Times New Roman" w:hAnsi="Times New Roman" w:cs="Times New Roman"/>
      <w:kern w:val="0"/>
      <w:sz w:val="24"/>
      <w14:ligatures w14:val="none"/>
    </w:rPr>
  </w:style>
  <w:style w:type="paragraph" w:customStyle="1" w:styleId="ManualHeading7">
    <w:name w:val="Manual Heading 7"/>
    <w:basedOn w:val="Normal"/>
    <w:next w:val="Text2"/>
    <w:rsid w:val="00B65A42"/>
    <w:pPr>
      <w:keepNext/>
      <w:tabs>
        <w:tab w:val="left" w:pos="1417"/>
      </w:tabs>
      <w:spacing w:before="120" w:after="120" w:line="240" w:lineRule="auto"/>
      <w:ind w:left="1417" w:hanging="1417"/>
      <w:jc w:val="both"/>
      <w:outlineLvl w:val="6"/>
    </w:pPr>
    <w:rPr>
      <w:rFonts w:ascii="Times New Roman" w:hAnsi="Times New Roman" w:cs="Times New Roman"/>
      <w:kern w:val="0"/>
      <w:sz w:val="24"/>
      <w14:ligatures w14:val="none"/>
    </w:rPr>
  </w:style>
  <w:style w:type="paragraph" w:customStyle="1" w:styleId="ChapterTitle">
    <w:name w:val="ChapterTitle"/>
    <w:basedOn w:val="Normal"/>
    <w:next w:val="Normal"/>
    <w:rsid w:val="00B65A42"/>
    <w:pPr>
      <w:keepNext/>
      <w:spacing w:before="120" w:after="360" w:line="240" w:lineRule="auto"/>
      <w:jc w:val="center"/>
    </w:pPr>
    <w:rPr>
      <w:rFonts w:ascii="Times New Roman" w:hAnsi="Times New Roman" w:cs="Times New Roman"/>
      <w:b/>
      <w:kern w:val="0"/>
      <w:sz w:val="32"/>
      <w14:ligatures w14:val="none"/>
    </w:rPr>
  </w:style>
  <w:style w:type="paragraph" w:customStyle="1" w:styleId="PartTitle">
    <w:name w:val="PartTitle"/>
    <w:basedOn w:val="Normal"/>
    <w:next w:val="ChapterTitle"/>
    <w:rsid w:val="00B65A42"/>
    <w:pPr>
      <w:keepNext/>
      <w:pageBreakBefore/>
      <w:spacing w:before="120" w:after="360" w:line="240" w:lineRule="auto"/>
      <w:jc w:val="center"/>
    </w:pPr>
    <w:rPr>
      <w:rFonts w:ascii="Times New Roman" w:hAnsi="Times New Roman" w:cs="Times New Roman"/>
      <w:b/>
      <w:kern w:val="0"/>
      <w:sz w:val="36"/>
      <w14:ligatures w14:val="none"/>
    </w:rPr>
  </w:style>
  <w:style w:type="paragraph" w:customStyle="1" w:styleId="SectionTitle">
    <w:name w:val="SectionTitle"/>
    <w:basedOn w:val="Normal"/>
    <w:next w:val="Heading1"/>
    <w:rsid w:val="00B65A42"/>
    <w:pPr>
      <w:keepNext/>
      <w:spacing w:before="120" w:after="360" w:line="240" w:lineRule="auto"/>
      <w:jc w:val="center"/>
    </w:pPr>
    <w:rPr>
      <w:rFonts w:ascii="Times New Roman" w:hAnsi="Times New Roman" w:cs="Times New Roman"/>
      <w:b/>
      <w:smallCaps/>
      <w:kern w:val="0"/>
      <w:sz w:val="28"/>
      <w14:ligatures w14:val="none"/>
    </w:rPr>
  </w:style>
  <w:style w:type="paragraph" w:customStyle="1" w:styleId="TableTitle">
    <w:name w:val="Table Title"/>
    <w:basedOn w:val="Normal"/>
    <w:next w:val="Normal"/>
    <w:rsid w:val="00B65A42"/>
    <w:pPr>
      <w:spacing w:before="120" w:after="120" w:line="240" w:lineRule="auto"/>
      <w:jc w:val="center"/>
    </w:pPr>
    <w:rPr>
      <w:rFonts w:ascii="Times New Roman" w:hAnsi="Times New Roman" w:cs="Times New Roman"/>
      <w:b/>
      <w:kern w:val="0"/>
      <w:sz w:val="24"/>
      <w14:ligatures w14:val="none"/>
    </w:rPr>
  </w:style>
  <w:style w:type="character" w:customStyle="1" w:styleId="Marker">
    <w:name w:val="Marker"/>
    <w:basedOn w:val="DefaultParagraphFont"/>
    <w:rsid w:val="00B65A42"/>
    <w:rPr>
      <w:color w:val="0000FF"/>
      <w:shd w:val="clear" w:color="auto" w:fill="auto"/>
    </w:rPr>
  </w:style>
  <w:style w:type="character" w:customStyle="1" w:styleId="Marker1">
    <w:name w:val="Marker1"/>
    <w:basedOn w:val="DefaultParagraphFont"/>
    <w:rsid w:val="00B65A42"/>
    <w:rPr>
      <w:color w:val="008000"/>
      <w:shd w:val="clear" w:color="auto" w:fill="auto"/>
    </w:rPr>
  </w:style>
  <w:style w:type="character" w:customStyle="1" w:styleId="Marker2">
    <w:name w:val="Marker2"/>
    <w:basedOn w:val="DefaultParagraphFont"/>
    <w:rsid w:val="00B65A42"/>
    <w:rPr>
      <w:color w:val="FF0000"/>
      <w:shd w:val="clear" w:color="auto" w:fill="auto"/>
    </w:rPr>
  </w:style>
  <w:style w:type="paragraph" w:customStyle="1" w:styleId="Point0number">
    <w:name w:val="Point 0 (number)"/>
    <w:basedOn w:val="Normal"/>
    <w:rsid w:val="00B65A42"/>
    <w:pPr>
      <w:numPr>
        <w:numId w:val="15"/>
      </w:numPr>
      <w:spacing w:before="120" w:after="120" w:line="240" w:lineRule="auto"/>
      <w:jc w:val="both"/>
    </w:pPr>
    <w:rPr>
      <w:rFonts w:ascii="Times New Roman" w:hAnsi="Times New Roman" w:cs="Times New Roman"/>
      <w:kern w:val="0"/>
      <w:sz w:val="24"/>
      <w14:ligatures w14:val="none"/>
    </w:rPr>
  </w:style>
  <w:style w:type="paragraph" w:customStyle="1" w:styleId="Point1number">
    <w:name w:val="Point 1 (number)"/>
    <w:basedOn w:val="Normal"/>
    <w:rsid w:val="00B65A42"/>
    <w:pPr>
      <w:numPr>
        <w:ilvl w:val="2"/>
        <w:numId w:val="15"/>
      </w:numPr>
      <w:spacing w:before="120" w:after="120" w:line="240" w:lineRule="auto"/>
      <w:jc w:val="both"/>
    </w:pPr>
    <w:rPr>
      <w:rFonts w:ascii="Times New Roman" w:hAnsi="Times New Roman" w:cs="Times New Roman"/>
      <w:kern w:val="0"/>
      <w:sz w:val="24"/>
      <w14:ligatures w14:val="none"/>
    </w:rPr>
  </w:style>
  <w:style w:type="paragraph" w:customStyle="1" w:styleId="Point2number">
    <w:name w:val="Point 2 (number)"/>
    <w:basedOn w:val="Normal"/>
    <w:rsid w:val="00B65A42"/>
    <w:pPr>
      <w:numPr>
        <w:ilvl w:val="4"/>
        <w:numId w:val="15"/>
      </w:numPr>
      <w:spacing w:before="120" w:after="120" w:line="240" w:lineRule="auto"/>
      <w:jc w:val="both"/>
    </w:pPr>
    <w:rPr>
      <w:rFonts w:ascii="Times New Roman" w:hAnsi="Times New Roman" w:cs="Times New Roman"/>
      <w:kern w:val="0"/>
      <w:sz w:val="24"/>
      <w14:ligatures w14:val="none"/>
    </w:rPr>
  </w:style>
  <w:style w:type="paragraph" w:customStyle="1" w:styleId="Point3number">
    <w:name w:val="Point 3 (number)"/>
    <w:basedOn w:val="Normal"/>
    <w:rsid w:val="00B65A42"/>
    <w:pPr>
      <w:numPr>
        <w:ilvl w:val="6"/>
        <w:numId w:val="15"/>
      </w:numPr>
      <w:spacing w:before="120" w:after="120" w:line="240" w:lineRule="auto"/>
      <w:jc w:val="both"/>
    </w:pPr>
    <w:rPr>
      <w:rFonts w:ascii="Times New Roman" w:hAnsi="Times New Roman" w:cs="Times New Roman"/>
      <w:kern w:val="0"/>
      <w:sz w:val="24"/>
      <w14:ligatures w14:val="none"/>
    </w:rPr>
  </w:style>
  <w:style w:type="paragraph" w:customStyle="1" w:styleId="Point0letter">
    <w:name w:val="Point 0 (letter)"/>
    <w:basedOn w:val="Normal"/>
    <w:rsid w:val="00B65A42"/>
    <w:pPr>
      <w:numPr>
        <w:ilvl w:val="1"/>
        <w:numId w:val="15"/>
      </w:numPr>
      <w:spacing w:before="120" w:after="120" w:line="240" w:lineRule="auto"/>
      <w:jc w:val="both"/>
    </w:pPr>
    <w:rPr>
      <w:rFonts w:ascii="Times New Roman" w:hAnsi="Times New Roman" w:cs="Times New Roman"/>
      <w:kern w:val="0"/>
      <w:sz w:val="24"/>
      <w14:ligatures w14:val="none"/>
    </w:rPr>
  </w:style>
  <w:style w:type="paragraph" w:customStyle="1" w:styleId="Point1letter">
    <w:name w:val="Point 1 (letter)"/>
    <w:basedOn w:val="Normal"/>
    <w:rsid w:val="00B65A42"/>
    <w:pPr>
      <w:numPr>
        <w:ilvl w:val="3"/>
        <w:numId w:val="15"/>
      </w:numPr>
      <w:spacing w:before="120" w:after="120" w:line="240" w:lineRule="auto"/>
      <w:jc w:val="both"/>
    </w:pPr>
    <w:rPr>
      <w:rFonts w:ascii="Times New Roman" w:hAnsi="Times New Roman" w:cs="Times New Roman"/>
      <w:kern w:val="0"/>
      <w:sz w:val="24"/>
      <w14:ligatures w14:val="none"/>
    </w:rPr>
  </w:style>
  <w:style w:type="paragraph" w:customStyle="1" w:styleId="Point2letter">
    <w:name w:val="Point 2 (letter)"/>
    <w:basedOn w:val="Normal"/>
    <w:rsid w:val="00B65A42"/>
    <w:pPr>
      <w:numPr>
        <w:ilvl w:val="5"/>
        <w:numId w:val="15"/>
      </w:numPr>
      <w:spacing w:before="120" w:after="120" w:line="240" w:lineRule="auto"/>
      <w:jc w:val="both"/>
    </w:pPr>
    <w:rPr>
      <w:rFonts w:ascii="Times New Roman" w:hAnsi="Times New Roman" w:cs="Times New Roman"/>
      <w:kern w:val="0"/>
      <w:sz w:val="24"/>
      <w14:ligatures w14:val="none"/>
    </w:rPr>
  </w:style>
  <w:style w:type="paragraph" w:customStyle="1" w:styleId="Point3letter">
    <w:name w:val="Point 3 (letter)"/>
    <w:basedOn w:val="Normal"/>
    <w:rsid w:val="00B65A42"/>
    <w:pPr>
      <w:numPr>
        <w:ilvl w:val="7"/>
        <w:numId w:val="15"/>
      </w:numPr>
      <w:spacing w:before="120" w:after="120" w:line="240" w:lineRule="auto"/>
      <w:jc w:val="both"/>
    </w:pPr>
    <w:rPr>
      <w:rFonts w:ascii="Times New Roman" w:hAnsi="Times New Roman" w:cs="Times New Roman"/>
      <w:kern w:val="0"/>
      <w:sz w:val="24"/>
      <w14:ligatures w14:val="none"/>
    </w:rPr>
  </w:style>
  <w:style w:type="paragraph" w:customStyle="1" w:styleId="Point4letter">
    <w:name w:val="Point 4 (letter)"/>
    <w:basedOn w:val="Normal"/>
    <w:rsid w:val="00B65A42"/>
    <w:pPr>
      <w:numPr>
        <w:ilvl w:val="8"/>
        <w:numId w:val="15"/>
      </w:numPr>
      <w:spacing w:before="120" w:after="120" w:line="240" w:lineRule="auto"/>
      <w:jc w:val="both"/>
    </w:pPr>
    <w:rPr>
      <w:rFonts w:ascii="Times New Roman" w:hAnsi="Times New Roman" w:cs="Times New Roman"/>
      <w:kern w:val="0"/>
      <w:sz w:val="24"/>
      <w14:ligatures w14:val="none"/>
    </w:rPr>
  </w:style>
  <w:style w:type="paragraph" w:customStyle="1" w:styleId="Bullet0">
    <w:name w:val="Bullet 0"/>
    <w:basedOn w:val="Normal"/>
    <w:rsid w:val="00B65A42"/>
    <w:pPr>
      <w:numPr>
        <w:numId w:val="16"/>
      </w:numPr>
      <w:spacing w:before="120" w:after="120" w:line="240" w:lineRule="auto"/>
      <w:jc w:val="both"/>
    </w:pPr>
    <w:rPr>
      <w:rFonts w:ascii="Times New Roman" w:hAnsi="Times New Roman" w:cs="Times New Roman"/>
      <w:kern w:val="0"/>
      <w:sz w:val="24"/>
      <w14:ligatures w14:val="none"/>
    </w:rPr>
  </w:style>
  <w:style w:type="paragraph" w:customStyle="1" w:styleId="Bullet1">
    <w:name w:val="Bullet 1"/>
    <w:basedOn w:val="Normal"/>
    <w:rsid w:val="00B65A42"/>
    <w:pPr>
      <w:numPr>
        <w:numId w:val="5"/>
      </w:numPr>
      <w:spacing w:before="120" w:after="120" w:line="240" w:lineRule="auto"/>
      <w:jc w:val="both"/>
    </w:pPr>
    <w:rPr>
      <w:rFonts w:ascii="Times New Roman" w:hAnsi="Times New Roman" w:cs="Times New Roman"/>
      <w:kern w:val="0"/>
      <w:sz w:val="24"/>
      <w14:ligatures w14:val="none"/>
    </w:rPr>
  </w:style>
  <w:style w:type="paragraph" w:customStyle="1" w:styleId="Bullet2">
    <w:name w:val="Bullet 2"/>
    <w:basedOn w:val="Normal"/>
    <w:rsid w:val="00B65A42"/>
    <w:pPr>
      <w:numPr>
        <w:numId w:val="18"/>
      </w:numPr>
      <w:spacing w:before="120" w:after="120" w:line="240" w:lineRule="auto"/>
      <w:jc w:val="both"/>
    </w:pPr>
    <w:rPr>
      <w:rFonts w:ascii="Times New Roman" w:hAnsi="Times New Roman" w:cs="Times New Roman"/>
      <w:kern w:val="0"/>
      <w:sz w:val="24"/>
      <w14:ligatures w14:val="none"/>
    </w:rPr>
  </w:style>
  <w:style w:type="paragraph" w:customStyle="1" w:styleId="Bullet3">
    <w:name w:val="Bullet 3"/>
    <w:basedOn w:val="Normal"/>
    <w:rsid w:val="00B65A42"/>
    <w:pPr>
      <w:numPr>
        <w:numId w:val="19"/>
      </w:numPr>
      <w:spacing w:before="120" w:after="120" w:line="240" w:lineRule="auto"/>
      <w:jc w:val="both"/>
    </w:pPr>
    <w:rPr>
      <w:rFonts w:ascii="Times New Roman" w:hAnsi="Times New Roman" w:cs="Times New Roman"/>
      <w:kern w:val="0"/>
      <w:sz w:val="24"/>
      <w14:ligatures w14:val="none"/>
    </w:rPr>
  </w:style>
  <w:style w:type="paragraph" w:customStyle="1" w:styleId="Bullet4">
    <w:name w:val="Bullet 4"/>
    <w:basedOn w:val="Normal"/>
    <w:rsid w:val="00B65A42"/>
    <w:pPr>
      <w:numPr>
        <w:numId w:val="20"/>
      </w:numPr>
      <w:spacing w:before="120" w:after="120" w:line="240" w:lineRule="auto"/>
      <w:jc w:val="both"/>
    </w:pPr>
    <w:rPr>
      <w:rFonts w:ascii="Times New Roman" w:hAnsi="Times New Roman" w:cs="Times New Roman"/>
      <w:kern w:val="0"/>
      <w:sz w:val="24"/>
      <w14:ligatures w14:val="none"/>
    </w:rPr>
  </w:style>
  <w:style w:type="paragraph" w:customStyle="1" w:styleId="Langue">
    <w:name w:val="Langue"/>
    <w:basedOn w:val="Normal"/>
    <w:next w:val="Rfrenceinterne"/>
    <w:rsid w:val="00B65A42"/>
    <w:pPr>
      <w:framePr w:wrap="around" w:vAnchor="page" w:hAnchor="text" w:xAlign="center" w:y="14741"/>
      <w:spacing w:after="600" w:line="240" w:lineRule="auto"/>
      <w:jc w:val="center"/>
    </w:pPr>
    <w:rPr>
      <w:rFonts w:ascii="Times New Roman" w:hAnsi="Times New Roman" w:cs="Times New Roman"/>
      <w:b/>
      <w:caps/>
      <w:kern w:val="0"/>
      <w:sz w:val="24"/>
      <w14:ligatures w14:val="none"/>
    </w:rPr>
  </w:style>
  <w:style w:type="paragraph" w:customStyle="1" w:styleId="Nomdelinstitution">
    <w:name w:val="Nom de l'institution"/>
    <w:basedOn w:val="Normal"/>
    <w:next w:val="Emission"/>
    <w:rsid w:val="00B65A42"/>
    <w:pPr>
      <w:spacing w:after="0" w:line="240" w:lineRule="auto"/>
    </w:pPr>
    <w:rPr>
      <w:rFonts w:ascii="Arial" w:hAnsi="Arial" w:cs="Arial"/>
      <w:kern w:val="0"/>
      <w:sz w:val="24"/>
      <w14:ligatures w14:val="none"/>
    </w:rPr>
  </w:style>
  <w:style w:type="paragraph" w:customStyle="1" w:styleId="Emission">
    <w:name w:val="Emission"/>
    <w:basedOn w:val="Normal"/>
    <w:next w:val="Rfrenceinstitutionnelle"/>
    <w:rsid w:val="00B65A42"/>
    <w:pPr>
      <w:spacing w:after="0" w:line="240" w:lineRule="auto"/>
      <w:ind w:left="5103"/>
    </w:pPr>
    <w:rPr>
      <w:rFonts w:ascii="Times New Roman" w:hAnsi="Times New Roman" w:cs="Times New Roman"/>
      <w:kern w:val="0"/>
      <w:sz w:val="24"/>
      <w14:ligatures w14:val="none"/>
    </w:rPr>
  </w:style>
  <w:style w:type="paragraph" w:customStyle="1" w:styleId="Rfrenceinstitutionnelle">
    <w:name w:val="Référence institutionnelle"/>
    <w:basedOn w:val="Normal"/>
    <w:next w:val="Confidentialit"/>
    <w:rsid w:val="00B65A42"/>
    <w:pPr>
      <w:spacing w:after="240" w:line="240" w:lineRule="auto"/>
      <w:ind w:left="5103"/>
    </w:pPr>
    <w:rPr>
      <w:rFonts w:ascii="Times New Roman" w:hAnsi="Times New Roman" w:cs="Times New Roman"/>
      <w:kern w:val="0"/>
      <w:sz w:val="24"/>
      <w14:ligatures w14:val="none"/>
    </w:rPr>
  </w:style>
  <w:style w:type="paragraph" w:customStyle="1" w:styleId="Pagedecouverture">
    <w:name w:val="Page de couverture"/>
    <w:basedOn w:val="Normal"/>
    <w:next w:val="Normal"/>
    <w:rsid w:val="00B65A42"/>
    <w:pPr>
      <w:spacing w:after="0" w:line="240" w:lineRule="auto"/>
      <w:jc w:val="both"/>
    </w:pPr>
    <w:rPr>
      <w:rFonts w:ascii="Times New Roman" w:hAnsi="Times New Roman" w:cs="Times New Roman"/>
      <w:kern w:val="0"/>
      <w:sz w:val="24"/>
      <w14:ligatures w14:val="none"/>
    </w:rPr>
  </w:style>
  <w:style w:type="paragraph" w:customStyle="1" w:styleId="Declassification">
    <w:name w:val="Declassification"/>
    <w:basedOn w:val="Normal"/>
    <w:next w:val="Normal"/>
    <w:rsid w:val="00B65A42"/>
    <w:pPr>
      <w:spacing w:after="0" w:line="240" w:lineRule="auto"/>
      <w:jc w:val="both"/>
    </w:pPr>
    <w:rPr>
      <w:rFonts w:ascii="Times New Roman" w:hAnsi="Times New Roman" w:cs="Times New Roman"/>
      <w:kern w:val="0"/>
      <w:sz w:val="24"/>
      <w14:ligatures w14:val="none"/>
    </w:rPr>
  </w:style>
  <w:style w:type="paragraph" w:customStyle="1" w:styleId="Disclaimer">
    <w:name w:val="Disclaimer"/>
    <w:basedOn w:val="Normal"/>
    <w:rsid w:val="00B65A42"/>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line="240" w:lineRule="auto"/>
      <w:jc w:val="both"/>
    </w:pPr>
    <w:rPr>
      <w:rFonts w:ascii="Times New Roman" w:hAnsi="Times New Roman" w:cs="Times New Roman"/>
      <w:kern w:val="0"/>
      <w:sz w:val="24"/>
      <w14:ligatures w14:val="none"/>
    </w:rPr>
  </w:style>
  <w:style w:type="paragraph" w:customStyle="1" w:styleId="SecurityMarking">
    <w:name w:val="SecurityMarking"/>
    <w:basedOn w:val="Normal"/>
    <w:rsid w:val="00B65A42"/>
    <w:pPr>
      <w:spacing w:after="0"/>
      <w:ind w:left="5103"/>
    </w:pPr>
    <w:rPr>
      <w:rFonts w:ascii="Times New Roman" w:hAnsi="Times New Roman" w:cs="Times New Roman"/>
      <w:kern w:val="0"/>
      <w:sz w:val="28"/>
      <w14:ligatures w14:val="none"/>
    </w:rPr>
  </w:style>
  <w:style w:type="paragraph" w:customStyle="1" w:styleId="DateMarking">
    <w:name w:val="DateMarking"/>
    <w:basedOn w:val="Normal"/>
    <w:rsid w:val="00B65A42"/>
    <w:pPr>
      <w:spacing w:after="0"/>
      <w:ind w:left="5103"/>
    </w:pPr>
    <w:rPr>
      <w:rFonts w:ascii="Times New Roman" w:hAnsi="Times New Roman" w:cs="Times New Roman"/>
      <w:i/>
      <w:kern w:val="0"/>
      <w:sz w:val="28"/>
      <w14:ligatures w14:val="none"/>
    </w:rPr>
  </w:style>
  <w:style w:type="paragraph" w:customStyle="1" w:styleId="ReleasableTo">
    <w:name w:val="ReleasableTo"/>
    <w:basedOn w:val="Normal"/>
    <w:rsid w:val="00B65A42"/>
    <w:pPr>
      <w:spacing w:after="0"/>
      <w:ind w:left="5103"/>
    </w:pPr>
    <w:rPr>
      <w:rFonts w:ascii="Times New Roman" w:hAnsi="Times New Roman" w:cs="Times New Roman"/>
      <w:i/>
      <w:kern w:val="0"/>
      <w:sz w:val="28"/>
      <w14:ligatures w14:val="none"/>
    </w:rPr>
  </w:style>
  <w:style w:type="paragraph" w:customStyle="1" w:styleId="Annexetitreexpos">
    <w:name w:val="Annexe titre (exposé)"/>
    <w:basedOn w:val="Normal"/>
    <w:next w:val="Normal"/>
    <w:rsid w:val="00B65A42"/>
    <w:pPr>
      <w:spacing w:before="120" w:after="120" w:line="240" w:lineRule="auto"/>
      <w:jc w:val="center"/>
    </w:pPr>
    <w:rPr>
      <w:rFonts w:ascii="Times New Roman" w:hAnsi="Times New Roman" w:cs="Times New Roman"/>
      <w:b/>
      <w:kern w:val="0"/>
      <w:sz w:val="24"/>
      <w:u w:val="single"/>
      <w14:ligatures w14:val="none"/>
    </w:rPr>
  </w:style>
  <w:style w:type="paragraph" w:customStyle="1" w:styleId="Annexetitre">
    <w:name w:val="Annexe titre"/>
    <w:basedOn w:val="Normal"/>
    <w:next w:val="Normal"/>
    <w:rsid w:val="00B65A42"/>
    <w:pPr>
      <w:spacing w:before="120" w:after="120" w:line="240" w:lineRule="auto"/>
      <w:jc w:val="center"/>
    </w:pPr>
    <w:rPr>
      <w:rFonts w:ascii="Times New Roman" w:hAnsi="Times New Roman" w:cs="Times New Roman"/>
      <w:b/>
      <w:kern w:val="0"/>
      <w:sz w:val="24"/>
      <w:u w:val="single"/>
      <w14:ligatures w14:val="none"/>
    </w:rPr>
  </w:style>
  <w:style w:type="paragraph" w:customStyle="1" w:styleId="Annexetitrefichefinancire">
    <w:name w:val="Annexe titre (fiche financière)"/>
    <w:basedOn w:val="Normal"/>
    <w:next w:val="Normal"/>
    <w:rsid w:val="00B65A42"/>
    <w:pPr>
      <w:spacing w:before="120" w:after="120" w:line="240" w:lineRule="auto"/>
      <w:jc w:val="center"/>
    </w:pPr>
    <w:rPr>
      <w:rFonts w:ascii="Times New Roman" w:hAnsi="Times New Roman" w:cs="Times New Roman"/>
      <w:b/>
      <w:kern w:val="0"/>
      <w:sz w:val="24"/>
      <w:u w:val="single"/>
      <w14:ligatures w14:val="none"/>
    </w:rPr>
  </w:style>
  <w:style w:type="paragraph" w:customStyle="1" w:styleId="Applicationdirecte">
    <w:name w:val="Application directe"/>
    <w:basedOn w:val="Normal"/>
    <w:next w:val="Fait"/>
    <w:rsid w:val="00B65A42"/>
    <w:pPr>
      <w:spacing w:before="480" w:after="120" w:line="240" w:lineRule="auto"/>
      <w:jc w:val="both"/>
    </w:pPr>
    <w:rPr>
      <w:rFonts w:ascii="Times New Roman" w:hAnsi="Times New Roman" w:cs="Times New Roman"/>
      <w:kern w:val="0"/>
      <w:sz w:val="24"/>
      <w14:ligatures w14:val="none"/>
    </w:rPr>
  </w:style>
  <w:style w:type="paragraph" w:customStyle="1" w:styleId="Avertissementtitre">
    <w:name w:val="Avertissement titre"/>
    <w:basedOn w:val="Normal"/>
    <w:next w:val="Normal"/>
    <w:rsid w:val="00B65A42"/>
    <w:pPr>
      <w:keepNext/>
      <w:spacing w:before="480" w:after="120" w:line="240" w:lineRule="auto"/>
      <w:jc w:val="both"/>
    </w:pPr>
    <w:rPr>
      <w:rFonts w:ascii="Times New Roman" w:hAnsi="Times New Roman" w:cs="Times New Roman"/>
      <w:kern w:val="0"/>
      <w:sz w:val="24"/>
      <w:u w:val="single"/>
      <w14:ligatures w14:val="none"/>
    </w:rPr>
  </w:style>
  <w:style w:type="paragraph" w:customStyle="1" w:styleId="Confidence">
    <w:name w:val="Confidence"/>
    <w:basedOn w:val="Normal"/>
    <w:next w:val="Normal"/>
    <w:rsid w:val="00B65A42"/>
    <w:pPr>
      <w:spacing w:before="360" w:after="120" w:line="240" w:lineRule="auto"/>
      <w:jc w:val="center"/>
    </w:pPr>
    <w:rPr>
      <w:rFonts w:ascii="Times New Roman" w:hAnsi="Times New Roman" w:cs="Times New Roman"/>
      <w:kern w:val="0"/>
      <w:sz w:val="24"/>
      <w14:ligatures w14:val="none"/>
    </w:rPr>
  </w:style>
  <w:style w:type="paragraph" w:customStyle="1" w:styleId="Confidentialit">
    <w:name w:val="Confidentialité"/>
    <w:basedOn w:val="Normal"/>
    <w:next w:val="TypedudocumentPagedecouverture"/>
    <w:rsid w:val="00B65A42"/>
    <w:pPr>
      <w:spacing w:before="240" w:after="240" w:line="240" w:lineRule="auto"/>
      <w:ind w:left="5103"/>
    </w:pPr>
    <w:rPr>
      <w:rFonts w:ascii="Times New Roman" w:hAnsi="Times New Roman" w:cs="Times New Roman"/>
      <w:i/>
      <w:kern w:val="0"/>
      <w:sz w:val="32"/>
      <w14:ligatures w14:val="none"/>
    </w:rPr>
  </w:style>
  <w:style w:type="paragraph" w:customStyle="1" w:styleId="Considrant">
    <w:name w:val="Considérant"/>
    <w:basedOn w:val="Normal"/>
    <w:rsid w:val="00B65A42"/>
    <w:pPr>
      <w:numPr>
        <w:numId w:val="21"/>
      </w:numPr>
      <w:spacing w:before="120" w:after="120" w:line="240" w:lineRule="auto"/>
      <w:jc w:val="both"/>
    </w:pPr>
    <w:rPr>
      <w:rFonts w:ascii="Times New Roman" w:hAnsi="Times New Roman" w:cs="Times New Roman"/>
      <w:kern w:val="0"/>
      <w:sz w:val="24"/>
      <w14:ligatures w14:val="none"/>
    </w:rPr>
  </w:style>
  <w:style w:type="paragraph" w:customStyle="1" w:styleId="Corrigendum">
    <w:name w:val="Corrigendum"/>
    <w:basedOn w:val="Normal"/>
    <w:next w:val="Normal"/>
    <w:rsid w:val="00B65A42"/>
    <w:pPr>
      <w:spacing w:after="240" w:line="240" w:lineRule="auto"/>
    </w:pPr>
    <w:rPr>
      <w:rFonts w:ascii="Times New Roman" w:hAnsi="Times New Roman" w:cs="Times New Roman"/>
      <w:kern w:val="0"/>
      <w:sz w:val="24"/>
      <w14:ligatures w14:val="none"/>
    </w:rPr>
  </w:style>
  <w:style w:type="paragraph" w:customStyle="1" w:styleId="Datedadoption">
    <w:name w:val="Date d'adoption"/>
    <w:basedOn w:val="Normal"/>
    <w:next w:val="IntrtEEE"/>
    <w:rsid w:val="00B65A42"/>
    <w:pPr>
      <w:spacing w:before="360" w:after="0" w:line="240" w:lineRule="auto"/>
      <w:jc w:val="center"/>
    </w:pPr>
    <w:rPr>
      <w:rFonts w:ascii="Times New Roman" w:hAnsi="Times New Roman" w:cs="Times New Roman"/>
      <w:b/>
      <w:kern w:val="0"/>
      <w:sz w:val="24"/>
      <w14:ligatures w14:val="none"/>
    </w:rPr>
  </w:style>
  <w:style w:type="paragraph" w:customStyle="1" w:styleId="Exposdesmotifstitre">
    <w:name w:val="Exposé des motifs titre"/>
    <w:basedOn w:val="Normal"/>
    <w:next w:val="Normal"/>
    <w:rsid w:val="00B65A42"/>
    <w:pPr>
      <w:spacing w:before="120" w:after="120" w:line="240" w:lineRule="auto"/>
      <w:jc w:val="center"/>
    </w:pPr>
    <w:rPr>
      <w:rFonts w:ascii="Times New Roman" w:hAnsi="Times New Roman" w:cs="Times New Roman"/>
      <w:b/>
      <w:kern w:val="0"/>
      <w:sz w:val="24"/>
      <w:u w:val="single"/>
      <w14:ligatures w14:val="none"/>
    </w:rPr>
  </w:style>
  <w:style w:type="paragraph" w:customStyle="1" w:styleId="Fait">
    <w:name w:val="Fait à"/>
    <w:basedOn w:val="Normal"/>
    <w:next w:val="Institutionquisigne"/>
    <w:rsid w:val="00B65A42"/>
    <w:pPr>
      <w:keepNext/>
      <w:spacing w:before="120" w:after="0" w:line="240" w:lineRule="auto"/>
      <w:jc w:val="both"/>
    </w:pPr>
    <w:rPr>
      <w:rFonts w:ascii="Times New Roman" w:hAnsi="Times New Roman" w:cs="Times New Roman"/>
      <w:kern w:val="0"/>
      <w:sz w:val="24"/>
      <w14:ligatures w14:val="none"/>
    </w:rPr>
  </w:style>
  <w:style w:type="paragraph" w:customStyle="1" w:styleId="Formuledadoption">
    <w:name w:val="Formule d'adoption"/>
    <w:basedOn w:val="Normal"/>
    <w:next w:val="Titrearticle"/>
    <w:rsid w:val="00B65A42"/>
    <w:pPr>
      <w:keepNext/>
      <w:spacing w:before="120" w:after="120" w:line="240" w:lineRule="auto"/>
      <w:jc w:val="both"/>
    </w:pPr>
    <w:rPr>
      <w:rFonts w:ascii="Times New Roman" w:hAnsi="Times New Roman" w:cs="Times New Roman"/>
      <w:kern w:val="0"/>
      <w:sz w:val="24"/>
      <w14:ligatures w14:val="none"/>
    </w:rPr>
  </w:style>
  <w:style w:type="paragraph" w:customStyle="1" w:styleId="Institutionquiagit">
    <w:name w:val="Institution qui agit"/>
    <w:basedOn w:val="Normal"/>
    <w:next w:val="Normal"/>
    <w:rsid w:val="00B65A42"/>
    <w:pPr>
      <w:keepNext/>
      <w:spacing w:before="600" w:after="120" w:line="240" w:lineRule="auto"/>
      <w:jc w:val="both"/>
    </w:pPr>
    <w:rPr>
      <w:rFonts w:ascii="Times New Roman" w:hAnsi="Times New Roman" w:cs="Times New Roman"/>
      <w:kern w:val="0"/>
      <w:sz w:val="24"/>
      <w14:ligatures w14:val="none"/>
    </w:rPr>
  </w:style>
  <w:style w:type="paragraph" w:customStyle="1" w:styleId="Institutionquisigne">
    <w:name w:val="Institution qui signe"/>
    <w:basedOn w:val="Normal"/>
    <w:next w:val="Personnequisigne"/>
    <w:rsid w:val="00B65A42"/>
    <w:pPr>
      <w:keepNext/>
      <w:tabs>
        <w:tab w:val="left" w:pos="4252"/>
      </w:tabs>
      <w:spacing w:before="720" w:after="0" w:line="240" w:lineRule="auto"/>
      <w:jc w:val="both"/>
    </w:pPr>
    <w:rPr>
      <w:rFonts w:ascii="Times New Roman" w:hAnsi="Times New Roman" w:cs="Times New Roman"/>
      <w:i/>
      <w:kern w:val="0"/>
      <w:sz w:val="24"/>
      <w14:ligatures w14:val="none"/>
    </w:rPr>
  </w:style>
  <w:style w:type="paragraph" w:customStyle="1" w:styleId="ManualConsidrant">
    <w:name w:val="Manual Considérant"/>
    <w:basedOn w:val="Normal"/>
    <w:rsid w:val="00B65A42"/>
    <w:pPr>
      <w:spacing w:before="120" w:after="120" w:line="240" w:lineRule="auto"/>
      <w:ind w:left="709" w:hanging="709"/>
      <w:jc w:val="both"/>
    </w:pPr>
    <w:rPr>
      <w:rFonts w:ascii="Times New Roman" w:hAnsi="Times New Roman" w:cs="Times New Roman"/>
      <w:kern w:val="0"/>
      <w:sz w:val="24"/>
      <w14:ligatures w14:val="none"/>
    </w:rPr>
  </w:style>
  <w:style w:type="paragraph" w:customStyle="1" w:styleId="Personnequisigne">
    <w:name w:val="Personne qui signe"/>
    <w:basedOn w:val="Normal"/>
    <w:next w:val="Institutionquisigne"/>
    <w:rsid w:val="00B65A42"/>
    <w:pPr>
      <w:tabs>
        <w:tab w:val="left" w:pos="4252"/>
      </w:tabs>
      <w:spacing w:after="0" w:line="240" w:lineRule="auto"/>
    </w:pPr>
    <w:rPr>
      <w:rFonts w:ascii="Times New Roman" w:hAnsi="Times New Roman" w:cs="Times New Roman"/>
      <w:i/>
      <w:kern w:val="0"/>
      <w:sz w:val="24"/>
      <w14:ligatures w14:val="none"/>
    </w:rPr>
  </w:style>
  <w:style w:type="paragraph" w:customStyle="1" w:styleId="Rfrenceinterinstitutionnelle">
    <w:name w:val="Référence interinstitutionnelle"/>
    <w:basedOn w:val="Normal"/>
    <w:next w:val="Statut"/>
    <w:rsid w:val="00B65A42"/>
    <w:pPr>
      <w:spacing w:after="0" w:line="240" w:lineRule="auto"/>
      <w:ind w:left="5103"/>
    </w:pPr>
    <w:rPr>
      <w:rFonts w:ascii="Times New Roman" w:hAnsi="Times New Roman" w:cs="Times New Roman"/>
      <w:kern w:val="0"/>
      <w:sz w:val="24"/>
      <w14:ligatures w14:val="none"/>
    </w:rPr>
  </w:style>
  <w:style w:type="paragraph" w:customStyle="1" w:styleId="Rfrenceinterne">
    <w:name w:val="Référence interne"/>
    <w:basedOn w:val="Normal"/>
    <w:next w:val="Rfrenceinterinstitutionnelle"/>
    <w:rsid w:val="00B65A42"/>
    <w:pPr>
      <w:spacing w:after="0" w:line="240" w:lineRule="auto"/>
      <w:ind w:left="5103"/>
    </w:pPr>
    <w:rPr>
      <w:rFonts w:ascii="Times New Roman" w:hAnsi="Times New Roman" w:cs="Times New Roman"/>
      <w:kern w:val="0"/>
      <w:sz w:val="24"/>
      <w14:ligatures w14:val="none"/>
    </w:rPr>
  </w:style>
  <w:style w:type="paragraph" w:customStyle="1" w:styleId="Statut">
    <w:name w:val="Statut"/>
    <w:basedOn w:val="Normal"/>
    <w:next w:val="Typedudocument"/>
    <w:rsid w:val="00B65A42"/>
    <w:pPr>
      <w:spacing w:after="240" w:line="240" w:lineRule="auto"/>
      <w:jc w:val="center"/>
    </w:pPr>
    <w:rPr>
      <w:rFonts w:ascii="Times New Roman" w:hAnsi="Times New Roman" w:cs="Times New Roman"/>
      <w:kern w:val="0"/>
      <w:sz w:val="24"/>
      <w14:ligatures w14:val="none"/>
    </w:rPr>
  </w:style>
  <w:style w:type="paragraph" w:customStyle="1" w:styleId="Titrearticle">
    <w:name w:val="Titre article"/>
    <w:basedOn w:val="Normal"/>
    <w:next w:val="Normal"/>
    <w:rsid w:val="00B65A42"/>
    <w:pPr>
      <w:keepNext/>
      <w:spacing w:before="360" w:after="120" w:line="240" w:lineRule="auto"/>
      <w:jc w:val="center"/>
    </w:pPr>
    <w:rPr>
      <w:rFonts w:ascii="Times New Roman" w:hAnsi="Times New Roman" w:cs="Times New Roman"/>
      <w:i/>
      <w:kern w:val="0"/>
      <w:sz w:val="24"/>
      <w14:ligatures w14:val="none"/>
    </w:rPr>
  </w:style>
  <w:style w:type="paragraph" w:customStyle="1" w:styleId="Typedudocument">
    <w:name w:val="Type du document"/>
    <w:basedOn w:val="Normal"/>
    <w:next w:val="Accompagnant"/>
    <w:rsid w:val="00B65A42"/>
    <w:pPr>
      <w:spacing w:before="360" w:after="180" w:line="240" w:lineRule="auto"/>
      <w:jc w:val="center"/>
    </w:pPr>
    <w:rPr>
      <w:rFonts w:ascii="Times New Roman" w:hAnsi="Times New Roman" w:cs="Times New Roman"/>
      <w:b/>
      <w:kern w:val="0"/>
      <w:sz w:val="24"/>
      <w14:ligatures w14:val="none"/>
    </w:rPr>
  </w:style>
  <w:style w:type="character" w:customStyle="1" w:styleId="Added">
    <w:name w:val="Added"/>
    <w:basedOn w:val="DefaultParagraphFont"/>
    <w:rsid w:val="00B65A42"/>
    <w:rPr>
      <w:b/>
      <w:u w:val="single"/>
      <w:shd w:val="clear" w:color="auto" w:fill="auto"/>
    </w:rPr>
  </w:style>
  <w:style w:type="character" w:customStyle="1" w:styleId="Deleted">
    <w:name w:val="Deleted"/>
    <w:basedOn w:val="DefaultParagraphFont"/>
    <w:rsid w:val="00B65A42"/>
    <w:rPr>
      <w:strike/>
      <w:dstrike w:val="0"/>
      <w:shd w:val="clear" w:color="auto" w:fill="auto"/>
    </w:rPr>
  </w:style>
  <w:style w:type="paragraph" w:customStyle="1" w:styleId="Address">
    <w:name w:val="Address"/>
    <w:basedOn w:val="Normal"/>
    <w:next w:val="Normal"/>
    <w:rsid w:val="00B65A42"/>
    <w:pPr>
      <w:keepLines/>
      <w:spacing w:before="120" w:after="120" w:line="360" w:lineRule="auto"/>
      <w:ind w:left="3402"/>
    </w:pPr>
    <w:rPr>
      <w:rFonts w:ascii="Times New Roman" w:hAnsi="Times New Roman" w:cs="Times New Roman"/>
      <w:kern w:val="0"/>
      <w:sz w:val="24"/>
      <w14:ligatures w14:val="none"/>
    </w:rPr>
  </w:style>
  <w:style w:type="paragraph" w:customStyle="1" w:styleId="Objetexterne">
    <w:name w:val="Objet externe"/>
    <w:basedOn w:val="Normal"/>
    <w:next w:val="Normal"/>
    <w:rsid w:val="00B65A42"/>
    <w:pPr>
      <w:spacing w:before="120" w:after="120" w:line="240" w:lineRule="auto"/>
      <w:jc w:val="both"/>
    </w:pPr>
    <w:rPr>
      <w:rFonts w:ascii="Times New Roman" w:hAnsi="Times New Roman" w:cs="Times New Roman"/>
      <w:i/>
      <w:caps/>
      <w:kern w:val="0"/>
      <w:sz w:val="24"/>
      <w14:ligatures w14:val="none"/>
    </w:rPr>
  </w:style>
  <w:style w:type="paragraph" w:customStyle="1" w:styleId="Supertitre">
    <w:name w:val="Supertitre"/>
    <w:basedOn w:val="Normal"/>
    <w:next w:val="Normal"/>
    <w:rsid w:val="00B65A42"/>
    <w:pPr>
      <w:spacing w:after="600" w:line="240" w:lineRule="auto"/>
      <w:jc w:val="center"/>
    </w:pPr>
    <w:rPr>
      <w:rFonts w:ascii="Times New Roman" w:hAnsi="Times New Roman" w:cs="Times New Roman"/>
      <w:b/>
      <w:kern w:val="0"/>
      <w:sz w:val="24"/>
      <w14:ligatures w14:val="none"/>
    </w:rPr>
  </w:style>
  <w:style w:type="paragraph" w:customStyle="1" w:styleId="Languesfaisantfoi">
    <w:name w:val="Langues faisant foi"/>
    <w:basedOn w:val="Normal"/>
    <w:next w:val="Normal"/>
    <w:rsid w:val="00B65A42"/>
    <w:pPr>
      <w:spacing w:before="360" w:after="0" w:line="240" w:lineRule="auto"/>
      <w:jc w:val="center"/>
    </w:pPr>
    <w:rPr>
      <w:rFonts w:ascii="Times New Roman" w:hAnsi="Times New Roman" w:cs="Times New Roman"/>
      <w:kern w:val="0"/>
      <w:sz w:val="24"/>
      <w14:ligatures w14:val="none"/>
    </w:rPr>
  </w:style>
  <w:style w:type="paragraph" w:customStyle="1" w:styleId="Rfrencecroise">
    <w:name w:val="Référence croisée"/>
    <w:basedOn w:val="Normal"/>
    <w:rsid w:val="00B65A42"/>
    <w:pPr>
      <w:spacing w:after="0" w:line="240" w:lineRule="auto"/>
      <w:jc w:val="center"/>
    </w:pPr>
    <w:rPr>
      <w:rFonts w:ascii="Times New Roman" w:hAnsi="Times New Roman" w:cs="Times New Roman"/>
      <w:kern w:val="0"/>
      <w:sz w:val="24"/>
      <w14:ligatures w14:val="none"/>
    </w:rPr>
  </w:style>
  <w:style w:type="paragraph" w:customStyle="1" w:styleId="Fichefinanciretitre">
    <w:name w:val="Fiche financière titre"/>
    <w:basedOn w:val="Normal"/>
    <w:next w:val="Normal"/>
    <w:rsid w:val="00B65A42"/>
    <w:pPr>
      <w:spacing w:before="120" w:after="120" w:line="240" w:lineRule="auto"/>
      <w:jc w:val="center"/>
    </w:pPr>
    <w:rPr>
      <w:rFonts w:ascii="Times New Roman" w:hAnsi="Times New Roman" w:cs="Times New Roman"/>
      <w:b/>
      <w:kern w:val="0"/>
      <w:sz w:val="24"/>
      <w:u w:val="single"/>
      <w14:ligatures w14:val="none"/>
    </w:rPr>
  </w:style>
  <w:style w:type="paragraph" w:customStyle="1" w:styleId="DatedadoptionPagedecouverture">
    <w:name w:val="Date d'adoption (Page de couverture)"/>
    <w:basedOn w:val="Datedadoption"/>
    <w:next w:val="IntrtEEEPagedecouverture"/>
    <w:rsid w:val="00B65A42"/>
  </w:style>
  <w:style w:type="paragraph" w:customStyle="1" w:styleId="RfrenceinterinstitutionnellePagedecouverture">
    <w:name w:val="Référence interinstitutionnelle (Page de couverture)"/>
    <w:basedOn w:val="Rfrenceinterinstitutionnelle"/>
    <w:next w:val="Confidentialit"/>
    <w:rsid w:val="00B65A42"/>
  </w:style>
  <w:style w:type="paragraph" w:customStyle="1" w:styleId="StatutPagedecouverture">
    <w:name w:val="Statut (Page de couverture)"/>
    <w:basedOn w:val="Statut"/>
    <w:next w:val="TypedudocumentPagedecouverture"/>
    <w:rsid w:val="00B65A42"/>
  </w:style>
  <w:style w:type="paragraph" w:customStyle="1" w:styleId="TypedudocumentPagedecouverture">
    <w:name w:val="Type du document (Page de couverture)"/>
    <w:basedOn w:val="Typedudocument"/>
    <w:next w:val="AccompagnantPagedecouverture"/>
    <w:rsid w:val="00B65A42"/>
  </w:style>
  <w:style w:type="paragraph" w:customStyle="1" w:styleId="Volume">
    <w:name w:val="Volume"/>
    <w:basedOn w:val="Normal"/>
    <w:next w:val="Confidentialit"/>
    <w:rsid w:val="00B65A42"/>
    <w:pPr>
      <w:spacing w:after="240" w:line="240" w:lineRule="auto"/>
      <w:ind w:left="5103"/>
    </w:pPr>
    <w:rPr>
      <w:rFonts w:ascii="Times New Roman" w:hAnsi="Times New Roman" w:cs="Times New Roman"/>
      <w:kern w:val="0"/>
      <w:sz w:val="24"/>
      <w14:ligatures w14:val="none"/>
    </w:rPr>
  </w:style>
  <w:style w:type="paragraph" w:customStyle="1" w:styleId="IntrtEEE">
    <w:name w:val="Intérêt EEE"/>
    <w:basedOn w:val="Languesfaisantfoi"/>
    <w:next w:val="Normal"/>
    <w:rsid w:val="00B65A42"/>
    <w:pPr>
      <w:spacing w:after="240"/>
    </w:pPr>
  </w:style>
  <w:style w:type="paragraph" w:customStyle="1" w:styleId="Accompagnant">
    <w:name w:val="Accompagnant"/>
    <w:basedOn w:val="Normal"/>
    <w:next w:val="Typeacteprincipal"/>
    <w:rsid w:val="00B65A42"/>
    <w:pPr>
      <w:spacing w:before="180" w:after="240" w:line="240" w:lineRule="auto"/>
      <w:jc w:val="center"/>
    </w:pPr>
    <w:rPr>
      <w:rFonts w:ascii="Times New Roman" w:hAnsi="Times New Roman" w:cs="Times New Roman"/>
      <w:b/>
      <w:kern w:val="0"/>
      <w:sz w:val="24"/>
      <w14:ligatures w14:val="none"/>
    </w:rPr>
  </w:style>
  <w:style w:type="paragraph" w:customStyle="1" w:styleId="Typeacteprincipal">
    <w:name w:val="Type acte principal"/>
    <w:basedOn w:val="Normal"/>
    <w:next w:val="Objetacteprincipal"/>
    <w:rsid w:val="00B65A42"/>
    <w:pPr>
      <w:spacing w:after="240" w:line="240" w:lineRule="auto"/>
      <w:jc w:val="center"/>
    </w:pPr>
    <w:rPr>
      <w:rFonts w:ascii="Times New Roman" w:hAnsi="Times New Roman" w:cs="Times New Roman"/>
      <w:b/>
      <w:kern w:val="0"/>
      <w:sz w:val="24"/>
      <w14:ligatures w14:val="none"/>
    </w:rPr>
  </w:style>
  <w:style w:type="paragraph" w:customStyle="1" w:styleId="Objetacteprincipal">
    <w:name w:val="Objet acte principal"/>
    <w:basedOn w:val="Normal"/>
    <w:next w:val="Titrearticle"/>
    <w:rsid w:val="00B65A42"/>
    <w:pPr>
      <w:spacing w:after="360" w:line="240" w:lineRule="auto"/>
      <w:jc w:val="center"/>
    </w:pPr>
    <w:rPr>
      <w:rFonts w:ascii="Times New Roman" w:hAnsi="Times New Roman" w:cs="Times New Roman"/>
      <w:b/>
      <w:kern w:val="0"/>
      <w:sz w:val="24"/>
      <w14:ligatures w14:val="none"/>
    </w:rPr>
  </w:style>
  <w:style w:type="paragraph" w:customStyle="1" w:styleId="IntrtEEEPagedecouverture">
    <w:name w:val="Intérêt EEE (Page de couverture)"/>
    <w:basedOn w:val="IntrtEEE"/>
    <w:next w:val="Rfrencecroise"/>
    <w:rsid w:val="00B65A42"/>
  </w:style>
  <w:style w:type="paragraph" w:customStyle="1" w:styleId="AccompagnantPagedecouverture">
    <w:name w:val="Accompagnant (Page de couverture)"/>
    <w:basedOn w:val="Accompagnant"/>
    <w:next w:val="TypeacteprincipalPagedecouverture"/>
    <w:rsid w:val="00B65A42"/>
  </w:style>
  <w:style w:type="paragraph" w:customStyle="1" w:styleId="TypeacteprincipalPagedecouverture">
    <w:name w:val="Type acte principal (Page de couverture)"/>
    <w:basedOn w:val="Typeacteprincipal"/>
    <w:next w:val="ObjetacteprincipalPagedecouverture"/>
    <w:rsid w:val="00B65A42"/>
  </w:style>
  <w:style w:type="paragraph" w:customStyle="1" w:styleId="ObjetacteprincipalPagedecouverture">
    <w:name w:val="Objet acte principal (Page de couverture)"/>
    <w:basedOn w:val="Objetacteprincipal"/>
    <w:next w:val="Rfrencecroise"/>
    <w:rsid w:val="00B65A42"/>
  </w:style>
  <w:style w:type="paragraph" w:customStyle="1" w:styleId="LanguesfaisantfoiPagedecouverture">
    <w:name w:val="Langues faisant foi (Page de couverture)"/>
    <w:basedOn w:val="Normal"/>
    <w:next w:val="Normal"/>
    <w:rsid w:val="00B65A42"/>
    <w:pPr>
      <w:spacing w:before="360" w:after="0" w:line="240" w:lineRule="auto"/>
      <w:jc w:val="center"/>
    </w:pPr>
    <w:rPr>
      <w:rFonts w:ascii="Times New Roman" w:hAnsi="Times New Roman" w:cs="Times New Roman"/>
      <w:kern w:val="0"/>
      <w:sz w:val="24"/>
      <w14:ligatures w14:val="none"/>
    </w:rPr>
  </w:style>
  <w:style w:type="paragraph" w:customStyle="1" w:styleId="FooterCoverPage">
    <w:name w:val="Footer Cover Page"/>
    <w:basedOn w:val="Normal"/>
    <w:link w:val="FooterCoverPageChar"/>
    <w:rsid w:val="006B4BB4"/>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sid w:val="006B4BB4"/>
    <w:rPr>
      <w:rFonts w:ascii="Times New Roman" w:hAnsi="Times New Roman" w:cs="Times New Roman"/>
      <w:sz w:val="24"/>
    </w:rPr>
  </w:style>
  <w:style w:type="paragraph" w:customStyle="1" w:styleId="HeaderCoverPage">
    <w:name w:val="Header Cover Page"/>
    <w:basedOn w:val="Normal"/>
    <w:link w:val="HeaderCoverPageChar"/>
    <w:rsid w:val="006B4BB4"/>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6B4BB4"/>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ur-lex.europa.eu/legal-content/EN/TXT/?uri=CELEX%3A52017DC0211&amp;qid=1706104609261" TargetMode="External"/><Relationship Id="rId21" Type="http://schemas.openxmlformats.org/officeDocument/2006/relationships/hyperlink" Target="https://eur-lex.europa.eu/legal-content/EN/TXT/?uri=CELEX%3A52011DC0060&amp;qid=1706093021374" TargetMode="External"/><Relationship Id="rId42" Type="http://schemas.openxmlformats.org/officeDocument/2006/relationships/hyperlink" Target="https://eur-lex.europa.eu/legal-content/EN/TXT/?uri=CELEX%3A32023R0988&amp;qid=1706628534606" TargetMode="External"/><Relationship Id="rId47" Type="http://schemas.openxmlformats.org/officeDocument/2006/relationships/hyperlink" Target="https://eur-lex.europa.eu/legal-content/EN/TXT/?uri=CELEX%3A32019L2161&amp;qid=1706721436061" TargetMode="External"/><Relationship Id="rId63" Type="http://schemas.openxmlformats.org/officeDocument/2006/relationships/hyperlink" Target="https://eur-lex.europa.eu/legal-content/EN/TXT/?uri=CELEX%3A32018R1725&amp;qid=1706628417127" TargetMode="External"/><Relationship Id="rId68" Type="http://schemas.openxmlformats.org/officeDocument/2006/relationships/hyperlink" Target="https://eur-lex.europa.eu/legal-content/EN/TXT/?uri=CELEX%3A52022DC0212&amp;qid=1706760390750" TargetMode="External"/><Relationship Id="rId84" Type="http://schemas.openxmlformats.org/officeDocument/2006/relationships/hyperlink" Target="https://eur-lex.europa.eu/legal-content/EN/TXT/?uri=CELEX%3A32022H1209%2801%29" TargetMode="External"/><Relationship Id="rId89" Type="http://schemas.openxmlformats.org/officeDocument/2006/relationships/hyperlink" Target="https://eur-lex.europa.eu/legal-content/EN/TXT/?uri=uriserv%3AOJ.L_.2018.321.01.0036.01.ENG" TargetMode="External"/><Relationship Id="rId112" Type="http://schemas.openxmlformats.org/officeDocument/2006/relationships/hyperlink" Target="https://eur-lex.europa.eu/legal-content/EN/TXT/?uri=CELEX%3A32013L0032&amp;qid=1706629356889" TargetMode="External"/><Relationship Id="rId133" Type="http://schemas.openxmlformats.org/officeDocument/2006/relationships/hyperlink" Target="https://ec.europa.eu/echo/files/policies/sectoral/gender_age_marker_toolkit.pdf" TargetMode="External"/><Relationship Id="rId138" Type="http://schemas.openxmlformats.org/officeDocument/2006/relationships/hyperlink" Target="https://eur-lex.europa.eu/legal-content/EN/TXT/?uri=COM%3A2019%3A640%3AFIN" TargetMode="External"/><Relationship Id="rId154" Type="http://schemas.openxmlformats.org/officeDocument/2006/relationships/hyperlink" Target="https://oceans-and-fisheries.ec.europa.eu/funding/emfaf_en" TargetMode="External"/><Relationship Id="rId159" Type="http://schemas.openxmlformats.org/officeDocument/2006/relationships/hyperlink" Target="https://health.ec.europa.eu/funding/eu4health-programme-2021-2027-vision-healthier-european-union_en" TargetMode="External"/><Relationship Id="rId175" Type="http://schemas.openxmlformats.org/officeDocument/2006/relationships/hyperlink" Target="https://fra.europa.eu/sites/default/files/fra_uploads/fra-euaa-2023-practical-tool-guardians-international-protection_en.pdf" TargetMode="External"/><Relationship Id="rId170" Type="http://schemas.openxmlformats.org/officeDocument/2006/relationships/hyperlink" Target="https://assets.hcch.net/docs/14e71887-0090-47a3-9c49-d438eb601b47.pdf" TargetMode="External"/><Relationship Id="rId191" Type="http://schemas.openxmlformats.org/officeDocument/2006/relationships/header" Target="header6.xml"/><Relationship Id="rId16" Type="http://schemas.openxmlformats.org/officeDocument/2006/relationships/footer" Target="footer3.xml"/><Relationship Id="rId107" Type="http://schemas.openxmlformats.org/officeDocument/2006/relationships/hyperlink" Target="https://eur-lex.europa.eu/legal-content/EN/TXT/?uri=CELEX%3A32019R1896" TargetMode="External"/><Relationship Id="rId11" Type="http://schemas.openxmlformats.org/officeDocument/2006/relationships/header" Target="header1.xml"/><Relationship Id="rId32" Type="http://schemas.openxmlformats.org/officeDocument/2006/relationships/hyperlink" Target="https://eur-lex.europa.eu/legal-content/EN/TXT/?uri=CELEX%3A52021DC0615&amp;qid=1706631922184" TargetMode="External"/><Relationship Id="rId37" Type="http://schemas.openxmlformats.org/officeDocument/2006/relationships/hyperlink" Target="https://eur-lex.europa.eu/legal-content/EN/TXT/?uri=CELEX%3A52020DC0698&amp;qid=1706104340753" TargetMode="External"/><Relationship Id="rId53" Type="http://schemas.openxmlformats.org/officeDocument/2006/relationships/hyperlink" Target="https://eur-lex.europa.eu/legal-content/EN/ALL/?uri=CELEX%3A32009H1205%2801%29" TargetMode="External"/><Relationship Id="rId58" Type="http://schemas.openxmlformats.org/officeDocument/2006/relationships/hyperlink" Target="https://eur-lex.europa.eu/legal-content/EN/TXT/?uri=CELEX%3A52021XC1229%2804%29" TargetMode="External"/><Relationship Id="rId74" Type="http://schemas.openxmlformats.org/officeDocument/2006/relationships/hyperlink" Target="https://eur-lex.europa.eu/legal-content/EN/TXT/?uri=CELEX%3A32017D0865&amp;qid=1706628805289" TargetMode="External"/><Relationship Id="rId79" Type="http://schemas.openxmlformats.org/officeDocument/2006/relationships/hyperlink" Target="https://eur-lex.europa.eu/legal-content/EN/TXT/?uri=COM:2021:44:FIN" TargetMode="External"/><Relationship Id="rId102" Type="http://schemas.openxmlformats.org/officeDocument/2006/relationships/hyperlink" Target="https://eur-lex.europa.eu/legal-content/EN/TXT/?uri=CELEX%3A32013R0604&amp;qid=1706629911362" TargetMode="External"/><Relationship Id="rId123" Type="http://schemas.openxmlformats.org/officeDocument/2006/relationships/hyperlink" Target="https://www.eeas.europa.eu/sites/default/files/03_hr_guidelines_discrimination_en_0.pdf" TargetMode="External"/><Relationship Id="rId128" Type="http://schemas.openxmlformats.org/officeDocument/2006/relationships/hyperlink" Target="https://eur-lex.europa.eu/legal-content/EN/TXT/?uri=CELEX%3A52022JC0053&amp;qid=1706168197592" TargetMode="External"/><Relationship Id="rId144" Type="http://schemas.openxmlformats.org/officeDocument/2006/relationships/hyperlink" Target="https://ec.europa.eu/info/funding-tenders/opportunities/portal/screen/programmes/just2027" TargetMode="External"/><Relationship Id="rId149" Type="http://schemas.openxmlformats.org/officeDocument/2006/relationships/hyperlink" Target="https://home-affairs.ec.europa.eu/funding/borders-and-visa-funds/integrated-border-management-fund-border-management-and-visa-instrument-2021-27_en" TargetMode="External"/><Relationship Id="rId5" Type="http://schemas.openxmlformats.org/officeDocument/2006/relationships/styles" Target="styles.xml"/><Relationship Id="rId90" Type="http://schemas.openxmlformats.org/officeDocument/2006/relationships/hyperlink" Target="https://eur-lex.europa.eu/legal-content/EN/TXT/?uri=CELEX%3A32021H1214%2801%29" TargetMode="External"/><Relationship Id="rId95" Type="http://schemas.openxmlformats.org/officeDocument/2006/relationships/hyperlink" Target="https://eur-lex.europa.eu/legal-content/EN/TXT/?uri=CELEX%3A32012L0013&amp;qid=1706156999405" TargetMode="External"/><Relationship Id="rId160" Type="http://schemas.openxmlformats.org/officeDocument/2006/relationships/hyperlink" Target="https://digital-strategy.ec.europa.eu/en/activities/digital-programme" TargetMode="External"/><Relationship Id="rId165" Type="http://schemas.openxmlformats.org/officeDocument/2006/relationships/hyperlink" Target="https://investeu.europa.eu/index_en" TargetMode="External"/><Relationship Id="rId181" Type="http://schemas.openxmlformats.org/officeDocument/2006/relationships/hyperlink" Target="https://fra.europa.eu/en/publication/2019/children-deprived-parental-care-found-eu-member-state-other-their-own" TargetMode="External"/><Relationship Id="rId186" Type="http://schemas.openxmlformats.org/officeDocument/2006/relationships/hyperlink" Target="https://fra.europa.eu/en/publication/2018/child-friendly-justice-checklist-professionals" TargetMode="External"/><Relationship Id="rId22" Type="http://schemas.openxmlformats.org/officeDocument/2006/relationships/hyperlink" Target="https://eur-lex.europa.eu/legal-content/EN/TXT/?uri=CELEX%3A52006DC0367&amp;qid=1706092878707" TargetMode="External"/><Relationship Id="rId27" Type="http://schemas.openxmlformats.org/officeDocument/2006/relationships/hyperlink" Target="https://eur-lex.europa.eu/legal-content/EN/ALL/?uri=COM%3A2021%3A102%3AFIN" TargetMode="External"/><Relationship Id="rId43" Type="http://schemas.openxmlformats.org/officeDocument/2006/relationships/hyperlink" Target="https://eur-lex.europa.eu/legal-content/EN/TXT/?uri=CELEX%3A32017R2394&amp;qid=1706721709135" TargetMode="External"/><Relationship Id="rId48" Type="http://schemas.openxmlformats.org/officeDocument/2006/relationships/hyperlink" Target="https://eur-lex.europa.eu/legal-content/EN/TXT/?uri=CELEX%3A32013L0011&amp;qid=1706721508969" TargetMode="External"/><Relationship Id="rId64" Type="http://schemas.openxmlformats.org/officeDocument/2006/relationships/hyperlink" Target="https://eur-lex.europa.eu/legal-content/EN/TXT/?uri=CELEX%3A32016R0679&amp;qid=1706159384554" TargetMode="External"/><Relationship Id="rId69" Type="http://schemas.openxmlformats.org/officeDocument/2006/relationships/hyperlink" Target="https://eur-lex.europa.eu/legal-content/EN/TXT/?uri=CELEX%3A32011L0093&amp;qid=1706154939329" TargetMode="External"/><Relationship Id="rId113" Type="http://schemas.openxmlformats.org/officeDocument/2006/relationships/hyperlink" Target="https://eur-lex.europa.eu/legal-content/EN/TXT/?uri=CELEX%3A32008L0115&amp;qid=1706158631584" TargetMode="External"/><Relationship Id="rId118" Type="http://schemas.openxmlformats.org/officeDocument/2006/relationships/hyperlink" Target="https://eur-lex.europa.eu/legal-content/EN/TXT/?uri=CELEX%3A52014DC0199&amp;qid=1706158742095" TargetMode="External"/><Relationship Id="rId134" Type="http://schemas.openxmlformats.org/officeDocument/2006/relationships/hyperlink" Target="https://ec.europa.eu/echo/files/policies/sectoral/dg_echo_protection_mainstreaming_indicator_-_technical_guidance.pdf" TargetMode="External"/><Relationship Id="rId139" Type="http://schemas.openxmlformats.org/officeDocument/2006/relationships/hyperlink" Target="https://eur-lex.europa.eu/legal-content/EN/TXT/?uri=COM%3A2020%3A788%3AFIN" TargetMode="External"/><Relationship Id="rId80" Type="http://schemas.openxmlformats.org/officeDocument/2006/relationships/hyperlink" Target="https://eur-lex.europa.eu/legal-content/EN/TXT/?uri=CELEX%3A52020DC0607&amp;qid=1706155721399" TargetMode="External"/><Relationship Id="rId85" Type="http://schemas.openxmlformats.org/officeDocument/2006/relationships/hyperlink" Target="https://eur-lex.europa.eu/legal-content/EN/TXT/?uri=CELEX%3A32021H1004&amp;qid=1706722122129" TargetMode="External"/><Relationship Id="rId150" Type="http://schemas.openxmlformats.org/officeDocument/2006/relationships/hyperlink" Target="https://european-social-fund-plus.ec.europa.eu/en" TargetMode="External"/><Relationship Id="rId155" Type="http://schemas.openxmlformats.org/officeDocument/2006/relationships/hyperlink" Target="https://ec.europa.eu/social/main.jsp?catId=1428&amp;langId=en" TargetMode="External"/><Relationship Id="rId171" Type="http://schemas.openxmlformats.org/officeDocument/2006/relationships/hyperlink" Target="https://assets.hcch.net/docs/d5f89587-f5f1-4c86-aa40-70472892cf11.pdf" TargetMode="External"/><Relationship Id="rId176" Type="http://schemas.openxmlformats.org/officeDocument/2006/relationships/hyperlink" Target="https://fra.europa.eu/sites/default/files/fra_uploads/fra-euaa-practical-tool-asylum-procedure_en.pdf" TargetMode="External"/><Relationship Id="rId192" Type="http://schemas.openxmlformats.org/officeDocument/2006/relationships/footer" Target="footer6.xml"/><Relationship Id="rId12" Type="http://schemas.openxmlformats.org/officeDocument/2006/relationships/header" Target="header2.xml"/><Relationship Id="rId17" Type="http://schemas.openxmlformats.org/officeDocument/2006/relationships/hyperlink" Target="https://eur-lex.europa.eu/legal-content/EN/TXT/?uri=OJ:C:2016:202:TOC" TargetMode="External"/><Relationship Id="rId33" Type="http://schemas.openxmlformats.org/officeDocument/2006/relationships/hyperlink" Target="https://eur-lex.europa.eu/legal-content/EN/TXT/?uri=COM%3A2020%3A0565%3AFIN" TargetMode="External"/><Relationship Id="rId38" Type="http://schemas.openxmlformats.org/officeDocument/2006/relationships/hyperlink" Target="https://eur-lex.europa.eu/legal-content/EN/TXT/?uri=CELEX%3A52020DC0152&amp;qid=1706104413091" TargetMode="External"/><Relationship Id="rId59" Type="http://schemas.openxmlformats.org/officeDocument/2006/relationships/hyperlink" Target="https://eur-lex.europa.eu/legal-content/EN/TXT/?uri=celex%3A52019XC0927%2801%29" TargetMode="External"/><Relationship Id="rId103" Type="http://schemas.openxmlformats.org/officeDocument/2006/relationships/hyperlink" Target="https://eur-lex.europa.eu/legal-content/EN/TXT/?uri=CELEX%3A32009R0004" TargetMode="External"/><Relationship Id="rId108" Type="http://schemas.openxmlformats.org/officeDocument/2006/relationships/hyperlink" Target="https://eur-lex.europa.eu/legal-content/EN/TXT/?uri=CELEX%3A32018R1860&amp;qid=1706721840989" TargetMode="External"/><Relationship Id="rId124" Type="http://schemas.openxmlformats.org/officeDocument/2006/relationships/hyperlink" Target="https://eur-lex.europa.eu/legal-content/EN/TXT/?uri=CELEX%3A52021DC0110&amp;qid=1706170716815" TargetMode="External"/><Relationship Id="rId129" Type="http://schemas.openxmlformats.org/officeDocument/2006/relationships/hyperlink" Target="https://ec.europa.eu/echo/files/news/eie_in_humanitarian_assistance.pdf" TargetMode="External"/><Relationship Id="rId54" Type="http://schemas.openxmlformats.org/officeDocument/2006/relationships/hyperlink" Target="https://eur-lex.europa.eu/legal-content/EN/TXT/?uri=CELEX:52020DC0381" TargetMode="External"/><Relationship Id="rId70" Type="http://schemas.openxmlformats.org/officeDocument/2006/relationships/hyperlink" Target="https://eur-lex.europa.eu/legal-content/EN/TXT/?uri=CELEX%3A32011L0036&amp;qid=1706155008813" TargetMode="External"/><Relationship Id="rId75" Type="http://schemas.openxmlformats.org/officeDocument/2006/relationships/hyperlink" Target="https://eur-lex.europa.eu/legal-content/EN/TXT/?uri=CELEX%3A32018H1228%2801%29" TargetMode="External"/><Relationship Id="rId91" Type="http://schemas.openxmlformats.org/officeDocument/2006/relationships/hyperlink" Target="https://eur-lex.europa.eu/legal-content/EN/TXT/?uri=CELEX%3A52011DC0066&amp;qid=1706115672347" TargetMode="External"/><Relationship Id="rId96" Type="http://schemas.openxmlformats.org/officeDocument/2006/relationships/hyperlink" Target="https://eur-lex.europa.eu/eli/reg/2016/1191/oj" TargetMode="External"/><Relationship Id="rId140" Type="http://schemas.openxmlformats.org/officeDocument/2006/relationships/hyperlink" Target="https://eur-lex.europa.eu/legal-content/EN/TXT/?uri=COM%3A2021%3A82%3AFIN" TargetMode="External"/><Relationship Id="rId145" Type="http://schemas.openxmlformats.org/officeDocument/2006/relationships/hyperlink" Target="https://commission.europa.eu/funding-tenders/find-funding/eu-funding-programmes/single-market-programme/overview_en" TargetMode="External"/><Relationship Id="rId161" Type="http://schemas.openxmlformats.org/officeDocument/2006/relationships/hyperlink" Target="https://erasmus-plus.ec.europa.eu/" TargetMode="External"/><Relationship Id="rId166" Type="http://schemas.openxmlformats.org/officeDocument/2006/relationships/hyperlink" Target="https://www.ilo.org/dyn/normlex/en/f?p=NORMLEXPUB:12100:0::NO::P12100_ILO_CODE:C138" TargetMode="External"/><Relationship Id="rId182" Type="http://schemas.openxmlformats.org/officeDocument/2006/relationships/hyperlink" Target="https://fra.europa.eu/en/publication/2017/mapping-minimum-age-requirements-concerning-rights-child-eu" TargetMode="External"/><Relationship Id="rId187"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data.consilium.europa.eu/doc/document/ST-10024-2022-INIT/en/pdf" TargetMode="External"/><Relationship Id="rId28" Type="http://schemas.openxmlformats.org/officeDocument/2006/relationships/hyperlink" Target="https://eur-lex.europa.eu/legal-content/EN/TXT/?uri=CELEX%3A52017DC0250&amp;qid=1706105431009" TargetMode="External"/><Relationship Id="rId49" Type="http://schemas.openxmlformats.org/officeDocument/2006/relationships/hyperlink" Target="https://eur-lex.europa.eu/legal-content/EN/TXT/?uri=CELEX%3A32011L0083&amp;qid=1706721138831" TargetMode="External"/><Relationship Id="rId114" Type="http://schemas.openxmlformats.org/officeDocument/2006/relationships/hyperlink" Target="https://eur-lex.europa.eu/legal-content/EN/TXT/?uri=CELEX%3A32003L0086&amp;qid=1706158396876" TargetMode="External"/><Relationship Id="rId119" Type="http://schemas.openxmlformats.org/officeDocument/2006/relationships/hyperlink" Target="https://eur-lex.europa.eu/legal-content/EN/TXT/?uri=CELEX%3A52022DC0066&amp;qid=1709613469886" TargetMode="External"/><Relationship Id="rId44" Type="http://schemas.openxmlformats.org/officeDocument/2006/relationships/hyperlink" Target="https://eur-lex.europa.eu/legal-content/EN/TXT/?uri=CELEX%3A32013R1370&amp;qid=1706116603650" TargetMode="External"/><Relationship Id="rId60" Type="http://schemas.openxmlformats.org/officeDocument/2006/relationships/hyperlink" Target="https://ec.europa.eu/newsroom/document.cfm?doc_id=42985" TargetMode="External"/><Relationship Id="rId65" Type="http://schemas.openxmlformats.org/officeDocument/2006/relationships/hyperlink" Target="https://eur-lex.europa.eu/legal-content/EN/TXT/?uri=CELEX%3A32018L1972&amp;qid=1706159679632" TargetMode="External"/><Relationship Id="rId81" Type="http://schemas.openxmlformats.org/officeDocument/2006/relationships/hyperlink" Target="https://eur-lex.europa.eu/legal-content/EN/TXT/?uri=CELEX%3A52013DC0833&amp;qid=1706155458735" TargetMode="External"/><Relationship Id="rId86" Type="http://schemas.openxmlformats.org/officeDocument/2006/relationships/hyperlink" Target="https://eur-lex.europa.eu/legal-content/EN/TXT/?uri=CELEX%3A32019H0605%2801%29" TargetMode="External"/><Relationship Id="rId130" Type="http://schemas.openxmlformats.org/officeDocument/2006/relationships/hyperlink" Target="https://civil-protection-humanitarian-aid.ec.europa.eu/document/download/6fb06a6f-9093-4f72-be59-fa6b50826051_en?filename=staff_working_document_humanitarian_protection_052016.pdf" TargetMode="External"/><Relationship Id="rId135" Type="http://schemas.openxmlformats.org/officeDocument/2006/relationships/hyperlink" Target="https://ec.europa.eu/echo/files/policies/sectoral/policy_guidelines_humanitarian_protection_en.pdf" TargetMode="External"/><Relationship Id="rId151" Type="http://schemas.openxmlformats.org/officeDocument/2006/relationships/hyperlink" Target="https://commission.europa.eu/funding-tenders/find-funding/eu-funding-programmes/european-regional-development-fund-erdf_en" TargetMode="External"/><Relationship Id="rId156" Type="http://schemas.openxmlformats.org/officeDocument/2006/relationships/hyperlink" Target="https://commission.europa.eu/funding-tenders/find-funding/eu-funding-programmes/technical-support-instrument/technical-support-instrument-tsi_en" TargetMode="External"/><Relationship Id="rId177" Type="http://schemas.openxmlformats.org/officeDocument/2006/relationships/hyperlink" Target="https://fra.europa.eu/sites/default/files/fra_uploads/fra-2022-practical-tool-guardians-temporary-protection-unaccompanied-children-fleeing-ukraine_0.pdf" TargetMode="External"/><Relationship Id="rId172" Type="http://schemas.openxmlformats.org/officeDocument/2006/relationships/hyperlink" Target="https://www.ohchr.org/en/instruments-mechanisms/instruments/protocol-prevent-suppress-and-punish-trafficking-persons" TargetMode="External"/><Relationship Id="rId193" Type="http://schemas.openxmlformats.org/officeDocument/2006/relationships/fontTable" Target="fontTable.xml"/><Relationship Id="rId13" Type="http://schemas.openxmlformats.org/officeDocument/2006/relationships/footer" Target="footer1.xml"/><Relationship Id="rId18" Type="http://schemas.openxmlformats.org/officeDocument/2006/relationships/hyperlink" Target="https://eur-lex.europa.eu/legal-content/EN/TXT/?uri=OJ:C:2016:202:TOC" TargetMode="External"/><Relationship Id="rId39" Type="http://schemas.openxmlformats.org/officeDocument/2006/relationships/hyperlink" Target="https://data.consilium.europa.eu/doc/document/ST-14427-2021-INIT/en/pdf" TargetMode="External"/><Relationship Id="rId109" Type="http://schemas.openxmlformats.org/officeDocument/2006/relationships/hyperlink" Target="https://eur-lex.europa.eu/legal-content/EN/TXT/?uri=CELEX%3A32018R1861&amp;qid=1706721891286" TargetMode="External"/><Relationship Id="rId34" Type="http://schemas.openxmlformats.org/officeDocument/2006/relationships/hyperlink" Target="https://eur-lex.europa.eu/legal-content/EN/ALL/?uri=COM:2020:620:FIN" TargetMode="External"/><Relationship Id="rId50" Type="http://schemas.openxmlformats.org/officeDocument/2006/relationships/hyperlink" Target="https://eur-lex.europa.eu/legal-content/EN/TXT/?uri=CELEX%3A32005L0029&amp;qid=1706721039031" TargetMode="External"/><Relationship Id="rId55" Type="http://schemas.openxmlformats.org/officeDocument/2006/relationships/hyperlink" Target="https://eur-lex.europa.eu/legal-content/EN/TXT/?uri=CELEX%3A52021DC0345" TargetMode="External"/><Relationship Id="rId76" Type="http://schemas.openxmlformats.org/officeDocument/2006/relationships/hyperlink" Target="https://eur-lex.europa.eu/legal-content/EN/TXT/?uri=CELEX%3A52023DC0298&amp;qid=1706760855266" TargetMode="External"/><Relationship Id="rId97" Type="http://schemas.openxmlformats.org/officeDocument/2006/relationships/hyperlink" Target="https://eur-lex.europa.eu/legal-content/EN/TXT/?uri=CELEX%3A52020DC0713&amp;qid=1706155941781" TargetMode="External"/><Relationship Id="rId104" Type="http://schemas.openxmlformats.org/officeDocument/2006/relationships/hyperlink" Target="https://eur-lex.europa.eu/legal-content/EN/ALL/?uri=celex%3A32003L0008" TargetMode="External"/><Relationship Id="rId120" Type="http://schemas.openxmlformats.org/officeDocument/2006/relationships/hyperlink" Target="https://eur-lex.europa.eu/legal-content/EN/TXT/?toc=OJ%3AC%3A2008%3A025%3ATOC&amp;uri=uriserv%3AOJ.C_.2008.025.01.0001.01.ENG" TargetMode="External"/><Relationship Id="rId125" Type="http://schemas.openxmlformats.org/officeDocument/2006/relationships/hyperlink" Target="https://eur-lex.europa.eu/legal-content/EN/TXT/?uri=CELEX%3A52018DC0304&amp;qid=1706160329356" TargetMode="External"/><Relationship Id="rId141" Type="http://schemas.openxmlformats.org/officeDocument/2006/relationships/hyperlink" Target="https://eur-lex.europa.eu/legal-content/EN/TXT/?uri=CELEX:52023XC0727(01)" TargetMode="External"/><Relationship Id="rId146" Type="http://schemas.openxmlformats.org/officeDocument/2006/relationships/hyperlink" Target="https://eismea.ec.europa.eu/programmes/single-market-programme/consumers_en" TargetMode="External"/><Relationship Id="rId167" Type="http://schemas.openxmlformats.org/officeDocument/2006/relationships/hyperlink" Target="https://www.ilo.org/dyn/normlex/en/f?p=NORMLEXPUB:12100:0::NO::P12100_ILO_CODE:C182" TargetMode="External"/><Relationship Id="rId188" Type="http://schemas.openxmlformats.org/officeDocument/2006/relationships/header" Target="header5.xml"/><Relationship Id="rId7" Type="http://schemas.openxmlformats.org/officeDocument/2006/relationships/webSettings" Target="webSettings.xml"/><Relationship Id="rId71" Type="http://schemas.openxmlformats.org/officeDocument/2006/relationships/hyperlink" Target="https://eur-lex.europa.eu/legal-content/EN/TXT/?uri=CELEX%3A32023D1076&amp;qid=1706629063415" TargetMode="External"/><Relationship Id="rId92" Type="http://schemas.openxmlformats.org/officeDocument/2006/relationships/hyperlink" Target="https://eur-lex.europa.eu/legal-content/EN/TXT/?uri=CELEX%3A32016L0800" TargetMode="External"/><Relationship Id="rId162" Type="http://schemas.openxmlformats.org/officeDocument/2006/relationships/hyperlink" Target="https://pact-for-skills.ec.europa.eu/about/news-and-factsheets/erasmus-call-policy-experimentation-projects-2024-2023-12-05_en" TargetMode="External"/><Relationship Id="rId183" Type="http://schemas.openxmlformats.org/officeDocument/2006/relationships/hyperlink" Target="https://fra.europa.eu/en/publication/2014/guardianship-children-deprived-parental-care" TargetMode="External"/><Relationship Id="rId2" Type="http://schemas.openxmlformats.org/officeDocument/2006/relationships/customXml" Target="../customXml/item2.xml"/><Relationship Id="rId29" Type="http://schemas.openxmlformats.org/officeDocument/2006/relationships/hyperlink" Target="https://eur-lex.europa.eu/legal-content/EN/TXT/?uri=CELEX:32017C1213(01)" TargetMode="External"/><Relationship Id="rId24" Type="http://schemas.openxmlformats.org/officeDocument/2006/relationships/hyperlink" Target="https://www.europarl.europa.eu/doceo/document/TA-9-2021-0090_EN.html" TargetMode="External"/><Relationship Id="rId40" Type="http://schemas.openxmlformats.org/officeDocument/2006/relationships/hyperlink" Target="https://eur-lex.europa.eu/legal-content/EN/TXT/?uri=CELEX%3A42018Y1218%2801%29" TargetMode="External"/><Relationship Id="rId45" Type="http://schemas.openxmlformats.org/officeDocument/2006/relationships/hyperlink" Target="https://eur-lex.europa.eu/legal-content/EN/TXT/?uri=CELEX%3A32013R1308&amp;qid=1706116491858" TargetMode="External"/><Relationship Id="rId66" Type="http://schemas.openxmlformats.org/officeDocument/2006/relationships/hyperlink" Target="https://eur-lex.europa.eu/legal-content/EN/TXT/?uri=CELEX%3A32010L0013&amp;qid=1706159277623" TargetMode="External"/><Relationship Id="rId87" Type="http://schemas.openxmlformats.org/officeDocument/2006/relationships/hyperlink" Target="https://eur-lex.europa.eu/legal-content/EN/TXT/?uri=CELEX%3A32022H1220%2801%29" TargetMode="External"/><Relationship Id="rId110" Type="http://schemas.openxmlformats.org/officeDocument/2006/relationships/hyperlink" Target="https://eur-lex.europa.eu/legal-content/EN/TXT/?uri=CELEX%3A32018R1862&amp;qid=1706721957216" TargetMode="External"/><Relationship Id="rId115" Type="http://schemas.openxmlformats.org/officeDocument/2006/relationships/hyperlink" Target="https://eur-lex.europa.eu/legal-content/EN/TXT/?uri=CELEX%3A52020DC0758&amp;qid=1706104817581" TargetMode="External"/><Relationship Id="rId131" Type="http://schemas.openxmlformats.org/officeDocument/2006/relationships/hyperlink" Target="https://ec.europa.eu/echo/files/policies/sectoral/Gender_SWD_2013.pdf" TargetMode="External"/><Relationship Id="rId136" Type="http://schemas.openxmlformats.org/officeDocument/2006/relationships/hyperlink" Target="https://eur-lex.europa.eu/legal-content/EN/TXT/?uri=CELEX%3A52018DC0304&amp;qid=1706170295297" TargetMode="External"/><Relationship Id="rId157" Type="http://schemas.openxmlformats.org/officeDocument/2006/relationships/hyperlink" Target="https://reform-support.ec.europa.eu/tsi-2024-flagship-reinforce-democracy-and-rule-law_en" TargetMode="External"/><Relationship Id="rId178" Type="http://schemas.openxmlformats.org/officeDocument/2006/relationships/hyperlink" Target="https://fra.europa.eu/en/publication/2023/children-migration-fundamental-rights-european-borders" TargetMode="External"/><Relationship Id="rId61" Type="http://schemas.openxmlformats.org/officeDocument/2006/relationships/hyperlink" Target="https://eur-lex.europa.eu/legal-content/EN/TXT/?uri=CELEX%3A32022R2065&amp;qid=1706630514004" TargetMode="External"/><Relationship Id="rId82" Type="http://schemas.openxmlformats.org/officeDocument/2006/relationships/hyperlink" Target="https://eur-lex.europa.eu/legal-content/EN/TXT/?uri=CELEX%3A52006DC0625&amp;qid=1706116801180" TargetMode="External"/><Relationship Id="rId152" Type="http://schemas.openxmlformats.org/officeDocument/2006/relationships/hyperlink" Target="https://ec.europa.eu/regional_policy/funding/cohesion-fund_en" TargetMode="External"/><Relationship Id="rId173" Type="http://schemas.openxmlformats.org/officeDocument/2006/relationships/hyperlink" Target="https://fra.europa.eu/en/publication/2024/mapping-child-protection-systems-eu-update-2023" TargetMode="External"/><Relationship Id="rId194" Type="http://schemas.openxmlformats.org/officeDocument/2006/relationships/theme" Target="theme/theme1.xml"/><Relationship Id="rId19" Type="http://schemas.openxmlformats.org/officeDocument/2006/relationships/hyperlink" Target="https://eur-lex.europa.eu/legal-content/EN/TXT/?uri=CELEX:12016P/TXT" TargetMode="External"/><Relationship Id="rId14" Type="http://schemas.openxmlformats.org/officeDocument/2006/relationships/footer" Target="footer2.xml"/><Relationship Id="rId30" Type="http://schemas.openxmlformats.org/officeDocument/2006/relationships/hyperlink" Target="https://eur-lex.europa.eu/legal-content/EN/TXT/?uri=CELEX%3A32008F0913&amp;qid=1706093699297" TargetMode="External"/><Relationship Id="rId35" Type="http://schemas.openxmlformats.org/officeDocument/2006/relationships/hyperlink" Target="https://eur-lex.europa.eu/legal-content/EN/TXT/?qid=1614872097963&amp;uri=COM%3A2021%3A101%3AFIN" TargetMode="External"/><Relationship Id="rId56" Type="http://schemas.openxmlformats.org/officeDocument/2006/relationships/hyperlink" Target="https://eur-lex.europa.eu/legal-content/EN/TXT/?uri=CELEX%3A52020DC0696&amp;qid=1706720551931" TargetMode="External"/><Relationship Id="rId77" Type="http://schemas.openxmlformats.org/officeDocument/2006/relationships/hyperlink" Target="https://eur-lex.europa.eu/legal-content/EN/TXT/?uri=CELEX%3A52022DC0440&amp;qid=1706722339500" TargetMode="External"/><Relationship Id="rId100" Type="http://schemas.openxmlformats.org/officeDocument/2006/relationships/hyperlink" Target="https://eur-lex.europa.eu/legal-content/EN/TXT/?uri=CELEX%3A32020R1783&amp;qid=1706167974672" TargetMode="External"/><Relationship Id="rId105" Type="http://schemas.openxmlformats.org/officeDocument/2006/relationships/hyperlink" Target="https://eur-lex.europa.eu/legal-content/EN/TXT/?uri=CELEX%3A32004L0038&amp;qid=1706157147429" TargetMode="External"/><Relationship Id="rId126" Type="http://schemas.openxmlformats.org/officeDocument/2006/relationships/hyperlink" Target="https://eur-lex.europa.eu/legal-content/EN/TXT/?uri=CELEX%3A52022DC0409" TargetMode="External"/><Relationship Id="rId147" Type="http://schemas.openxmlformats.org/officeDocument/2006/relationships/hyperlink" Target="https://home-affairs.ec.europa.eu/funding/internal-security-funds/internal-security-fund-2021-2027_en" TargetMode="External"/><Relationship Id="rId168" Type="http://schemas.openxmlformats.org/officeDocument/2006/relationships/hyperlink" Target="https://assets.hcch.net/docs/e86d9f72-dc8d-46f3-b3bf-e102911c8532.pdf" TargetMode="External"/><Relationship Id="rId8" Type="http://schemas.openxmlformats.org/officeDocument/2006/relationships/footnotes" Target="footnotes.xml"/><Relationship Id="rId51" Type="http://schemas.openxmlformats.org/officeDocument/2006/relationships/hyperlink" Target="https://eur-lex.europa.eu/legal-content/EN/TXT/?uri=CELEX%3A32001L0095&amp;qid=1706117052399" TargetMode="External"/><Relationship Id="rId72" Type="http://schemas.openxmlformats.org/officeDocument/2006/relationships/hyperlink" Target="https://eur-lex.europa.eu/legal-content/EN/TXT/?uri=CELEX%3A32023D1075&amp;qid=1706629126856" TargetMode="External"/><Relationship Id="rId93" Type="http://schemas.openxmlformats.org/officeDocument/2006/relationships/hyperlink" Target="https://eur-lex.europa.eu/legal-content/EN/TXT/?uri=CELEX%3A32016L0680&amp;qid=1706628239913" TargetMode="External"/><Relationship Id="rId98" Type="http://schemas.openxmlformats.org/officeDocument/2006/relationships/hyperlink" Target="https://eur-lex.europa.eu/legal-content/EN/TXT/?uri=CELEX%3A52020DC0258&amp;qid=1706156877278" TargetMode="External"/><Relationship Id="rId121" Type="http://schemas.openxmlformats.org/officeDocument/2006/relationships/hyperlink" Target="https://www.eeas.europa.eu/sites/default/files/10_hr_guidelines_protection_en.pdf" TargetMode="External"/><Relationship Id="rId142" Type="http://schemas.openxmlformats.org/officeDocument/2006/relationships/hyperlink" Target="https://eur-lex.europa.eu/legal-content/EN/TXT/?uri=CELEX%3A32021R1119&amp;qid=1706602628989" TargetMode="External"/><Relationship Id="rId163" Type="http://schemas.openxmlformats.org/officeDocument/2006/relationships/hyperlink" Target="https://erasmus-plus.ec.europa.eu/programme-guide/part-b/key-action-2" TargetMode="External"/><Relationship Id="rId184" Type="http://schemas.openxmlformats.org/officeDocument/2006/relationships/hyperlink" Target="https://fra.europa.eu/en/publication/2014/handbook-european-law-relating-asylum-borders-and-immigration" TargetMode="External"/><Relationship Id="rId189" Type="http://schemas.openxmlformats.org/officeDocument/2006/relationships/footer" Target="footer4.xml"/><Relationship Id="rId3" Type="http://schemas.openxmlformats.org/officeDocument/2006/relationships/customXml" Target="../customXml/item3.xml"/><Relationship Id="rId25" Type="http://schemas.openxmlformats.org/officeDocument/2006/relationships/hyperlink" Target="https://eur-lex.europa.eu/legal-content/EN/TXT/?uri=CELEX%3A32017H0761" TargetMode="External"/><Relationship Id="rId46" Type="http://schemas.openxmlformats.org/officeDocument/2006/relationships/hyperlink" Target="https://eur-lex.europa.eu/legal-content/EN/TXT/?uri=CELEX%3A32020L1828&amp;qid=1706721594152" TargetMode="External"/><Relationship Id="rId67" Type="http://schemas.openxmlformats.org/officeDocument/2006/relationships/hyperlink" Target="https://eur-lex.europa.eu/legal-content/EN/TXT/?uri=CELEX%3A32018L1808&amp;qid=1706159528786" TargetMode="External"/><Relationship Id="rId116" Type="http://schemas.openxmlformats.org/officeDocument/2006/relationships/hyperlink" Target="https://eur-lex.europa.eu/legal-content/EN/TXT/?uri=CELEX%3A52020DC0609&amp;qid=1706632751709" TargetMode="External"/><Relationship Id="rId137" Type="http://schemas.openxmlformats.org/officeDocument/2006/relationships/hyperlink" Target="https://ec.europa.eu/echo/files/policies/sectoral/dg_echo_guidance_note_-_disaster_preparedness_en.pdf" TargetMode="External"/><Relationship Id="rId158" Type="http://schemas.openxmlformats.org/officeDocument/2006/relationships/hyperlink" Target="https://commission.europa.eu/system/files/2021-06/b4_-_child_guarantee.pdf" TargetMode="External"/><Relationship Id="rId20" Type="http://schemas.openxmlformats.org/officeDocument/2006/relationships/hyperlink" Target="https://eur-lex.europa.eu/legal-content/en/TXT/?uri=CELEX%3A52021DC0142" TargetMode="External"/><Relationship Id="rId41" Type="http://schemas.openxmlformats.org/officeDocument/2006/relationships/hyperlink" Target="https://eur-lex.europa.eu/legal-content/EN/TXT/?uri=CELEX%3A52023JC0051" TargetMode="External"/><Relationship Id="rId62" Type="http://schemas.openxmlformats.org/officeDocument/2006/relationships/hyperlink" Target="https://eur-lex.europa.eu/legal-content/EN/TXT/?uri=CELEX%3A32021R1232&amp;qid=1706630232418" TargetMode="External"/><Relationship Id="rId83" Type="http://schemas.openxmlformats.org/officeDocument/2006/relationships/hyperlink" Target="https://home-affairs.ec.europa.eu/document/download/a4fb53f1-6590-4487-b0ca-32c11f664171_en?filename=Anti-Trafficking%20Plan_en.pdf" TargetMode="External"/><Relationship Id="rId88" Type="http://schemas.openxmlformats.org/officeDocument/2006/relationships/hyperlink" Target="https://eur-lex.europa.eu/legal-content/EN/TXT/?uri=CELEX%3A32007D0116" TargetMode="External"/><Relationship Id="rId111" Type="http://schemas.openxmlformats.org/officeDocument/2006/relationships/hyperlink" Target="https://eur-lex.europa.eu/legal-content/EN/TXT/?uri=CELEX%3A32013L0033&amp;qid=1706157945142" TargetMode="External"/><Relationship Id="rId132" Type="http://schemas.openxmlformats.org/officeDocument/2006/relationships/hyperlink" Target="https://eur-lex.europa.eu/legal-content/EN/TXT/?uri=CELEX%3A52013SC0072&amp;qid=1706168323637" TargetMode="External"/><Relationship Id="rId153" Type="http://schemas.openxmlformats.org/officeDocument/2006/relationships/hyperlink" Target="https://commission.europa.eu/funding-tenders/find-funding/eu-funding-programmes/just-transition-fund_en" TargetMode="External"/><Relationship Id="rId174" Type="http://schemas.openxmlformats.org/officeDocument/2006/relationships/hyperlink" Target="https://fra.europa.eu/sites/default/files/fra_uploads/fra-2022-guardianship-trainers-manual_en.pdf" TargetMode="External"/><Relationship Id="rId179" Type="http://schemas.openxmlformats.org/officeDocument/2006/relationships/hyperlink" Target="https://fra.europa.eu/en/publication/2022/handbook-european-law-child-rights" TargetMode="External"/><Relationship Id="rId190" Type="http://schemas.openxmlformats.org/officeDocument/2006/relationships/footer" Target="footer5.xml"/><Relationship Id="rId15" Type="http://schemas.openxmlformats.org/officeDocument/2006/relationships/header" Target="header3.xml"/><Relationship Id="rId36" Type="http://schemas.openxmlformats.org/officeDocument/2006/relationships/hyperlink" Target="https://eur-lex.europa.eu/legal-content/EN/TXT/?uri=CELEX%3A32010D0048" TargetMode="External"/><Relationship Id="rId57" Type="http://schemas.openxmlformats.org/officeDocument/2006/relationships/hyperlink" Target="https://eur-lex.europa.eu/legal-content/EN/ALL/?uri=CELEX:52021XC1229(05)" TargetMode="External"/><Relationship Id="rId106" Type="http://schemas.openxmlformats.org/officeDocument/2006/relationships/hyperlink" Target="https://eur-lex.europa.eu/legal-content/EN/TXT/?uri=OJ:C_202301392" TargetMode="External"/><Relationship Id="rId127" Type="http://schemas.openxmlformats.org/officeDocument/2006/relationships/hyperlink" Target="https://eur-lex.europa.eu/legal-content/EN/TXT/?uri=CELEX%3A52020JC0005&amp;qid=1706168163415" TargetMode="External"/><Relationship Id="rId10" Type="http://schemas.openxmlformats.org/officeDocument/2006/relationships/image" Target="media/image1.emf"/><Relationship Id="rId31" Type="http://schemas.openxmlformats.org/officeDocument/2006/relationships/hyperlink" Target="https://eur-lex.europa.eu/legal-content/EN/TXT/?uri=OJ%3AJOC_2021_093_R_0001&amp;qid=1616142185824" TargetMode="External"/><Relationship Id="rId52" Type="http://schemas.openxmlformats.org/officeDocument/2006/relationships/hyperlink" Target="https://eur-lex.europa.eu/legal-content/EN/TXT/?uri=CELEX%3A31993L0013&amp;qid=1706721334926" TargetMode="External"/><Relationship Id="rId73" Type="http://schemas.openxmlformats.org/officeDocument/2006/relationships/hyperlink" Target="https://eur-lex.europa.eu/legal-content/EN/TXT/?uri=CELEX%3A32017D0866&amp;qid=1706628947623" TargetMode="External"/><Relationship Id="rId78" Type="http://schemas.openxmlformats.org/officeDocument/2006/relationships/hyperlink" Target="https://eur-lex.europa.eu/legal-content/EN/TXT/?uri=CELEX%3A52021DC0171&amp;qid=1706155324356" TargetMode="External"/><Relationship Id="rId94" Type="http://schemas.openxmlformats.org/officeDocument/2006/relationships/hyperlink" Target="https://eur-lex.europa.eu/legal-content/EN/TXT/?uri=CELEX%3A32012L0029&amp;qid=1706156712128" TargetMode="External"/><Relationship Id="rId99" Type="http://schemas.openxmlformats.org/officeDocument/2006/relationships/hyperlink" Target="https://eur-lex.europa.eu/legal-content/EN/TXT/?uri=CELEX%3A32023R2844&amp;qid=1706629213833" TargetMode="External"/><Relationship Id="rId101" Type="http://schemas.openxmlformats.org/officeDocument/2006/relationships/hyperlink" Target="https://eur-lex.europa.eu/legal-content/EN/TXT/?uri=CELEX%3A32019R1111&amp;qid=1706156112766" TargetMode="External"/><Relationship Id="rId122" Type="http://schemas.openxmlformats.org/officeDocument/2006/relationships/hyperlink" Target="https://www.eeas.europa.eu/sites/default/files/01_hr_guidelines_children_en_1.pdf" TargetMode="External"/><Relationship Id="rId143" Type="http://schemas.openxmlformats.org/officeDocument/2006/relationships/hyperlink" Target="https://ec.europa.eu/info/funding-tenders/opportunities/portal/screen/programmes/cerv" TargetMode="External"/><Relationship Id="rId148" Type="http://schemas.openxmlformats.org/officeDocument/2006/relationships/hyperlink" Target="https://home-affairs.ec.europa.eu/funding/asylum-migration-and-integration-funds/asylum-migration-and-integration-fund-2021-2027_en" TargetMode="External"/><Relationship Id="rId164" Type="http://schemas.openxmlformats.org/officeDocument/2006/relationships/hyperlink" Target="https://research-and-innovation.ec.europa.eu/funding/funding-opportunities/funding-programmes-and-open-calls/horizon-europe_en" TargetMode="External"/><Relationship Id="rId169" Type="http://schemas.openxmlformats.org/officeDocument/2006/relationships/hyperlink" Target="https://assets.hcch.net/docs/f16ebd3d-f398-4891-bf47-110866e171d4.pdf" TargetMode="External"/><Relationship Id="rId185" Type="http://schemas.openxmlformats.org/officeDocument/2006/relationships/hyperlink" Target="https://fra.europa.eu/en/publication/2009/child-trafficking-eu-challenges-perspectives-and-good-practices" TargetMode="Externa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fra.europa.eu/en/publications-and-resources/infographics/practical-guidance-protecting-unaccompanied-children" TargetMode="External"/><Relationship Id="rId26" Type="http://schemas.openxmlformats.org/officeDocument/2006/relationships/hyperlink" Target="https://eur-lex.europa.eu/legal-content/EN/ALL/?uri=CELEX%3A32013H011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EN/TXT/?uri=celex%3A32021R1057" TargetMode="External"/><Relationship Id="rId13" Type="http://schemas.openxmlformats.org/officeDocument/2006/relationships/hyperlink" Target="https://eur-lex.europa.eu/legal-content/EN/TXT/?uri=uriserv%3AOJ.L_.2021.223.01.0014.01.ENG&amp;toc=OJ%3AL%3A2021%3A223%3ATOC" TargetMode="External"/><Relationship Id="rId18" Type="http://schemas.openxmlformats.org/officeDocument/2006/relationships/hyperlink" Target="https://eur-lex.europa.eu/legal-content/EN/TXT/?uri=celex%3A32021R0695" TargetMode="External"/><Relationship Id="rId26" Type="http://schemas.openxmlformats.org/officeDocument/2006/relationships/hyperlink" Target="https://cordis.europa.eu/project/id/101075831" TargetMode="External"/><Relationship Id="rId3" Type="http://schemas.openxmlformats.org/officeDocument/2006/relationships/hyperlink" Target="https://eur-lex.europa.eu/legal-content/EN/TXT/?uri=CELEX%3A32021R0690&amp;qid=1694608114120" TargetMode="External"/><Relationship Id="rId21" Type="http://schemas.openxmlformats.org/officeDocument/2006/relationships/hyperlink" Target="https://athleteproject.eu/" TargetMode="External"/><Relationship Id="rId7" Type="http://schemas.openxmlformats.org/officeDocument/2006/relationships/hyperlink" Target="https://eur-lex.europa.eu/legal-content/EN/TXT/?uri=celex%3A32021R1148" TargetMode="External"/><Relationship Id="rId12" Type="http://schemas.openxmlformats.org/officeDocument/2006/relationships/hyperlink" Target="https://eur-lex.europa.eu/legal-content/EN/TXT/?uri=CELEX%3A32021R1139" TargetMode="External"/><Relationship Id="rId17" Type="http://schemas.openxmlformats.org/officeDocument/2006/relationships/hyperlink" Target="https://eur-lex.europa.eu/eli/reg/2021/817/" TargetMode="External"/><Relationship Id="rId25" Type="http://schemas.openxmlformats.org/officeDocument/2006/relationships/hyperlink" Target="https://cordis.europa.eu/project/id/101061155" TargetMode="External"/><Relationship Id="rId2" Type="http://schemas.openxmlformats.org/officeDocument/2006/relationships/hyperlink" Target="https://eur-lex.europa.eu/legal-content/EN/TXT/?uri=celex%3A32021R0693" TargetMode="External"/><Relationship Id="rId16" Type="http://schemas.openxmlformats.org/officeDocument/2006/relationships/hyperlink" Target="https://eur-lex.europa.eu/legal-content/EN/TXT/?uri=celex%3A32021R0694" TargetMode="External"/><Relationship Id="rId20" Type="http://schemas.openxmlformats.org/officeDocument/2006/relationships/hyperlink" Target="https://cordis.europa.eu/project/id/874724" TargetMode="External"/><Relationship Id="rId29" Type="http://schemas.openxmlformats.org/officeDocument/2006/relationships/hyperlink" Target="https://eur-lex.europa.eu/eli/reg/2021/523/oj" TargetMode="External"/><Relationship Id="rId1" Type="http://schemas.openxmlformats.org/officeDocument/2006/relationships/hyperlink" Target="https://eur-lex.europa.eu/legal-content/EN/TXT/?uri=celex%3A32021R0692" TargetMode="External"/><Relationship Id="rId6" Type="http://schemas.openxmlformats.org/officeDocument/2006/relationships/hyperlink" Target="https://eur-lex.europa.eu/legal-content/EN/TXT/?uri=CELEX%3A32021R1147" TargetMode="External"/><Relationship Id="rId11" Type="http://schemas.openxmlformats.org/officeDocument/2006/relationships/hyperlink" Target="https://eur-lex.europa.eu/legal-content/EN/TXT/?uri=celex%3A32021R1056" TargetMode="External"/><Relationship Id="rId24" Type="http://schemas.openxmlformats.org/officeDocument/2006/relationships/hyperlink" Target="https://cordis.europa.eu/project/id/101059425" TargetMode="External"/><Relationship Id="rId5" Type="http://schemas.openxmlformats.org/officeDocument/2006/relationships/hyperlink" Target="https://eur-lex.europa.eu/legal-content/EN/TXT/?uri=CELEX%3A32021R1149" TargetMode="External"/><Relationship Id="rId15" Type="http://schemas.openxmlformats.org/officeDocument/2006/relationships/hyperlink" Target="https://eur-lex.europa.eu/legal-content/EN/TXT/?uri=celex%3A32021R0522" TargetMode="External"/><Relationship Id="rId23" Type="http://schemas.openxmlformats.org/officeDocument/2006/relationships/hyperlink" Target="https://cordis.europa.eu/project/id/101061288" TargetMode="External"/><Relationship Id="rId28" Type="http://schemas.openxmlformats.org/officeDocument/2006/relationships/hyperlink" Target="https://cordis.europa.eu/project/id/853517" TargetMode="External"/><Relationship Id="rId10" Type="http://schemas.openxmlformats.org/officeDocument/2006/relationships/hyperlink" Target="https://eur-lex.europa.eu/legal-content/EN/TXT/?uri=CELEX:32021R1058" TargetMode="External"/><Relationship Id="rId19" Type="http://schemas.openxmlformats.org/officeDocument/2006/relationships/hyperlink" Target="https://cordis.europa.eu/project/id/754849" TargetMode="External"/><Relationship Id="rId4" Type="http://schemas.openxmlformats.org/officeDocument/2006/relationships/hyperlink" Target="https://eur-lex.europa.eu/legal-content/EN/TXT/?uri=CELEX%3A32021R0690&amp;qid=1694608114120" TargetMode="External"/><Relationship Id="rId9" Type="http://schemas.openxmlformats.org/officeDocument/2006/relationships/hyperlink" Target="https://eur-lex.europa.eu/legal-content/EN/TXT/?uri=CELEX:32021R1058" TargetMode="External"/><Relationship Id="rId14" Type="http://schemas.openxmlformats.org/officeDocument/2006/relationships/hyperlink" Target="https://eur-lex.europa.eu/eli/reg/2021/240" TargetMode="External"/><Relationship Id="rId22" Type="http://schemas.openxmlformats.org/officeDocument/2006/relationships/hyperlink" Target="https://cordis.europa.eu/project/id/101004717" TargetMode="External"/><Relationship Id="rId27" Type="http://schemas.openxmlformats.org/officeDocument/2006/relationships/hyperlink" Target="https://cordis.europa.eu/project/id/884434" TargetMode="External"/><Relationship Id="rId30" Type="http://schemas.openxmlformats.org/officeDocument/2006/relationships/hyperlink" Target="https://investeu.europa.eu/investeu-programme/investeu-fund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B78207DEB5864692B8DB8B4A831A21" ma:contentTypeVersion="5" ma:contentTypeDescription="Create a new document." ma:contentTypeScope="" ma:versionID="04c1e6b7f7f5378a217721778e34f628">
  <xsd:schema xmlns:xsd="http://www.w3.org/2001/XMLSchema" xmlns:xs="http://www.w3.org/2001/XMLSchema" xmlns:p="http://schemas.microsoft.com/office/2006/metadata/properties" xmlns:ns3="b62fb061-21ff-492a-a598-a4ecec0545fe" targetNamespace="http://schemas.microsoft.com/office/2006/metadata/properties" ma:root="true" ma:fieldsID="bfa2d82261f7b081f580dbfda8997e3f" ns3:_="">
    <xsd:import namespace="b62fb061-21ff-492a-a598-a4ecec0545f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fb061-21ff-492a-a598-a4ecec0545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15E1BD-C0B0-4C4F-99AA-92587B2C2FC8}">
  <ds:schemaRefs>
    <ds:schemaRef ds:uri="http://purl.org/dc/dcmitype/"/>
    <ds:schemaRef ds:uri="http://www.w3.org/XML/1998/namespace"/>
    <ds:schemaRef ds:uri="http://schemas.microsoft.com/office/2006/documentManagement/types"/>
    <ds:schemaRef ds:uri="http://purl.org/dc/elements/1.1/"/>
    <ds:schemaRef ds:uri="http://schemas.microsoft.com/office/2006/metadata/properties"/>
    <ds:schemaRef ds:uri="b62fb061-21ff-492a-a598-a4ecec0545fe"/>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31CD265-99EF-4141-BF71-C7335A41F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fb061-21ff-492a-a598-a4ecec0545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247D75-D5CE-4F92-9931-5D83C34276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5999</Words>
  <Characters>34198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2024-04-20T10:05:00Z</dcterms:created>
  <dcterms:modified xsi:type="dcterms:W3CDTF">2024-04-22T08:24:00Z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2024-04-20T09:24:31Z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d1caeabf-e5ac-4e83-bc48-0a1d6edfff5c</vt:lpwstr>
  </property>
  <property fmtid="{D5CDD505-2E9C-101B-9397-08002B2CF9AE}" pid="8" name="MSIP_Label_6bd9ddd1-4d20-43f6-abfa-fc3c07406f94_ContentBits">
    <vt:lpwstr>0</vt:lpwstr>
  </property>
  <property fmtid="{D5CDD505-2E9C-101B-9397-08002B2CF9AE}" pid="9" name="ContentTypeId">
    <vt:lpwstr>0x01010054B78207DEB5864692B8DB8B4A831A21</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Last edited using">
    <vt:lpwstr>LW 9.0, Build 20230317</vt:lpwstr>
  </property>
  <property fmtid="{D5CDD505-2E9C-101B-9397-08002B2CF9AE}" pid="17" name="DocStatus">
    <vt:lpwstr>Green</vt:lpwstr>
  </property>
  <property fmtid="{D5CDD505-2E9C-101B-9397-08002B2CF9AE}" pid="18" name="CPTemplateID">
    <vt:lpwstr>CP-039</vt:lpwstr>
  </property>
  <property fmtid="{D5CDD505-2E9C-101B-9397-08002B2CF9AE}" pid="19" name="Created using">
    <vt:lpwstr>LW 9.0, Build 20230317</vt:lpwstr>
  </property>
  <property name="OP_sanitized" fmtid="{D5CDD505-2E9C-101B-9397-08002B2CF9AE}" pid="20">
    <vt:lpwstr>True</vt:lpwstr>
  </property>
</Properties>
</file>