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CA406C" w14:textId="5B3CEAA0" w:rsidR="00407C25" w:rsidRDefault="00E767B6" w:rsidP="00E767B6">
      <w:pPr>
        <w:pStyle w:val="Pagedecouverture"/>
        <w:rPr>
          <w:noProof/>
        </w:rPr>
      </w:pPr>
      <w:bookmarkStart w:id="0" w:name="LW_BM_COVERPAGE"/>
      <w:r>
        <w:rPr>
          <w:noProof/>
        </w:rPr>
        <w:pict w14:anchorId="09C9C5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ADA8577E-63F9-4587-899D-8D062948AD28" style="width:455.25pt;height:310.5pt">
            <v:imagedata r:id="rId11" o:title=""/>
          </v:shape>
        </w:pict>
      </w:r>
    </w:p>
    <w:bookmarkEnd w:id="0"/>
    <w:p w14:paraId="4C955897" w14:textId="77777777" w:rsidR="00407C25" w:rsidRDefault="00407C25" w:rsidP="00407C25">
      <w:pPr>
        <w:rPr>
          <w:noProof/>
        </w:rPr>
        <w:sectPr w:rsidR="00407C25" w:rsidSect="00E767B6">
          <w:headerReference w:type="even" r:id="rId12"/>
          <w:headerReference w:type="default" r:id="rId13"/>
          <w:footerReference w:type="even" r:id="rId14"/>
          <w:footerReference w:type="default" r:id="rId15"/>
          <w:headerReference w:type="first" r:id="rId16"/>
          <w:footerReference w:type="first" r:id="rId17"/>
          <w:pgSz w:w="11906" w:h="16838"/>
          <w:pgMar w:top="1134" w:right="1417" w:bottom="1134" w:left="1417" w:header="709" w:footer="709" w:gutter="0"/>
          <w:pgNumType w:start="0"/>
          <w:cols w:space="720"/>
          <w:docGrid w:linePitch="360"/>
        </w:sectPr>
      </w:pPr>
    </w:p>
    <w:p w14:paraId="420F41A0" w14:textId="5DF9088F" w:rsidR="003D5244" w:rsidRPr="00B846B0" w:rsidRDefault="003D5244" w:rsidP="00834CAD">
      <w:pPr>
        <w:spacing w:after="120"/>
        <w:rPr>
          <w:b/>
          <w:noProof/>
          <w:u w:val="single"/>
        </w:rPr>
      </w:pPr>
      <w:bookmarkStart w:id="1" w:name="_GoBack"/>
      <w:bookmarkEnd w:id="1"/>
      <w:r w:rsidRPr="00B846B0">
        <w:rPr>
          <w:b/>
          <w:noProof/>
          <w:u w:val="single"/>
        </w:rPr>
        <w:lastRenderedPageBreak/>
        <w:t xml:space="preserve">1. Introduction: </w:t>
      </w:r>
    </w:p>
    <w:p w14:paraId="67A136F0" w14:textId="4140DF6F" w:rsidR="00607CDD" w:rsidRDefault="003D5244" w:rsidP="00834CAD">
      <w:pPr>
        <w:tabs>
          <w:tab w:val="left" w:pos="7875"/>
        </w:tabs>
        <w:spacing w:after="120"/>
        <w:jc w:val="both"/>
        <w:rPr>
          <w:noProof/>
        </w:rPr>
      </w:pPr>
      <w:r>
        <w:rPr>
          <w:noProof/>
        </w:rPr>
        <w:t xml:space="preserve">This </w:t>
      </w:r>
      <w:r w:rsidR="004E2E4C">
        <w:rPr>
          <w:noProof/>
        </w:rPr>
        <w:t xml:space="preserve">annual </w:t>
      </w:r>
      <w:r>
        <w:rPr>
          <w:noProof/>
        </w:rPr>
        <w:t>review</w:t>
      </w:r>
      <w:r w:rsidR="0096053E">
        <w:rPr>
          <w:noProof/>
        </w:rPr>
        <w:t xml:space="preserve"> </w:t>
      </w:r>
      <w:r w:rsidR="002C7B3A">
        <w:rPr>
          <w:noProof/>
        </w:rPr>
        <w:t>for</w:t>
      </w:r>
      <w:r w:rsidR="006C2DC3">
        <w:rPr>
          <w:noProof/>
        </w:rPr>
        <w:t xml:space="preserve"> the</w:t>
      </w:r>
      <w:r w:rsidR="002C7B3A">
        <w:rPr>
          <w:noProof/>
        </w:rPr>
        <w:t xml:space="preserve"> year 202</w:t>
      </w:r>
      <w:r w:rsidR="006A724C">
        <w:rPr>
          <w:noProof/>
        </w:rPr>
        <w:t>4</w:t>
      </w:r>
      <w:r w:rsidR="002C7B3A">
        <w:rPr>
          <w:noProof/>
        </w:rPr>
        <w:t xml:space="preserve"> </w:t>
      </w:r>
      <w:r w:rsidR="00861600">
        <w:rPr>
          <w:noProof/>
        </w:rPr>
        <w:t xml:space="preserve">on officially supported export credit activities </w:t>
      </w:r>
      <w:r w:rsidR="002C7B3A">
        <w:rPr>
          <w:noProof/>
        </w:rPr>
        <w:t xml:space="preserve">is produced pursuant to Regulation (EU) No 1233/2011 of the European Parliament and of the Council of 16 November 2011 on the application of certain guidelines in the field of officially supported export credits. </w:t>
      </w:r>
      <w:r w:rsidR="00553D1B">
        <w:rPr>
          <w:noProof/>
        </w:rPr>
        <w:t xml:space="preserve">It </w:t>
      </w:r>
      <w:r w:rsidR="002C7B3A">
        <w:rPr>
          <w:noProof/>
        </w:rPr>
        <w:t xml:space="preserve">covers officially supported export credit activities carried out by the </w:t>
      </w:r>
      <w:r w:rsidR="002C7602">
        <w:rPr>
          <w:noProof/>
        </w:rPr>
        <w:t>E</w:t>
      </w:r>
      <w:r w:rsidR="002C7B3A">
        <w:rPr>
          <w:noProof/>
        </w:rPr>
        <w:t xml:space="preserve">xport </w:t>
      </w:r>
      <w:r w:rsidR="002C7602">
        <w:rPr>
          <w:noProof/>
        </w:rPr>
        <w:t>C</w:t>
      </w:r>
      <w:r w:rsidR="002C7B3A">
        <w:rPr>
          <w:noProof/>
        </w:rPr>
        <w:t xml:space="preserve">redit </w:t>
      </w:r>
      <w:r w:rsidR="002C7602">
        <w:rPr>
          <w:noProof/>
        </w:rPr>
        <w:t>A</w:t>
      </w:r>
      <w:r w:rsidR="002C7B3A">
        <w:rPr>
          <w:noProof/>
        </w:rPr>
        <w:t>gencies (ECAs) of the Member States and</w:t>
      </w:r>
      <w:r w:rsidR="00FC45CC">
        <w:rPr>
          <w:noProof/>
        </w:rPr>
        <w:t xml:space="preserve"> </w:t>
      </w:r>
      <w:r w:rsidR="004E2E4C">
        <w:rPr>
          <w:noProof/>
        </w:rPr>
        <w:t xml:space="preserve">is </w:t>
      </w:r>
      <w:r w:rsidR="006B6567">
        <w:rPr>
          <w:noProof/>
        </w:rPr>
        <w:t xml:space="preserve">based on </w:t>
      </w:r>
      <w:r w:rsidR="004E2E4C">
        <w:rPr>
          <w:noProof/>
        </w:rPr>
        <w:t xml:space="preserve">the </w:t>
      </w:r>
      <w:r w:rsidR="006B6567">
        <w:rPr>
          <w:noProof/>
        </w:rPr>
        <w:t xml:space="preserve">information </w:t>
      </w:r>
      <w:r w:rsidR="00553DAD">
        <w:rPr>
          <w:noProof/>
        </w:rPr>
        <w:t>provided</w:t>
      </w:r>
      <w:r w:rsidR="006B6567">
        <w:rPr>
          <w:noProof/>
        </w:rPr>
        <w:t xml:space="preserve"> by Member States</w:t>
      </w:r>
      <w:r w:rsidR="004E2E4C">
        <w:rPr>
          <w:noProof/>
        </w:rPr>
        <w:t xml:space="preserve"> in </w:t>
      </w:r>
      <w:r w:rsidR="002C7B3A">
        <w:rPr>
          <w:noProof/>
        </w:rPr>
        <w:t xml:space="preserve">the </w:t>
      </w:r>
      <w:r w:rsidR="004E2E4C">
        <w:rPr>
          <w:noProof/>
        </w:rPr>
        <w:t>Annual Activity Reports</w:t>
      </w:r>
      <w:r w:rsidR="002C7B3A">
        <w:rPr>
          <w:noProof/>
        </w:rPr>
        <w:t xml:space="preserve"> they ma</w:t>
      </w:r>
      <w:r w:rsidR="006C2DC3">
        <w:rPr>
          <w:noProof/>
        </w:rPr>
        <w:t>k</w:t>
      </w:r>
      <w:r w:rsidR="002C7B3A">
        <w:rPr>
          <w:noProof/>
        </w:rPr>
        <w:t>e available to the Commission</w:t>
      </w:r>
      <w:r w:rsidR="006C2DC3">
        <w:rPr>
          <w:noProof/>
        </w:rPr>
        <w:t>, also pursuant to the Regulation</w:t>
      </w:r>
      <w:r w:rsidR="00CE4945">
        <w:rPr>
          <w:noProof/>
        </w:rPr>
        <w:t>.</w:t>
      </w:r>
      <w:r w:rsidR="00727F2A">
        <w:rPr>
          <w:noProof/>
        </w:rPr>
        <w:t xml:space="preserve"> </w:t>
      </w:r>
      <w:r w:rsidR="006C2DC3">
        <w:rPr>
          <w:noProof/>
        </w:rPr>
        <w:t>The r</w:t>
      </w:r>
      <w:r w:rsidR="00DD3909">
        <w:rPr>
          <w:noProof/>
        </w:rPr>
        <w:t xml:space="preserve">eports follow a standardised template </w:t>
      </w:r>
      <w:r w:rsidR="00727F2A">
        <w:rPr>
          <w:noProof/>
        </w:rPr>
        <w:t>(also referred to as</w:t>
      </w:r>
      <w:r w:rsidR="00FC45CC">
        <w:rPr>
          <w:noProof/>
        </w:rPr>
        <w:t xml:space="preserve"> a</w:t>
      </w:r>
      <w:r w:rsidR="00727F2A">
        <w:rPr>
          <w:noProof/>
        </w:rPr>
        <w:t xml:space="preserve"> “checklist template”) </w:t>
      </w:r>
      <w:r w:rsidR="00FC45CC">
        <w:rPr>
          <w:noProof/>
        </w:rPr>
        <w:t xml:space="preserve">agreed </w:t>
      </w:r>
      <w:r w:rsidR="002C7602">
        <w:rPr>
          <w:noProof/>
        </w:rPr>
        <w:t xml:space="preserve">with </w:t>
      </w:r>
      <w:r w:rsidR="00FC45CC">
        <w:rPr>
          <w:noProof/>
        </w:rPr>
        <w:t xml:space="preserve">the Member States </w:t>
      </w:r>
      <w:r w:rsidR="00DD3909">
        <w:rPr>
          <w:noProof/>
        </w:rPr>
        <w:t xml:space="preserve">which </w:t>
      </w:r>
      <w:r w:rsidR="00960931">
        <w:rPr>
          <w:noProof/>
        </w:rPr>
        <w:t>has been</w:t>
      </w:r>
      <w:r w:rsidR="00DD3909">
        <w:rPr>
          <w:noProof/>
        </w:rPr>
        <w:t xml:space="preserve"> reviewed and enriched over</w:t>
      </w:r>
      <w:r w:rsidR="00A83A12">
        <w:rPr>
          <w:noProof/>
        </w:rPr>
        <w:t xml:space="preserve"> time</w:t>
      </w:r>
      <w:r w:rsidR="00DD3909">
        <w:rPr>
          <w:noProof/>
        </w:rPr>
        <w:t>. The</w:t>
      </w:r>
      <w:r w:rsidR="00A84972">
        <w:rPr>
          <w:noProof/>
        </w:rPr>
        <w:t xml:space="preserve"> current</w:t>
      </w:r>
      <w:r w:rsidR="00DD3909">
        <w:rPr>
          <w:noProof/>
        </w:rPr>
        <w:t xml:space="preserve"> </w:t>
      </w:r>
      <w:r w:rsidR="00727F2A">
        <w:rPr>
          <w:noProof/>
        </w:rPr>
        <w:t>template</w:t>
      </w:r>
      <w:r w:rsidR="00960931">
        <w:rPr>
          <w:noProof/>
        </w:rPr>
        <w:t xml:space="preserve"> </w:t>
      </w:r>
      <w:r w:rsidR="00A84972">
        <w:rPr>
          <w:noProof/>
        </w:rPr>
        <w:t xml:space="preserve">is used since </w:t>
      </w:r>
      <w:r w:rsidR="00006654">
        <w:rPr>
          <w:noProof/>
        </w:rPr>
        <w:t>2023</w:t>
      </w:r>
      <w:r w:rsidR="00604D33">
        <w:rPr>
          <w:noProof/>
        </w:rPr>
        <w:t xml:space="preserve"> and</w:t>
      </w:r>
      <w:r w:rsidR="00C736BC">
        <w:rPr>
          <w:noProof/>
        </w:rPr>
        <w:t xml:space="preserve"> </w:t>
      </w:r>
      <w:r w:rsidR="006C2DC3">
        <w:rPr>
          <w:noProof/>
        </w:rPr>
        <w:t>includ</w:t>
      </w:r>
      <w:r w:rsidR="00C736BC">
        <w:rPr>
          <w:noProof/>
        </w:rPr>
        <w:t>es</w:t>
      </w:r>
      <w:r w:rsidR="006C2DC3">
        <w:rPr>
          <w:noProof/>
        </w:rPr>
        <w:t xml:space="preserve"> </w:t>
      </w:r>
      <w:r w:rsidR="00960931">
        <w:rPr>
          <w:noProof/>
        </w:rPr>
        <w:t xml:space="preserve">additional </w:t>
      </w:r>
      <w:r w:rsidR="00727F2A">
        <w:rPr>
          <w:noProof/>
        </w:rPr>
        <w:t>detail</w:t>
      </w:r>
      <w:r w:rsidR="2A1F7F84">
        <w:rPr>
          <w:noProof/>
        </w:rPr>
        <w:t>s,</w:t>
      </w:r>
      <w:r w:rsidR="00727F2A">
        <w:rPr>
          <w:noProof/>
        </w:rPr>
        <w:t xml:space="preserve"> </w:t>
      </w:r>
      <w:r w:rsidR="00C736BC">
        <w:rPr>
          <w:noProof/>
        </w:rPr>
        <w:t>in particular</w:t>
      </w:r>
      <w:r w:rsidR="00FE2046">
        <w:rPr>
          <w:noProof/>
        </w:rPr>
        <w:t xml:space="preserve"> </w:t>
      </w:r>
      <w:r w:rsidR="00C736BC">
        <w:rPr>
          <w:noProof/>
        </w:rPr>
        <w:t>a sector-by-sector climate-oriented review of officially supported export credits activities, as well</w:t>
      </w:r>
      <w:r w:rsidR="00FE2046">
        <w:rPr>
          <w:noProof/>
        </w:rPr>
        <w:t xml:space="preserve"> </w:t>
      </w:r>
      <w:r w:rsidR="00C736BC">
        <w:rPr>
          <w:noProof/>
        </w:rPr>
        <w:t xml:space="preserve">as more </w:t>
      </w:r>
      <w:r w:rsidR="00FE2046">
        <w:rPr>
          <w:noProof/>
        </w:rPr>
        <w:t>harmonized financial reporting</w:t>
      </w:r>
      <w:r w:rsidR="007C6B61">
        <w:rPr>
          <w:noProof/>
        </w:rPr>
        <w:t>.</w:t>
      </w:r>
      <w:r w:rsidR="006A31FB">
        <w:rPr>
          <w:noProof/>
        </w:rPr>
        <w:t xml:space="preserve"> </w:t>
      </w:r>
    </w:p>
    <w:p w14:paraId="2CA5BEDD" w14:textId="0D316E6A" w:rsidR="00DE281C" w:rsidRPr="00B846B0" w:rsidRDefault="00DE281C" w:rsidP="00710195">
      <w:pPr>
        <w:tabs>
          <w:tab w:val="left" w:pos="7875"/>
        </w:tabs>
        <w:spacing w:after="120"/>
        <w:jc w:val="both"/>
        <w:rPr>
          <w:noProof/>
        </w:rPr>
      </w:pPr>
    </w:p>
    <w:p w14:paraId="67862E1C" w14:textId="515BCD77" w:rsidR="003D5244" w:rsidRPr="00B846B0" w:rsidRDefault="003D5244" w:rsidP="00834CAD">
      <w:pPr>
        <w:spacing w:after="120"/>
        <w:rPr>
          <w:b/>
          <w:noProof/>
          <w:u w:val="single"/>
        </w:rPr>
      </w:pPr>
      <w:r w:rsidRPr="00B846B0">
        <w:rPr>
          <w:b/>
          <w:noProof/>
          <w:u w:val="single"/>
        </w:rPr>
        <w:t xml:space="preserve">2. Annual Activity Reports received for the </w:t>
      </w:r>
      <w:r w:rsidR="00604D33" w:rsidRPr="00B846B0">
        <w:rPr>
          <w:b/>
          <w:noProof/>
          <w:u w:val="single"/>
        </w:rPr>
        <w:t>202</w:t>
      </w:r>
      <w:r w:rsidR="00604D33">
        <w:rPr>
          <w:b/>
          <w:noProof/>
          <w:u w:val="single"/>
        </w:rPr>
        <w:t>4</w:t>
      </w:r>
      <w:r w:rsidR="00604D33" w:rsidRPr="00B846B0">
        <w:rPr>
          <w:b/>
          <w:noProof/>
          <w:u w:val="single"/>
        </w:rPr>
        <w:t xml:space="preserve"> </w:t>
      </w:r>
      <w:r w:rsidRPr="00B846B0">
        <w:rPr>
          <w:b/>
          <w:noProof/>
          <w:u w:val="single"/>
        </w:rPr>
        <w:t>calendar year:</w:t>
      </w:r>
    </w:p>
    <w:p w14:paraId="0A36BF15" w14:textId="70C886E1" w:rsidR="007B490E" w:rsidRPr="00B846B0" w:rsidRDefault="006B6567" w:rsidP="00834CAD">
      <w:pPr>
        <w:spacing w:after="120"/>
        <w:jc w:val="both"/>
        <w:rPr>
          <w:noProof/>
        </w:rPr>
      </w:pPr>
      <w:r w:rsidRPr="006151BC">
        <w:rPr>
          <w:noProof/>
        </w:rPr>
        <w:t>Twent</w:t>
      </w:r>
      <w:r w:rsidR="000A793A" w:rsidRPr="006151BC">
        <w:rPr>
          <w:noProof/>
        </w:rPr>
        <w:t>y</w:t>
      </w:r>
      <w:r w:rsidR="00E77E6A" w:rsidRPr="006151BC">
        <w:rPr>
          <w:noProof/>
        </w:rPr>
        <w:t>-one</w:t>
      </w:r>
      <w:r w:rsidR="003D5244" w:rsidRPr="006151BC">
        <w:rPr>
          <w:noProof/>
        </w:rPr>
        <w:t xml:space="preserve"> Member States</w:t>
      </w:r>
      <w:r w:rsidRPr="006151BC">
        <w:rPr>
          <w:noProof/>
        </w:rPr>
        <w:t xml:space="preserve"> </w:t>
      </w:r>
      <w:r w:rsidR="002C7602">
        <w:rPr>
          <w:noProof/>
        </w:rPr>
        <w:t xml:space="preserve">were </w:t>
      </w:r>
      <w:r w:rsidR="005F2228">
        <w:rPr>
          <w:noProof/>
        </w:rPr>
        <w:t>able to provide in 2024</w:t>
      </w:r>
      <w:r w:rsidR="005F2228" w:rsidRPr="006151BC">
        <w:rPr>
          <w:noProof/>
        </w:rPr>
        <w:t xml:space="preserve"> </w:t>
      </w:r>
      <w:r w:rsidR="000A793A" w:rsidRPr="006151BC">
        <w:rPr>
          <w:noProof/>
        </w:rPr>
        <w:t xml:space="preserve">officially supported export credits </w:t>
      </w:r>
      <w:r w:rsidR="00BE718B" w:rsidRPr="006151BC">
        <w:rPr>
          <w:noProof/>
        </w:rPr>
        <w:t>within the scope of application of the Arrangement on Officially Supported Export Credits</w:t>
      </w:r>
      <w:r w:rsidR="00C56698" w:rsidRPr="006151BC">
        <w:rPr>
          <w:noProof/>
        </w:rPr>
        <w:t xml:space="preserve"> (“the Arrangement”)</w:t>
      </w:r>
      <w:r w:rsidR="00960931" w:rsidRPr="006151BC">
        <w:rPr>
          <w:noProof/>
        </w:rPr>
        <w:t xml:space="preserve">: Austria, Belgium, Croatia, Czechia, Denmark, Estonia, Finland, France, </w:t>
      </w:r>
      <w:r w:rsidR="00E77E6A" w:rsidRPr="006151BC">
        <w:rPr>
          <w:noProof/>
        </w:rPr>
        <w:t xml:space="preserve">Greece, </w:t>
      </w:r>
      <w:r w:rsidR="00960931" w:rsidRPr="006151BC">
        <w:rPr>
          <w:noProof/>
        </w:rPr>
        <w:t>Germany, Hungary, Italy, Luxemburg, the Netherlands, Poland, Portugal, Romania, Slovenia, Slovakia, Spain and Sweden</w:t>
      </w:r>
      <w:r w:rsidR="00960931">
        <w:rPr>
          <w:noProof/>
        </w:rPr>
        <w:t xml:space="preserve">. All </w:t>
      </w:r>
      <w:r w:rsidRPr="00B846B0">
        <w:rPr>
          <w:noProof/>
        </w:rPr>
        <w:t xml:space="preserve">submitted an Annual Activity Report </w:t>
      </w:r>
      <w:r w:rsidR="005B6431" w:rsidRPr="00B846B0">
        <w:rPr>
          <w:noProof/>
        </w:rPr>
        <w:t xml:space="preserve">for </w:t>
      </w:r>
      <w:r w:rsidR="00960931">
        <w:rPr>
          <w:noProof/>
        </w:rPr>
        <w:t xml:space="preserve">the </w:t>
      </w:r>
      <w:r w:rsidRPr="00B846B0">
        <w:rPr>
          <w:noProof/>
        </w:rPr>
        <w:t>yea</w:t>
      </w:r>
      <w:r w:rsidR="00BE718B" w:rsidRPr="00B846B0">
        <w:rPr>
          <w:noProof/>
        </w:rPr>
        <w:t>r 202</w:t>
      </w:r>
      <w:r w:rsidR="00CC0B05">
        <w:rPr>
          <w:noProof/>
        </w:rPr>
        <w:t>4</w:t>
      </w:r>
      <w:r w:rsidR="00960931">
        <w:rPr>
          <w:noProof/>
        </w:rPr>
        <w:t xml:space="preserve">. </w:t>
      </w:r>
    </w:p>
    <w:p w14:paraId="29080AFA" w14:textId="79CD01A9" w:rsidR="006B6567" w:rsidRDefault="00727F2A" w:rsidP="00834CAD">
      <w:pPr>
        <w:spacing w:after="120"/>
        <w:jc w:val="both"/>
        <w:rPr>
          <w:noProof/>
        </w:rPr>
      </w:pPr>
      <w:r>
        <w:rPr>
          <w:noProof/>
        </w:rPr>
        <w:t>The</w:t>
      </w:r>
      <w:r w:rsidR="003D5244" w:rsidRPr="00B846B0">
        <w:rPr>
          <w:noProof/>
        </w:rPr>
        <w:t xml:space="preserve"> </w:t>
      </w:r>
      <w:r w:rsidR="006B6567" w:rsidRPr="00B846B0">
        <w:rPr>
          <w:noProof/>
        </w:rPr>
        <w:t xml:space="preserve">remaining </w:t>
      </w:r>
      <w:r w:rsidR="003D5244" w:rsidRPr="00B846B0">
        <w:rPr>
          <w:noProof/>
        </w:rPr>
        <w:t>Member States</w:t>
      </w:r>
      <w:r w:rsidR="006C2DC3">
        <w:rPr>
          <w:noProof/>
        </w:rPr>
        <w:t xml:space="preserve"> - </w:t>
      </w:r>
      <w:r w:rsidR="00727BA1" w:rsidRPr="006151BC">
        <w:rPr>
          <w:noProof/>
        </w:rPr>
        <w:t xml:space="preserve">Bulgaria, </w:t>
      </w:r>
      <w:r w:rsidR="000A793A" w:rsidRPr="006151BC">
        <w:rPr>
          <w:noProof/>
        </w:rPr>
        <w:t>Cyprus</w:t>
      </w:r>
      <w:r w:rsidRPr="006151BC">
        <w:rPr>
          <w:noProof/>
        </w:rPr>
        <w:t xml:space="preserve">, </w:t>
      </w:r>
      <w:r w:rsidR="003D5244" w:rsidRPr="006151BC">
        <w:rPr>
          <w:noProof/>
        </w:rPr>
        <w:t>Ireland, Latvia, Lithuania and Malta</w:t>
      </w:r>
      <w:r w:rsidR="006C2DC3">
        <w:rPr>
          <w:noProof/>
        </w:rPr>
        <w:t xml:space="preserve"> – </w:t>
      </w:r>
      <w:r w:rsidR="006B6567" w:rsidRPr="00B846B0">
        <w:rPr>
          <w:noProof/>
        </w:rPr>
        <w:t>confirmed</w:t>
      </w:r>
      <w:r w:rsidR="003D5244" w:rsidRPr="00B846B0">
        <w:rPr>
          <w:noProof/>
        </w:rPr>
        <w:t xml:space="preserve"> </w:t>
      </w:r>
      <w:r w:rsidR="006C2DC3">
        <w:rPr>
          <w:noProof/>
        </w:rPr>
        <w:t xml:space="preserve">that </w:t>
      </w:r>
      <w:r w:rsidR="003D5244" w:rsidRPr="00B846B0">
        <w:rPr>
          <w:noProof/>
        </w:rPr>
        <w:t xml:space="preserve">they </w:t>
      </w:r>
      <w:r w:rsidR="004B7F10">
        <w:rPr>
          <w:noProof/>
        </w:rPr>
        <w:t xml:space="preserve">do not have an </w:t>
      </w:r>
      <w:r w:rsidR="00D10420">
        <w:rPr>
          <w:noProof/>
        </w:rPr>
        <w:t xml:space="preserve">agency able to </w:t>
      </w:r>
      <w:r w:rsidR="003D5244" w:rsidRPr="00B846B0">
        <w:rPr>
          <w:noProof/>
        </w:rPr>
        <w:t>provide officially supported export credits</w:t>
      </w:r>
      <w:r w:rsidR="00BE718B" w:rsidRPr="00B846B0">
        <w:rPr>
          <w:noProof/>
        </w:rPr>
        <w:t>.</w:t>
      </w:r>
    </w:p>
    <w:p w14:paraId="2D76F54B" w14:textId="77777777" w:rsidR="002F480D" w:rsidRPr="00B846B0" w:rsidRDefault="002F480D" w:rsidP="00834CAD">
      <w:pPr>
        <w:spacing w:after="120"/>
        <w:jc w:val="both"/>
        <w:rPr>
          <w:noProof/>
        </w:rPr>
      </w:pPr>
    </w:p>
    <w:p w14:paraId="18DDBA5C" w14:textId="77777777" w:rsidR="003D5244" w:rsidRPr="00B846B0" w:rsidRDefault="003D5244" w:rsidP="00834CAD">
      <w:pPr>
        <w:spacing w:after="120"/>
        <w:rPr>
          <w:b/>
          <w:noProof/>
          <w:u w:val="single"/>
        </w:rPr>
      </w:pPr>
      <w:r w:rsidRPr="00B846B0">
        <w:rPr>
          <w:b/>
          <w:noProof/>
          <w:u w:val="single"/>
        </w:rPr>
        <w:t>3. Analysis of the Annual Activity Reports:</w:t>
      </w:r>
    </w:p>
    <w:p w14:paraId="4D042133" w14:textId="77777777" w:rsidR="003D5244" w:rsidRPr="00B846B0" w:rsidRDefault="003D5244" w:rsidP="00834CAD">
      <w:pPr>
        <w:pStyle w:val="ListParagraph"/>
        <w:numPr>
          <w:ilvl w:val="0"/>
          <w:numId w:val="1"/>
        </w:numPr>
        <w:spacing w:after="120"/>
        <w:contextualSpacing w:val="0"/>
        <w:jc w:val="both"/>
        <w:rPr>
          <w:b/>
          <w:noProof/>
        </w:rPr>
      </w:pPr>
      <w:r w:rsidRPr="00B846B0">
        <w:rPr>
          <w:b/>
          <w:noProof/>
        </w:rPr>
        <w:t>General information:</w:t>
      </w:r>
    </w:p>
    <w:p w14:paraId="1B17EA16" w14:textId="7CEFC398" w:rsidR="00553D1B" w:rsidRPr="00B846B0" w:rsidRDefault="00EF1468" w:rsidP="00834CAD">
      <w:pPr>
        <w:spacing w:after="120"/>
        <w:jc w:val="both"/>
        <w:rPr>
          <w:noProof/>
        </w:rPr>
      </w:pPr>
      <w:r>
        <w:rPr>
          <w:noProof/>
        </w:rPr>
        <w:t xml:space="preserve">In </w:t>
      </w:r>
      <w:r w:rsidR="00610E8F">
        <w:rPr>
          <w:noProof/>
        </w:rPr>
        <w:t>202</w:t>
      </w:r>
      <w:r w:rsidR="00CC0B05">
        <w:rPr>
          <w:noProof/>
        </w:rPr>
        <w:t>4</w:t>
      </w:r>
      <w:r>
        <w:rPr>
          <w:noProof/>
        </w:rPr>
        <w:t xml:space="preserve">, </w:t>
      </w:r>
      <w:r w:rsidR="402218CF">
        <w:rPr>
          <w:noProof/>
        </w:rPr>
        <w:t xml:space="preserve">all </w:t>
      </w:r>
      <w:r w:rsidR="00A0487E">
        <w:rPr>
          <w:noProof/>
        </w:rPr>
        <w:t xml:space="preserve">Member States </w:t>
      </w:r>
      <w:r w:rsidR="00172529">
        <w:rPr>
          <w:noProof/>
        </w:rPr>
        <w:t xml:space="preserve">with </w:t>
      </w:r>
      <w:r w:rsidR="00495CF2">
        <w:rPr>
          <w:noProof/>
        </w:rPr>
        <w:t>at least one</w:t>
      </w:r>
      <w:r w:rsidR="00172529">
        <w:rPr>
          <w:noProof/>
        </w:rPr>
        <w:t xml:space="preserve"> </w:t>
      </w:r>
      <w:r w:rsidR="00972628">
        <w:rPr>
          <w:noProof/>
        </w:rPr>
        <w:t>ECA</w:t>
      </w:r>
      <w:r w:rsidR="00BE718B">
        <w:rPr>
          <w:noProof/>
        </w:rPr>
        <w:t xml:space="preserve"> </w:t>
      </w:r>
      <w:r w:rsidR="0DD989E9">
        <w:rPr>
          <w:noProof/>
        </w:rPr>
        <w:t>except for</w:t>
      </w:r>
      <w:r w:rsidR="00960931">
        <w:rPr>
          <w:noProof/>
        </w:rPr>
        <w:t xml:space="preserve"> </w:t>
      </w:r>
      <w:r w:rsidR="00F527CF">
        <w:rPr>
          <w:noProof/>
        </w:rPr>
        <w:t>Greece (</w:t>
      </w:r>
      <w:r w:rsidR="0045236A">
        <w:rPr>
          <w:noProof/>
        </w:rPr>
        <w:t>whose ECA</w:t>
      </w:r>
      <w:r w:rsidR="00972628">
        <w:rPr>
          <w:noProof/>
        </w:rPr>
        <w:t xml:space="preserve"> do</w:t>
      </w:r>
      <w:r w:rsidR="002C7602">
        <w:rPr>
          <w:noProof/>
        </w:rPr>
        <w:t>es</w:t>
      </w:r>
      <w:r w:rsidR="00972628">
        <w:rPr>
          <w:noProof/>
        </w:rPr>
        <w:t xml:space="preserve"> not provide any financial support in the scope of the Arrangement</w:t>
      </w:r>
      <w:r w:rsidR="009D2CE8">
        <w:rPr>
          <w:noProof/>
        </w:rPr>
        <w:t xml:space="preserve">) </w:t>
      </w:r>
      <w:r w:rsidR="00960931">
        <w:rPr>
          <w:noProof/>
        </w:rPr>
        <w:t xml:space="preserve">provided </w:t>
      </w:r>
      <w:r w:rsidR="00A0487E">
        <w:rPr>
          <w:noProof/>
        </w:rPr>
        <w:t>pure cover</w:t>
      </w:r>
      <w:r w:rsidR="004B6F52">
        <w:rPr>
          <w:noProof/>
        </w:rPr>
        <w:t>,</w:t>
      </w:r>
      <w:r w:rsidR="00A0487E">
        <w:rPr>
          <w:noProof/>
        </w:rPr>
        <w:t xml:space="preserve"> </w:t>
      </w:r>
      <w:r w:rsidR="004B6F52">
        <w:rPr>
          <w:noProof/>
        </w:rPr>
        <w:t>meaning</w:t>
      </w:r>
      <w:r w:rsidR="00D02617">
        <w:rPr>
          <w:noProof/>
        </w:rPr>
        <w:t xml:space="preserve"> export credits in the form of</w:t>
      </w:r>
      <w:r w:rsidR="004B6F52">
        <w:rPr>
          <w:noProof/>
        </w:rPr>
        <w:t xml:space="preserve"> </w:t>
      </w:r>
      <w:r w:rsidR="00712D8B">
        <w:rPr>
          <w:noProof/>
        </w:rPr>
        <w:t>guarantee</w:t>
      </w:r>
      <w:r w:rsidR="00727BA1">
        <w:rPr>
          <w:noProof/>
        </w:rPr>
        <w:t xml:space="preserve">s </w:t>
      </w:r>
      <w:r w:rsidR="00D02617">
        <w:rPr>
          <w:noProof/>
        </w:rPr>
        <w:t>and/</w:t>
      </w:r>
      <w:r w:rsidR="00712D8B">
        <w:rPr>
          <w:noProof/>
        </w:rPr>
        <w:t>or insurance</w:t>
      </w:r>
      <w:r w:rsidR="00D02617">
        <w:rPr>
          <w:noProof/>
        </w:rPr>
        <w:t xml:space="preserve"> products</w:t>
      </w:r>
      <w:r w:rsidR="00A0487E">
        <w:rPr>
          <w:noProof/>
        </w:rPr>
        <w:t>.</w:t>
      </w:r>
      <w:r w:rsidR="00712D8B">
        <w:rPr>
          <w:noProof/>
        </w:rPr>
        <w:t xml:space="preserve"> </w:t>
      </w:r>
      <w:r w:rsidR="00A52BD9">
        <w:rPr>
          <w:noProof/>
        </w:rPr>
        <w:t xml:space="preserve">Of these, </w:t>
      </w:r>
      <w:r w:rsidR="00C33BFA">
        <w:rPr>
          <w:noProof/>
        </w:rPr>
        <w:t xml:space="preserve">twelve </w:t>
      </w:r>
      <w:r w:rsidR="00001426">
        <w:rPr>
          <w:noProof/>
        </w:rPr>
        <w:t xml:space="preserve">Member States </w:t>
      </w:r>
      <w:r w:rsidR="004B6F52">
        <w:rPr>
          <w:noProof/>
        </w:rPr>
        <w:t>(Belgium</w:t>
      </w:r>
      <w:r w:rsidR="00A26741">
        <w:rPr>
          <w:noProof/>
        </w:rPr>
        <w:t xml:space="preserve">, </w:t>
      </w:r>
      <w:r w:rsidR="004B6F52">
        <w:rPr>
          <w:noProof/>
        </w:rPr>
        <w:t>Czech</w:t>
      </w:r>
      <w:r w:rsidR="006C2DC3">
        <w:rPr>
          <w:noProof/>
        </w:rPr>
        <w:t>ia</w:t>
      </w:r>
      <w:r w:rsidR="004B6F52">
        <w:rPr>
          <w:noProof/>
        </w:rPr>
        <w:t xml:space="preserve">, Denmark, Finland, </w:t>
      </w:r>
      <w:r w:rsidR="00712D8B">
        <w:rPr>
          <w:noProof/>
        </w:rPr>
        <w:t xml:space="preserve">France, </w:t>
      </w:r>
      <w:r w:rsidR="004B6F52">
        <w:rPr>
          <w:noProof/>
        </w:rPr>
        <w:t>Germany, Hungary, Italy, Poland, Slovak</w:t>
      </w:r>
      <w:r w:rsidR="006C2DC3">
        <w:rPr>
          <w:noProof/>
        </w:rPr>
        <w:t>ia</w:t>
      </w:r>
      <w:r w:rsidR="004B6F52">
        <w:rPr>
          <w:noProof/>
        </w:rPr>
        <w:t xml:space="preserve">, Spain and Sweden) </w:t>
      </w:r>
      <w:r w:rsidR="00D02617">
        <w:rPr>
          <w:noProof/>
        </w:rPr>
        <w:t xml:space="preserve">were </w:t>
      </w:r>
      <w:r w:rsidR="00A52BD9">
        <w:rPr>
          <w:noProof/>
        </w:rPr>
        <w:t xml:space="preserve">also </w:t>
      </w:r>
      <w:r w:rsidR="00D02617">
        <w:rPr>
          <w:noProof/>
        </w:rPr>
        <w:t xml:space="preserve">providers of </w:t>
      </w:r>
      <w:r w:rsidR="00712D8B">
        <w:rPr>
          <w:noProof/>
        </w:rPr>
        <w:t>official financing support</w:t>
      </w:r>
      <w:r w:rsidR="00D02617">
        <w:rPr>
          <w:noProof/>
        </w:rPr>
        <w:t xml:space="preserve">, meaning </w:t>
      </w:r>
      <w:r w:rsidR="007D1D7D">
        <w:rPr>
          <w:noProof/>
        </w:rPr>
        <w:t>direct</w:t>
      </w:r>
      <w:r w:rsidR="00001426">
        <w:rPr>
          <w:noProof/>
        </w:rPr>
        <w:t xml:space="preserve"> </w:t>
      </w:r>
      <w:r w:rsidR="00474670">
        <w:rPr>
          <w:noProof/>
        </w:rPr>
        <w:t>financing</w:t>
      </w:r>
      <w:r w:rsidR="00D02617">
        <w:rPr>
          <w:noProof/>
        </w:rPr>
        <w:t xml:space="preserve">, </w:t>
      </w:r>
      <w:r w:rsidR="004B6F52">
        <w:rPr>
          <w:noProof/>
        </w:rPr>
        <w:t xml:space="preserve">re-financing of commercial loans </w:t>
      </w:r>
      <w:r w:rsidR="007D1D7D">
        <w:rPr>
          <w:noProof/>
        </w:rPr>
        <w:t>for</w:t>
      </w:r>
      <w:r w:rsidR="00001426">
        <w:rPr>
          <w:noProof/>
        </w:rPr>
        <w:t xml:space="preserve"> export transactions</w:t>
      </w:r>
      <w:r w:rsidR="00712D8B">
        <w:rPr>
          <w:noProof/>
        </w:rPr>
        <w:t xml:space="preserve"> or interest rate support.</w:t>
      </w:r>
      <w:r w:rsidR="00474670">
        <w:rPr>
          <w:noProof/>
        </w:rPr>
        <w:t xml:space="preserve"> </w:t>
      </w:r>
      <w:r w:rsidR="006F49E5">
        <w:rPr>
          <w:noProof/>
        </w:rPr>
        <w:t xml:space="preserve">A </w:t>
      </w:r>
      <w:r w:rsidR="00A52BD9">
        <w:rPr>
          <w:noProof/>
        </w:rPr>
        <w:t xml:space="preserve">small number of </w:t>
      </w:r>
      <w:r w:rsidR="00001426">
        <w:rPr>
          <w:noProof/>
        </w:rPr>
        <w:t>Member States</w:t>
      </w:r>
      <w:r w:rsidR="00D02617">
        <w:rPr>
          <w:noProof/>
        </w:rPr>
        <w:t xml:space="preserve"> (Austria,</w:t>
      </w:r>
      <w:r w:rsidR="00786029">
        <w:rPr>
          <w:noProof/>
        </w:rPr>
        <w:t xml:space="preserve"> Denmark,</w:t>
      </w:r>
      <w:r w:rsidR="00D02617">
        <w:rPr>
          <w:noProof/>
        </w:rPr>
        <w:t xml:space="preserve"> </w:t>
      </w:r>
      <w:r w:rsidR="003B1C6C">
        <w:rPr>
          <w:noProof/>
        </w:rPr>
        <w:t xml:space="preserve">France, </w:t>
      </w:r>
      <w:r w:rsidR="002133B8">
        <w:rPr>
          <w:noProof/>
        </w:rPr>
        <w:t>Hungary,</w:t>
      </w:r>
      <w:r w:rsidR="004C51CF">
        <w:rPr>
          <w:noProof/>
        </w:rPr>
        <w:t xml:space="preserve"> </w:t>
      </w:r>
      <w:r w:rsidR="00D02617">
        <w:rPr>
          <w:noProof/>
        </w:rPr>
        <w:t>Poland</w:t>
      </w:r>
      <w:r w:rsidR="004C51CF">
        <w:rPr>
          <w:noProof/>
        </w:rPr>
        <w:t>,</w:t>
      </w:r>
      <w:r w:rsidR="002133B8">
        <w:rPr>
          <w:noProof/>
        </w:rPr>
        <w:t xml:space="preserve"> Spain</w:t>
      </w:r>
      <w:r w:rsidR="00D02617">
        <w:rPr>
          <w:noProof/>
        </w:rPr>
        <w:t>)</w:t>
      </w:r>
      <w:r w:rsidR="00001426">
        <w:rPr>
          <w:noProof/>
        </w:rPr>
        <w:t xml:space="preserve"> </w:t>
      </w:r>
      <w:r w:rsidR="002133B8">
        <w:rPr>
          <w:noProof/>
        </w:rPr>
        <w:t>report being</w:t>
      </w:r>
      <w:r w:rsidR="00D02617">
        <w:rPr>
          <w:noProof/>
        </w:rPr>
        <w:t xml:space="preserve"> providers of </w:t>
      </w:r>
      <w:r w:rsidR="00001426">
        <w:rPr>
          <w:noProof/>
        </w:rPr>
        <w:t>tied aid</w:t>
      </w:r>
      <w:r w:rsidR="00D02617">
        <w:rPr>
          <w:noProof/>
        </w:rPr>
        <w:t>, a form of export credits with a concessional element, regulated in the context of the OECD Arrangement.</w:t>
      </w:r>
    </w:p>
    <w:p w14:paraId="2D31FC57" w14:textId="2A794DA2" w:rsidR="00AC5F2C" w:rsidRPr="00727F2A" w:rsidRDefault="00A52BD9" w:rsidP="00834CAD">
      <w:pPr>
        <w:spacing w:after="120"/>
        <w:jc w:val="both"/>
        <w:rPr>
          <w:noProof/>
        </w:rPr>
      </w:pPr>
      <w:r>
        <w:rPr>
          <w:noProof/>
        </w:rPr>
        <w:t>T</w:t>
      </w:r>
      <w:r w:rsidR="00A203E2">
        <w:rPr>
          <w:noProof/>
        </w:rPr>
        <w:t>he</w:t>
      </w:r>
      <w:r w:rsidR="00EF1468" w:rsidRPr="00B846B0">
        <w:rPr>
          <w:noProof/>
        </w:rPr>
        <w:t xml:space="preserve"> Arrangement </w:t>
      </w:r>
      <w:r w:rsidR="00A203E2">
        <w:rPr>
          <w:noProof/>
        </w:rPr>
        <w:t xml:space="preserve">and </w:t>
      </w:r>
      <w:r>
        <w:rPr>
          <w:noProof/>
        </w:rPr>
        <w:t xml:space="preserve">the </w:t>
      </w:r>
      <w:r w:rsidR="007C6B61">
        <w:rPr>
          <w:noProof/>
        </w:rPr>
        <w:t xml:space="preserve">three </w:t>
      </w:r>
      <w:r w:rsidR="00A203E2">
        <w:rPr>
          <w:noProof/>
        </w:rPr>
        <w:t xml:space="preserve">OECD Recommendations </w:t>
      </w:r>
      <w:r w:rsidR="006C2DC3">
        <w:rPr>
          <w:noProof/>
        </w:rPr>
        <w:t>on</w:t>
      </w:r>
      <w:r w:rsidR="00A203E2" w:rsidRPr="00B846B0">
        <w:rPr>
          <w:noProof/>
        </w:rPr>
        <w:t xml:space="preserve"> </w:t>
      </w:r>
      <w:r w:rsidR="007C6B61">
        <w:rPr>
          <w:noProof/>
        </w:rPr>
        <w:t>good governance disciplines</w:t>
      </w:r>
      <w:r w:rsidR="0046558F">
        <w:rPr>
          <w:rStyle w:val="FootnoteReference"/>
          <w:noProof/>
        </w:rPr>
        <w:footnoteReference w:id="2"/>
      </w:r>
      <w:r w:rsidR="004C51CF">
        <w:rPr>
          <w:noProof/>
        </w:rPr>
        <w:t xml:space="preserve"> </w:t>
      </w:r>
      <w:r w:rsidR="00553D1B" w:rsidRPr="00B846B0">
        <w:rPr>
          <w:noProof/>
        </w:rPr>
        <w:t>ensure harmonisation of practices</w:t>
      </w:r>
      <w:r w:rsidR="00A203E2">
        <w:rPr>
          <w:noProof/>
        </w:rPr>
        <w:t xml:space="preserve"> throughout </w:t>
      </w:r>
      <w:r w:rsidR="00FE7E01">
        <w:rPr>
          <w:noProof/>
        </w:rPr>
        <w:t xml:space="preserve">the OECD membership and within </w:t>
      </w:r>
      <w:r w:rsidR="00A203E2">
        <w:rPr>
          <w:noProof/>
        </w:rPr>
        <w:t>the EU</w:t>
      </w:r>
      <w:r>
        <w:rPr>
          <w:noProof/>
        </w:rPr>
        <w:t>. W</w:t>
      </w:r>
      <w:r w:rsidR="00553D1B" w:rsidRPr="00B846B0">
        <w:rPr>
          <w:noProof/>
        </w:rPr>
        <w:t xml:space="preserve">ithin this framework, </w:t>
      </w:r>
      <w:r>
        <w:rPr>
          <w:noProof/>
        </w:rPr>
        <w:t xml:space="preserve">however, </w:t>
      </w:r>
      <w:r w:rsidR="00553D1B" w:rsidRPr="00B846B0">
        <w:rPr>
          <w:noProof/>
        </w:rPr>
        <w:t xml:space="preserve">governments design their own </w:t>
      </w:r>
      <w:r w:rsidR="006C2DC3">
        <w:rPr>
          <w:noProof/>
        </w:rPr>
        <w:t>policies</w:t>
      </w:r>
      <w:r w:rsidR="00553D1B" w:rsidRPr="00B846B0">
        <w:rPr>
          <w:noProof/>
        </w:rPr>
        <w:t>.</w:t>
      </w:r>
      <w:r w:rsidR="00A203E2">
        <w:rPr>
          <w:noProof/>
        </w:rPr>
        <w:t xml:space="preserve"> </w:t>
      </w:r>
      <w:r w:rsidR="00EF1468" w:rsidRPr="00B846B0">
        <w:rPr>
          <w:noProof/>
        </w:rPr>
        <w:t>Most</w:t>
      </w:r>
      <w:r w:rsidR="00AC5F2C" w:rsidRPr="00B846B0">
        <w:rPr>
          <w:noProof/>
        </w:rPr>
        <w:t xml:space="preserve"> ECAs have additional rules to those </w:t>
      </w:r>
      <w:r w:rsidR="00FE7E01">
        <w:rPr>
          <w:noProof/>
        </w:rPr>
        <w:t xml:space="preserve">in </w:t>
      </w:r>
      <w:r w:rsidR="00AC5F2C" w:rsidRPr="00B846B0">
        <w:rPr>
          <w:noProof/>
        </w:rPr>
        <w:t>the OECD guidelines</w:t>
      </w:r>
      <w:r w:rsidR="00094FEF" w:rsidRPr="00B846B0">
        <w:rPr>
          <w:noProof/>
        </w:rPr>
        <w:t>, such as on national and local content</w:t>
      </w:r>
      <w:r w:rsidR="00AC5F2C" w:rsidRPr="00B846B0">
        <w:rPr>
          <w:noProof/>
        </w:rPr>
        <w:t>, and stronger standards in place</w:t>
      </w:r>
      <w:r w:rsidR="00094FEF" w:rsidRPr="00B846B0">
        <w:rPr>
          <w:noProof/>
        </w:rPr>
        <w:t xml:space="preserve">, including to reflect </w:t>
      </w:r>
      <w:r w:rsidR="006C2DC3">
        <w:rPr>
          <w:noProof/>
        </w:rPr>
        <w:t xml:space="preserve">their </w:t>
      </w:r>
      <w:r w:rsidR="00094FEF" w:rsidRPr="00B846B0">
        <w:rPr>
          <w:noProof/>
        </w:rPr>
        <w:t>own national policies and international commitments</w:t>
      </w:r>
      <w:r w:rsidR="00904906">
        <w:rPr>
          <w:noProof/>
        </w:rPr>
        <w:t xml:space="preserve"> like the </w:t>
      </w:r>
      <w:r w:rsidR="007C6B61">
        <w:rPr>
          <w:noProof/>
        </w:rPr>
        <w:t>E</w:t>
      </w:r>
      <w:r w:rsidR="00904906">
        <w:rPr>
          <w:noProof/>
        </w:rPr>
        <w:t xml:space="preserve">quator </w:t>
      </w:r>
      <w:r w:rsidR="003D1502">
        <w:rPr>
          <w:noProof/>
        </w:rPr>
        <w:t>P</w:t>
      </w:r>
      <w:r w:rsidR="00904906">
        <w:rPr>
          <w:noProof/>
        </w:rPr>
        <w:t>rinciples</w:t>
      </w:r>
      <w:r w:rsidR="00FE2046">
        <w:rPr>
          <w:noProof/>
        </w:rPr>
        <w:t xml:space="preserve"> (</w:t>
      </w:r>
      <w:r w:rsidR="00CC3FE4">
        <w:rPr>
          <w:noProof/>
        </w:rPr>
        <w:t>a</w:t>
      </w:r>
      <w:r w:rsidR="00CC3FE4" w:rsidRPr="00CC3FE4">
        <w:rPr>
          <w:noProof/>
        </w:rPr>
        <w:t xml:space="preserve"> risk management framework for financial institutions to identify, assess and manage environmental and social risks when financing </w:t>
      </w:r>
      <w:r w:rsidR="002C7602">
        <w:rPr>
          <w:noProof/>
        </w:rPr>
        <w:t>p</w:t>
      </w:r>
      <w:r w:rsidR="00CC3FE4" w:rsidRPr="00CC3FE4">
        <w:rPr>
          <w:noProof/>
        </w:rPr>
        <w:t>rojects</w:t>
      </w:r>
      <w:r w:rsidR="008814D6">
        <w:rPr>
          <w:noProof/>
        </w:rPr>
        <w:t xml:space="preserve"> linked to the International Finance Corporation under the World Bank Group</w:t>
      </w:r>
      <w:r w:rsidR="00FE2046">
        <w:rPr>
          <w:noProof/>
        </w:rPr>
        <w:t>)</w:t>
      </w:r>
      <w:r w:rsidR="00AC5F2C" w:rsidRPr="00B846B0">
        <w:rPr>
          <w:noProof/>
        </w:rPr>
        <w:t>. Some ECAs ch</w:t>
      </w:r>
      <w:r w:rsidR="006C2DC3">
        <w:rPr>
          <w:noProof/>
        </w:rPr>
        <w:t>o</w:t>
      </w:r>
      <w:r w:rsidR="00AC5F2C" w:rsidRPr="00B846B0">
        <w:rPr>
          <w:noProof/>
        </w:rPr>
        <w:t>ose to offer programme</w:t>
      </w:r>
      <w:r>
        <w:rPr>
          <w:noProof/>
        </w:rPr>
        <w:t>s tailored to particular sectors or particular objectives</w:t>
      </w:r>
      <w:r w:rsidR="00AC5F2C" w:rsidRPr="00B846B0">
        <w:rPr>
          <w:noProof/>
        </w:rPr>
        <w:t>. This may reflect the specificities of separate sector understandings in the Arrangement,</w:t>
      </w:r>
      <w:r w:rsidR="00094FEF" w:rsidRPr="00B846B0">
        <w:rPr>
          <w:noProof/>
        </w:rPr>
        <w:t xml:space="preserve"> </w:t>
      </w:r>
      <w:r w:rsidR="00AC5F2C" w:rsidRPr="00B846B0">
        <w:rPr>
          <w:noProof/>
        </w:rPr>
        <w:t>co-insurance</w:t>
      </w:r>
      <w:r w:rsidR="00094FEF" w:rsidRPr="00B846B0">
        <w:rPr>
          <w:noProof/>
        </w:rPr>
        <w:t xml:space="preserve"> </w:t>
      </w:r>
      <w:r w:rsidR="00AC5F2C" w:rsidRPr="00B846B0">
        <w:rPr>
          <w:noProof/>
        </w:rPr>
        <w:t>structures, or strategic orientations</w:t>
      </w:r>
      <w:r w:rsidR="00EF1468" w:rsidRPr="00B846B0">
        <w:rPr>
          <w:noProof/>
        </w:rPr>
        <w:t>.</w:t>
      </w:r>
    </w:p>
    <w:p w14:paraId="4EBAA497" w14:textId="5232E73A" w:rsidR="00AC5F2C" w:rsidRPr="00727F2A" w:rsidRDefault="00EF4337" w:rsidP="00834CAD">
      <w:pPr>
        <w:spacing w:after="120"/>
        <w:jc w:val="both"/>
        <w:rPr>
          <w:noProof/>
        </w:rPr>
      </w:pPr>
      <w:r w:rsidRPr="00727F2A">
        <w:rPr>
          <w:noProof/>
        </w:rPr>
        <w:t xml:space="preserve">The organisational structure </w:t>
      </w:r>
      <w:r w:rsidR="00A52BD9">
        <w:rPr>
          <w:noProof/>
        </w:rPr>
        <w:t>of</w:t>
      </w:r>
      <w:r w:rsidR="00A52BD9" w:rsidRPr="00727F2A">
        <w:rPr>
          <w:noProof/>
        </w:rPr>
        <w:t xml:space="preserve"> </w:t>
      </w:r>
      <w:r w:rsidR="00D02617" w:rsidRPr="00727F2A">
        <w:rPr>
          <w:noProof/>
        </w:rPr>
        <w:t xml:space="preserve">ECAs and the governance </w:t>
      </w:r>
      <w:r w:rsidR="0022657E">
        <w:rPr>
          <w:noProof/>
        </w:rPr>
        <w:t xml:space="preserve">regarding the provision of support </w:t>
      </w:r>
      <w:r w:rsidR="00D02617" w:rsidRPr="00727F2A">
        <w:rPr>
          <w:noProof/>
        </w:rPr>
        <w:t xml:space="preserve">differ </w:t>
      </w:r>
      <w:r w:rsidR="0022657E">
        <w:rPr>
          <w:noProof/>
        </w:rPr>
        <w:t>among Member States</w:t>
      </w:r>
      <w:r w:rsidRPr="00727F2A">
        <w:rPr>
          <w:noProof/>
        </w:rPr>
        <w:t xml:space="preserve">. </w:t>
      </w:r>
      <w:r w:rsidR="00A203E2">
        <w:rPr>
          <w:noProof/>
        </w:rPr>
        <w:t>Officially supported e</w:t>
      </w:r>
      <w:r w:rsidR="00001426" w:rsidRPr="00727F2A">
        <w:rPr>
          <w:noProof/>
        </w:rPr>
        <w:t>xport credits</w:t>
      </w:r>
      <w:r w:rsidR="00A0487E" w:rsidRPr="00727F2A">
        <w:rPr>
          <w:noProof/>
        </w:rPr>
        <w:t xml:space="preserve"> are </w:t>
      </w:r>
      <w:r w:rsidR="003D5244" w:rsidRPr="00727F2A">
        <w:rPr>
          <w:noProof/>
        </w:rPr>
        <w:t xml:space="preserve">managed </w:t>
      </w:r>
      <w:r w:rsidR="003D5244" w:rsidRPr="000A206B">
        <w:rPr>
          <w:noProof/>
        </w:rPr>
        <w:t xml:space="preserve">by </w:t>
      </w:r>
      <w:r w:rsidR="00C12721" w:rsidRPr="000A206B">
        <w:rPr>
          <w:noProof/>
        </w:rPr>
        <w:t>twenty-</w:t>
      </w:r>
      <w:r w:rsidR="00315E9D">
        <w:rPr>
          <w:noProof/>
        </w:rPr>
        <w:t>seven</w:t>
      </w:r>
      <w:r w:rsidR="003D5244" w:rsidRPr="000A206B">
        <w:rPr>
          <w:noProof/>
        </w:rPr>
        <w:t xml:space="preserve"> </w:t>
      </w:r>
      <w:r w:rsidR="00001426" w:rsidRPr="000A206B">
        <w:rPr>
          <w:noProof/>
        </w:rPr>
        <w:t>bodies</w:t>
      </w:r>
      <w:r w:rsidR="00AC5F2C" w:rsidRPr="00727F2A">
        <w:rPr>
          <w:noProof/>
        </w:rPr>
        <w:t xml:space="preserve"> </w:t>
      </w:r>
      <w:r w:rsidR="00D5548F">
        <w:rPr>
          <w:noProof/>
        </w:rPr>
        <w:t>across Member States</w:t>
      </w:r>
      <w:r w:rsidR="00B53CB2" w:rsidRPr="00727F2A">
        <w:rPr>
          <w:noProof/>
        </w:rPr>
        <w:t xml:space="preserve">, </w:t>
      </w:r>
      <w:r w:rsidR="00A52BD9">
        <w:rPr>
          <w:noProof/>
        </w:rPr>
        <w:t xml:space="preserve">either </w:t>
      </w:r>
      <w:r w:rsidR="00360901" w:rsidRPr="00727F2A">
        <w:rPr>
          <w:noProof/>
        </w:rPr>
        <w:t>public</w:t>
      </w:r>
      <w:r w:rsidR="00B53CB2" w:rsidRPr="00727F2A">
        <w:rPr>
          <w:noProof/>
        </w:rPr>
        <w:t xml:space="preserve"> agencies or</w:t>
      </w:r>
      <w:r w:rsidR="00360901" w:rsidRPr="00727F2A">
        <w:rPr>
          <w:noProof/>
        </w:rPr>
        <w:t xml:space="preserve"> </w:t>
      </w:r>
      <w:r w:rsidR="00A203E2">
        <w:rPr>
          <w:noProof/>
        </w:rPr>
        <w:t xml:space="preserve">private </w:t>
      </w:r>
      <w:r w:rsidR="00360901" w:rsidRPr="00727F2A">
        <w:rPr>
          <w:noProof/>
        </w:rPr>
        <w:t xml:space="preserve">companies </w:t>
      </w:r>
      <w:r w:rsidR="006F49E5" w:rsidRPr="00727F2A">
        <w:rPr>
          <w:noProof/>
        </w:rPr>
        <w:t xml:space="preserve">operating under </w:t>
      </w:r>
      <w:r w:rsidR="006C2DC3">
        <w:rPr>
          <w:noProof/>
        </w:rPr>
        <w:t xml:space="preserve">a </w:t>
      </w:r>
      <w:r w:rsidR="006F49E5" w:rsidRPr="00727F2A">
        <w:rPr>
          <w:noProof/>
        </w:rPr>
        <w:t xml:space="preserve">public mandate </w:t>
      </w:r>
      <w:r w:rsidR="00094FEF" w:rsidRPr="00727F2A">
        <w:rPr>
          <w:noProof/>
        </w:rPr>
        <w:t>and government supervision</w:t>
      </w:r>
      <w:r w:rsidR="00A52BD9">
        <w:rPr>
          <w:noProof/>
        </w:rPr>
        <w:t>. They are listed in</w:t>
      </w:r>
      <w:r w:rsidR="00360901" w:rsidRPr="00727F2A">
        <w:rPr>
          <w:noProof/>
        </w:rPr>
        <w:t xml:space="preserve"> Annex</w:t>
      </w:r>
      <w:r w:rsidR="00B12CC8" w:rsidRPr="00727F2A">
        <w:rPr>
          <w:noProof/>
        </w:rPr>
        <w:t xml:space="preserve"> </w:t>
      </w:r>
      <w:r w:rsidR="00BF137A">
        <w:rPr>
          <w:noProof/>
        </w:rPr>
        <w:t>1</w:t>
      </w:r>
      <w:r w:rsidR="003D5244" w:rsidRPr="00727F2A">
        <w:rPr>
          <w:noProof/>
        </w:rPr>
        <w:t>.</w:t>
      </w:r>
      <w:r w:rsidR="00A0487E" w:rsidRPr="00727F2A">
        <w:rPr>
          <w:noProof/>
        </w:rPr>
        <w:t xml:space="preserve"> </w:t>
      </w:r>
      <w:r w:rsidR="00AC5F2C" w:rsidRPr="00727F2A">
        <w:rPr>
          <w:noProof/>
        </w:rPr>
        <w:t>Member States</w:t>
      </w:r>
      <w:r w:rsidR="003D1E33" w:rsidRPr="00727F2A">
        <w:rPr>
          <w:noProof/>
        </w:rPr>
        <w:t xml:space="preserve"> </w:t>
      </w:r>
      <w:r w:rsidR="00AC5F2C" w:rsidRPr="00727F2A">
        <w:rPr>
          <w:noProof/>
        </w:rPr>
        <w:t xml:space="preserve">providing </w:t>
      </w:r>
      <w:r w:rsidR="004E28A5" w:rsidRPr="00727F2A">
        <w:rPr>
          <w:noProof/>
        </w:rPr>
        <w:t xml:space="preserve">both </w:t>
      </w:r>
      <w:r w:rsidR="00E44C96" w:rsidRPr="00727F2A">
        <w:rPr>
          <w:noProof/>
        </w:rPr>
        <w:t>cover and financ</w:t>
      </w:r>
      <w:r w:rsidR="00AC5F2C" w:rsidRPr="00727F2A">
        <w:rPr>
          <w:noProof/>
        </w:rPr>
        <w:t>e</w:t>
      </w:r>
      <w:r w:rsidR="00712D8B" w:rsidRPr="00727F2A">
        <w:rPr>
          <w:noProof/>
        </w:rPr>
        <w:t xml:space="preserve"> </w:t>
      </w:r>
      <w:r w:rsidR="00360901" w:rsidRPr="00727F2A">
        <w:rPr>
          <w:noProof/>
        </w:rPr>
        <w:t xml:space="preserve">usually </w:t>
      </w:r>
      <w:r w:rsidR="003D5244" w:rsidRPr="00727F2A">
        <w:rPr>
          <w:noProof/>
        </w:rPr>
        <w:t>have</w:t>
      </w:r>
      <w:r w:rsidR="00A52BD9">
        <w:rPr>
          <w:noProof/>
        </w:rPr>
        <w:t xml:space="preserve"> a separate, dedicated institution </w:t>
      </w:r>
      <w:r w:rsidR="006C2DC3">
        <w:rPr>
          <w:noProof/>
        </w:rPr>
        <w:t>dealing with the latter</w:t>
      </w:r>
      <w:r w:rsidR="00AC5F2C" w:rsidRPr="00727F2A">
        <w:rPr>
          <w:noProof/>
        </w:rPr>
        <w:t>, sometimes called an EXIM (</w:t>
      </w:r>
      <w:r w:rsidR="0022657E">
        <w:rPr>
          <w:noProof/>
        </w:rPr>
        <w:t xml:space="preserve">short </w:t>
      </w:r>
      <w:r w:rsidR="00AC5F2C" w:rsidRPr="00727F2A">
        <w:rPr>
          <w:noProof/>
        </w:rPr>
        <w:t xml:space="preserve">for </w:t>
      </w:r>
      <w:r w:rsidR="0022657E">
        <w:rPr>
          <w:noProof/>
        </w:rPr>
        <w:t>“</w:t>
      </w:r>
      <w:r w:rsidR="00AC5F2C" w:rsidRPr="00727F2A">
        <w:rPr>
          <w:noProof/>
        </w:rPr>
        <w:t>export-import</w:t>
      </w:r>
      <w:r w:rsidR="0022657E">
        <w:rPr>
          <w:noProof/>
        </w:rPr>
        <w:t>”</w:t>
      </w:r>
      <w:r w:rsidR="00AC5F2C" w:rsidRPr="00727F2A">
        <w:rPr>
          <w:noProof/>
        </w:rPr>
        <w:t xml:space="preserve">) </w:t>
      </w:r>
      <w:r w:rsidR="00E44C96" w:rsidRPr="00727F2A">
        <w:rPr>
          <w:noProof/>
        </w:rPr>
        <w:t>ban</w:t>
      </w:r>
      <w:r w:rsidR="00AC5F2C" w:rsidRPr="00727F2A">
        <w:rPr>
          <w:noProof/>
        </w:rPr>
        <w:t>k</w:t>
      </w:r>
      <w:r w:rsidR="00712D8B" w:rsidRPr="00727F2A">
        <w:rPr>
          <w:noProof/>
        </w:rPr>
        <w:t>.</w:t>
      </w:r>
    </w:p>
    <w:p w14:paraId="070F3B4F" w14:textId="77777777" w:rsidR="004A0610" w:rsidRPr="00727F2A" w:rsidRDefault="00443CDB" w:rsidP="00834CAD">
      <w:pPr>
        <w:pStyle w:val="ListParagraph"/>
        <w:numPr>
          <w:ilvl w:val="0"/>
          <w:numId w:val="1"/>
        </w:numPr>
        <w:spacing w:after="120"/>
        <w:contextualSpacing w:val="0"/>
        <w:jc w:val="both"/>
        <w:rPr>
          <w:b/>
          <w:noProof/>
        </w:rPr>
      </w:pPr>
      <w:r w:rsidRPr="00727F2A">
        <w:rPr>
          <w:b/>
          <w:noProof/>
        </w:rPr>
        <w:t>Volume of official support:</w:t>
      </w:r>
    </w:p>
    <w:p w14:paraId="65E4262E" w14:textId="2875DBF0" w:rsidR="00443CDB" w:rsidRPr="00727F2A" w:rsidRDefault="00443CDB" w:rsidP="00834CAD">
      <w:pPr>
        <w:spacing w:after="120"/>
        <w:jc w:val="both"/>
        <w:rPr>
          <w:noProof/>
        </w:rPr>
      </w:pPr>
      <w:r w:rsidRPr="00727F2A">
        <w:rPr>
          <w:noProof/>
        </w:rPr>
        <w:t>Annual Activity Reports provide relevant financial information on official support provided by ECAs, in accordance with Member State</w:t>
      </w:r>
      <w:r w:rsidR="00A41E3C" w:rsidRPr="00727F2A">
        <w:rPr>
          <w:noProof/>
        </w:rPr>
        <w:t>s</w:t>
      </w:r>
      <w:r w:rsidRPr="00727F2A">
        <w:rPr>
          <w:noProof/>
        </w:rPr>
        <w:t xml:space="preserve">' </w:t>
      </w:r>
      <w:r w:rsidR="006C2DC3">
        <w:rPr>
          <w:noProof/>
        </w:rPr>
        <w:t xml:space="preserve">respective </w:t>
      </w:r>
      <w:r w:rsidRPr="00727F2A">
        <w:rPr>
          <w:noProof/>
        </w:rPr>
        <w:t>national legislative framework</w:t>
      </w:r>
      <w:r w:rsidR="00A41E3C" w:rsidRPr="00727F2A">
        <w:rPr>
          <w:noProof/>
        </w:rPr>
        <w:t>s</w:t>
      </w:r>
      <w:r w:rsidRPr="00727F2A">
        <w:rPr>
          <w:noProof/>
        </w:rPr>
        <w:t xml:space="preserve"> and organisation</w:t>
      </w:r>
      <w:r w:rsidR="006C2DC3">
        <w:rPr>
          <w:noProof/>
        </w:rPr>
        <w:t>al structure</w:t>
      </w:r>
      <w:r w:rsidR="00F43022" w:rsidRPr="00727F2A">
        <w:rPr>
          <w:noProof/>
        </w:rPr>
        <w:t xml:space="preserve">. </w:t>
      </w:r>
      <w:r w:rsidRPr="00727F2A">
        <w:rPr>
          <w:noProof/>
        </w:rPr>
        <w:t xml:space="preserve">The Commission has no observations on the financial aspects of </w:t>
      </w:r>
      <w:r w:rsidR="00A203E2">
        <w:rPr>
          <w:noProof/>
        </w:rPr>
        <w:t xml:space="preserve">the </w:t>
      </w:r>
      <w:r w:rsidR="00925E19">
        <w:rPr>
          <w:noProof/>
        </w:rPr>
        <w:t>202</w:t>
      </w:r>
      <w:r w:rsidR="00C3170E">
        <w:rPr>
          <w:noProof/>
        </w:rPr>
        <w:t>4</w:t>
      </w:r>
      <w:r w:rsidR="00925E19">
        <w:rPr>
          <w:noProof/>
        </w:rPr>
        <w:t xml:space="preserve"> </w:t>
      </w:r>
      <w:r w:rsidRPr="00727F2A">
        <w:rPr>
          <w:noProof/>
        </w:rPr>
        <w:t xml:space="preserve">Annual Activity Reports. </w:t>
      </w:r>
    </w:p>
    <w:p w14:paraId="2F324F87" w14:textId="4C836160" w:rsidR="003D5244" w:rsidRPr="00727F2A" w:rsidRDefault="004B3274" w:rsidP="00834CAD">
      <w:pPr>
        <w:spacing w:after="120"/>
        <w:jc w:val="both"/>
        <w:rPr>
          <w:noProof/>
        </w:rPr>
      </w:pPr>
      <w:r w:rsidRPr="00727F2A">
        <w:rPr>
          <w:noProof/>
        </w:rPr>
        <w:t>For official support</w:t>
      </w:r>
      <w:r w:rsidR="00FB0D04" w:rsidRPr="00727F2A">
        <w:rPr>
          <w:noProof/>
        </w:rPr>
        <w:t xml:space="preserve"> in the form of pure cover</w:t>
      </w:r>
      <w:r w:rsidR="00E97F4C">
        <w:rPr>
          <w:noProof/>
        </w:rPr>
        <w:t xml:space="preserve">, as defined in </w:t>
      </w:r>
      <w:r w:rsidR="001D2F84">
        <w:rPr>
          <w:noProof/>
        </w:rPr>
        <w:t>A</w:t>
      </w:r>
      <w:r w:rsidR="00E97F4C">
        <w:rPr>
          <w:noProof/>
        </w:rPr>
        <w:t xml:space="preserve">rticle </w:t>
      </w:r>
      <w:r w:rsidR="001D2F84">
        <w:rPr>
          <w:noProof/>
        </w:rPr>
        <w:t>5.1 of the Arrangement</w:t>
      </w:r>
      <w:r w:rsidRPr="00727F2A">
        <w:rPr>
          <w:noProof/>
        </w:rPr>
        <w:t>, t</w:t>
      </w:r>
      <w:r w:rsidR="003D5244" w:rsidRPr="00727F2A">
        <w:rPr>
          <w:noProof/>
        </w:rPr>
        <w:t xml:space="preserve">he table below lists </w:t>
      </w:r>
      <w:r w:rsidR="00C52FFF" w:rsidRPr="00727F2A">
        <w:rPr>
          <w:noProof/>
        </w:rPr>
        <w:t xml:space="preserve">reported </w:t>
      </w:r>
      <w:r w:rsidR="003D5244" w:rsidRPr="00727F2A">
        <w:rPr>
          <w:noProof/>
        </w:rPr>
        <w:t>aggregate nominal risk exposure as of 31 December 20</w:t>
      </w:r>
      <w:r w:rsidR="00443CDB" w:rsidRPr="00727F2A">
        <w:rPr>
          <w:noProof/>
        </w:rPr>
        <w:t>2</w:t>
      </w:r>
      <w:r w:rsidR="004F2E3E">
        <w:rPr>
          <w:noProof/>
        </w:rPr>
        <w:t>4</w:t>
      </w:r>
      <w:r w:rsidR="003D5244" w:rsidRPr="00727F2A">
        <w:rPr>
          <w:noProof/>
        </w:rPr>
        <w:t xml:space="preserve"> </w:t>
      </w:r>
      <w:r w:rsidR="00443CDB" w:rsidRPr="00727F2A">
        <w:rPr>
          <w:noProof/>
        </w:rPr>
        <w:t>for the large</w:t>
      </w:r>
      <w:r w:rsidR="006C2DC3">
        <w:rPr>
          <w:noProof/>
        </w:rPr>
        <w:t xml:space="preserve">st </w:t>
      </w:r>
      <w:r w:rsidR="00443CDB" w:rsidRPr="00727F2A">
        <w:rPr>
          <w:noProof/>
        </w:rPr>
        <w:t>providers</w:t>
      </w:r>
      <w:r w:rsidR="00C52FFF" w:rsidRPr="00727F2A">
        <w:rPr>
          <w:noProof/>
        </w:rPr>
        <w:t xml:space="preserve"> in the </w:t>
      </w:r>
      <w:r w:rsidR="00094FEF" w:rsidRPr="00727F2A">
        <w:rPr>
          <w:noProof/>
        </w:rPr>
        <w:t>EU</w:t>
      </w:r>
      <w:r w:rsidR="00443CDB" w:rsidRPr="00727F2A">
        <w:rPr>
          <w:noProof/>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8"/>
        <w:gridCol w:w="3510"/>
      </w:tblGrid>
      <w:tr w:rsidR="00930F6D" w:rsidRPr="00727F2A" w14:paraId="634CAFC5" w14:textId="77777777" w:rsidTr="002414DC">
        <w:tc>
          <w:tcPr>
            <w:tcW w:w="9288" w:type="dxa"/>
            <w:gridSpan w:val="2"/>
            <w:shd w:val="clear" w:color="auto" w:fill="1F497D" w:themeFill="text2"/>
          </w:tcPr>
          <w:p w14:paraId="7F43A5B5" w14:textId="385CABDC" w:rsidR="003D5244" w:rsidRPr="004D2B9A" w:rsidRDefault="003D5244" w:rsidP="00834CAD">
            <w:pPr>
              <w:spacing w:after="60"/>
              <w:jc w:val="center"/>
              <w:rPr>
                <w:b/>
                <w:noProof/>
                <w:color w:val="FFFFFF" w:themeColor="background1"/>
              </w:rPr>
            </w:pPr>
            <w:r w:rsidRPr="004D2B9A">
              <w:rPr>
                <w:b/>
                <w:noProof/>
                <w:color w:val="FFFFFF" w:themeColor="background1"/>
              </w:rPr>
              <w:t xml:space="preserve">Table 1. </w:t>
            </w:r>
            <w:r w:rsidR="00BB4277" w:rsidRPr="004D2B9A">
              <w:rPr>
                <w:b/>
                <w:noProof/>
                <w:color w:val="FFFFFF" w:themeColor="background1"/>
              </w:rPr>
              <w:t xml:space="preserve"> </w:t>
            </w:r>
            <w:r w:rsidR="00C9592E" w:rsidRPr="004D2B9A">
              <w:rPr>
                <w:b/>
                <w:noProof/>
                <w:color w:val="FFFFFF" w:themeColor="background1"/>
              </w:rPr>
              <w:t xml:space="preserve">Total EU and </w:t>
            </w:r>
            <w:r w:rsidR="00BB4277" w:rsidRPr="004D2B9A">
              <w:rPr>
                <w:b/>
                <w:noProof/>
                <w:color w:val="FFFFFF" w:themeColor="background1"/>
              </w:rPr>
              <w:t xml:space="preserve">Member State </w:t>
            </w:r>
            <w:r w:rsidR="00C37A7C" w:rsidRPr="004D2B9A">
              <w:rPr>
                <w:b/>
                <w:noProof/>
                <w:color w:val="FFFFFF" w:themeColor="background1"/>
              </w:rPr>
              <w:t>portfolio</w:t>
            </w:r>
            <w:r w:rsidR="00C9592E" w:rsidRPr="004D2B9A">
              <w:rPr>
                <w:b/>
                <w:noProof/>
                <w:color w:val="FFFFFF" w:themeColor="background1"/>
              </w:rPr>
              <w:t>s</w:t>
            </w:r>
            <w:r w:rsidR="00C37A7C" w:rsidRPr="004D2B9A">
              <w:rPr>
                <w:b/>
                <w:noProof/>
                <w:color w:val="FFFFFF" w:themeColor="background1"/>
              </w:rPr>
              <w:t xml:space="preserve"> of o</w:t>
            </w:r>
            <w:r w:rsidRPr="004D2B9A">
              <w:rPr>
                <w:b/>
                <w:noProof/>
                <w:color w:val="FFFFFF" w:themeColor="background1"/>
              </w:rPr>
              <w:t xml:space="preserve">fficial support in the form of pure cover in </w:t>
            </w:r>
            <w:r w:rsidR="002C7602" w:rsidRPr="004D2B9A">
              <w:rPr>
                <w:b/>
                <w:noProof/>
                <w:color w:val="FFFFFF" w:themeColor="background1"/>
              </w:rPr>
              <w:t>202</w:t>
            </w:r>
            <w:r w:rsidR="002C7602">
              <w:rPr>
                <w:b/>
                <w:noProof/>
                <w:color w:val="FFFFFF" w:themeColor="background1"/>
              </w:rPr>
              <w:t>4</w:t>
            </w:r>
            <w:r w:rsidR="002C7602" w:rsidRPr="004D2B9A">
              <w:rPr>
                <w:b/>
                <w:noProof/>
                <w:color w:val="FFFFFF" w:themeColor="background1"/>
              </w:rPr>
              <w:t xml:space="preserve"> </w:t>
            </w:r>
            <w:r w:rsidRPr="004D2B9A">
              <w:rPr>
                <w:b/>
                <w:noProof/>
                <w:color w:val="FFFFFF" w:themeColor="background1"/>
              </w:rPr>
              <w:t>(</w:t>
            </w:r>
            <w:r w:rsidR="00CC3EDE" w:rsidRPr="004D2B9A">
              <w:rPr>
                <w:b/>
                <w:noProof/>
                <w:color w:val="FFFFFF" w:themeColor="background1"/>
              </w:rPr>
              <w:t xml:space="preserve">EUR </w:t>
            </w:r>
            <w:r w:rsidR="006A2E0A" w:rsidRPr="004D2B9A">
              <w:rPr>
                <w:b/>
                <w:noProof/>
                <w:color w:val="FFFFFF" w:themeColor="background1"/>
              </w:rPr>
              <w:t>million</w:t>
            </w:r>
            <w:r w:rsidRPr="004D2B9A">
              <w:rPr>
                <w:b/>
                <w:noProof/>
                <w:color w:val="FFFFFF" w:themeColor="background1"/>
              </w:rPr>
              <w:t>)</w:t>
            </w:r>
          </w:p>
          <w:p w14:paraId="6139039E" w14:textId="444863C9" w:rsidR="003D5244" w:rsidRPr="004D2B9A" w:rsidRDefault="003D5244" w:rsidP="00834CAD">
            <w:pPr>
              <w:spacing w:after="60"/>
              <w:jc w:val="center"/>
              <w:rPr>
                <w:b/>
                <w:noProof/>
                <w:color w:val="FF0000"/>
                <w:sz w:val="20"/>
                <w:szCs w:val="20"/>
              </w:rPr>
            </w:pPr>
            <w:r w:rsidRPr="004D2B9A">
              <w:rPr>
                <w:b/>
                <w:noProof/>
                <w:color w:val="FFFFFF" w:themeColor="background1"/>
                <w:sz w:val="20"/>
                <w:szCs w:val="20"/>
              </w:rPr>
              <w:t>Largest EU contributors according to aggregate nominal risk exposure</w:t>
            </w:r>
          </w:p>
        </w:tc>
      </w:tr>
      <w:tr w:rsidR="004970B9" w:rsidRPr="00727F2A" w14:paraId="6E544A3D" w14:textId="77777777" w:rsidTr="008277BF">
        <w:tc>
          <w:tcPr>
            <w:tcW w:w="5778" w:type="dxa"/>
            <w:shd w:val="clear" w:color="auto" w:fill="BFBFBF" w:themeFill="background1" w:themeFillShade="BF"/>
            <w:vAlign w:val="center"/>
          </w:tcPr>
          <w:p w14:paraId="0FFFFD93" w14:textId="0FB27890" w:rsidR="004970B9" w:rsidRPr="00727F2A" w:rsidRDefault="004970B9" w:rsidP="00834CAD">
            <w:pPr>
              <w:spacing w:after="60"/>
              <w:ind w:left="1440"/>
              <w:rPr>
                <w:i/>
                <w:noProof/>
              </w:rPr>
            </w:pPr>
            <w:r w:rsidRPr="00727F2A">
              <w:rPr>
                <w:bCs/>
                <w:i/>
                <w:noProof/>
                <w:color w:val="000000"/>
              </w:rPr>
              <w:t xml:space="preserve">Total </w:t>
            </w:r>
            <w:r w:rsidR="00094FEF" w:rsidRPr="00727F2A">
              <w:rPr>
                <w:bCs/>
                <w:i/>
                <w:noProof/>
                <w:color w:val="000000"/>
              </w:rPr>
              <w:t xml:space="preserve">pure cover exposure </w:t>
            </w:r>
            <w:r w:rsidRPr="00727F2A">
              <w:rPr>
                <w:bCs/>
                <w:i/>
                <w:noProof/>
                <w:color w:val="000000"/>
              </w:rPr>
              <w:t>in the EU</w:t>
            </w:r>
          </w:p>
        </w:tc>
        <w:tc>
          <w:tcPr>
            <w:tcW w:w="3510" w:type="dxa"/>
            <w:shd w:val="clear" w:color="auto" w:fill="BFBFBF" w:themeFill="background1" w:themeFillShade="BF"/>
            <w:vAlign w:val="center"/>
          </w:tcPr>
          <w:p w14:paraId="6AAF9E2E" w14:textId="673B7BE3" w:rsidR="004970B9" w:rsidRPr="004D2B9A" w:rsidRDefault="003603FA" w:rsidP="00834CAD">
            <w:pPr>
              <w:spacing w:after="60"/>
              <w:jc w:val="center"/>
              <w:rPr>
                <w:i/>
                <w:noProof/>
              </w:rPr>
            </w:pPr>
            <w:r w:rsidRPr="00AE0C96">
              <w:rPr>
                <w:bCs/>
                <w:i/>
                <w:noProof/>
                <w:color w:val="000000"/>
              </w:rPr>
              <w:t>370 060</w:t>
            </w:r>
          </w:p>
        </w:tc>
      </w:tr>
      <w:tr w:rsidR="004970B9" w:rsidRPr="00727F2A" w14:paraId="718B9037" w14:textId="77777777" w:rsidTr="008277BF">
        <w:tc>
          <w:tcPr>
            <w:tcW w:w="5778" w:type="dxa"/>
            <w:shd w:val="clear" w:color="auto" w:fill="auto"/>
          </w:tcPr>
          <w:p w14:paraId="32B0E5D8" w14:textId="700C8F66" w:rsidR="004970B9" w:rsidRPr="00727F2A" w:rsidRDefault="003A7141" w:rsidP="00834CAD">
            <w:pPr>
              <w:spacing w:after="60"/>
              <w:ind w:left="1440"/>
              <w:rPr>
                <w:noProof/>
              </w:rPr>
            </w:pPr>
            <w:r w:rsidRPr="00727F2A">
              <w:rPr>
                <w:noProof/>
              </w:rPr>
              <w:t xml:space="preserve">Italy </w:t>
            </w:r>
          </w:p>
        </w:tc>
        <w:tc>
          <w:tcPr>
            <w:tcW w:w="3510" w:type="dxa"/>
            <w:shd w:val="clear" w:color="auto" w:fill="auto"/>
          </w:tcPr>
          <w:p w14:paraId="476E67A9" w14:textId="2CE63763" w:rsidR="004970B9" w:rsidRPr="004D2B9A" w:rsidRDefault="006A2E0A" w:rsidP="00834CAD">
            <w:pPr>
              <w:spacing w:after="60"/>
              <w:jc w:val="center"/>
              <w:rPr>
                <w:noProof/>
              </w:rPr>
            </w:pPr>
            <w:r w:rsidRPr="004D2B9A">
              <w:rPr>
                <w:noProof/>
              </w:rPr>
              <w:t>9</w:t>
            </w:r>
            <w:r w:rsidR="00E77C87" w:rsidRPr="00AE0C96">
              <w:rPr>
                <w:noProof/>
              </w:rPr>
              <w:t>3 606</w:t>
            </w:r>
          </w:p>
        </w:tc>
      </w:tr>
      <w:tr w:rsidR="004970B9" w:rsidRPr="00727F2A" w14:paraId="05676EF3" w14:textId="77777777" w:rsidTr="008277BF">
        <w:tc>
          <w:tcPr>
            <w:tcW w:w="5778" w:type="dxa"/>
            <w:shd w:val="clear" w:color="auto" w:fill="auto"/>
          </w:tcPr>
          <w:p w14:paraId="1228754F" w14:textId="16E7AA35" w:rsidR="004970B9" w:rsidRPr="00727F2A" w:rsidRDefault="003A7141" w:rsidP="00834CAD">
            <w:pPr>
              <w:spacing w:after="60"/>
              <w:ind w:left="1440"/>
              <w:rPr>
                <w:noProof/>
              </w:rPr>
            </w:pPr>
            <w:r w:rsidRPr="00727F2A">
              <w:rPr>
                <w:noProof/>
              </w:rPr>
              <w:t>Germany</w:t>
            </w:r>
          </w:p>
        </w:tc>
        <w:tc>
          <w:tcPr>
            <w:tcW w:w="3510" w:type="dxa"/>
            <w:shd w:val="clear" w:color="auto" w:fill="auto"/>
          </w:tcPr>
          <w:p w14:paraId="35291DC2" w14:textId="5079738B" w:rsidR="004970B9" w:rsidRPr="004D2B9A" w:rsidRDefault="003A7141" w:rsidP="00834CAD">
            <w:pPr>
              <w:spacing w:after="60"/>
              <w:jc w:val="center"/>
              <w:rPr>
                <w:noProof/>
              </w:rPr>
            </w:pPr>
            <w:r w:rsidRPr="00AE0C96">
              <w:rPr>
                <w:noProof/>
              </w:rPr>
              <w:t>73800</w:t>
            </w:r>
          </w:p>
        </w:tc>
      </w:tr>
      <w:tr w:rsidR="004970B9" w:rsidRPr="00727F2A" w14:paraId="2A462CF3" w14:textId="77777777" w:rsidTr="008277BF">
        <w:tc>
          <w:tcPr>
            <w:tcW w:w="5778" w:type="dxa"/>
            <w:shd w:val="clear" w:color="auto" w:fill="auto"/>
          </w:tcPr>
          <w:p w14:paraId="6C182117" w14:textId="64118FF1" w:rsidR="004970B9" w:rsidRPr="00727F2A" w:rsidRDefault="005C5E09" w:rsidP="00834CAD">
            <w:pPr>
              <w:spacing w:after="60"/>
              <w:ind w:left="1440"/>
              <w:rPr>
                <w:noProof/>
              </w:rPr>
            </w:pPr>
            <w:r w:rsidRPr="00727F2A">
              <w:rPr>
                <w:noProof/>
              </w:rPr>
              <w:t>France</w:t>
            </w:r>
          </w:p>
        </w:tc>
        <w:tc>
          <w:tcPr>
            <w:tcW w:w="3510" w:type="dxa"/>
            <w:shd w:val="clear" w:color="auto" w:fill="auto"/>
          </w:tcPr>
          <w:p w14:paraId="74BA4DC3" w14:textId="5E526F7D" w:rsidR="004970B9" w:rsidRPr="004D2B9A" w:rsidRDefault="002D79B4" w:rsidP="00834CAD">
            <w:pPr>
              <w:spacing w:after="60"/>
              <w:jc w:val="center"/>
              <w:rPr>
                <w:noProof/>
              </w:rPr>
            </w:pPr>
            <w:r w:rsidRPr="00AE0C96">
              <w:rPr>
                <w:noProof/>
              </w:rPr>
              <w:t>66 872</w:t>
            </w:r>
          </w:p>
        </w:tc>
      </w:tr>
      <w:tr w:rsidR="004970B9" w:rsidRPr="00727F2A" w14:paraId="51B6E9EB" w14:textId="77777777" w:rsidTr="008277BF">
        <w:tc>
          <w:tcPr>
            <w:tcW w:w="5778" w:type="dxa"/>
            <w:shd w:val="clear" w:color="auto" w:fill="auto"/>
          </w:tcPr>
          <w:p w14:paraId="61372A89" w14:textId="072AC8B1" w:rsidR="004970B9" w:rsidRPr="00727F2A" w:rsidRDefault="005C5E09" w:rsidP="00834CAD">
            <w:pPr>
              <w:spacing w:after="60"/>
              <w:ind w:left="1440"/>
              <w:rPr>
                <w:noProof/>
              </w:rPr>
            </w:pPr>
            <w:r w:rsidRPr="00727F2A">
              <w:rPr>
                <w:noProof/>
              </w:rPr>
              <w:t>Sweden</w:t>
            </w:r>
          </w:p>
        </w:tc>
        <w:tc>
          <w:tcPr>
            <w:tcW w:w="3510" w:type="dxa"/>
            <w:shd w:val="clear" w:color="auto" w:fill="auto"/>
          </w:tcPr>
          <w:p w14:paraId="1C67B5D2" w14:textId="1B8C0001" w:rsidR="004970B9" w:rsidRPr="004D2B9A" w:rsidRDefault="00203DFC" w:rsidP="00834CAD">
            <w:pPr>
              <w:spacing w:after="60"/>
              <w:jc w:val="center"/>
              <w:rPr>
                <w:noProof/>
              </w:rPr>
            </w:pPr>
            <w:r w:rsidRPr="00AE0C96">
              <w:rPr>
                <w:noProof/>
              </w:rPr>
              <w:t>42 9</w:t>
            </w:r>
            <w:r w:rsidR="006A2E0A" w:rsidRPr="004D2B9A">
              <w:rPr>
                <w:noProof/>
              </w:rPr>
              <w:t>00</w:t>
            </w:r>
          </w:p>
        </w:tc>
      </w:tr>
      <w:tr w:rsidR="004970B9" w:rsidRPr="00727F2A" w14:paraId="2FF113CD" w14:textId="77777777" w:rsidTr="008277BF">
        <w:tc>
          <w:tcPr>
            <w:tcW w:w="5778" w:type="dxa"/>
            <w:shd w:val="clear" w:color="auto" w:fill="auto"/>
          </w:tcPr>
          <w:p w14:paraId="7138B1C9" w14:textId="3B754611" w:rsidR="004970B9" w:rsidRPr="00727F2A" w:rsidRDefault="005C5E09" w:rsidP="00834CAD">
            <w:pPr>
              <w:spacing w:after="60"/>
              <w:ind w:left="1440"/>
              <w:rPr>
                <w:b/>
                <w:noProof/>
              </w:rPr>
            </w:pPr>
            <w:r w:rsidRPr="00727F2A">
              <w:rPr>
                <w:noProof/>
              </w:rPr>
              <w:t>Netherlands</w:t>
            </w:r>
          </w:p>
        </w:tc>
        <w:tc>
          <w:tcPr>
            <w:tcW w:w="3510" w:type="dxa"/>
            <w:shd w:val="clear" w:color="auto" w:fill="auto"/>
          </w:tcPr>
          <w:p w14:paraId="27096EEC" w14:textId="64E8E7EC" w:rsidR="004970B9" w:rsidRPr="004D2B9A" w:rsidRDefault="006A2E0A" w:rsidP="00834CAD">
            <w:pPr>
              <w:spacing w:after="60"/>
              <w:jc w:val="center"/>
              <w:rPr>
                <w:b/>
                <w:noProof/>
              </w:rPr>
            </w:pPr>
            <w:r w:rsidRPr="004D2B9A">
              <w:rPr>
                <w:noProof/>
              </w:rPr>
              <w:t>2</w:t>
            </w:r>
            <w:r w:rsidR="00203DFC" w:rsidRPr="00AE0C96">
              <w:rPr>
                <w:noProof/>
              </w:rPr>
              <w:t>5 292</w:t>
            </w:r>
          </w:p>
        </w:tc>
      </w:tr>
    </w:tbl>
    <w:p w14:paraId="39E591E8" w14:textId="20CB0BC9" w:rsidR="00443CDB" w:rsidRPr="00727F2A" w:rsidRDefault="004B3274" w:rsidP="00834CAD">
      <w:pPr>
        <w:spacing w:before="120" w:after="120"/>
        <w:jc w:val="both"/>
        <w:rPr>
          <w:noProof/>
        </w:rPr>
      </w:pPr>
      <w:r>
        <w:rPr>
          <w:noProof/>
        </w:rPr>
        <w:t>For official financing support</w:t>
      </w:r>
      <w:r w:rsidR="006A3639">
        <w:rPr>
          <w:noProof/>
        </w:rPr>
        <w:t>, as defined in Article 5.2 of the Arrangement</w:t>
      </w:r>
      <w:r>
        <w:rPr>
          <w:noProof/>
        </w:rPr>
        <w:t>,</w:t>
      </w:r>
      <w:r w:rsidR="006A3639">
        <w:rPr>
          <w:noProof/>
        </w:rPr>
        <w:t xml:space="preserve"> </w:t>
      </w:r>
      <w:r>
        <w:rPr>
          <w:noProof/>
        </w:rPr>
        <w:t>t</w:t>
      </w:r>
      <w:r w:rsidR="00443CDB">
        <w:rPr>
          <w:noProof/>
        </w:rPr>
        <w:t xml:space="preserve">he table below lists the </w:t>
      </w:r>
      <w:r w:rsidR="00C52FFF">
        <w:rPr>
          <w:noProof/>
        </w:rPr>
        <w:t xml:space="preserve">reported </w:t>
      </w:r>
      <w:r>
        <w:rPr>
          <w:noProof/>
        </w:rPr>
        <w:t xml:space="preserve">nominal value of the </w:t>
      </w:r>
      <w:r w:rsidR="00FB0D04">
        <w:rPr>
          <w:noProof/>
        </w:rPr>
        <w:t xml:space="preserve">officially </w:t>
      </w:r>
      <w:r>
        <w:rPr>
          <w:noProof/>
        </w:rPr>
        <w:t xml:space="preserve">supported loan portfolio </w:t>
      </w:r>
      <w:r w:rsidR="00443CDB">
        <w:rPr>
          <w:noProof/>
        </w:rPr>
        <w:t xml:space="preserve">as of 31 December </w:t>
      </w:r>
      <w:r w:rsidR="002C7602">
        <w:rPr>
          <w:noProof/>
        </w:rPr>
        <w:t xml:space="preserve">2024 </w:t>
      </w:r>
      <w:r w:rsidR="00443CDB">
        <w:rPr>
          <w:noProof/>
        </w:rPr>
        <w:t>for the large</w:t>
      </w:r>
      <w:r w:rsidR="053AF3FC">
        <w:rPr>
          <w:noProof/>
        </w:rPr>
        <w:t>st</w:t>
      </w:r>
      <w:r w:rsidR="00443CDB">
        <w:rPr>
          <w:noProof/>
        </w:rPr>
        <w:t xml:space="preserve"> providers</w:t>
      </w:r>
      <w:r w:rsidR="00C52FFF">
        <w:rPr>
          <w:noProof/>
        </w:rPr>
        <w:t xml:space="preserve"> in the </w:t>
      </w:r>
      <w:r w:rsidR="00094FEF">
        <w:rPr>
          <w:noProof/>
        </w:rPr>
        <w:t>EU</w:t>
      </w:r>
      <w:r w:rsidR="00443CDB">
        <w:rPr>
          <w:noProof/>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8"/>
        <w:gridCol w:w="3510"/>
      </w:tblGrid>
      <w:tr w:rsidR="00443CDB" w:rsidRPr="00727F2A" w14:paraId="3CE4B678" w14:textId="77777777" w:rsidTr="003C736D">
        <w:tc>
          <w:tcPr>
            <w:tcW w:w="9288" w:type="dxa"/>
            <w:gridSpan w:val="2"/>
            <w:shd w:val="clear" w:color="auto" w:fill="1F497D" w:themeFill="text2"/>
          </w:tcPr>
          <w:p w14:paraId="294F41C7" w14:textId="34DF6187" w:rsidR="00443CDB" w:rsidRPr="00074883" w:rsidRDefault="00C52FFF" w:rsidP="00834CAD">
            <w:pPr>
              <w:spacing w:after="60"/>
              <w:jc w:val="center"/>
              <w:rPr>
                <w:b/>
                <w:noProof/>
                <w:color w:val="FFFFFF" w:themeColor="background1"/>
              </w:rPr>
            </w:pPr>
            <w:r w:rsidRPr="00074883">
              <w:rPr>
                <w:b/>
                <w:noProof/>
                <w:color w:val="FFFFFF" w:themeColor="background1"/>
              </w:rPr>
              <w:t>Table 2</w:t>
            </w:r>
            <w:r w:rsidR="00443CDB" w:rsidRPr="00074883">
              <w:rPr>
                <w:b/>
                <w:noProof/>
                <w:color w:val="FFFFFF" w:themeColor="background1"/>
              </w:rPr>
              <w:t xml:space="preserve">. </w:t>
            </w:r>
            <w:r w:rsidR="00C9592E" w:rsidRPr="00074883">
              <w:rPr>
                <w:b/>
                <w:noProof/>
                <w:color w:val="FFFFFF" w:themeColor="background1"/>
              </w:rPr>
              <w:t xml:space="preserve">Total EU and Member State </w:t>
            </w:r>
            <w:r w:rsidR="00C37A7C" w:rsidRPr="00074883">
              <w:rPr>
                <w:b/>
                <w:noProof/>
                <w:color w:val="FFFFFF" w:themeColor="background1"/>
              </w:rPr>
              <w:t>portfolio of o</w:t>
            </w:r>
            <w:r w:rsidR="00FB0D04" w:rsidRPr="00074883">
              <w:rPr>
                <w:b/>
                <w:noProof/>
                <w:color w:val="FFFFFF" w:themeColor="background1"/>
              </w:rPr>
              <w:t>fficial support</w:t>
            </w:r>
            <w:r w:rsidR="00337347" w:rsidRPr="00074883">
              <w:rPr>
                <w:b/>
                <w:noProof/>
                <w:color w:val="FFFFFF" w:themeColor="background1"/>
              </w:rPr>
              <w:t xml:space="preserve"> </w:t>
            </w:r>
            <w:r w:rsidR="00FB0D04" w:rsidRPr="00074883">
              <w:rPr>
                <w:b/>
                <w:noProof/>
                <w:color w:val="FFFFFF" w:themeColor="background1"/>
              </w:rPr>
              <w:t>in the form of o</w:t>
            </w:r>
            <w:r w:rsidR="00443CDB" w:rsidRPr="00074883">
              <w:rPr>
                <w:b/>
                <w:noProof/>
                <w:color w:val="FFFFFF" w:themeColor="background1"/>
              </w:rPr>
              <w:t xml:space="preserve">fficial </w:t>
            </w:r>
            <w:r w:rsidRPr="00074883">
              <w:rPr>
                <w:b/>
                <w:noProof/>
                <w:color w:val="FFFFFF" w:themeColor="background1"/>
              </w:rPr>
              <w:t xml:space="preserve">financing support in </w:t>
            </w:r>
            <w:r w:rsidR="002C7602" w:rsidRPr="00074883">
              <w:rPr>
                <w:b/>
                <w:noProof/>
                <w:color w:val="FFFFFF" w:themeColor="background1"/>
              </w:rPr>
              <w:t>202</w:t>
            </w:r>
            <w:r w:rsidR="002C7602">
              <w:rPr>
                <w:b/>
                <w:noProof/>
                <w:color w:val="FFFFFF" w:themeColor="background1"/>
              </w:rPr>
              <w:t>4</w:t>
            </w:r>
            <w:r w:rsidR="002C7602" w:rsidRPr="00074883">
              <w:rPr>
                <w:b/>
                <w:noProof/>
                <w:color w:val="FFFFFF" w:themeColor="background1"/>
              </w:rPr>
              <w:t xml:space="preserve"> </w:t>
            </w:r>
            <w:r w:rsidR="00443CDB" w:rsidRPr="00074883">
              <w:rPr>
                <w:b/>
                <w:noProof/>
                <w:color w:val="FFFFFF" w:themeColor="background1"/>
              </w:rPr>
              <w:t>(</w:t>
            </w:r>
            <w:r w:rsidR="00CC3EDE" w:rsidRPr="00074883">
              <w:rPr>
                <w:b/>
                <w:noProof/>
                <w:color w:val="FFFFFF" w:themeColor="background1"/>
              </w:rPr>
              <w:t>EUR</w:t>
            </w:r>
            <w:r w:rsidR="00443CDB" w:rsidRPr="00074883">
              <w:rPr>
                <w:b/>
                <w:noProof/>
                <w:color w:val="FFFFFF" w:themeColor="background1"/>
              </w:rPr>
              <w:t xml:space="preserve"> </w:t>
            </w:r>
            <w:r w:rsidR="00DB7DB6" w:rsidRPr="00074883">
              <w:rPr>
                <w:b/>
                <w:noProof/>
                <w:color w:val="FFFFFF" w:themeColor="background1"/>
              </w:rPr>
              <w:t>million</w:t>
            </w:r>
            <w:r w:rsidR="00443CDB" w:rsidRPr="00074883">
              <w:rPr>
                <w:b/>
                <w:noProof/>
                <w:color w:val="FFFFFF" w:themeColor="background1"/>
              </w:rPr>
              <w:t>)</w:t>
            </w:r>
          </w:p>
          <w:p w14:paraId="609B3247" w14:textId="77777777" w:rsidR="00443CDB" w:rsidRPr="00074883" w:rsidRDefault="00443CDB" w:rsidP="00834CAD">
            <w:pPr>
              <w:spacing w:after="60"/>
              <w:jc w:val="center"/>
              <w:rPr>
                <w:b/>
                <w:noProof/>
                <w:color w:val="FFFFFF" w:themeColor="background1"/>
                <w:sz w:val="20"/>
                <w:szCs w:val="20"/>
              </w:rPr>
            </w:pPr>
            <w:r w:rsidRPr="00074883">
              <w:rPr>
                <w:b/>
                <w:noProof/>
                <w:color w:val="FFFFFF" w:themeColor="background1"/>
                <w:sz w:val="20"/>
                <w:szCs w:val="20"/>
              </w:rPr>
              <w:t xml:space="preserve">Largest EU contributors according to </w:t>
            </w:r>
            <w:r w:rsidR="00FB0D04" w:rsidRPr="00074883">
              <w:rPr>
                <w:b/>
                <w:noProof/>
                <w:color w:val="FFFFFF" w:themeColor="background1"/>
                <w:sz w:val="20"/>
                <w:szCs w:val="20"/>
              </w:rPr>
              <w:t>nominal value of officially supported loan portfolio</w:t>
            </w:r>
            <w:r w:rsidRPr="00074883">
              <w:rPr>
                <w:b/>
                <w:noProof/>
                <w:color w:val="FFFFFF" w:themeColor="background1"/>
                <w:sz w:val="20"/>
                <w:szCs w:val="20"/>
              </w:rPr>
              <w:t xml:space="preserve"> </w:t>
            </w:r>
          </w:p>
        </w:tc>
      </w:tr>
      <w:tr w:rsidR="004970B9" w:rsidRPr="00727F2A" w14:paraId="792719E9" w14:textId="77777777" w:rsidTr="008277BF">
        <w:tc>
          <w:tcPr>
            <w:tcW w:w="5778" w:type="dxa"/>
            <w:shd w:val="clear" w:color="auto" w:fill="BFBFBF" w:themeFill="background1" w:themeFillShade="BF"/>
            <w:vAlign w:val="center"/>
          </w:tcPr>
          <w:p w14:paraId="2D38E9EB" w14:textId="13C36087" w:rsidR="004970B9" w:rsidRPr="00727F2A" w:rsidRDefault="004970B9" w:rsidP="00834CAD">
            <w:pPr>
              <w:spacing w:after="60"/>
              <w:ind w:left="1440"/>
              <w:rPr>
                <w:noProof/>
              </w:rPr>
            </w:pPr>
            <w:r w:rsidRPr="00727F2A">
              <w:rPr>
                <w:bCs/>
                <w:i/>
                <w:iCs/>
                <w:noProof/>
                <w:color w:val="000000"/>
              </w:rPr>
              <w:t xml:space="preserve">Total </w:t>
            </w:r>
            <w:r w:rsidR="00094FEF" w:rsidRPr="00727F2A">
              <w:rPr>
                <w:bCs/>
                <w:i/>
                <w:iCs/>
                <w:noProof/>
                <w:color w:val="000000"/>
              </w:rPr>
              <w:t xml:space="preserve">loan portfolio </w:t>
            </w:r>
            <w:r w:rsidRPr="00727F2A">
              <w:rPr>
                <w:bCs/>
                <w:i/>
                <w:iCs/>
                <w:noProof/>
                <w:color w:val="000000"/>
              </w:rPr>
              <w:t>in the EU</w:t>
            </w:r>
          </w:p>
        </w:tc>
        <w:tc>
          <w:tcPr>
            <w:tcW w:w="3510" w:type="dxa"/>
            <w:shd w:val="clear" w:color="auto" w:fill="BFBFBF" w:themeFill="background1" w:themeFillShade="BF"/>
            <w:vAlign w:val="center"/>
          </w:tcPr>
          <w:p w14:paraId="7B72AB6B" w14:textId="45295AEB" w:rsidR="004970B9" w:rsidRPr="00074883" w:rsidRDefault="004970B9" w:rsidP="00834CAD">
            <w:pPr>
              <w:spacing w:after="60"/>
              <w:jc w:val="center"/>
              <w:rPr>
                <w:noProof/>
              </w:rPr>
            </w:pPr>
            <w:r w:rsidRPr="00074883">
              <w:rPr>
                <w:bCs/>
                <w:i/>
                <w:iCs/>
                <w:noProof/>
                <w:color w:val="000000"/>
              </w:rPr>
              <w:t xml:space="preserve">  </w:t>
            </w:r>
            <w:r w:rsidR="00DB7DB6" w:rsidRPr="00074883">
              <w:rPr>
                <w:bCs/>
                <w:i/>
                <w:iCs/>
                <w:noProof/>
                <w:color w:val="000000"/>
              </w:rPr>
              <w:t>10</w:t>
            </w:r>
            <w:r w:rsidR="00BB78E9" w:rsidRPr="00074883">
              <w:rPr>
                <w:bCs/>
                <w:i/>
                <w:iCs/>
                <w:noProof/>
                <w:color w:val="000000"/>
              </w:rPr>
              <w:t>3 618</w:t>
            </w:r>
          </w:p>
        </w:tc>
      </w:tr>
      <w:tr w:rsidR="004970B9" w:rsidRPr="00727F2A" w14:paraId="24215961" w14:textId="77777777" w:rsidTr="004970B9">
        <w:tc>
          <w:tcPr>
            <w:tcW w:w="5778" w:type="dxa"/>
            <w:shd w:val="clear" w:color="auto" w:fill="auto"/>
          </w:tcPr>
          <w:p w14:paraId="6C19EB2A" w14:textId="77777777" w:rsidR="004970B9" w:rsidRPr="00727F2A" w:rsidRDefault="004970B9" w:rsidP="00834CAD">
            <w:pPr>
              <w:spacing w:after="60"/>
              <w:ind w:left="1440"/>
              <w:rPr>
                <w:noProof/>
              </w:rPr>
            </w:pPr>
            <w:r w:rsidRPr="00727F2A">
              <w:rPr>
                <w:noProof/>
              </w:rPr>
              <w:t>Italy</w:t>
            </w:r>
          </w:p>
        </w:tc>
        <w:tc>
          <w:tcPr>
            <w:tcW w:w="3510" w:type="dxa"/>
            <w:shd w:val="clear" w:color="auto" w:fill="auto"/>
          </w:tcPr>
          <w:p w14:paraId="395F9D46" w14:textId="5E91D198" w:rsidR="004970B9" w:rsidRPr="00074883" w:rsidRDefault="004970B9" w:rsidP="00834CAD">
            <w:pPr>
              <w:spacing w:after="60"/>
              <w:jc w:val="center"/>
              <w:rPr>
                <w:noProof/>
              </w:rPr>
            </w:pPr>
            <w:r w:rsidRPr="00074883">
              <w:rPr>
                <w:noProof/>
              </w:rPr>
              <w:t xml:space="preserve">  </w:t>
            </w:r>
            <w:r w:rsidR="00DB7DB6" w:rsidRPr="00074883">
              <w:rPr>
                <w:noProof/>
              </w:rPr>
              <w:t>4</w:t>
            </w:r>
            <w:r w:rsidR="00BB78E9" w:rsidRPr="00AE0C96">
              <w:rPr>
                <w:noProof/>
              </w:rPr>
              <w:t>3 528</w:t>
            </w:r>
          </w:p>
        </w:tc>
      </w:tr>
      <w:tr w:rsidR="004970B9" w:rsidRPr="00727F2A" w14:paraId="037C324C" w14:textId="77777777" w:rsidTr="004970B9">
        <w:tc>
          <w:tcPr>
            <w:tcW w:w="5778" w:type="dxa"/>
            <w:shd w:val="clear" w:color="auto" w:fill="auto"/>
          </w:tcPr>
          <w:p w14:paraId="2E6E94A3" w14:textId="4C67003C" w:rsidR="004970B9" w:rsidRPr="00727F2A" w:rsidRDefault="00DB7DB6" w:rsidP="00834CAD">
            <w:pPr>
              <w:spacing w:after="60"/>
              <w:ind w:left="1440"/>
              <w:rPr>
                <w:noProof/>
              </w:rPr>
            </w:pPr>
            <w:r>
              <w:rPr>
                <w:noProof/>
              </w:rPr>
              <w:t>France</w:t>
            </w:r>
          </w:p>
        </w:tc>
        <w:tc>
          <w:tcPr>
            <w:tcW w:w="3510" w:type="dxa"/>
            <w:shd w:val="clear" w:color="auto" w:fill="auto"/>
          </w:tcPr>
          <w:p w14:paraId="6349061B" w14:textId="1B7F1B48" w:rsidR="004970B9" w:rsidRPr="00074883" w:rsidRDefault="004970B9" w:rsidP="00834CAD">
            <w:pPr>
              <w:spacing w:after="60"/>
              <w:jc w:val="center"/>
              <w:rPr>
                <w:noProof/>
              </w:rPr>
            </w:pPr>
            <w:r w:rsidRPr="00074883">
              <w:rPr>
                <w:noProof/>
              </w:rPr>
              <w:t xml:space="preserve">  </w:t>
            </w:r>
            <w:r w:rsidR="00336395" w:rsidRPr="00074883">
              <w:rPr>
                <w:noProof/>
              </w:rPr>
              <w:t>1</w:t>
            </w:r>
            <w:r w:rsidR="008D0E47" w:rsidRPr="00AE0C96">
              <w:rPr>
                <w:noProof/>
              </w:rPr>
              <w:t>7 192</w:t>
            </w:r>
          </w:p>
        </w:tc>
      </w:tr>
      <w:tr w:rsidR="004970B9" w:rsidRPr="00727F2A" w14:paraId="15B170C7" w14:textId="77777777" w:rsidTr="004970B9">
        <w:tc>
          <w:tcPr>
            <w:tcW w:w="5778" w:type="dxa"/>
            <w:shd w:val="clear" w:color="auto" w:fill="auto"/>
          </w:tcPr>
          <w:p w14:paraId="4EA24415" w14:textId="2680E6A0" w:rsidR="004970B9" w:rsidRPr="00727F2A" w:rsidRDefault="00DB7DB6" w:rsidP="00834CAD">
            <w:pPr>
              <w:spacing w:after="60"/>
              <w:ind w:left="1440"/>
              <w:rPr>
                <w:noProof/>
              </w:rPr>
            </w:pPr>
            <w:r>
              <w:rPr>
                <w:noProof/>
              </w:rPr>
              <w:t>Germany</w:t>
            </w:r>
          </w:p>
        </w:tc>
        <w:tc>
          <w:tcPr>
            <w:tcW w:w="3510" w:type="dxa"/>
            <w:shd w:val="clear" w:color="auto" w:fill="auto"/>
          </w:tcPr>
          <w:p w14:paraId="421AB57E" w14:textId="76466295" w:rsidR="004970B9" w:rsidRPr="00074883" w:rsidRDefault="004970B9" w:rsidP="00834CAD">
            <w:pPr>
              <w:spacing w:after="60"/>
              <w:jc w:val="center"/>
              <w:rPr>
                <w:noProof/>
              </w:rPr>
            </w:pPr>
            <w:r w:rsidRPr="00074883">
              <w:rPr>
                <w:noProof/>
              </w:rPr>
              <w:t xml:space="preserve">  </w:t>
            </w:r>
            <w:r w:rsidR="00336395" w:rsidRPr="00074883">
              <w:rPr>
                <w:noProof/>
              </w:rPr>
              <w:t>15</w:t>
            </w:r>
            <w:r w:rsidR="00DB7DB6" w:rsidRPr="00074883">
              <w:rPr>
                <w:noProof/>
              </w:rPr>
              <w:t xml:space="preserve"> </w:t>
            </w:r>
            <w:r w:rsidR="008D0E47" w:rsidRPr="00AE0C96">
              <w:rPr>
                <w:noProof/>
              </w:rPr>
              <w:t>991</w:t>
            </w:r>
          </w:p>
        </w:tc>
      </w:tr>
      <w:tr w:rsidR="004970B9" w:rsidRPr="00727F2A" w14:paraId="744CD2A0" w14:textId="77777777" w:rsidTr="004970B9">
        <w:tc>
          <w:tcPr>
            <w:tcW w:w="5778" w:type="dxa"/>
            <w:shd w:val="clear" w:color="auto" w:fill="auto"/>
          </w:tcPr>
          <w:p w14:paraId="53403924" w14:textId="4DA6445B" w:rsidR="004970B9" w:rsidRPr="00727F2A" w:rsidRDefault="00336395" w:rsidP="00834CAD">
            <w:pPr>
              <w:spacing w:after="60"/>
              <w:ind w:left="1440"/>
              <w:rPr>
                <w:noProof/>
              </w:rPr>
            </w:pPr>
            <w:r w:rsidRPr="00727F2A">
              <w:rPr>
                <w:noProof/>
              </w:rPr>
              <w:t>Sweden</w:t>
            </w:r>
          </w:p>
        </w:tc>
        <w:tc>
          <w:tcPr>
            <w:tcW w:w="3510" w:type="dxa"/>
            <w:shd w:val="clear" w:color="auto" w:fill="auto"/>
          </w:tcPr>
          <w:p w14:paraId="61DCF26B" w14:textId="0540EEA3" w:rsidR="004970B9" w:rsidRPr="00074883" w:rsidRDefault="004970B9" w:rsidP="00834CAD">
            <w:pPr>
              <w:spacing w:after="60"/>
              <w:jc w:val="center"/>
              <w:rPr>
                <w:noProof/>
              </w:rPr>
            </w:pPr>
            <w:r w:rsidRPr="00074883">
              <w:rPr>
                <w:noProof/>
              </w:rPr>
              <w:t xml:space="preserve">    </w:t>
            </w:r>
            <w:r w:rsidR="008D0E47" w:rsidRPr="00AE0C96">
              <w:rPr>
                <w:noProof/>
              </w:rPr>
              <w:t>8 853</w:t>
            </w:r>
          </w:p>
        </w:tc>
      </w:tr>
      <w:tr w:rsidR="004970B9" w:rsidRPr="00727F2A" w14:paraId="622D0B0B" w14:textId="77777777" w:rsidTr="004970B9">
        <w:tc>
          <w:tcPr>
            <w:tcW w:w="5778" w:type="dxa"/>
            <w:shd w:val="clear" w:color="auto" w:fill="auto"/>
          </w:tcPr>
          <w:p w14:paraId="42394993" w14:textId="7E9924C2" w:rsidR="004970B9" w:rsidRPr="00727F2A" w:rsidRDefault="00336395" w:rsidP="00834CAD">
            <w:pPr>
              <w:spacing w:after="60"/>
              <w:ind w:left="1440"/>
              <w:rPr>
                <w:b/>
                <w:i/>
                <w:noProof/>
              </w:rPr>
            </w:pPr>
            <w:r w:rsidRPr="00727F2A">
              <w:rPr>
                <w:noProof/>
              </w:rPr>
              <w:t>Finland</w:t>
            </w:r>
          </w:p>
        </w:tc>
        <w:tc>
          <w:tcPr>
            <w:tcW w:w="3510" w:type="dxa"/>
            <w:shd w:val="clear" w:color="auto" w:fill="auto"/>
          </w:tcPr>
          <w:p w14:paraId="2AC85336" w14:textId="270F841C" w:rsidR="004970B9" w:rsidRPr="00074883" w:rsidRDefault="004970B9" w:rsidP="00834CAD">
            <w:pPr>
              <w:spacing w:after="60"/>
              <w:jc w:val="center"/>
              <w:rPr>
                <w:b/>
                <w:i/>
                <w:noProof/>
              </w:rPr>
            </w:pPr>
            <w:r w:rsidRPr="00074883">
              <w:rPr>
                <w:noProof/>
              </w:rPr>
              <w:t xml:space="preserve">    </w:t>
            </w:r>
            <w:r w:rsidR="00074883" w:rsidRPr="00AE0C96">
              <w:rPr>
                <w:noProof/>
              </w:rPr>
              <w:t>6 583</w:t>
            </w:r>
          </w:p>
        </w:tc>
      </w:tr>
    </w:tbl>
    <w:p w14:paraId="235A174F" w14:textId="16EE9590" w:rsidR="003D5244" w:rsidRDefault="00B26453" w:rsidP="00834CAD">
      <w:pPr>
        <w:spacing w:before="120" w:after="120"/>
        <w:jc w:val="both"/>
        <w:rPr>
          <w:noProof/>
        </w:rPr>
      </w:pPr>
      <w:r>
        <w:rPr>
          <w:noProof/>
        </w:rPr>
        <w:t>It is useful to note that c</w:t>
      </w:r>
      <w:r w:rsidR="006A6EB9">
        <w:rPr>
          <w:noProof/>
        </w:rPr>
        <w:t xml:space="preserve">umulating the </w:t>
      </w:r>
      <w:r w:rsidR="006C2DC3">
        <w:rPr>
          <w:noProof/>
        </w:rPr>
        <w:t xml:space="preserve">figures in Tables 1 and 2 </w:t>
      </w:r>
      <w:r w:rsidR="006A6EB9">
        <w:rPr>
          <w:noProof/>
        </w:rPr>
        <w:t xml:space="preserve">would </w:t>
      </w:r>
      <w:r w:rsidR="00D30FC2">
        <w:rPr>
          <w:noProof/>
        </w:rPr>
        <w:t xml:space="preserve">not give an accurate </w:t>
      </w:r>
      <w:r w:rsidR="000532B0">
        <w:rPr>
          <w:noProof/>
        </w:rPr>
        <w:t xml:space="preserve">picture </w:t>
      </w:r>
      <w:r w:rsidR="00D30FC2">
        <w:rPr>
          <w:noProof/>
        </w:rPr>
        <w:t xml:space="preserve">of the total </w:t>
      </w:r>
      <w:r w:rsidR="006D7463">
        <w:rPr>
          <w:noProof/>
        </w:rPr>
        <w:t xml:space="preserve">value of support provided </w:t>
      </w:r>
      <w:r w:rsidR="00C444BA">
        <w:rPr>
          <w:noProof/>
        </w:rPr>
        <w:t xml:space="preserve">to </w:t>
      </w:r>
      <w:r w:rsidR="006D7463">
        <w:rPr>
          <w:noProof/>
        </w:rPr>
        <w:t xml:space="preserve">export </w:t>
      </w:r>
      <w:r w:rsidR="00D30FC2">
        <w:rPr>
          <w:noProof/>
        </w:rPr>
        <w:t>transaction</w:t>
      </w:r>
      <w:r w:rsidR="0BAF0001">
        <w:rPr>
          <w:noProof/>
        </w:rPr>
        <w:t>s</w:t>
      </w:r>
      <w:r>
        <w:rPr>
          <w:noProof/>
        </w:rPr>
        <w:t xml:space="preserve">, </w:t>
      </w:r>
      <w:r w:rsidR="000532B0">
        <w:rPr>
          <w:noProof/>
        </w:rPr>
        <w:t xml:space="preserve">since </w:t>
      </w:r>
      <w:r w:rsidR="00D30FC2">
        <w:rPr>
          <w:noProof/>
        </w:rPr>
        <w:t xml:space="preserve">a </w:t>
      </w:r>
      <w:r w:rsidR="006C2DC3">
        <w:rPr>
          <w:noProof/>
        </w:rPr>
        <w:t xml:space="preserve">Member State may support the same export transaction with </w:t>
      </w:r>
      <w:r>
        <w:rPr>
          <w:noProof/>
        </w:rPr>
        <w:t xml:space="preserve">both </w:t>
      </w:r>
      <w:r w:rsidR="006C2DC3">
        <w:rPr>
          <w:noProof/>
        </w:rPr>
        <w:t>direct financing</w:t>
      </w:r>
      <w:r>
        <w:rPr>
          <w:noProof/>
        </w:rPr>
        <w:t xml:space="preserve"> and pure</w:t>
      </w:r>
      <w:r w:rsidR="006C2DC3">
        <w:rPr>
          <w:noProof/>
        </w:rPr>
        <w:t xml:space="preserve"> cove</w:t>
      </w:r>
      <w:r w:rsidR="007E2D6B">
        <w:rPr>
          <w:noProof/>
        </w:rPr>
        <w:t>r.</w:t>
      </w:r>
      <w:r w:rsidR="002403C0">
        <w:rPr>
          <w:noProof/>
        </w:rPr>
        <w:t xml:space="preserve"> In add</w:t>
      </w:r>
      <w:r w:rsidR="004808CB">
        <w:rPr>
          <w:noProof/>
        </w:rPr>
        <w:t>ition, these table</w:t>
      </w:r>
      <w:r w:rsidR="609DBF00">
        <w:rPr>
          <w:noProof/>
        </w:rPr>
        <w:t>s</w:t>
      </w:r>
      <w:r w:rsidR="004808CB">
        <w:rPr>
          <w:noProof/>
        </w:rPr>
        <w:t xml:space="preserve"> only take into </w:t>
      </w:r>
      <w:r w:rsidR="00816A7A">
        <w:rPr>
          <w:noProof/>
        </w:rPr>
        <w:t xml:space="preserve">account financial products that fall under the scope of the Arrangement, excluding then other potential </w:t>
      </w:r>
      <w:r w:rsidR="00976465">
        <w:rPr>
          <w:noProof/>
        </w:rPr>
        <w:t xml:space="preserve">financial products offered by ECAs, for example short term export credits or official support </w:t>
      </w:r>
      <w:r w:rsidR="003C10C3">
        <w:rPr>
          <w:noProof/>
        </w:rPr>
        <w:t xml:space="preserve">for </w:t>
      </w:r>
      <w:r w:rsidR="001E4405">
        <w:rPr>
          <w:noProof/>
        </w:rPr>
        <w:t xml:space="preserve">military equipment and agricultural commodities exports. </w:t>
      </w:r>
      <w:r w:rsidR="007E2D6B">
        <w:rPr>
          <w:noProof/>
        </w:rPr>
        <w:t xml:space="preserve"> </w:t>
      </w:r>
    </w:p>
    <w:p w14:paraId="387EFAD7" w14:textId="08EB7C7A" w:rsidR="007E2D6B" w:rsidRPr="00727F2A" w:rsidRDefault="007E2D6B" w:rsidP="007E2D6B">
      <w:pPr>
        <w:spacing w:after="120"/>
        <w:jc w:val="both"/>
        <w:rPr>
          <w:noProof/>
        </w:rPr>
      </w:pPr>
      <w:r>
        <w:rPr>
          <w:noProof/>
        </w:rPr>
        <w:t xml:space="preserve">To represent </w:t>
      </w:r>
      <w:r w:rsidR="00337347">
        <w:rPr>
          <w:noProof/>
        </w:rPr>
        <w:t xml:space="preserve">the </w:t>
      </w:r>
      <w:r w:rsidR="00C37A7C">
        <w:rPr>
          <w:noProof/>
        </w:rPr>
        <w:t xml:space="preserve">flow of official </w:t>
      </w:r>
      <w:r w:rsidR="00E562B6">
        <w:rPr>
          <w:noProof/>
        </w:rPr>
        <w:t>support</w:t>
      </w:r>
      <w:r w:rsidR="00D561E2">
        <w:rPr>
          <w:noProof/>
        </w:rPr>
        <w:t xml:space="preserve">, the table below refers to the </w:t>
      </w:r>
      <w:r w:rsidR="00067571">
        <w:rPr>
          <w:noProof/>
        </w:rPr>
        <w:t xml:space="preserve">value of the transactions supported </w:t>
      </w:r>
      <w:r w:rsidR="00FF19B5">
        <w:rPr>
          <w:noProof/>
        </w:rPr>
        <w:t xml:space="preserve">by </w:t>
      </w:r>
      <w:r w:rsidR="00D561E2">
        <w:rPr>
          <w:noProof/>
        </w:rPr>
        <w:t xml:space="preserve">new commitments of export credit, supported under the Arrangement, </w:t>
      </w:r>
      <w:r w:rsidR="00FF19B5">
        <w:rPr>
          <w:noProof/>
        </w:rPr>
        <w:t xml:space="preserve">during the </w:t>
      </w:r>
      <w:r w:rsidR="001D39FE">
        <w:rPr>
          <w:noProof/>
        </w:rPr>
        <w:t xml:space="preserve">calendar year </w:t>
      </w:r>
      <w:r w:rsidR="00E43777">
        <w:rPr>
          <w:noProof/>
        </w:rPr>
        <w:t>2024</w:t>
      </w:r>
      <w:r w:rsidR="00D561E2">
        <w:rPr>
          <w:noProof/>
        </w:rPr>
        <w:t>, for the large</w:t>
      </w:r>
      <w:r w:rsidR="2B6F39A0">
        <w:rPr>
          <w:noProof/>
        </w:rPr>
        <w:t>st</w:t>
      </w:r>
      <w:r w:rsidR="00D561E2">
        <w:rPr>
          <w:noProof/>
        </w:rPr>
        <w:t xml:space="preserve"> providers in the EU: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0"/>
        <w:gridCol w:w="1984"/>
        <w:gridCol w:w="2234"/>
      </w:tblGrid>
      <w:tr w:rsidR="00337347" w:rsidRPr="00727F2A" w14:paraId="31578E34" w14:textId="77777777" w:rsidTr="00CE5B02">
        <w:tc>
          <w:tcPr>
            <w:tcW w:w="9288" w:type="dxa"/>
            <w:gridSpan w:val="3"/>
            <w:shd w:val="clear" w:color="auto" w:fill="1F497D" w:themeFill="text2"/>
          </w:tcPr>
          <w:p w14:paraId="56907BF2" w14:textId="16DB7D09" w:rsidR="00337347" w:rsidRPr="00727F2A" w:rsidRDefault="00337347">
            <w:pPr>
              <w:spacing w:after="60"/>
              <w:jc w:val="center"/>
              <w:rPr>
                <w:b/>
                <w:noProof/>
                <w:color w:val="FFFFFF" w:themeColor="background1"/>
              </w:rPr>
            </w:pPr>
            <w:r w:rsidRPr="00727F2A">
              <w:rPr>
                <w:b/>
                <w:noProof/>
                <w:color w:val="FFFFFF" w:themeColor="background1"/>
              </w:rPr>
              <w:t xml:space="preserve">Table </w:t>
            </w:r>
            <w:r>
              <w:rPr>
                <w:b/>
                <w:noProof/>
                <w:color w:val="FFFFFF" w:themeColor="background1"/>
              </w:rPr>
              <w:t>3</w:t>
            </w:r>
            <w:r w:rsidRPr="00727F2A">
              <w:rPr>
                <w:b/>
                <w:noProof/>
                <w:color w:val="FFFFFF" w:themeColor="background1"/>
              </w:rPr>
              <w:t xml:space="preserve">. </w:t>
            </w:r>
            <w:r w:rsidR="009F16E7">
              <w:rPr>
                <w:b/>
                <w:noProof/>
                <w:color w:val="FFFFFF" w:themeColor="background1"/>
              </w:rPr>
              <w:t>N</w:t>
            </w:r>
            <w:r w:rsidR="00D561E2">
              <w:rPr>
                <w:b/>
                <w:noProof/>
                <w:color w:val="FFFFFF" w:themeColor="background1"/>
              </w:rPr>
              <w:t xml:space="preserve">ew commitments </w:t>
            </w:r>
            <w:r w:rsidR="009F16E7">
              <w:rPr>
                <w:b/>
                <w:noProof/>
                <w:color w:val="FFFFFF" w:themeColor="background1"/>
              </w:rPr>
              <w:t xml:space="preserve">by EU Member States </w:t>
            </w:r>
            <w:r w:rsidR="00D561E2">
              <w:rPr>
                <w:b/>
                <w:noProof/>
                <w:color w:val="FFFFFF" w:themeColor="background1"/>
              </w:rPr>
              <w:t xml:space="preserve">notified </w:t>
            </w:r>
            <w:r w:rsidR="00380F8A">
              <w:rPr>
                <w:b/>
                <w:noProof/>
                <w:color w:val="FFFFFF" w:themeColor="background1"/>
              </w:rPr>
              <w:t xml:space="preserve">to the OECD </w:t>
            </w:r>
            <w:r w:rsidR="00D561E2">
              <w:rPr>
                <w:b/>
                <w:noProof/>
                <w:color w:val="FFFFFF" w:themeColor="background1"/>
              </w:rPr>
              <w:t>over</w:t>
            </w:r>
            <w:r w:rsidRPr="00727F2A">
              <w:rPr>
                <w:b/>
                <w:noProof/>
                <w:color w:val="FFFFFF" w:themeColor="background1"/>
              </w:rPr>
              <w:t xml:space="preserve"> </w:t>
            </w:r>
            <w:r w:rsidR="002C7602" w:rsidRPr="00727F2A">
              <w:rPr>
                <w:b/>
                <w:noProof/>
                <w:color w:val="FFFFFF" w:themeColor="background1"/>
              </w:rPr>
              <w:t>202</w:t>
            </w:r>
            <w:r w:rsidR="002C7602">
              <w:rPr>
                <w:b/>
                <w:noProof/>
                <w:color w:val="FFFFFF" w:themeColor="background1"/>
              </w:rPr>
              <w:t>4</w:t>
            </w:r>
            <w:r w:rsidR="002C7602" w:rsidRPr="00727F2A">
              <w:rPr>
                <w:b/>
                <w:noProof/>
                <w:color w:val="FFFFFF" w:themeColor="background1"/>
              </w:rPr>
              <w:t xml:space="preserve"> </w:t>
            </w:r>
            <w:r w:rsidRPr="00727F2A">
              <w:rPr>
                <w:b/>
                <w:noProof/>
                <w:color w:val="FFFFFF" w:themeColor="background1"/>
              </w:rPr>
              <w:t xml:space="preserve">(EUR </w:t>
            </w:r>
            <w:r>
              <w:rPr>
                <w:b/>
                <w:noProof/>
                <w:color w:val="FFFFFF" w:themeColor="background1"/>
              </w:rPr>
              <w:t>million</w:t>
            </w:r>
            <w:r w:rsidRPr="00727F2A">
              <w:rPr>
                <w:b/>
                <w:noProof/>
                <w:color w:val="FFFFFF" w:themeColor="background1"/>
              </w:rPr>
              <w:t>)</w:t>
            </w:r>
          </w:p>
          <w:p w14:paraId="7FEFE600" w14:textId="3662DAA8" w:rsidR="00337347" w:rsidRPr="00727F2A" w:rsidRDefault="00337347">
            <w:pPr>
              <w:spacing w:after="60"/>
              <w:jc w:val="center"/>
              <w:rPr>
                <w:b/>
                <w:noProof/>
                <w:color w:val="FF0000"/>
                <w:sz w:val="20"/>
                <w:szCs w:val="20"/>
              </w:rPr>
            </w:pPr>
            <w:r w:rsidRPr="00727F2A">
              <w:rPr>
                <w:b/>
                <w:noProof/>
                <w:color w:val="FFFFFF" w:themeColor="background1"/>
                <w:sz w:val="20"/>
                <w:szCs w:val="20"/>
              </w:rPr>
              <w:t>Largest EU contributors</w:t>
            </w:r>
            <w:r w:rsidR="00315913">
              <w:rPr>
                <w:b/>
                <w:noProof/>
                <w:color w:val="FFFFFF" w:themeColor="background1"/>
                <w:sz w:val="20"/>
                <w:szCs w:val="20"/>
              </w:rPr>
              <w:t xml:space="preserve"> of OECD export credit</w:t>
            </w:r>
            <w:r w:rsidRPr="00727F2A">
              <w:rPr>
                <w:b/>
                <w:noProof/>
                <w:color w:val="FFFFFF" w:themeColor="background1"/>
                <w:sz w:val="20"/>
                <w:szCs w:val="20"/>
              </w:rPr>
              <w:t xml:space="preserve"> </w:t>
            </w:r>
          </w:p>
        </w:tc>
      </w:tr>
      <w:tr w:rsidR="00D561E2" w:rsidRPr="00727F2A" w14:paraId="06D1E908" w14:textId="77777777" w:rsidTr="00CE5B02">
        <w:tc>
          <w:tcPr>
            <w:tcW w:w="5070" w:type="dxa"/>
            <w:shd w:val="clear" w:color="auto" w:fill="BFBFBF" w:themeFill="background1" w:themeFillShade="BF"/>
            <w:vAlign w:val="center"/>
          </w:tcPr>
          <w:p w14:paraId="6BAAC43B" w14:textId="77777777" w:rsidR="00D561E2" w:rsidRPr="00727F2A" w:rsidRDefault="00D561E2">
            <w:pPr>
              <w:spacing w:after="60"/>
              <w:ind w:left="1440"/>
              <w:rPr>
                <w:bCs/>
                <w:i/>
                <w:noProof/>
                <w:color w:val="000000"/>
              </w:rPr>
            </w:pPr>
          </w:p>
        </w:tc>
        <w:tc>
          <w:tcPr>
            <w:tcW w:w="1984" w:type="dxa"/>
            <w:shd w:val="clear" w:color="auto" w:fill="BFBFBF" w:themeFill="background1" w:themeFillShade="BF"/>
            <w:vAlign w:val="center"/>
          </w:tcPr>
          <w:p w14:paraId="45B31D80" w14:textId="2E82D3A4" w:rsidR="00D561E2" w:rsidRPr="00802E3D" w:rsidRDefault="00D561E2">
            <w:pPr>
              <w:spacing w:after="60"/>
              <w:jc w:val="center"/>
              <w:rPr>
                <w:noProof/>
              </w:rPr>
            </w:pPr>
            <w:r w:rsidRPr="00802E3D">
              <w:rPr>
                <w:iCs/>
                <w:noProof/>
                <w:lang w:val="en-US"/>
              </w:rPr>
              <w:t>Total number of export credits transactions</w:t>
            </w:r>
          </w:p>
        </w:tc>
        <w:tc>
          <w:tcPr>
            <w:tcW w:w="2234" w:type="dxa"/>
            <w:shd w:val="clear" w:color="auto" w:fill="BFBFBF" w:themeFill="background1" w:themeFillShade="BF"/>
            <w:vAlign w:val="center"/>
          </w:tcPr>
          <w:p w14:paraId="11370545" w14:textId="1D322B02" w:rsidR="00D561E2" w:rsidRPr="00802E3D" w:rsidRDefault="00D561E2">
            <w:pPr>
              <w:spacing w:after="60"/>
              <w:jc w:val="center"/>
              <w:rPr>
                <w:bCs/>
                <w:i/>
                <w:noProof/>
                <w:color w:val="000000"/>
              </w:rPr>
            </w:pPr>
            <w:r w:rsidRPr="00802E3D">
              <w:rPr>
                <w:iCs/>
                <w:noProof/>
                <w:lang w:val="en-US"/>
              </w:rPr>
              <w:t xml:space="preserve">Total aggregate credit value </w:t>
            </w:r>
            <w:r w:rsidR="00E562B6" w:rsidRPr="00802E3D">
              <w:rPr>
                <w:iCs/>
                <w:noProof/>
                <w:lang w:val="en-US"/>
              </w:rPr>
              <w:t>of projects supported with</w:t>
            </w:r>
            <w:r w:rsidRPr="00802E3D">
              <w:rPr>
                <w:iCs/>
                <w:noProof/>
                <w:lang w:val="en-US"/>
              </w:rPr>
              <w:t xml:space="preserve"> export credit </w:t>
            </w:r>
          </w:p>
        </w:tc>
      </w:tr>
      <w:tr w:rsidR="00D561E2" w:rsidRPr="00727F2A" w14:paraId="471E0C82" w14:textId="77777777" w:rsidTr="00CE5B02">
        <w:tc>
          <w:tcPr>
            <w:tcW w:w="5070" w:type="dxa"/>
            <w:shd w:val="clear" w:color="auto" w:fill="BFBFBF" w:themeFill="background1" w:themeFillShade="BF"/>
            <w:vAlign w:val="center"/>
          </w:tcPr>
          <w:p w14:paraId="06F732A4" w14:textId="3ADFCD6E" w:rsidR="00D561E2" w:rsidRPr="00727F2A" w:rsidRDefault="00D561E2" w:rsidP="00CE5B02">
            <w:pPr>
              <w:spacing w:after="60"/>
              <w:rPr>
                <w:i/>
                <w:noProof/>
              </w:rPr>
            </w:pPr>
            <w:r w:rsidRPr="00727F2A">
              <w:rPr>
                <w:bCs/>
                <w:i/>
                <w:noProof/>
                <w:color w:val="000000"/>
              </w:rPr>
              <w:t xml:space="preserve">Total </w:t>
            </w:r>
            <w:r>
              <w:rPr>
                <w:bCs/>
                <w:i/>
                <w:noProof/>
                <w:color w:val="000000"/>
              </w:rPr>
              <w:t>new commitments notified in</w:t>
            </w:r>
            <w:r w:rsidRPr="00727F2A">
              <w:rPr>
                <w:bCs/>
                <w:i/>
                <w:noProof/>
                <w:color w:val="000000"/>
              </w:rPr>
              <w:t xml:space="preserve"> the EU</w:t>
            </w:r>
          </w:p>
        </w:tc>
        <w:tc>
          <w:tcPr>
            <w:tcW w:w="1984" w:type="dxa"/>
            <w:shd w:val="clear" w:color="auto" w:fill="BFBFBF" w:themeFill="background1" w:themeFillShade="BF"/>
            <w:vAlign w:val="center"/>
          </w:tcPr>
          <w:p w14:paraId="6770541B" w14:textId="4D130A91" w:rsidR="00D561E2" w:rsidRPr="00802E3D" w:rsidRDefault="00D561E2">
            <w:pPr>
              <w:spacing w:after="60"/>
              <w:jc w:val="center"/>
              <w:rPr>
                <w:i/>
                <w:noProof/>
              </w:rPr>
            </w:pPr>
            <w:r w:rsidRPr="00802E3D">
              <w:rPr>
                <w:i/>
                <w:noProof/>
              </w:rPr>
              <w:t>1</w:t>
            </w:r>
            <w:r w:rsidR="0098188A" w:rsidRPr="00802E3D">
              <w:rPr>
                <w:i/>
                <w:noProof/>
              </w:rPr>
              <w:t xml:space="preserve"> </w:t>
            </w:r>
            <w:r w:rsidR="000F07C4">
              <w:rPr>
                <w:i/>
                <w:noProof/>
              </w:rPr>
              <w:t>568</w:t>
            </w:r>
          </w:p>
        </w:tc>
        <w:tc>
          <w:tcPr>
            <w:tcW w:w="2234" w:type="dxa"/>
            <w:shd w:val="clear" w:color="auto" w:fill="BFBFBF" w:themeFill="background1" w:themeFillShade="BF"/>
            <w:vAlign w:val="center"/>
          </w:tcPr>
          <w:p w14:paraId="545E7792" w14:textId="2CCF5A3D" w:rsidR="00D561E2" w:rsidRPr="00802E3D" w:rsidRDefault="00AE0C96">
            <w:pPr>
              <w:spacing w:after="60"/>
              <w:jc w:val="center"/>
              <w:rPr>
                <w:i/>
                <w:noProof/>
              </w:rPr>
            </w:pPr>
            <w:r>
              <w:rPr>
                <w:i/>
                <w:noProof/>
              </w:rPr>
              <w:t>53 007</w:t>
            </w:r>
          </w:p>
        </w:tc>
      </w:tr>
      <w:tr w:rsidR="007B365B" w:rsidRPr="00727F2A" w14:paraId="01758A37" w14:textId="77777777" w:rsidTr="00CE5B02">
        <w:tc>
          <w:tcPr>
            <w:tcW w:w="5070" w:type="dxa"/>
            <w:shd w:val="clear" w:color="auto" w:fill="auto"/>
          </w:tcPr>
          <w:p w14:paraId="678291F4" w14:textId="4B1D2895" w:rsidR="007B365B" w:rsidRDefault="007B365B" w:rsidP="00CE5B02">
            <w:pPr>
              <w:spacing w:after="60"/>
              <w:rPr>
                <w:noProof/>
              </w:rPr>
            </w:pPr>
            <w:r>
              <w:rPr>
                <w:noProof/>
              </w:rPr>
              <w:t>France</w:t>
            </w:r>
          </w:p>
        </w:tc>
        <w:tc>
          <w:tcPr>
            <w:tcW w:w="1984" w:type="dxa"/>
            <w:shd w:val="clear" w:color="auto" w:fill="auto"/>
          </w:tcPr>
          <w:p w14:paraId="17262E43" w14:textId="708F6029" w:rsidR="007B365B" w:rsidRPr="00AE0C96" w:rsidRDefault="0074479C">
            <w:pPr>
              <w:spacing w:after="60"/>
              <w:jc w:val="center"/>
              <w:rPr>
                <w:noProof/>
              </w:rPr>
            </w:pPr>
            <w:r w:rsidRPr="00AE0C96">
              <w:rPr>
                <w:noProof/>
              </w:rPr>
              <w:t>168</w:t>
            </w:r>
          </w:p>
        </w:tc>
        <w:tc>
          <w:tcPr>
            <w:tcW w:w="2234" w:type="dxa"/>
            <w:shd w:val="clear" w:color="auto" w:fill="auto"/>
          </w:tcPr>
          <w:p w14:paraId="2EC9740B" w14:textId="7ACB5568" w:rsidR="007B365B" w:rsidRPr="00AE0C96" w:rsidRDefault="0074479C">
            <w:pPr>
              <w:spacing w:after="60"/>
              <w:jc w:val="center"/>
              <w:rPr>
                <w:noProof/>
              </w:rPr>
            </w:pPr>
            <w:r w:rsidRPr="00AE0C96">
              <w:rPr>
                <w:noProof/>
              </w:rPr>
              <w:t>18 756</w:t>
            </w:r>
          </w:p>
        </w:tc>
      </w:tr>
      <w:tr w:rsidR="00D561E2" w:rsidRPr="00727F2A" w14:paraId="31E689DE" w14:textId="77777777" w:rsidTr="00CE5B02">
        <w:tc>
          <w:tcPr>
            <w:tcW w:w="5070" w:type="dxa"/>
            <w:shd w:val="clear" w:color="auto" w:fill="auto"/>
          </w:tcPr>
          <w:p w14:paraId="5415A3D3" w14:textId="633E8E70" w:rsidR="00D561E2" w:rsidRPr="00727F2A" w:rsidRDefault="00D561E2" w:rsidP="00CE5B02">
            <w:pPr>
              <w:spacing w:after="60"/>
              <w:rPr>
                <w:noProof/>
              </w:rPr>
            </w:pPr>
            <w:r>
              <w:rPr>
                <w:noProof/>
              </w:rPr>
              <w:t>Italy</w:t>
            </w:r>
          </w:p>
        </w:tc>
        <w:tc>
          <w:tcPr>
            <w:tcW w:w="1984" w:type="dxa"/>
            <w:shd w:val="clear" w:color="auto" w:fill="auto"/>
          </w:tcPr>
          <w:p w14:paraId="5C1E4999" w14:textId="1DB07C30" w:rsidR="00D561E2" w:rsidRPr="00802E3D" w:rsidRDefault="0074479C">
            <w:pPr>
              <w:spacing w:after="60"/>
              <w:jc w:val="center"/>
              <w:rPr>
                <w:noProof/>
              </w:rPr>
            </w:pPr>
            <w:r w:rsidRPr="00AE0C96">
              <w:rPr>
                <w:noProof/>
              </w:rPr>
              <w:t>371</w:t>
            </w:r>
          </w:p>
        </w:tc>
        <w:tc>
          <w:tcPr>
            <w:tcW w:w="2234" w:type="dxa"/>
            <w:shd w:val="clear" w:color="auto" w:fill="auto"/>
          </w:tcPr>
          <w:p w14:paraId="5D3AC00D" w14:textId="046D7209" w:rsidR="00D561E2" w:rsidRPr="00802E3D" w:rsidRDefault="00D561E2">
            <w:pPr>
              <w:spacing w:after="60"/>
              <w:jc w:val="center"/>
              <w:rPr>
                <w:noProof/>
              </w:rPr>
            </w:pPr>
            <w:r w:rsidRPr="00802E3D">
              <w:rPr>
                <w:noProof/>
              </w:rPr>
              <w:t>1</w:t>
            </w:r>
            <w:r w:rsidR="0074479C" w:rsidRPr="00AE0C96">
              <w:rPr>
                <w:noProof/>
              </w:rPr>
              <w:t>1 368</w:t>
            </w:r>
          </w:p>
        </w:tc>
      </w:tr>
      <w:tr w:rsidR="00D561E2" w:rsidRPr="00727F2A" w14:paraId="58BD0CF3" w14:textId="77777777" w:rsidTr="00CE5B02">
        <w:tc>
          <w:tcPr>
            <w:tcW w:w="5070" w:type="dxa"/>
            <w:shd w:val="clear" w:color="auto" w:fill="auto"/>
          </w:tcPr>
          <w:p w14:paraId="0B7F96DA" w14:textId="75BC880D" w:rsidR="00D561E2" w:rsidRPr="00727F2A" w:rsidRDefault="008C41D6" w:rsidP="00CE5B02">
            <w:pPr>
              <w:spacing w:after="60"/>
              <w:rPr>
                <w:noProof/>
              </w:rPr>
            </w:pPr>
            <w:r>
              <w:rPr>
                <w:noProof/>
              </w:rPr>
              <w:t>Sweden</w:t>
            </w:r>
          </w:p>
        </w:tc>
        <w:tc>
          <w:tcPr>
            <w:tcW w:w="1984" w:type="dxa"/>
            <w:shd w:val="clear" w:color="auto" w:fill="auto"/>
          </w:tcPr>
          <w:p w14:paraId="026BE9A8" w14:textId="5CBC512F" w:rsidR="00D561E2" w:rsidRPr="00802E3D" w:rsidRDefault="0074479C" w:rsidP="00D561E2">
            <w:pPr>
              <w:spacing w:after="60"/>
              <w:jc w:val="center"/>
              <w:rPr>
                <w:noProof/>
              </w:rPr>
            </w:pPr>
            <w:r w:rsidRPr="00AE0C96">
              <w:rPr>
                <w:noProof/>
              </w:rPr>
              <w:t>344</w:t>
            </w:r>
          </w:p>
        </w:tc>
        <w:tc>
          <w:tcPr>
            <w:tcW w:w="2234" w:type="dxa"/>
            <w:shd w:val="clear" w:color="auto" w:fill="auto"/>
          </w:tcPr>
          <w:p w14:paraId="38CAD794" w14:textId="3F8358A8" w:rsidR="00D561E2" w:rsidRPr="00802E3D" w:rsidRDefault="0074479C" w:rsidP="00D561E2">
            <w:pPr>
              <w:spacing w:after="60"/>
              <w:jc w:val="center"/>
              <w:rPr>
                <w:noProof/>
              </w:rPr>
            </w:pPr>
            <w:r w:rsidRPr="00AE0C96">
              <w:rPr>
                <w:noProof/>
              </w:rPr>
              <w:t>8 075</w:t>
            </w:r>
          </w:p>
        </w:tc>
      </w:tr>
      <w:tr w:rsidR="00FD2187" w:rsidRPr="00727F2A" w14:paraId="65827607" w14:textId="77777777" w:rsidTr="00CE5B02">
        <w:tc>
          <w:tcPr>
            <w:tcW w:w="5070" w:type="dxa"/>
            <w:shd w:val="clear" w:color="auto" w:fill="auto"/>
          </w:tcPr>
          <w:p w14:paraId="67A6AB5A" w14:textId="2CED040B" w:rsidR="00FD2187" w:rsidRPr="00CE5B02" w:rsidRDefault="00D81C0D" w:rsidP="00CE5B02">
            <w:pPr>
              <w:spacing w:after="60"/>
              <w:rPr>
                <w:noProof/>
              </w:rPr>
            </w:pPr>
            <w:r>
              <w:rPr>
                <w:noProof/>
              </w:rPr>
              <w:t>Germany</w:t>
            </w:r>
          </w:p>
        </w:tc>
        <w:tc>
          <w:tcPr>
            <w:tcW w:w="1984" w:type="dxa"/>
            <w:shd w:val="clear" w:color="auto" w:fill="auto"/>
          </w:tcPr>
          <w:p w14:paraId="358EE6F6" w14:textId="1BC0D9C3" w:rsidR="00FD2187" w:rsidRPr="00802E3D" w:rsidRDefault="00D81C0D" w:rsidP="00FD2187">
            <w:pPr>
              <w:spacing w:after="60"/>
              <w:jc w:val="center"/>
              <w:rPr>
                <w:noProof/>
              </w:rPr>
            </w:pPr>
            <w:r w:rsidRPr="00AE0C96">
              <w:rPr>
                <w:noProof/>
              </w:rPr>
              <w:t>254</w:t>
            </w:r>
          </w:p>
        </w:tc>
        <w:tc>
          <w:tcPr>
            <w:tcW w:w="2234" w:type="dxa"/>
            <w:shd w:val="clear" w:color="auto" w:fill="auto"/>
          </w:tcPr>
          <w:p w14:paraId="00089D2D" w14:textId="506ED76B" w:rsidR="00FD2187" w:rsidRPr="00802E3D" w:rsidRDefault="00D81C0D" w:rsidP="00FD2187">
            <w:pPr>
              <w:spacing w:after="60"/>
              <w:jc w:val="center"/>
              <w:rPr>
                <w:noProof/>
              </w:rPr>
            </w:pPr>
            <w:r w:rsidRPr="00AE0C96">
              <w:rPr>
                <w:noProof/>
              </w:rPr>
              <w:t>6 800</w:t>
            </w:r>
          </w:p>
        </w:tc>
      </w:tr>
      <w:tr w:rsidR="00D561E2" w:rsidRPr="00727F2A" w14:paraId="5FE8660D" w14:textId="77777777" w:rsidTr="00D561E2">
        <w:tc>
          <w:tcPr>
            <w:tcW w:w="5070" w:type="dxa"/>
            <w:shd w:val="clear" w:color="auto" w:fill="auto"/>
          </w:tcPr>
          <w:p w14:paraId="7B2AF34D" w14:textId="474B0BF2" w:rsidR="00D561E2" w:rsidRDefault="00802E3D" w:rsidP="00D561E2">
            <w:pPr>
              <w:spacing w:after="60"/>
              <w:rPr>
                <w:noProof/>
              </w:rPr>
            </w:pPr>
            <w:r>
              <w:rPr>
                <w:noProof/>
              </w:rPr>
              <w:t>Finland</w:t>
            </w:r>
          </w:p>
        </w:tc>
        <w:tc>
          <w:tcPr>
            <w:tcW w:w="1984" w:type="dxa"/>
            <w:shd w:val="clear" w:color="auto" w:fill="auto"/>
          </w:tcPr>
          <w:p w14:paraId="39C4C783" w14:textId="5E11B5FF" w:rsidR="00D561E2" w:rsidRPr="00802E3D" w:rsidRDefault="00802E3D" w:rsidP="00D561E2">
            <w:pPr>
              <w:spacing w:after="60"/>
              <w:jc w:val="center"/>
              <w:rPr>
                <w:noProof/>
              </w:rPr>
            </w:pPr>
            <w:r w:rsidRPr="00AE0C96">
              <w:rPr>
                <w:noProof/>
              </w:rPr>
              <w:t>14</w:t>
            </w:r>
          </w:p>
        </w:tc>
        <w:tc>
          <w:tcPr>
            <w:tcW w:w="2234" w:type="dxa"/>
            <w:shd w:val="clear" w:color="auto" w:fill="auto"/>
          </w:tcPr>
          <w:p w14:paraId="4D26ADDA" w14:textId="0DC18265" w:rsidR="00D561E2" w:rsidRPr="00802E3D" w:rsidRDefault="005F0965" w:rsidP="00D561E2">
            <w:pPr>
              <w:spacing w:after="60"/>
              <w:jc w:val="center"/>
              <w:rPr>
                <w:noProof/>
              </w:rPr>
            </w:pPr>
            <w:r w:rsidRPr="00802E3D">
              <w:rPr>
                <w:noProof/>
              </w:rPr>
              <w:t xml:space="preserve">2 </w:t>
            </w:r>
            <w:r w:rsidR="00802E3D" w:rsidRPr="00AE0C96">
              <w:rPr>
                <w:noProof/>
              </w:rPr>
              <w:t>092</w:t>
            </w:r>
          </w:p>
        </w:tc>
      </w:tr>
    </w:tbl>
    <w:p w14:paraId="2744384E" w14:textId="77777777" w:rsidR="007E2D6B" w:rsidRPr="006A31FB" w:rsidRDefault="007E2D6B" w:rsidP="00834CAD">
      <w:pPr>
        <w:spacing w:before="120" w:after="120"/>
        <w:jc w:val="both"/>
        <w:rPr>
          <w:noProof/>
        </w:rPr>
      </w:pPr>
    </w:p>
    <w:p w14:paraId="64F51540" w14:textId="7D5891D7" w:rsidR="00FB68EF" w:rsidRPr="00727F2A" w:rsidRDefault="00FB68EF" w:rsidP="00834CAD">
      <w:pPr>
        <w:pStyle w:val="ListParagraph"/>
        <w:numPr>
          <w:ilvl w:val="0"/>
          <w:numId w:val="1"/>
        </w:numPr>
        <w:spacing w:after="120"/>
        <w:contextualSpacing w:val="0"/>
        <w:jc w:val="both"/>
        <w:rPr>
          <w:b/>
          <w:noProof/>
          <w:u w:val="single"/>
        </w:rPr>
      </w:pPr>
      <w:r w:rsidRPr="00727F2A">
        <w:rPr>
          <w:b/>
          <w:noProof/>
        </w:rPr>
        <w:t>Consideration of climate objectives:</w:t>
      </w:r>
    </w:p>
    <w:p w14:paraId="2F1A8017" w14:textId="551B335D" w:rsidR="002A79F9" w:rsidRDefault="008D069E" w:rsidP="00302F1D">
      <w:pPr>
        <w:jc w:val="both"/>
        <w:rPr>
          <w:noProof/>
        </w:rPr>
      </w:pPr>
      <w:r>
        <w:rPr>
          <w:noProof/>
        </w:rPr>
        <w:t>O</w:t>
      </w:r>
      <w:r w:rsidR="006A31FB" w:rsidRPr="00DE3502">
        <w:rPr>
          <w:noProof/>
        </w:rPr>
        <w:t>n 15 March 2022</w:t>
      </w:r>
      <w:r>
        <w:rPr>
          <w:noProof/>
        </w:rPr>
        <w:t>,</w:t>
      </w:r>
      <w:r w:rsidR="006A31FB" w:rsidRPr="00DE3502">
        <w:rPr>
          <w:noProof/>
        </w:rPr>
        <w:t xml:space="preserve"> </w:t>
      </w:r>
      <w:r w:rsidR="002C7602">
        <w:rPr>
          <w:noProof/>
        </w:rPr>
        <w:t>the</w:t>
      </w:r>
      <w:r w:rsidR="002C7602" w:rsidRPr="00DE3502">
        <w:rPr>
          <w:noProof/>
        </w:rPr>
        <w:t xml:space="preserve"> </w:t>
      </w:r>
      <w:r w:rsidR="006A31FB" w:rsidRPr="00DE3502">
        <w:rPr>
          <w:noProof/>
        </w:rPr>
        <w:t>conclusions</w:t>
      </w:r>
      <w:r w:rsidR="006A31FB" w:rsidRPr="00727F2A">
        <w:rPr>
          <w:noProof/>
        </w:rPr>
        <w:t xml:space="preserve"> </w:t>
      </w:r>
      <w:r>
        <w:rPr>
          <w:noProof/>
        </w:rPr>
        <w:t xml:space="preserve">of the Council of the European Union </w:t>
      </w:r>
      <w:r w:rsidR="006A31FB" w:rsidRPr="00727F2A">
        <w:rPr>
          <w:noProof/>
        </w:rPr>
        <w:t>on export credits</w:t>
      </w:r>
      <w:r>
        <w:rPr>
          <w:rStyle w:val="FootnoteReference"/>
          <w:noProof/>
        </w:rPr>
        <w:footnoteReference w:id="3"/>
      </w:r>
      <w:r>
        <w:rPr>
          <w:noProof/>
        </w:rPr>
        <w:t>,</w:t>
      </w:r>
      <w:r w:rsidRPr="008D069E">
        <w:rPr>
          <w:noProof/>
        </w:rPr>
        <w:t xml:space="preserve"> </w:t>
      </w:r>
      <w:r>
        <w:rPr>
          <w:noProof/>
        </w:rPr>
        <w:t xml:space="preserve">outlined an “EU </w:t>
      </w:r>
      <w:r w:rsidR="00C444BA">
        <w:rPr>
          <w:noProof/>
        </w:rPr>
        <w:t>climate p</w:t>
      </w:r>
      <w:r>
        <w:rPr>
          <w:noProof/>
        </w:rPr>
        <w:t>act for</w:t>
      </w:r>
      <w:r w:rsidR="00C444BA">
        <w:rPr>
          <w:noProof/>
        </w:rPr>
        <w:t xml:space="preserve"> export</w:t>
      </w:r>
      <w:r>
        <w:rPr>
          <w:noProof/>
        </w:rPr>
        <w:t xml:space="preserve"> </w:t>
      </w:r>
      <w:r w:rsidR="00C444BA">
        <w:rPr>
          <w:noProof/>
        </w:rPr>
        <w:t>f</w:t>
      </w:r>
      <w:r>
        <w:rPr>
          <w:noProof/>
        </w:rPr>
        <w:t>inance”, which included a number of commitments. Among these</w:t>
      </w:r>
      <w:r w:rsidR="00715B33">
        <w:rPr>
          <w:noProof/>
        </w:rPr>
        <w:t>, Member States signalled their “</w:t>
      </w:r>
      <w:r w:rsidR="00715B33" w:rsidRPr="00715B33">
        <w:rPr>
          <w:noProof/>
        </w:rPr>
        <w:t>willingness to enrich their annual reportin</w:t>
      </w:r>
      <w:r w:rsidR="00715B33">
        <w:rPr>
          <w:noProof/>
        </w:rPr>
        <w:t>g” in the context of this Annual Review “</w:t>
      </w:r>
      <w:r w:rsidR="00715B33" w:rsidRPr="00715B33">
        <w:rPr>
          <w:noProof/>
        </w:rPr>
        <w:t>with a climate-oriented review of their respective officially supported export credit activities, sector by sector</w:t>
      </w:r>
      <w:r w:rsidR="00715B33">
        <w:rPr>
          <w:noProof/>
        </w:rPr>
        <w:t>”</w:t>
      </w:r>
      <w:r w:rsidR="00C63621">
        <w:rPr>
          <w:noProof/>
        </w:rPr>
        <w:t xml:space="preserve">, </w:t>
      </w:r>
      <w:r w:rsidR="002C7602">
        <w:rPr>
          <w:noProof/>
        </w:rPr>
        <w:t xml:space="preserve">now </w:t>
      </w:r>
      <w:r w:rsidR="00C63621">
        <w:rPr>
          <w:noProof/>
        </w:rPr>
        <w:t xml:space="preserve">in </w:t>
      </w:r>
      <w:r w:rsidR="00CD5A51">
        <w:rPr>
          <w:noProof/>
        </w:rPr>
        <w:t>operation</w:t>
      </w:r>
      <w:r w:rsidR="00C63621">
        <w:rPr>
          <w:noProof/>
        </w:rPr>
        <w:t xml:space="preserve"> since 2023</w:t>
      </w:r>
      <w:r w:rsidR="00715B33">
        <w:rPr>
          <w:noProof/>
        </w:rPr>
        <w:t xml:space="preserve">. </w:t>
      </w:r>
      <w:r w:rsidR="002C7602">
        <w:rPr>
          <w:noProof/>
        </w:rPr>
        <w:t>Another</w:t>
      </w:r>
      <w:r w:rsidR="00532320">
        <w:rPr>
          <w:noProof/>
        </w:rPr>
        <w:t xml:space="preserve"> </w:t>
      </w:r>
      <w:r w:rsidR="00BF7696" w:rsidRPr="0026049C">
        <w:rPr>
          <w:noProof/>
        </w:rPr>
        <w:t>element</w:t>
      </w:r>
      <w:r w:rsidR="00715B33" w:rsidRPr="0026049C">
        <w:rPr>
          <w:noProof/>
        </w:rPr>
        <w:t xml:space="preserve"> </w:t>
      </w:r>
      <w:r w:rsidR="00AD1F55">
        <w:rPr>
          <w:noProof/>
        </w:rPr>
        <w:t>wa</w:t>
      </w:r>
      <w:r w:rsidR="00715B33" w:rsidRPr="0026049C">
        <w:rPr>
          <w:noProof/>
        </w:rPr>
        <w:t>s the commitment</w:t>
      </w:r>
      <w:r w:rsidR="008B5B05" w:rsidRPr="0026049C">
        <w:rPr>
          <w:noProof/>
        </w:rPr>
        <w:t>, in the same set of conclusions,</w:t>
      </w:r>
      <w:r w:rsidR="00715B33" w:rsidRPr="0026049C">
        <w:rPr>
          <w:noProof/>
        </w:rPr>
        <w:t xml:space="preserve"> </w:t>
      </w:r>
      <w:r w:rsidR="002C7602">
        <w:rPr>
          <w:noProof/>
        </w:rPr>
        <w:t>for</w:t>
      </w:r>
      <w:r w:rsidR="002C7602" w:rsidRPr="0026049C">
        <w:rPr>
          <w:noProof/>
        </w:rPr>
        <w:t xml:space="preserve"> </w:t>
      </w:r>
      <w:r w:rsidR="00715B33" w:rsidRPr="0026049C">
        <w:rPr>
          <w:noProof/>
        </w:rPr>
        <w:t xml:space="preserve">Member States </w:t>
      </w:r>
      <w:r w:rsidR="002C7602">
        <w:rPr>
          <w:noProof/>
        </w:rPr>
        <w:t>to</w:t>
      </w:r>
      <w:r w:rsidR="002C7602" w:rsidRPr="0026049C">
        <w:rPr>
          <w:noProof/>
        </w:rPr>
        <w:t xml:space="preserve"> </w:t>
      </w:r>
      <w:r w:rsidR="006A31FB" w:rsidRPr="0026049C">
        <w:rPr>
          <w:noProof/>
        </w:rPr>
        <w:t>determine by the end of 2023 in their national</w:t>
      </w:r>
      <w:r w:rsidR="006A31FB" w:rsidRPr="006A31FB">
        <w:rPr>
          <w:noProof/>
        </w:rPr>
        <w:t xml:space="preserve"> policies </w:t>
      </w:r>
      <w:r w:rsidR="00715B33">
        <w:rPr>
          <w:noProof/>
        </w:rPr>
        <w:t>“</w:t>
      </w:r>
      <w:r w:rsidR="006A31FB" w:rsidRPr="006A31FB">
        <w:rPr>
          <w:noProof/>
        </w:rPr>
        <w:t>their own science-based deadlines for ending officially supported export credits to fossil fuel energy sector projects, unless in limited and clearly defined circumstances that are consistent with a 1.5°C warming limit and the goals of the Paris Agreement</w:t>
      </w:r>
      <w:r w:rsidR="00715B33">
        <w:rPr>
          <w:noProof/>
        </w:rPr>
        <w:t>”</w:t>
      </w:r>
      <w:r w:rsidR="006A31FB" w:rsidRPr="006A31FB">
        <w:rPr>
          <w:noProof/>
        </w:rPr>
        <w:t>.</w:t>
      </w:r>
      <w:r w:rsidR="006A31FB">
        <w:rPr>
          <w:noProof/>
        </w:rPr>
        <w:t xml:space="preserve"> </w:t>
      </w:r>
    </w:p>
    <w:p w14:paraId="2DCEAAD1" w14:textId="77777777" w:rsidR="002A79F9" w:rsidRDefault="002A79F9" w:rsidP="00302F1D">
      <w:pPr>
        <w:jc w:val="both"/>
        <w:rPr>
          <w:noProof/>
        </w:rPr>
      </w:pPr>
    </w:p>
    <w:p w14:paraId="7995304B" w14:textId="264E89F8" w:rsidR="00886A65" w:rsidRDefault="008B5B05" w:rsidP="00302F1D">
      <w:pPr>
        <w:jc w:val="both"/>
        <w:rPr>
          <w:noProof/>
        </w:rPr>
      </w:pPr>
      <w:r>
        <w:rPr>
          <w:noProof/>
        </w:rPr>
        <w:t>In their Annual Activity Reports,</w:t>
      </w:r>
      <w:r w:rsidR="00775A38">
        <w:rPr>
          <w:noProof/>
        </w:rPr>
        <w:t xml:space="preserve"> 16</w:t>
      </w:r>
      <w:r w:rsidR="00775A38" w:rsidRPr="0026049C">
        <w:rPr>
          <w:noProof/>
        </w:rPr>
        <w:t xml:space="preserve"> </w:t>
      </w:r>
      <w:r w:rsidR="00E66834" w:rsidRPr="0026049C">
        <w:rPr>
          <w:noProof/>
        </w:rPr>
        <w:t xml:space="preserve">Member States </w:t>
      </w:r>
      <w:r w:rsidR="00691DF6" w:rsidRPr="00302F1D">
        <w:rPr>
          <w:noProof/>
        </w:rPr>
        <w:t>(</w:t>
      </w:r>
      <w:r w:rsidR="00DB01F0" w:rsidRPr="0026049C">
        <w:rPr>
          <w:noProof/>
        </w:rPr>
        <w:t xml:space="preserve">Austria, </w:t>
      </w:r>
      <w:r w:rsidR="00F6738B" w:rsidRPr="00302F1D">
        <w:rPr>
          <w:noProof/>
        </w:rPr>
        <w:t>Belgium</w:t>
      </w:r>
      <w:r w:rsidR="00CC6EF8" w:rsidRPr="00302F1D">
        <w:rPr>
          <w:noProof/>
        </w:rPr>
        <w:t>,</w:t>
      </w:r>
      <w:r w:rsidR="008D23F0">
        <w:rPr>
          <w:noProof/>
        </w:rPr>
        <w:t xml:space="preserve"> Croatia,</w:t>
      </w:r>
      <w:r w:rsidR="00CC6EF8" w:rsidRPr="00302F1D">
        <w:rPr>
          <w:noProof/>
        </w:rPr>
        <w:t xml:space="preserve"> Denmark,</w:t>
      </w:r>
      <w:r w:rsidR="00C46358" w:rsidRPr="0026049C">
        <w:rPr>
          <w:noProof/>
        </w:rPr>
        <w:t xml:space="preserve"> Finland,</w:t>
      </w:r>
      <w:r w:rsidR="00F6738B" w:rsidRPr="00302F1D">
        <w:rPr>
          <w:noProof/>
        </w:rPr>
        <w:t xml:space="preserve"> </w:t>
      </w:r>
      <w:r w:rsidR="00691DF6" w:rsidRPr="00302F1D">
        <w:rPr>
          <w:noProof/>
        </w:rPr>
        <w:t>France, Germany,</w:t>
      </w:r>
      <w:r w:rsidR="00EF0EFC">
        <w:rPr>
          <w:noProof/>
        </w:rPr>
        <w:t xml:space="preserve"> Hungary</w:t>
      </w:r>
      <w:r w:rsidR="005E490A">
        <w:rPr>
          <w:noProof/>
        </w:rPr>
        <w:t>,</w:t>
      </w:r>
      <w:r w:rsidR="00440EF6" w:rsidRPr="0026049C">
        <w:rPr>
          <w:noProof/>
        </w:rPr>
        <w:t xml:space="preserve"> Italy,</w:t>
      </w:r>
      <w:r w:rsidR="00691DF6" w:rsidRPr="00302F1D">
        <w:rPr>
          <w:noProof/>
        </w:rPr>
        <w:t xml:space="preserve"> </w:t>
      </w:r>
      <w:r w:rsidR="00D96275">
        <w:rPr>
          <w:noProof/>
        </w:rPr>
        <w:t>Luxembourg,</w:t>
      </w:r>
      <w:r w:rsidR="009D2660">
        <w:rPr>
          <w:noProof/>
        </w:rPr>
        <w:t xml:space="preserve"> </w:t>
      </w:r>
      <w:r w:rsidR="00C8582F">
        <w:rPr>
          <w:noProof/>
        </w:rPr>
        <w:t xml:space="preserve">the </w:t>
      </w:r>
      <w:r w:rsidR="00CC6EF8" w:rsidRPr="00302F1D">
        <w:rPr>
          <w:noProof/>
        </w:rPr>
        <w:t>Netherlands</w:t>
      </w:r>
      <w:r w:rsidR="005600D1" w:rsidRPr="0026049C">
        <w:rPr>
          <w:noProof/>
        </w:rPr>
        <w:t>, Romania</w:t>
      </w:r>
      <w:r w:rsidR="00302F1D" w:rsidRPr="0026049C">
        <w:rPr>
          <w:noProof/>
        </w:rPr>
        <w:t>, Slovak</w:t>
      </w:r>
      <w:r w:rsidR="00C444BA">
        <w:rPr>
          <w:noProof/>
        </w:rPr>
        <w:t>ia</w:t>
      </w:r>
      <w:r w:rsidR="002F480D">
        <w:rPr>
          <w:noProof/>
        </w:rPr>
        <w:t>,</w:t>
      </w:r>
      <w:r w:rsidR="00682314">
        <w:rPr>
          <w:noProof/>
        </w:rPr>
        <w:t xml:space="preserve"> Slovenia, Spain and Sweden</w:t>
      </w:r>
      <w:r w:rsidR="00CC6EF8">
        <w:rPr>
          <w:noProof/>
        </w:rPr>
        <w:t xml:space="preserve">) </w:t>
      </w:r>
      <w:r w:rsidRPr="0026049C">
        <w:rPr>
          <w:noProof/>
        </w:rPr>
        <w:t xml:space="preserve">reported that they </w:t>
      </w:r>
      <w:r w:rsidR="00E66834" w:rsidRPr="0026049C">
        <w:rPr>
          <w:noProof/>
        </w:rPr>
        <w:t>ha</w:t>
      </w:r>
      <w:r w:rsidR="00715B33" w:rsidRPr="0026049C">
        <w:rPr>
          <w:noProof/>
        </w:rPr>
        <w:t>d</w:t>
      </w:r>
      <w:r w:rsidR="00E66834" w:rsidRPr="0026049C">
        <w:rPr>
          <w:noProof/>
        </w:rPr>
        <w:t xml:space="preserve"> published </w:t>
      </w:r>
      <w:r w:rsidR="00DB3A4D" w:rsidRPr="0026049C">
        <w:rPr>
          <w:noProof/>
        </w:rPr>
        <w:t>such a policy</w:t>
      </w:r>
      <w:r w:rsidR="00DC352F">
        <w:rPr>
          <w:noProof/>
        </w:rPr>
        <w:t>.</w:t>
      </w:r>
      <w:r w:rsidR="007D6A7D">
        <w:rPr>
          <w:noProof/>
        </w:rPr>
        <w:t xml:space="preserve"> </w:t>
      </w:r>
      <w:r w:rsidRPr="0026049C">
        <w:rPr>
          <w:noProof/>
        </w:rPr>
        <w:t xml:space="preserve">The </w:t>
      </w:r>
      <w:r w:rsidR="00FB0A19" w:rsidRPr="0026049C">
        <w:rPr>
          <w:noProof/>
        </w:rPr>
        <w:t>remaining Member States</w:t>
      </w:r>
      <w:r w:rsidR="0015486D" w:rsidRPr="0026049C">
        <w:rPr>
          <w:noProof/>
        </w:rPr>
        <w:t xml:space="preserve"> </w:t>
      </w:r>
      <w:r w:rsidR="00DB3A4D" w:rsidRPr="0026049C">
        <w:rPr>
          <w:noProof/>
        </w:rPr>
        <w:t xml:space="preserve">have </w:t>
      </w:r>
      <w:r w:rsidR="00FB0A19" w:rsidRPr="0026049C">
        <w:rPr>
          <w:noProof/>
        </w:rPr>
        <w:t xml:space="preserve">either </w:t>
      </w:r>
      <w:r w:rsidR="00DB3A4D" w:rsidRPr="0026049C">
        <w:rPr>
          <w:noProof/>
        </w:rPr>
        <w:t xml:space="preserve">stated that they have no interest in the fossil fuel energy sector or </w:t>
      </w:r>
      <w:r w:rsidR="002C7602">
        <w:rPr>
          <w:noProof/>
        </w:rPr>
        <w:t xml:space="preserve">that they </w:t>
      </w:r>
      <w:r w:rsidR="00FB0A19" w:rsidRPr="0026049C">
        <w:rPr>
          <w:noProof/>
        </w:rPr>
        <w:t xml:space="preserve">do </w:t>
      </w:r>
      <w:r w:rsidR="00DB3A4D" w:rsidRPr="0026049C">
        <w:rPr>
          <w:noProof/>
        </w:rPr>
        <w:t xml:space="preserve">not </w:t>
      </w:r>
      <w:r w:rsidR="00FB0A19" w:rsidRPr="0026049C">
        <w:rPr>
          <w:noProof/>
        </w:rPr>
        <w:t xml:space="preserve">provide officially supported </w:t>
      </w:r>
      <w:r w:rsidR="00DB3A4D" w:rsidRPr="0026049C">
        <w:rPr>
          <w:noProof/>
        </w:rPr>
        <w:t>export credit</w:t>
      </w:r>
      <w:r w:rsidR="00FB0A19" w:rsidRPr="0026049C">
        <w:rPr>
          <w:noProof/>
        </w:rPr>
        <w:t>s</w:t>
      </w:r>
      <w:r w:rsidR="00DB3A4D" w:rsidRPr="0026049C">
        <w:rPr>
          <w:noProof/>
        </w:rPr>
        <w:t xml:space="preserve">. </w:t>
      </w:r>
    </w:p>
    <w:p w14:paraId="51E643BB" w14:textId="77777777" w:rsidR="00261A11" w:rsidRDefault="00261A11" w:rsidP="0026049C">
      <w:pPr>
        <w:jc w:val="both"/>
        <w:rPr>
          <w:noProof/>
        </w:rPr>
      </w:pPr>
    </w:p>
    <w:p w14:paraId="46C13D0E" w14:textId="55CBE6FA" w:rsidR="00DB3A4D" w:rsidRDefault="00652D16" w:rsidP="0044090D">
      <w:pPr>
        <w:spacing w:after="120"/>
        <w:jc w:val="both"/>
        <w:rPr>
          <w:noProof/>
        </w:rPr>
      </w:pPr>
      <w:r>
        <w:rPr>
          <w:noProof/>
        </w:rPr>
        <w:t xml:space="preserve">Regarding </w:t>
      </w:r>
      <w:r w:rsidR="0044090D">
        <w:rPr>
          <w:noProof/>
        </w:rPr>
        <w:t>the coal sector, any support to project</w:t>
      </w:r>
      <w:r w:rsidR="00C56698">
        <w:rPr>
          <w:noProof/>
        </w:rPr>
        <w:t>s</w:t>
      </w:r>
      <w:r w:rsidR="0044090D">
        <w:rPr>
          <w:noProof/>
        </w:rPr>
        <w:t xml:space="preserve"> related to unabated coal-fired power plant</w:t>
      </w:r>
      <w:r w:rsidR="00C56698">
        <w:rPr>
          <w:noProof/>
        </w:rPr>
        <w:t>s</w:t>
      </w:r>
      <w:r w:rsidR="0044090D">
        <w:rPr>
          <w:noProof/>
        </w:rPr>
        <w:t xml:space="preserve"> </w:t>
      </w:r>
      <w:r w:rsidR="00A34E54">
        <w:rPr>
          <w:noProof/>
        </w:rPr>
        <w:t>is</w:t>
      </w:r>
      <w:r w:rsidR="0044090D">
        <w:rPr>
          <w:noProof/>
        </w:rPr>
        <w:t xml:space="preserve"> prohibited since 202</w:t>
      </w:r>
      <w:r w:rsidR="00C56698">
        <w:rPr>
          <w:noProof/>
        </w:rPr>
        <w:t xml:space="preserve">1 under the Arrangement, with exceptions for </w:t>
      </w:r>
      <w:r w:rsidR="005B639D">
        <w:rPr>
          <w:noProof/>
        </w:rPr>
        <w:t xml:space="preserve">projects that reduce </w:t>
      </w:r>
      <w:r w:rsidR="00846EAB">
        <w:rPr>
          <w:noProof/>
        </w:rPr>
        <w:t>pollution</w:t>
      </w:r>
      <w:r w:rsidR="005B639D">
        <w:rPr>
          <w:noProof/>
        </w:rPr>
        <w:t xml:space="preserve"> or install </w:t>
      </w:r>
      <w:r w:rsidR="00846EAB">
        <w:rPr>
          <w:noProof/>
        </w:rPr>
        <w:t>CO</w:t>
      </w:r>
      <w:r w:rsidR="00846EAB" w:rsidRPr="00846EAB">
        <w:rPr>
          <w:noProof/>
          <w:vertAlign w:val="subscript"/>
        </w:rPr>
        <w:t>2</w:t>
      </w:r>
      <w:r w:rsidR="00846EAB">
        <w:rPr>
          <w:noProof/>
        </w:rPr>
        <w:t xml:space="preserve"> emissions abatement </w:t>
      </w:r>
      <w:r w:rsidR="0066059B">
        <w:rPr>
          <w:noProof/>
        </w:rPr>
        <w:t>systems</w:t>
      </w:r>
      <w:r w:rsidR="00C56698">
        <w:rPr>
          <w:noProof/>
        </w:rPr>
        <w:t xml:space="preserve">, which lead neither to </w:t>
      </w:r>
      <w:r w:rsidR="00C56698" w:rsidRPr="009C2D7F">
        <w:rPr>
          <w:noProof/>
        </w:rPr>
        <w:t>a</w:t>
      </w:r>
      <w:r w:rsidR="00C56698">
        <w:rPr>
          <w:noProof/>
        </w:rPr>
        <w:t xml:space="preserve">n </w:t>
      </w:r>
      <w:r w:rsidR="00C56698" w:rsidRPr="009C2D7F">
        <w:rPr>
          <w:noProof/>
        </w:rPr>
        <w:t>extension of the useful lifetime of the plant nor a capacity increase</w:t>
      </w:r>
      <w:r w:rsidR="0044090D">
        <w:rPr>
          <w:noProof/>
        </w:rPr>
        <w:t>. In their climate-related polic</w:t>
      </w:r>
      <w:r w:rsidR="00C56698">
        <w:rPr>
          <w:noProof/>
        </w:rPr>
        <w:t>ies</w:t>
      </w:r>
      <w:r w:rsidR="0044090D">
        <w:rPr>
          <w:noProof/>
        </w:rPr>
        <w:t>, most Member States have put in place</w:t>
      </w:r>
      <w:r w:rsidR="00DB3A4D">
        <w:rPr>
          <w:noProof/>
        </w:rPr>
        <w:t xml:space="preserve"> a</w:t>
      </w:r>
      <w:r w:rsidR="0044090D">
        <w:rPr>
          <w:noProof/>
        </w:rPr>
        <w:t xml:space="preserve"> stricter coal phase</w:t>
      </w:r>
      <w:r w:rsidR="00DB3A4D">
        <w:rPr>
          <w:noProof/>
        </w:rPr>
        <w:t>-</w:t>
      </w:r>
      <w:r w:rsidR="0044090D">
        <w:rPr>
          <w:noProof/>
        </w:rPr>
        <w:t>out</w:t>
      </w:r>
      <w:r w:rsidR="00DB3A4D">
        <w:rPr>
          <w:noProof/>
        </w:rPr>
        <w:t xml:space="preserve"> policy</w:t>
      </w:r>
      <w:r w:rsidR="0044090D">
        <w:rPr>
          <w:noProof/>
        </w:rPr>
        <w:t xml:space="preserve"> than </w:t>
      </w:r>
      <w:r w:rsidR="00C56698">
        <w:rPr>
          <w:noProof/>
        </w:rPr>
        <w:t>the A</w:t>
      </w:r>
      <w:r w:rsidR="0044090D">
        <w:rPr>
          <w:noProof/>
        </w:rPr>
        <w:t>rrangement</w:t>
      </w:r>
      <w:r w:rsidR="00C56698">
        <w:rPr>
          <w:noProof/>
        </w:rPr>
        <w:t>’s</w:t>
      </w:r>
      <w:r w:rsidR="0044090D">
        <w:rPr>
          <w:noProof/>
        </w:rPr>
        <w:t xml:space="preserve"> ban</w:t>
      </w:r>
      <w:r w:rsidR="00E66834">
        <w:rPr>
          <w:noProof/>
        </w:rPr>
        <w:t xml:space="preserve">, including </w:t>
      </w:r>
      <w:r w:rsidR="00C56698">
        <w:rPr>
          <w:noProof/>
        </w:rPr>
        <w:t xml:space="preserve">allowing </w:t>
      </w:r>
      <w:r w:rsidR="00E66834">
        <w:rPr>
          <w:noProof/>
        </w:rPr>
        <w:t xml:space="preserve">no financing over </w:t>
      </w:r>
      <w:r w:rsidR="00E66834" w:rsidRPr="00C97725">
        <w:rPr>
          <w:noProof/>
        </w:rPr>
        <w:t xml:space="preserve">the whole value chain. In </w:t>
      </w:r>
      <w:r w:rsidR="002C1BD0">
        <w:rPr>
          <w:noProof/>
        </w:rPr>
        <w:t>2024</w:t>
      </w:r>
      <w:r w:rsidR="00E66834" w:rsidRPr="00C97725">
        <w:rPr>
          <w:noProof/>
        </w:rPr>
        <w:t>, no transaction</w:t>
      </w:r>
      <w:r w:rsidR="00C56698" w:rsidRPr="00C97725">
        <w:rPr>
          <w:noProof/>
        </w:rPr>
        <w:t>s</w:t>
      </w:r>
      <w:r w:rsidR="00E66834" w:rsidRPr="00C97725">
        <w:rPr>
          <w:noProof/>
        </w:rPr>
        <w:t xml:space="preserve"> for projects related to the coal energy sector </w:t>
      </w:r>
      <w:r w:rsidR="005031EF" w:rsidRPr="0026049C">
        <w:rPr>
          <w:noProof/>
        </w:rPr>
        <w:t>(</w:t>
      </w:r>
      <w:r w:rsidR="00CC6EF8" w:rsidRPr="00C97725">
        <w:rPr>
          <w:noProof/>
        </w:rPr>
        <w:t>which</w:t>
      </w:r>
      <w:r w:rsidR="00CC6EF8">
        <w:rPr>
          <w:noProof/>
        </w:rPr>
        <w:t xml:space="preserve"> includes</w:t>
      </w:r>
      <w:r w:rsidR="005031EF">
        <w:rPr>
          <w:noProof/>
        </w:rPr>
        <w:t xml:space="preserve"> </w:t>
      </w:r>
      <w:r w:rsidR="005031EF" w:rsidRPr="0094607F">
        <w:rPr>
          <w:noProof/>
        </w:rPr>
        <w:t>exploration, production, transportation, storage related to distribution infrastructure, refining, distribution</w:t>
      </w:r>
      <w:r w:rsidR="005031EF">
        <w:rPr>
          <w:noProof/>
        </w:rPr>
        <w:t xml:space="preserve"> and power generation) </w:t>
      </w:r>
      <w:r w:rsidR="00C56698">
        <w:rPr>
          <w:noProof/>
        </w:rPr>
        <w:t xml:space="preserve">were </w:t>
      </w:r>
      <w:r w:rsidR="0066059B">
        <w:rPr>
          <w:noProof/>
        </w:rPr>
        <w:t>reported</w:t>
      </w:r>
      <w:r w:rsidR="00C56698">
        <w:rPr>
          <w:noProof/>
        </w:rPr>
        <w:t xml:space="preserve"> </w:t>
      </w:r>
      <w:r w:rsidR="00E66834">
        <w:rPr>
          <w:noProof/>
        </w:rPr>
        <w:t>by ECA</w:t>
      </w:r>
      <w:r w:rsidR="00B628F5">
        <w:rPr>
          <w:noProof/>
        </w:rPr>
        <w:t>s</w:t>
      </w:r>
      <w:r w:rsidR="00E66834">
        <w:rPr>
          <w:noProof/>
        </w:rPr>
        <w:t xml:space="preserve">. </w:t>
      </w:r>
    </w:p>
    <w:p w14:paraId="1F9C78FB" w14:textId="70AA42B6" w:rsidR="00AD051F" w:rsidRPr="00DF1468" w:rsidRDefault="0061410C" w:rsidP="536D04D0">
      <w:pPr>
        <w:spacing w:after="120" w:line="259" w:lineRule="auto"/>
        <w:jc w:val="both"/>
        <w:rPr>
          <w:noProof/>
        </w:rPr>
      </w:pPr>
      <w:r>
        <w:rPr>
          <w:noProof/>
        </w:rPr>
        <w:t>With regard to the oil sector</w:t>
      </w:r>
      <w:r w:rsidR="00886A65">
        <w:rPr>
          <w:noProof/>
        </w:rPr>
        <w:t>,</w:t>
      </w:r>
      <w:r w:rsidR="00100094">
        <w:rPr>
          <w:noProof/>
        </w:rPr>
        <w:t xml:space="preserve"> </w:t>
      </w:r>
      <w:r w:rsidR="00886A65">
        <w:rPr>
          <w:noProof/>
        </w:rPr>
        <w:t xml:space="preserve">the </w:t>
      </w:r>
      <w:r w:rsidR="005E47DC">
        <w:rPr>
          <w:noProof/>
        </w:rPr>
        <w:t>1</w:t>
      </w:r>
      <w:r w:rsidR="00963DB4">
        <w:rPr>
          <w:noProof/>
        </w:rPr>
        <w:t>6</w:t>
      </w:r>
      <w:r w:rsidR="00B51D60">
        <w:rPr>
          <w:noProof/>
        </w:rPr>
        <w:t xml:space="preserve"> </w:t>
      </w:r>
      <w:r w:rsidR="00886A65">
        <w:rPr>
          <w:noProof/>
        </w:rPr>
        <w:t>Member States set various timelines for ending support</w:t>
      </w:r>
      <w:r w:rsidR="00376598">
        <w:rPr>
          <w:noProof/>
        </w:rPr>
        <w:t>. 1</w:t>
      </w:r>
      <w:r w:rsidR="00ED04E6">
        <w:rPr>
          <w:noProof/>
        </w:rPr>
        <w:t>1</w:t>
      </w:r>
      <w:r w:rsidR="00376598">
        <w:rPr>
          <w:noProof/>
        </w:rPr>
        <w:t xml:space="preserve"> </w:t>
      </w:r>
      <w:r w:rsidR="005E47DC" w:rsidRPr="0026049C">
        <w:rPr>
          <w:noProof/>
        </w:rPr>
        <w:t xml:space="preserve">committed to no longer support these projects </w:t>
      </w:r>
      <w:r w:rsidR="00376598" w:rsidRPr="0026049C">
        <w:rPr>
          <w:noProof/>
        </w:rPr>
        <w:t xml:space="preserve">(Belgium, Denmark, Finland, France, Germany, </w:t>
      </w:r>
      <w:r w:rsidR="00ED04E6">
        <w:rPr>
          <w:noProof/>
        </w:rPr>
        <w:t xml:space="preserve">Hungary, </w:t>
      </w:r>
      <w:r w:rsidR="00376598" w:rsidRPr="0026049C">
        <w:rPr>
          <w:noProof/>
        </w:rPr>
        <w:t xml:space="preserve">Italy, Luxembourg, </w:t>
      </w:r>
      <w:r w:rsidR="00C8582F">
        <w:rPr>
          <w:noProof/>
        </w:rPr>
        <w:t xml:space="preserve">the </w:t>
      </w:r>
      <w:r w:rsidR="00376598" w:rsidRPr="0026049C">
        <w:rPr>
          <w:noProof/>
        </w:rPr>
        <w:t>Netherland</w:t>
      </w:r>
      <w:r w:rsidR="00994EC2">
        <w:rPr>
          <w:noProof/>
        </w:rPr>
        <w:t>s</w:t>
      </w:r>
      <w:r w:rsidR="00376598" w:rsidRPr="0026049C">
        <w:rPr>
          <w:noProof/>
        </w:rPr>
        <w:t xml:space="preserve">, Spain and Sweden). The </w:t>
      </w:r>
      <w:r w:rsidR="00574E26" w:rsidRPr="0026049C">
        <w:rPr>
          <w:noProof/>
        </w:rPr>
        <w:t>remaining Mem</w:t>
      </w:r>
      <w:r w:rsidR="00574E26" w:rsidRPr="00CD0350">
        <w:rPr>
          <w:noProof/>
        </w:rPr>
        <w:t>ber S</w:t>
      </w:r>
      <w:r w:rsidR="009E5C7E" w:rsidRPr="00CD0350">
        <w:rPr>
          <w:noProof/>
        </w:rPr>
        <w:t xml:space="preserve">tates </w:t>
      </w:r>
      <w:r w:rsidR="00376598" w:rsidRPr="00CD0350">
        <w:rPr>
          <w:noProof/>
        </w:rPr>
        <w:t>maintain</w:t>
      </w:r>
      <w:r w:rsidR="009A0745" w:rsidRPr="00CD0350">
        <w:rPr>
          <w:noProof/>
        </w:rPr>
        <w:t>ed</w:t>
      </w:r>
      <w:r w:rsidR="00376598" w:rsidRPr="00CD0350">
        <w:rPr>
          <w:noProof/>
        </w:rPr>
        <w:t xml:space="preserve"> the possibility to finance such transactions, with an end date between now and 2030</w:t>
      </w:r>
      <w:r w:rsidR="7972A40B" w:rsidRPr="00CD0350">
        <w:rPr>
          <w:noProof/>
        </w:rPr>
        <w:t xml:space="preserve">, although </w:t>
      </w:r>
      <w:r w:rsidR="00376598" w:rsidRPr="00CD0350">
        <w:rPr>
          <w:noProof/>
        </w:rPr>
        <w:t xml:space="preserve">none notified </w:t>
      </w:r>
      <w:r w:rsidR="2BCEDC72" w:rsidRPr="00CD0350">
        <w:rPr>
          <w:noProof/>
        </w:rPr>
        <w:t xml:space="preserve">oil-related </w:t>
      </w:r>
      <w:r w:rsidR="00376598" w:rsidRPr="00CD0350">
        <w:rPr>
          <w:noProof/>
        </w:rPr>
        <w:t>transactions in these sectors in 202</w:t>
      </w:r>
      <w:r w:rsidR="00FD363F" w:rsidRPr="00DF1468">
        <w:rPr>
          <w:noProof/>
        </w:rPr>
        <w:t>4</w:t>
      </w:r>
      <w:r w:rsidR="00F539C7" w:rsidRPr="00CD0350">
        <w:rPr>
          <w:noProof/>
        </w:rPr>
        <w:t>.</w:t>
      </w:r>
      <w:r w:rsidR="00376598" w:rsidRPr="0026049C">
        <w:rPr>
          <w:noProof/>
        </w:rPr>
        <w:t xml:space="preserve"> </w:t>
      </w:r>
      <w:r w:rsidR="00AD051F">
        <w:rPr>
          <w:noProof/>
        </w:rPr>
        <w:t xml:space="preserve"> </w:t>
      </w:r>
    </w:p>
    <w:p w14:paraId="7424E976" w14:textId="7512FCA4" w:rsidR="00D63DBD" w:rsidRPr="00844C82" w:rsidRDefault="00376598" w:rsidP="00D63DBD">
      <w:pPr>
        <w:spacing w:after="120" w:line="259" w:lineRule="auto"/>
        <w:jc w:val="both"/>
        <w:rPr>
          <w:rFonts w:eastAsia="Times New Roman"/>
          <w:noProof/>
        </w:rPr>
      </w:pPr>
      <w:r>
        <w:rPr>
          <w:noProof/>
        </w:rPr>
        <w:t>In the gas sector,</w:t>
      </w:r>
      <w:r w:rsidR="00100094">
        <w:rPr>
          <w:noProof/>
        </w:rPr>
        <w:t xml:space="preserve"> </w:t>
      </w:r>
      <w:r>
        <w:rPr>
          <w:noProof/>
        </w:rPr>
        <w:t xml:space="preserve">the same </w:t>
      </w:r>
      <w:r w:rsidR="00C00CA6">
        <w:rPr>
          <w:noProof/>
        </w:rPr>
        <w:t xml:space="preserve">11 </w:t>
      </w:r>
      <w:r w:rsidR="00DD2499">
        <w:rPr>
          <w:noProof/>
        </w:rPr>
        <w:t xml:space="preserve">Member States </w:t>
      </w:r>
      <w:r>
        <w:rPr>
          <w:noProof/>
        </w:rPr>
        <w:t xml:space="preserve">made clear commitments to stop financing </w:t>
      </w:r>
      <w:r w:rsidR="00C31CBD">
        <w:rPr>
          <w:noProof/>
        </w:rPr>
        <w:t xml:space="preserve">power plant and value chain </w:t>
      </w:r>
      <w:r>
        <w:rPr>
          <w:noProof/>
        </w:rPr>
        <w:t>projects</w:t>
      </w:r>
      <w:r w:rsidR="00A974E0">
        <w:rPr>
          <w:noProof/>
        </w:rPr>
        <w:t xml:space="preserve">. However, </w:t>
      </w:r>
      <w:r w:rsidR="005E47DC">
        <w:rPr>
          <w:noProof/>
        </w:rPr>
        <w:t>s</w:t>
      </w:r>
      <w:r w:rsidR="00C31CBD">
        <w:rPr>
          <w:noProof/>
        </w:rPr>
        <w:t>ome ECAs</w:t>
      </w:r>
      <w:r w:rsidR="00C461A9">
        <w:rPr>
          <w:noProof/>
        </w:rPr>
        <w:t xml:space="preserve"> </w:t>
      </w:r>
      <w:r w:rsidR="006F2093">
        <w:rPr>
          <w:noProof/>
        </w:rPr>
        <w:t>(Denmark</w:t>
      </w:r>
      <w:r w:rsidR="00C461A9">
        <w:rPr>
          <w:noProof/>
        </w:rPr>
        <w:t>,</w:t>
      </w:r>
      <w:r w:rsidR="008A4668">
        <w:rPr>
          <w:noProof/>
        </w:rPr>
        <w:t xml:space="preserve"> </w:t>
      </w:r>
      <w:r w:rsidR="00C8582F">
        <w:rPr>
          <w:noProof/>
        </w:rPr>
        <w:t xml:space="preserve">Finland, </w:t>
      </w:r>
      <w:r w:rsidR="008A4668">
        <w:rPr>
          <w:noProof/>
        </w:rPr>
        <w:t>Germany</w:t>
      </w:r>
      <w:r w:rsidR="002F480D">
        <w:rPr>
          <w:noProof/>
        </w:rPr>
        <w:t>,</w:t>
      </w:r>
      <w:r w:rsidR="003D002A">
        <w:rPr>
          <w:noProof/>
        </w:rPr>
        <w:t xml:space="preserve"> Luxembourg</w:t>
      </w:r>
      <w:r w:rsidR="00C461A9">
        <w:rPr>
          <w:noProof/>
        </w:rPr>
        <w:t xml:space="preserve"> </w:t>
      </w:r>
      <w:r w:rsidR="008A4668">
        <w:rPr>
          <w:noProof/>
        </w:rPr>
        <w:t>and</w:t>
      </w:r>
      <w:r w:rsidR="00C461A9">
        <w:rPr>
          <w:noProof/>
        </w:rPr>
        <w:t xml:space="preserve"> </w:t>
      </w:r>
      <w:r w:rsidR="00C8582F">
        <w:rPr>
          <w:noProof/>
        </w:rPr>
        <w:t xml:space="preserve">the </w:t>
      </w:r>
      <w:r w:rsidR="00C461A9">
        <w:rPr>
          <w:noProof/>
        </w:rPr>
        <w:t>Netherland</w:t>
      </w:r>
      <w:r w:rsidR="00994EC2">
        <w:rPr>
          <w:noProof/>
        </w:rPr>
        <w:t>s</w:t>
      </w:r>
      <w:r w:rsidR="004D26F0">
        <w:rPr>
          <w:noProof/>
        </w:rPr>
        <w:t>)</w:t>
      </w:r>
      <w:r w:rsidR="00C31CBD">
        <w:rPr>
          <w:noProof/>
        </w:rPr>
        <w:t xml:space="preserve"> </w:t>
      </w:r>
      <w:r w:rsidR="00E35705">
        <w:rPr>
          <w:noProof/>
        </w:rPr>
        <w:t>maintain</w:t>
      </w:r>
      <w:r w:rsidR="00C31CBD">
        <w:rPr>
          <w:noProof/>
        </w:rPr>
        <w:t xml:space="preserve"> the possibility </w:t>
      </w:r>
      <w:r w:rsidR="2F1F9AD0">
        <w:rPr>
          <w:noProof/>
        </w:rPr>
        <w:t xml:space="preserve">to </w:t>
      </w:r>
      <w:r w:rsidR="00C31CBD">
        <w:rPr>
          <w:noProof/>
        </w:rPr>
        <w:t>grant support under limited circumstances</w:t>
      </w:r>
      <w:r w:rsidR="00DD2499">
        <w:rPr>
          <w:noProof/>
        </w:rPr>
        <w:t xml:space="preserve">, such as </w:t>
      </w:r>
      <w:r w:rsidR="004D26F0">
        <w:rPr>
          <w:noProof/>
        </w:rPr>
        <w:t xml:space="preserve">abated power generation, </w:t>
      </w:r>
      <w:r w:rsidR="00DD2499">
        <w:rPr>
          <w:noProof/>
        </w:rPr>
        <w:t>the</w:t>
      </w:r>
      <w:r w:rsidR="00C31CBD">
        <w:rPr>
          <w:noProof/>
        </w:rPr>
        <w:t xml:space="preserve"> development of the poorest countries or where natural gas is part of a transitional solution, consistent with a 1.5°C pathway</w:t>
      </w:r>
      <w:r w:rsidR="00E42BC1">
        <w:rPr>
          <w:noProof/>
        </w:rPr>
        <w:t xml:space="preserve">: some of them </w:t>
      </w:r>
      <w:r w:rsidR="421B3F08">
        <w:rPr>
          <w:noProof/>
        </w:rPr>
        <w:t>specify</w:t>
      </w:r>
      <w:r w:rsidR="00E42BC1">
        <w:rPr>
          <w:noProof/>
        </w:rPr>
        <w:t xml:space="preserve"> that the </w:t>
      </w:r>
      <w:r w:rsidR="00A9614C">
        <w:rPr>
          <w:noProof/>
        </w:rPr>
        <w:t>Nationally</w:t>
      </w:r>
      <w:r w:rsidR="00E42BC1">
        <w:rPr>
          <w:noProof/>
        </w:rPr>
        <w:t xml:space="preserve"> Determined Contribution of the recipient country shall not be a criterion</w:t>
      </w:r>
      <w:r w:rsidR="00A9614C">
        <w:rPr>
          <w:noProof/>
        </w:rPr>
        <w:t xml:space="preserve">, </w:t>
      </w:r>
      <w:r w:rsidR="00841838">
        <w:rPr>
          <w:noProof/>
        </w:rPr>
        <w:t>the consistency with 1.5°C pathway is assessed by the ECA</w:t>
      </w:r>
      <w:r w:rsidR="00C31CBD">
        <w:rPr>
          <w:noProof/>
        </w:rPr>
        <w:t xml:space="preserve">. </w:t>
      </w:r>
      <w:r w:rsidR="004A7BA3">
        <w:rPr>
          <w:noProof/>
        </w:rPr>
        <w:t xml:space="preserve">On the other end, Spain </w:t>
      </w:r>
      <w:r w:rsidR="00C32ADA">
        <w:rPr>
          <w:noProof/>
        </w:rPr>
        <w:t>implement</w:t>
      </w:r>
      <w:r w:rsidR="00AB6DAF">
        <w:rPr>
          <w:noProof/>
        </w:rPr>
        <w:t>ed</w:t>
      </w:r>
      <w:r w:rsidR="00C32ADA">
        <w:rPr>
          <w:noProof/>
        </w:rPr>
        <w:t xml:space="preserve"> stronger restriction</w:t>
      </w:r>
      <w:r w:rsidR="0737AFDB">
        <w:rPr>
          <w:noProof/>
        </w:rPr>
        <w:t>s</w:t>
      </w:r>
      <w:r w:rsidR="00C32ADA">
        <w:rPr>
          <w:noProof/>
        </w:rPr>
        <w:t xml:space="preserve"> for upstream and midstream activities.</w:t>
      </w:r>
      <w:r w:rsidR="00C31CBD">
        <w:rPr>
          <w:noProof/>
        </w:rPr>
        <w:t xml:space="preserve"> The </w:t>
      </w:r>
      <w:r w:rsidR="00F37755">
        <w:rPr>
          <w:noProof/>
        </w:rPr>
        <w:t>remaining</w:t>
      </w:r>
      <w:r w:rsidR="00C31CBD">
        <w:rPr>
          <w:noProof/>
        </w:rPr>
        <w:t xml:space="preserve"> Member </w:t>
      </w:r>
      <w:r w:rsidR="00E06135">
        <w:rPr>
          <w:noProof/>
        </w:rPr>
        <w:t>S</w:t>
      </w:r>
      <w:r w:rsidR="00C31CBD">
        <w:rPr>
          <w:noProof/>
        </w:rPr>
        <w:t>tates, as for oil, maintain the possibility to finance such transactions, with an end date between now and 2030</w:t>
      </w:r>
      <w:r w:rsidR="00D63DBD">
        <w:rPr>
          <w:noProof/>
        </w:rPr>
        <w:t xml:space="preserve">, although none notified </w:t>
      </w:r>
      <w:r w:rsidR="008A142B">
        <w:rPr>
          <w:noProof/>
        </w:rPr>
        <w:t>gas</w:t>
      </w:r>
      <w:r w:rsidR="00D63DBD">
        <w:rPr>
          <w:noProof/>
        </w:rPr>
        <w:t xml:space="preserve">-related any transactions in these sectors in </w:t>
      </w:r>
      <w:r w:rsidR="00FD363F">
        <w:rPr>
          <w:noProof/>
        </w:rPr>
        <w:t>2024</w:t>
      </w:r>
      <w:r w:rsidR="00D63DBD">
        <w:rPr>
          <w:noProof/>
        </w:rPr>
        <w:t xml:space="preserve">. </w:t>
      </w:r>
    </w:p>
    <w:p w14:paraId="04CB69A5" w14:textId="27BB4FFF" w:rsidR="00CF2251" w:rsidRDefault="00FD402B" w:rsidP="0044090D">
      <w:pPr>
        <w:spacing w:after="120"/>
        <w:jc w:val="both"/>
        <w:rPr>
          <w:noProof/>
        </w:rPr>
      </w:pPr>
      <w:r w:rsidRPr="00844C82">
        <w:rPr>
          <w:noProof/>
        </w:rPr>
        <w:t xml:space="preserve">In practice, </w:t>
      </w:r>
      <w:r w:rsidR="00954F17">
        <w:rPr>
          <w:noProof/>
        </w:rPr>
        <w:t>fourteen</w:t>
      </w:r>
      <w:r w:rsidR="00844C82" w:rsidRPr="00844C82">
        <w:rPr>
          <w:noProof/>
        </w:rPr>
        <w:t xml:space="preserve"> </w:t>
      </w:r>
      <w:r w:rsidR="007D5F2C" w:rsidRPr="00844C82">
        <w:rPr>
          <w:noProof/>
        </w:rPr>
        <w:t>export credit</w:t>
      </w:r>
      <w:r w:rsidR="00DD2499" w:rsidRPr="00844C82">
        <w:rPr>
          <w:noProof/>
        </w:rPr>
        <w:t>-</w:t>
      </w:r>
      <w:r w:rsidR="00C84D1E" w:rsidRPr="00844C82">
        <w:rPr>
          <w:noProof/>
        </w:rPr>
        <w:t>supported</w:t>
      </w:r>
      <w:r w:rsidR="007D7F86" w:rsidRPr="00844C82">
        <w:rPr>
          <w:noProof/>
        </w:rPr>
        <w:t xml:space="preserve"> </w:t>
      </w:r>
      <w:r w:rsidR="00E609B5" w:rsidRPr="00DF1468">
        <w:rPr>
          <w:noProof/>
        </w:rPr>
        <w:t>projects</w:t>
      </w:r>
      <w:r w:rsidR="00E609B5" w:rsidRPr="00844C82">
        <w:rPr>
          <w:noProof/>
        </w:rPr>
        <w:t xml:space="preserve"> </w:t>
      </w:r>
      <w:r w:rsidR="007D7F86" w:rsidRPr="00844C82">
        <w:rPr>
          <w:noProof/>
        </w:rPr>
        <w:t xml:space="preserve">in the oil and gas sectors </w:t>
      </w:r>
      <w:r w:rsidR="003C0677" w:rsidRPr="00844C82">
        <w:rPr>
          <w:noProof/>
        </w:rPr>
        <w:t xml:space="preserve">were </w:t>
      </w:r>
      <w:r w:rsidRPr="00844C82">
        <w:rPr>
          <w:noProof/>
        </w:rPr>
        <w:t xml:space="preserve">notified by </w:t>
      </w:r>
      <w:r w:rsidR="00844C82" w:rsidRPr="00DF1468">
        <w:rPr>
          <w:noProof/>
        </w:rPr>
        <w:t xml:space="preserve">five </w:t>
      </w:r>
      <w:r w:rsidRPr="00844C82">
        <w:rPr>
          <w:noProof/>
        </w:rPr>
        <w:t>ECA</w:t>
      </w:r>
      <w:r w:rsidR="009F2C83" w:rsidRPr="00844C82">
        <w:rPr>
          <w:noProof/>
        </w:rPr>
        <w:t>s</w:t>
      </w:r>
      <w:r w:rsidRPr="00844C82">
        <w:rPr>
          <w:noProof/>
        </w:rPr>
        <w:t xml:space="preserve"> in 202</w:t>
      </w:r>
      <w:r w:rsidR="00E609B5" w:rsidRPr="00DF1468">
        <w:rPr>
          <w:noProof/>
        </w:rPr>
        <w:t>4</w:t>
      </w:r>
      <w:r w:rsidR="00CA04FA" w:rsidRPr="00844C82">
        <w:rPr>
          <w:noProof/>
        </w:rPr>
        <w:t>, with a total credit value of 1</w:t>
      </w:r>
      <w:r w:rsidR="00D4645D">
        <w:rPr>
          <w:noProof/>
        </w:rPr>
        <w:t> 176.2 </w:t>
      </w:r>
      <w:r w:rsidR="00CA04FA" w:rsidRPr="00844C82">
        <w:rPr>
          <w:noProof/>
        </w:rPr>
        <w:t>M€</w:t>
      </w:r>
      <w:r w:rsidRPr="00844C82">
        <w:rPr>
          <w:noProof/>
        </w:rPr>
        <w:t>:</w:t>
      </w:r>
    </w:p>
    <w:tbl>
      <w:tblPr>
        <w:tblStyle w:val="TableGrid0"/>
        <w:tblW w:w="0" w:type="auto"/>
        <w:tblLook w:val="04A0" w:firstRow="1" w:lastRow="0" w:firstColumn="1" w:lastColumn="0" w:noHBand="0" w:noVBand="1"/>
      </w:tblPr>
      <w:tblGrid>
        <w:gridCol w:w="2914"/>
        <w:gridCol w:w="2297"/>
        <w:gridCol w:w="3969"/>
      </w:tblGrid>
      <w:tr w:rsidR="00E609B5" w14:paraId="774395B4" w14:textId="77777777" w:rsidTr="55F803E8">
        <w:trPr>
          <w:trHeight w:val="602"/>
        </w:trPr>
        <w:tc>
          <w:tcPr>
            <w:tcW w:w="2914" w:type="dxa"/>
            <w:shd w:val="clear" w:color="auto" w:fill="1F497D" w:themeFill="text2"/>
          </w:tcPr>
          <w:p w14:paraId="24920148" w14:textId="17C4861D" w:rsidR="00E609B5" w:rsidRPr="00CE5B02" w:rsidRDefault="00E609B5" w:rsidP="00CE5B02">
            <w:pPr>
              <w:spacing w:after="60"/>
              <w:jc w:val="center"/>
              <w:rPr>
                <w:b/>
                <w:noProof/>
                <w:color w:val="FFFFFF" w:themeColor="background1"/>
              </w:rPr>
            </w:pPr>
            <w:r w:rsidRPr="00CE5B02">
              <w:rPr>
                <w:b/>
                <w:noProof/>
                <w:color w:val="FFFFFF" w:themeColor="background1"/>
              </w:rPr>
              <w:t>Provider Member State</w:t>
            </w:r>
          </w:p>
        </w:tc>
        <w:tc>
          <w:tcPr>
            <w:tcW w:w="2297" w:type="dxa"/>
            <w:shd w:val="clear" w:color="auto" w:fill="1F497D" w:themeFill="text2"/>
          </w:tcPr>
          <w:p w14:paraId="336C9E8E" w14:textId="076CA213" w:rsidR="00E609B5" w:rsidRPr="00CE5B02" w:rsidRDefault="00E609B5" w:rsidP="00CE5B02">
            <w:pPr>
              <w:spacing w:after="60"/>
              <w:jc w:val="center"/>
              <w:rPr>
                <w:b/>
                <w:noProof/>
                <w:color w:val="FFFFFF" w:themeColor="background1"/>
              </w:rPr>
            </w:pPr>
            <w:r w:rsidRPr="00CE5B02">
              <w:rPr>
                <w:b/>
                <w:noProof/>
                <w:color w:val="FFFFFF" w:themeColor="background1"/>
              </w:rPr>
              <w:t>Value of the transaction</w:t>
            </w:r>
            <w:r w:rsidR="00F84DC4">
              <w:rPr>
                <w:b/>
                <w:noProof/>
                <w:color w:val="FFFFFF" w:themeColor="background1"/>
              </w:rPr>
              <w:t>s</w:t>
            </w:r>
          </w:p>
        </w:tc>
        <w:tc>
          <w:tcPr>
            <w:tcW w:w="3969" w:type="dxa"/>
            <w:shd w:val="clear" w:color="auto" w:fill="1F497D" w:themeFill="text2"/>
          </w:tcPr>
          <w:p w14:paraId="690B72E4" w14:textId="21721ED2" w:rsidR="00E609B5" w:rsidRPr="00CE5B02" w:rsidRDefault="00E609B5" w:rsidP="00CE5B02">
            <w:pPr>
              <w:spacing w:after="60"/>
              <w:jc w:val="center"/>
              <w:rPr>
                <w:b/>
                <w:noProof/>
                <w:color w:val="FFFFFF" w:themeColor="background1"/>
              </w:rPr>
            </w:pPr>
            <w:r w:rsidRPr="00CE5B02">
              <w:rPr>
                <w:b/>
                <w:noProof/>
                <w:color w:val="FFFFFF" w:themeColor="background1"/>
              </w:rPr>
              <w:t>Type of project</w:t>
            </w:r>
          </w:p>
        </w:tc>
      </w:tr>
      <w:tr w:rsidR="00E609B5" w14:paraId="0FB920C2" w14:textId="77777777" w:rsidTr="55F803E8">
        <w:trPr>
          <w:trHeight w:val="677"/>
        </w:trPr>
        <w:tc>
          <w:tcPr>
            <w:tcW w:w="2914" w:type="dxa"/>
          </w:tcPr>
          <w:p w14:paraId="52AA5DEC" w14:textId="0FA168B4" w:rsidR="00E609B5" w:rsidRDefault="00E609B5" w:rsidP="00CE5B02">
            <w:pPr>
              <w:spacing w:after="120"/>
              <w:rPr>
                <w:noProof/>
              </w:rPr>
            </w:pPr>
            <w:r>
              <w:rPr>
                <w:noProof/>
              </w:rPr>
              <w:t>Belgium and Germany</w:t>
            </w:r>
          </w:p>
        </w:tc>
        <w:tc>
          <w:tcPr>
            <w:tcW w:w="2297" w:type="dxa"/>
          </w:tcPr>
          <w:p w14:paraId="35D2525A" w14:textId="115F904C" w:rsidR="00E609B5" w:rsidRDefault="00E609B5" w:rsidP="00CE5B02">
            <w:pPr>
              <w:spacing w:after="120"/>
              <w:rPr>
                <w:noProof/>
              </w:rPr>
            </w:pPr>
            <w:r>
              <w:rPr>
                <w:noProof/>
              </w:rPr>
              <w:t>138.7 M€ (Belgium) and 265.2 M€ (Germany</w:t>
            </w:r>
            <w:r w:rsidR="00D4645D">
              <w:rPr>
                <w:noProof/>
              </w:rPr>
              <w:t>)</w:t>
            </w:r>
          </w:p>
        </w:tc>
        <w:tc>
          <w:tcPr>
            <w:tcW w:w="3969" w:type="dxa"/>
          </w:tcPr>
          <w:p w14:paraId="60AE09C1" w14:textId="288A8D9E" w:rsidR="00E609B5" w:rsidRDefault="00E609B5" w:rsidP="00CE5B02">
            <w:pPr>
              <w:spacing w:after="120"/>
              <w:rPr>
                <w:noProof/>
              </w:rPr>
            </w:pPr>
            <w:r>
              <w:rPr>
                <w:noProof/>
              </w:rPr>
              <w:t>Steam generators and turbine for a combined-cycle gas power plant</w:t>
            </w:r>
          </w:p>
        </w:tc>
      </w:tr>
      <w:tr w:rsidR="00E609B5" w14:paraId="77CD445C" w14:textId="77777777" w:rsidTr="55F803E8">
        <w:trPr>
          <w:trHeight w:val="391"/>
        </w:trPr>
        <w:tc>
          <w:tcPr>
            <w:tcW w:w="2914" w:type="dxa"/>
          </w:tcPr>
          <w:p w14:paraId="1B8DAD80" w14:textId="6667B31F" w:rsidR="00E609B5" w:rsidRDefault="00E609B5" w:rsidP="00CE5B02">
            <w:pPr>
              <w:spacing w:after="120"/>
              <w:rPr>
                <w:noProof/>
              </w:rPr>
            </w:pPr>
            <w:r>
              <w:rPr>
                <w:noProof/>
              </w:rPr>
              <w:t>Finland</w:t>
            </w:r>
            <w:r w:rsidR="00F84DC4">
              <w:rPr>
                <w:noProof/>
              </w:rPr>
              <w:t xml:space="preserve"> </w:t>
            </w:r>
            <w:r w:rsidR="00F84DC4">
              <w:rPr>
                <w:noProof/>
                <w:color w:val="000000"/>
              </w:rPr>
              <w:t>(two projects)</w:t>
            </w:r>
          </w:p>
        </w:tc>
        <w:tc>
          <w:tcPr>
            <w:tcW w:w="2297" w:type="dxa"/>
          </w:tcPr>
          <w:p w14:paraId="7E59A38B" w14:textId="334FAC77" w:rsidR="00E609B5" w:rsidRPr="00CE5B02" w:rsidRDefault="00E609B5" w:rsidP="00CE5B02">
            <w:pPr>
              <w:rPr>
                <w:noProof/>
                <w:color w:val="000000"/>
                <w:lang w:val="en-IE"/>
              </w:rPr>
            </w:pPr>
            <w:r>
              <w:rPr>
                <w:noProof/>
                <w:color w:val="000000"/>
              </w:rPr>
              <w:t>7</w:t>
            </w:r>
            <w:r w:rsidR="00963E50">
              <w:rPr>
                <w:noProof/>
                <w:color w:val="000000"/>
              </w:rPr>
              <w:t>3.8</w:t>
            </w:r>
            <w:r>
              <w:rPr>
                <w:noProof/>
                <w:color w:val="000000"/>
              </w:rPr>
              <w:t xml:space="preserve"> M€ </w:t>
            </w:r>
          </w:p>
        </w:tc>
        <w:tc>
          <w:tcPr>
            <w:tcW w:w="3969" w:type="dxa"/>
          </w:tcPr>
          <w:p w14:paraId="4FE3F8D1" w14:textId="4F8D91EC" w:rsidR="00E609B5" w:rsidRDefault="7DBC1BB0" w:rsidP="00CE5B02">
            <w:pPr>
              <w:spacing w:after="120"/>
              <w:rPr>
                <w:noProof/>
              </w:rPr>
            </w:pPr>
            <w:r>
              <w:rPr>
                <w:noProof/>
              </w:rPr>
              <w:t>M</w:t>
            </w:r>
            <w:r w:rsidR="00E609B5">
              <w:rPr>
                <w:noProof/>
              </w:rPr>
              <w:t>odernisation and refurbishment of existing gas-power plant (with no change in the plant's output)</w:t>
            </w:r>
          </w:p>
        </w:tc>
      </w:tr>
      <w:tr w:rsidR="00E609B5" w14:paraId="6DDB2599" w14:textId="77777777" w:rsidTr="55F803E8">
        <w:trPr>
          <w:trHeight w:val="948"/>
        </w:trPr>
        <w:tc>
          <w:tcPr>
            <w:tcW w:w="2914" w:type="dxa"/>
          </w:tcPr>
          <w:p w14:paraId="2701B43D" w14:textId="33F55250" w:rsidR="00E609B5" w:rsidRDefault="00E609B5" w:rsidP="00CE5B02">
            <w:pPr>
              <w:spacing w:after="120"/>
              <w:rPr>
                <w:noProof/>
              </w:rPr>
            </w:pPr>
            <w:r>
              <w:rPr>
                <w:noProof/>
              </w:rPr>
              <w:t>Germany</w:t>
            </w:r>
            <w:r w:rsidR="00F17C2E">
              <w:rPr>
                <w:noProof/>
              </w:rPr>
              <w:t xml:space="preserve"> (two projects)</w:t>
            </w:r>
          </w:p>
        </w:tc>
        <w:tc>
          <w:tcPr>
            <w:tcW w:w="2297" w:type="dxa"/>
          </w:tcPr>
          <w:p w14:paraId="63F86BAC" w14:textId="0523FCDB" w:rsidR="00E609B5" w:rsidRDefault="00E609B5" w:rsidP="0026049C">
            <w:pPr>
              <w:rPr>
                <w:noProof/>
              </w:rPr>
            </w:pPr>
            <w:r>
              <w:rPr>
                <w:noProof/>
                <w:color w:val="000000"/>
              </w:rPr>
              <w:t>21.3 M€</w:t>
            </w:r>
          </w:p>
        </w:tc>
        <w:tc>
          <w:tcPr>
            <w:tcW w:w="3969" w:type="dxa"/>
          </w:tcPr>
          <w:p w14:paraId="4C477EE0" w14:textId="588E8FDE" w:rsidR="00E609B5" w:rsidRDefault="00BA5AA3" w:rsidP="00CE5B02">
            <w:pPr>
              <w:spacing w:after="120"/>
              <w:rPr>
                <w:noProof/>
              </w:rPr>
            </w:pPr>
            <w:r>
              <w:rPr>
                <w:noProof/>
              </w:rPr>
              <w:t>two upstream gas projects</w:t>
            </w:r>
          </w:p>
        </w:tc>
      </w:tr>
      <w:tr w:rsidR="00E609B5" w14:paraId="10D959BF" w14:textId="77777777" w:rsidTr="55F803E8">
        <w:trPr>
          <w:trHeight w:val="948"/>
        </w:trPr>
        <w:tc>
          <w:tcPr>
            <w:tcW w:w="2914" w:type="dxa"/>
          </w:tcPr>
          <w:p w14:paraId="3F3D066E" w14:textId="44AB86C7" w:rsidR="00E609B5" w:rsidRDefault="00E609B5" w:rsidP="00CE5B02">
            <w:pPr>
              <w:spacing w:after="120"/>
              <w:rPr>
                <w:noProof/>
              </w:rPr>
            </w:pPr>
            <w:r>
              <w:rPr>
                <w:noProof/>
              </w:rPr>
              <w:t>Germany</w:t>
            </w:r>
          </w:p>
        </w:tc>
        <w:tc>
          <w:tcPr>
            <w:tcW w:w="2297" w:type="dxa"/>
          </w:tcPr>
          <w:p w14:paraId="232C720B" w14:textId="5B60E9F2" w:rsidR="00E609B5" w:rsidRDefault="00E609B5" w:rsidP="0026049C">
            <w:pPr>
              <w:rPr>
                <w:noProof/>
                <w:color w:val="000000"/>
              </w:rPr>
            </w:pPr>
            <w:r>
              <w:rPr>
                <w:noProof/>
                <w:color w:val="000000"/>
              </w:rPr>
              <w:t>21.4 M€</w:t>
            </w:r>
          </w:p>
        </w:tc>
        <w:tc>
          <w:tcPr>
            <w:tcW w:w="3969" w:type="dxa"/>
          </w:tcPr>
          <w:p w14:paraId="7B1FDFCB" w14:textId="70320C2A" w:rsidR="00E609B5" w:rsidRDefault="6A30E1FF" w:rsidP="00CE5B02">
            <w:pPr>
              <w:spacing w:after="120"/>
              <w:rPr>
                <w:noProof/>
              </w:rPr>
            </w:pPr>
            <w:r>
              <w:rPr>
                <w:noProof/>
              </w:rPr>
              <w:t>I</w:t>
            </w:r>
            <w:r w:rsidR="00E609B5">
              <w:rPr>
                <w:noProof/>
              </w:rPr>
              <w:t>nstallation of a mobile gas pipeline</w:t>
            </w:r>
          </w:p>
        </w:tc>
      </w:tr>
      <w:tr w:rsidR="00E609B5" w14:paraId="0C30E21C" w14:textId="77777777" w:rsidTr="55F803E8">
        <w:trPr>
          <w:trHeight w:val="948"/>
        </w:trPr>
        <w:tc>
          <w:tcPr>
            <w:tcW w:w="2914" w:type="dxa"/>
          </w:tcPr>
          <w:p w14:paraId="324FBC07" w14:textId="25D15851" w:rsidR="00E609B5" w:rsidRDefault="00E609B5" w:rsidP="00CE5B02">
            <w:pPr>
              <w:spacing w:after="120"/>
              <w:rPr>
                <w:noProof/>
              </w:rPr>
            </w:pPr>
            <w:r>
              <w:rPr>
                <w:noProof/>
              </w:rPr>
              <w:t>Italy</w:t>
            </w:r>
          </w:p>
        </w:tc>
        <w:tc>
          <w:tcPr>
            <w:tcW w:w="2297" w:type="dxa"/>
          </w:tcPr>
          <w:p w14:paraId="37ED1DA1" w14:textId="793BA431" w:rsidR="00E609B5" w:rsidRDefault="00E609B5" w:rsidP="0026049C">
            <w:pPr>
              <w:rPr>
                <w:noProof/>
                <w:color w:val="000000"/>
              </w:rPr>
            </w:pPr>
            <w:r>
              <w:rPr>
                <w:noProof/>
                <w:color w:val="000000"/>
              </w:rPr>
              <w:t>605.8 M€</w:t>
            </w:r>
          </w:p>
        </w:tc>
        <w:tc>
          <w:tcPr>
            <w:tcW w:w="3969" w:type="dxa"/>
          </w:tcPr>
          <w:p w14:paraId="1E966F19" w14:textId="4B09A344" w:rsidR="00E609B5" w:rsidRPr="003D640C" w:rsidRDefault="20FD8B48" w:rsidP="00CF2251">
            <w:pPr>
              <w:spacing w:after="120"/>
              <w:rPr>
                <w:noProof/>
              </w:rPr>
            </w:pPr>
            <w:r>
              <w:rPr>
                <w:noProof/>
              </w:rPr>
              <w:t>I</w:t>
            </w:r>
            <w:r w:rsidR="00E609B5">
              <w:rPr>
                <w:noProof/>
              </w:rPr>
              <w:t>nstallation of underwater pipeline for gas extraction</w:t>
            </w:r>
          </w:p>
        </w:tc>
      </w:tr>
      <w:tr w:rsidR="00E609B5" w14:paraId="698175D2" w14:textId="77777777" w:rsidTr="55F803E8">
        <w:trPr>
          <w:trHeight w:val="1099"/>
        </w:trPr>
        <w:tc>
          <w:tcPr>
            <w:tcW w:w="2914" w:type="dxa"/>
          </w:tcPr>
          <w:p w14:paraId="4A88A539" w14:textId="4BC932DB" w:rsidR="00E609B5" w:rsidRDefault="00E609B5" w:rsidP="00CE5B02">
            <w:pPr>
              <w:spacing w:after="120"/>
              <w:rPr>
                <w:noProof/>
              </w:rPr>
            </w:pPr>
            <w:r>
              <w:rPr>
                <w:noProof/>
              </w:rPr>
              <w:t>Netherlands</w:t>
            </w:r>
            <w:r w:rsidR="00F84DC4">
              <w:rPr>
                <w:noProof/>
              </w:rPr>
              <w:t xml:space="preserve"> (four projects)</w:t>
            </w:r>
          </w:p>
        </w:tc>
        <w:tc>
          <w:tcPr>
            <w:tcW w:w="2297" w:type="dxa"/>
          </w:tcPr>
          <w:p w14:paraId="228BBA01" w14:textId="1C088F71" w:rsidR="00E609B5" w:rsidRPr="00CE5B02" w:rsidRDefault="00E609B5" w:rsidP="00CE5B02">
            <w:pPr>
              <w:rPr>
                <w:noProof/>
                <w:color w:val="000000"/>
                <w:lang w:val="en-IE"/>
              </w:rPr>
            </w:pPr>
            <w:r>
              <w:rPr>
                <w:noProof/>
                <w:color w:val="000000"/>
              </w:rPr>
              <w:t>20.9 M€</w:t>
            </w:r>
          </w:p>
        </w:tc>
        <w:tc>
          <w:tcPr>
            <w:tcW w:w="3969" w:type="dxa"/>
          </w:tcPr>
          <w:p w14:paraId="656B895C" w14:textId="0F73B394" w:rsidR="00E609B5" w:rsidRDefault="007E3A07" w:rsidP="00CE5B02">
            <w:pPr>
              <w:spacing w:after="120"/>
              <w:rPr>
                <w:noProof/>
              </w:rPr>
            </w:pPr>
            <w:r>
              <w:rPr>
                <w:noProof/>
              </w:rPr>
              <w:t>Four upstream oil projects</w:t>
            </w:r>
          </w:p>
        </w:tc>
      </w:tr>
      <w:tr w:rsidR="00E609B5" w14:paraId="65D6D3ED" w14:textId="77777777" w:rsidTr="55F803E8">
        <w:trPr>
          <w:trHeight w:val="1099"/>
        </w:trPr>
        <w:tc>
          <w:tcPr>
            <w:tcW w:w="2914" w:type="dxa"/>
          </w:tcPr>
          <w:p w14:paraId="0208B8D1" w14:textId="609D555C" w:rsidR="00E609B5" w:rsidDel="001E1B9A" w:rsidRDefault="00E609B5" w:rsidP="00CE5B02">
            <w:pPr>
              <w:spacing w:after="120"/>
              <w:rPr>
                <w:noProof/>
              </w:rPr>
            </w:pPr>
            <w:r>
              <w:rPr>
                <w:noProof/>
              </w:rPr>
              <w:t>Netherlands</w:t>
            </w:r>
            <w:r w:rsidR="00F84DC4">
              <w:rPr>
                <w:noProof/>
              </w:rPr>
              <w:t xml:space="preserve"> (three projects)</w:t>
            </w:r>
          </w:p>
        </w:tc>
        <w:tc>
          <w:tcPr>
            <w:tcW w:w="2297" w:type="dxa"/>
          </w:tcPr>
          <w:p w14:paraId="23A6CD85" w14:textId="162072E4" w:rsidR="00E609B5" w:rsidDel="007151C9" w:rsidRDefault="003B6887" w:rsidP="00CE5B02">
            <w:pPr>
              <w:rPr>
                <w:noProof/>
                <w:color w:val="000000"/>
              </w:rPr>
            </w:pPr>
            <w:r>
              <w:rPr>
                <w:noProof/>
                <w:color w:val="000000"/>
              </w:rPr>
              <w:t>29.1 M€</w:t>
            </w:r>
          </w:p>
        </w:tc>
        <w:tc>
          <w:tcPr>
            <w:tcW w:w="3969" w:type="dxa"/>
          </w:tcPr>
          <w:p w14:paraId="51272582" w14:textId="1DCC5C2A" w:rsidR="00E609B5" w:rsidDel="007151C9" w:rsidRDefault="007E3A07" w:rsidP="00CE5B02">
            <w:pPr>
              <w:spacing w:after="120"/>
              <w:rPr>
                <w:noProof/>
              </w:rPr>
            </w:pPr>
            <w:r>
              <w:rPr>
                <w:noProof/>
              </w:rPr>
              <w:t xml:space="preserve">Three </w:t>
            </w:r>
            <w:r w:rsidR="00ED4397">
              <w:rPr>
                <w:noProof/>
              </w:rPr>
              <w:t>midstream oil projects</w:t>
            </w:r>
            <w:r>
              <w:rPr>
                <w:noProof/>
              </w:rPr>
              <w:t xml:space="preserve"> </w:t>
            </w:r>
          </w:p>
        </w:tc>
      </w:tr>
    </w:tbl>
    <w:p w14:paraId="7EC6FF53" w14:textId="77777777" w:rsidR="00912719" w:rsidRDefault="00912719" w:rsidP="0044090D">
      <w:pPr>
        <w:spacing w:after="120"/>
        <w:jc w:val="both"/>
        <w:rPr>
          <w:noProof/>
        </w:rPr>
      </w:pPr>
    </w:p>
    <w:p w14:paraId="4E912866" w14:textId="7F88AE1F" w:rsidR="00B72912" w:rsidRPr="00416E91" w:rsidRDefault="00C551A9" w:rsidP="00DF1468">
      <w:pPr>
        <w:spacing w:after="120" w:line="259" w:lineRule="auto"/>
        <w:jc w:val="both"/>
        <w:rPr>
          <w:noProof/>
          <w:lang w:val="en-US"/>
        </w:rPr>
      </w:pPr>
      <w:r>
        <w:rPr>
          <w:noProof/>
        </w:rPr>
        <w:t xml:space="preserve">Finland (for its first project) and Germany were able to provide support to these projects, as commitments had been </w:t>
      </w:r>
      <w:r w:rsidR="00B72912">
        <w:rPr>
          <w:noProof/>
        </w:rPr>
        <w:t xml:space="preserve">undertaken prior to </w:t>
      </w:r>
      <w:r>
        <w:rPr>
          <w:noProof/>
        </w:rPr>
        <w:t xml:space="preserve">the introduction of their climate strategies; </w:t>
      </w:r>
      <w:r w:rsidR="004C4C34">
        <w:rPr>
          <w:noProof/>
        </w:rPr>
        <w:t xml:space="preserve">consequently, the requirements were not yet applicable. </w:t>
      </w:r>
      <w:r>
        <w:rPr>
          <w:noProof/>
        </w:rPr>
        <w:t xml:space="preserve">Belgium and Italy justified their support on the grounds that no ban on the specific activity existed at the time of approval, with their climate policies allowing such support until the end of 2025. </w:t>
      </w:r>
      <w:r w:rsidR="00B72912">
        <w:rPr>
          <w:noProof/>
        </w:rPr>
        <w:t xml:space="preserve">The second Finnish project and </w:t>
      </w:r>
      <w:r w:rsidR="00FD30F3">
        <w:rPr>
          <w:noProof/>
        </w:rPr>
        <w:t>most</w:t>
      </w:r>
      <w:r w:rsidR="00B72912">
        <w:rPr>
          <w:noProof/>
        </w:rPr>
        <w:t xml:space="preserve"> Dutch projects (all except one) were deemed acceptable by way of exception, insofar as they concerned the supply of goods for existing infrastructure, provided that such supply resulted in improvements in environmental performance and/or safety and/or health, without extending the economic life of the infrastructure. The remaining Dutch project was approved under an exception applicable to specific vessels supplying supporting services for existing fossil infrastructure.</w:t>
      </w:r>
    </w:p>
    <w:p w14:paraId="65810270" w14:textId="08F5E0CF" w:rsidR="00586797" w:rsidRPr="00DF1468" w:rsidRDefault="00765650" w:rsidP="00132658">
      <w:pPr>
        <w:spacing w:after="120"/>
        <w:jc w:val="both"/>
        <w:rPr>
          <w:noProof/>
          <w:lang w:val="en-US"/>
        </w:rPr>
      </w:pPr>
      <w:r w:rsidRPr="00DF1468">
        <w:rPr>
          <w:noProof/>
        </w:rPr>
        <w:t>For all transactions, reporting Member States noted that they carried out a similar</w:t>
      </w:r>
      <w:r w:rsidR="00986722">
        <w:rPr>
          <w:noProof/>
        </w:rPr>
        <w:t xml:space="preserve"> climate</w:t>
      </w:r>
      <w:r w:rsidRPr="00DF1468">
        <w:rPr>
          <w:noProof/>
        </w:rPr>
        <w:t xml:space="preserve"> due diligence process to the one they used for other social and other environmental impacts.</w:t>
      </w:r>
    </w:p>
    <w:p w14:paraId="4E0C3A98" w14:textId="6B2B3D38" w:rsidR="003F18AA" w:rsidRPr="000B4B7D" w:rsidRDefault="00B628F5" w:rsidP="00834CAD">
      <w:pPr>
        <w:spacing w:after="120"/>
        <w:jc w:val="both"/>
        <w:rPr>
          <w:noProof/>
        </w:rPr>
      </w:pPr>
      <w:r>
        <w:rPr>
          <w:noProof/>
        </w:rPr>
        <w:t xml:space="preserve">In addition to these restrictions for the fossil fuel energy sector, ECAs have </w:t>
      </w:r>
      <w:r w:rsidR="009F2C83">
        <w:rPr>
          <w:noProof/>
        </w:rPr>
        <w:t xml:space="preserve">adopted incentive programs for climate-friendly transactions, </w:t>
      </w:r>
      <w:r w:rsidR="00180032">
        <w:rPr>
          <w:noProof/>
        </w:rPr>
        <w:t>in addition to the longer maximum repayment terms permitted under the Arrangement’s Climate Change Sector Unders</w:t>
      </w:r>
      <w:r w:rsidR="00600C5A">
        <w:rPr>
          <w:noProof/>
        </w:rPr>
        <w:t>tanding</w:t>
      </w:r>
      <w:r w:rsidR="009F2C83">
        <w:rPr>
          <w:noProof/>
        </w:rPr>
        <w:t>.</w:t>
      </w:r>
      <w:bookmarkStart w:id="2" w:name="_Hlk181785279"/>
      <w:r w:rsidR="009F2C83">
        <w:rPr>
          <w:noProof/>
        </w:rPr>
        <w:t xml:space="preserve"> For example, </w:t>
      </w:r>
      <w:r w:rsidR="00AF354D">
        <w:rPr>
          <w:noProof/>
        </w:rPr>
        <w:t xml:space="preserve">some ECAs offer </w:t>
      </w:r>
      <w:r w:rsidR="009F2C83">
        <w:rPr>
          <w:noProof/>
        </w:rPr>
        <w:t>more flexible national content rules</w:t>
      </w:r>
      <w:r w:rsidR="00636902">
        <w:rPr>
          <w:noProof/>
        </w:rPr>
        <w:t xml:space="preserve">, </w:t>
      </w:r>
      <w:r w:rsidR="1EB626EC">
        <w:rPr>
          <w:noProof/>
        </w:rPr>
        <w:t>such as</w:t>
      </w:r>
      <w:r w:rsidR="00636902">
        <w:rPr>
          <w:noProof/>
        </w:rPr>
        <w:t xml:space="preserve"> </w:t>
      </w:r>
      <w:r w:rsidR="009F2C83">
        <w:rPr>
          <w:noProof/>
        </w:rPr>
        <w:t xml:space="preserve">a </w:t>
      </w:r>
      <w:r w:rsidR="00AF354D">
        <w:rPr>
          <w:noProof/>
        </w:rPr>
        <w:t>larger</w:t>
      </w:r>
      <w:r w:rsidR="00C444BA">
        <w:rPr>
          <w:noProof/>
        </w:rPr>
        <w:t xml:space="preserve"> </w:t>
      </w:r>
      <w:r w:rsidR="009F2C83">
        <w:rPr>
          <w:noProof/>
        </w:rPr>
        <w:t xml:space="preserve">maximal loan amount, a </w:t>
      </w:r>
      <w:r w:rsidR="00AF354D">
        <w:rPr>
          <w:noProof/>
        </w:rPr>
        <w:t>lar</w:t>
      </w:r>
      <w:r w:rsidR="009F2C83">
        <w:rPr>
          <w:noProof/>
        </w:rPr>
        <w:t xml:space="preserve">ger cover ratio, a minimum premium rate applied by default or </w:t>
      </w:r>
      <w:r w:rsidR="00AF354D">
        <w:rPr>
          <w:noProof/>
        </w:rPr>
        <w:t xml:space="preserve">a </w:t>
      </w:r>
      <w:r w:rsidR="009F2C83">
        <w:rPr>
          <w:noProof/>
        </w:rPr>
        <w:t xml:space="preserve">refund of study expenses for climate-friendly transaction. </w:t>
      </w:r>
      <w:bookmarkEnd w:id="2"/>
    </w:p>
    <w:p w14:paraId="036EBDE1" w14:textId="74D86E4C" w:rsidR="00912719" w:rsidRDefault="00CE0E1E" w:rsidP="00834CAD">
      <w:pPr>
        <w:spacing w:after="120"/>
        <w:jc w:val="both"/>
        <w:rPr>
          <w:noProof/>
        </w:rPr>
      </w:pPr>
      <w:r>
        <w:rPr>
          <w:noProof/>
        </w:rPr>
        <w:t xml:space="preserve">In detail, </w:t>
      </w:r>
      <w:r w:rsidR="00396BB3">
        <w:rPr>
          <w:noProof/>
        </w:rPr>
        <w:t xml:space="preserve">53 </w:t>
      </w:r>
      <w:r>
        <w:rPr>
          <w:noProof/>
        </w:rPr>
        <w:t xml:space="preserve">projects </w:t>
      </w:r>
      <w:r w:rsidR="0880298F">
        <w:rPr>
          <w:noProof/>
        </w:rPr>
        <w:t>were</w:t>
      </w:r>
      <w:r>
        <w:rPr>
          <w:noProof/>
        </w:rPr>
        <w:t xml:space="preserve"> financed in 202</w:t>
      </w:r>
      <w:r w:rsidR="00D908E8">
        <w:rPr>
          <w:noProof/>
        </w:rPr>
        <w:t>4</w:t>
      </w:r>
      <w:r>
        <w:rPr>
          <w:noProof/>
        </w:rPr>
        <w:t xml:space="preserve"> in the climate change mitigation and adaptation sectors, as defined in the Climate Change Sector Understanding</w:t>
      </w:r>
      <w:r w:rsidR="00CA04FA">
        <w:rPr>
          <w:noProof/>
        </w:rPr>
        <w:t xml:space="preserve">, by </w:t>
      </w:r>
      <w:r w:rsidR="000B4B7D">
        <w:rPr>
          <w:noProof/>
        </w:rPr>
        <w:t xml:space="preserve">six </w:t>
      </w:r>
      <w:r w:rsidR="00CA04FA">
        <w:rPr>
          <w:noProof/>
        </w:rPr>
        <w:t xml:space="preserve">different countries, for a total amount of </w:t>
      </w:r>
      <w:r w:rsidR="0072081C">
        <w:rPr>
          <w:noProof/>
        </w:rPr>
        <w:t>4 247</w:t>
      </w:r>
      <w:r w:rsidR="00CA04FA">
        <w:rPr>
          <w:noProof/>
        </w:rPr>
        <w:t xml:space="preserve"> M€ (</w:t>
      </w:r>
      <w:r w:rsidR="0072081C">
        <w:rPr>
          <w:noProof/>
        </w:rPr>
        <w:t>almost four</w:t>
      </w:r>
      <w:r w:rsidR="00CA04FA">
        <w:rPr>
          <w:noProof/>
        </w:rPr>
        <w:t xml:space="preserve"> times more of the credit value granted for fossil fuel related projects). Among those projects, most of them were related to renewable energy (</w:t>
      </w:r>
      <w:r w:rsidR="00D5698E">
        <w:rPr>
          <w:noProof/>
        </w:rPr>
        <w:t>42</w:t>
      </w:r>
      <w:r w:rsidR="00CA04FA">
        <w:rPr>
          <w:noProof/>
        </w:rPr>
        <w:t xml:space="preserve"> transactions for a credit value of </w:t>
      </w:r>
      <w:r w:rsidR="00DF1468">
        <w:rPr>
          <w:noProof/>
        </w:rPr>
        <w:t>2 928</w:t>
      </w:r>
      <w:r w:rsidR="00CA04FA">
        <w:rPr>
          <w:noProof/>
        </w:rPr>
        <w:t xml:space="preserve"> M€). </w:t>
      </w:r>
    </w:p>
    <w:p w14:paraId="131DB752" w14:textId="41E5AE43" w:rsidR="00912719" w:rsidRPr="00727F2A" w:rsidRDefault="00912719" w:rsidP="003C736D">
      <w:pPr>
        <w:pStyle w:val="ListParagraph"/>
        <w:numPr>
          <w:ilvl w:val="0"/>
          <w:numId w:val="1"/>
        </w:numPr>
        <w:spacing w:after="120"/>
        <w:contextualSpacing w:val="0"/>
        <w:jc w:val="both"/>
        <w:rPr>
          <w:b/>
          <w:noProof/>
          <w:u w:val="single"/>
        </w:rPr>
      </w:pPr>
      <w:r w:rsidRPr="00727F2A">
        <w:rPr>
          <w:b/>
          <w:noProof/>
        </w:rPr>
        <w:t xml:space="preserve">Treatment of </w:t>
      </w:r>
      <w:r>
        <w:rPr>
          <w:b/>
          <w:noProof/>
        </w:rPr>
        <w:t xml:space="preserve">other </w:t>
      </w:r>
      <w:r w:rsidRPr="00727F2A">
        <w:rPr>
          <w:b/>
          <w:noProof/>
        </w:rPr>
        <w:t>environmental risks:</w:t>
      </w:r>
    </w:p>
    <w:p w14:paraId="760E6EAC" w14:textId="2B234F35" w:rsidR="00912719" w:rsidRPr="00727F2A" w:rsidRDefault="00912719" w:rsidP="00912719">
      <w:pPr>
        <w:spacing w:after="120"/>
        <w:jc w:val="both"/>
        <w:rPr>
          <w:noProof/>
        </w:rPr>
      </w:pPr>
      <w:r w:rsidRPr="00727F2A">
        <w:rPr>
          <w:noProof/>
        </w:rPr>
        <w:t>The OECD Recommendation on Common Approaches for Officially Supported Export Credits and Environmental and Social Due Diligence</w:t>
      </w:r>
      <w:r>
        <w:rPr>
          <w:noProof/>
        </w:rPr>
        <w:t xml:space="preserve"> </w:t>
      </w:r>
      <w:r w:rsidRPr="00727F2A">
        <w:rPr>
          <w:noProof/>
        </w:rPr>
        <w:t>sets common principles for undertaking environmental and social due diligence</w:t>
      </w:r>
      <w:r>
        <w:rPr>
          <w:noProof/>
        </w:rPr>
        <w:t xml:space="preserve">. All </w:t>
      </w:r>
      <w:r w:rsidRPr="00727F2A">
        <w:rPr>
          <w:noProof/>
        </w:rPr>
        <w:t xml:space="preserve">Member States </w:t>
      </w:r>
      <w:r>
        <w:rPr>
          <w:noProof/>
        </w:rPr>
        <w:t xml:space="preserve">adhere to the Recommendation, under which they </w:t>
      </w:r>
      <w:r w:rsidRPr="00727F2A">
        <w:rPr>
          <w:noProof/>
        </w:rPr>
        <w:t xml:space="preserve">identify and address the potential impacts and risks </w:t>
      </w:r>
      <w:r>
        <w:rPr>
          <w:noProof/>
        </w:rPr>
        <w:t>associated with applications for official support</w:t>
      </w:r>
      <w:r w:rsidRPr="00727F2A">
        <w:rPr>
          <w:noProof/>
        </w:rPr>
        <w:t xml:space="preserve">. This </w:t>
      </w:r>
      <w:r w:rsidR="00FD30F3">
        <w:rPr>
          <w:noProof/>
        </w:rPr>
        <w:t>R</w:t>
      </w:r>
      <w:r w:rsidRPr="00727F2A">
        <w:rPr>
          <w:noProof/>
        </w:rPr>
        <w:t>ecommendation relies on well-established standards such as the International Finance Corporation’s Environmental and Social Performance Standards, the World Bank Group’s Environmental, Health and Safety Guidelines, the World Bank Safeguard Policies and the World Bank Environmental and Social Standards.</w:t>
      </w:r>
      <w:r>
        <w:rPr>
          <w:noProof/>
        </w:rPr>
        <w:t xml:space="preserve"> </w:t>
      </w:r>
      <w:r w:rsidRPr="00727F2A">
        <w:rPr>
          <w:noProof/>
        </w:rPr>
        <w:t>The Recommendation covers key</w:t>
      </w:r>
      <w:r w:rsidRPr="00727F2A">
        <w:rPr>
          <w:noProof/>
          <w:lang w:val="en-US"/>
        </w:rPr>
        <w:t xml:space="preserve"> environmental issues, such as </w:t>
      </w:r>
      <w:r w:rsidRPr="00727F2A">
        <w:rPr>
          <w:noProof/>
        </w:rPr>
        <w:t>air emissions,</w:t>
      </w:r>
      <w:r>
        <w:rPr>
          <w:noProof/>
        </w:rPr>
        <w:t xml:space="preserve"> including greenhouse gas emissions, </w:t>
      </w:r>
      <w:r w:rsidRPr="00727F2A">
        <w:rPr>
          <w:noProof/>
        </w:rPr>
        <w:t>resource efficiency, waste management, noise</w:t>
      </w:r>
      <w:r>
        <w:rPr>
          <w:noProof/>
        </w:rPr>
        <w:t xml:space="preserve"> and</w:t>
      </w:r>
      <w:r w:rsidRPr="00727F2A">
        <w:rPr>
          <w:noProof/>
        </w:rPr>
        <w:t xml:space="preserve"> vibrations, hazardous material management, impacts on ecosystems, </w:t>
      </w:r>
      <w:r w:rsidRPr="00727F2A">
        <w:rPr>
          <w:noProof/>
          <w:lang w:val="en-US"/>
        </w:rPr>
        <w:t xml:space="preserve">protection of </w:t>
      </w:r>
      <w:r w:rsidRPr="00727F2A">
        <w:rPr>
          <w:noProof/>
        </w:rPr>
        <w:t xml:space="preserve">biodiversity, </w:t>
      </w:r>
      <w:r>
        <w:rPr>
          <w:noProof/>
        </w:rPr>
        <w:t xml:space="preserve">and the significant use of </w:t>
      </w:r>
      <w:r w:rsidRPr="00727F2A">
        <w:rPr>
          <w:noProof/>
        </w:rPr>
        <w:t xml:space="preserve">natural resources. It also includes requirements for emergency preparedness and response, so that project owners </w:t>
      </w:r>
      <w:r>
        <w:rPr>
          <w:noProof/>
        </w:rPr>
        <w:t xml:space="preserve">are </w:t>
      </w:r>
      <w:r w:rsidRPr="00727F2A">
        <w:rPr>
          <w:noProof/>
        </w:rPr>
        <w:t>able to respond to accident</w:t>
      </w:r>
      <w:r>
        <w:rPr>
          <w:noProof/>
        </w:rPr>
        <w:t>s</w:t>
      </w:r>
      <w:r w:rsidRPr="00727F2A">
        <w:rPr>
          <w:noProof/>
        </w:rPr>
        <w:t xml:space="preserve"> and emergency situations in an appropriate manner to prevent and mitigate environmental impacts. </w:t>
      </w:r>
    </w:p>
    <w:p w14:paraId="22B8AAEE" w14:textId="66736B6B" w:rsidR="00912719" w:rsidRPr="00727F2A" w:rsidRDefault="00912719" w:rsidP="00912719">
      <w:pPr>
        <w:spacing w:after="120"/>
        <w:jc w:val="both"/>
        <w:rPr>
          <w:noProof/>
        </w:rPr>
      </w:pPr>
      <w:r w:rsidRPr="00727F2A">
        <w:rPr>
          <w:noProof/>
          <w:lang w:val="en-US"/>
        </w:rPr>
        <w:t>ECAs due diligence policies and risk assessment procedures are</w:t>
      </w:r>
      <w:r w:rsidR="0036331E">
        <w:rPr>
          <w:noProof/>
          <w:lang w:val="en-US"/>
        </w:rPr>
        <w:t xml:space="preserve"> primarily</w:t>
      </w:r>
      <w:r w:rsidRPr="00727F2A">
        <w:rPr>
          <w:noProof/>
          <w:lang w:val="en-US"/>
        </w:rPr>
        <w:t xml:space="preserve"> based on the Recommendation, even if it plays a non-exclusive role and </w:t>
      </w:r>
      <w:r w:rsidRPr="00727F2A">
        <w:rPr>
          <w:noProof/>
        </w:rPr>
        <w:t>policies are informed by other standards and the EU acquis.</w:t>
      </w:r>
      <w:r w:rsidRPr="00727F2A">
        <w:rPr>
          <w:noProof/>
          <w:lang w:val="en-US"/>
        </w:rPr>
        <w:t xml:space="preserve"> </w:t>
      </w:r>
      <w:r w:rsidRPr="00727F2A">
        <w:rPr>
          <w:noProof/>
        </w:rPr>
        <w:t xml:space="preserve">All Member States providing officially supported export credits report compliance with the </w:t>
      </w:r>
      <w:r>
        <w:rPr>
          <w:noProof/>
        </w:rPr>
        <w:t xml:space="preserve">environmental dimension of the </w:t>
      </w:r>
      <w:r w:rsidRPr="00727F2A">
        <w:rPr>
          <w:noProof/>
        </w:rPr>
        <w:t>Recommendation</w:t>
      </w:r>
      <w:r>
        <w:rPr>
          <w:noProof/>
        </w:rPr>
        <w:t xml:space="preserve">, and that it </w:t>
      </w:r>
      <w:r w:rsidRPr="00727F2A">
        <w:rPr>
          <w:noProof/>
        </w:rPr>
        <w:t>is an integral part of their due diligence and risk management systems and of their decision-making process</w:t>
      </w:r>
      <w:r w:rsidR="00FD30F3">
        <w:rPr>
          <w:noProof/>
        </w:rPr>
        <w:t>es</w:t>
      </w:r>
      <w:r w:rsidRPr="00727F2A">
        <w:rPr>
          <w:noProof/>
        </w:rPr>
        <w:t xml:space="preserve">. </w:t>
      </w:r>
      <w:r w:rsidRPr="00727F2A">
        <w:rPr>
          <w:noProof/>
          <w:lang w:val="en-US"/>
        </w:rPr>
        <w:t>Ex</w:t>
      </w:r>
      <w:r w:rsidR="00FD30F3">
        <w:rPr>
          <w:noProof/>
          <w:lang w:val="en-US"/>
        </w:rPr>
        <w:t>-</w:t>
      </w:r>
      <w:r w:rsidRPr="00727F2A">
        <w:rPr>
          <w:noProof/>
          <w:lang w:val="en-US"/>
        </w:rPr>
        <w:t xml:space="preserve">ante </w:t>
      </w:r>
      <w:r w:rsidRPr="00727F2A">
        <w:rPr>
          <w:noProof/>
        </w:rPr>
        <w:t>assessment procedures depend on the type, the size and the category of a given application</w:t>
      </w:r>
      <w:r>
        <w:rPr>
          <w:noProof/>
        </w:rPr>
        <w:t xml:space="preserve"> for</w:t>
      </w:r>
      <w:r w:rsidRPr="00502643">
        <w:rPr>
          <w:noProof/>
        </w:rPr>
        <w:t xml:space="preserve"> </w:t>
      </w:r>
      <w:r>
        <w:rPr>
          <w:noProof/>
        </w:rPr>
        <w:t>officially supported export credit</w:t>
      </w:r>
      <w:r w:rsidR="00FD30F3">
        <w:rPr>
          <w:noProof/>
        </w:rPr>
        <w:t>s</w:t>
      </w:r>
      <w:r w:rsidRPr="00727F2A">
        <w:rPr>
          <w:noProof/>
        </w:rPr>
        <w:t>. Risks are identified, classified and evaluated, and may have repercussions on eligibility for support.</w:t>
      </w:r>
      <w:r>
        <w:rPr>
          <w:noProof/>
          <w:lang w:val="en-US"/>
        </w:rPr>
        <w:t xml:space="preserve"> </w:t>
      </w:r>
      <w:r w:rsidRPr="00727F2A">
        <w:rPr>
          <w:noProof/>
        </w:rPr>
        <w:t xml:space="preserve">All </w:t>
      </w:r>
      <w:r>
        <w:rPr>
          <w:noProof/>
        </w:rPr>
        <w:t xml:space="preserve">EU ECAs </w:t>
      </w:r>
      <w:r w:rsidRPr="00727F2A">
        <w:rPr>
          <w:noProof/>
        </w:rPr>
        <w:t xml:space="preserve">confirmed they screened all applications for officially supported export credits with the aim to identify whether an environmental review should be carried out. </w:t>
      </w:r>
    </w:p>
    <w:p w14:paraId="21823C69" w14:textId="02F51F3D" w:rsidR="00912719" w:rsidRDefault="00912719" w:rsidP="00912719">
      <w:pPr>
        <w:spacing w:after="120"/>
        <w:jc w:val="both"/>
        <w:rPr>
          <w:noProof/>
        </w:rPr>
      </w:pPr>
      <w:r w:rsidRPr="00727F2A">
        <w:rPr>
          <w:noProof/>
        </w:rPr>
        <w:t xml:space="preserve">Pursuant to the Recommendation, ECAs are required to classify those applications, depending on the potential negative environmental impact, into three risk categories: high (Category A), medium (Category B) or low (Category C). Many Member States report that they apply the Recommendation more broadly than its scope of application. This includes classifying all transactions, including those </w:t>
      </w:r>
      <w:r>
        <w:rPr>
          <w:noProof/>
        </w:rPr>
        <w:t xml:space="preserve">in </w:t>
      </w:r>
      <w:r w:rsidRPr="00727F2A">
        <w:rPr>
          <w:noProof/>
        </w:rPr>
        <w:t xml:space="preserve">which </w:t>
      </w:r>
      <w:r>
        <w:rPr>
          <w:noProof/>
        </w:rPr>
        <w:t xml:space="preserve">they support a </w:t>
      </w:r>
      <w:r w:rsidRPr="00727F2A">
        <w:rPr>
          <w:noProof/>
        </w:rPr>
        <w:t xml:space="preserve">share </w:t>
      </w:r>
      <w:r>
        <w:rPr>
          <w:noProof/>
        </w:rPr>
        <w:t>with a value below</w:t>
      </w:r>
      <w:r w:rsidRPr="00727F2A">
        <w:rPr>
          <w:noProof/>
        </w:rPr>
        <w:t xml:space="preserve"> SDR 10 million, which would in principle not be captured in the screening phase.</w:t>
      </w:r>
      <w:r>
        <w:rPr>
          <w:noProof/>
        </w:rPr>
        <w:t xml:space="preserve"> </w:t>
      </w:r>
      <w:r w:rsidRPr="00727F2A">
        <w:rPr>
          <w:noProof/>
        </w:rPr>
        <w:t xml:space="preserve">Member States report that an Environmental and Social Impact Assessment (ESIA) was carried out in accordance with Article 18 of the Recommendation for all Category A applications for which an ECA made a final commitment. For Category B applications, Member States report that applicants always provided sufficient information </w:t>
      </w:r>
      <w:r>
        <w:rPr>
          <w:noProof/>
        </w:rPr>
        <w:t xml:space="preserve">on </w:t>
      </w:r>
      <w:r w:rsidRPr="00727F2A">
        <w:rPr>
          <w:noProof/>
        </w:rPr>
        <w:t>the relevant environmental impacts of the project in accordance with Article 19 of the Recommendation. Before taking a decision to provide support for Category A or B projects,</w:t>
      </w:r>
      <w:r>
        <w:rPr>
          <w:noProof/>
        </w:rPr>
        <w:t xml:space="preserve"> all</w:t>
      </w:r>
      <w:r w:rsidRPr="00727F2A">
        <w:rPr>
          <w:noProof/>
        </w:rPr>
        <w:t xml:space="preserve"> ECAs</w:t>
      </w:r>
      <w:r>
        <w:rPr>
          <w:noProof/>
        </w:rPr>
        <w:t xml:space="preserve"> </w:t>
      </w:r>
      <w:r w:rsidR="001A07D9">
        <w:rPr>
          <w:noProof/>
        </w:rPr>
        <w:t>that</w:t>
      </w:r>
      <w:r>
        <w:rPr>
          <w:noProof/>
        </w:rPr>
        <w:t xml:space="preserve"> financed such projects</w:t>
      </w:r>
      <w:r w:rsidRPr="00727F2A">
        <w:rPr>
          <w:noProof/>
        </w:rPr>
        <w:t xml:space="preserve"> reported that they always evaluated the information resulting from </w:t>
      </w:r>
      <w:r>
        <w:rPr>
          <w:noProof/>
        </w:rPr>
        <w:t xml:space="preserve">the </w:t>
      </w:r>
      <w:r w:rsidRPr="00727F2A">
        <w:rPr>
          <w:noProof/>
        </w:rPr>
        <w:t>screening and review of the transactions</w:t>
      </w:r>
      <w:r>
        <w:rPr>
          <w:noProof/>
        </w:rPr>
        <w:t>, via a due diligence report carried out either by an internal independent body or an external consultant, whose positive opinion is a requirement for issuance</w:t>
      </w:r>
      <w:r w:rsidRPr="00727F2A">
        <w:rPr>
          <w:noProof/>
        </w:rPr>
        <w:t>. Relevant information was received through ESIA reports, but also gathered thanks to ECAs’ application forms and questionnaires, desk research, site visits, research carried out by external consultants and direct contacts with the applicants.</w:t>
      </w:r>
    </w:p>
    <w:p w14:paraId="4878DB3B" w14:textId="2107D4F5" w:rsidR="00652D16" w:rsidRDefault="00C42B45" w:rsidP="00912719">
      <w:pPr>
        <w:spacing w:after="120"/>
        <w:jc w:val="both"/>
        <w:rPr>
          <w:noProof/>
        </w:rPr>
      </w:pPr>
      <w:r>
        <w:rPr>
          <w:noProof/>
        </w:rPr>
        <w:t>Only Sweden reported that they refused an application for a mining project</w:t>
      </w:r>
      <w:r w:rsidR="00D37147">
        <w:rPr>
          <w:noProof/>
        </w:rPr>
        <w:t xml:space="preserve">, </w:t>
      </w:r>
      <w:r w:rsidR="00EF0AA5">
        <w:rPr>
          <w:noProof/>
        </w:rPr>
        <w:t xml:space="preserve">due to inadequate </w:t>
      </w:r>
      <w:r w:rsidR="00EF0AA5" w:rsidRPr="003658BD">
        <w:rPr>
          <w:noProof/>
          <w:lang w:val="en"/>
        </w:rPr>
        <w:t>management of risks regarding protected natural areas and human rights</w:t>
      </w:r>
      <w:r w:rsidR="00D9629F">
        <w:rPr>
          <w:noProof/>
          <w:lang w:val="en"/>
        </w:rPr>
        <w:t xml:space="preserve">. </w:t>
      </w:r>
      <w:r w:rsidR="00E86012">
        <w:rPr>
          <w:noProof/>
          <w:lang w:val="en"/>
        </w:rPr>
        <w:t>Sweden</w:t>
      </w:r>
      <w:r w:rsidR="00D9629F">
        <w:rPr>
          <w:noProof/>
          <w:lang w:val="en"/>
        </w:rPr>
        <w:t xml:space="preserve"> also reported </w:t>
      </w:r>
      <w:r w:rsidR="006C2AF6">
        <w:rPr>
          <w:noProof/>
          <w:lang w:val="en"/>
        </w:rPr>
        <w:t>having refused other projects as not compatible with fossil fuel policies</w:t>
      </w:r>
      <w:r w:rsidR="00EF0AA5">
        <w:rPr>
          <w:noProof/>
          <w:lang w:val="en"/>
        </w:rPr>
        <w:t xml:space="preserve">. </w:t>
      </w:r>
      <w:r w:rsidR="00BE7B46">
        <w:rPr>
          <w:noProof/>
        </w:rPr>
        <w:t xml:space="preserve">In addition, </w:t>
      </w:r>
      <w:r w:rsidR="00912719" w:rsidRPr="006A31FB">
        <w:rPr>
          <w:noProof/>
        </w:rPr>
        <w:t xml:space="preserve">minor non-compliance can occur, </w:t>
      </w:r>
      <w:r w:rsidR="00912719">
        <w:rPr>
          <w:noProof/>
        </w:rPr>
        <w:t>such as mi</w:t>
      </w:r>
      <w:r w:rsidR="00912719" w:rsidRPr="006A31FB">
        <w:rPr>
          <w:noProof/>
        </w:rPr>
        <w:t>ssed deadlines to submit information</w:t>
      </w:r>
      <w:r w:rsidR="00912719" w:rsidRPr="00B846B0">
        <w:rPr>
          <w:noProof/>
        </w:rPr>
        <w:t xml:space="preserve"> or</w:t>
      </w:r>
      <w:r w:rsidR="00912719" w:rsidRPr="00727F2A">
        <w:rPr>
          <w:noProof/>
        </w:rPr>
        <w:t xml:space="preserve"> reports. Situations of non-compliance </w:t>
      </w:r>
      <w:r w:rsidR="00912719">
        <w:rPr>
          <w:noProof/>
        </w:rPr>
        <w:t xml:space="preserve">are </w:t>
      </w:r>
      <w:r w:rsidR="00912719" w:rsidRPr="00727F2A">
        <w:rPr>
          <w:noProof/>
        </w:rPr>
        <w:t>resolved in coordination with</w:t>
      </w:r>
      <w:r w:rsidR="00912719">
        <w:rPr>
          <w:noProof/>
        </w:rPr>
        <w:t xml:space="preserve"> the</w:t>
      </w:r>
      <w:r w:rsidR="00912719" w:rsidRPr="00727F2A">
        <w:rPr>
          <w:noProof/>
        </w:rPr>
        <w:t xml:space="preserve"> </w:t>
      </w:r>
      <w:r w:rsidR="00912719">
        <w:rPr>
          <w:noProof/>
        </w:rPr>
        <w:t xml:space="preserve">projects’ </w:t>
      </w:r>
      <w:r w:rsidR="00912719" w:rsidRPr="00727F2A">
        <w:rPr>
          <w:noProof/>
        </w:rPr>
        <w:t>sponsors</w:t>
      </w:r>
      <w:r w:rsidR="00912719">
        <w:rPr>
          <w:noProof/>
        </w:rPr>
        <w:t xml:space="preserve"> and on occasion with the support of the Member State’s embassy</w:t>
      </w:r>
      <w:r w:rsidR="00912719" w:rsidRPr="00727F2A">
        <w:rPr>
          <w:noProof/>
        </w:rPr>
        <w:t>, by designing correcti</w:t>
      </w:r>
      <w:r w:rsidR="00912719">
        <w:rPr>
          <w:noProof/>
        </w:rPr>
        <w:t>ve</w:t>
      </w:r>
      <w:r w:rsidR="00912719" w:rsidRPr="00727F2A">
        <w:rPr>
          <w:noProof/>
        </w:rPr>
        <w:t xml:space="preserve"> actions </w:t>
      </w:r>
      <w:r w:rsidR="00912719">
        <w:rPr>
          <w:noProof/>
        </w:rPr>
        <w:t xml:space="preserve">and mitigation measures which are monitored over time, </w:t>
      </w:r>
      <w:r w:rsidR="00912719" w:rsidRPr="00727F2A">
        <w:rPr>
          <w:noProof/>
        </w:rPr>
        <w:t xml:space="preserve">or by </w:t>
      </w:r>
      <w:r w:rsidR="00912719">
        <w:rPr>
          <w:noProof/>
        </w:rPr>
        <w:t xml:space="preserve">suspending support </w:t>
      </w:r>
      <w:r w:rsidR="00912719" w:rsidRPr="00727F2A">
        <w:rPr>
          <w:noProof/>
        </w:rPr>
        <w:t>or refus</w:t>
      </w:r>
      <w:r w:rsidR="00912719">
        <w:rPr>
          <w:noProof/>
        </w:rPr>
        <w:t>ing</w:t>
      </w:r>
      <w:r w:rsidR="00912719" w:rsidRPr="00727F2A">
        <w:rPr>
          <w:noProof/>
        </w:rPr>
        <w:t xml:space="preserve"> indemnification</w:t>
      </w:r>
      <w:r w:rsidR="00912719">
        <w:rPr>
          <w:noProof/>
        </w:rPr>
        <w:t>, though these latter tools were not used during the reporting period.</w:t>
      </w:r>
    </w:p>
    <w:p w14:paraId="087690BE" w14:textId="77777777" w:rsidR="00FB68EF" w:rsidRPr="00727F2A" w:rsidRDefault="00FB68EF" w:rsidP="003C736D">
      <w:pPr>
        <w:pStyle w:val="ListParagraph"/>
        <w:numPr>
          <w:ilvl w:val="0"/>
          <w:numId w:val="1"/>
        </w:numPr>
        <w:spacing w:after="120"/>
        <w:contextualSpacing w:val="0"/>
        <w:jc w:val="both"/>
        <w:rPr>
          <w:b/>
          <w:noProof/>
          <w:u w:val="single"/>
        </w:rPr>
      </w:pPr>
      <w:r w:rsidRPr="00727F2A">
        <w:rPr>
          <w:b/>
          <w:noProof/>
        </w:rPr>
        <w:t>Social and human rights due diligence:</w:t>
      </w:r>
    </w:p>
    <w:p w14:paraId="4B1EECB9" w14:textId="39DF979A" w:rsidR="00FC7798" w:rsidRPr="00727F2A" w:rsidRDefault="0082635D" w:rsidP="00834CAD">
      <w:pPr>
        <w:spacing w:after="120"/>
        <w:jc w:val="both"/>
        <w:rPr>
          <w:noProof/>
        </w:rPr>
      </w:pPr>
      <w:r>
        <w:rPr>
          <w:noProof/>
        </w:rPr>
        <w:t xml:space="preserve">In addition to </w:t>
      </w:r>
      <w:r w:rsidR="00BA1FCB" w:rsidRPr="00727F2A">
        <w:rPr>
          <w:noProof/>
        </w:rPr>
        <w:t xml:space="preserve">its environmental dimension, the OECD Recommendation on Common Approaches </w:t>
      </w:r>
      <w:r w:rsidR="00B20D2A">
        <w:rPr>
          <w:noProof/>
        </w:rPr>
        <w:t xml:space="preserve">has, </w:t>
      </w:r>
      <w:r w:rsidR="00BA1FCB" w:rsidRPr="00727F2A">
        <w:rPr>
          <w:noProof/>
        </w:rPr>
        <w:t>since 2012</w:t>
      </w:r>
      <w:r w:rsidR="00B20D2A">
        <w:rPr>
          <w:noProof/>
        </w:rPr>
        <w:t>,</w:t>
      </w:r>
      <w:r w:rsidR="00BA1FCB" w:rsidRPr="00727F2A">
        <w:rPr>
          <w:noProof/>
        </w:rPr>
        <w:t xml:space="preserve"> </w:t>
      </w:r>
      <w:r w:rsidR="00B20D2A">
        <w:rPr>
          <w:noProof/>
        </w:rPr>
        <w:t xml:space="preserve">set out </w:t>
      </w:r>
      <w:r w:rsidR="00BA1FCB" w:rsidRPr="00727F2A">
        <w:rPr>
          <w:noProof/>
        </w:rPr>
        <w:t>principles for undertaking social due diligence</w:t>
      </w:r>
      <w:r w:rsidR="00553D1B" w:rsidRPr="00727F2A">
        <w:rPr>
          <w:noProof/>
        </w:rPr>
        <w:t xml:space="preserve">. It </w:t>
      </w:r>
      <w:r w:rsidR="00E75C7F" w:rsidRPr="00727F2A">
        <w:rPr>
          <w:noProof/>
        </w:rPr>
        <w:t>covers key</w:t>
      </w:r>
      <w:r w:rsidR="00E75C7F" w:rsidRPr="00727F2A">
        <w:rPr>
          <w:noProof/>
          <w:lang w:val="en-US"/>
        </w:rPr>
        <w:t xml:space="preserve"> potential </w:t>
      </w:r>
      <w:r w:rsidR="00E75C7F" w:rsidRPr="00727F2A">
        <w:rPr>
          <w:noProof/>
        </w:rPr>
        <w:t xml:space="preserve">project-related social </w:t>
      </w:r>
      <w:r w:rsidR="00FC7798" w:rsidRPr="00727F2A">
        <w:rPr>
          <w:noProof/>
          <w:lang w:val="en-US"/>
        </w:rPr>
        <w:t>impacts</w:t>
      </w:r>
      <w:r w:rsidR="00E75C7F" w:rsidRPr="00727F2A">
        <w:rPr>
          <w:noProof/>
          <w:lang w:val="en-US"/>
        </w:rPr>
        <w:t xml:space="preserve"> including </w:t>
      </w:r>
      <w:r w:rsidR="00FC7798" w:rsidRPr="00727F2A">
        <w:rPr>
          <w:noProof/>
          <w:lang w:val="en-US"/>
        </w:rPr>
        <w:t xml:space="preserve">on </w:t>
      </w:r>
      <w:r w:rsidR="00E75C7F" w:rsidRPr="00727F2A">
        <w:rPr>
          <w:noProof/>
        </w:rPr>
        <w:t>labour and working condi</w:t>
      </w:r>
      <w:r w:rsidR="00E5081E" w:rsidRPr="00727F2A">
        <w:rPr>
          <w:noProof/>
        </w:rPr>
        <w:t>tions</w:t>
      </w:r>
      <w:r w:rsidR="00FC7798" w:rsidRPr="00727F2A">
        <w:rPr>
          <w:noProof/>
        </w:rPr>
        <w:t xml:space="preserve"> (e.g. fair treatment, discrimination, freedom of association, collective bargaining, workers’ accommodation)</w:t>
      </w:r>
      <w:r w:rsidR="00E5081E" w:rsidRPr="00727F2A">
        <w:rPr>
          <w:noProof/>
        </w:rPr>
        <w:t>, community health, safety</w:t>
      </w:r>
      <w:r w:rsidR="00E75C7F" w:rsidRPr="00727F2A">
        <w:rPr>
          <w:noProof/>
        </w:rPr>
        <w:t xml:space="preserve"> and security</w:t>
      </w:r>
      <w:r w:rsidR="00FC7798" w:rsidRPr="00727F2A">
        <w:rPr>
          <w:noProof/>
        </w:rPr>
        <w:t xml:space="preserve"> (e.g. community exposure to disease, use of security personnel)</w:t>
      </w:r>
      <w:r w:rsidR="00E75C7F" w:rsidRPr="00727F2A">
        <w:rPr>
          <w:noProof/>
        </w:rPr>
        <w:t>, land acquisition and involuntary resettlement</w:t>
      </w:r>
      <w:r w:rsidR="006734F9" w:rsidRPr="00727F2A">
        <w:rPr>
          <w:noProof/>
        </w:rPr>
        <w:t xml:space="preserve"> (e.g. physical displacement, economic displacement)</w:t>
      </w:r>
      <w:r w:rsidR="00E75C7F" w:rsidRPr="00727F2A">
        <w:rPr>
          <w:noProof/>
        </w:rPr>
        <w:t>,</w:t>
      </w:r>
      <w:r w:rsidR="006734F9" w:rsidRPr="00727F2A">
        <w:rPr>
          <w:noProof/>
        </w:rPr>
        <w:t xml:space="preserve"> adequate engagement with affected communities (e.g. informed consultation and participation process, grievance mechanism), indigenous peoples (e.g. </w:t>
      </w:r>
      <w:r w:rsidR="006734F9" w:rsidRPr="00727F2A">
        <w:rPr>
          <w:noProof/>
          <w:color w:val="000000" w:themeColor="text1"/>
          <w:lang w:val="en-US"/>
        </w:rPr>
        <w:t>free, prior and informed consent process)</w:t>
      </w:r>
      <w:r w:rsidR="006734F9" w:rsidRPr="00727F2A">
        <w:rPr>
          <w:noProof/>
        </w:rPr>
        <w:t xml:space="preserve">, cultural heritage. It also covers key </w:t>
      </w:r>
      <w:r w:rsidR="00E75C7F" w:rsidRPr="00727F2A">
        <w:rPr>
          <w:noProof/>
        </w:rPr>
        <w:t xml:space="preserve">project-related human rights impacts, including forced labour, child labour, </w:t>
      </w:r>
      <w:r w:rsidR="00FC7798" w:rsidRPr="00727F2A">
        <w:rPr>
          <w:noProof/>
        </w:rPr>
        <w:t xml:space="preserve">gender issues </w:t>
      </w:r>
      <w:r w:rsidR="00E75C7F" w:rsidRPr="00727F2A">
        <w:rPr>
          <w:noProof/>
        </w:rPr>
        <w:t>and life-threatening occupational health and safety situation</w:t>
      </w:r>
      <w:r>
        <w:rPr>
          <w:noProof/>
        </w:rPr>
        <w:t>s</w:t>
      </w:r>
      <w:r w:rsidR="00E75C7F" w:rsidRPr="00727F2A">
        <w:rPr>
          <w:noProof/>
        </w:rPr>
        <w:t>.</w:t>
      </w:r>
      <w:r w:rsidR="00FC7798" w:rsidRPr="00727F2A">
        <w:rPr>
          <w:noProof/>
        </w:rPr>
        <w:t xml:space="preserve"> Particular attention is paid to vulnerable groups.</w:t>
      </w:r>
    </w:p>
    <w:p w14:paraId="0F422D20" w14:textId="74ECD291" w:rsidR="008D2693" w:rsidRPr="00727F2A" w:rsidRDefault="0082635D" w:rsidP="00834CAD">
      <w:pPr>
        <w:spacing w:after="120"/>
        <w:jc w:val="both"/>
        <w:rPr>
          <w:noProof/>
        </w:rPr>
      </w:pPr>
      <w:r>
        <w:rPr>
          <w:noProof/>
        </w:rPr>
        <w:t>The r</w:t>
      </w:r>
      <w:r w:rsidR="000B04B2" w:rsidRPr="00727F2A">
        <w:rPr>
          <w:noProof/>
        </w:rPr>
        <w:t xml:space="preserve">eported due diligence practices of ECAs are similar to those for environmental risks. </w:t>
      </w:r>
      <w:r w:rsidR="00BA1FCB" w:rsidRPr="00727F2A">
        <w:rPr>
          <w:noProof/>
        </w:rPr>
        <w:t xml:space="preserve">All </w:t>
      </w:r>
      <w:r w:rsidR="00EB5C85" w:rsidRPr="00727F2A">
        <w:rPr>
          <w:noProof/>
        </w:rPr>
        <w:t xml:space="preserve">twenty reporting </w:t>
      </w:r>
      <w:r w:rsidR="00BA1FCB" w:rsidRPr="00727F2A">
        <w:rPr>
          <w:noProof/>
        </w:rPr>
        <w:t>Member States providing official support</w:t>
      </w:r>
      <w:r w:rsidR="000B3D8B" w:rsidRPr="00727F2A">
        <w:rPr>
          <w:noProof/>
        </w:rPr>
        <w:t xml:space="preserve"> indicate </w:t>
      </w:r>
      <w:r w:rsidR="00BA1FCB" w:rsidRPr="00727F2A">
        <w:rPr>
          <w:noProof/>
        </w:rPr>
        <w:t>compliance with</w:t>
      </w:r>
      <w:r w:rsidR="00740D20" w:rsidRPr="00727F2A">
        <w:rPr>
          <w:noProof/>
        </w:rPr>
        <w:t xml:space="preserve"> the</w:t>
      </w:r>
      <w:r w:rsidR="00BA1FCB" w:rsidRPr="00727F2A">
        <w:rPr>
          <w:noProof/>
        </w:rPr>
        <w:t xml:space="preserve"> social </w:t>
      </w:r>
      <w:r w:rsidR="008D2693" w:rsidRPr="00727F2A">
        <w:rPr>
          <w:noProof/>
        </w:rPr>
        <w:t>and human right</w:t>
      </w:r>
      <w:r>
        <w:rPr>
          <w:noProof/>
        </w:rPr>
        <w:t>s</w:t>
      </w:r>
      <w:r w:rsidR="008D2693" w:rsidRPr="00727F2A">
        <w:rPr>
          <w:noProof/>
        </w:rPr>
        <w:t xml:space="preserve"> </w:t>
      </w:r>
      <w:r w:rsidR="00BA1FCB" w:rsidRPr="00727F2A">
        <w:rPr>
          <w:noProof/>
        </w:rPr>
        <w:t xml:space="preserve">dimension of the OECD Recommendation on Common Approaches, </w:t>
      </w:r>
      <w:r>
        <w:rPr>
          <w:noProof/>
        </w:rPr>
        <w:t xml:space="preserve">and that it forms </w:t>
      </w:r>
      <w:r w:rsidR="00BA1FCB" w:rsidRPr="00727F2A">
        <w:rPr>
          <w:noProof/>
        </w:rPr>
        <w:t xml:space="preserve">an integral part of their decision-making, due </w:t>
      </w:r>
      <w:r w:rsidR="009238BD" w:rsidRPr="00727F2A">
        <w:rPr>
          <w:noProof/>
        </w:rPr>
        <w:t>diligence,</w:t>
      </w:r>
      <w:r w:rsidR="00BA1FCB" w:rsidRPr="00727F2A">
        <w:rPr>
          <w:noProof/>
        </w:rPr>
        <w:t xml:space="preserve"> and risk management systems. </w:t>
      </w:r>
      <w:r w:rsidR="00E00418" w:rsidRPr="00727F2A">
        <w:rPr>
          <w:noProof/>
        </w:rPr>
        <w:t xml:space="preserve">All </w:t>
      </w:r>
      <w:r w:rsidR="008D2693" w:rsidRPr="00727F2A">
        <w:rPr>
          <w:noProof/>
        </w:rPr>
        <w:t xml:space="preserve">confirmed they </w:t>
      </w:r>
      <w:r w:rsidR="00CE18F2" w:rsidRPr="00727F2A">
        <w:rPr>
          <w:noProof/>
        </w:rPr>
        <w:t xml:space="preserve">have </w:t>
      </w:r>
      <w:r w:rsidR="008D2693" w:rsidRPr="00727F2A">
        <w:rPr>
          <w:noProof/>
        </w:rPr>
        <w:t>screened all applications with the aim to identify whether a social</w:t>
      </w:r>
      <w:r w:rsidR="00E5081E" w:rsidRPr="00727F2A">
        <w:rPr>
          <w:noProof/>
        </w:rPr>
        <w:t xml:space="preserve"> and human rights</w:t>
      </w:r>
      <w:r w:rsidR="008D2693" w:rsidRPr="00727F2A">
        <w:rPr>
          <w:noProof/>
        </w:rPr>
        <w:t xml:space="preserve"> review should be carried out. </w:t>
      </w:r>
      <w:r w:rsidR="00BB34D7" w:rsidRPr="00727F2A">
        <w:rPr>
          <w:noProof/>
        </w:rPr>
        <w:t>They reported that a</w:t>
      </w:r>
      <w:r w:rsidR="008D2693" w:rsidRPr="00727F2A">
        <w:rPr>
          <w:noProof/>
        </w:rPr>
        <w:t xml:space="preserve">n </w:t>
      </w:r>
      <w:r w:rsidR="00E5081E" w:rsidRPr="00727F2A">
        <w:rPr>
          <w:noProof/>
        </w:rPr>
        <w:t>ESIA</w:t>
      </w:r>
      <w:r w:rsidR="008D2693" w:rsidRPr="00727F2A">
        <w:rPr>
          <w:noProof/>
        </w:rPr>
        <w:t xml:space="preserve"> was carried out</w:t>
      </w:r>
      <w:r w:rsidR="00740D20" w:rsidRPr="00727F2A">
        <w:rPr>
          <w:noProof/>
        </w:rPr>
        <w:t xml:space="preserve"> for all Category A applications</w:t>
      </w:r>
      <w:r w:rsidR="008D2693" w:rsidRPr="00727F2A">
        <w:rPr>
          <w:noProof/>
        </w:rPr>
        <w:t>.</w:t>
      </w:r>
      <w:r w:rsidR="00EA6072" w:rsidRPr="00727F2A">
        <w:rPr>
          <w:noProof/>
        </w:rPr>
        <w:t xml:space="preserve"> </w:t>
      </w:r>
      <w:r w:rsidR="008D2693" w:rsidRPr="00727F2A">
        <w:rPr>
          <w:noProof/>
        </w:rPr>
        <w:t xml:space="preserve">For </w:t>
      </w:r>
      <w:r w:rsidR="00740D20" w:rsidRPr="00727F2A">
        <w:rPr>
          <w:noProof/>
        </w:rPr>
        <w:t xml:space="preserve">Category B applications, </w:t>
      </w:r>
      <w:r w:rsidR="009238BD" w:rsidRPr="00727F2A">
        <w:rPr>
          <w:noProof/>
        </w:rPr>
        <w:t>they reported</w:t>
      </w:r>
      <w:r w:rsidR="00BB34D7" w:rsidRPr="00727F2A">
        <w:rPr>
          <w:noProof/>
        </w:rPr>
        <w:t xml:space="preserve"> that </w:t>
      </w:r>
      <w:r w:rsidR="008D2693" w:rsidRPr="00727F2A">
        <w:rPr>
          <w:noProof/>
        </w:rPr>
        <w:t xml:space="preserve">applicants always provided sufficient information </w:t>
      </w:r>
      <w:r w:rsidR="009238BD" w:rsidRPr="00727F2A">
        <w:rPr>
          <w:noProof/>
        </w:rPr>
        <w:t xml:space="preserve">to </w:t>
      </w:r>
      <w:r w:rsidR="008D2693" w:rsidRPr="00727F2A">
        <w:rPr>
          <w:noProof/>
        </w:rPr>
        <w:t>address the relevant impacts of the project.</w:t>
      </w:r>
      <w:r w:rsidR="00EA6072" w:rsidRPr="00727F2A">
        <w:rPr>
          <w:noProof/>
        </w:rPr>
        <w:t xml:space="preserve"> </w:t>
      </w:r>
      <w:r w:rsidR="008D2693" w:rsidRPr="00727F2A">
        <w:rPr>
          <w:noProof/>
        </w:rPr>
        <w:t xml:space="preserve">Before taking a decision to provide official support for Category A or B projects having a potential adverse social </w:t>
      </w:r>
      <w:r w:rsidR="00E5081E" w:rsidRPr="00727F2A">
        <w:rPr>
          <w:noProof/>
        </w:rPr>
        <w:t xml:space="preserve">and human rights </w:t>
      </w:r>
      <w:r w:rsidR="008D2693" w:rsidRPr="00727F2A">
        <w:rPr>
          <w:noProof/>
        </w:rPr>
        <w:t xml:space="preserve">impact, </w:t>
      </w:r>
      <w:r w:rsidR="00BB34D7" w:rsidRPr="00727F2A">
        <w:rPr>
          <w:noProof/>
        </w:rPr>
        <w:t xml:space="preserve">Member States report that their </w:t>
      </w:r>
      <w:r w:rsidR="008D2693" w:rsidRPr="00727F2A">
        <w:rPr>
          <w:noProof/>
        </w:rPr>
        <w:t>ECAs always evaluated the information resulting from screening and review</w:t>
      </w:r>
      <w:r w:rsidR="009238BD" w:rsidRPr="00727F2A">
        <w:rPr>
          <w:noProof/>
        </w:rPr>
        <w:t>, similarly as for environmental risks.</w:t>
      </w:r>
    </w:p>
    <w:p w14:paraId="5D4CDD1A" w14:textId="6F69143E" w:rsidR="00EB1F64" w:rsidRPr="003D1502" w:rsidRDefault="00B846B0" w:rsidP="00834CAD">
      <w:pPr>
        <w:spacing w:after="120"/>
        <w:jc w:val="both"/>
        <w:rPr>
          <w:noProof/>
          <w:lang w:val="en-US"/>
        </w:rPr>
      </w:pPr>
      <w:r>
        <w:rPr>
          <w:noProof/>
        </w:rPr>
        <w:t xml:space="preserve">Member States did not report situations of permanent non-compliance </w:t>
      </w:r>
      <w:r w:rsidR="00EB1F64">
        <w:rPr>
          <w:noProof/>
        </w:rPr>
        <w:t>in 202</w:t>
      </w:r>
      <w:r w:rsidR="005D0E25">
        <w:rPr>
          <w:noProof/>
        </w:rPr>
        <w:t>4</w:t>
      </w:r>
      <w:r w:rsidR="00EB1F64">
        <w:rPr>
          <w:noProof/>
        </w:rPr>
        <w:t xml:space="preserve"> </w:t>
      </w:r>
      <w:r>
        <w:rPr>
          <w:noProof/>
        </w:rPr>
        <w:t>in their social and human rights due diligence processes</w:t>
      </w:r>
      <w:r w:rsidR="00BE7B46">
        <w:rPr>
          <w:noProof/>
        </w:rPr>
        <w:t>, except</w:t>
      </w:r>
      <w:r w:rsidR="00766AB2">
        <w:rPr>
          <w:noProof/>
        </w:rPr>
        <w:t xml:space="preserve"> for</w:t>
      </w:r>
      <w:r w:rsidR="00BE7B46">
        <w:rPr>
          <w:noProof/>
        </w:rPr>
        <w:t xml:space="preserve"> the Swedish mining project already previously mentioned</w:t>
      </w:r>
      <w:r w:rsidR="00766AB2">
        <w:rPr>
          <w:noProof/>
        </w:rPr>
        <w:t xml:space="preserve"> (which led to refuse the project)</w:t>
      </w:r>
      <w:r>
        <w:rPr>
          <w:noProof/>
        </w:rPr>
        <w:t>.</w:t>
      </w:r>
      <w:r w:rsidR="00E728BF">
        <w:rPr>
          <w:noProof/>
        </w:rPr>
        <w:t xml:space="preserve"> </w:t>
      </w:r>
      <w:r w:rsidR="00C224CB">
        <w:rPr>
          <w:noProof/>
        </w:rPr>
        <w:t xml:space="preserve">Some </w:t>
      </w:r>
      <w:r w:rsidR="00E728BF">
        <w:rPr>
          <w:noProof/>
        </w:rPr>
        <w:t>ECA</w:t>
      </w:r>
      <w:r w:rsidR="00C224CB">
        <w:rPr>
          <w:noProof/>
        </w:rPr>
        <w:t>s</w:t>
      </w:r>
      <w:r w:rsidR="00E728BF">
        <w:rPr>
          <w:noProof/>
        </w:rPr>
        <w:t xml:space="preserve"> reported </w:t>
      </w:r>
      <w:r w:rsidR="00E728BF" w:rsidRPr="55F803E8">
        <w:rPr>
          <w:noProof/>
          <w:lang w:val="en-US"/>
        </w:rPr>
        <w:t xml:space="preserve">having faced situations of deviations from agreed actions and international standards during the monitoring phase of certain transactions and </w:t>
      </w:r>
      <w:r w:rsidR="00B20D2A" w:rsidRPr="55F803E8">
        <w:rPr>
          <w:noProof/>
          <w:lang w:val="en-US"/>
        </w:rPr>
        <w:t xml:space="preserve">having </w:t>
      </w:r>
      <w:r w:rsidR="00E728BF" w:rsidRPr="55F803E8">
        <w:rPr>
          <w:noProof/>
          <w:lang w:val="en-US"/>
        </w:rPr>
        <w:t>put in place measures on a case-by-case basis</w:t>
      </w:r>
      <w:r w:rsidR="00321BC9" w:rsidRPr="55F803E8">
        <w:rPr>
          <w:noProof/>
          <w:lang w:val="en-US"/>
        </w:rPr>
        <w:t xml:space="preserve"> (</w:t>
      </w:r>
      <w:r w:rsidR="6325E15A">
        <w:rPr>
          <w:noProof/>
        </w:rPr>
        <w:t>such as</w:t>
      </w:r>
      <w:r w:rsidR="00321BC9">
        <w:rPr>
          <w:noProof/>
        </w:rPr>
        <w:t xml:space="preserve"> </w:t>
      </w:r>
      <w:r w:rsidR="00321BC9" w:rsidRPr="55F803E8">
        <w:rPr>
          <w:noProof/>
          <w:lang w:val="en-US"/>
        </w:rPr>
        <w:t>increased focus on the specific issues and a postponement of deadlines for deliverables</w:t>
      </w:r>
      <w:r w:rsidR="007778B3" w:rsidRPr="55F803E8">
        <w:rPr>
          <w:noProof/>
          <w:lang w:val="en-US"/>
        </w:rPr>
        <w:t>)</w:t>
      </w:r>
      <w:r w:rsidR="00E728BF" w:rsidRPr="55F803E8">
        <w:rPr>
          <w:noProof/>
          <w:lang w:val="en-US"/>
        </w:rPr>
        <w:t>.</w:t>
      </w:r>
    </w:p>
    <w:p w14:paraId="1AABFF51" w14:textId="3AF26259" w:rsidR="006C5330" w:rsidRDefault="001C7C50" w:rsidP="009B7736">
      <w:pPr>
        <w:spacing w:after="120"/>
        <w:jc w:val="both"/>
        <w:rPr>
          <w:noProof/>
        </w:rPr>
      </w:pPr>
      <w:r w:rsidRPr="003549F6">
        <w:rPr>
          <w:noProof/>
        </w:rPr>
        <w:t xml:space="preserve">All but </w:t>
      </w:r>
      <w:r w:rsidR="00B27722" w:rsidRPr="003549F6">
        <w:rPr>
          <w:noProof/>
        </w:rPr>
        <w:t>two</w:t>
      </w:r>
      <w:r w:rsidRPr="003549F6">
        <w:rPr>
          <w:noProof/>
        </w:rPr>
        <w:t xml:space="preserve"> </w:t>
      </w:r>
      <w:r w:rsidR="00993777" w:rsidRPr="003549F6">
        <w:rPr>
          <w:noProof/>
        </w:rPr>
        <w:t>ECAs</w:t>
      </w:r>
      <w:r w:rsidR="00E5081E" w:rsidRPr="003D1502">
        <w:rPr>
          <w:noProof/>
        </w:rPr>
        <w:t xml:space="preserve"> ha</w:t>
      </w:r>
      <w:r w:rsidR="003D1502" w:rsidRPr="003D1502">
        <w:rPr>
          <w:noProof/>
        </w:rPr>
        <w:t>ve</w:t>
      </w:r>
      <w:r w:rsidR="00EB1F64" w:rsidRPr="003D1502">
        <w:rPr>
          <w:noProof/>
        </w:rPr>
        <w:t xml:space="preserve"> </w:t>
      </w:r>
      <w:r w:rsidR="0023447E">
        <w:rPr>
          <w:noProof/>
        </w:rPr>
        <w:t>either</w:t>
      </w:r>
      <w:r w:rsidR="00EB1F64" w:rsidRPr="003D1502">
        <w:rPr>
          <w:noProof/>
        </w:rPr>
        <w:t xml:space="preserve"> </w:t>
      </w:r>
      <w:r w:rsidR="00B20D2A" w:rsidRPr="003D1502">
        <w:rPr>
          <w:noProof/>
        </w:rPr>
        <w:t xml:space="preserve">a </w:t>
      </w:r>
      <w:r w:rsidR="00E5081E" w:rsidRPr="003D1502">
        <w:rPr>
          <w:noProof/>
        </w:rPr>
        <w:t xml:space="preserve">participative consultation process </w:t>
      </w:r>
      <w:r w:rsidR="00B20D2A" w:rsidRPr="003D1502">
        <w:rPr>
          <w:noProof/>
        </w:rPr>
        <w:t xml:space="preserve">or </w:t>
      </w:r>
      <w:r w:rsidR="00E5081E" w:rsidRPr="003D1502">
        <w:rPr>
          <w:noProof/>
        </w:rPr>
        <w:t xml:space="preserve">a grievance mechanism for affected communities. </w:t>
      </w:r>
      <w:r w:rsidR="003D1502" w:rsidRPr="003D1502">
        <w:rPr>
          <w:noProof/>
        </w:rPr>
        <w:t>In all cases,</w:t>
      </w:r>
      <w:r w:rsidR="003C7EFF" w:rsidRPr="003D1502">
        <w:rPr>
          <w:noProof/>
        </w:rPr>
        <w:t xml:space="preserve"> project </w:t>
      </w:r>
      <w:r w:rsidR="00B846B0" w:rsidRPr="003D1502">
        <w:rPr>
          <w:noProof/>
        </w:rPr>
        <w:t>sponsors</w:t>
      </w:r>
      <w:r w:rsidR="003C7EFF" w:rsidRPr="003D1502">
        <w:rPr>
          <w:noProof/>
        </w:rPr>
        <w:t xml:space="preserve"> </w:t>
      </w:r>
      <w:r w:rsidR="003D1502" w:rsidRPr="003D1502">
        <w:rPr>
          <w:noProof/>
        </w:rPr>
        <w:t>are</w:t>
      </w:r>
      <w:r w:rsidR="003C7EFF" w:rsidRPr="003D1502">
        <w:rPr>
          <w:noProof/>
        </w:rPr>
        <w:t xml:space="preserve"> requested to put mechanisms in place regardless </w:t>
      </w:r>
      <w:r w:rsidR="00B20D2A" w:rsidRPr="003D1502">
        <w:rPr>
          <w:noProof/>
        </w:rPr>
        <w:t xml:space="preserve">of </w:t>
      </w:r>
      <w:r w:rsidR="003C7EFF" w:rsidRPr="003D1502">
        <w:rPr>
          <w:noProof/>
        </w:rPr>
        <w:t>ECA involvement</w:t>
      </w:r>
      <w:r w:rsidR="003D1502" w:rsidRPr="003D1502">
        <w:rPr>
          <w:noProof/>
        </w:rPr>
        <w:t>.</w:t>
      </w:r>
      <w:r w:rsidR="003D1502">
        <w:rPr>
          <w:noProof/>
        </w:rPr>
        <w:t xml:space="preserve"> </w:t>
      </w:r>
      <w:r w:rsidR="00EB1F64" w:rsidRPr="003D1502">
        <w:rPr>
          <w:noProof/>
        </w:rPr>
        <w:t xml:space="preserve">The Member States did not report </w:t>
      </w:r>
      <w:r w:rsidR="001A401D" w:rsidRPr="003D1502">
        <w:rPr>
          <w:noProof/>
        </w:rPr>
        <w:t xml:space="preserve">to the Commission </w:t>
      </w:r>
      <w:r w:rsidR="00EB1F64" w:rsidRPr="003D1502">
        <w:rPr>
          <w:noProof/>
        </w:rPr>
        <w:t xml:space="preserve">any complaint in their Annual Activity Reports for </w:t>
      </w:r>
      <w:r w:rsidR="00393C8E" w:rsidRPr="003D1502">
        <w:rPr>
          <w:noProof/>
        </w:rPr>
        <w:t>202</w:t>
      </w:r>
      <w:r w:rsidR="00393C8E">
        <w:rPr>
          <w:noProof/>
        </w:rPr>
        <w:t>4</w:t>
      </w:r>
      <w:r w:rsidR="00EB1F64" w:rsidRPr="003D1502">
        <w:rPr>
          <w:noProof/>
        </w:rPr>
        <w:t>.</w:t>
      </w:r>
    </w:p>
    <w:p w14:paraId="0976C525" w14:textId="65695129" w:rsidR="00EA6072" w:rsidRPr="003D1502" w:rsidRDefault="00FB68EF" w:rsidP="003C736D">
      <w:pPr>
        <w:pStyle w:val="ListParagraph"/>
        <w:numPr>
          <w:ilvl w:val="0"/>
          <w:numId w:val="1"/>
        </w:numPr>
        <w:spacing w:after="120"/>
        <w:contextualSpacing w:val="0"/>
        <w:jc w:val="both"/>
        <w:rPr>
          <w:b/>
          <w:noProof/>
        </w:rPr>
      </w:pPr>
      <w:r w:rsidRPr="003D1502">
        <w:rPr>
          <w:b/>
          <w:noProof/>
        </w:rPr>
        <w:t>Anti-bribery measures:</w:t>
      </w:r>
    </w:p>
    <w:p w14:paraId="0920EA05" w14:textId="1EE569D4" w:rsidR="00DC154F" w:rsidRPr="00727F2A" w:rsidRDefault="00C87C9A" w:rsidP="00834CAD">
      <w:pPr>
        <w:spacing w:after="120"/>
        <w:jc w:val="both"/>
        <w:rPr>
          <w:noProof/>
        </w:rPr>
      </w:pPr>
      <w:r w:rsidRPr="00727F2A">
        <w:rPr>
          <w:noProof/>
        </w:rPr>
        <w:t xml:space="preserve">All </w:t>
      </w:r>
      <w:r w:rsidR="007D5866" w:rsidRPr="00727F2A">
        <w:rPr>
          <w:noProof/>
        </w:rPr>
        <w:t xml:space="preserve">Member States </w:t>
      </w:r>
      <w:r w:rsidR="008D2693" w:rsidRPr="00727F2A">
        <w:rPr>
          <w:noProof/>
        </w:rPr>
        <w:t>providing official</w:t>
      </w:r>
      <w:r w:rsidRPr="00727F2A">
        <w:rPr>
          <w:noProof/>
        </w:rPr>
        <w:t>ly</w:t>
      </w:r>
      <w:r w:rsidR="008D2693" w:rsidRPr="00727F2A">
        <w:rPr>
          <w:noProof/>
        </w:rPr>
        <w:t xml:space="preserve"> support</w:t>
      </w:r>
      <w:r w:rsidRPr="00727F2A">
        <w:rPr>
          <w:noProof/>
        </w:rPr>
        <w:t>ed export credits</w:t>
      </w:r>
      <w:r w:rsidR="008D2693" w:rsidRPr="00727F2A">
        <w:rPr>
          <w:noProof/>
        </w:rPr>
        <w:t xml:space="preserve"> </w:t>
      </w:r>
      <w:r w:rsidR="007D5866" w:rsidRPr="00727F2A">
        <w:rPr>
          <w:noProof/>
        </w:rPr>
        <w:t>report compliance with the OECD Recommendation on Bribery and Offic</w:t>
      </w:r>
      <w:r w:rsidR="00FC7265" w:rsidRPr="00727F2A">
        <w:rPr>
          <w:noProof/>
        </w:rPr>
        <w:t>ially Supported Export Credits.</w:t>
      </w:r>
      <w:r w:rsidR="00740D20" w:rsidRPr="00727F2A">
        <w:rPr>
          <w:noProof/>
        </w:rPr>
        <w:t xml:space="preserve"> This recommendation contains measures for screening, carrying out due diligence, evaluating and deciding on eligib</w:t>
      </w:r>
      <w:r w:rsidR="0082635D">
        <w:rPr>
          <w:noProof/>
        </w:rPr>
        <w:t>i</w:t>
      </w:r>
      <w:r w:rsidR="00740D20" w:rsidRPr="00727F2A">
        <w:rPr>
          <w:noProof/>
        </w:rPr>
        <w:t>l</w:t>
      </w:r>
      <w:r w:rsidR="0082635D">
        <w:rPr>
          <w:noProof/>
        </w:rPr>
        <w:t>it</w:t>
      </w:r>
      <w:r w:rsidR="00740D20" w:rsidRPr="00727F2A">
        <w:rPr>
          <w:noProof/>
        </w:rPr>
        <w:t xml:space="preserve">y for support with the aim of deterring bribery in officially supported export credits. In particular, </w:t>
      </w:r>
      <w:r w:rsidRPr="00727F2A">
        <w:rPr>
          <w:noProof/>
        </w:rPr>
        <w:t>this means verifying that</w:t>
      </w:r>
      <w:r w:rsidR="00740D20" w:rsidRPr="00727F2A">
        <w:rPr>
          <w:noProof/>
        </w:rPr>
        <w:t xml:space="preserve"> parties involved in transactions are not listed in the debarment lists of the Multilateral Financial Institutions</w:t>
      </w:r>
      <w:r w:rsidRPr="00727F2A">
        <w:rPr>
          <w:noProof/>
        </w:rPr>
        <w:t>.</w:t>
      </w:r>
    </w:p>
    <w:p w14:paraId="04318D3A" w14:textId="77777777" w:rsidR="008D2693" w:rsidRPr="00727F2A" w:rsidRDefault="008D2693" w:rsidP="003C736D">
      <w:pPr>
        <w:pStyle w:val="ListParagraph"/>
        <w:numPr>
          <w:ilvl w:val="0"/>
          <w:numId w:val="1"/>
        </w:numPr>
        <w:spacing w:after="120"/>
        <w:contextualSpacing w:val="0"/>
        <w:jc w:val="both"/>
        <w:rPr>
          <w:b/>
          <w:noProof/>
        </w:rPr>
      </w:pPr>
      <w:r w:rsidRPr="00727F2A">
        <w:rPr>
          <w:b/>
          <w:noProof/>
        </w:rPr>
        <w:t>Sustainable lending practices:</w:t>
      </w:r>
    </w:p>
    <w:p w14:paraId="7A35A753" w14:textId="62199E64" w:rsidR="00DC154F" w:rsidRDefault="008D2693" w:rsidP="00834CAD">
      <w:pPr>
        <w:spacing w:after="120"/>
        <w:jc w:val="both"/>
        <w:rPr>
          <w:noProof/>
          <w:lang w:val="en-US"/>
        </w:rPr>
      </w:pPr>
      <w:r w:rsidRPr="00727F2A">
        <w:rPr>
          <w:noProof/>
        </w:rPr>
        <w:t xml:space="preserve">All </w:t>
      </w:r>
      <w:r w:rsidR="003F6674" w:rsidRPr="00727F2A">
        <w:rPr>
          <w:noProof/>
        </w:rPr>
        <w:t xml:space="preserve">Member States providing </w:t>
      </w:r>
      <w:r w:rsidR="00C87C9A" w:rsidRPr="00727F2A">
        <w:rPr>
          <w:noProof/>
        </w:rPr>
        <w:t xml:space="preserve">officially supported export credits </w:t>
      </w:r>
      <w:r w:rsidR="00485A8C" w:rsidRPr="00727F2A">
        <w:rPr>
          <w:noProof/>
        </w:rPr>
        <w:t>report</w:t>
      </w:r>
      <w:r w:rsidR="007D5866" w:rsidRPr="00727F2A">
        <w:rPr>
          <w:noProof/>
        </w:rPr>
        <w:t xml:space="preserve"> compliance with the </w:t>
      </w:r>
      <w:r w:rsidR="00032D11" w:rsidRPr="00727F2A">
        <w:rPr>
          <w:noProof/>
          <w:lang w:val="en-US"/>
        </w:rPr>
        <w:t>OECD Recommendation on Sustainable Lending Practices and Officially Supported Export Credits.</w:t>
      </w:r>
      <w:r w:rsidR="00EA6072" w:rsidRPr="00727F2A">
        <w:rPr>
          <w:noProof/>
          <w:lang w:val="en-US"/>
        </w:rPr>
        <w:t xml:space="preserve"> </w:t>
      </w:r>
      <w:r w:rsidR="00740D20" w:rsidRPr="00727F2A">
        <w:rPr>
          <w:noProof/>
        </w:rPr>
        <w:t xml:space="preserve">The Recommendation seeks to ensure that financing of development needs of lower income countries is mobilised without those countries building-up excessive debt in the future. The adherence to the Recommendation goes hand in hand with a close adherence to the policies of the World Bank and the International Monetary Fund (IMF) on debt limits conditionality for non-concessional borrowing, and as regards sustainable lending. Under the Recommendation, adherents have also agreed to important transparency measures that include information to the World Bank and the IMF. </w:t>
      </w:r>
      <w:r w:rsidR="00032D11" w:rsidRPr="00727F2A">
        <w:rPr>
          <w:noProof/>
          <w:lang w:val="en-US"/>
        </w:rPr>
        <w:t xml:space="preserve">In most cases, debt sustainability assessments are part of overall country risk assessments that </w:t>
      </w:r>
      <w:r w:rsidR="00D13CCF" w:rsidRPr="00727F2A">
        <w:rPr>
          <w:noProof/>
          <w:lang w:val="en-US"/>
        </w:rPr>
        <w:t>affect</w:t>
      </w:r>
      <w:r w:rsidR="00032D11" w:rsidRPr="00727F2A">
        <w:rPr>
          <w:noProof/>
          <w:lang w:val="en-US"/>
        </w:rPr>
        <w:t xml:space="preserve"> ECAs country cover policies.</w:t>
      </w:r>
    </w:p>
    <w:p w14:paraId="6D819865" w14:textId="77777777" w:rsidR="003D5244" w:rsidRPr="00727F2A" w:rsidRDefault="003D5244" w:rsidP="003C736D">
      <w:pPr>
        <w:pStyle w:val="ListParagraph"/>
        <w:numPr>
          <w:ilvl w:val="0"/>
          <w:numId w:val="1"/>
        </w:numPr>
        <w:spacing w:after="120"/>
        <w:contextualSpacing w:val="0"/>
        <w:jc w:val="both"/>
        <w:rPr>
          <w:b/>
          <w:noProof/>
        </w:rPr>
      </w:pPr>
      <w:r w:rsidRPr="00727F2A">
        <w:rPr>
          <w:b/>
          <w:noProof/>
        </w:rPr>
        <w:t>Other information contained in the Annual Activity Reports</w:t>
      </w:r>
      <w:r w:rsidR="00FB68EF" w:rsidRPr="00727F2A">
        <w:rPr>
          <w:b/>
          <w:noProof/>
        </w:rPr>
        <w:t>:</w:t>
      </w:r>
    </w:p>
    <w:p w14:paraId="29073FBA" w14:textId="4A5B73D7" w:rsidR="003C7EFF" w:rsidRPr="00727F2A" w:rsidRDefault="003C7EFF" w:rsidP="00834CAD">
      <w:pPr>
        <w:spacing w:after="120"/>
        <w:jc w:val="both"/>
        <w:rPr>
          <w:noProof/>
        </w:rPr>
      </w:pPr>
      <w:r w:rsidRPr="00727F2A">
        <w:rPr>
          <w:noProof/>
        </w:rPr>
        <w:t xml:space="preserve">Member States report taking care to ensure that ECAs operate as transparently as possible while respecting confidentiality for business sensitive information. Pursuant to the OECD Recommendation on Common Approaches, the harmonised procedure across the EU is public disclosure of detailed information for projects that have potential for adverse environmental or social impacts. ECAs always disclosed all information required pursuant Articles 39 and 41 of the Recommendation, that is to say relevant ex ante information for Category A projects, including ESIAs, and ex post information for all supported Category A and B projects, through dedicated pages on their websites referenced in Annex </w:t>
      </w:r>
      <w:r w:rsidR="00BF137A">
        <w:rPr>
          <w:noProof/>
        </w:rPr>
        <w:t>2</w:t>
      </w:r>
      <w:r w:rsidRPr="00727F2A">
        <w:rPr>
          <w:noProof/>
        </w:rPr>
        <w:t xml:space="preserve">. </w:t>
      </w:r>
    </w:p>
    <w:p w14:paraId="313AF736" w14:textId="7D4EAA14" w:rsidR="003A3A75" w:rsidRDefault="00183F0E" w:rsidP="00834CAD">
      <w:pPr>
        <w:spacing w:after="120"/>
        <w:jc w:val="both"/>
        <w:rPr>
          <w:noProof/>
        </w:rPr>
      </w:pPr>
      <w:r w:rsidRPr="00727F2A">
        <w:rPr>
          <w:noProof/>
        </w:rPr>
        <w:t>Many EU</w:t>
      </w:r>
      <w:r w:rsidR="003D5244" w:rsidRPr="00727F2A">
        <w:rPr>
          <w:noProof/>
        </w:rPr>
        <w:t xml:space="preserve"> ECAs have a </w:t>
      </w:r>
      <w:r w:rsidR="0082635D">
        <w:rPr>
          <w:noProof/>
        </w:rPr>
        <w:t>c</w:t>
      </w:r>
      <w:r w:rsidR="003D5244" w:rsidRPr="00727F2A">
        <w:rPr>
          <w:noProof/>
        </w:rPr>
        <w:t xml:space="preserve">orporate </w:t>
      </w:r>
      <w:r w:rsidR="0082635D">
        <w:rPr>
          <w:noProof/>
        </w:rPr>
        <w:t>s</w:t>
      </w:r>
      <w:r w:rsidR="003D5244" w:rsidRPr="00727F2A">
        <w:rPr>
          <w:noProof/>
        </w:rPr>
        <w:t xml:space="preserve">ocial </w:t>
      </w:r>
      <w:r w:rsidR="0082635D">
        <w:rPr>
          <w:noProof/>
        </w:rPr>
        <w:t>r</w:t>
      </w:r>
      <w:r w:rsidR="003D5244" w:rsidRPr="00727F2A">
        <w:rPr>
          <w:noProof/>
        </w:rPr>
        <w:t>esponsibility policy that typically involves not only internal efforts but also close dialogue with the clients of the ECA. In this context, ECAs are increasingly evaluating their own practices and developing plans to reduce their own environmental impact</w:t>
      </w:r>
      <w:r w:rsidR="00D13CCF" w:rsidRPr="00727F2A">
        <w:rPr>
          <w:noProof/>
        </w:rPr>
        <w:t xml:space="preserve"> </w:t>
      </w:r>
      <w:r w:rsidR="00EA6072" w:rsidRPr="00727F2A">
        <w:rPr>
          <w:noProof/>
        </w:rPr>
        <w:t xml:space="preserve">including </w:t>
      </w:r>
      <w:r w:rsidR="00D13CCF" w:rsidRPr="00727F2A">
        <w:rPr>
          <w:noProof/>
        </w:rPr>
        <w:t>estimation</w:t>
      </w:r>
      <w:r w:rsidR="00EA6072" w:rsidRPr="00727F2A">
        <w:rPr>
          <w:noProof/>
        </w:rPr>
        <w:t>s</w:t>
      </w:r>
      <w:r w:rsidR="00D13CCF" w:rsidRPr="00727F2A">
        <w:rPr>
          <w:noProof/>
        </w:rPr>
        <w:t xml:space="preserve"> of carbon footprint</w:t>
      </w:r>
      <w:r w:rsidR="00EA6072" w:rsidRPr="00727F2A">
        <w:rPr>
          <w:noProof/>
        </w:rPr>
        <w:t>.</w:t>
      </w:r>
    </w:p>
    <w:p w14:paraId="2313B1AF" w14:textId="77777777" w:rsidR="00DC154F" w:rsidRPr="00727F2A" w:rsidRDefault="00DC154F" w:rsidP="00834CAD">
      <w:pPr>
        <w:spacing w:after="120"/>
        <w:jc w:val="both"/>
        <w:rPr>
          <w:noProof/>
        </w:rPr>
      </w:pPr>
    </w:p>
    <w:p w14:paraId="4DFAF9C9" w14:textId="77777777" w:rsidR="003D5244" w:rsidRPr="00727F2A" w:rsidRDefault="00FB68EF" w:rsidP="00834CAD">
      <w:pPr>
        <w:spacing w:after="120"/>
        <w:rPr>
          <w:rFonts w:eastAsia="Calibri"/>
          <w:b/>
          <w:noProof/>
          <w:szCs w:val="22"/>
          <w:u w:val="single"/>
          <w:lang w:eastAsia="en-GB"/>
        </w:rPr>
      </w:pPr>
      <w:r w:rsidRPr="00727F2A">
        <w:rPr>
          <w:b/>
          <w:noProof/>
          <w:u w:val="single"/>
        </w:rPr>
        <w:t xml:space="preserve">4. </w:t>
      </w:r>
      <w:r w:rsidR="003D5244" w:rsidRPr="00727F2A">
        <w:rPr>
          <w:b/>
          <w:noProof/>
          <w:u w:val="single"/>
        </w:rPr>
        <w:t>Compliance of ECAs with Union objectives and obligations:</w:t>
      </w:r>
    </w:p>
    <w:p w14:paraId="7F463DB9" w14:textId="6E6BC379" w:rsidR="003D5244" w:rsidRPr="00727F2A" w:rsidRDefault="0082635D" w:rsidP="00834CAD">
      <w:pPr>
        <w:spacing w:after="120"/>
        <w:jc w:val="both"/>
        <w:rPr>
          <w:rFonts w:eastAsia="Calibri"/>
          <w:noProof/>
          <w:szCs w:val="22"/>
          <w:lang w:eastAsia="en-GB"/>
        </w:rPr>
      </w:pPr>
      <w:r w:rsidRPr="00727F2A">
        <w:rPr>
          <w:rFonts w:eastAsia="Calibri"/>
          <w:noProof/>
          <w:szCs w:val="22"/>
          <w:lang w:eastAsia="en-GB"/>
        </w:rPr>
        <w:t xml:space="preserve">Article 3 </w:t>
      </w:r>
      <w:r>
        <w:rPr>
          <w:rFonts w:eastAsia="Calibri"/>
          <w:noProof/>
          <w:szCs w:val="22"/>
          <w:lang w:eastAsia="en-GB"/>
        </w:rPr>
        <w:t>of t</w:t>
      </w:r>
      <w:r w:rsidRPr="00727F2A">
        <w:rPr>
          <w:rFonts w:eastAsia="Calibri"/>
          <w:noProof/>
          <w:szCs w:val="22"/>
          <w:lang w:eastAsia="en-GB"/>
        </w:rPr>
        <w:t>he Treaty on the European Union (TEU) enumerates the general objectives of the European Union</w:t>
      </w:r>
      <w:r>
        <w:rPr>
          <w:rFonts w:eastAsia="Calibri"/>
          <w:noProof/>
          <w:szCs w:val="22"/>
          <w:lang w:eastAsia="en-GB"/>
        </w:rPr>
        <w:t xml:space="preserve">; Article 21 sets out the </w:t>
      </w:r>
      <w:r w:rsidRPr="00727F2A">
        <w:rPr>
          <w:rFonts w:eastAsia="Calibri"/>
          <w:noProof/>
          <w:szCs w:val="22"/>
          <w:lang w:eastAsia="en-GB"/>
        </w:rPr>
        <w:t>principles and objectives of the Union</w:t>
      </w:r>
      <w:r>
        <w:rPr>
          <w:rFonts w:eastAsia="Calibri"/>
          <w:noProof/>
          <w:szCs w:val="22"/>
          <w:lang w:eastAsia="en-GB"/>
        </w:rPr>
        <w:t>’</w:t>
      </w:r>
      <w:r w:rsidRPr="00727F2A">
        <w:rPr>
          <w:rFonts w:eastAsia="Calibri"/>
          <w:noProof/>
          <w:szCs w:val="22"/>
          <w:lang w:eastAsia="en-GB"/>
        </w:rPr>
        <w:t xml:space="preserve">s External Action. </w:t>
      </w:r>
      <w:r>
        <w:rPr>
          <w:noProof/>
        </w:rPr>
        <w:t>A</w:t>
      </w:r>
      <w:r w:rsidR="00D351A8" w:rsidRPr="00727F2A">
        <w:rPr>
          <w:noProof/>
        </w:rPr>
        <w:t xml:space="preserve">ccording to Article 3 paragraph 5 TEU, in its relations with the wider world the </w:t>
      </w:r>
      <w:r w:rsidR="0079335A" w:rsidRPr="00727F2A">
        <w:rPr>
          <w:noProof/>
        </w:rPr>
        <w:t>European Union</w:t>
      </w:r>
      <w:r w:rsidR="00D351A8" w:rsidRPr="00727F2A">
        <w:rPr>
          <w:noProof/>
        </w:rPr>
        <w:t xml:space="preserve"> </w:t>
      </w:r>
      <w:r w:rsidR="00D351A8" w:rsidRPr="006A31FB">
        <w:rPr>
          <w:iCs/>
          <w:noProof/>
        </w:rPr>
        <w:t>“shall contribute to […] the sustainable development of the Earth, solidarity and mutual respect among peoples, free and fair trade, eradication of poverty and the protection of human rights, in particular the rights of the child, as well as to the strict observance and the development of international law, including respect for the principles of the United Nations Charter”</w:t>
      </w:r>
      <w:r w:rsidR="00D351A8" w:rsidRPr="00B846B0">
        <w:rPr>
          <w:iCs/>
          <w:noProof/>
        </w:rPr>
        <w:t>.</w:t>
      </w:r>
      <w:r w:rsidR="00EA6072" w:rsidRPr="00727F2A">
        <w:rPr>
          <w:rFonts w:eastAsia="Calibri"/>
          <w:noProof/>
          <w:szCs w:val="22"/>
          <w:lang w:eastAsia="en-GB"/>
        </w:rPr>
        <w:t xml:space="preserve"> </w:t>
      </w:r>
      <w:r w:rsidR="003D5244" w:rsidRPr="00727F2A">
        <w:rPr>
          <w:rFonts w:eastAsia="Calibri"/>
          <w:noProof/>
          <w:szCs w:val="22"/>
          <w:lang w:eastAsia="en-GB"/>
        </w:rPr>
        <w:t xml:space="preserve">As regards the EU's common commercial policy, reference to the principles and objectives of the Union's external action is made in Article 206 and in the first paragraph of Article 207 of the Treaty on the Functioning of the European Union. </w:t>
      </w:r>
    </w:p>
    <w:p w14:paraId="4D12A40B" w14:textId="77777777" w:rsidR="00A542E8" w:rsidRDefault="00A542E8" w:rsidP="00A542E8">
      <w:pPr>
        <w:spacing w:after="120"/>
        <w:jc w:val="both"/>
        <w:rPr>
          <w:noProof/>
        </w:rPr>
      </w:pPr>
      <w:r w:rsidRPr="00727F2A">
        <w:rPr>
          <w:rFonts w:eastAsia="Calibri"/>
          <w:noProof/>
          <w:szCs w:val="22"/>
          <w:lang w:eastAsia="en-GB"/>
        </w:rPr>
        <w:t xml:space="preserve">The European Parliament has called upon the Commission for a statement on whether Member States, when providing officially supported export credits, comply with EU objectives and obligations. The Commission has performed its annual review in accordance with Regulation (EU) No 1233/2011. As such the Commission’s review is based on Annual Activity Reports submitted by Member States and cannot be considered exhaustive. </w:t>
      </w:r>
    </w:p>
    <w:p w14:paraId="0467873D" w14:textId="304E60EC" w:rsidR="00EA6072" w:rsidRPr="00727F2A" w:rsidRDefault="00EA6072" w:rsidP="0171ED82">
      <w:pPr>
        <w:spacing w:after="120" w:line="259" w:lineRule="auto"/>
        <w:jc w:val="both"/>
        <w:rPr>
          <w:rFonts w:eastAsia="Calibri"/>
          <w:noProof/>
          <w:lang w:eastAsia="en-GB"/>
        </w:rPr>
      </w:pPr>
      <w:r w:rsidRPr="55F803E8">
        <w:rPr>
          <w:rFonts w:eastAsia="Calibri"/>
          <w:noProof/>
          <w:lang w:eastAsia="en-GB"/>
        </w:rPr>
        <w:t xml:space="preserve">The Commission considers that the available information provides evidence that officially supported export credits activities </w:t>
      </w:r>
      <w:r w:rsidR="00AD2785" w:rsidRPr="55F803E8">
        <w:rPr>
          <w:rFonts w:eastAsia="Calibri"/>
          <w:noProof/>
          <w:lang w:eastAsia="en-GB"/>
        </w:rPr>
        <w:t>in the EU</w:t>
      </w:r>
      <w:r w:rsidRPr="55F803E8">
        <w:rPr>
          <w:rFonts w:eastAsia="Calibri"/>
          <w:noProof/>
          <w:lang w:eastAsia="en-GB"/>
        </w:rPr>
        <w:t xml:space="preserve"> </w:t>
      </w:r>
      <w:r w:rsidR="00AD2785" w:rsidRPr="55F803E8">
        <w:rPr>
          <w:rFonts w:eastAsia="Calibri"/>
          <w:noProof/>
          <w:lang w:eastAsia="en-GB"/>
        </w:rPr>
        <w:t>comply with</w:t>
      </w:r>
      <w:r w:rsidRPr="55F803E8">
        <w:rPr>
          <w:rFonts w:eastAsia="Calibri"/>
          <w:noProof/>
          <w:lang w:eastAsia="en-GB"/>
        </w:rPr>
        <w:t xml:space="preserve"> Articles 3 and 21 TEU. </w:t>
      </w:r>
      <w:bookmarkStart w:id="3" w:name="_Hlk157613054"/>
      <w:r w:rsidR="00B20D2A" w:rsidRPr="55F803E8">
        <w:rPr>
          <w:rFonts w:eastAsia="Calibri"/>
          <w:noProof/>
          <w:lang w:eastAsia="en-GB"/>
        </w:rPr>
        <w:t xml:space="preserve">The </w:t>
      </w:r>
      <w:r w:rsidR="00AD2785" w:rsidRPr="55F803E8">
        <w:rPr>
          <w:rFonts w:eastAsia="Calibri"/>
          <w:noProof/>
          <w:lang w:eastAsia="en-GB"/>
        </w:rPr>
        <w:t>OECD recommendations</w:t>
      </w:r>
      <w:r w:rsidRPr="55F803E8">
        <w:rPr>
          <w:rFonts w:eastAsia="Calibri"/>
          <w:noProof/>
          <w:lang w:eastAsia="en-GB"/>
        </w:rPr>
        <w:t xml:space="preserve"> </w:t>
      </w:r>
      <w:r w:rsidR="00B20D2A" w:rsidRPr="55F803E8">
        <w:rPr>
          <w:rFonts w:eastAsia="Calibri"/>
          <w:noProof/>
          <w:lang w:eastAsia="en-GB"/>
        </w:rPr>
        <w:t xml:space="preserve">provide a framework for </w:t>
      </w:r>
      <w:r w:rsidRPr="55F803E8">
        <w:rPr>
          <w:rFonts w:eastAsia="Calibri"/>
          <w:noProof/>
          <w:lang w:eastAsia="en-GB"/>
        </w:rPr>
        <w:t xml:space="preserve">the management of </w:t>
      </w:r>
      <w:r w:rsidR="00B20D2A" w:rsidRPr="55F803E8">
        <w:rPr>
          <w:rFonts w:eastAsia="Calibri"/>
          <w:noProof/>
          <w:lang w:eastAsia="en-GB"/>
        </w:rPr>
        <w:t xml:space="preserve">Member States’ </w:t>
      </w:r>
      <w:r w:rsidRPr="55F803E8">
        <w:rPr>
          <w:rFonts w:eastAsia="Calibri"/>
          <w:noProof/>
          <w:lang w:eastAsia="en-GB"/>
        </w:rPr>
        <w:t>export credit programmes</w:t>
      </w:r>
      <w:r w:rsidR="00B20D2A" w:rsidRPr="55F803E8">
        <w:rPr>
          <w:rFonts w:eastAsia="Calibri"/>
          <w:noProof/>
          <w:lang w:eastAsia="en-GB"/>
        </w:rPr>
        <w:t xml:space="preserve">. Member States also </w:t>
      </w:r>
      <w:r w:rsidR="00AD2785" w:rsidRPr="55F803E8">
        <w:rPr>
          <w:rFonts w:eastAsia="Calibri"/>
          <w:noProof/>
          <w:lang w:eastAsia="en-GB"/>
        </w:rPr>
        <w:t xml:space="preserve">establish </w:t>
      </w:r>
      <w:r w:rsidR="00B20D2A" w:rsidRPr="55F803E8">
        <w:rPr>
          <w:rFonts w:eastAsia="Calibri"/>
          <w:noProof/>
          <w:lang w:eastAsia="en-GB"/>
        </w:rPr>
        <w:t xml:space="preserve">their </w:t>
      </w:r>
      <w:r w:rsidR="00AD2785" w:rsidRPr="55F803E8">
        <w:rPr>
          <w:rFonts w:eastAsia="Calibri"/>
          <w:noProof/>
          <w:lang w:eastAsia="en-GB"/>
        </w:rPr>
        <w:t xml:space="preserve">own policies based on those recommendations and </w:t>
      </w:r>
      <w:r w:rsidRPr="55F803E8">
        <w:rPr>
          <w:rFonts w:eastAsia="Calibri"/>
          <w:noProof/>
          <w:lang w:eastAsia="en-GB"/>
        </w:rPr>
        <w:t>in line with EU objectives</w:t>
      </w:r>
      <w:r w:rsidR="00AD2785" w:rsidRPr="55F803E8">
        <w:rPr>
          <w:rFonts w:eastAsia="Calibri"/>
          <w:noProof/>
          <w:lang w:eastAsia="en-GB"/>
        </w:rPr>
        <w:t xml:space="preserve">. </w:t>
      </w:r>
      <w:bookmarkEnd w:id="3"/>
      <w:r w:rsidR="003F7B6A" w:rsidRPr="55F803E8">
        <w:rPr>
          <w:rFonts w:eastAsia="Calibri"/>
          <w:noProof/>
          <w:lang w:eastAsia="en-GB"/>
        </w:rPr>
        <w:t xml:space="preserve">Member States are also putting in place </w:t>
      </w:r>
      <w:r w:rsidR="126ABA07" w:rsidRPr="55F803E8">
        <w:rPr>
          <w:rFonts w:eastAsia="Calibri"/>
          <w:noProof/>
          <w:lang w:eastAsia="en-GB"/>
        </w:rPr>
        <w:t xml:space="preserve">a range of </w:t>
      </w:r>
      <w:r w:rsidR="003F7B6A" w:rsidRPr="55F803E8">
        <w:rPr>
          <w:rFonts w:eastAsia="Calibri"/>
          <w:noProof/>
          <w:lang w:eastAsia="en-GB"/>
        </w:rPr>
        <w:t>policies to support the climate transition</w:t>
      </w:r>
      <w:r w:rsidR="1632A819" w:rsidRPr="55F803E8">
        <w:rPr>
          <w:rFonts w:eastAsia="Calibri"/>
          <w:noProof/>
          <w:lang w:eastAsia="en-GB"/>
        </w:rPr>
        <w:t xml:space="preserve"> and reducing support for fossil fuel projects while increasing support for projects that support the transition. The Commission supports further progress in this area</w:t>
      </w:r>
      <w:r w:rsidR="7AC319E2" w:rsidRPr="55F803E8">
        <w:rPr>
          <w:rFonts w:eastAsia="Calibri"/>
          <w:noProof/>
          <w:lang w:eastAsia="en-GB"/>
        </w:rPr>
        <w:t xml:space="preserve">, including further strengthening </w:t>
      </w:r>
      <w:r w:rsidR="74F6DF40" w:rsidRPr="55F803E8">
        <w:rPr>
          <w:rFonts w:eastAsia="Calibri"/>
          <w:noProof/>
          <w:lang w:eastAsia="en-GB"/>
        </w:rPr>
        <w:t xml:space="preserve">of </w:t>
      </w:r>
      <w:r w:rsidR="7AC319E2" w:rsidRPr="55F803E8">
        <w:rPr>
          <w:rFonts w:eastAsia="Calibri"/>
          <w:noProof/>
          <w:lang w:eastAsia="en-GB"/>
        </w:rPr>
        <w:t xml:space="preserve">Member States’ commitments </w:t>
      </w:r>
      <w:r w:rsidR="0792C335" w:rsidRPr="55F803E8">
        <w:rPr>
          <w:rFonts w:eastAsia="Calibri"/>
          <w:noProof/>
          <w:lang w:eastAsia="en-GB"/>
        </w:rPr>
        <w:t>regarding</w:t>
      </w:r>
      <w:r w:rsidR="7AC319E2" w:rsidRPr="55F803E8">
        <w:rPr>
          <w:rFonts w:eastAsia="Calibri"/>
          <w:noProof/>
          <w:lang w:eastAsia="en-GB"/>
        </w:rPr>
        <w:t xml:space="preserve"> the phase-out of fossil fuels</w:t>
      </w:r>
      <w:r w:rsidR="1632A819" w:rsidRPr="55F803E8">
        <w:rPr>
          <w:rFonts w:eastAsia="Calibri"/>
          <w:noProof/>
          <w:lang w:eastAsia="en-GB"/>
        </w:rPr>
        <w:t>.</w:t>
      </w:r>
      <w:r w:rsidR="009A21B4" w:rsidRPr="55F803E8">
        <w:rPr>
          <w:rFonts w:eastAsia="Calibri"/>
          <w:noProof/>
          <w:lang w:eastAsia="en-GB"/>
        </w:rPr>
        <w:t xml:space="preserve"> </w:t>
      </w:r>
      <w:r w:rsidRPr="55F803E8">
        <w:rPr>
          <w:rFonts w:eastAsia="Calibri"/>
          <w:noProof/>
          <w:lang w:eastAsia="en-GB"/>
        </w:rPr>
        <w:t xml:space="preserve">As regards compliance with international obligations and </w:t>
      </w:r>
      <w:r w:rsidR="00E4477B" w:rsidRPr="55F803E8">
        <w:rPr>
          <w:rFonts w:eastAsia="Calibri"/>
          <w:noProof/>
          <w:lang w:eastAsia="en-GB"/>
        </w:rPr>
        <w:t>those</w:t>
      </w:r>
      <w:r w:rsidRPr="55F803E8">
        <w:rPr>
          <w:rFonts w:eastAsia="Calibri"/>
          <w:noProof/>
          <w:lang w:eastAsia="en-GB"/>
        </w:rPr>
        <w:t xml:space="preserve"> under EU competition law, there have been no disputes at the World Trade Organisation </w:t>
      </w:r>
      <w:r w:rsidR="009273D3" w:rsidRPr="55F803E8">
        <w:rPr>
          <w:rFonts w:eastAsia="Calibri"/>
          <w:noProof/>
          <w:lang w:eastAsia="en-GB"/>
        </w:rPr>
        <w:t>regarding the</w:t>
      </w:r>
      <w:r w:rsidR="00AD2785" w:rsidRPr="55F803E8">
        <w:rPr>
          <w:rFonts w:eastAsia="Calibri"/>
          <w:noProof/>
          <w:lang w:eastAsia="en-GB"/>
        </w:rPr>
        <w:t xml:space="preserve"> export credit activities </w:t>
      </w:r>
      <w:r w:rsidR="009273D3" w:rsidRPr="55F803E8">
        <w:rPr>
          <w:rFonts w:eastAsia="Calibri"/>
          <w:noProof/>
          <w:lang w:eastAsia="en-GB"/>
        </w:rPr>
        <w:t xml:space="preserve">of </w:t>
      </w:r>
      <w:r w:rsidR="00AD2785" w:rsidRPr="55F803E8">
        <w:rPr>
          <w:rFonts w:eastAsia="Calibri"/>
          <w:noProof/>
          <w:lang w:eastAsia="en-GB"/>
        </w:rPr>
        <w:t xml:space="preserve">an EU Member </w:t>
      </w:r>
      <w:r w:rsidR="007F1767" w:rsidRPr="55F803E8">
        <w:rPr>
          <w:rFonts w:eastAsia="Calibri"/>
          <w:noProof/>
          <w:lang w:eastAsia="en-GB"/>
        </w:rPr>
        <w:t xml:space="preserve">State </w:t>
      </w:r>
      <w:r w:rsidR="00E4477B" w:rsidRPr="55F803E8">
        <w:rPr>
          <w:rFonts w:eastAsia="Calibri"/>
          <w:noProof/>
          <w:lang w:eastAsia="en-GB"/>
        </w:rPr>
        <w:t xml:space="preserve">for </w:t>
      </w:r>
      <w:r w:rsidR="00C721E9" w:rsidRPr="55F803E8">
        <w:rPr>
          <w:rFonts w:eastAsia="Calibri"/>
          <w:noProof/>
          <w:lang w:eastAsia="en-GB"/>
        </w:rPr>
        <w:t xml:space="preserve">2024 </w:t>
      </w:r>
      <w:r w:rsidRPr="55F803E8">
        <w:rPr>
          <w:rFonts w:eastAsia="Calibri"/>
          <w:noProof/>
          <w:lang w:eastAsia="en-GB"/>
        </w:rPr>
        <w:t>and the Commission has not received</w:t>
      </w:r>
      <w:r w:rsidR="00E4477B" w:rsidRPr="55F803E8">
        <w:rPr>
          <w:rFonts w:eastAsia="Calibri"/>
          <w:noProof/>
          <w:lang w:eastAsia="en-GB"/>
        </w:rPr>
        <w:t xml:space="preserve"> any </w:t>
      </w:r>
      <w:r w:rsidRPr="55F803E8">
        <w:rPr>
          <w:rFonts w:eastAsia="Calibri"/>
          <w:noProof/>
          <w:lang w:eastAsia="en-GB"/>
        </w:rPr>
        <w:t>complaint concerning potential infringements of EU regulation involving ECAs.</w:t>
      </w:r>
    </w:p>
    <w:sectPr w:rsidR="00EA6072" w:rsidRPr="00727F2A" w:rsidSect="00407C25">
      <w:headerReference w:type="even" r:id="rId18"/>
      <w:headerReference w:type="default" r:id="rId19"/>
      <w:footerReference w:type="even" r:id="rId20"/>
      <w:footerReference w:type="default" r:id="rId21"/>
      <w:headerReference w:type="first" r:id="rId22"/>
      <w:footerReference w:type="first" r:id="rId23"/>
      <w:pgSz w:w="11906" w:h="16838"/>
      <w:pgMar w:top="1417" w:right="1417" w:bottom="1417" w:left="1417"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915775" w14:textId="77777777" w:rsidR="00647901" w:rsidRDefault="00647901" w:rsidP="003D5244">
      <w:r>
        <w:separator/>
      </w:r>
    </w:p>
  </w:endnote>
  <w:endnote w:type="continuationSeparator" w:id="0">
    <w:p w14:paraId="167B3C7E" w14:textId="77777777" w:rsidR="00647901" w:rsidRDefault="00647901" w:rsidP="003D5244">
      <w:r>
        <w:continuationSeparator/>
      </w:r>
    </w:p>
  </w:endnote>
  <w:endnote w:type="continuationNotice" w:id="1">
    <w:p w14:paraId="0AA7B257" w14:textId="77777777" w:rsidR="00647901" w:rsidRDefault="006479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EC Square Sans Cond Pro">
    <w:charset w:val="00"/>
    <w:family w:val="swiss"/>
    <w:pitch w:val="variable"/>
    <w:sig w:usb0="20000287" w:usb1="00000001" w:usb2="00000000" w:usb3="00000000" w:csb0="0000019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260557" w14:textId="0FC92CD0" w:rsidR="00E767B6" w:rsidRPr="00E767B6" w:rsidRDefault="00E767B6" w:rsidP="00E767B6">
    <w:pPr>
      <w:pStyle w:val="FooterCoverPage"/>
      <w:rPr>
        <w:rFonts w:ascii="Arial" w:hAnsi="Arial" w:cs="Arial"/>
        <w:b/>
        <w:sz w:val="48"/>
      </w:rPr>
    </w:pPr>
    <w:r w:rsidRPr="00E767B6">
      <w:rPr>
        <w:rFonts w:ascii="Arial" w:hAnsi="Arial" w:cs="Arial"/>
        <w:b/>
        <w:sz w:val="48"/>
      </w:rPr>
      <w:t>EN</w:t>
    </w:r>
    <w:r w:rsidRPr="00E767B6">
      <w:rPr>
        <w:rFonts w:ascii="Arial" w:hAnsi="Arial" w:cs="Arial"/>
        <w:b/>
        <w:sz w:val="48"/>
      </w:rPr>
      <w:tab/>
    </w:r>
    <w:r w:rsidRPr="00E767B6">
      <w:rPr>
        <w:rFonts w:ascii="Arial" w:hAnsi="Arial" w:cs="Arial"/>
        <w:b/>
        <w:sz w:val="48"/>
      </w:rPr>
      <w:tab/>
    </w:r>
    <w:r w:rsidRPr="00E767B6">
      <w:tab/>
    </w:r>
    <w:r w:rsidRPr="00E767B6">
      <w:rPr>
        <w:rFonts w:ascii="Arial" w:hAnsi="Arial" w:cs="Arial"/>
        <w:b/>
        <w:sz w:val="48"/>
      </w:rPr>
      <w:t>EN</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93F622" w14:textId="5546AF0E" w:rsidR="00E767B6" w:rsidRPr="00E767B6" w:rsidRDefault="00E767B6" w:rsidP="00E767B6">
    <w:pPr>
      <w:pStyle w:val="FooterCoverPage"/>
      <w:rPr>
        <w:rFonts w:ascii="Arial" w:hAnsi="Arial" w:cs="Arial"/>
        <w:b/>
        <w:sz w:val="48"/>
      </w:rPr>
    </w:pPr>
    <w:r w:rsidRPr="00E767B6">
      <w:rPr>
        <w:rFonts w:ascii="Arial" w:hAnsi="Arial" w:cs="Arial"/>
        <w:b/>
        <w:sz w:val="48"/>
      </w:rPr>
      <w:t>EN</w:t>
    </w:r>
    <w:r w:rsidRPr="00E767B6">
      <w:rPr>
        <w:rFonts w:ascii="Arial" w:hAnsi="Arial" w:cs="Arial"/>
        <w:b/>
        <w:sz w:val="48"/>
      </w:rPr>
      <w:tab/>
    </w:r>
    <w:r w:rsidRPr="00E767B6">
      <w:rPr>
        <w:rFonts w:ascii="Arial" w:hAnsi="Arial" w:cs="Arial"/>
        <w:b/>
        <w:sz w:val="48"/>
      </w:rPr>
      <w:tab/>
    </w:r>
    <w:r w:rsidRPr="00E767B6">
      <w:tab/>
    </w:r>
    <w:r w:rsidRPr="00E767B6">
      <w:rPr>
        <w:rFonts w:ascii="Arial" w:hAnsi="Arial" w:cs="Arial"/>
        <w:b/>
        <w:sz w:val="48"/>
      </w:rPr>
      <w:t>EN</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9A7B6E" w14:textId="77777777" w:rsidR="00E767B6" w:rsidRPr="00E767B6" w:rsidRDefault="00E767B6" w:rsidP="00E767B6">
    <w:pPr>
      <w:pStyle w:val="FooterCoverPage"/>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47D23E" w14:textId="77777777" w:rsidR="00407C25" w:rsidRDefault="00407C25">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6229223"/>
      <w:docPartObj>
        <w:docPartGallery w:val="Page Numbers (Bottom of Page)"/>
        <w:docPartUnique/>
      </w:docPartObj>
    </w:sdtPr>
    <w:sdtEndPr>
      <w:rPr>
        <w:noProof/>
      </w:rPr>
    </w:sdtEndPr>
    <w:sdtContent>
      <w:p w14:paraId="36CF2DF7" w14:textId="093855EE" w:rsidR="00407C25" w:rsidRDefault="00407C25">
        <w:pPr>
          <w:pStyle w:val="Footer"/>
          <w:jc w:val="center"/>
        </w:pPr>
        <w:r>
          <w:fldChar w:fldCharType="begin"/>
        </w:r>
        <w:r>
          <w:instrText xml:space="preserve"> PAGE   \* MERGEFORMAT </w:instrText>
        </w:r>
        <w:r>
          <w:fldChar w:fldCharType="separate"/>
        </w:r>
        <w:r w:rsidR="00E767B6">
          <w:rPr>
            <w:noProof/>
          </w:rPr>
          <w:t>2</w:t>
        </w:r>
        <w:r>
          <w:rPr>
            <w:noProof/>
          </w:rPr>
          <w:fldChar w:fldCharType="end"/>
        </w:r>
      </w:p>
    </w:sdtContent>
  </w:sdt>
  <w:p w14:paraId="45233140" w14:textId="77777777" w:rsidR="00407C25" w:rsidRDefault="00407C25">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DAE696" w14:textId="77777777" w:rsidR="00407C25" w:rsidRDefault="00407C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288F4E" w14:textId="77777777" w:rsidR="00647901" w:rsidRDefault="00647901" w:rsidP="003D5244">
      <w:r>
        <w:separator/>
      </w:r>
    </w:p>
  </w:footnote>
  <w:footnote w:type="continuationSeparator" w:id="0">
    <w:p w14:paraId="3B51DD16" w14:textId="77777777" w:rsidR="00647901" w:rsidRDefault="00647901" w:rsidP="003D5244">
      <w:r>
        <w:continuationSeparator/>
      </w:r>
    </w:p>
  </w:footnote>
  <w:footnote w:type="continuationNotice" w:id="1">
    <w:p w14:paraId="3ABB8147" w14:textId="77777777" w:rsidR="00647901" w:rsidRDefault="00647901"/>
  </w:footnote>
  <w:footnote w:id="2">
    <w:p w14:paraId="1C66DE29" w14:textId="673CAACA" w:rsidR="0046558F" w:rsidRPr="009C2D7F" w:rsidRDefault="0046558F" w:rsidP="007C6B61">
      <w:pPr>
        <w:pStyle w:val="FootnoteText"/>
        <w:ind w:left="142" w:hanging="153"/>
        <w:rPr>
          <w:lang w:val="en-IE"/>
        </w:rPr>
      </w:pPr>
      <w:r>
        <w:rPr>
          <w:rStyle w:val="FootnoteReference"/>
        </w:rPr>
        <w:footnoteRef/>
      </w:r>
      <w:r>
        <w:t xml:space="preserve"> </w:t>
      </w:r>
      <w:hyperlink r:id="rId1" w:history="1">
        <w:r>
          <w:rPr>
            <w:rStyle w:val="Hyperlink"/>
          </w:rPr>
          <w:t>Recommendation on Common Approaches for Officially Supported Export Credits and Environmental and Social Due Diligence</w:t>
        </w:r>
      </w:hyperlink>
      <w:r w:rsidR="007C6B61">
        <w:t xml:space="preserve">; </w:t>
      </w:r>
      <w:hyperlink r:id="rId2" w:history="1">
        <w:r w:rsidR="007C6B61" w:rsidRPr="00F73098">
          <w:rPr>
            <w:rStyle w:val="Hyperlink"/>
          </w:rPr>
          <w:t>Recommendation on Sustainable Lending Practices and Officially Supported Export Credits</w:t>
        </w:r>
      </w:hyperlink>
      <w:r w:rsidR="007C6B61">
        <w:t xml:space="preserve">; </w:t>
      </w:r>
      <w:hyperlink r:id="rId3" w:history="1">
        <w:r w:rsidR="007C6B61" w:rsidRPr="008C4476">
          <w:rPr>
            <w:rStyle w:val="Hyperlink"/>
          </w:rPr>
          <w:t>Recommendation on Bribery and Officially Supported Export Credits</w:t>
        </w:r>
      </w:hyperlink>
      <w:r w:rsidR="007C6B61">
        <w:t xml:space="preserve">. </w:t>
      </w:r>
    </w:p>
  </w:footnote>
  <w:footnote w:id="3">
    <w:p w14:paraId="2D15070A" w14:textId="609ED8F2" w:rsidR="008D069E" w:rsidRPr="00FE2046" w:rsidRDefault="008D069E">
      <w:pPr>
        <w:pStyle w:val="FootnoteText"/>
        <w:rPr>
          <w:lang w:val="en-IE"/>
        </w:rPr>
      </w:pPr>
      <w:r>
        <w:rPr>
          <w:rStyle w:val="FootnoteReference"/>
        </w:rPr>
        <w:footnoteRef/>
      </w:r>
      <w:r>
        <w:t xml:space="preserve"> </w:t>
      </w:r>
      <w:hyperlink r:id="rId4" w:history="1">
        <w:r w:rsidR="002C1BD0">
          <w:rPr>
            <w:rStyle w:val="Hyperlink"/>
          </w:rPr>
          <w:t>15 March 2022 Council conclusions on Export Credits</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0998EB" w14:textId="77777777" w:rsidR="00E767B6" w:rsidRPr="00E767B6" w:rsidRDefault="00E767B6" w:rsidP="00E767B6">
    <w:pPr>
      <w:pStyle w:val="HeaderCoverPag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EBCFA8" w14:textId="77777777" w:rsidR="00E767B6" w:rsidRPr="00E767B6" w:rsidRDefault="00E767B6" w:rsidP="00E767B6">
    <w:pPr>
      <w:pStyle w:val="HeaderCoverPag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AD92BF" w14:textId="77777777" w:rsidR="00E767B6" w:rsidRPr="00E767B6" w:rsidRDefault="00E767B6" w:rsidP="00E767B6">
    <w:pPr>
      <w:pStyle w:val="HeaderCoverPage"/>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F42495" w14:textId="77777777" w:rsidR="00407C25" w:rsidRDefault="00407C2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E2AA78" w14:textId="77777777" w:rsidR="00407C25" w:rsidRDefault="00407C25">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3AB04D" w14:textId="77777777" w:rsidR="00407C25" w:rsidRDefault="00407C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428E2"/>
    <w:multiLevelType w:val="hybridMultilevel"/>
    <w:tmpl w:val="4C641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C83C2D"/>
    <w:multiLevelType w:val="hybridMultilevel"/>
    <w:tmpl w:val="BF6411F6"/>
    <w:lvl w:ilvl="0" w:tplc="4100316E">
      <w:start w:val="2"/>
      <w:numFmt w:val="bullet"/>
      <w:lvlText w:val="-"/>
      <w:lvlJc w:val="left"/>
      <w:pPr>
        <w:ind w:left="720" w:hanging="360"/>
      </w:pPr>
      <w:rPr>
        <w:rFonts w:ascii="Times New Roman" w:eastAsiaTheme="minorHAnsi" w:hAnsi="Times New Roman"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05F547A9"/>
    <w:multiLevelType w:val="hybridMultilevel"/>
    <w:tmpl w:val="D138E2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184E51"/>
    <w:multiLevelType w:val="hybridMultilevel"/>
    <w:tmpl w:val="FD46087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72E6F09"/>
    <w:multiLevelType w:val="hybridMultilevel"/>
    <w:tmpl w:val="75DCE448"/>
    <w:lvl w:ilvl="0" w:tplc="52AE3BE0">
      <w:numFmt w:val="bullet"/>
      <w:lvlText w:val="-"/>
      <w:lvlJc w:val="left"/>
      <w:pPr>
        <w:ind w:left="720" w:hanging="360"/>
      </w:pPr>
      <w:rPr>
        <w:rFonts w:ascii="EC Square Sans Cond Pro" w:eastAsiaTheme="minorHAnsi" w:hAnsi="EC Square Sans Cond Pro"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1DA75424"/>
    <w:multiLevelType w:val="hybridMultilevel"/>
    <w:tmpl w:val="6F9C3CE6"/>
    <w:lvl w:ilvl="0" w:tplc="0CEAE950">
      <w:numFmt w:val="bullet"/>
      <w:lvlText w:val="-"/>
      <w:lvlJc w:val="left"/>
      <w:pPr>
        <w:ind w:left="720" w:hanging="360"/>
      </w:pPr>
      <w:rPr>
        <w:rFonts w:ascii="Aptos" w:eastAsiaTheme="minorHAnsi" w:hAnsi="Aptos" w:cstheme="minorBid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15:restartNumberingAfterBreak="0">
    <w:nsid w:val="24FC1975"/>
    <w:multiLevelType w:val="hybridMultilevel"/>
    <w:tmpl w:val="1A20823A"/>
    <w:lvl w:ilvl="0" w:tplc="7DA0094A">
      <w:start w:val="1"/>
      <w:numFmt w:val="decimal"/>
      <w:pStyle w:val="NumberedList"/>
      <w:lvlText w:val="%1."/>
      <w:lvlJc w:val="left"/>
      <w:pPr>
        <w:ind w:left="1192" w:hanging="340"/>
      </w:pPr>
      <w:rPr>
        <w:rFonts w:hint="default"/>
        <w:i w:val="0"/>
      </w:rPr>
    </w:lvl>
    <w:lvl w:ilvl="1" w:tplc="D08ACE40">
      <w:start w:val="1"/>
      <w:numFmt w:val="lowerLetter"/>
      <w:lvlText w:val="%2."/>
      <w:lvlJc w:val="left"/>
      <w:pPr>
        <w:tabs>
          <w:tab w:val="num" w:pos="340"/>
        </w:tabs>
        <w:ind w:left="1701" w:hanging="340"/>
      </w:pPr>
      <w:rPr>
        <w:rFonts w:hint="default"/>
      </w:rPr>
    </w:lvl>
    <w:lvl w:ilvl="2" w:tplc="5C104A16">
      <w:start w:val="1"/>
      <w:numFmt w:val="lowerRoman"/>
      <w:lvlText w:val="%3."/>
      <w:lvlJc w:val="right"/>
      <w:pPr>
        <w:ind w:left="2041" w:hanging="227"/>
      </w:pPr>
      <w:rPr>
        <w:rFonts w:hint="default"/>
      </w:rPr>
    </w:lvl>
    <w:lvl w:ilvl="3" w:tplc="1D6C3F34">
      <w:start w:val="1"/>
      <w:numFmt w:val="lowerLetter"/>
      <w:lvlText w:val="%4)"/>
      <w:lvlJc w:val="left"/>
      <w:pPr>
        <w:tabs>
          <w:tab w:val="num" w:pos="340"/>
        </w:tabs>
        <w:ind w:left="2381" w:hanging="340"/>
      </w:pPr>
      <w:rPr>
        <w:rFonts w:hint="default"/>
      </w:rPr>
    </w:lvl>
    <w:lvl w:ilvl="4" w:tplc="E28834E8">
      <w:start w:val="1"/>
      <w:numFmt w:val="decimal"/>
      <w:lvlText w:val="%5)"/>
      <w:lvlJc w:val="left"/>
      <w:pPr>
        <w:tabs>
          <w:tab w:val="num" w:pos="340"/>
        </w:tabs>
        <w:ind w:left="2722" w:hanging="341"/>
      </w:pPr>
      <w:rPr>
        <w:rFonts w:hint="default"/>
      </w:rPr>
    </w:lvl>
    <w:lvl w:ilvl="5" w:tplc="0409001B" w:tentative="1">
      <w:start w:val="1"/>
      <w:numFmt w:val="lowerRoman"/>
      <w:lvlText w:val="%6."/>
      <w:lvlJc w:val="right"/>
      <w:pPr>
        <w:ind w:left="4774" w:hanging="180"/>
      </w:pPr>
    </w:lvl>
    <w:lvl w:ilvl="6" w:tplc="0409000F" w:tentative="1">
      <w:start w:val="1"/>
      <w:numFmt w:val="decimal"/>
      <w:lvlText w:val="%7."/>
      <w:lvlJc w:val="left"/>
      <w:pPr>
        <w:ind w:left="5494" w:hanging="360"/>
      </w:pPr>
    </w:lvl>
    <w:lvl w:ilvl="7" w:tplc="04090019" w:tentative="1">
      <w:start w:val="1"/>
      <w:numFmt w:val="lowerLetter"/>
      <w:lvlText w:val="%8."/>
      <w:lvlJc w:val="left"/>
      <w:pPr>
        <w:ind w:left="6214" w:hanging="360"/>
      </w:pPr>
    </w:lvl>
    <w:lvl w:ilvl="8" w:tplc="0409001B" w:tentative="1">
      <w:start w:val="1"/>
      <w:numFmt w:val="lowerRoman"/>
      <w:lvlText w:val="%9."/>
      <w:lvlJc w:val="right"/>
      <w:pPr>
        <w:ind w:left="6934" w:hanging="180"/>
      </w:pPr>
    </w:lvl>
  </w:abstractNum>
  <w:abstractNum w:abstractNumId="7" w15:restartNumberingAfterBreak="0">
    <w:nsid w:val="35385C79"/>
    <w:multiLevelType w:val="hybridMultilevel"/>
    <w:tmpl w:val="8A2C313E"/>
    <w:lvl w:ilvl="0" w:tplc="D1789264">
      <w:start w:val="1"/>
      <w:numFmt w:val="lowerLetter"/>
      <w:lvlText w:val="(%1)"/>
      <w:lvlJc w:val="left"/>
      <w:pPr>
        <w:ind w:left="1080" w:hanging="360"/>
      </w:pPr>
      <w:rPr>
        <w:rFonts w:hint="default"/>
      </w:rPr>
    </w:lvl>
    <w:lvl w:ilvl="1" w:tplc="080C0019" w:tentative="1">
      <w:start w:val="1"/>
      <w:numFmt w:val="lowerLetter"/>
      <w:lvlText w:val="%2."/>
      <w:lvlJc w:val="left"/>
      <w:pPr>
        <w:ind w:left="1800" w:hanging="360"/>
      </w:pPr>
    </w:lvl>
    <w:lvl w:ilvl="2" w:tplc="080C001B" w:tentative="1">
      <w:start w:val="1"/>
      <w:numFmt w:val="lowerRoman"/>
      <w:lvlText w:val="%3."/>
      <w:lvlJc w:val="right"/>
      <w:pPr>
        <w:ind w:left="2520" w:hanging="180"/>
      </w:pPr>
    </w:lvl>
    <w:lvl w:ilvl="3" w:tplc="080C000F" w:tentative="1">
      <w:start w:val="1"/>
      <w:numFmt w:val="decimal"/>
      <w:lvlText w:val="%4."/>
      <w:lvlJc w:val="left"/>
      <w:pPr>
        <w:ind w:left="3240" w:hanging="360"/>
      </w:pPr>
    </w:lvl>
    <w:lvl w:ilvl="4" w:tplc="080C0019" w:tentative="1">
      <w:start w:val="1"/>
      <w:numFmt w:val="lowerLetter"/>
      <w:lvlText w:val="%5."/>
      <w:lvlJc w:val="left"/>
      <w:pPr>
        <w:ind w:left="3960" w:hanging="360"/>
      </w:pPr>
    </w:lvl>
    <w:lvl w:ilvl="5" w:tplc="080C001B" w:tentative="1">
      <w:start w:val="1"/>
      <w:numFmt w:val="lowerRoman"/>
      <w:lvlText w:val="%6."/>
      <w:lvlJc w:val="right"/>
      <w:pPr>
        <w:ind w:left="4680" w:hanging="180"/>
      </w:pPr>
    </w:lvl>
    <w:lvl w:ilvl="6" w:tplc="080C000F" w:tentative="1">
      <w:start w:val="1"/>
      <w:numFmt w:val="decimal"/>
      <w:lvlText w:val="%7."/>
      <w:lvlJc w:val="left"/>
      <w:pPr>
        <w:ind w:left="5400" w:hanging="360"/>
      </w:pPr>
    </w:lvl>
    <w:lvl w:ilvl="7" w:tplc="080C0019" w:tentative="1">
      <w:start w:val="1"/>
      <w:numFmt w:val="lowerLetter"/>
      <w:lvlText w:val="%8."/>
      <w:lvlJc w:val="left"/>
      <w:pPr>
        <w:ind w:left="6120" w:hanging="360"/>
      </w:pPr>
    </w:lvl>
    <w:lvl w:ilvl="8" w:tplc="080C001B" w:tentative="1">
      <w:start w:val="1"/>
      <w:numFmt w:val="lowerRoman"/>
      <w:lvlText w:val="%9."/>
      <w:lvlJc w:val="right"/>
      <w:pPr>
        <w:ind w:left="6840" w:hanging="180"/>
      </w:pPr>
    </w:lvl>
  </w:abstractNum>
  <w:abstractNum w:abstractNumId="8" w15:restartNumberingAfterBreak="0">
    <w:nsid w:val="38DE60B3"/>
    <w:multiLevelType w:val="hybridMultilevel"/>
    <w:tmpl w:val="D94249DA"/>
    <w:lvl w:ilvl="0" w:tplc="BE3C9FB0">
      <w:start w:val="1"/>
      <w:numFmt w:val="lowerLetter"/>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9" w15:restartNumberingAfterBreak="0">
    <w:nsid w:val="4A142FCE"/>
    <w:multiLevelType w:val="hybridMultilevel"/>
    <w:tmpl w:val="AA806C96"/>
    <w:lvl w:ilvl="0" w:tplc="BE3C9FB0">
      <w:start w:val="1"/>
      <w:numFmt w:val="lowerLetter"/>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0" w15:restartNumberingAfterBreak="0">
    <w:nsid w:val="537C0B74"/>
    <w:multiLevelType w:val="hybridMultilevel"/>
    <w:tmpl w:val="F7DEA22E"/>
    <w:lvl w:ilvl="0" w:tplc="BE3C9FB0">
      <w:start w:val="1"/>
      <w:numFmt w:val="lowerLetter"/>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1" w15:restartNumberingAfterBreak="0">
    <w:nsid w:val="6AFB619D"/>
    <w:multiLevelType w:val="hybridMultilevel"/>
    <w:tmpl w:val="41E4258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7B717C44"/>
    <w:multiLevelType w:val="hybridMultilevel"/>
    <w:tmpl w:val="C48224A0"/>
    <w:lvl w:ilvl="0" w:tplc="080C0017">
      <w:start w:val="1"/>
      <w:numFmt w:val="lowerLetter"/>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num w:numId="1">
    <w:abstractNumId w:val="8"/>
  </w:num>
  <w:num w:numId="2">
    <w:abstractNumId w:val="6"/>
  </w:num>
  <w:num w:numId="3">
    <w:abstractNumId w:val="12"/>
  </w:num>
  <w:num w:numId="4">
    <w:abstractNumId w:val="7"/>
  </w:num>
  <w:num w:numId="5">
    <w:abstractNumId w:val="9"/>
  </w:num>
  <w:num w:numId="6">
    <w:abstractNumId w:val="10"/>
  </w:num>
  <w:num w:numId="7">
    <w:abstractNumId w:val="1"/>
  </w:num>
  <w:num w:numId="8">
    <w:abstractNumId w:val="2"/>
  </w:num>
  <w:num w:numId="9">
    <w:abstractNumId w:val="4"/>
  </w:num>
  <w:num w:numId="10">
    <w:abstractNumId w:val="11"/>
  </w:num>
  <w:num w:numId="11">
    <w:abstractNumId w:val="3"/>
  </w:num>
  <w:num w:numId="12">
    <w:abstractNumId w:val="0"/>
  </w:num>
  <w:num w:numId="13">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720"/>
  <w:hyphenationZone w:val="425"/>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2"/>
  </w:compat>
  <w:docVars>
    <w:docVar w:name="DocStatus" w:val="Green"/>
    <w:docVar w:name="LW_CORRIGENDUM" w:val="&lt;UNUSED&gt;"/>
    <w:docVar w:name="LW_COVERPAGE_EXISTS" w:val="True"/>
    <w:docVar w:name="LW_COVERPAGE_GUID" w:val="ADA8577E-63F9-4587-899D-8D062948AD28"/>
    <w:docVar w:name="LW_COVERPAGE_TYPE" w:val="1"/>
    <w:docVar w:name="LW_CROSSREFERENCE" w:val="&lt;UNUSED&gt;"/>
    <w:docVar w:name="LW_DocType" w:val="NORMAL"/>
    <w:docVar w:name="LW_EMISSION" w:val="3.12.2025"/>
    <w:docVar w:name="LW_EMISSION_ISODATE" w:val="2025-12-03"/>
    <w:docVar w:name="LW_EMISSION_LOCATION" w:val="BRX"/>
    <w:docVar w:name="LW_EMISSION_PREFIX" w:val="Brussels, "/>
    <w:docVar w:name="LW_EMISSION_SUFFIX" w:val=" "/>
    <w:docVar w:name="LW_ID_DOCTYPE_NONLW" w:val="CP-035"/>
    <w:docVar w:name="LW_LANGUE" w:val="EN"/>
    <w:docVar w:name="LW_LEVEL_OF_SENSITIVITY" w:val="Standard treatment"/>
    <w:docVar w:name="LW_NOM.INST" w:val="EUROPEAN COMMISSION"/>
    <w:docVar w:name="LW_NOM.INST_JOINTDOC" w:val="&lt;EMPTY&gt;"/>
    <w:docVar w:name="LW_PART_NBR" w:val="1"/>
    <w:docVar w:name="LW_PART_NBR_TOTAL" w:val="1"/>
    <w:docVar w:name="LW_REF.II.NEW.CP" w:val="&lt;UNUSED&gt;"/>
    <w:docVar w:name="LW_REF.II.NEW.CP_NUMBER" w:val="&lt;UNUSED&gt;"/>
    <w:docVar w:name="LW_REF.II.NEW.CP_YEAR" w:val="2025"/>
    <w:docVar w:name="LW_REF.INST.NEW" w:val="COM"/>
    <w:docVar w:name="LW_REF.INST.NEW_ADOPTED" w:val="final"/>
    <w:docVar w:name="LW_REF.INST.NEW_TEXT" w:val="(2025) 737"/>
    <w:docVar w:name="LW_REF.INTERNE" w:val="&lt;UNUSED&gt;"/>
    <w:docVar w:name="LW_SENSITIVITY" w:val="&lt;?xml version=&quot;1.0&quot; encoding=&quot;utf-8&quot;?&gt;_x000d__x000a_&lt;SensitivityLevel xmlns:xsd=&quot;http://www.w3.org/2001/XMLSchema&quot; xmlns:xsi=&quot;http://www.w3.org/2001/XMLSchema-instance&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UPERTITRE" w:val="&lt;UNUSED&gt;"/>
    <w:docVar w:name="LW_TITRE.OBJ.CP" w:val="of Member States' Annual Activity Reports on Export Credits in the sense of Regulation (EU) No 1233/2011"/>
    <w:docVar w:name="LW_TYPE.DOC.CP" w:val="ANNUAL REVIEW BY THE COMMISSION"/>
    <w:docVar w:name="LwApiVersions" w:val="LW4CoDe 1.24.5.0; LW 9.0, Build 20240221"/>
  </w:docVars>
  <w:rsids>
    <w:rsidRoot w:val="003D5244"/>
    <w:rsid w:val="00000409"/>
    <w:rsid w:val="00001426"/>
    <w:rsid w:val="0000201D"/>
    <w:rsid w:val="000034FA"/>
    <w:rsid w:val="00004457"/>
    <w:rsid w:val="00005F6B"/>
    <w:rsid w:val="00006472"/>
    <w:rsid w:val="00006654"/>
    <w:rsid w:val="0000665D"/>
    <w:rsid w:val="000071E0"/>
    <w:rsid w:val="00007241"/>
    <w:rsid w:val="000076EC"/>
    <w:rsid w:val="00007861"/>
    <w:rsid w:val="00010CA8"/>
    <w:rsid w:val="00010D89"/>
    <w:rsid w:val="000110DC"/>
    <w:rsid w:val="00011C4B"/>
    <w:rsid w:val="00011D3D"/>
    <w:rsid w:val="000121E4"/>
    <w:rsid w:val="00012299"/>
    <w:rsid w:val="00012F0F"/>
    <w:rsid w:val="00013121"/>
    <w:rsid w:val="00013313"/>
    <w:rsid w:val="00013BDE"/>
    <w:rsid w:val="00014664"/>
    <w:rsid w:val="000156A3"/>
    <w:rsid w:val="00015884"/>
    <w:rsid w:val="000167C6"/>
    <w:rsid w:val="0001708D"/>
    <w:rsid w:val="000176B5"/>
    <w:rsid w:val="000178EB"/>
    <w:rsid w:val="00017CBC"/>
    <w:rsid w:val="00017D01"/>
    <w:rsid w:val="00022DA0"/>
    <w:rsid w:val="00022F0B"/>
    <w:rsid w:val="00023304"/>
    <w:rsid w:val="000233E2"/>
    <w:rsid w:val="0002384C"/>
    <w:rsid w:val="00026108"/>
    <w:rsid w:val="00027B94"/>
    <w:rsid w:val="00030733"/>
    <w:rsid w:val="00030750"/>
    <w:rsid w:val="0003080F"/>
    <w:rsid w:val="00030AD2"/>
    <w:rsid w:val="000314C5"/>
    <w:rsid w:val="00032D11"/>
    <w:rsid w:val="0003349F"/>
    <w:rsid w:val="0003382D"/>
    <w:rsid w:val="00033EB3"/>
    <w:rsid w:val="000346C4"/>
    <w:rsid w:val="00034951"/>
    <w:rsid w:val="0003547C"/>
    <w:rsid w:val="00035E2B"/>
    <w:rsid w:val="00035EDD"/>
    <w:rsid w:val="00037F94"/>
    <w:rsid w:val="00040047"/>
    <w:rsid w:val="00040526"/>
    <w:rsid w:val="000407F7"/>
    <w:rsid w:val="000415B7"/>
    <w:rsid w:val="00041DDC"/>
    <w:rsid w:val="00042D5B"/>
    <w:rsid w:val="00043819"/>
    <w:rsid w:val="00043C54"/>
    <w:rsid w:val="000444B3"/>
    <w:rsid w:val="00047334"/>
    <w:rsid w:val="00047D49"/>
    <w:rsid w:val="00050F09"/>
    <w:rsid w:val="000513F2"/>
    <w:rsid w:val="00051C52"/>
    <w:rsid w:val="00052635"/>
    <w:rsid w:val="00052A74"/>
    <w:rsid w:val="00052AFB"/>
    <w:rsid w:val="000530A4"/>
    <w:rsid w:val="000532B0"/>
    <w:rsid w:val="00054288"/>
    <w:rsid w:val="00054321"/>
    <w:rsid w:val="000544D4"/>
    <w:rsid w:val="000547AF"/>
    <w:rsid w:val="00054AD2"/>
    <w:rsid w:val="00054F12"/>
    <w:rsid w:val="000550A2"/>
    <w:rsid w:val="0005532D"/>
    <w:rsid w:val="0006089E"/>
    <w:rsid w:val="00060DF7"/>
    <w:rsid w:val="00062E6C"/>
    <w:rsid w:val="00063E48"/>
    <w:rsid w:val="00064AF4"/>
    <w:rsid w:val="00065581"/>
    <w:rsid w:val="0006615F"/>
    <w:rsid w:val="00066D03"/>
    <w:rsid w:val="00067571"/>
    <w:rsid w:val="00067952"/>
    <w:rsid w:val="000718E3"/>
    <w:rsid w:val="0007299C"/>
    <w:rsid w:val="0007356B"/>
    <w:rsid w:val="00073A06"/>
    <w:rsid w:val="00074391"/>
    <w:rsid w:val="00074883"/>
    <w:rsid w:val="00076330"/>
    <w:rsid w:val="0007661B"/>
    <w:rsid w:val="00076D07"/>
    <w:rsid w:val="00076F8C"/>
    <w:rsid w:val="0007787D"/>
    <w:rsid w:val="0008014D"/>
    <w:rsid w:val="0008080B"/>
    <w:rsid w:val="00080DF6"/>
    <w:rsid w:val="00080E84"/>
    <w:rsid w:val="00081041"/>
    <w:rsid w:val="0008167E"/>
    <w:rsid w:val="00083492"/>
    <w:rsid w:val="00083694"/>
    <w:rsid w:val="00083743"/>
    <w:rsid w:val="00083D4B"/>
    <w:rsid w:val="00083EB9"/>
    <w:rsid w:val="00084FC3"/>
    <w:rsid w:val="00086411"/>
    <w:rsid w:val="0008665F"/>
    <w:rsid w:val="00087025"/>
    <w:rsid w:val="0008757B"/>
    <w:rsid w:val="0009048E"/>
    <w:rsid w:val="00091234"/>
    <w:rsid w:val="00091458"/>
    <w:rsid w:val="000929DB"/>
    <w:rsid w:val="00093430"/>
    <w:rsid w:val="0009443E"/>
    <w:rsid w:val="00094DDE"/>
    <w:rsid w:val="00094FEF"/>
    <w:rsid w:val="0009560B"/>
    <w:rsid w:val="00095853"/>
    <w:rsid w:val="00095A62"/>
    <w:rsid w:val="00095D06"/>
    <w:rsid w:val="0009631C"/>
    <w:rsid w:val="00096EE9"/>
    <w:rsid w:val="00096FE0"/>
    <w:rsid w:val="00097967"/>
    <w:rsid w:val="00097D47"/>
    <w:rsid w:val="00097E67"/>
    <w:rsid w:val="00097F64"/>
    <w:rsid w:val="000A0B8C"/>
    <w:rsid w:val="000A0C50"/>
    <w:rsid w:val="000A18C0"/>
    <w:rsid w:val="000A206B"/>
    <w:rsid w:val="000A2811"/>
    <w:rsid w:val="000A28DF"/>
    <w:rsid w:val="000A3719"/>
    <w:rsid w:val="000A3ACE"/>
    <w:rsid w:val="000A45C5"/>
    <w:rsid w:val="000A5022"/>
    <w:rsid w:val="000A50FE"/>
    <w:rsid w:val="000A55A5"/>
    <w:rsid w:val="000A6297"/>
    <w:rsid w:val="000A6B90"/>
    <w:rsid w:val="000A7892"/>
    <w:rsid w:val="000A793A"/>
    <w:rsid w:val="000A7C12"/>
    <w:rsid w:val="000B04B2"/>
    <w:rsid w:val="000B069F"/>
    <w:rsid w:val="000B0953"/>
    <w:rsid w:val="000B0A06"/>
    <w:rsid w:val="000B0B86"/>
    <w:rsid w:val="000B0EFB"/>
    <w:rsid w:val="000B1502"/>
    <w:rsid w:val="000B1568"/>
    <w:rsid w:val="000B2195"/>
    <w:rsid w:val="000B27C7"/>
    <w:rsid w:val="000B2FF2"/>
    <w:rsid w:val="000B3895"/>
    <w:rsid w:val="000B3D8B"/>
    <w:rsid w:val="000B4B7D"/>
    <w:rsid w:val="000B4C05"/>
    <w:rsid w:val="000B51D5"/>
    <w:rsid w:val="000B6116"/>
    <w:rsid w:val="000B76AC"/>
    <w:rsid w:val="000B7BC7"/>
    <w:rsid w:val="000C04F3"/>
    <w:rsid w:val="000C0796"/>
    <w:rsid w:val="000C147E"/>
    <w:rsid w:val="000C263D"/>
    <w:rsid w:val="000C2FA5"/>
    <w:rsid w:val="000C3481"/>
    <w:rsid w:val="000C400B"/>
    <w:rsid w:val="000C445F"/>
    <w:rsid w:val="000C54B6"/>
    <w:rsid w:val="000C6D97"/>
    <w:rsid w:val="000C7038"/>
    <w:rsid w:val="000C710B"/>
    <w:rsid w:val="000C734C"/>
    <w:rsid w:val="000C75D8"/>
    <w:rsid w:val="000D02BB"/>
    <w:rsid w:val="000D0C8B"/>
    <w:rsid w:val="000D0D04"/>
    <w:rsid w:val="000D1495"/>
    <w:rsid w:val="000D232B"/>
    <w:rsid w:val="000D279C"/>
    <w:rsid w:val="000D2852"/>
    <w:rsid w:val="000D2B1C"/>
    <w:rsid w:val="000D3FF7"/>
    <w:rsid w:val="000D4593"/>
    <w:rsid w:val="000D471F"/>
    <w:rsid w:val="000D489D"/>
    <w:rsid w:val="000D4A4F"/>
    <w:rsid w:val="000D4B29"/>
    <w:rsid w:val="000D52BC"/>
    <w:rsid w:val="000D5350"/>
    <w:rsid w:val="000D5AF9"/>
    <w:rsid w:val="000D5D55"/>
    <w:rsid w:val="000D6A32"/>
    <w:rsid w:val="000D707F"/>
    <w:rsid w:val="000D77E3"/>
    <w:rsid w:val="000D7BCA"/>
    <w:rsid w:val="000E03EC"/>
    <w:rsid w:val="000E29A7"/>
    <w:rsid w:val="000E3007"/>
    <w:rsid w:val="000E3270"/>
    <w:rsid w:val="000E3288"/>
    <w:rsid w:val="000E37FC"/>
    <w:rsid w:val="000E3B93"/>
    <w:rsid w:val="000E3EB1"/>
    <w:rsid w:val="000E56DD"/>
    <w:rsid w:val="000E58EB"/>
    <w:rsid w:val="000E595A"/>
    <w:rsid w:val="000E6330"/>
    <w:rsid w:val="000E6782"/>
    <w:rsid w:val="000E7200"/>
    <w:rsid w:val="000E76E5"/>
    <w:rsid w:val="000F0211"/>
    <w:rsid w:val="000F07C4"/>
    <w:rsid w:val="000F2637"/>
    <w:rsid w:val="000F492F"/>
    <w:rsid w:val="000F6B7A"/>
    <w:rsid w:val="000F6E3F"/>
    <w:rsid w:val="000F7039"/>
    <w:rsid w:val="000F772A"/>
    <w:rsid w:val="00100094"/>
    <w:rsid w:val="00100A21"/>
    <w:rsid w:val="00101530"/>
    <w:rsid w:val="0010239A"/>
    <w:rsid w:val="001026B1"/>
    <w:rsid w:val="001033A4"/>
    <w:rsid w:val="00103991"/>
    <w:rsid w:val="00103AFF"/>
    <w:rsid w:val="001048B8"/>
    <w:rsid w:val="001051B9"/>
    <w:rsid w:val="001058B1"/>
    <w:rsid w:val="00106ABA"/>
    <w:rsid w:val="00107059"/>
    <w:rsid w:val="00107237"/>
    <w:rsid w:val="00107481"/>
    <w:rsid w:val="00107865"/>
    <w:rsid w:val="001109FF"/>
    <w:rsid w:val="001117F9"/>
    <w:rsid w:val="00111BB3"/>
    <w:rsid w:val="00112073"/>
    <w:rsid w:val="00112730"/>
    <w:rsid w:val="00112A5B"/>
    <w:rsid w:val="00112EF0"/>
    <w:rsid w:val="00113143"/>
    <w:rsid w:val="00113855"/>
    <w:rsid w:val="0011475D"/>
    <w:rsid w:val="00114E46"/>
    <w:rsid w:val="00115F25"/>
    <w:rsid w:val="0011694C"/>
    <w:rsid w:val="00116EA1"/>
    <w:rsid w:val="00117B58"/>
    <w:rsid w:val="00120AD0"/>
    <w:rsid w:val="001212A0"/>
    <w:rsid w:val="001217C4"/>
    <w:rsid w:val="00121E58"/>
    <w:rsid w:val="00122114"/>
    <w:rsid w:val="00122271"/>
    <w:rsid w:val="0012309F"/>
    <w:rsid w:val="001236A9"/>
    <w:rsid w:val="0012414D"/>
    <w:rsid w:val="00124CCA"/>
    <w:rsid w:val="00124F2F"/>
    <w:rsid w:val="00125F96"/>
    <w:rsid w:val="00127795"/>
    <w:rsid w:val="00127D4A"/>
    <w:rsid w:val="00127D75"/>
    <w:rsid w:val="00130F71"/>
    <w:rsid w:val="0013140C"/>
    <w:rsid w:val="00131AAB"/>
    <w:rsid w:val="00131F95"/>
    <w:rsid w:val="00132658"/>
    <w:rsid w:val="00132E0D"/>
    <w:rsid w:val="001339D4"/>
    <w:rsid w:val="0013537D"/>
    <w:rsid w:val="0013543E"/>
    <w:rsid w:val="001359F8"/>
    <w:rsid w:val="00135DE1"/>
    <w:rsid w:val="00136479"/>
    <w:rsid w:val="00136DE4"/>
    <w:rsid w:val="001372A7"/>
    <w:rsid w:val="00137814"/>
    <w:rsid w:val="00137CE3"/>
    <w:rsid w:val="00140982"/>
    <w:rsid w:val="00140A51"/>
    <w:rsid w:val="00140DFC"/>
    <w:rsid w:val="001415F3"/>
    <w:rsid w:val="001419AE"/>
    <w:rsid w:val="00141AAF"/>
    <w:rsid w:val="00141B65"/>
    <w:rsid w:val="00142CAF"/>
    <w:rsid w:val="00142F06"/>
    <w:rsid w:val="0014319A"/>
    <w:rsid w:val="00143435"/>
    <w:rsid w:val="0014379D"/>
    <w:rsid w:val="001444FB"/>
    <w:rsid w:val="00144FB7"/>
    <w:rsid w:val="001453E7"/>
    <w:rsid w:val="0014584E"/>
    <w:rsid w:val="00145C69"/>
    <w:rsid w:val="00146949"/>
    <w:rsid w:val="0014741F"/>
    <w:rsid w:val="00147C7F"/>
    <w:rsid w:val="0015014F"/>
    <w:rsid w:val="0015019A"/>
    <w:rsid w:val="00150BC1"/>
    <w:rsid w:val="00152469"/>
    <w:rsid w:val="00152B30"/>
    <w:rsid w:val="001545E6"/>
    <w:rsid w:val="0015486D"/>
    <w:rsid w:val="00154E13"/>
    <w:rsid w:val="001550C7"/>
    <w:rsid w:val="001552ED"/>
    <w:rsid w:val="001554F6"/>
    <w:rsid w:val="00155A4A"/>
    <w:rsid w:val="00155CC4"/>
    <w:rsid w:val="00156187"/>
    <w:rsid w:val="0015663F"/>
    <w:rsid w:val="00157B7C"/>
    <w:rsid w:val="001606B0"/>
    <w:rsid w:val="00160E21"/>
    <w:rsid w:val="00164B21"/>
    <w:rsid w:val="00164DF5"/>
    <w:rsid w:val="00165D27"/>
    <w:rsid w:val="00165FAC"/>
    <w:rsid w:val="00166684"/>
    <w:rsid w:val="00166BC7"/>
    <w:rsid w:val="00167413"/>
    <w:rsid w:val="00167AB9"/>
    <w:rsid w:val="00167FAB"/>
    <w:rsid w:val="0017006B"/>
    <w:rsid w:val="00170308"/>
    <w:rsid w:val="00170671"/>
    <w:rsid w:val="00171266"/>
    <w:rsid w:val="00172520"/>
    <w:rsid w:val="00172529"/>
    <w:rsid w:val="00172876"/>
    <w:rsid w:val="00173126"/>
    <w:rsid w:val="001731FB"/>
    <w:rsid w:val="00173578"/>
    <w:rsid w:val="00174055"/>
    <w:rsid w:val="00174218"/>
    <w:rsid w:val="0017474D"/>
    <w:rsid w:val="0017541E"/>
    <w:rsid w:val="00175F93"/>
    <w:rsid w:val="001762AB"/>
    <w:rsid w:val="00176477"/>
    <w:rsid w:val="00177003"/>
    <w:rsid w:val="001774C3"/>
    <w:rsid w:val="00177857"/>
    <w:rsid w:val="001779A5"/>
    <w:rsid w:val="00177D30"/>
    <w:rsid w:val="00180032"/>
    <w:rsid w:val="001800A3"/>
    <w:rsid w:val="0018017C"/>
    <w:rsid w:val="001817D4"/>
    <w:rsid w:val="00181B99"/>
    <w:rsid w:val="00182507"/>
    <w:rsid w:val="00182872"/>
    <w:rsid w:val="001829DA"/>
    <w:rsid w:val="00182A49"/>
    <w:rsid w:val="00182C85"/>
    <w:rsid w:val="00183266"/>
    <w:rsid w:val="0018336B"/>
    <w:rsid w:val="00183847"/>
    <w:rsid w:val="00183F0E"/>
    <w:rsid w:val="0018436D"/>
    <w:rsid w:val="0018453B"/>
    <w:rsid w:val="001860B5"/>
    <w:rsid w:val="00186635"/>
    <w:rsid w:val="00186FAE"/>
    <w:rsid w:val="0019025D"/>
    <w:rsid w:val="0019049D"/>
    <w:rsid w:val="001904D4"/>
    <w:rsid w:val="00190C6F"/>
    <w:rsid w:val="00191C6C"/>
    <w:rsid w:val="00191ED0"/>
    <w:rsid w:val="001920DD"/>
    <w:rsid w:val="001923C1"/>
    <w:rsid w:val="0019367C"/>
    <w:rsid w:val="00193BF5"/>
    <w:rsid w:val="00195829"/>
    <w:rsid w:val="001959CD"/>
    <w:rsid w:val="00196490"/>
    <w:rsid w:val="00196F27"/>
    <w:rsid w:val="00197275"/>
    <w:rsid w:val="001972E4"/>
    <w:rsid w:val="001975ED"/>
    <w:rsid w:val="00197B41"/>
    <w:rsid w:val="001A07D9"/>
    <w:rsid w:val="001A1083"/>
    <w:rsid w:val="001A1366"/>
    <w:rsid w:val="001A161F"/>
    <w:rsid w:val="001A180C"/>
    <w:rsid w:val="001A326F"/>
    <w:rsid w:val="001A38B2"/>
    <w:rsid w:val="001A3ED0"/>
    <w:rsid w:val="001A401D"/>
    <w:rsid w:val="001A480A"/>
    <w:rsid w:val="001A4E8D"/>
    <w:rsid w:val="001A4FC3"/>
    <w:rsid w:val="001A5631"/>
    <w:rsid w:val="001A5B2F"/>
    <w:rsid w:val="001A6A88"/>
    <w:rsid w:val="001A6B2B"/>
    <w:rsid w:val="001A6EE6"/>
    <w:rsid w:val="001B1604"/>
    <w:rsid w:val="001B17A6"/>
    <w:rsid w:val="001B210C"/>
    <w:rsid w:val="001B2659"/>
    <w:rsid w:val="001B301A"/>
    <w:rsid w:val="001B3BFC"/>
    <w:rsid w:val="001B4909"/>
    <w:rsid w:val="001B6A48"/>
    <w:rsid w:val="001B6E18"/>
    <w:rsid w:val="001C06E1"/>
    <w:rsid w:val="001C0982"/>
    <w:rsid w:val="001C0D1A"/>
    <w:rsid w:val="001C0ED6"/>
    <w:rsid w:val="001C1EB7"/>
    <w:rsid w:val="001C20B4"/>
    <w:rsid w:val="001C2371"/>
    <w:rsid w:val="001C2E89"/>
    <w:rsid w:val="001C40C1"/>
    <w:rsid w:val="001C5FC1"/>
    <w:rsid w:val="001C6CA9"/>
    <w:rsid w:val="001C6EDA"/>
    <w:rsid w:val="001C7627"/>
    <w:rsid w:val="001C7966"/>
    <w:rsid w:val="001C7C50"/>
    <w:rsid w:val="001C7EC7"/>
    <w:rsid w:val="001D0C62"/>
    <w:rsid w:val="001D0F73"/>
    <w:rsid w:val="001D1741"/>
    <w:rsid w:val="001D1803"/>
    <w:rsid w:val="001D2259"/>
    <w:rsid w:val="001D236A"/>
    <w:rsid w:val="001D2E6C"/>
    <w:rsid w:val="001D2F84"/>
    <w:rsid w:val="001D3657"/>
    <w:rsid w:val="001D36C3"/>
    <w:rsid w:val="001D39FE"/>
    <w:rsid w:val="001D434A"/>
    <w:rsid w:val="001D572A"/>
    <w:rsid w:val="001D60DB"/>
    <w:rsid w:val="001D6A13"/>
    <w:rsid w:val="001D6C4E"/>
    <w:rsid w:val="001D6D14"/>
    <w:rsid w:val="001D7322"/>
    <w:rsid w:val="001E0148"/>
    <w:rsid w:val="001E0B06"/>
    <w:rsid w:val="001E11A7"/>
    <w:rsid w:val="001E170D"/>
    <w:rsid w:val="001E1B9A"/>
    <w:rsid w:val="001E1F44"/>
    <w:rsid w:val="001E230D"/>
    <w:rsid w:val="001E2B2D"/>
    <w:rsid w:val="001E33D2"/>
    <w:rsid w:val="001E4405"/>
    <w:rsid w:val="001E490C"/>
    <w:rsid w:val="001E4EF3"/>
    <w:rsid w:val="001E4F89"/>
    <w:rsid w:val="001E6478"/>
    <w:rsid w:val="001E68DB"/>
    <w:rsid w:val="001E6948"/>
    <w:rsid w:val="001E7E52"/>
    <w:rsid w:val="001F169C"/>
    <w:rsid w:val="001F1F0C"/>
    <w:rsid w:val="001F1F17"/>
    <w:rsid w:val="001F2CD7"/>
    <w:rsid w:val="001F3373"/>
    <w:rsid w:val="001F33E3"/>
    <w:rsid w:val="001F3532"/>
    <w:rsid w:val="001F362A"/>
    <w:rsid w:val="001F4483"/>
    <w:rsid w:val="001F46EA"/>
    <w:rsid w:val="001F48F2"/>
    <w:rsid w:val="001F5B2B"/>
    <w:rsid w:val="001F60B4"/>
    <w:rsid w:val="001F6214"/>
    <w:rsid w:val="001F696C"/>
    <w:rsid w:val="001F6C99"/>
    <w:rsid w:val="001F7303"/>
    <w:rsid w:val="0020055A"/>
    <w:rsid w:val="00200A52"/>
    <w:rsid w:val="0020139A"/>
    <w:rsid w:val="0020162A"/>
    <w:rsid w:val="00201BFD"/>
    <w:rsid w:val="00203600"/>
    <w:rsid w:val="00203DFC"/>
    <w:rsid w:val="002042E4"/>
    <w:rsid w:val="00204755"/>
    <w:rsid w:val="002053A7"/>
    <w:rsid w:val="00205675"/>
    <w:rsid w:val="00205E48"/>
    <w:rsid w:val="002060D5"/>
    <w:rsid w:val="00206BD8"/>
    <w:rsid w:val="00212A2D"/>
    <w:rsid w:val="002133B8"/>
    <w:rsid w:val="0021395F"/>
    <w:rsid w:val="00213EE7"/>
    <w:rsid w:val="00214406"/>
    <w:rsid w:val="00214D80"/>
    <w:rsid w:val="00215684"/>
    <w:rsid w:val="00215E28"/>
    <w:rsid w:val="00216A0C"/>
    <w:rsid w:val="00220345"/>
    <w:rsid w:val="002208F3"/>
    <w:rsid w:val="002214E6"/>
    <w:rsid w:val="00221BEE"/>
    <w:rsid w:val="00221C2E"/>
    <w:rsid w:val="002221E0"/>
    <w:rsid w:val="002221F6"/>
    <w:rsid w:val="002229C3"/>
    <w:rsid w:val="00222D5F"/>
    <w:rsid w:val="00222E3A"/>
    <w:rsid w:val="00224540"/>
    <w:rsid w:val="0022475B"/>
    <w:rsid w:val="002248D4"/>
    <w:rsid w:val="00225257"/>
    <w:rsid w:val="00225873"/>
    <w:rsid w:val="00225A71"/>
    <w:rsid w:val="00225E73"/>
    <w:rsid w:val="0022657E"/>
    <w:rsid w:val="002266DF"/>
    <w:rsid w:val="00226CAB"/>
    <w:rsid w:val="002274A1"/>
    <w:rsid w:val="002276B1"/>
    <w:rsid w:val="002279C3"/>
    <w:rsid w:val="00227E24"/>
    <w:rsid w:val="00230A72"/>
    <w:rsid w:val="00230B87"/>
    <w:rsid w:val="00230C53"/>
    <w:rsid w:val="0023126F"/>
    <w:rsid w:val="00231A1E"/>
    <w:rsid w:val="00231CD9"/>
    <w:rsid w:val="00231F8D"/>
    <w:rsid w:val="002323E5"/>
    <w:rsid w:val="00232D36"/>
    <w:rsid w:val="00233DAF"/>
    <w:rsid w:val="0023447E"/>
    <w:rsid w:val="00234AE6"/>
    <w:rsid w:val="002361AB"/>
    <w:rsid w:val="002363C9"/>
    <w:rsid w:val="00236787"/>
    <w:rsid w:val="00236DF0"/>
    <w:rsid w:val="00237049"/>
    <w:rsid w:val="002373A0"/>
    <w:rsid w:val="002379FC"/>
    <w:rsid w:val="002403C0"/>
    <w:rsid w:val="0024081F"/>
    <w:rsid w:val="002408A4"/>
    <w:rsid w:val="00240B01"/>
    <w:rsid w:val="002414DC"/>
    <w:rsid w:val="002422D8"/>
    <w:rsid w:val="0024272C"/>
    <w:rsid w:val="0024291D"/>
    <w:rsid w:val="00242C3E"/>
    <w:rsid w:val="00243E82"/>
    <w:rsid w:val="002445E4"/>
    <w:rsid w:val="00244C26"/>
    <w:rsid w:val="002451BC"/>
    <w:rsid w:val="00246A4D"/>
    <w:rsid w:val="002504B6"/>
    <w:rsid w:val="00250EFE"/>
    <w:rsid w:val="00251068"/>
    <w:rsid w:val="002513C1"/>
    <w:rsid w:val="00251D16"/>
    <w:rsid w:val="00252160"/>
    <w:rsid w:val="00252239"/>
    <w:rsid w:val="0025223C"/>
    <w:rsid w:val="00254066"/>
    <w:rsid w:val="002541AC"/>
    <w:rsid w:val="0025465A"/>
    <w:rsid w:val="00254CD2"/>
    <w:rsid w:val="0025503C"/>
    <w:rsid w:val="0025626D"/>
    <w:rsid w:val="002569B4"/>
    <w:rsid w:val="002569EF"/>
    <w:rsid w:val="00260497"/>
    <w:rsid w:val="0026049C"/>
    <w:rsid w:val="00260A62"/>
    <w:rsid w:val="002617B2"/>
    <w:rsid w:val="00261A11"/>
    <w:rsid w:val="00261B3D"/>
    <w:rsid w:val="00261D67"/>
    <w:rsid w:val="00262744"/>
    <w:rsid w:val="00263A11"/>
    <w:rsid w:val="00263C9B"/>
    <w:rsid w:val="00263E9A"/>
    <w:rsid w:val="00264107"/>
    <w:rsid w:val="00264613"/>
    <w:rsid w:val="00264A38"/>
    <w:rsid w:val="00264D1E"/>
    <w:rsid w:val="00265275"/>
    <w:rsid w:val="00265548"/>
    <w:rsid w:val="00265AAC"/>
    <w:rsid w:val="00265C96"/>
    <w:rsid w:val="00265ECA"/>
    <w:rsid w:val="002666FC"/>
    <w:rsid w:val="00266F2B"/>
    <w:rsid w:val="002671EF"/>
    <w:rsid w:val="002677F1"/>
    <w:rsid w:val="00270706"/>
    <w:rsid w:val="00271200"/>
    <w:rsid w:val="0027166B"/>
    <w:rsid w:val="002719B8"/>
    <w:rsid w:val="00271E06"/>
    <w:rsid w:val="00272415"/>
    <w:rsid w:val="00272705"/>
    <w:rsid w:val="002727D3"/>
    <w:rsid w:val="00272AC1"/>
    <w:rsid w:val="00273296"/>
    <w:rsid w:val="00273835"/>
    <w:rsid w:val="0027453B"/>
    <w:rsid w:val="00274C9A"/>
    <w:rsid w:val="00274DBE"/>
    <w:rsid w:val="0027509F"/>
    <w:rsid w:val="00275DCF"/>
    <w:rsid w:val="00276E96"/>
    <w:rsid w:val="00277234"/>
    <w:rsid w:val="0027729A"/>
    <w:rsid w:val="00277637"/>
    <w:rsid w:val="00280955"/>
    <w:rsid w:val="002810BB"/>
    <w:rsid w:val="0028113B"/>
    <w:rsid w:val="00282567"/>
    <w:rsid w:val="00283548"/>
    <w:rsid w:val="00284547"/>
    <w:rsid w:val="00284D25"/>
    <w:rsid w:val="00284D35"/>
    <w:rsid w:val="00285D5E"/>
    <w:rsid w:val="00286164"/>
    <w:rsid w:val="00286217"/>
    <w:rsid w:val="00286757"/>
    <w:rsid w:val="00287405"/>
    <w:rsid w:val="00287572"/>
    <w:rsid w:val="00287C18"/>
    <w:rsid w:val="0029060B"/>
    <w:rsid w:val="00290850"/>
    <w:rsid w:val="00290957"/>
    <w:rsid w:val="002909C9"/>
    <w:rsid w:val="00290CA1"/>
    <w:rsid w:val="00290E26"/>
    <w:rsid w:val="00291076"/>
    <w:rsid w:val="002915E4"/>
    <w:rsid w:val="0029195F"/>
    <w:rsid w:val="002922BE"/>
    <w:rsid w:val="00292C54"/>
    <w:rsid w:val="00293277"/>
    <w:rsid w:val="00293385"/>
    <w:rsid w:val="002935AB"/>
    <w:rsid w:val="0029395C"/>
    <w:rsid w:val="00293B19"/>
    <w:rsid w:val="002940B7"/>
    <w:rsid w:val="0029480B"/>
    <w:rsid w:val="00294BA7"/>
    <w:rsid w:val="00294D3E"/>
    <w:rsid w:val="00295EAD"/>
    <w:rsid w:val="002962F2"/>
    <w:rsid w:val="002965B9"/>
    <w:rsid w:val="00296C46"/>
    <w:rsid w:val="00297054"/>
    <w:rsid w:val="00297D57"/>
    <w:rsid w:val="002A014D"/>
    <w:rsid w:val="002A06B7"/>
    <w:rsid w:val="002A269D"/>
    <w:rsid w:val="002A2D8F"/>
    <w:rsid w:val="002A3114"/>
    <w:rsid w:val="002A3D6B"/>
    <w:rsid w:val="002A45AC"/>
    <w:rsid w:val="002A476A"/>
    <w:rsid w:val="002A4DC8"/>
    <w:rsid w:val="002A4E9E"/>
    <w:rsid w:val="002A4EB8"/>
    <w:rsid w:val="002A517C"/>
    <w:rsid w:val="002A55FC"/>
    <w:rsid w:val="002A65A5"/>
    <w:rsid w:val="002A68F8"/>
    <w:rsid w:val="002A74FA"/>
    <w:rsid w:val="002A75CB"/>
    <w:rsid w:val="002A79F9"/>
    <w:rsid w:val="002A7DA3"/>
    <w:rsid w:val="002A7F00"/>
    <w:rsid w:val="002B00D3"/>
    <w:rsid w:val="002B0FF0"/>
    <w:rsid w:val="002B17E4"/>
    <w:rsid w:val="002B2B95"/>
    <w:rsid w:val="002B2D67"/>
    <w:rsid w:val="002B3BEC"/>
    <w:rsid w:val="002B404B"/>
    <w:rsid w:val="002B4293"/>
    <w:rsid w:val="002B550F"/>
    <w:rsid w:val="002B56DA"/>
    <w:rsid w:val="002B5C94"/>
    <w:rsid w:val="002B6C77"/>
    <w:rsid w:val="002B7550"/>
    <w:rsid w:val="002B77DE"/>
    <w:rsid w:val="002C0F63"/>
    <w:rsid w:val="002C1BD0"/>
    <w:rsid w:val="002C1EE2"/>
    <w:rsid w:val="002C26BF"/>
    <w:rsid w:val="002C2EB6"/>
    <w:rsid w:val="002C41B9"/>
    <w:rsid w:val="002C51D0"/>
    <w:rsid w:val="002C5962"/>
    <w:rsid w:val="002C6022"/>
    <w:rsid w:val="002C7602"/>
    <w:rsid w:val="002C7B3A"/>
    <w:rsid w:val="002D01E5"/>
    <w:rsid w:val="002D0A45"/>
    <w:rsid w:val="002D1038"/>
    <w:rsid w:val="002D1395"/>
    <w:rsid w:val="002D17F0"/>
    <w:rsid w:val="002D30D1"/>
    <w:rsid w:val="002D3775"/>
    <w:rsid w:val="002D413F"/>
    <w:rsid w:val="002D4C7B"/>
    <w:rsid w:val="002D51AB"/>
    <w:rsid w:val="002D5A0E"/>
    <w:rsid w:val="002D5BCC"/>
    <w:rsid w:val="002D6A2C"/>
    <w:rsid w:val="002D6B25"/>
    <w:rsid w:val="002D7485"/>
    <w:rsid w:val="002D79B4"/>
    <w:rsid w:val="002D7AC4"/>
    <w:rsid w:val="002D7B5F"/>
    <w:rsid w:val="002E0141"/>
    <w:rsid w:val="002E0648"/>
    <w:rsid w:val="002E0803"/>
    <w:rsid w:val="002E2199"/>
    <w:rsid w:val="002E2673"/>
    <w:rsid w:val="002E32C1"/>
    <w:rsid w:val="002E3CE4"/>
    <w:rsid w:val="002E4C52"/>
    <w:rsid w:val="002E4E25"/>
    <w:rsid w:val="002E55F2"/>
    <w:rsid w:val="002E6AAD"/>
    <w:rsid w:val="002E752F"/>
    <w:rsid w:val="002F001E"/>
    <w:rsid w:val="002F01D8"/>
    <w:rsid w:val="002F09E2"/>
    <w:rsid w:val="002F15BF"/>
    <w:rsid w:val="002F2B11"/>
    <w:rsid w:val="002F3E7F"/>
    <w:rsid w:val="002F3F32"/>
    <w:rsid w:val="002F480D"/>
    <w:rsid w:val="002F4AC0"/>
    <w:rsid w:val="002F4F7D"/>
    <w:rsid w:val="002F5992"/>
    <w:rsid w:val="002F5E15"/>
    <w:rsid w:val="002F6EE5"/>
    <w:rsid w:val="002F6F78"/>
    <w:rsid w:val="002F71C6"/>
    <w:rsid w:val="002F7DE6"/>
    <w:rsid w:val="002F7FBF"/>
    <w:rsid w:val="003003A5"/>
    <w:rsid w:val="00300AE2"/>
    <w:rsid w:val="00302446"/>
    <w:rsid w:val="003026BE"/>
    <w:rsid w:val="00302F1D"/>
    <w:rsid w:val="00303368"/>
    <w:rsid w:val="0030355D"/>
    <w:rsid w:val="0030375D"/>
    <w:rsid w:val="00303C09"/>
    <w:rsid w:val="003044FB"/>
    <w:rsid w:val="003049ED"/>
    <w:rsid w:val="00306372"/>
    <w:rsid w:val="00306818"/>
    <w:rsid w:val="00306FA6"/>
    <w:rsid w:val="003075C2"/>
    <w:rsid w:val="00307CAE"/>
    <w:rsid w:val="00310450"/>
    <w:rsid w:val="00310E0B"/>
    <w:rsid w:val="00311DA1"/>
    <w:rsid w:val="003120DB"/>
    <w:rsid w:val="003125B2"/>
    <w:rsid w:val="003126E4"/>
    <w:rsid w:val="00312BEE"/>
    <w:rsid w:val="00313B11"/>
    <w:rsid w:val="00313B3E"/>
    <w:rsid w:val="0031408D"/>
    <w:rsid w:val="00314EC5"/>
    <w:rsid w:val="00315913"/>
    <w:rsid w:val="00315E9D"/>
    <w:rsid w:val="00316D9E"/>
    <w:rsid w:val="003174B6"/>
    <w:rsid w:val="00317A24"/>
    <w:rsid w:val="00317E8B"/>
    <w:rsid w:val="003204CD"/>
    <w:rsid w:val="00320F33"/>
    <w:rsid w:val="00321BC9"/>
    <w:rsid w:val="0032223A"/>
    <w:rsid w:val="00322283"/>
    <w:rsid w:val="0032237D"/>
    <w:rsid w:val="00322781"/>
    <w:rsid w:val="003234AD"/>
    <w:rsid w:val="003235C7"/>
    <w:rsid w:val="003245B9"/>
    <w:rsid w:val="00324CCB"/>
    <w:rsid w:val="00324EFF"/>
    <w:rsid w:val="00325645"/>
    <w:rsid w:val="00326483"/>
    <w:rsid w:val="0032698B"/>
    <w:rsid w:val="003269E9"/>
    <w:rsid w:val="00326E86"/>
    <w:rsid w:val="00326FEA"/>
    <w:rsid w:val="00327A23"/>
    <w:rsid w:val="00327B37"/>
    <w:rsid w:val="003309DA"/>
    <w:rsid w:val="00330BA6"/>
    <w:rsid w:val="00331BC3"/>
    <w:rsid w:val="00332484"/>
    <w:rsid w:val="00334471"/>
    <w:rsid w:val="00335043"/>
    <w:rsid w:val="003352D5"/>
    <w:rsid w:val="00336395"/>
    <w:rsid w:val="00336694"/>
    <w:rsid w:val="00337347"/>
    <w:rsid w:val="003375B6"/>
    <w:rsid w:val="00337BAB"/>
    <w:rsid w:val="00340523"/>
    <w:rsid w:val="00341FEE"/>
    <w:rsid w:val="003425A8"/>
    <w:rsid w:val="0034266E"/>
    <w:rsid w:val="00342ED0"/>
    <w:rsid w:val="00343891"/>
    <w:rsid w:val="00344106"/>
    <w:rsid w:val="003444B0"/>
    <w:rsid w:val="00344D85"/>
    <w:rsid w:val="0034525E"/>
    <w:rsid w:val="00345495"/>
    <w:rsid w:val="00345A0F"/>
    <w:rsid w:val="00345C7E"/>
    <w:rsid w:val="00345D29"/>
    <w:rsid w:val="0034679F"/>
    <w:rsid w:val="003467C4"/>
    <w:rsid w:val="00346F3C"/>
    <w:rsid w:val="003472B6"/>
    <w:rsid w:val="003478B9"/>
    <w:rsid w:val="00347AC4"/>
    <w:rsid w:val="00350215"/>
    <w:rsid w:val="00350C83"/>
    <w:rsid w:val="00350CFF"/>
    <w:rsid w:val="003517C9"/>
    <w:rsid w:val="00351C17"/>
    <w:rsid w:val="00352522"/>
    <w:rsid w:val="003534B0"/>
    <w:rsid w:val="003538C4"/>
    <w:rsid w:val="003549F6"/>
    <w:rsid w:val="00354AAA"/>
    <w:rsid w:val="0035624E"/>
    <w:rsid w:val="00357002"/>
    <w:rsid w:val="0035709B"/>
    <w:rsid w:val="0035772F"/>
    <w:rsid w:val="00360232"/>
    <w:rsid w:val="003603FA"/>
    <w:rsid w:val="00360901"/>
    <w:rsid w:val="003613D1"/>
    <w:rsid w:val="003615F5"/>
    <w:rsid w:val="0036160B"/>
    <w:rsid w:val="003627FB"/>
    <w:rsid w:val="00362C65"/>
    <w:rsid w:val="0036331E"/>
    <w:rsid w:val="0036359B"/>
    <w:rsid w:val="00364905"/>
    <w:rsid w:val="00364F78"/>
    <w:rsid w:val="003652D7"/>
    <w:rsid w:val="00365C14"/>
    <w:rsid w:val="00366307"/>
    <w:rsid w:val="00367033"/>
    <w:rsid w:val="003673E7"/>
    <w:rsid w:val="003678CD"/>
    <w:rsid w:val="00370052"/>
    <w:rsid w:val="00371E26"/>
    <w:rsid w:val="00372116"/>
    <w:rsid w:val="00372D35"/>
    <w:rsid w:val="0037408E"/>
    <w:rsid w:val="003755C8"/>
    <w:rsid w:val="00375A40"/>
    <w:rsid w:val="00375EAF"/>
    <w:rsid w:val="00376284"/>
    <w:rsid w:val="00376598"/>
    <w:rsid w:val="00380594"/>
    <w:rsid w:val="00380EE7"/>
    <w:rsid w:val="00380F8A"/>
    <w:rsid w:val="003814F7"/>
    <w:rsid w:val="00381F22"/>
    <w:rsid w:val="00382027"/>
    <w:rsid w:val="003825DA"/>
    <w:rsid w:val="00382665"/>
    <w:rsid w:val="00382A91"/>
    <w:rsid w:val="00382D12"/>
    <w:rsid w:val="00382DB3"/>
    <w:rsid w:val="00382E78"/>
    <w:rsid w:val="00383C21"/>
    <w:rsid w:val="00384976"/>
    <w:rsid w:val="00385156"/>
    <w:rsid w:val="0038578F"/>
    <w:rsid w:val="0038590C"/>
    <w:rsid w:val="00385E4D"/>
    <w:rsid w:val="00386074"/>
    <w:rsid w:val="00386FA1"/>
    <w:rsid w:val="00387756"/>
    <w:rsid w:val="003900C8"/>
    <w:rsid w:val="00390411"/>
    <w:rsid w:val="00390426"/>
    <w:rsid w:val="0039049F"/>
    <w:rsid w:val="00390AD5"/>
    <w:rsid w:val="0039115C"/>
    <w:rsid w:val="0039193A"/>
    <w:rsid w:val="00392282"/>
    <w:rsid w:val="00392B75"/>
    <w:rsid w:val="00392E4E"/>
    <w:rsid w:val="00393B4A"/>
    <w:rsid w:val="00393B51"/>
    <w:rsid w:val="00393C8E"/>
    <w:rsid w:val="00394867"/>
    <w:rsid w:val="00394E87"/>
    <w:rsid w:val="00394FAF"/>
    <w:rsid w:val="0039645B"/>
    <w:rsid w:val="00396BB3"/>
    <w:rsid w:val="00396C90"/>
    <w:rsid w:val="003A0061"/>
    <w:rsid w:val="003A01F7"/>
    <w:rsid w:val="003A09BC"/>
    <w:rsid w:val="003A1A3A"/>
    <w:rsid w:val="003A2EAE"/>
    <w:rsid w:val="003A3A75"/>
    <w:rsid w:val="003A465A"/>
    <w:rsid w:val="003A4994"/>
    <w:rsid w:val="003A4E40"/>
    <w:rsid w:val="003A4F42"/>
    <w:rsid w:val="003A575B"/>
    <w:rsid w:val="003A5D81"/>
    <w:rsid w:val="003A624C"/>
    <w:rsid w:val="003A6997"/>
    <w:rsid w:val="003A6B01"/>
    <w:rsid w:val="003A6BB5"/>
    <w:rsid w:val="003A6F36"/>
    <w:rsid w:val="003A70D8"/>
    <w:rsid w:val="003A7141"/>
    <w:rsid w:val="003A7262"/>
    <w:rsid w:val="003B01C0"/>
    <w:rsid w:val="003B04EE"/>
    <w:rsid w:val="003B0D4A"/>
    <w:rsid w:val="003B1019"/>
    <w:rsid w:val="003B18C5"/>
    <w:rsid w:val="003B1C6C"/>
    <w:rsid w:val="003B20BC"/>
    <w:rsid w:val="003B29DC"/>
    <w:rsid w:val="003B470A"/>
    <w:rsid w:val="003B4D0B"/>
    <w:rsid w:val="003B4D77"/>
    <w:rsid w:val="003B5178"/>
    <w:rsid w:val="003B5749"/>
    <w:rsid w:val="003B6049"/>
    <w:rsid w:val="003B6135"/>
    <w:rsid w:val="003B6887"/>
    <w:rsid w:val="003B6F78"/>
    <w:rsid w:val="003B7421"/>
    <w:rsid w:val="003B78F9"/>
    <w:rsid w:val="003C0187"/>
    <w:rsid w:val="003C0677"/>
    <w:rsid w:val="003C0857"/>
    <w:rsid w:val="003C10C3"/>
    <w:rsid w:val="003C1178"/>
    <w:rsid w:val="003C1AEB"/>
    <w:rsid w:val="003C29F3"/>
    <w:rsid w:val="003C37FA"/>
    <w:rsid w:val="003C3C12"/>
    <w:rsid w:val="003C4999"/>
    <w:rsid w:val="003C4E0F"/>
    <w:rsid w:val="003C5943"/>
    <w:rsid w:val="003C5DBC"/>
    <w:rsid w:val="003C5F08"/>
    <w:rsid w:val="003C64BA"/>
    <w:rsid w:val="003C6707"/>
    <w:rsid w:val="003C6DBC"/>
    <w:rsid w:val="003C736D"/>
    <w:rsid w:val="003C7EFF"/>
    <w:rsid w:val="003C7F15"/>
    <w:rsid w:val="003D002A"/>
    <w:rsid w:val="003D02B7"/>
    <w:rsid w:val="003D06ED"/>
    <w:rsid w:val="003D1502"/>
    <w:rsid w:val="003D1E33"/>
    <w:rsid w:val="003D297F"/>
    <w:rsid w:val="003D2DF2"/>
    <w:rsid w:val="003D4202"/>
    <w:rsid w:val="003D42E9"/>
    <w:rsid w:val="003D4809"/>
    <w:rsid w:val="003D4ED5"/>
    <w:rsid w:val="003D5244"/>
    <w:rsid w:val="003D5C42"/>
    <w:rsid w:val="003D5E08"/>
    <w:rsid w:val="003D640C"/>
    <w:rsid w:val="003D696A"/>
    <w:rsid w:val="003D70A7"/>
    <w:rsid w:val="003D74B1"/>
    <w:rsid w:val="003D779A"/>
    <w:rsid w:val="003E09E0"/>
    <w:rsid w:val="003E0C13"/>
    <w:rsid w:val="003E1808"/>
    <w:rsid w:val="003E1B61"/>
    <w:rsid w:val="003E23F8"/>
    <w:rsid w:val="003E26E2"/>
    <w:rsid w:val="003E3046"/>
    <w:rsid w:val="003E3E08"/>
    <w:rsid w:val="003E3E45"/>
    <w:rsid w:val="003E4353"/>
    <w:rsid w:val="003E54D4"/>
    <w:rsid w:val="003E5AAA"/>
    <w:rsid w:val="003E5D34"/>
    <w:rsid w:val="003E5E50"/>
    <w:rsid w:val="003E612A"/>
    <w:rsid w:val="003E6356"/>
    <w:rsid w:val="003E6FF0"/>
    <w:rsid w:val="003E784D"/>
    <w:rsid w:val="003E78A7"/>
    <w:rsid w:val="003F078F"/>
    <w:rsid w:val="003F0809"/>
    <w:rsid w:val="003F0AEA"/>
    <w:rsid w:val="003F0E22"/>
    <w:rsid w:val="003F1737"/>
    <w:rsid w:val="003F18AA"/>
    <w:rsid w:val="003F21F7"/>
    <w:rsid w:val="003F2B51"/>
    <w:rsid w:val="003F35A4"/>
    <w:rsid w:val="003F3BCF"/>
    <w:rsid w:val="003F4973"/>
    <w:rsid w:val="003F566B"/>
    <w:rsid w:val="003F5A6B"/>
    <w:rsid w:val="003F5B2C"/>
    <w:rsid w:val="003F634B"/>
    <w:rsid w:val="003F6674"/>
    <w:rsid w:val="003F7578"/>
    <w:rsid w:val="003F7804"/>
    <w:rsid w:val="003F78DE"/>
    <w:rsid w:val="003F7B6A"/>
    <w:rsid w:val="004006C6"/>
    <w:rsid w:val="00400E4B"/>
    <w:rsid w:val="00403A4A"/>
    <w:rsid w:val="00403E2A"/>
    <w:rsid w:val="00405B66"/>
    <w:rsid w:val="00406506"/>
    <w:rsid w:val="00406FDC"/>
    <w:rsid w:val="004071E9"/>
    <w:rsid w:val="004072D3"/>
    <w:rsid w:val="00407C25"/>
    <w:rsid w:val="00410287"/>
    <w:rsid w:val="0041057C"/>
    <w:rsid w:val="00410C73"/>
    <w:rsid w:val="00411187"/>
    <w:rsid w:val="004114A0"/>
    <w:rsid w:val="00411A0B"/>
    <w:rsid w:val="00411D5C"/>
    <w:rsid w:val="00412179"/>
    <w:rsid w:val="00413FC4"/>
    <w:rsid w:val="004141C2"/>
    <w:rsid w:val="004154F3"/>
    <w:rsid w:val="004156B9"/>
    <w:rsid w:val="00415775"/>
    <w:rsid w:val="0041621F"/>
    <w:rsid w:val="004170FB"/>
    <w:rsid w:val="004171E4"/>
    <w:rsid w:val="004216C2"/>
    <w:rsid w:val="00422605"/>
    <w:rsid w:val="00422F67"/>
    <w:rsid w:val="00422FE1"/>
    <w:rsid w:val="0042313F"/>
    <w:rsid w:val="00424575"/>
    <w:rsid w:val="004249C6"/>
    <w:rsid w:val="0042592A"/>
    <w:rsid w:val="00425F37"/>
    <w:rsid w:val="004268D2"/>
    <w:rsid w:val="00426B37"/>
    <w:rsid w:val="00426E75"/>
    <w:rsid w:val="0042709F"/>
    <w:rsid w:val="004279FD"/>
    <w:rsid w:val="00430041"/>
    <w:rsid w:val="00430274"/>
    <w:rsid w:val="004302D8"/>
    <w:rsid w:val="0043069C"/>
    <w:rsid w:val="004307D6"/>
    <w:rsid w:val="00430BC7"/>
    <w:rsid w:val="00430E31"/>
    <w:rsid w:val="0043148C"/>
    <w:rsid w:val="00432263"/>
    <w:rsid w:val="004322D1"/>
    <w:rsid w:val="00433877"/>
    <w:rsid w:val="00435253"/>
    <w:rsid w:val="00435B93"/>
    <w:rsid w:val="00436E1B"/>
    <w:rsid w:val="00436F11"/>
    <w:rsid w:val="00437AE4"/>
    <w:rsid w:val="00437BD3"/>
    <w:rsid w:val="0044090D"/>
    <w:rsid w:val="00440EF6"/>
    <w:rsid w:val="00440F08"/>
    <w:rsid w:val="00441273"/>
    <w:rsid w:val="00441589"/>
    <w:rsid w:val="00441C35"/>
    <w:rsid w:val="00442634"/>
    <w:rsid w:val="004427EC"/>
    <w:rsid w:val="00442C32"/>
    <w:rsid w:val="00442E0D"/>
    <w:rsid w:val="004432C9"/>
    <w:rsid w:val="00443ACA"/>
    <w:rsid w:val="00443CDB"/>
    <w:rsid w:val="00444839"/>
    <w:rsid w:val="00444C4F"/>
    <w:rsid w:val="00444D3A"/>
    <w:rsid w:val="00446201"/>
    <w:rsid w:val="00446B19"/>
    <w:rsid w:val="00447313"/>
    <w:rsid w:val="00450863"/>
    <w:rsid w:val="00450C7A"/>
    <w:rsid w:val="004512DA"/>
    <w:rsid w:val="0045236A"/>
    <w:rsid w:val="004529D8"/>
    <w:rsid w:val="00452ADB"/>
    <w:rsid w:val="00453174"/>
    <w:rsid w:val="00453B03"/>
    <w:rsid w:val="00453C10"/>
    <w:rsid w:val="00454518"/>
    <w:rsid w:val="0045488A"/>
    <w:rsid w:val="00454D06"/>
    <w:rsid w:val="004558EE"/>
    <w:rsid w:val="004559FB"/>
    <w:rsid w:val="0045648E"/>
    <w:rsid w:val="004574BC"/>
    <w:rsid w:val="00457637"/>
    <w:rsid w:val="004579CD"/>
    <w:rsid w:val="004605E1"/>
    <w:rsid w:val="004606E8"/>
    <w:rsid w:val="0046106D"/>
    <w:rsid w:val="004610FD"/>
    <w:rsid w:val="004612D6"/>
    <w:rsid w:val="00461DEE"/>
    <w:rsid w:val="00461EF8"/>
    <w:rsid w:val="00462354"/>
    <w:rsid w:val="00462556"/>
    <w:rsid w:val="0046558F"/>
    <w:rsid w:val="004655F4"/>
    <w:rsid w:val="00465B21"/>
    <w:rsid w:val="004661B1"/>
    <w:rsid w:val="00466C04"/>
    <w:rsid w:val="00466C41"/>
    <w:rsid w:val="00467389"/>
    <w:rsid w:val="004701D0"/>
    <w:rsid w:val="004712BE"/>
    <w:rsid w:val="00471E32"/>
    <w:rsid w:val="004729AD"/>
    <w:rsid w:val="00472D5E"/>
    <w:rsid w:val="0047346D"/>
    <w:rsid w:val="00474229"/>
    <w:rsid w:val="00474670"/>
    <w:rsid w:val="0047521F"/>
    <w:rsid w:val="00476185"/>
    <w:rsid w:val="00476217"/>
    <w:rsid w:val="00476B88"/>
    <w:rsid w:val="004771E1"/>
    <w:rsid w:val="00477550"/>
    <w:rsid w:val="004776E1"/>
    <w:rsid w:val="00477789"/>
    <w:rsid w:val="00477B8C"/>
    <w:rsid w:val="004808CB"/>
    <w:rsid w:val="0048094F"/>
    <w:rsid w:val="004810C4"/>
    <w:rsid w:val="00481CC9"/>
    <w:rsid w:val="00481E3C"/>
    <w:rsid w:val="00481ECE"/>
    <w:rsid w:val="004834D6"/>
    <w:rsid w:val="00483D44"/>
    <w:rsid w:val="00483DD5"/>
    <w:rsid w:val="00483DFD"/>
    <w:rsid w:val="00483EFD"/>
    <w:rsid w:val="00484DF6"/>
    <w:rsid w:val="00484F5D"/>
    <w:rsid w:val="004850F1"/>
    <w:rsid w:val="00485255"/>
    <w:rsid w:val="004859B5"/>
    <w:rsid w:val="00485A8C"/>
    <w:rsid w:val="00485CFE"/>
    <w:rsid w:val="004860D0"/>
    <w:rsid w:val="00486588"/>
    <w:rsid w:val="00486709"/>
    <w:rsid w:val="0048692A"/>
    <w:rsid w:val="00486CC2"/>
    <w:rsid w:val="00487070"/>
    <w:rsid w:val="00487598"/>
    <w:rsid w:val="00490175"/>
    <w:rsid w:val="0049099E"/>
    <w:rsid w:val="00490DFE"/>
    <w:rsid w:val="00490E4B"/>
    <w:rsid w:val="0049111C"/>
    <w:rsid w:val="004911BD"/>
    <w:rsid w:val="00491C94"/>
    <w:rsid w:val="00491E84"/>
    <w:rsid w:val="00491EE1"/>
    <w:rsid w:val="00492D32"/>
    <w:rsid w:val="004935B6"/>
    <w:rsid w:val="00493922"/>
    <w:rsid w:val="0049403D"/>
    <w:rsid w:val="00494FC0"/>
    <w:rsid w:val="004950D7"/>
    <w:rsid w:val="0049558B"/>
    <w:rsid w:val="00495CF2"/>
    <w:rsid w:val="004964EF"/>
    <w:rsid w:val="004970B9"/>
    <w:rsid w:val="004A0355"/>
    <w:rsid w:val="004A058B"/>
    <w:rsid w:val="004A0610"/>
    <w:rsid w:val="004A06CE"/>
    <w:rsid w:val="004A11B7"/>
    <w:rsid w:val="004A1C42"/>
    <w:rsid w:val="004A227D"/>
    <w:rsid w:val="004A2355"/>
    <w:rsid w:val="004A25A1"/>
    <w:rsid w:val="004A387C"/>
    <w:rsid w:val="004A3C22"/>
    <w:rsid w:val="004A44A0"/>
    <w:rsid w:val="004A54E5"/>
    <w:rsid w:val="004A5EB8"/>
    <w:rsid w:val="004A6513"/>
    <w:rsid w:val="004A7548"/>
    <w:rsid w:val="004A7BA3"/>
    <w:rsid w:val="004A7C74"/>
    <w:rsid w:val="004B050E"/>
    <w:rsid w:val="004B07BB"/>
    <w:rsid w:val="004B242E"/>
    <w:rsid w:val="004B3274"/>
    <w:rsid w:val="004B37C2"/>
    <w:rsid w:val="004B40B1"/>
    <w:rsid w:val="004B43E2"/>
    <w:rsid w:val="004B4D8C"/>
    <w:rsid w:val="004B54C8"/>
    <w:rsid w:val="004B5A90"/>
    <w:rsid w:val="004B5CAE"/>
    <w:rsid w:val="004B5F85"/>
    <w:rsid w:val="004B653D"/>
    <w:rsid w:val="004B6D28"/>
    <w:rsid w:val="004B6F52"/>
    <w:rsid w:val="004B70CA"/>
    <w:rsid w:val="004B739F"/>
    <w:rsid w:val="004B7E35"/>
    <w:rsid w:val="004B7F10"/>
    <w:rsid w:val="004C08CF"/>
    <w:rsid w:val="004C0F67"/>
    <w:rsid w:val="004C12D9"/>
    <w:rsid w:val="004C1641"/>
    <w:rsid w:val="004C1A34"/>
    <w:rsid w:val="004C3479"/>
    <w:rsid w:val="004C38F1"/>
    <w:rsid w:val="004C4A4C"/>
    <w:rsid w:val="004C4C34"/>
    <w:rsid w:val="004C4EFC"/>
    <w:rsid w:val="004C51CF"/>
    <w:rsid w:val="004C582C"/>
    <w:rsid w:val="004C6550"/>
    <w:rsid w:val="004C78B0"/>
    <w:rsid w:val="004D06D2"/>
    <w:rsid w:val="004D0B69"/>
    <w:rsid w:val="004D0BAB"/>
    <w:rsid w:val="004D26F0"/>
    <w:rsid w:val="004D2A1E"/>
    <w:rsid w:val="004D2B9A"/>
    <w:rsid w:val="004D2C47"/>
    <w:rsid w:val="004D2DF0"/>
    <w:rsid w:val="004D2EDE"/>
    <w:rsid w:val="004D3114"/>
    <w:rsid w:val="004D3281"/>
    <w:rsid w:val="004D3362"/>
    <w:rsid w:val="004D3A52"/>
    <w:rsid w:val="004D3EF6"/>
    <w:rsid w:val="004D4F03"/>
    <w:rsid w:val="004D57F8"/>
    <w:rsid w:val="004D5AE1"/>
    <w:rsid w:val="004D644D"/>
    <w:rsid w:val="004D6948"/>
    <w:rsid w:val="004D69FC"/>
    <w:rsid w:val="004D780C"/>
    <w:rsid w:val="004E0982"/>
    <w:rsid w:val="004E17EA"/>
    <w:rsid w:val="004E17ED"/>
    <w:rsid w:val="004E1D23"/>
    <w:rsid w:val="004E28A5"/>
    <w:rsid w:val="004E28F4"/>
    <w:rsid w:val="004E2E4C"/>
    <w:rsid w:val="004E363E"/>
    <w:rsid w:val="004E4560"/>
    <w:rsid w:val="004E4ECE"/>
    <w:rsid w:val="004E6151"/>
    <w:rsid w:val="004E668A"/>
    <w:rsid w:val="004E7651"/>
    <w:rsid w:val="004F0104"/>
    <w:rsid w:val="004F06F8"/>
    <w:rsid w:val="004F1400"/>
    <w:rsid w:val="004F1674"/>
    <w:rsid w:val="004F1B68"/>
    <w:rsid w:val="004F1FAF"/>
    <w:rsid w:val="004F2150"/>
    <w:rsid w:val="004F254D"/>
    <w:rsid w:val="004F2BE3"/>
    <w:rsid w:val="004F2E3E"/>
    <w:rsid w:val="004F32CA"/>
    <w:rsid w:val="004F337F"/>
    <w:rsid w:val="004F3530"/>
    <w:rsid w:val="004F408C"/>
    <w:rsid w:val="004F418F"/>
    <w:rsid w:val="004F44A8"/>
    <w:rsid w:val="004F5766"/>
    <w:rsid w:val="004F578A"/>
    <w:rsid w:val="004F5863"/>
    <w:rsid w:val="004F5C51"/>
    <w:rsid w:val="004F5ECA"/>
    <w:rsid w:val="004F6510"/>
    <w:rsid w:val="004F6ABE"/>
    <w:rsid w:val="00501425"/>
    <w:rsid w:val="0050163A"/>
    <w:rsid w:val="00501B01"/>
    <w:rsid w:val="00502643"/>
    <w:rsid w:val="0050274F"/>
    <w:rsid w:val="00502C92"/>
    <w:rsid w:val="00502E00"/>
    <w:rsid w:val="00502F18"/>
    <w:rsid w:val="005031EF"/>
    <w:rsid w:val="005033AE"/>
    <w:rsid w:val="00503E69"/>
    <w:rsid w:val="00503F7B"/>
    <w:rsid w:val="00504001"/>
    <w:rsid w:val="005055C8"/>
    <w:rsid w:val="005056B6"/>
    <w:rsid w:val="00505A89"/>
    <w:rsid w:val="00505DA1"/>
    <w:rsid w:val="00506215"/>
    <w:rsid w:val="005062A6"/>
    <w:rsid w:val="00506830"/>
    <w:rsid w:val="00506A41"/>
    <w:rsid w:val="00506D4C"/>
    <w:rsid w:val="00507C70"/>
    <w:rsid w:val="00507DFC"/>
    <w:rsid w:val="00510455"/>
    <w:rsid w:val="0051099F"/>
    <w:rsid w:val="00510EB2"/>
    <w:rsid w:val="005114B7"/>
    <w:rsid w:val="00511559"/>
    <w:rsid w:val="005142A3"/>
    <w:rsid w:val="00514F12"/>
    <w:rsid w:val="00515413"/>
    <w:rsid w:val="00515D6B"/>
    <w:rsid w:val="00515F0E"/>
    <w:rsid w:val="00516549"/>
    <w:rsid w:val="005165DE"/>
    <w:rsid w:val="0051672A"/>
    <w:rsid w:val="00517180"/>
    <w:rsid w:val="00517B96"/>
    <w:rsid w:val="00517BBB"/>
    <w:rsid w:val="005207C0"/>
    <w:rsid w:val="005213AF"/>
    <w:rsid w:val="005222D0"/>
    <w:rsid w:val="0052327E"/>
    <w:rsid w:val="00523551"/>
    <w:rsid w:val="00524F75"/>
    <w:rsid w:val="005250E2"/>
    <w:rsid w:val="00525D2D"/>
    <w:rsid w:val="00525D56"/>
    <w:rsid w:val="00525F6C"/>
    <w:rsid w:val="0052614C"/>
    <w:rsid w:val="0052689C"/>
    <w:rsid w:val="00527205"/>
    <w:rsid w:val="00527ED0"/>
    <w:rsid w:val="00531007"/>
    <w:rsid w:val="00531BDD"/>
    <w:rsid w:val="00531FC6"/>
    <w:rsid w:val="00532320"/>
    <w:rsid w:val="00532AED"/>
    <w:rsid w:val="00532E41"/>
    <w:rsid w:val="00532F9E"/>
    <w:rsid w:val="00534307"/>
    <w:rsid w:val="00534671"/>
    <w:rsid w:val="00534E5F"/>
    <w:rsid w:val="0053527B"/>
    <w:rsid w:val="00535D76"/>
    <w:rsid w:val="0053605D"/>
    <w:rsid w:val="005361CD"/>
    <w:rsid w:val="00537065"/>
    <w:rsid w:val="005370B3"/>
    <w:rsid w:val="005373D2"/>
    <w:rsid w:val="005377D1"/>
    <w:rsid w:val="00537AC0"/>
    <w:rsid w:val="00540B72"/>
    <w:rsid w:val="00540E03"/>
    <w:rsid w:val="0054106F"/>
    <w:rsid w:val="005411DC"/>
    <w:rsid w:val="00543100"/>
    <w:rsid w:val="00543FDF"/>
    <w:rsid w:val="00545554"/>
    <w:rsid w:val="005457EE"/>
    <w:rsid w:val="00546D81"/>
    <w:rsid w:val="00546F98"/>
    <w:rsid w:val="005472D7"/>
    <w:rsid w:val="00547BA0"/>
    <w:rsid w:val="00550FED"/>
    <w:rsid w:val="00552FF7"/>
    <w:rsid w:val="00553D1B"/>
    <w:rsid w:val="00553DAD"/>
    <w:rsid w:val="005549CE"/>
    <w:rsid w:val="00555219"/>
    <w:rsid w:val="00557045"/>
    <w:rsid w:val="005574A0"/>
    <w:rsid w:val="005574FD"/>
    <w:rsid w:val="00557F15"/>
    <w:rsid w:val="005600D1"/>
    <w:rsid w:val="0056189B"/>
    <w:rsid w:val="00561919"/>
    <w:rsid w:val="00561952"/>
    <w:rsid w:val="005634C2"/>
    <w:rsid w:val="00564560"/>
    <w:rsid w:val="00564A86"/>
    <w:rsid w:val="00565609"/>
    <w:rsid w:val="005661E7"/>
    <w:rsid w:val="00567A67"/>
    <w:rsid w:val="005700A5"/>
    <w:rsid w:val="0057022A"/>
    <w:rsid w:val="00570643"/>
    <w:rsid w:val="00570D39"/>
    <w:rsid w:val="005718E4"/>
    <w:rsid w:val="00571906"/>
    <w:rsid w:val="00571F27"/>
    <w:rsid w:val="00571F66"/>
    <w:rsid w:val="005728C5"/>
    <w:rsid w:val="0057300D"/>
    <w:rsid w:val="00573392"/>
    <w:rsid w:val="0057339A"/>
    <w:rsid w:val="00573695"/>
    <w:rsid w:val="00574E26"/>
    <w:rsid w:val="0057509A"/>
    <w:rsid w:val="00575262"/>
    <w:rsid w:val="005752E0"/>
    <w:rsid w:val="00575C38"/>
    <w:rsid w:val="005761A7"/>
    <w:rsid w:val="005762EF"/>
    <w:rsid w:val="00577A90"/>
    <w:rsid w:val="005802A9"/>
    <w:rsid w:val="00580305"/>
    <w:rsid w:val="00580DF1"/>
    <w:rsid w:val="00580EA8"/>
    <w:rsid w:val="0058124C"/>
    <w:rsid w:val="00581830"/>
    <w:rsid w:val="005818D5"/>
    <w:rsid w:val="00581B57"/>
    <w:rsid w:val="00582284"/>
    <w:rsid w:val="00582472"/>
    <w:rsid w:val="00582B7C"/>
    <w:rsid w:val="00582FF7"/>
    <w:rsid w:val="005835FF"/>
    <w:rsid w:val="00585E71"/>
    <w:rsid w:val="00586424"/>
    <w:rsid w:val="00586797"/>
    <w:rsid w:val="00586AE2"/>
    <w:rsid w:val="00586CC6"/>
    <w:rsid w:val="00586FD4"/>
    <w:rsid w:val="005871DA"/>
    <w:rsid w:val="005877C5"/>
    <w:rsid w:val="00587A6B"/>
    <w:rsid w:val="00587C99"/>
    <w:rsid w:val="00587D76"/>
    <w:rsid w:val="00587ECB"/>
    <w:rsid w:val="00590719"/>
    <w:rsid w:val="00590EF5"/>
    <w:rsid w:val="00590FD4"/>
    <w:rsid w:val="00591C9A"/>
    <w:rsid w:val="0059294A"/>
    <w:rsid w:val="00593851"/>
    <w:rsid w:val="00593B24"/>
    <w:rsid w:val="00593F6B"/>
    <w:rsid w:val="0059435A"/>
    <w:rsid w:val="0059479F"/>
    <w:rsid w:val="00594B70"/>
    <w:rsid w:val="00594E86"/>
    <w:rsid w:val="00595DC5"/>
    <w:rsid w:val="00596F17"/>
    <w:rsid w:val="005970EA"/>
    <w:rsid w:val="005A0BC4"/>
    <w:rsid w:val="005A0D66"/>
    <w:rsid w:val="005A10F8"/>
    <w:rsid w:val="005A11DE"/>
    <w:rsid w:val="005A2311"/>
    <w:rsid w:val="005A2E0D"/>
    <w:rsid w:val="005A3025"/>
    <w:rsid w:val="005A30E1"/>
    <w:rsid w:val="005A3721"/>
    <w:rsid w:val="005A5FE1"/>
    <w:rsid w:val="005A64B6"/>
    <w:rsid w:val="005A64EA"/>
    <w:rsid w:val="005A676A"/>
    <w:rsid w:val="005A6CA1"/>
    <w:rsid w:val="005A6D7C"/>
    <w:rsid w:val="005B10AE"/>
    <w:rsid w:val="005B11DA"/>
    <w:rsid w:val="005B1637"/>
    <w:rsid w:val="005B2C19"/>
    <w:rsid w:val="005B338C"/>
    <w:rsid w:val="005B3B03"/>
    <w:rsid w:val="005B42A6"/>
    <w:rsid w:val="005B4C2F"/>
    <w:rsid w:val="005B4CF0"/>
    <w:rsid w:val="005B5234"/>
    <w:rsid w:val="005B5500"/>
    <w:rsid w:val="005B58E7"/>
    <w:rsid w:val="005B5A10"/>
    <w:rsid w:val="005B639D"/>
    <w:rsid w:val="005B6431"/>
    <w:rsid w:val="005B6593"/>
    <w:rsid w:val="005B69BB"/>
    <w:rsid w:val="005B6EE0"/>
    <w:rsid w:val="005B7404"/>
    <w:rsid w:val="005B7A11"/>
    <w:rsid w:val="005C0E4F"/>
    <w:rsid w:val="005C1938"/>
    <w:rsid w:val="005C1943"/>
    <w:rsid w:val="005C1B42"/>
    <w:rsid w:val="005C24CF"/>
    <w:rsid w:val="005C38AF"/>
    <w:rsid w:val="005C582C"/>
    <w:rsid w:val="005C5A19"/>
    <w:rsid w:val="005C5AC2"/>
    <w:rsid w:val="005C5BAE"/>
    <w:rsid w:val="005C5E09"/>
    <w:rsid w:val="005C641A"/>
    <w:rsid w:val="005D0103"/>
    <w:rsid w:val="005D0E25"/>
    <w:rsid w:val="005D1D04"/>
    <w:rsid w:val="005D1D96"/>
    <w:rsid w:val="005D2C36"/>
    <w:rsid w:val="005D2C9C"/>
    <w:rsid w:val="005D317D"/>
    <w:rsid w:val="005D395D"/>
    <w:rsid w:val="005D3A4E"/>
    <w:rsid w:val="005D4A17"/>
    <w:rsid w:val="005D4B3E"/>
    <w:rsid w:val="005D50E2"/>
    <w:rsid w:val="005D5372"/>
    <w:rsid w:val="005D5758"/>
    <w:rsid w:val="005D5AC3"/>
    <w:rsid w:val="005D684C"/>
    <w:rsid w:val="005D6F57"/>
    <w:rsid w:val="005D707B"/>
    <w:rsid w:val="005D72B1"/>
    <w:rsid w:val="005E0018"/>
    <w:rsid w:val="005E0364"/>
    <w:rsid w:val="005E0845"/>
    <w:rsid w:val="005E0A68"/>
    <w:rsid w:val="005E174E"/>
    <w:rsid w:val="005E23C7"/>
    <w:rsid w:val="005E28F4"/>
    <w:rsid w:val="005E2B84"/>
    <w:rsid w:val="005E2CE9"/>
    <w:rsid w:val="005E3BAB"/>
    <w:rsid w:val="005E3CFE"/>
    <w:rsid w:val="005E4078"/>
    <w:rsid w:val="005E47DC"/>
    <w:rsid w:val="005E490A"/>
    <w:rsid w:val="005E4A8C"/>
    <w:rsid w:val="005E4DFC"/>
    <w:rsid w:val="005E5136"/>
    <w:rsid w:val="005E668A"/>
    <w:rsid w:val="005E733D"/>
    <w:rsid w:val="005E74D8"/>
    <w:rsid w:val="005E7C62"/>
    <w:rsid w:val="005E7DA2"/>
    <w:rsid w:val="005E7ECC"/>
    <w:rsid w:val="005F0064"/>
    <w:rsid w:val="005F029F"/>
    <w:rsid w:val="005F0965"/>
    <w:rsid w:val="005F139D"/>
    <w:rsid w:val="005F1712"/>
    <w:rsid w:val="005F2228"/>
    <w:rsid w:val="005F24C3"/>
    <w:rsid w:val="005F2B13"/>
    <w:rsid w:val="005F2E77"/>
    <w:rsid w:val="005F310F"/>
    <w:rsid w:val="005F34E5"/>
    <w:rsid w:val="005F3536"/>
    <w:rsid w:val="005F43D6"/>
    <w:rsid w:val="005F51B4"/>
    <w:rsid w:val="005F560A"/>
    <w:rsid w:val="005F5932"/>
    <w:rsid w:val="005F5E35"/>
    <w:rsid w:val="005F655E"/>
    <w:rsid w:val="005F6BD2"/>
    <w:rsid w:val="005F6D9A"/>
    <w:rsid w:val="005F725F"/>
    <w:rsid w:val="00600A38"/>
    <w:rsid w:val="00600C5A"/>
    <w:rsid w:val="00600E4D"/>
    <w:rsid w:val="00601DB7"/>
    <w:rsid w:val="006020BA"/>
    <w:rsid w:val="00602444"/>
    <w:rsid w:val="00602C95"/>
    <w:rsid w:val="00603138"/>
    <w:rsid w:val="006031DD"/>
    <w:rsid w:val="00604064"/>
    <w:rsid w:val="006047C8"/>
    <w:rsid w:val="00604D33"/>
    <w:rsid w:val="00605118"/>
    <w:rsid w:val="00605341"/>
    <w:rsid w:val="00606C56"/>
    <w:rsid w:val="00606EF4"/>
    <w:rsid w:val="006079C6"/>
    <w:rsid w:val="00607CDD"/>
    <w:rsid w:val="00607EE8"/>
    <w:rsid w:val="00607FA7"/>
    <w:rsid w:val="00610E8F"/>
    <w:rsid w:val="0061125B"/>
    <w:rsid w:val="006124CC"/>
    <w:rsid w:val="006132CC"/>
    <w:rsid w:val="00613D2D"/>
    <w:rsid w:val="0061410C"/>
    <w:rsid w:val="0061427F"/>
    <w:rsid w:val="006151BC"/>
    <w:rsid w:val="00617345"/>
    <w:rsid w:val="006175B3"/>
    <w:rsid w:val="00617C2E"/>
    <w:rsid w:val="00617F3C"/>
    <w:rsid w:val="006204D6"/>
    <w:rsid w:val="00620AC3"/>
    <w:rsid w:val="00620BA8"/>
    <w:rsid w:val="006214AB"/>
    <w:rsid w:val="00621B5D"/>
    <w:rsid w:val="00621DA1"/>
    <w:rsid w:val="00621EC2"/>
    <w:rsid w:val="0062204C"/>
    <w:rsid w:val="006223E2"/>
    <w:rsid w:val="006230E4"/>
    <w:rsid w:val="006237EA"/>
    <w:rsid w:val="0062430F"/>
    <w:rsid w:val="006244F5"/>
    <w:rsid w:val="00624BCB"/>
    <w:rsid w:val="006250A0"/>
    <w:rsid w:val="006272E0"/>
    <w:rsid w:val="00627386"/>
    <w:rsid w:val="0062746E"/>
    <w:rsid w:val="0062756C"/>
    <w:rsid w:val="00627FA1"/>
    <w:rsid w:val="00630082"/>
    <w:rsid w:val="0063008E"/>
    <w:rsid w:val="0063012B"/>
    <w:rsid w:val="006301FC"/>
    <w:rsid w:val="00630267"/>
    <w:rsid w:val="0063063D"/>
    <w:rsid w:val="00631893"/>
    <w:rsid w:val="00631D2A"/>
    <w:rsid w:val="00632305"/>
    <w:rsid w:val="006323DC"/>
    <w:rsid w:val="00632A60"/>
    <w:rsid w:val="00632E35"/>
    <w:rsid w:val="00633FDF"/>
    <w:rsid w:val="0063454F"/>
    <w:rsid w:val="00634B16"/>
    <w:rsid w:val="0063501E"/>
    <w:rsid w:val="00636902"/>
    <w:rsid w:val="00636F91"/>
    <w:rsid w:val="0063770B"/>
    <w:rsid w:val="00637812"/>
    <w:rsid w:val="00637A8C"/>
    <w:rsid w:val="00637B20"/>
    <w:rsid w:val="00640755"/>
    <w:rsid w:val="006409D3"/>
    <w:rsid w:val="006410A3"/>
    <w:rsid w:val="00641D30"/>
    <w:rsid w:val="006421CD"/>
    <w:rsid w:val="00642A7F"/>
    <w:rsid w:val="00642DFD"/>
    <w:rsid w:val="00645577"/>
    <w:rsid w:val="0064577B"/>
    <w:rsid w:val="00646966"/>
    <w:rsid w:val="00646F64"/>
    <w:rsid w:val="00647277"/>
    <w:rsid w:val="00647562"/>
    <w:rsid w:val="00647901"/>
    <w:rsid w:val="00647A33"/>
    <w:rsid w:val="006513CA"/>
    <w:rsid w:val="00651AD2"/>
    <w:rsid w:val="0065240E"/>
    <w:rsid w:val="00652426"/>
    <w:rsid w:val="00652D16"/>
    <w:rsid w:val="00653408"/>
    <w:rsid w:val="00653C59"/>
    <w:rsid w:val="006547C0"/>
    <w:rsid w:val="00654C21"/>
    <w:rsid w:val="006552C5"/>
    <w:rsid w:val="00657A08"/>
    <w:rsid w:val="00660475"/>
    <w:rsid w:val="0066059B"/>
    <w:rsid w:val="006605E2"/>
    <w:rsid w:val="00660761"/>
    <w:rsid w:val="00660C26"/>
    <w:rsid w:val="006610C2"/>
    <w:rsid w:val="00661492"/>
    <w:rsid w:val="006618B9"/>
    <w:rsid w:val="00662527"/>
    <w:rsid w:val="006628C3"/>
    <w:rsid w:val="00662FFE"/>
    <w:rsid w:val="006638ED"/>
    <w:rsid w:val="006639F8"/>
    <w:rsid w:val="00663E08"/>
    <w:rsid w:val="0066404E"/>
    <w:rsid w:val="00664A52"/>
    <w:rsid w:val="00664A6A"/>
    <w:rsid w:val="00664F1F"/>
    <w:rsid w:val="00666AAD"/>
    <w:rsid w:val="00670145"/>
    <w:rsid w:val="00670206"/>
    <w:rsid w:val="0067043A"/>
    <w:rsid w:val="006705D1"/>
    <w:rsid w:val="00671E4E"/>
    <w:rsid w:val="00671E9F"/>
    <w:rsid w:val="006725E6"/>
    <w:rsid w:val="006725E8"/>
    <w:rsid w:val="00673380"/>
    <w:rsid w:val="006734F9"/>
    <w:rsid w:val="00674768"/>
    <w:rsid w:val="00674B08"/>
    <w:rsid w:val="006756CF"/>
    <w:rsid w:val="006758A3"/>
    <w:rsid w:val="0067647A"/>
    <w:rsid w:val="0068049E"/>
    <w:rsid w:val="00680756"/>
    <w:rsid w:val="0068118D"/>
    <w:rsid w:val="00681CA3"/>
    <w:rsid w:val="00681E1F"/>
    <w:rsid w:val="0068208F"/>
    <w:rsid w:val="00682314"/>
    <w:rsid w:val="00682C9E"/>
    <w:rsid w:val="00682ED8"/>
    <w:rsid w:val="006853C6"/>
    <w:rsid w:val="0068548C"/>
    <w:rsid w:val="00687631"/>
    <w:rsid w:val="00691C33"/>
    <w:rsid w:val="00691DF6"/>
    <w:rsid w:val="00692217"/>
    <w:rsid w:val="00692426"/>
    <w:rsid w:val="0069406F"/>
    <w:rsid w:val="00694C5D"/>
    <w:rsid w:val="00695414"/>
    <w:rsid w:val="00695E91"/>
    <w:rsid w:val="00695F1F"/>
    <w:rsid w:val="00696235"/>
    <w:rsid w:val="00696BAF"/>
    <w:rsid w:val="00696CD9"/>
    <w:rsid w:val="00696D2B"/>
    <w:rsid w:val="006A1B19"/>
    <w:rsid w:val="006A1F38"/>
    <w:rsid w:val="006A2E0A"/>
    <w:rsid w:val="006A31FB"/>
    <w:rsid w:val="006A32BD"/>
    <w:rsid w:val="006A3639"/>
    <w:rsid w:val="006A3B6C"/>
    <w:rsid w:val="006A509C"/>
    <w:rsid w:val="006A51E9"/>
    <w:rsid w:val="006A66A3"/>
    <w:rsid w:val="006A69D3"/>
    <w:rsid w:val="006A6B95"/>
    <w:rsid w:val="006A6EB9"/>
    <w:rsid w:val="006A724C"/>
    <w:rsid w:val="006B053A"/>
    <w:rsid w:val="006B0965"/>
    <w:rsid w:val="006B1018"/>
    <w:rsid w:val="006B168E"/>
    <w:rsid w:val="006B1746"/>
    <w:rsid w:val="006B396E"/>
    <w:rsid w:val="006B435C"/>
    <w:rsid w:val="006B537F"/>
    <w:rsid w:val="006B5687"/>
    <w:rsid w:val="006B56CB"/>
    <w:rsid w:val="006B6375"/>
    <w:rsid w:val="006B6567"/>
    <w:rsid w:val="006B6785"/>
    <w:rsid w:val="006B6B3F"/>
    <w:rsid w:val="006B7330"/>
    <w:rsid w:val="006B7754"/>
    <w:rsid w:val="006B7CB8"/>
    <w:rsid w:val="006C03A4"/>
    <w:rsid w:val="006C08D9"/>
    <w:rsid w:val="006C1AFA"/>
    <w:rsid w:val="006C2528"/>
    <w:rsid w:val="006C2ABB"/>
    <w:rsid w:val="006C2AF6"/>
    <w:rsid w:val="006C2D33"/>
    <w:rsid w:val="006C2DC3"/>
    <w:rsid w:val="006C3201"/>
    <w:rsid w:val="006C33D0"/>
    <w:rsid w:val="006C360C"/>
    <w:rsid w:val="006C3B2C"/>
    <w:rsid w:val="006C431F"/>
    <w:rsid w:val="006C4C3A"/>
    <w:rsid w:val="006C4DEA"/>
    <w:rsid w:val="006C5330"/>
    <w:rsid w:val="006C5670"/>
    <w:rsid w:val="006C5F75"/>
    <w:rsid w:val="006C6EA3"/>
    <w:rsid w:val="006C7F64"/>
    <w:rsid w:val="006D2068"/>
    <w:rsid w:val="006D2860"/>
    <w:rsid w:val="006D28B3"/>
    <w:rsid w:val="006D2AC7"/>
    <w:rsid w:val="006D2E20"/>
    <w:rsid w:val="006D4553"/>
    <w:rsid w:val="006D4E31"/>
    <w:rsid w:val="006D4E3F"/>
    <w:rsid w:val="006D4EB3"/>
    <w:rsid w:val="006D668E"/>
    <w:rsid w:val="006D6D8D"/>
    <w:rsid w:val="006D7463"/>
    <w:rsid w:val="006E1C54"/>
    <w:rsid w:val="006E2E24"/>
    <w:rsid w:val="006E30A4"/>
    <w:rsid w:val="006E35C5"/>
    <w:rsid w:val="006E572C"/>
    <w:rsid w:val="006E5BCB"/>
    <w:rsid w:val="006E5DFF"/>
    <w:rsid w:val="006E64C4"/>
    <w:rsid w:val="006E6B3F"/>
    <w:rsid w:val="006E7310"/>
    <w:rsid w:val="006E7514"/>
    <w:rsid w:val="006F2003"/>
    <w:rsid w:val="006F2032"/>
    <w:rsid w:val="006F2093"/>
    <w:rsid w:val="006F2F28"/>
    <w:rsid w:val="006F3058"/>
    <w:rsid w:val="006F4260"/>
    <w:rsid w:val="006F49E5"/>
    <w:rsid w:val="006F551B"/>
    <w:rsid w:val="006F6313"/>
    <w:rsid w:val="006F673A"/>
    <w:rsid w:val="006F70DB"/>
    <w:rsid w:val="006F74C2"/>
    <w:rsid w:val="0070097B"/>
    <w:rsid w:val="00700B3E"/>
    <w:rsid w:val="00702284"/>
    <w:rsid w:val="00702919"/>
    <w:rsid w:val="00702E56"/>
    <w:rsid w:val="00703E46"/>
    <w:rsid w:val="007041A8"/>
    <w:rsid w:val="00704CEB"/>
    <w:rsid w:val="00707453"/>
    <w:rsid w:val="00707578"/>
    <w:rsid w:val="007077A6"/>
    <w:rsid w:val="00707A4D"/>
    <w:rsid w:val="00707B84"/>
    <w:rsid w:val="00710195"/>
    <w:rsid w:val="00710272"/>
    <w:rsid w:val="007103C4"/>
    <w:rsid w:val="007106E5"/>
    <w:rsid w:val="00710F95"/>
    <w:rsid w:val="0071157E"/>
    <w:rsid w:val="0071168B"/>
    <w:rsid w:val="00711CCB"/>
    <w:rsid w:val="00712D8B"/>
    <w:rsid w:val="00713D60"/>
    <w:rsid w:val="0071433B"/>
    <w:rsid w:val="00714CD3"/>
    <w:rsid w:val="007151C9"/>
    <w:rsid w:val="007152BC"/>
    <w:rsid w:val="00715609"/>
    <w:rsid w:val="00715627"/>
    <w:rsid w:val="00715B33"/>
    <w:rsid w:val="00716C00"/>
    <w:rsid w:val="007203B6"/>
    <w:rsid w:val="00720569"/>
    <w:rsid w:val="0072081C"/>
    <w:rsid w:val="0072101F"/>
    <w:rsid w:val="007227CD"/>
    <w:rsid w:val="007238D4"/>
    <w:rsid w:val="00723C49"/>
    <w:rsid w:val="00723C7D"/>
    <w:rsid w:val="00723D66"/>
    <w:rsid w:val="0072622D"/>
    <w:rsid w:val="007262EE"/>
    <w:rsid w:val="007265B4"/>
    <w:rsid w:val="007266FB"/>
    <w:rsid w:val="0072680D"/>
    <w:rsid w:val="007279E1"/>
    <w:rsid w:val="00727A03"/>
    <w:rsid w:val="00727BA1"/>
    <w:rsid w:val="00727F2A"/>
    <w:rsid w:val="00730D62"/>
    <w:rsid w:val="00731F7D"/>
    <w:rsid w:val="00731FA4"/>
    <w:rsid w:val="00732640"/>
    <w:rsid w:val="00732B20"/>
    <w:rsid w:val="007330B0"/>
    <w:rsid w:val="0073314A"/>
    <w:rsid w:val="00733558"/>
    <w:rsid w:val="00733C71"/>
    <w:rsid w:val="00734025"/>
    <w:rsid w:val="00734648"/>
    <w:rsid w:val="00734C03"/>
    <w:rsid w:val="007359C7"/>
    <w:rsid w:val="00735BA9"/>
    <w:rsid w:val="007365EC"/>
    <w:rsid w:val="00737409"/>
    <w:rsid w:val="0074022E"/>
    <w:rsid w:val="00740D20"/>
    <w:rsid w:val="0074151D"/>
    <w:rsid w:val="00741F61"/>
    <w:rsid w:val="00741F8E"/>
    <w:rsid w:val="00742362"/>
    <w:rsid w:val="00744361"/>
    <w:rsid w:val="007443F0"/>
    <w:rsid w:val="007446FD"/>
    <w:rsid w:val="0074479C"/>
    <w:rsid w:val="007447CF"/>
    <w:rsid w:val="00744F22"/>
    <w:rsid w:val="0074520B"/>
    <w:rsid w:val="00745255"/>
    <w:rsid w:val="0074552B"/>
    <w:rsid w:val="0074562E"/>
    <w:rsid w:val="007456D8"/>
    <w:rsid w:val="007457A3"/>
    <w:rsid w:val="00745CC5"/>
    <w:rsid w:val="0074617C"/>
    <w:rsid w:val="00746FA5"/>
    <w:rsid w:val="007477F1"/>
    <w:rsid w:val="00747831"/>
    <w:rsid w:val="007500A8"/>
    <w:rsid w:val="00750145"/>
    <w:rsid w:val="0075054C"/>
    <w:rsid w:val="007506C7"/>
    <w:rsid w:val="00750F9A"/>
    <w:rsid w:val="00750FD8"/>
    <w:rsid w:val="00751D2D"/>
    <w:rsid w:val="007530F1"/>
    <w:rsid w:val="00753512"/>
    <w:rsid w:val="00753744"/>
    <w:rsid w:val="007542A7"/>
    <w:rsid w:val="00754612"/>
    <w:rsid w:val="007556BD"/>
    <w:rsid w:val="00755CE0"/>
    <w:rsid w:val="00755CF3"/>
    <w:rsid w:val="007568FD"/>
    <w:rsid w:val="00756D4F"/>
    <w:rsid w:val="0075760C"/>
    <w:rsid w:val="0076142B"/>
    <w:rsid w:val="00761531"/>
    <w:rsid w:val="007619AC"/>
    <w:rsid w:val="00762036"/>
    <w:rsid w:val="00762F95"/>
    <w:rsid w:val="007642FE"/>
    <w:rsid w:val="00764FA0"/>
    <w:rsid w:val="00764FEE"/>
    <w:rsid w:val="00765650"/>
    <w:rsid w:val="00765E60"/>
    <w:rsid w:val="007668F3"/>
    <w:rsid w:val="00766AB2"/>
    <w:rsid w:val="00767466"/>
    <w:rsid w:val="00767505"/>
    <w:rsid w:val="00767E39"/>
    <w:rsid w:val="007716D4"/>
    <w:rsid w:val="007718E2"/>
    <w:rsid w:val="00771BCB"/>
    <w:rsid w:val="00771D99"/>
    <w:rsid w:val="0077200C"/>
    <w:rsid w:val="0077285B"/>
    <w:rsid w:val="007739CA"/>
    <w:rsid w:val="00773B86"/>
    <w:rsid w:val="00773CC4"/>
    <w:rsid w:val="00773D79"/>
    <w:rsid w:val="00774171"/>
    <w:rsid w:val="0077428F"/>
    <w:rsid w:val="00774DD7"/>
    <w:rsid w:val="00775A38"/>
    <w:rsid w:val="0077689F"/>
    <w:rsid w:val="00777016"/>
    <w:rsid w:val="00777323"/>
    <w:rsid w:val="0077752B"/>
    <w:rsid w:val="007775AA"/>
    <w:rsid w:val="007778B3"/>
    <w:rsid w:val="00780919"/>
    <w:rsid w:val="00780C76"/>
    <w:rsid w:val="007819B3"/>
    <w:rsid w:val="00781A57"/>
    <w:rsid w:val="00781FA2"/>
    <w:rsid w:val="007826A0"/>
    <w:rsid w:val="007828A6"/>
    <w:rsid w:val="0078338E"/>
    <w:rsid w:val="007837F8"/>
    <w:rsid w:val="00783D3D"/>
    <w:rsid w:val="007845B2"/>
    <w:rsid w:val="00784734"/>
    <w:rsid w:val="00784AA5"/>
    <w:rsid w:val="00784D8C"/>
    <w:rsid w:val="00784F0B"/>
    <w:rsid w:val="00786029"/>
    <w:rsid w:val="007865BF"/>
    <w:rsid w:val="007869A4"/>
    <w:rsid w:val="0078738D"/>
    <w:rsid w:val="0078757B"/>
    <w:rsid w:val="007903E4"/>
    <w:rsid w:val="0079054C"/>
    <w:rsid w:val="00790589"/>
    <w:rsid w:val="007908CB"/>
    <w:rsid w:val="00790A15"/>
    <w:rsid w:val="007912A1"/>
    <w:rsid w:val="00791AA7"/>
    <w:rsid w:val="00791ADE"/>
    <w:rsid w:val="00791FD7"/>
    <w:rsid w:val="0079243D"/>
    <w:rsid w:val="00792497"/>
    <w:rsid w:val="0079250A"/>
    <w:rsid w:val="00792879"/>
    <w:rsid w:val="0079335A"/>
    <w:rsid w:val="00793C4F"/>
    <w:rsid w:val="007947C5"/>
    <w:rsid w:val="00794F7F"/>
    <w:rsid w:val="00795245"/>
    <w:rsid w:val="00795432"/>
    <w:rsid w:val="007955D6"/>
    <w:rsid w:val="00795830"/>
    <w:rsid w:val="00795CCD"/>
    <w:rsid w:val="007960EF"/>
    <w:rsid w:val="007962D9"/>
    <w:rsid w:val="00796343"/>
    <w:rsid w:val="0079695A"/>
    <w:rsid w:val="007969AE"/>
    <w:rsid w:val="00796A9F"/>
    <w:rsid w:val="00797849"/>
    <w:rsid w:val="007A0770"/>
    <w:rsid w:val="007A0AB6"/>
    <w:rsid w:val="007A0B5E"/>
    <w:rsid w:val="007A0D1E"/>
    <w:rsid w:val="007A0DA4"/>
    <w:rsid w:val="007A0F78"/>
    <w:rsid w:val="007A1484"/>
    <w:rsid w:val="007A1B14"/>
    <w:rsid w:val="007A1FD9"/>
    <w:rsid w:val="007A20CB"/>
    <w:rsid w:val="007A238D"/>
    <w:rsid w:val="007A2806"/>
    <w:rsid w:val="007A2CEF"/>
    <w:rsid w:val="007A39B2"/>
    <w:rsid w:val="007A3DA8"/>
    <w:rsid w:val="007A4D8C"/>
    <w:rsid w:val="007A4E0B"/>
    <w:rsid w:val="007A5521"/>
    <w:rsid w:val="007A5719"/>
    <w:rsid w:val="007A5E2B"/>
    <w:rsid w:val="007A5E7E"/>
    <w:rsid w:val="007A7631"/>
    <w:rsid w:val="007A7893"/>
    <w:rsid w:val="007A79B5"/>
    <w:rsid w:val="007A7DCE"/>
    <w:rsid w:val="007B058B"/>
    <w:rsid w:val="007B2379"/>
    <w:rsid w:val="007B27E1"/>
    <w:rsid w:val="007B365B"/>
    <w:rsid w:val="007B3BE1"/>
    <w:rsid w:val="007B46F2"/>
    <w:rsid w:val="007B490E"/>
    <w:rsid w:val="007B4F0A"/>
    <w:rsid w:val="007B56BE"/>
    <w:rsid w:val="007B618C"/>
    <w:rsid w:val="007B6371"/>
    <w:rsid w:val="007B65BF"/>
    <w:rsid w:val="007B6ABB"/>
    <w:rsid w:val="007B6D50"/>
    <w:rsid w:val="007B7CBA"/>
    <w:rsid w:val="007C0023"/>
    <w:rsid w:val="007C0E56"/>
    <w:rsid w:val="007C10A7"/>
    <w:rsid w:val="007C1154"/>
    <w:rsid w:val="007C118D"/>
    <w:rsid w:val="007C13A4"/>
    <w:rsid w:val="007C2184"/>
    <w:rsid w:val="007C311A"/>
    <w:rsid w:val="007C39B6"/>
    <w:rsid w:val="007C4098"/>
    <w:rsid w:val="007C43B1"/>
    <w:rsid w:val="007C44D0"/>
    <w:rsid w:val="007C5677"/>
    <w:rsid w:val="007C56E3"/>
    <w:rsid w:val="007C5EDB"/>
    <w:rsid w:val="007C6AFC"/>
    <w:rsid w:val="007C6B61"/>
    <w:rsid w:val="007C756D"/>
    <w:rsid w:val="007C76C8"/>
    <w:rsid w:val="007C796E"/>
    <w:rsid w:val="007C7C6C"/>
    <w:rsid w:val="007D064C"/>
    <w:rsid w:val="007D08E2"/>
    <w:rsid w:val="007D094B"/>
    <w:rsid w:val="007D0C8A"/>
    <w:rsid w:val="007D1D7D"/>
    <w:rsid w:val="007D221A"/>
    <w:rsid w:val="007D3242"/>
    <w:rsid w:val="007D3B19"/>
    <w:rsid w:val="007D4E67"/>
    <w:rsid w:val="007D5866"/>
    <w:rsid w:val="007D5F2C"/>
    <w:rsid w:val="007D63A4"/>
    <w:rsid w:val="007D6A7D"/>
    <w:rsid w:val="007D757F"/>
    <w:rsid w:val="007D77AB"/>
    <w:rsid w:val="007D791B"/>
    <w:rsid w:val="007D7F86"/>
    <w:rsid w:val="007E06C6"/>
    <w:rsid w:val="007E070B"/>
    <w:rsid w:val="007E128E"/>
    <w:rsid w:val="007E2D17"/>
    <w:rsid w:val="007E2D6B"/>
    <w:rsid w:val="007E3385"/>
    <w:rsid w:val="007E3A07"/>
    <w:rsid w:val="007E5972"/>
    <w:rsid w:val="007E60AD"/>
    <w:rsid w:val="007E733C"/>
    <w:rsid w:val="007E74AE"/>
    <w:rsid w:val="007F003E"/>
    <w:rsid w:val="007F07C4"/>
    <w:rsid w:val="007F1767"/>
    <w:rsid w:val="007F1B77"/>
    <w:rsid w:val="007F298F"/>
    <w:rsid w:val="007F47E8"/>
    <w:rsid w:val="007F54B9"/>
    <w:rsid w:val="007F6A67"/>
    <w:rsid w:val="007F6BC5"/>
    <w:rsid w:val="007F7479"/>
    <w:rsid w:val="0080089F"/>
    <w:rsid w:val="0080176B"/>
    <w:rsid w:val="00801ACA"/>
    <w:rsid w:val="00801B5D"/>
    <w:rsid w:val="00802C4C"/>
    <w:rsid w:val="00802E3D"/>
    <w:rsid w:val="00803648"/>
    <w:rsid w:val="0080414A"/>
    <w:rsid w:val="008061A7"/>
    <w:rsid w:val="00806F88"/>
    <w:rsid w:val="008077DC"/>
    <w:rsid w:val="00810723"/>
    <w:rsid w:val="0081093C"/>
    <w:rsid w:val="00810F6C"/>
    <w:rsid w:val="00812242"/>
    <w:rsid w:val="00812488"/>
    <w:rsid w:val="008130A6"/>
    <w:rsid w:val="00813206"/>
    <w:rsid w:val="00813369"/>
    <w:rsid w:val="00813E07"/>
    <w:rsid w:val="008147F9"/>
    <w:rsid w:val="0081501B"/>
    <w:rsid w:val="0081533B"/>
    <w:rsid w:val="0081691B"/>
    <w:rsid w:val="00816A7A"/>
    <w:rsid w:val="0081720E"/>
    <w:rsid w:val="00817DCA"/>
    <w:rsid w:val="00820145"/>
    <w:rsid w:val="00820736"/>
    <w:rsid w:val="00820C8D"/>
    <w:rsid w:val="00820E78"/>
    <w:rsid w:val="008210AF"/>
    <w:rsid w:val="008217AC"/>
    <w:rsid w:val="008220F3"/>
    <w:rsid w:val="00822398"/>
    <w:rsid w:val="00824061"/>
    <w:rsid w:val="00824826"/>
    <w:rsid w:val="00825A15"/>
    <w:rsid w:val="0082635D"/>
    <w:rsid w:val="008271D1"/>
    <w:rsid w:val="008277BF"/>
    <w:rsid w:val="008309A9"/>
    <w:rsid w:val="00830A58"/>
    <w:rsid w:val="008311FF"/>
    <w:rsid w:val="008316FE"/>
    <w:rsid w:val="00831F80"/>
    <w:rsid w:val="0083313A"/>
    <w:rsid w:val="00833C77"/>
    <w:rsid w:val="00833D95"/>
    <w:rsid w:val="00833FF4"/>
    <w:rsid w:val="00834064"/>
    <w:rsid w:val="00834CAD"/>
    <w:rsid w:val="00835236"/>
    <w:rsid w:val="0083543D"/>
    <w:rsid w:val="008356A9"/>
    <w:rsid w:val="00835D7D"/>
    <w:rsid w:val="0083699E"/>
    <w:rsid w:val="008371CC"/>
    <w:rsid w:val="00840341"/>
    <w:rsid w:val="00841323"/>
    <w:rsid w:val="00841838"/>
    <w:rsid w:val="00841FCF"/>
    <w:rsid w:val="00842BD6"/>
    <w:rsid w:val="00842DDB"/>
    <w:rsid w:val="008432F1"/>
    <w:rsid w:val="00843AF9"/>
    <w:rsid w:val="00843B4A"/>
    <w:rsid w:val="008444D4"/>
    <w:rsid w:val="00844C82"/>
    <w:rsid w:val="0084573A"/>
    <w:rsid w:val="00845BD3"/>
    <w:rsid w:val="00845CBA"/>
    <w:rsid w:val="00845E3C"/>
    <w:rsid w:val="00845FAA"/>
    <w:rsid w:val="008460D6"/>
    <w:rsid w:val="00846D5A"/>
    <w:rsid w:val="00846EAB"/>
    <w:rsid w:val="00847458"/>
    <w:rsid w:val="0084752E"/>
    <w:rsid w:val="00847539"/>
    <w:rsid w:val="0085040D"/>
    <w:rsid w:val="00850878"/>
    <w:rsid w:val="008510BF"/>
    <w:rsid w:val="008512D3"/>
    <w:rsid w:val="00851E24"/>
    <w:rsid w:val="008528D7"/>
    <w:rsid w:val="00852CAB"/>
    <w:rsid w:val="00855AC8"/>
    <w:rsid w:val="00856B55"/>
    <w:rsid w:val="00857B56"/>
    <w:rsid w:val="00857EC1"/>
    <w:rsid w:val="00860519"/>
    <w:rsid w:val="00860A4A"/>
    <w:rsid w:val="00861149"/>
    <w:rsid w:val="00861407"/>
    <w:rsid w:val="00861600"/>
    <w:rsid w:val="008617EE"/>
    <w:rsid w:val="00861D64"/>
    <w:rsid w:val="00862070"/>
    <w:rsid w:val="008621A8"/>
    <w:rsid w:val="00862635"/>
    <w:rsid w:val="00862784"/>
    <w:rsid w:val="00862AF5"/>
    <w:rsid w:val="00862FFE"/>
    <w:rsid w:val="00863383"/>
    <w:rsid w:val="008633DD"/>
    <w:rsid w:val="00863E58"/>
    <w:rsid w:val="00865C0D"/>
    <w:rsid w:val="0086668C"/>
    <w:rsid w:val="00866BAE"/>
    <w:rsid w:val="00866F19"/>
    <w:rsid w:val="008673E6"/>
    <w:rsid w:val="00867957"/>
    <w:rsid w:val="00867AC6"/>
    <w:rsid w:val="008702A7"/>
    <w:rsid w:val="008705CA"/>
    <w:rsid w:val="008707B4"/>
    <w:rsid w:val="00870E9C"/>
    <w:rsid w:val="0087143E"/>
    <w:rsid w:val="00871775"/>
    <w:rsid w:val="008717D3"/>
    <w:rsid w:val="0087246F"/>
    <w:rsid w:val="0087270C"/>
    <w:rsid w:val="00873BD2"/>
    <w:rsid w:val="008743F5"/>
    <w:rsid w:val="008758B1"/>
    <w:rsid w:val="00875DEA"/>
    <w:rsid w:val="00875E0A"/>
    <w:rsid w:val="008760BE"/>
    <w:rsid w:val="008766DC"/>
    <w:rsid w:val="0087799C"/>
    <w:rsid w:val="00880064"/>
    <w:rsid w:val="008805F4"/>
    <w:rsid w:val="008808A4"/>
    <w:rsid w:val="008814D6"/>
    <w:rsid w:val="0088153C"/>
    <w:rsid w:val="0088199A"/>
    <w:rsid w:val="00882035"/>
    <w:rsid w:val="00882435"/>
    <w:rsid w:val="00883538"/>
    <w:rsid w:val="0088406E"/>
    <w:rsid w:val="00885B50"/>
    <w:rsid w:val="00886712"/>
    <w:rsid w:val="00886722"/>
    <w:rsid w:val="008869C4"/>
    <w:rsid w:val="00886A65"/>
    <w:rsid w:val="008871C4"/>
    <w:rsid w:val="008878BE"/>
    <w:rsid w:val="00887E25"/>
    <w:rsid w:val="00887EAA"/>
    <w:rsid w:val="0089010A"/>
    <w:rsid w:val="00890471"/>
    <w:rsid w:val="00890B64"/>
    <w:rsid w:val="008911FA"/>
    <w:rsid w:val="0089177F"/>
    <w:rsid w:val="00891D75"/>
    <w:rsid w:val="00891FC3"/>
    <w:rsid w:val="00892D0E"/>
    <w:rsid w:val="0089316C"/>
    <w:rsid w:val="008931B9"/>
    <w:rsid w:val="008936A7"/>
    <w:rsid w:val="0089382F"/>
    <w:rsid w:val="008945BF"/>
    <w:rsid w:val="008954DC"/>
    <w:rsid w:val="008957DB"/>
    <w:rsid w:val="00895C46"/>
    <w:rsid w:val="00895FC1"/>
    <w:rsid w:val="00896179"/>
    <w:rsid w:val="008964E7"/>
    <w:rsid w:val="008970C2"/>
    <w:rsid w:val="008A0094"/>
    <w:rsid w:val="008A0848"/>
    <w:rsid w:val="008A142B"/>
    <w:rsid w:val="008A19A5"/>
    <w:rsid w:val="008A1FAE"/>
    <w:rsid w:val="008A218E"/>
    <w:rsid w:val="008A3182"/>
    <w:rsid w:val="008A32CE"/>
    <w:rsid w:val="008A4668"/>
    <w:rsid w:val="008A49FB"/>
    <w:rsid w:val="008A4FA3"/>
    <w:rsid w:val="008A50C2"/>
    <w:rsid w:val="008A5290"/>
    <w:rsid w:val="008A54C9"/>
    <w:rsid w:val="008A56D7"/>
    <w:rsid w:val="008A5718"/>
    <w:rsid w:val="008A576C"/>
    <w:rsid w:val="008A6010"/>
    <w:rsid w:val="008A61FA"/>
    <w:rsid w:val="008A661D"/>
    <w:rsid w:val="008A6C48"/>
    <w:rsid w:val="008A7285"/>
    <w:rsid w:val="008A74FB"/>
    <w:rsid w:val="008A7678"/>
    <w:rsid w:val="008A7976"/>
    <w:rsid w:val="008A7ADA"/>
    <w:rsid w:val="008B2E91"/>
    <w:rsid w:val="008B3434"/>
    <w:rsid w:val="008B3940"/>
    <w:rsid w:val="008B39F1"/>
    <w:rsid w:val="008B5694"/>
    <w:rsid w:val="008B5B05"/>
    <w:rsid w:val="008B5C01"/>
    <w:rsid w:val="008B6184"/>
    <w:rsid w:val="008B6AC9"/>
    <w:rsid w:val="008B6AD3"/>
    <w:rsid w:val="008B6B74"/>
    <w:rsid w:val="008B6DFA"/>
    <w:rsid w:val="008B6EE6"/>
    <w:rsid w:val="008B7750"/>
    <w:rsid w:val="008B79A4"/>
    <w:rsid w:val="008C0C2D"/>
    <w:rsid w:val="008C23C3"/>
    <w:rsid w:val="008C2C29"/>
    <w:rsid w:val="008C3156"/>
    <w:rsid w:val="008C35D2"/>
    <w:rsid w:val="008C3C98"/>
    <w:rsid w:val="008C41D6"/>
    <w:rsid w:val="008C4476"/>
    <w:rsid w:val="008C544A"/>
    <w:rsid w:val="008C5F4E"/>
    <w:rsid w:val="008C620E"/>
    <w:rsid w:val="008C697D"/>
    <w:rsid w:val="008C6E34"/>
    <w:rsid w:val="008C7018"/>
    <w:rsid w:val="008C7189"/>
    <w:rsid w:val="008C74E4"/>
    <w:rsid w:val="008C7A6F"/>
    <w:rsid w:val="008D0247"/>
    <w:rsid w:val="008D069E"/>
    <w:rsid w:val="008D0E47"/>
    <w:rsid w:val="008D14FA"/>
    <w:rsid w:val="008D23F0"/>
    <w:rsid w:val="008D2693"/>
    <w:rsid w:val="008D2995"/>
    <w:rsid w:val="008D2A34"/>
    <w:rsid w:val="008D3318"/>
    <w:rsid w:val="008D3F2B"/>
    <w:rsid w:val="008D4718"/>
    <w:rsid w:val="008D5228"/>
    <w:rsid w:val="008D54D0"/>
    <w:rsid w:val="008D5811"/>
    <w:rsid w:val="008D5DF2"/>
    <w:rsid w:val="008D7C04"/>
    <w:rsid w:val="008E127B"/>
    <w:rsid w:val="008E1E1D"/>
    <w:rsid w:val="008E2871"/>
    <w:rsid w:val="008E30B0"/>
    <w:rsid w:val="008E3750"/>
    <w:rsid w:val="008E3F7D"/>
    <w:rsid w:val="008E3FCE"/>
    <w:rsid w:val="008E47DF"/>
    <w:rsid w:val="008E4AA6"/>
    <w:rsid w:val="008E51B1"/>
    <w:rsid w:val="008E61AA"/>
    <w:rsid w:val="008E622E"/>
    <w:rsid w:val="008E76BF"/>
    <w:rsid w:val="008E7836"/>
    <w:rsid w:val="008E792F"/>
    <w:rsid w:val="008E7A79"/>
    <w:rsid w:val="008E7EC0"/>
    <w:rsid w:val="008F0320"/>
    <w:rsid w:val="008F074A"/>
    <w:rsid w:val="008F1D5A"/>
    <w:rsid w:val="008F28E3"/>
    <w:rsid w:val="008F2977"/>
    <w:rsid w:val="008F29F9"/>
    <w:rsid w:val="008F2CAD"/>
    <w:rsid w:val="008F30A7"/>
    <w:rsid w:val="008F3950"/>
    <w:rsid w:val="008F3D92"/>
    <w:rsid w:val="008F4070"/>
    <w:rsid w:val="008F5036"/>
    <w:rsid w:val="008F522F"/>
    <w:rsid w:val="008F54E2"/>
    <w:rsid w:val="008F5923"/>
    <w:rsid w:val="008F5BBF"/>
    <w:rsid w:val="008F712C"/>
    <w:rsid w:val="008F7E59"/>
    <w:rsid w:val="00900A95"/>
    <w:rsid w:val="00900C9B"/>
    <w:rsid w:val="0090203A"/>
    <w:rsid w:val="009020AC"/>
    <w:rsid w:val="0090275C"/>
    <w:rsid w:val="0090324C"/>
    <w:rsid w:val="00903541"/>
    <w:rsid w:val="00903F92"/>
    <w:rsid w:val="009047B2"/>
    <w:rsid w:val="00904906"/>
    <w:rsid w:val="00905116"/>
    <w:rsid w:val="00907628"/>
    <w:rsid w:val="0090787D"/>
    <w:rsid w:val="0090795B"/>
    <w:rsid w:val="00907F56"/>
    <w:rsid w:val="00911231"/>
    <w:rsid w:val="00912719"/>
    <w:rsid w:val="00913E8D"/>
    <w:rsid w:val="009164D3"/>
    <w:rsid w:val="00916B8A"/>
    <w:rsid w:val="0091704D"/>
    <w:rsid w:val="009173DB"/>
    <w:rsid w:val="00920B72"/>
    <w:rsid w:val="009238BD"/>
    <w:rsid w:val="009247F0"/>
    <w:rsid w:val="00924A54"/>
    <w:rsid w:val="00925E19"/>
    <w:rsid w:val="00926760"/>
    <w:rsid w:val="00926BF1"/>
    <w:rsid w:val="009273D3"/>
    <w:rsid w:val="009275EC"/>
    <w:rsid w:val="009278D6"/>
    <w:rsid w:val="00927F23"/>
    <w:rsid w:val="00927F50"/>
    <w:rsid w:val="00930380"/>
    <w:rsid w:val="009303A3"/>
    <w:rsid w:val="00930A3D"/>
    <w:rsid w:val="00930BE0"/>
    <w:rsid w:val="00930F6D"/>
    <w:rsid w:val="00932286"/>
    <w:rsid w:val="009325A8"/>
    <w:rsid w:val="009332DE"/>
    <w:rsid w:val="00935291"/>
    <w:rsid w:val="009355AF"/>
    <w:rsid w:val="009363AD"/>
    <w:rsid w:val="00936B68"/>
    <w:rsid w:val="00936BE7"/>
    <w:rsid w:val="00937700"/>
    <w:rsid w:val="00937AD0"/>
    <w:rsid w:val="00937DDC"/>
    <w:rsid w:val="00941290"/>
    <w:rsid w:val="0094176F"/>
    <w:rsid w:val="00941975"/>
    <w:rsid w:val="00941A63"/>
    <w:rsid w:val="009429C6"/>
    <w:rsid w:val="00942A0C"/>
    <w:rsid w:val="00942F67"/>
    <w:rsid w:val="00943A5A"/>
    <w:rsid w:val="00943D2B"/>
    <w:rsid w:val="009444E6"/>
    <w:rsid w:val="009449F7"/>
    <w:rsid w:val="0094592B"/>
    <w:rsid w:val="00945D6C"/>
    <w:rsid w:val="00945F75"/>
    <w:rsid w:val="009469E3"/>
    <w:rsid w:val="00946FF2"/>
    <w:rsid w:val="009500BB"/>
    <w:rsid w:val="0095047D"/>
    <w:rsid w:val="00950738"/>
    <w:rsid w:val="0095080D"/>
    <w:rsid w:val="00950B6C"/>
    <w:rsid w:val="00950BA8"/>
    <w:rsid w:val="0095101A"/>
    <w:rsid w:val="00951362"/>
    <w:rsid w:val="009515E5"/>
    <w:rsid w:val="00951EC9"/>
    <w:rsid w:val="00953698"/>
    <w:rsid w:val="00953F52"/>
    <w:rsid w:val="00953FA4"/>
    <w:rsid w:val="00954E12"/>
    <w:rsid w:val="00954F17"/>
    <w:rsid w:val="009555D0"/>
    <w:rsid w:val="009555E0"/>
    <w:rsid w:val="00955AF6"/>
    <w:rsid w:val="009569DB"/>
    <w:rsid w:val="00960238"/>
    <w:rsid w:val="0096040F"/>
    <w:rsid w:val="00960537"/>
    <w:rsid w:val="0096053E"/>
    <w:rsid w:val="0096075A"/>
    <w:rsid w:val="00960867"/>
    <w:rsid w:val="00960931"/>
    <w:rsid w:val="00961FB3"/>
    <w:rsid w:val="0096219A"/>
    <w:rsid w:val="0096247C"/>
    <w:rsid w:val="009631CC"/>
    <w:rsid w:val="00963832"/>
    <w:rsid w:val="00963DB4"/>
    <w:rsid w:val="00963E50"/>
    <w:rsid w:val="0096455C"/>
    <w:rsid w:val="00964A35"/>
    <w:rsid w:val="00964AF4"/>
    <w:rsid w:val="0096610B"/>
    <w:rsid w:val="0096638A"/>
    <w:rsid w:val="00966437"/>
    <w:rsid w:val="00966D40"/>
    <w:rsid w:val="009678EF"/>
    <w:rsid w:val="009709A0"/>
    <w:rsid w:val="00970DB3"/>
    <w:rsid w:val="00971675"/>
    <w:rsid w:val="00971F41"/>
    <w:rsid w:val="00972628"/>
    <w:rsid w:val="0097357D"/>
    <w:rsid w:val="00973B57"/>
    <w:rsid w:val="00973DCB"/>
    <w:rsid w:val="00974F42"/>
    <w:rsid w:val="009758B6"/>
    <w:rsid w:val="009758DA"/>
    <w:rsid w:val="00975FCA"/>
    <w:rsid w:val="00976250"/>
    <w:rsid w:val="0097640C"/>
    <w:rsid w:val="00976465"/>
    <w:rsid w:val="00976E5D"/>
    <w:rsid w:val="00977356"/>
    <w:rsid w:val="009774B8"/>
    <w:rsid w:val="00980908"/>
    <w:rsid w:val="009809B2"/>
    <w:rsid w:val="0098140B"/>
    <w:rsid w:val="0098188A"/>
    <w:rsid w:val="009822B8"/>
    <w:rsid w:val="00982B43"/>
    <w:rsid w:val="00982E42"/>
    <w:rsid w:val="00982E50"/>
    <w:rsid w:val="00983BBC"/>
    <w:rsid w:val="00983D70"/>
    <w:rsid w:val="00985ED0"/>
    <w:rsid w:val="00985F8A"/>
    <w:rsid w:val="009862CB"/>
    <w:rsid w:val="00986722"/>
    <w:rsid w:val="00986DE7"/>
    <w:rsid w:val="0098734B"/>
    <w:rsid w:val="00987D2F"/>
    <w:rsid w:val="00990535"/>
    <w:rsid w:val="00990D5C"/>
    <w:rsid w:val="00991A09"/>
    <w:rsid w:val="00991B62"/>
    <w:rsid w:val="00991D08"/>
    <w:rsid w:val="0099208C"/>
    <w:rsid w:val="009932C5"/>
    <w:rsid w:val="009935F2"/>
    <w:rsid w:val="00993777"/>
    <w:rsid w:val="00994EC2"/>
    <w:rsid w:val="00994FBC"/>
    <w:rsid w:val="009958AC"/>
    <w:rsid w:val="0099622E"/>
    <w:rsid w:val="00996550"/>
    <w:rsid w:val="0099676F"/>
    <w:rsid w:val="00996BCE"/>
    <w:rsid w:val="00996D70"/>
    <w:rsid w:val="00997078"/>
    <w:rsid w:val="00997483"/>
    <w:rsid w:val="0099750A"/>
    <w:rsid w:val="009A0558"/>
    <w:rsid w:val="009A0745"/>
    <w:rsid w:val="009A174B"/>
    <w:rsid w:val="009A1CB6"/>
    <w:rsid w:val="009A20F7"/>
    <w:rsid w:val="009A21B4"/>
    <w:rsid w:val="009A2C74"/>
    <w:rsid w:val="009A30DE"/>
    <w:rsid w:val="009A31B2"/>
    <w:rsid w:val="009A325F"/>
    <w:rsid w:val="009A3341"/>
    <w:rsid w:val="009A3B61"/>
    <w:rsid w:val="009A45D2"/>
    <w:rsid w:val="009A4638"/>
    <w:rsid w:val="009A46F1"/>
    <w:rsid w:val="009A5191"/>
    <w:rsid w:val="009A51ED"/>
    <w:rsid w:val="009A540D"/>
    <w:rsid w:val="009A5786"/>
    <w:rsid w:val="009A5AF4"/>
    <w:rsid w:val="009A5C77"/>
    <w:rsid w:val="009A6212"/>
    <w:rsid w:val="009A752C"/>
    <w:rsid w:val="009B0B01"/>
    <w:rsid w:val="009B0F2B"/>
    <w:rsid w:val="009B17AF"/>
    <w:rsid w:val="009B1B57"/>
    <w:rsid w:val="009B1FCF"/>
    <w:rsid w:val="009B2586"/>
    <w:rsid w:val="009B2818"/>
    <w:rsid w:val="009B2AB4"/>
    <w:rsid w:val="009B30D4"/>
    <w:rsid w:val="009B35AA"/>
    <w:rsid w:val="009B3CDA"/>
    <w:rsid w:val="009B3E05"/>
    <w:rsid w:val="009B4700"/>
    <w:rsid w:val="009B4B9E"/>
    <w:rsid w:val="009B5F6F"/>
    <w:rsid w:val="009B6F49"/>
    <w:rsid w:val="009B7736"/>
    <w:rsid w:val="009B7939"/>
    <w:rsid w:val="009C0C62"/>
    <w:rsid w:val="009C0FA8"/>
    <w:rsid w:val="009C164C"/>
    <w:rsid w:val="009C18A9"/>
    <w:rsid w:val="009C2387"/>
    <w:rsid w:val="009C2D7F"/>
    <w:rsid w:val="009C2F3D"/>
    <w:rsid w:val="009C3753"/>
    <w:rsid w:val="009C387E"/>
    <w:rsid w:val="009C3AC0"/>
    <w:rsid w:val="009C4C97"/>
    <w:rsid w:val="009C4E25"/>
    <w:rsid w:val="009C7084"/>
    <w:rsid w:val="009C757B"/>
    <w:rsid w:val="009C769C"/>
    <w:rsid w:val="009D00BB"/>
    <w:rsid w:val="009D0770"/>
    <w:rsid w:val="009D1A57"/>
    <w:rsid w:val="009D2660"/>
    <w:rsid w:val="009D2CE8"/>
    <w:rsid w:val="009D3565"/>
    <w:rsid w:val="009D37A1"/>
    <w:rsid w:val="009D392B"/>
    <w:rsid w:val="009D456A"/>
    <w:rsid w:val="009D4571"/>
    <w:rsid w:val="009D4952"/>
    <w:rsid w:val="009D5EEC"/>
    <w:rsid w:val="009D612C"/>
    <w:rsid w:val="009D6372"/>
    <w:rsid w:val="009D69EB"/>
    <w:rsid w:val="009D784F"/>
    <w:rsid w:val="009D7B72"/>
    <w:rsid w:val="009E0AF5"/>
    <w:rsid w:val="009E0AF9"/>
    <w:rsid w:val="009E13CD"/>
    <w:rsid w:val="009E1447"/>
    <w:rsid w:val="009E1870"/>
    <w:rsid w:val="009E2EEF"/>
    <w:rsid w:val="009E3307"/>
    <w:rsid w:val="009E3AC4"/>
    <w:rsid w:val="009E5B38"/>
    <w:rsid w:val="009E5C7E"/>
    <w:rsid w:val="009E60BE"/>
    <w:rsid w:val="009E7731"/>
    <w:rsid w:val="009F04C2"/>
    <w:rsid w:val="009F0543"/>
    <w:rsid w:val="009F16E7"/>
    <w:rsid w:val="009F19BA"/>
    <w:rsid w:val="009F2C83"/>
    <w:rsid w:val="009F38F2"/>
    <w:rsid w:val="009F3F57"/>
    <w:rsid w:val="009F4824"/>
    <w:rsid w:val="009F4B61"/>
    <w:rsid w:val="009F5DC4"/>
    <w:rsid w:val="009F5F0C"/>
    <w:rsid w:val="009F6DC9"/>
    <w:rsid w:val="009F76B6"/>
    <w:rsid w:val="009F7DB1"/>
    <w:rsid w:val="00A002AF"/>
    <w:rsid w:val="00A00960"/>
    <w:rsid w:val="00A011D8"/>
    <w:rsid w:val="00A01220"/>
    <w:rsid w:val="00A01527"/>
    <w:rsid w:val="00A01FC8"/>
    <w:rsid w:val="00A02286"/>
    <w:rsid w:val="00A02474"/>
    <w:rsid w:val="00A02C1E"/>
    <w:rsid w:val="00A02DC5"/>
    <w:rsid w:val="00A03A03"/>
    <w:rsid w:val="00A0487E"/>
    <w:rsid w:val="00A05CF6"/>
    <w:rsid w:val="00A06A75"/>
    <w:rsid w:val="00A100AD"/>
    <w:rsid w:val="00A1050D"/>
    <w:rsid w:val="00A10C29"/>
    <w:rsid w:val="00A10D1B"/>
    <w:rsid w:val="00A11675"/>
    <w:rsid w:val="00A11CA3"/>
    <w:rsid w:val="00A11F77"/>
    <w:rsid w:val="00A12997"/>
    <w:rsid w:val="00A12B84"/>
    <w:rsid w:val="00A12C85"/>
    <w:rsid w:val="00A13438"/>
    <w:rsid w:val="00A136C1"/>
    <w:rsid w:val="00A13849"/>
    <w:rsid w:val="00A13CC3"/>
    <w:rsid w:val="00A143D0"/>
    <w:rsid w:val="00A14466"/>
    <w:rsid w:val="00A14641"/>
    <w:rsid w:val="00A1552F"/>
    <w:rsid w:val="00A16410"/>
    <w:rsid w:val="00A169A5"/>
    <w:rsid w:val="00A17D26"/>
    <w:rsid w:val="00A203E2"/>
    <w:rsid w:val="00A215CC"/>
    <w:rsid w:val="00A22E95"/>
    <w:rsid w:val="00A2384C"/>
    <w:rsid w:val="00A23ACD"/>
    <w:rsid w:val="00A2466B"/>
    <w:rsid w:val="00A24D9A"/>
    <w:rsid w:val="00A25705"/>
    <w:rsid w:val="00A26741"/>
    <w:rsid w:val="00A26D79"/>
    <w:rsid w:val="00A27EBF"/>
    <w:rsid w:val="00A300C2"/>
    <w:rsid w:val="00A30ABB"/>
    <w:rsid w:val="00A3114C"/>
    <w:rsid w:val="00A313CB"/>
    <w:rsid w:val="00A31B07"/>
    <w:rsid w:val="00A31E08"/>
    <w:rsid w:val="00A332BC"/>
    <w:rsid w:val="00A33330"/>
    <w:rsid w:val="00A33A6C"/>
    <w:rsid w:val="00A33B37"/>
    <w:rsid w:val="00A34840"/>
    <w:rsid w:val="00A34E54"/>
    <w:rsid w:val="00A35D6D"/>
    <w:rsid w:val="00A35FBA"/>
    <w:rsid w:val="00A36883"/>
    <w:rsid w:val="00A36AC5"/>
    <w:rsid w:val="00A3775B"/>
    <w:rsid w:val="00A37DB8"/>
    <w:rsid w:val="00A40126"/>
    <w:rsid w:val="00A40A0F"/>
    <w:rsid w:val="00A41405"/>
    <w:rsid w:val="00A415F3"/>
    <w:rsid w:val="00A41A62"/>
    <w:rsid w:val="00A41B94"/>
    <w:rsid w:val="00A41E3C"/>
    <w:rsid w:val="00A42464"/>
    <w:rsid w:val="00A42758"/>
    <w:rsid w:val="00A42B62"/>
    <w:rsid w:val="00A43B4A"/>
    <w:rsid w:val="00A43DD6"/>
    <w:rsid w:val="00A44281"/>
    <w:rsid w:val="00A45487"/>
    <w:rsid w:val="00A45785"/>
    <w:rsid w:val="00A45E11"/>
    <w:rsid w:val="00A46116"/>
    <w:rsid w:val="00A46625"/>
    <w:rsid w:val="00A4670B"/>
    <w:rsid w:val="00A46CD9"/>
    <w:rsid w:val="00A47018"/>
    <w:rsid w:val="00A47585"/>
    <w:rsid w:val="00A506C4"/>
    <w:rsid w:val="00A50BC5"/>
    <w:rsid w:val="00A51AC9"/>
    <w:rsid w:val="00A521DE"/>
    <w:rsid w:val="00A5294A"/>
    <w:rsid w:val="00A52BD9"/>
    <w:rsid w:val="00A52F8F"/>
    <w:rsid w:val="00A53CD5"/>
    <w:rsid w:val="00A542E8"/>
    <w:rsid w:val="00A553B6"/>
    <w:rsid w:val="00A56C2B"/>
    <w:rsid w:val="00A57153"/>
    <w:rsid w:val="00A57308"/>
    <w:rsid w:val="00A57713"/>
    <w:rsid w:val="00A57762"/>
    <w:rsid w:val="00A60BD8"/>
    <w:rsid w:val="00A60E5C"/>
    <w:rsid w:val="00A612C6"/>
    <w:rsid w:val="00A61C14"/>
    <w:rsid w:val="00A6318C"/>
    <w:rsid w:val="00A63B74"/>
    <w:rsid w:val="00A63D5B"/>
    <w:rsid w:val="00A646CD"/>
    <w:rsid w:val="00A64726"/>
    <w:rsid w:val="00A64820"/>
    <w:rsid w:val="00A65303"/>
    <w:rsid w:val="00A66A62"/>
    <w:rsid w:val="00A66C5C"/>
    <w:rsid w:val="00A701B8"/>
    <w:rsid w:val="00A704F2"/>
    <w:rsid w:val="00A70A05"/>
    <w:rsid w:val="00A7115F"/>
    <w:rsid w:val="00A731ED"/>
    <w:rsid w:val="00A73A08"/>
    <w:rsid w:val="00A7565A"/>
    <w:rsid w:val="00A7577A"/>
    <w:rsid w:val="00A758F1"/>
    <w:rsid w:val="00A75BA3"/>
    <w:rsid w:val="00A75EC7"/>
    <w:rsid w:val="00A76783"/>
    <w:rsid w:val="00A76C58"/>
    <w:rsid w:val="00A77259"/>
    <w:rsid w:val="00A77BC1"/>
    <w:rsid w:val="00A77EF0"/>
    <w:rsid w:val="00A802C3"/>
    <w:rsid w:val="00A8052A"/>
    <w:rsid w:val="00A80DA8"/>
    <w:rsid w:val="00A80DAA"/>
    <w:rsid w:val="00A82E9F"/>
    <w:rsid w:val="00A8314E"/>
    <w:rsid w:val="00A835A3"/>
    <w:rsid w:val="00A837C7"/>
    <w:rsid w:val="00A83853"/>
    <w:rsid w:val="00A83A12"/>
    <w:rsid w:val="00A84972"/>
    <w:rsid w:val="00A850B6"/>
    <w:rsid w:val="00A85809"/>
    <w:rsid w:val="00A86399"/>
    <w:rsid w:val="00A879CE"/>
    <w:rsid w:val="00A87A50"/>
    <w:rsid w:val="00A90A2B"/>
    <w:rsid w:val="00A9181E"/>
    <w:rsid w:val="00A92F95"/>
    <w:rsid w:val="00A930B2"/>
    <w:rsid w:val="00A9614C"/>
    <w:rsid w:val="00A96252"/>
    <w:rsid w:val="00A962F7"/>
    <w:rsid w:val="00A96611"/>
    <w:rsid w:val="00A974E0"/>
    <w:rsid w:val="00AA0D6C"/>
    <w:rsid w:val="00AA1234"/>
    <w:rsid w:val="00AA1D27"/>
    <w:rsid w:val="00AA30E9"/>
    <w:rsid w:val="00AA3E48"/>
    <w:rsid w:val="00AA44EE"/>
    <w:rsid w:val="00AA599F"/>
    <w:rsid w:val="00AA66BB"/>
    <w:rsid w:val="00AA6A50"/>
    <w:rsid w:val="00AB12DF"/>
    <w:rsid w:val="00AB15A9"/>
    <w:rsid w:val="00AB1C59"/>
    <w:rsid w:val="00AB2070"/>
    <w:rsid w:val="00AB2398"/>
    <w:rsid w:val="00AB32E7"/>
    <w:rsid w:val="00AB3E9C"/>
    <w:rsid w:val="00AB3FA2"/>
    <w:rsid w:val="00AB463B"/>
    <w:rsid w:val="00AB5007"/>
    <w:rsid w:val="00AB653B"/>
    <w:rsid w:val="00AB6DAF"/>
    <w:rsid w:val="00AB6F13"/>
    <w:rsid w:val="00AB7456"/>
    <w:rsid w:val="00AB784D"/>
    <w:rsid w:val="00AB7916"/>
    <w:rsid w:val="00AC0263"/>
    <w:rsid w:val="00AC1776"/>
    <w:rsid w:val="00AC1E0B"/>
    <w:rsid w:val="00AC4B33"/>
    <w:rsid w:val="00AC50D3"/>
    <w:rsid w:val="00AC5341"/>
    <w:rsid w:val="00AC54C8"/>
    <w:rsid w:val="00AC5F2C"/>
    <w:rsid w:val="00AC621B"/>
    <w:rsid w:val="00AC63C1"/>
    <w:rsid w:val="00AC656E"/>
    <w:rsid w:val="00AD0063"/>
    <w:rsid w:val="00AD01AF"/>
    <w:rsid w:val="00AD051F"/>
    <w:rsid w:val="00AD09CE"/>
    <w:rsid w:val="00AD1067"/>
    <w:rsid w:val="00AD17D8"/>
    <w:rsid w:val="00AD1B98"/>
    <w:rsid w:val="00AD1F55"/>
    <w:rsid w:val="00AD2785"/>
    <w:rsid w:val="00AD5510"/>
    <w:rsid w:val="00AD5740"/>
    <w:rsid w:val="00AD67E2"/>
    <w:rsid w:val="00AD698F"/>
    <w:rsid w:val="00AD69ED"/>
    <w:rsid w:val="00AD6AC2"/>
    <w:rsid w:val="00AD7129"/>
    <w:rsid w:val="00AD7B4C"/>
    <w:rsid w:val="00AE0C96"/>
    <w:rsid w:val="00AE1320"/>
    <w:rsid w:val="00AE1E12"/>
    <w:rsid w:val="00AE3996"/>
    <w:rsid w:val="00AE42D1"/>
    <w:rsid w:val="00AE46E8"/>
    <w:rsid w:val="00AE593E"/>
    <w:rsid w:val="00AE5A47"/>
    <w:rsid w:val="00AE5B65"/>
    <w:rsid w:val="00AE6B98"/>
    <w:rsid w:val="00AE74D3"/>
    <w:rsid w:val="00AE7B7E"/>
    <w:rsid w:val="00AE7DEC"/>
    <w:rsid w:val="00AF0496"/>
    <w:rsid w:val="00AF04CB"/>
    <w:rsid w:val="00AF0E2B"/>
    <w:rsid w:val="00AF0F58"/>
    <w:rsid w:val="00AF1BDB"/>
    <w:rsid w:val="00AF1FB9"/>
    <w:rsid w:val="00AF22A8"/>
    <w:rsid w:val="00AF25CA"/>
    <w:rsid w:val="00AF32B1"/>
    <w:rsid w:val="00AF354D"/>
    <w:rsid w:val="00AF3987"/>
    <w:rsid w:val="00AF3C12"/>
    <w:rsid w:val="00AF54A5"/>
    <w:rsid w:val="00AF5C88"/>
    <w:rsid w:val="00AF64FF"/>
    <w:rsid w:val="00AF651C"/>
    <w:rsid w:val="00AF6586"/>
    <w:rsid w:val="00AF6830"/>
    <w:rsid w:val="00AF70DF"/>
    <w:rsid w:val="00AF726D"/>
    <w:rsid w:val="00AF7617"/>
    <w:rsid w:val="00B002A7"/>
    <w:rsid w:val="00B00B7E"/>
    <w:rsid w:val="00B00FDD"/>
    <w:rsid w:val="00B01028"/>
    <w:rsid w:val="00B0143E"/>
    <w:rsid w:val="00B0153A"/>
    <w:rsid w:val="00B02458"/>
    <w:rsid w:val="00B02FF0"/>
    <w:rsid w:val="00B03777"/>
    <w:rsid w:val="00B03995"/>
    <w:rsid w:val="00B044A0"/>
    <w:rsid w:val="00B054D7"/>
    <w:rsid w:val="00B055FE"/>
    <w:rsid w:val="00B05784"/>
    <w:rsid w:val="00B0604D"/>
    <w:rsid w:val="00B061BB"/>
    <w:rsid w:val="00B06D01"/>
    <w:rsid w:val="00B0737E"/>
    <w:rsid w:val="00B079C9"/>
    <w:rsid w:val="00B07D0B"/>
    <w:rsid w:val="00B07EE8"/>
    <w:rsid w:val="00B10E75"/>
    <w:rsid w:val="00B111B0"/>
    <w:rsid w:val="00B1135D"/>
    <w:rsid w:val="00B1144B"/>
    <w:rsid w:val="00B12CC8"/>
    <w:rsid w:val="00B137AA"/>
    <w:rsid w:val="00B157D9"/>
    <w:rsid w:val="00B1581E"/>
    <w:rsid w:val="00B15EA8"/>
    <w:rsid w:val="00B162C8"/>
    <w:rsid w:val="00B16DB0"/>
    <w:rsid w:val="00B16E0F"/>
    <w:rsid w:val="00B16EEB"/>
    <w:rsid w:val="00B17F78"/>
    <w:rsid w:val="00B20D2A"/>
    <w:rsid w:val="00B21B47"/>
    <w:rsid w:val="00B2239F"/>
    <w:rsid w:val="00B22674"/>
    <w:rsid w:val="00B22820"/>
    <w:rsid w:val="00B22C3B"/>
    <w:rsid w:val="00B22CA0"/>
    <w:rsid w:val="00B22F29"/>
    <w:rsid w:val="00B2350C"/>
    <w:rsid w:val="00B23F93"/>
    <w:rsid w:val="00B25169"/>
    <w:rsid w:val="00B257DA"/>
    <w:rsid w:val="00B25984"/>
    <w:rsid w:val="00B25D22"/>
    <w:rsid w:val="00B26453"/>
    <w:rsid w:val="00B26AA3"/>
    <w:rsid w:val="00B27722"/>
    <w:rsid w:val="00B3078E"/>
    <w:rsid w:val="00B30F13"/>
    <w:rsid w:val="00B315DE"/>
    <w:rsid w:val="00B31618"/>
    <w:rsid w:val="00B31ED3"/>
    <w:rsid w:val="00B32304"/>
    <w:rsid w:val="00B33320"/>
    <w:rsid w:val="00B345AD"/>
    <w:rsid w:val="00B348D0"/>
    <w:rsid w:val="00B35345"/>
    <w:rsid w:val="00B35A43"/>
    <w:rsid w:val="00B35D97"/>
    <w:rsid w:val="00B35E06"/>
    <w:rsid w:val="00B35E5C"/>
    <w:rsid w:val="00B365E9"/>
    <w:rsid w:val="00B36BB7"/>
    <w:rsid w:val="00B40630"/>
    <w:rsid w:val="00B406E4"/>
    <w:rsid w:val="00B41FBE"/>
    <w:rsid w:val="00B4255F"/>
    <w:rsid w:val="00B42806"/>
    <w:rsid w:val="00B429F6"/>
    <w:rsid w:val="00B43998"/>
    <w:rsid w:val="00B43DF3"/>
    <w:rsid w:val="00B4491C"/>
    <w:rsid w:val="00B44DB5"/>
    <w:rsid w:val="00B45098"/>
    <w:rsid w:val="00B455B9"/>
    <w:rsid w:val="00B45A45"/>
    <w:rsid w:val="00B45C6C"/>
    <w:rsid w:val="00B45ED8"/>
    <w:rsid w:val="00B46449"/>
    <w:rsid w:val="00B47313"/>
    <w:rsid w:val="00B506FA"/>
    <w:rsid w:val="00B50ECA"/>
    <w:rsid w:val="00B51131"/>
    <w:rsid w:val="00B516ED"/>
    <w:rsid w:val="00B51D60"/>
    <w:rsid w:val="00B529F3"/>
    <w:rsid w:val="00B53CB2"/>
    <w:rsid w:val="00B53F76"/>
    <w:rsid w:val="00B55D63"/>
    <w:rsid w:val="00B563CA"/>
    <w:rsid w:val="00B569CF"/>
    <w:rsid w:val="00B577B9"/>
    <w:rsid w:val="00B57B33"/>
    <w:rsid w:val="00B57D69"/>
    <w:rsid w:val="00B60753"/>
    <w:rsid w:val="00B61101"/>
    <w:rsid w:val="00B62102"/>
    <w:rsid w:val="00B62832"/>
    <w:rsid w:val="00B628F5"/>
    <w:rsid w:val="00B634F1"/>
    <w:rsid w:val="00B65185"/>
    <w:rsid w:val="00B65286"/>
    <w:rsid w:val="00B65DBC"/>
    <w:rsid w:val="00B70064"/>
    <w:rsid w:val="00B707DF"/>
    <w:rsid w:val="00B7102E"/>
    <w:rsid w:val="00B7151B"/>
    <w:rsid w:val="00B716CB"/>
    <w:rsid w:val="00B719E1"/>
    <w:rsid w:val="00B7287C"/>
    <w:rsid w:val="00B72912"/>
    <w:rsid w:val="00B72C9A"/>
    <w:rsid w:val="00B73397"/>
    <w:rsid w:val="00B735CD"/>
    <w:rsid w:val="00B7365F"/>
    <w:rsid w:val="00B746BC"/>
    <w:rsid w:val="00B74BE1"/>
    <w:rsid w:val="00B763F0"/>
    <w:rsid w:val="00B76F8E"/>
    <w:rsid w:val="00B8167F"/>
    <w:rsid w:val="00B8289A"/>
    <w:rsid w:val="00B82FD2"/>
    <w:rsid w:val="00B84535"/>
    <w:rsid w:val="00B846B0"/>
    <w:rsid w:val="00B847D9"/>
    <w:rsid w:val="00B84D4B"/>
    <w:rsid w:val="00B84E07"/>
    <w:rsid w:val="00B85093"/>
    <w:rsid w:val="00B8542B"/>
    <w:rsid w:val="00B86353"/>
    <w:rsid w:val="00B87889"/>
    <w:rsid w:val="00B9262E"/>
    <w:rsid w:val="00B944B8"/>
    <w:rsid w:val="00B95B5F"/>
    <w:rsid w:val="00B9602B"/>
    <w:rsid w:val="00B9617D"/>
    <w:rsid w:val="00B964F3"/>
    <w:rsid w:val="00B96B3E"/>
    <w:rsid w:val="00B97B11"/>
    <w:rsid w:val="00BA04FF"/>
    <w:rsid w:val="00BA0829"/>
    <w:rsid w:val="00BA0E4E"/>
    <w:rsid w:val="00BA156A"/>
    <w:rsid w:val="00BA1A48"/>
    <w:rsid w:val="00BA1FCB"/>
    <w:rsid w:val="00BA2F89"/>
    <w:rsid w:val="00BA3415"/>
    <w:rsid w:val="00BA3A55"/>
    <w:rsid w:val="00BA3C73"/>
    <w:rsid w:val="00BA492F"/>
    <w:rsid w:val="00BA4E40"/>
    <w:rsid w:val="00BA5995"/>
    <w:rsid w:val="00BA5AA3"/>
    <w:rsid w:val="00BA60E5"/>
    <w:rsid w:val="00BA60FA"/>
    <w:rsid w:val="00BA6548"/>
    <w:rsid w:val="00BA7312"/>
    <w:rsid w:val="00BA774D"/>
    <w:rsid w:val="00BB05BA"/>
    <w:rsid w:val="00BB1001"/>
    <w:rsid w:val="00BB2244"/>
    <w:rsid w:val="00BB2858"/>
    <w:rsid w:val="00BB2886"/>
    <w:rsid w:val="00BB34D7"/>
    <w:rsid w:val="00BB4277"/>
    <w:rsid w:val="00BB444B"/>
    <w:rsid w:val="00BB4E5D"/>
    <w:rsid w:val="00BB5294"/>
    <w:rsid w:val="00BB7137"/>
    <w:rsid w:val="00BB78E9"/>
    <w:rsid w:val="00BC025A"/>
    <w:rsid w:val="00BC1B08"/>
    <w:rsid w:val="00BC2D38"/>
    <w:rsid w:val="00BC2D99"/>
    <w:rsid w:val="00BC2E03"/>
    <w:rsid w:val="00BC3484"/>
    <w:rsid w:val="00BC3F99"/>
    <w:rsid w:val="00BC5795"/>
    <w:rsid w:val="00BC5847"/>
    <w:rsid w:val="00BC5EB2"/>
    <w:rsid w:val="00BC70BC"/>
    <w:rsid w:val="00BC71AE"/>
    <w:rsid w:val="00BC7C14"/>
    <w:rsid w:val="00BD0C78"/>
    <w:rsid w:val="00BD1678"/>
    <w:rsid w:val="00BD1FBC"/>
    <w:rsid w:val="00BD2164"/>
    <w:rsid w:val="00BD276A"/>
    <w:rsid w:val="00BD4A17"/>
    <w:rsid w:val="00BD4E3D"/>
    <w:rsid w:val="00BD518A"/>
    <w:rsid w:val="00BD5D4C"/>
    <w:rsid w:val="00BD5FAA"/>
    <w:rsid w:val="00BD6323"/>
    <w:rsid w:val="00BD660B"/>
    <w:rsid w:val="00BD6E3F"/>
    <w:rsid w:val="00BE07CA"/>
    <w:rsid w:val="00BE1C39"/>
    <w:rsid w:val="00BE1CDC"/>
    <w:rsid w:val="00BE2082"/>
    <w:rsid w:val="00BE2857"/>
    <w:rsid w:val="00BE2D51"/>
    <w:rsid w:val="00BE3731"/>
    <w:rsid w:val="00BE3873"/>
    <w:rsid w:val="00BE476D"/>
    <w:rsid w:val="00BE506F"/>
    <w:rsid w:val="00BE53CD"/>
    <w:rsid w:val="00BE6619"/>
    <w:rsid w:val="00BE718B"/>
    <w:rsid w:val="00BE73F7"/>
    <w:rsid w:val="00BE7770"/>
    <w:rsid w:val="00BE7B46"/>
    <w:rsid w:val="00BF0940"/>
    <w:rsid w:val="00BF1334"/>
    <w:rsid w:val="00BF137A"/>
    <w:rsid w:val="00BF1B91"/>
    <w:rsid w:val="00BF1E2C"/>
    <w:rsid w:val="00BF3255"/>
    <w:rsid w:val="00BF426D"/>
    <w:rsid w:val="00BF42E7"/>
    <w:rsid w:val="00BF4AFA"/>
    <w:rsid w:val="00BF5086"/>
    <w:rsid w:val="00BF5370"/>
    <w:rsid w:val="00BF5C9D"/>
    <w:rsid w:val="00BF6718"/>
    <w:rsid w:val="00BF6780"/>
    <w:rsid w:val="00BF680C"/>
    <w:rsid w:val="00BF69B9"/>
    <w:rsid w:val="00BF6DD8"/>
    <w:rsid w:val="00BF6FCD"/>
    <w:rsid w:val="00BF7125"/>
    <w:rsid w:val="00BF7696"/>
    <w:rsid w:val="00BF7868"/>
    <w:rsid w:val="00C00528"/>
    <w:rsid w:val="00C00565"/>
    <w:rsid w:val="00C00A53"/>
    <w:rsid w:val="00C00B93"/>
    <w:rsid w:val="00C00CA6"/>
    <w:rsid w:val="00C00D33"/>
    <w:rsid w:val="00C01C5D"/>
    <w:rsid w:val="00C022CB"/>
    <w:rsid w:val="00C024D6"/>
    <w:rsid w:val="00C028AD"/>
    <w:rsid w:val="00C02C85"/>
    <w:rsid w:val="00C0396B"/>
    <w:rsid w:val="00C04C21"/>
    <w:rsid w:val="00C052B1"/>
    <w:rsid w:val="00C06AB3"/>
    <w:rsid w:val="00C07001"/>
    <w:rsid w:val="00C11555"/>
    <w:rsid w:val="00C1256A"/>
    <w:rsid w:val="00C12721"/>
    <w:rsid w:val="00C1290E"/>
    <w:rsid w:val="00C13AAC"/>
    <w:rsid w:val="00C13EF5"/>
    <w:rsid w:val="00C14FC5"/>
    <w:rsid w:val="00C154B1"/>
    <w:rsid w:val="00C15D64"/>
    <w:rsid w:val="00C1611E"/>
    <w:rsid w:val="00C16256"/>
    <w:rsid w:val="00C168B8"/>
    <w:rsid w:val="00C17D22"/>
    <w:rsid w:val="00C20AE0"/>
    <w:rsid w:val="00C20D1D"/>
    <w:rsid w:val="00C21AC8"/>
    <w:rsid w:val="00C221F2"/>
    <w:rsid w:val="00C224CB"/>
    <w:rsid w:val="00C2288F"/>
    <w:rsid w:val="00C230C0"/>
    <w:rsid w:val="00C23AB6"/>
    <w:rsid w:val="00C23E23"/>
    <w:rsid w:val="00C23F90"/>
    <w:rsid w:val="00C243F8"/>
    <w:rsid w:val="00C24CD1"/>
    <w:rsid w:val="00C256AD"/>
    <w:rsid w:val="00C2591E"/>
    <w:rsid w:val="00C25A69"/>
    <w:rsid w:val="00C25D42"/>
    <w:rsid w:val="00C25D68"/>
    <w:rsid w:val="00C26EF8"/>
    <w:rsid w:val="00C278F2"/>
    <w:rsid w:val="00C303FC"/>
    <w:rsid w:val="00C306BD"/>
    <w:rsid w:val="00C30BF7"/>
    <w:rsid w:val="00C30CA8"/>
    <w:rsid w:val="00C30D53"/>
    <w:rsid w:val="00C30EF5"/>
    <w:rsid w:val="00C3170E"/>
    <w:rsid w:val="00C31CBD"/>
    <w:rsid w:val="00C32596"/>
    <w:rsid w:val="00C326A6"/>
    <w:rsid w:val="00C32ADA"/>
    <w:rsid w:val="00C338C7"/>
    <w:rsid w:val="00C339D3"/>
    <w:rsid w:val="00C33BFA"/>
    <w:rsid w:val="00C34D4D"/>
    <w:rsid w:val="00C358E9"/>
    <w:rsid w:val="00C358F4"/>
    <w:rsid w:val="00C35C11"/>
    <w:rsid w:val="00C36525"/>
    <w:rsid w:val="00C365EA"/>
    <w:rsid w:val="00C3673F"/>
    <w:rsid w:val="00C369A5"/>
    <w:rsid w:val="00C3757D"/>
    <w:rsid w:val="00C37A7C"/>
    <w:rsid w:val="00C40A54"/>
    <w:rsid w:val="00C40CE3"/>
    <w:rsid w:val="00C40E54"/>
    <w:rsid w:val="00C41E15"/>
    <w:rsid w:val="00C42B45"/>
    <w:rsid w:val="00C42D57"/>
    <w:rsid w:val="00C43A58"/>
    <w:rsid w:val="00C442D4"/>
    <w:rsid w:val="00C444BA"/>
    <w:rsid w:val="00C44673"/>
    <w:rsid w:val="00C446C1"/>
    <w:rsid w:val="00C453DA"/>
    <w:rsid w:val="00C455DD"/>
    <w:rsid w:val="00C461A9"/>
    <w:rsid w:val="00C46358"/>
    <w:rsid w:val="00C46C36"/>
    <w:rsid w:val="00C47067"/>
    <w:rsid w:val="00C474B5"/>
    <w:rsid w:val="00C50389"/>
    <w:rsid w:val="00C5059C"/>
    <w:rsid w:val="00C511D0"/>
    <w:rsid w:val="00C5151E"/>
    <w:rsid w:val="00C51A57"/>
    <w:rsid w:val="00C52186"/>
    <w:rsid w:val="00C52339"/>
    <w:rsid w:val="00C52FFF"/>
    <w:rsid w:val="00C539B0"/>
    <w:rsid w:val="00C547B8"/>
    <w:rsid w:val="00C54BE9"/>
    <w:rsid w:val="00C551A9"/>
    <w:rsid w:val="00C56698"/>
    <w:rsid w:val="00C56C0F"/>
    <w:rsid w:val="00C574F2"/>
    <w:rsid w:val="00C60490"/>
    <w:rsid w:val="00C609DB"/>
    <w:rsid w:val="00C60AA6"/>
    <w:rsid w:val="00C60C41"/>
    <w:rsid w:val="00C61615"/>
    <w:rsid w:val="00C61D80"/>
    <w:rsid w:val="00C62B4E"/>
    <w:rsid w:val="00C630BF"/>
    <w:rsid w:val="00C63621"/>
    <w:rsid w:val="00C64765"/>
    <w:rsid w:val="00C6530B"/>
    <w:rsid w:val="00C65988"/>
    <w:rsid w:val="00C66A57"/>
    <w:rsid w:val="00C67A0E"/>
    <w:rsid w:val="00C706B1"/>
    <w:rsid w:val="00C7096E"/>
    <w:rsid w:val="00C70C9A"/>
    <w:rsid w:val="00C71514"/>
    <w:rsid w:val="00C71890"/>
    <w:rsid w:val="00C72086"/>
    <w:rsid w:val="00C721E9"/>
    <w:rsid w:val="00C72A03"/>
    <w:rsid w:val="00C7335F"/>
    <w:rsid w:val="00C736BC"/>
    <w:rsid w:val="00C73F65"/>
    <w:rsid w:val="00C7428E"/>
    <w:rsid w:val="00C74910"/>
    <w:rsid w:val="00C75805"/>
    <w:rsid w:val="00C759A2"/>
    <w:rsid w:val="00C75A99"/>
    <w:rsid w:val="00C763D2"/>
    <w:rsid w:val="00C76AD2"/>
    <w:rsid w:val="00C76ED0"/>
    <w:rsid w:val="00C77333"/>
    <w:rsid w:val="00C77682"/>
    <w:rsid w:val="00C77EE1"/>
    <w:rsid w:val="00C80631"/>
    <w:rsid w:val="00C80D9F"/>
    <w:rsid w:val="00C80E79"/>
    <w:rsid w:val="00C81367"/>
    <w:rsid w:val="00C81B0A"/>
    <w:rsid w:val="00C8218A"/>
    <w:rsid w:val="00C821D0"/>
    <w:rsid w:val="00C832FF"/>
    <w:rsid w:val="00C83CC5"/>
    <w:rsid w:val="00C83DC3"/>
    <w:rsid w:val="00C84CEE"/>
    <w:rsid w:val="00C84D1E"/>
    <w:rsid w:val="00C851AA"/>
    <w:rsid w:val="00C8582F"/>
    <w:rsid w:val="00C85BEB"/>
    <w:rsid w:val="00C87113"/>
    <w:rsid w:val="00C87C9A"/>
    <w:rsid w:val="00C907ED"/>
    <w:rsid w:val="00C90A3D"/>
    <w:rsid w:val="00C91955"/>
    <w:rsid w:val="00C935FC"/>
    <w:rsid w:val="00C93E0D"/>
    <w:rsid w:val="00C94A36"/>
    <w:rsid w:val="00C94FE4"/>
    <w:rsid w:val="00C9592E"/>
    <w:rsid w:val="00C96651"/>
    <w:rsid w:val="00C96CFC"/>
    <w:rsid w:val="00C96E79"/>
    <w:rsid w:val="00C97725"/>
    <w:rsid w:val="00C97A04"/>
    <w:rsid w:val="00CA04FA"/>
    <w:rsid w:val="00CA0CB5"/>
    <w:rsid w:val="00CA1B94"/>
    <w:rsid w:val="00CA1CB9"/>
    <w:rsid w:val="00CA2325"/>
    <w:rsid w:val="00CA27FE"/>
    <w:rsid w:val="00CA4900"/>
    <w:rsid w:val="00CA493A"/>
    <w:rsid w:val="00CA599B"/>
    <w:rsid w:val="00CA656E"/>
    <w:rsid w:val="00CA735E"/>
    <w:rsid w:val="00CA7AC6"/>
    <w:rsid w:val="00CB0AFE"/>
    <w:rsid w:val="00CB1349"/>
    <w:rsid w:val="00CB16F7"/>
    <w:rsid w:val="00CB28E8"/>
    <w:rsid w:val="00CB413C"/>
    <w:rsid w:val="00CB4833"/>
    <w:rsid w:val="00CB5068"/>
    <w:rsid w:val="00CB61BA"/>
    <w:rsid w:val="00CB62E9"/>
    <w:rsid w:val="00CB654E"/>
    <w:rsid w:val="00CB67A8"/>
    <w:rsid w:val="00CB6AB6"/>
    <w:rsid w:val="00CB7583"/>
    <w:rsid w:val="00CC0311"/>
    <w:rsid w:val="00CC06D1"/>
    <w:rsid w:val="00CC0779"/>
    <w:rsid w:val="00CC0B05"/>
    <w:rsid w:val="00CC0DF5"/>
    <w:rsid w:val="00CC1A6B"/>
    <w:rsid w:val="00CC1B8E"/>
    <w:rsid w:val="00CC1E5B"/>
    <w:rsid w:val="00CC25E6"/>
    <w:rsid w:val="00CC2FF4"/>
    <w:rsid w:val="00CC3077"/>
    <w:rsid w:val="00CC3C91"/>
    <w:rsid w:val="00CC3DCF"/>
    <w:rsid w:val="00CC3EDE"/>
    <w:rsid w:val="00CC3FE4"/>
    <w:rsid w:val="00CC42CE"/>
    <w:rsid w:val="00CC4BDB"/>
    <w:rsid w:val="00CC4D96"/>
    <w:rsid w:val="00CC504C"/>
    <w:rsid w:val="00CC517B"/>
    <w:rsid w:val="00CC557B"/>
    <w:rsid w:val="00CC564B"/>
    <w:rsid w:val="00CC5B65"/>
    <w:rsid w:val="00CC5DAC"/>
    <w:rsid w:val="00CC6556"/>
    <w:rsid w:val="00CC6587"/>
    <w:rsid w:val="00CC6EF8"/>
    <w:rsid w:val="00CC7737"/>
    <w:rsid w:val="00CC790B"/>
    <w:rsid w:val="00CC7B56"/>
    <w:rsid w:val="00CC7F9F"/>
    <w:rsid w:val="00CD012F"/>
    <w:rsid w:val="00CD0350"/>
    <w:rsid w:val="00CD0B7D"/>
    <w:rsid w:val="00CD12A3"/>
    <w:rsid w:val="00CD1FB6"/>
    <w:rsid w:val="00CD2040"/>
    <w:rsid w:val="00CD26FE"/>
    <w:rsid w:val="00CD271F"/>
    <w:rsid w:val="00CD28DC"/>
    <w:rsid w:val="00CD2F7E"/>
    <w:rsid w:val="00CD3176"/>
    <w:rsid w:val="00CD3800"/>
    <w:rsid w:val="00CD4436"/>
    <w:rsid w:val="00CD49C6"/>
    <w:rsid w:val="00CD5084"/>
    <w:rsid w:val="00CD518C"/>
    <w:rsid w:val="00CD5A51"/>
    <w:rsid w:val="00CD6923"/>
    <w:rsid w:val="00CD712B"/>
    <w:rsid w:val="00CD757C"/>
    <w:rsid w:val="00CD7594"/>
    <w:rsid w:val="00CD75C1"/>
    <w:rsid w:val="00CE04C7"/>
    <w:rsid w:val="00CE09B4"/>
    <w:rsid w:val="00CE0E1E"/>
    <w:rsid w:val="00CE0ED9"/>
    <w:rsid w:val="00CE166D"/>
    <w:rsid w:val="00CE18F2"/>
    <w:rsid w:val="00CE1B2D"/>
    <w:rsid w:val="00CE26BC"/>
    <w:rsid w:val="00CE3F17"/>
    <w:rsid w:val="00CE4187"/>
    <w:rsid w:val="00CE4945"/>
    <w:rsid w:val="00CE4965"/>
    <w:rsid w:val="00CE555A"/>
    <w:rsid w:val="00CE5B02"/>
    <w:rsid w:val="00CE5DAF"/>
    <w:rsid w:val="00CE6B9E"/>
    <w:rsid w:val="00CE7246"/>
    <w:rsid w:val="00CE7529"/>
    <w:rsid w:val="00CE767A"/>
    <w:rsid w:val="00CE79E6"/>
    <w:rsid w:val="00CE7D0F"/>
    <w:rsid w:val="00CF02A3"/>
    <w:rsid w:val="00CF0576"/>
    <w:rsid w:val="00CF2251"/>
    <w:rsid w:val="00CF258A"/>
    <w:rsid w:val="00CF26B9"/>
    <w:rsid w:val="00CF329B"/>
    <w:rsid w:val="00CF345B"/>
    <w:rsid w:val="00CF3C08"/>
    <w:rsid w:val="00CF3F1A"/>
    <w:rsid w:val="00CF42DC"/>
    <w:rsid w:val="00CF516A"/>
    <w:rsid w:val="00CF6BE8"/>
    <w:rsid w:val="00CF74CA"/>
    <w:rsid w:val="00CF7607"/>
    <w:rsid w:val="00CF77CE"/>
    <w:rsid w:val="00CF7887"/>
    <w:rsid w:val="00CF7B93"/>
    <w:rsid w:val="00CF7BD2"/>
    <w:rsid w:val="00CF7C02"/>
    <w:rsid w:val="00D00019"/>
    <w:rsid w:val="00D00164"/>
    <w:rsid w:val="00D005F8"/>
    <w:rsid w:val="00D0137E"/>
    <w:rsid w:val="00D02617"/>
    <w:rsid w:val="00D02812"/>
    <w:rsid w:val="00D0290D"/>
    <w:rsid w:val="00D034A4"/>
    <w:rsid w:val="00D05EF1"/>
    <w:rsid w:val="00D05F95"/>
    <w:rsid w:val="00D06900"/>
    <w:rsid w:val="00D103B7"/>
    <w:rsid w:val="00D10420"/>
    <w:rsid w:val="00D112F5"/>
    <w:rsid w:val="00D11491"/>
    <w:rsid w:val="00D11713"/>
    <w:rsid w:val="00D1268C"/>
    <w:rsid w:val="00D12C7A"/>
    <w:rsid w:val="00D1350B"/>
    <w:rsid w:val="00D13636"/>
    <w:rsid w:val="00D136C0"/>
    <w:rsid w:val="00D138EE"/>
    <w:rsid w:val="00D13CCF"/>
    <w:rsid w:val="00D141B5"/>
    <w:rsid w:val="00D147FC"/>
    <w:rsid w:val="00D14A84"/>
    <w:rsid w:val="00D14F60"/>
    <w:rsid w:val="00D1537B"/>
    <w:rsid w:val="00D16112"/>
    <w:rsid w:val="00D169C2"/>
    <w:rsid w:val="00D16CFE"/>
    <w:rsid w:val="00D16FAE"/>
    <w:rsid w:val="00D17B78"/>
    <w:rsid w:val="00D2028B"/>
    <w:rsid w:val="00D20680"/>
    <w:rsid w:val="00D20EFE"/>
    <w:rsid w:val="00D20F8A"/>
    <w:rsid w:val="00D213F2"/>
    <w:rsid w:val="00D2226F"/>
    <w:rsid w:val="00D22B66"/>
    <w:rsid w:val="00D22F2C"/>
    <w:rsid w:val="00D2311D"/>
    <w:rsid w:val="00D23F55"/>
    <w:rsid w:val="00D241F8"/>
    <w:rsid w:val="00D24606"/>
    <w:rsid w:val="00D24E6F"/>
    <w:rsid w:val="00D2586E"/>
    <w:rsid w:val="00D266DC"/>
    <w:rsid w:val="00D2714B"/>
    <w:rsid w:val="00D27B8E"/>
    <w:rsid w:val="00D27D64"/>
    <w:rsid w:val="00D30A95"/>
    <w:rsid w:val="00D30F47"/>
    <w:rsid w:val="00D30FC2"/>
    <w:rsid w:val="00D31306"/>
    <w:rsid w:val="00D31CC6"/>
    <w:rsid w:val="00D327F0"/>
    <w:rsid w:val="00D34437"/>
    <w:rsid w:val="00D34AFC"/>
    <w:rsid w:val="00D351A8"/>
    <w:rsid w:val="00D35329"/>
    <w:rsid w:val="00D3614E"/>
    <w:rsid w:val="00D36DCE"/>
    <w:rsid w:val="00D37147"/>
    <w:rsid w:val="00D375B4"/>
    <w:rsid w:val="00D37D8E"/>
    <w:rsid w:val="00D4058B"/>
    <w:rsid w:val="00D40768"/>
    <w:rsid w:val="00D40B03"/>
    <w:rsid w:val="00D40D9C"/>
    <w:rsid w:val="00D416E6"/>
    <w:rsid w:val="00D41B23"/>
    <w:rsid w:val="00D426C8"/>
    <w:rsid w:val="00D4350B"/>
    <w:rsid w:val="00D43826"/>
    <w:rsid w:val="00D441B7"/>
    <w:rsid w:val="00D451A5"/>
    <w:rsid w:val="00D4522B"/>
    <w:rsid w:val="00D452B8"/>
    <w:rsid w:val="00D45721"/>
    <w:rsid w:val="00D4645D"/>
    <w:rsid w:val="00D46A5A"/>
    <w:rsid w:val="00D46D52"/>
    <w:rsid w:val="00D47091"/>
    <w:rsid w:val="00D47635"/>
    <w:rsid w:val="00D47AEC"/>
    <w:rsid w:val="00D50E92"/>
    <w:rsid w:val="00D5260D"/>
    <w:rsid w:val="00D52983"/>
    <w:rsid w:val="00D531F7"/>
    <w:rsid w:val="00D53A39"/>
    <w:rsid w:val="00D53C6F"/>
    <w:rsid w:val="00D53E43"/>
    <w:rsid w:val="00D5532B"/>
    <w:rsid w:val="00D5548F"/>
    <w:rsid w:val="00D558DD"/>
    <w:rsid w:val="00D561E2"/>
    <w:rsid w:val="00D5641D"/>
    <w:rsid w:val="00D5698E"/>
    <w:rsid w:val="00D56C03"/>
    <w:rsid w:val="00D57019"/>
    <w:rsid w:val="00D577B8"/>
    <w:rsid w:val="00D57EA3"/>
    <w:rsid w:val="00D60AB8"/>
    <w:rsid w:val="00D60C96"/>
    <w:rsid w:val="00D60E8E"/>
    <w:rsid w:val="00D6103F"/>
    <w:rsid w:val="00D61350"/>
    <w:rsid w:val="00D614D4"/>
    <w:rsid w:val="00D616B5"/>
    <w:rsid w:val="00D632CF"/>
    <w:rsid w:val="00D636EB"/>
    <w:rsid w:val="00D639FD"/>
    <w:rsid w:val="00D63DBD"/>
    <w:rsid w:val="00D63E60"/>
    <w:rsid w:val="00D65649"/>
    <w:rsid w:val="00D657E2"/>
    <w:rsid w:val="00D66F95"/>
    <w:rsid w:val="00D67ADF"/>
    <w:rsid w:val="00D67B08"/>
    <w:rsid w:val="00D67C55"/>
    <w:rsid w:val="00D67F64"/>
    <w:rsid w:val="00D70291"/>
    <w:rsid w:val="00D7101B"/>
    <w:rsid w:val="00D72746"/>
    <w:rsid w:val="00D732BF"/>
    <w:rsid w:val="00D736C0"/>
    <w:rsid w:val="00D736E2"/>
    <w:rsid w:val="00D74046"/>
    <w:rsid w:val="00D74062"/>
    <w:rsid w:val="00D74506"/>
    <w:rsid w:val="00D7462B"/>
    <w:rsid w:val="00D74719"/>
    <w:rsid w:val="00D749A2"/>
    <w:rsid w:val="00D74BD3"/>
    <w:rsid w:val="00D754C7"/>
    <w:rsid w:val="00D7559A"/>
    <w:rsid w:val="00D77C62"/>
    <w:rsid w:val="00D77DF5"/>
    <w:rsid w:val="00D77DF9"/>
    <w:rsid w:val="00D804BE"/>
    <w:rsid w:val="00D81842"/>
    <w:rsid w:val="00D81C0D"/>
    <w:rsid w:val="00D82E20"/>
    <w:rsid w:val="00D83FFF"/>
    <w:rsid w:val="00D840F3"/>
    <w:rsid w:val="00D84746"/>
    <w:rsid w:val="00D84FA4"/>
    <w:rsid w:val="00D8562B"/>
    <w:rsid w:val="00D85C3B"/>
    <w:rsid w:val="00D86A7C"/>
    <w:rsid w:val="00D86C63"/>
    <w:rsid w:val="00D871EE"/>
    <w:rsid w:val="00D874ED"/>
    <w:rsid w:val="00D87DD5"/>
    <w:rsid w:val="00D87E18"/>
    <w:rsid w:val="00D901D4"/>
    <w:rsid w:val="00D9034C"/>
    <w:rsid w:val="00D90768"/>
    <w:rsid w:val="00D908E8"/>
    <w:rsid w:val="00D90CD0"/>
    <w:rsid w:val="00D91CD8"/>
    <w:rsid w:val="00D92227"/>
    <w:rsid w:val="00D92B22"/>
    <w:rsid w:val="00D9400F"/>
    <w:rsid w:val="00D94D66"/>
    <w:rsid w:val="00D9595A"/>
    <w:rsid w:val="00D95BA5"/>
    <w:rsid w:val="00D96275"/>
    <w:rsid w:val="00D9629F"/>
    <w:rsid w:val="00D9650F"/>
    <w:rsid w:val="00D972B2"/>
    <w:rsid w:val="00D97E15"/>
    <w:rsid w:val="00DA0E71"/>
    <w:rsid w:val="00DA11ED"/>
    <w:rsid w:val="00DA12AC"/>
    <w:rsid w:val="00DA1EFB"/>
    <w:rsid w:val="00DA1F6F"/>
    <w:rsid w:val="00DA208B"/>
    <w:rsid w:val="00DA2317"/>
    <w:rsid w:val="00DA277B"/>
    <w:rsid w:val="00DA2A71"/>
    <w:rsid w:val="00DA3590"/>
    <w:rsid w:val="00DA35FF"/>
    <w:rsid w:val="00DA3A0B"/>
    <w:rsid w:val="00DA480B"/>
    <w:rsid w:val="00DA4F6F"/>
    <w:rsid w:val="00DA5253"/>
    <w:rsid w:val="00DA5AA9"/>
    <w:rsid w:val="00DA69FF"/>
    <w:rsid w:val="00DA6EC7"/>
    <w:rsid w:val="00DA6ECC"/>
    <w:rsid w:val="00DA7171"/>
    <w:rsid w:val="00DA73C2"/>
    <w:rsid w:val="00DB0047"/>
    <w:rsid w:val="00DB01F0"/>
    <w:rsid w:val="00DB0206"/>
    <w:rsid w:val="00DB03FF"/>
    <w:rsid w:val="00DB078A"/>
    <w:rsid w:val="00DB0C2D"/>
    <w:rsid w:val="00DB0FFD"/>
    <w:rsid w:val="00DB18AE"/>
    <w:rsid w:val="00DB2198"/>
    <w:rsid w:val="00DB3A4D"/>
    <w:rsid w:val="00DB3B37"/>
    <w:rsid w:val="00DB3F59"/>
    <w:rsid w:val="00DB4321"/>
    <w:rsid w:val="00DB4D0F"/>
    <w:rsid w:val="00DB5238"/>
    <w:rsid w:val="00DB5775"/>
    <w:rsid w:val="00DB5863"/>
    <w:rsid w:val="00DB69B4"/>
    <w:rsid w:val="00DB7DB6"/>
    <w:rsid w:val="00DC004A"/>
    <w:rsid w:val="00DC00FE"/>
    <w:rsid w:val="00DC0AE7"/>
    <w:rsid w:val="00DC0B86"/>
    <w:rsid w:val="00DC0E01"/>
    <w:rsid w:val="00DC154F"/>
    <w:rsid w:val="00DC1AC9"/>
    <w:rsid w:val="00DC2346"/>
    <w:rsid w:val="00DC238D"/>
    <w:rsid w:val="00DC2C39"/>
    <w:rsid w:val="00DC323C"/>
    <w:rsid w:val="00DC332B"/>
    <w:rsid w:val="00DC352F"/>
    <w:rsid w:val="00DC4DF5"/>
    <w:rsid w:val="00DC5789"/>
    <w:rsid w:val="00DC6026"/>
    <w:rsid w:val="00DC667C"/>
    <w:rsid w:val="00DC6AEE"/>
    <w:rsid w:val="00DC74C1"/>
    <w:rsid w:val="00DC7D5D"/>
    <w:rsid w:val="00DD0131"/>
    <w:rsid w:val="00DD0616"/>
    <w:rsid w:val="00DD16B6"/>
    <w:rsid w:val="00DD17B7"/>
    <w:rsid w:val="00DD1E9A"/>
    <w:rsid w:val="00DD2499"/>
    <w:rsid w:val="00DD3909"/>
    <w:rsid w:val="00DD4724"/>
    <w:rsid w:val="00DD482D"/>
    <w:rsid w:val="00DD52FD"/>
    <w:rsid w:val="00DD59FC"/>
    <w:rsid w:val="00DD7E7F"/>
    <w:rsid w:val="00DE00A3"/>
    <w:rsid w:val="00DE032D"/>
    <w:rsid w:val="00DE2211"/>
    <w:rsid w:val="00DE222F"/>
    <w:rsid w:val="00DE281C"/>
    <w:rsid w:val="00DE3502"/>
    <w:rsid w:val="00DE3C34"/>
    <w:rsid w:val="00DE3F50"/>
    <w:rsid w:val="00DE4092"/>
    <w:rsid w:val="00DE46B8"/>
    <w:rsid w:val="00DE49BD"/>
    <w:rsid w:val="00DE4C68"/>
    <w:rsid w:val="00DE5206"/>
    <w:rsid w:val="00DE5CF2"/>
    <w:rsid w:val="00DE7BE1"/>
    <w:rsid w:val="00DE7D05"/>
    <w:rsid w:val="00DF1468"/>
    <w:rsid w:val="00DF1493"/>
    <w:rsid w:val="00DF17D2"/>
    <w:rsid w:val="00DF1DF6"/>
    <w:rsid w:val="00DF281C"/>
    <w:rsid w:val="00DF37B7"/>
    <w:rsid w:val="00DF3DC5"/>
    <w:rsid w:val="00DF48ED"/>
    <w:rsid w:val="00DF4AFF"/>
    <w:rsid w:val="00DF5C19"/>
    <w:rsid w:val="00DF6122"/>
    <w:rsid w:val="00DF66E8"/>
    <w:rsid w:val="00DF6CA5"/>
    <w:rsid w:val="00DF7739"/>
    <w:rsid w:val="00DF7A42"/>
    <w:rsid w:val="00DF7E4E"/>
    <w:rsid w:val="00E0003C"/>
    <w:rsid w:val="00E00418"/>
    <w:rsid w:val="00E0093C"/>
    <w:rsid w:val="00E00AEC"/>
    <w:rsid w:val="00E01B0C"/>
    <w:rsid w:val="00E01C70"/>
    <w:rsid w:val="00E02409"/>
    <w:rsid w:val="00E024A8"/>
    <w:rsid w:val="00E03379"/>
    <w:rsid w:val="00E03B96"/>
    <w:rsid w:val="00E04333"/>
    <w:rsid w:val="00E04E3E"/>
    <w:rsid w:val="00E05270"/>
    <w:rsid w:val="00E06135"/>
    <w:rsid w:val="00E061EF"/>
    <w:rsid w:val="00E06E94"/>
    <w:rsid w:val="00E07140"/>
    <w:rsid w:val="00E07A0B"/>
    <w:rsid w:val="00E07C78"/>
    <w:rsid w:val="00E100DE"/>
    <w:rsid w:val="00E10DF8"/>
    <w:rsid w:val="00E10EB9"/>
    <w:rsid w:val="00E11396"/>
    <w:rsid w:val="00E11D00"/>
    <w:rsid w:val="00E11DAA"/>
    <w:rsid w:val="00E120C2"/>
    <w:rsid w:val="00E13154"/>
    <w:rsid w:val="00E1321B"/>
    <w:rsid w:val="00E1370C"/>
    <w:rsid w:val="00E13BED"/>
    <w:rsid w:val="00E152A2"/>
    <w:rsid w:val="00E15308"/>
    <w:rsid w:val="00E15342"/>
    <w:rsid w:val="00E16D2D"/>
    <w:rsid w:val="00E179B5"/>
    <w:rsid w:val="00E17EBF"/>
    <w:rsid w:val="00E23683"/>
    <w:rsid w:val="00E239CF"/>
    <w:rsid w:val="00E2479F"/>
    <w:rsid w:val="00E247EA"/>
    <w:rsid w:val="00E2578B"/>
    <w:rsid w:val="00E25A73"/>
    <w:rsid w:val="00E25D45"/>
    <w:rsid w:val="00E27D60"/>
    <w:rsid w:val="00E3038A"/>
    <w:rsid w:val="00E30F3B"/>
    <w:rsid w:val="00E34A44"/>
    <w:rsid w:val="00E3535E"/>
    <w:rsid w:val="00E35705"/>
    <w:rsid w:val="00E3634D"/>
    <w:rsid w:val="00E363DD"/>
    <w:rsid w:val="00E365F4"/>
    <w:rsid w:val="00E36C34"/>
    <w:rsid w:val="00E376F4"/>
    <w:rsid w:val="00E37DB1"/>
    <w:rsid w:val="00E41FB5"/>
    <w:rsid w:val="00E423E1"/>
    <w:rsid w:val="00E42BC1"/>
    <w:rsid w:val="00E42F12"/>
    <w:rsid w:val="00E42F61"/>
    <w:rsid w:val="00E43777"/>
    <w:rsid w:val="00E4395B"/>
    <w:rsid w:val="00E44360"/>
    <w:rsid w:val="00E4477B"/>
    <w:rsid w:val="00E44C96"/>
    <w:rsid w:val="00E45027"/>
    <w:rsid w:val="00E45A89"/>
    <w:rsid w:val="00E468CB"/>
    <w:rsid w:val="00E46A18"/>
    <w:rsid w:val="00E46F1E"/>
    <w:rsid w:val="00E47EEB"/>
    <w:rsid w:val="00E5081E"/>
    <w:rsid w:val="00E509F6"/>
    <w:rsid w:val="00E517E5"/>
    <w:rsid w:val="00E51EC6"/>
    <w:rsid w:val="00E5200E"/>
    <w:rsid w:val="00E52041"/>
    <w:rsid w:val="00E53955"/>
    <w:rsid w:val="00E540BD"/>
    <w:rsid w:val="00E54D3F"/>
    <w:rsid w:val="00E54F20"/>
    <w:rsid w:val="00E55143"/>
    <w:rsid w:val="00E55520"/>
    <w:rsid w:val="00E55862"/>
    <w:rsid w:val="00E55A7D"/>
    <w:rsid w:val="00E55F18"/>
    <w:rsid w:val="00E56137"/>
    <w:rsid w:val="00E562B6"/>
    <w:rsid w:val="00E56736"/>
    <w:rsid w:val="00E56CE1"/>
    <w:rsid w:val="00E570EC"/>
    <w:rsid w:val="00E577B6"/>
    <w:rsid w:val="00E57F40"/>
    <w:rsid w:val="00E609B5"/>
    <w:rsid w:val="00E60F4D"/>
    <w:rsid w:val="00E613E8"/>
    <w:rsid w:val="00E62F70"/>
    <w:rsid w:val="00E64D9F"/>
    <w:rsid w:val="00E657AE"/>
    <w:rsid w:val="00E65A9C"/>
    <w:rsid w:val="00E65EE2"/>
    <w:rsid w:val="00E66536"/>
    <w:rsid w:val="00E66834"/>
    <w:rsid w:val="00E66EDB"/>
    <w:rsid w:val="00E6707B"/>
    <w:rsid w:val="00E679D4"/>
    <w:rsid w:val="00E67D1C"/>
    <w:rsid w:val="00E70361"/>
    <w:rsid w:val="00E70DF2"/>
    <w:rsid w:val="00E72242"/>
    <w:rsid w:val="00E728BF"/>
    <w:rsid w:val="00E737D0"/>
    <w:rsid w:val="00E74E3C"/>
    <w:rsid w:val="00E74F72"/>
    <w:rsid w:val="00E75C7F"/>
    <w:rsid w:val="00E767B6"/>
    <w:rsid w:val="00E76942"/>
    <w:rsid w:val="00E77C87"/>
    <w:rsid w:val="00E77E6A"/>
    <w:rsid w:val="00E80473"/>
    <w:rsid w:val="00E80742"/>
    <w:rsid w:val="00E82B40"/>
    <w:rsid w:val="00E82C8F"/>
    <w:rsid w:val="00E836E5"/>
    <w:rsid w:val="00E86012"/>
    <w:rsid w:val="00E86223"/>
    <w:rsid w:val="00E86B01"/>
    <w:rsid w:val="00E86B6B"/>
    <w:rsid w:val="00E86CDF"/>
    <w:rsid w:val="00E86DF5"/>
    <w:rsid w:val="00E875B4"/>
    <w:rsid w:val="00E8760B"/>
    <w:rsid w:val="00E90D53"/>
    <w:rsid w:val="00E90FE1"/>
    <w:rsid w:val="00E916C8"/>
    <w:rsid w:val="00E9184B"/>
    <w:rsid w:val="00E92AF1"/>
    <w:rsid w:val="00E93106"/>
    <w:rsid w:val="00E93AA0"/>
    <w:rsid w:val="00E93F20"/>
    <w:rsid w:val="00E946E9"/>
    <w:rsid w:val="00E94757"/>
    <w:rsid w:val="00E95A9C"/>
    <w:rsid w:val="00E962F8"/>
    <w:rsid w:val="00E9743E"/>
    <w:rsid w:val="00E97F1E"/>
    <w:rsid w:val="00E97F4C"/>
    <w:rsid w:val="00EA0C86"/>
    <w:rsid w:val="00EA10E7"/>
    <w:rsid w:val="00EA10EA"/>
    <w:rsid w:val="00EA16FB"/>
    <w:rsid w:val="00EA1A08"/>
    <w:rsid w:val="00EA2553"/>
    <w:rsid w:val="00EA2767"/>
    <w:rsid w:val="00EA34A6"/>
    <w:rsid w:val="00EA3AA8"/>
    <w:rsid w:val="00EA3BB8"/>
    <w:rsid w:val="00EA3C80"/>
    <w:rsid w:val="00EA3D53"/>
    <w:rsid w:val="00EA4B94"/>
    <w:rsid w:val="00EA4C1C"/>
    <w:rsid w:val="00EA5091"/>
    <w:rsid w:val="00EA5842"/>
    <w:rsid w:val="00EA5875"/>
    <w:rsid w:val="00EA5F83"/>
    <w:rsid w:val="00EA6072"/>
    <w:rsid w:val="00EA7156"/>
    <w:rsid w:val="00EA763E"/>
    <w:rsid w:val="00EB0442"/>
    <w:rsid w:val="00EB0EEC"/>
    <w:rsid w:val="00EB1004"/>
    <w:rsid w:val="00EB1A1D"/>
    <w:rsid w:val="00EB1F64"/>
    <w:rsid w:val="00EB25B9"/>
    <w:rsid w:val="00EB400D"/>
    <w:rsid w:val="00EB4255"/>
    <w:rsid w:val="00EB4DF5"/>
    <w:rsid w:val="00EB5714"/>
    <w:rsid w:val="00EB5C85"/>
    <w:rsid w:val="00EB659A"/>
    <w:rsid w:val="00EB7328"/>
    <w:rsid w:val="00EB7A30"/>
    <w:rsid w:val="00EB7BCB"/>
    <w:rsid w:val="00EB7E2F"/>
    <w:rsid w:val="00EC04EF"/>
    <w:rsid w:val="00EC0907"/>
    <w:rsid w:val="00EC0E3C"/>
    <w:rsid w:val="00EC18B3"/>
    <w:rsid w:val="00EC2969"/>
    <w:rsid w:val="00EC2A09"/>
    <w:rsid w:val="00EC33C9"/>
    <w:rsid w:val="00EC4720"/>
    <w:rsid w:val="00EC512A"/>
    <w:rsid w:val="00EC654E"/>
    <w:rsid w:val="00EC68DB"/>
    <w:rsid w:val="00EC79B7"/>
    <w:rsid w:val="00ED04E6"/>
    <w:rsid w:val="00ED0A9E"/>
    <w:rsid w:val="00ED0AA1"/>
    <w:rsid w:val="00ED0EDE"/>
    <w:rsid w:val="00ED0F88"/>
    <w:rsid w:val="00ED1C79"/>
    <w:rsid w:val="00ED1F87"/>
    <w:rsid w:val="00ED30A6"/>
    <w:rsid w:val="00ED310B"/>
    <w:rsid w:val="00ED37B1"/>
    <w:rsid w:val="00ED4397"/>
    <w:rsid w:val="00ED4DCD"/>
    <w:rsid w:val="00ED4F54"/>
    <w:rsid w:val="00ED5056"/>
    <w:rsid w:val="00ED645D"/>
    <w:rsid w:val="00ED6B1F"/>
    <w:rsid w:val="00ED6E71"/>
    <w:rsid w:val="00ED6F78"/>
    <w:rsid w:val="00ED7512"/>
    <w:rsid w:val="00ED756D"/>
    <w:rsid w:val="00ED775B"/>
    <w:rsid w:val="00EE02C0"/>
    <w:rsid w:val="00EE0A40"/>
    <w:rsid w:val="00EE12C1"/>
    <w:rsid w:val="00EE19B3"/>
    <w:rsid w:val="00EE1E06"/>
    <w:rsid w:val="00EE249B"/>
    <w:rsid w:val="00EE2639"/>
    <w:rsid w:val="00EE29BF"/>
    <w:rsid w:val="00EE301E"/>
    <w:rsid w:val="00EE3A48"/>
    <w:rsid w:val="00EE3DB0"/>
    <w:rsid w:val="00EE42D4"/>
    <w:rsid w:val="00EE48A3"/>
    <w:rsid w:val="00EE50D5"/>
    <w:rsid w:val="00EE5990"/>
    <w:rsid w:val="00EE5D2A"/>
    <w:rsid w:val="00EE6570"/>
    <w:rsid w:val="00EE73A3"/>
    <w:rsid w:val="00EF005C"/>
    <w:rsid w:val="00EF0AA5"/>
    <w:rsid w:val="00EF0EFC"/>
    <w:rsid w:val="00EF0F68"/>
    <w:rsid w:val="00EF1468"/>
    <w:rsid w:val="00EF1942"/>
    <w:rsid w:val="00EF1C45"/>
    <w:rsid w:val="00EF21CA"/>
    <w:rsid w:val="00EF2902"/>
    <w:rsid w:val="00EF2A9A"/>
    <w:rsid w:val="00EF3657"/>
    <w:rsid w:val="00EF367B"/>
    <w:rsid w:val="00EF4337"/>
    <w:rsid w:val="00EF45C3"/>
    <w:rsid w:val="00EF5892"/>
    <w:rsid w:val="00EF5B6F"/>
    <w:rsid w:val="00EF5BE4"/>
    <w:rsid w:val="00EF6E09"/>
    <w:rsid w:val="00EF7F7D"/>
    <w:rsid w:val="00F00E8C"/>
    <w:rsid w:val="00F0155F"/>
    <w:rsid w:val="00F018F3"/>
    <w:rsid w:val="00F01F0F"/>
    <w:rsid w:val="00F02185"/>
    <w:rsid w:val="00F02714"/>
    <w:rsid w:val="00F032C8"/>
    <w:rsid w:val="00F03BD4"/>
    <w:rsid w:val="00F0546B"/>
    <w:rsid w:val="00F07ED2"/>
    <w:rsid w:val="00F10CB3"/>
    <w:rsid w:val="00F11177"/>
    <w:rsid w:val="00F11FC7"/>
    <w:rsid w:val="00F11FEA"/>
    <w:rsid w:val="00F13A7B"/>
    <w:rsid w:val="00F14092"/>
    <w:rsid w:val="00F144E3"/>
    <w:rsid w:val="00F14961"/>
    <w:rsid w:val="00F14DFB"/>
    <w:rsid w:val="00F154AE"/>
    <w:rsid w:val="00F15908"/>
    <w:rsid w:val="00F161F8"/>
    <w:rsid w:val="00F1628F"/>
    <w:rsid w:val="00F167FC"/>
    <w:rsid w:val="00F16FA5"/>
    <w:rsid w:val="00F1703D"/>
    <w:rsid w:val="00F172F1"/>
    <w:rsid w:val="00F17AF9"/>
    <w:rsid w:val="00F17C2E"/>
    <w:rsid w:val="00F20D4E"/>
    <w:rsid w:val="00F22DB3"/>
    <w:rsid w:val="00F235F3"/>
    <w:rsid w:val="00F2395C"/>
    <w:rsid w:val="00F2486B"/>
    <w:rsid w:val="00F24BAE"/>
    <w:rsid w:val="00F25D12"/>
    <w:rsid w:val="00F267DE"/>
    <w:rsid w:val="00F26E2B"/>
    <w:rsid w:val="00F26EDB"/>
    <w:rsid w:val="00F2723C"/>
    <w:rsid w:val="00F27B59"/>
    <w:rsid w:val="00F27E2F"/>
    <w:rsid w:val="00F30DAD"/>
    <w:rsid w:val="00F31668"/>
    <w:rsid w:val="00F31BAE"/>
    <w:rsid w:val="00F32238"/>
    <w:rsid w:val="00F323A1"/>
    <w:rsid w:val="00F32E03"/>
    <w:rsid w:val="00F32F3A"/>
    <w:rsid w:val="00F330AB"/>
    <w:rsid w:val="00F336A1"/>
    <w:rsid w:val="00F336FF"/>
    <w:rsid w:val="00F33810"/>
    <w:rsid w:val="00F340C1"/>
    <w:rsid w:val="00F343ED"/>
    <w:rsid w:val="00F34837"/>
    <w:rsid w:val="00F3606A"/>
    <w:rsid w:val="00F360F3"/>
    <w:rsid w:val="00F366E3"/>
    <w:rsid w:val="00F36764"/>
    <w:rsid w:val="00F3680A"/>
    <w:rsid w:val="00F369BB"/>
    <w:rsid w:val="00F373D0"/>
    <w:rsid w:val="00F374A3"/>
    <w:rsid w:val="00F37755"/>
    <w:rsid w:val="00F37CBB"/>
    <w:rsid w:val="00F37DEC"/>
    <w:rsid w:val="00F40261"/>
    <w:rsid w:val="00F407CE"/>
    <w:rsid w:val="00F4167F"/>
    <w:rsid w:val="00F43022"/>
    <w:rsid w:val="00F43B5F"/>
    <w:rsid w:val="00F44225"/>
    <w:rsid w:val="00F44732"/>
    <w:rsid w:val="00F44AD5"/>
    <w:rsid w:val="00F44D21"/>
    <w:rsid w:val="00F44E37"/>
    <w:rsid w:val="00F45E5B"/>
    <w:rsid w:val="00F4699F"/>
    <w:rsid w:val="00F47437"/>
    <w:rsid w:val="00F47571"/>
    <w:rsid w:val="00F47633"/>
    <w:rsid w:val="00F50D99"/>
    <w:rsid w:val="00F516D5"/>
    <w:rsid w:val="00F51764"/>
    <w:rsid w:val="00F51881"/>
    <w:rsid w:val="00F52598"/>
    <w:rsid w:val="00F527CF"/>
    <w:rsid w:val="00F539C7"/>
    <w:rsid w:val="00F5403F"/>
    <w:rsid w:val="00F547C8"/>
    <w:rsid w:val="00F54D10"/>
    <w:rsid w:val="00F54E3B"/>
    <w:rsid w:val="00F55555"/>
    <w:rsid w:val="00F55D44"/>
    <w:rsid w:val="00F56011"/>
    <w:rsid w:val="00F562C4"/>
    <w:rsid w:val="00F57F80"/>
    <w:rsid w:val="00F60326"/>
    <w:rsid w:val="00F60A80"/>
    <w:rsid w:val="00F61274"/>
    <w:rsid w:val="00F612F6"/>
    <w:rsid w:val="00F61B46"/>
    <w:rsid w:val="00F6345C"/>
    <w:rsid w:val="00F63951"/>
    <w:rsid w:val="00F63C2A"/>
    <w:rsid w:val="00F64054"/>
    <w:rsid w:val="00F64514"/>
    <w:rsid w:val="00F64DE9"/>
    <w:rsid w:val="00F64FCE"/>
    <w:rsid w:val="00F65789"/>
    <w:rsid w:val="00F66474"/>
    <w:rsid w:val="00F669DB"/>
    <w:rsid w:val="00F6738B"/>
    <w:rsid w:val="00F67A1E"/>
    <w:rsid w:val="00F67FE8"/>
    <w:rsid w:val="00F70F51"/>
    <w:rsid w:val="00F71151"/>
    <w:rsid w:val="00F71694"/>
    <w:rsid w:val="00F71E2F"/>
    <w:rsid w:val="00F725C0"/>
    <w:rsid w:val="00F729D7"/>
    <w:rsid w:val="00F73098"/>
    <w:rsid w:val="00F737EB"/>
    <w:rsid w:val="00F742DA"/>
    <w:rsid w:val="00F766B0"/>
    <w:rsid w:val="00F76CB0"/>
    <w:rsid w:val="00F77601"/>
    <w:rsid w:val="00F77B8D"/>
    <w:rsid w:val="00F800AA"/>
    <w:rsid w:val="00F800E0"/>
    <w:rsid w:val="00F80531"/>
    <w:rsid w:val="00F81396"/>
    <w:rsid w:val="00F8165E"/>
    <w:rsid w:val="00F81EE4"/>
    <w:rsid w:val="00F82894"/>
    <w:rsid w:val="00F82907"/>
    <w:rsid w:val="00F82A79"/>
    <w:rsid w:val="00F83890"/>
    <w:rsid w:val="00F838CC"/>
    <w:rsid w:val="00F839FF"/>
    <w:rsid w:val="00F84184"/>
    <w:rsid w:val="00F84AFE"/>
    <w:rsid w:val="00F84DC4"/>
    <w:rsid w:val="00F852EF"/>
    <w:rsid w:val="00F86213"/>
    <w:rsid w:val="00F908EE"/>
    <w:rsid w:val="00F91589"/>
    <w:rsid w:val="00F91847"/>
    <w:rsid w:val="00F921D7"/>
    <w:rsid w:val="00F9262E"/>
    <w:rsid w:val="00F92946"/>
    <w:rsid w:val="00F933CB"/>
    <w:rsid w:val="00F93488"/>
    <w:rsid w:val="00F939B7"/>
    <w:rsid w:val="00F95078"/>
    <w:rsid w:val="00F95E69"/>
    <w:rsid w:val="00F975E6"/>
    <w:rsid w:val="00FA07B3"/>
    <w:rsid w:val="00FA0E46"/>
    <w:rsid w:val="00FA2A2E"/>
    <w:rsid w:val="00FA3681"/>
    <w:rsid w:val="00FA4566"/>
    <w:rsid w:val="00FA46FA"/>
    <w:rsid w:val="00FA48C1"/>
    <w:rsid w:val="00FA735F"/>
    <w:rsid w:val="00FA736D"/>
    <w:rsid w:val="00FB0A19"/>
    <w:rsid w:val="00FB0BF5"/>
    <w:rsid w:val="00FB0D04"/>
    <w:rsid w:val="00FB0D3C"/>
    <w:rsid w:val="00FB0DF7"/>
    <w:rsid w:val="00FB0E25"/>
    <w:rsid w:val="00FB14C6"/>
    <w:rsid w:val="00FB1FA2"/>
    <w:rsid w:val="00FB2B31"/>
    <w:rsid w:val="00FB2ED6"/>
    <w:rsid w:val="00FB2FC5"/>
    <w:rsid w:val="00FB32F9"/>
    <w:rsid w:val="00FB3723"/>
    <w:rsid w:val="00FB3BEB"/>
    <w:rsid w:val="00FB4649"/>
    <w:rsid w:val="00FB574E"/>
    <w:rsid w:val="00FB57C3"/>
    <w:rsid w:val="00FB661B"/>
    <w:rsid w:val="00FB68EF"/>
    <w:rsid w:val="00FB6944"/>
    <w:rsid w:val="00FB6E34"/>
    <w:rsid w:val="00FB6F7E"/>
    <w:rsid w:val="00FB7A57"/>
    <w:rsid w:val="00FB7B8C"/>
    <w:rsid w:val="00FC0348"/>
    <w:rsid w:val="00FC0738"/>
    <w:rsid w:val="00FC11E2"/>
    <w:rsid w:val="00FC1A1F"/>
    <w:rsid w:val="00FC3A24"/>
    <w:rsid w:val="00FC3F49"/>
    <w:rsid w:val="00FC4373"/>
    <w:rsid w:val="00FC45CC"/>
    <w:rsid w:val="00FC635B"/>
    <w:rsid w:val="00FC64D6"/>
    <w:rsid w:val="00FC6C07"/>
    <w:rsid w:val="00FC7265"/>
    <w:rsid w:val="00FC7591"/>
    <w:rsid w:val="00FC7798"/>
    <w:rsid w:val="00FC7DA2"/>
    <w:rsid w:val="00FD13A1"/>
    <w:rsid w:val="00FD13EE"/>
    <w:rsid w:val="00FD17A7"/>
    <w:rsid w:val="00FD1848"/>
    <w:rsid w:val="00FD1937"/>
    <w:rsid w:val="00FD19FA"/>
    <w:rsid w:val="00FD1D8A"/>
    <w:rsid w:val="00FD2187"/>
    <w:rsid w:val="00FD223A"/>
    <w:rsid w:val="00FD235A"/>
    <w:rsid w:val="00FD2C10"/>
    <w:rsid w:val="00FD2F8C"/>
    <w:rsid w:val="00FD30F3"/>
    <w:rsid w:val="00FD363F"/>
    <w:rsid w:val="00FD3716"/>
    <w:rsid w:val="00FD402B"/>
    <w:rsid w:val="00FD548A"/>
    <w:rsid w:val="00FD5E2A"/>
    <w:rsid w:val="00FD619B"/>
    <w:rsid w:val="00FD6A8F"/>
    <w:rsid w:val="00FD7307"/>
    <w:rsid w:val="00FE01DA"/>
    <w:rsid w:val="00FE1A5C"/>
    <w:rsid w:val="00FE1D6B"/>
    <w:rsid w:val="00FE2046"/>
    <w:rsid w:val="00FE2FCB"/>
    <w:rsid w:val="00FE3154"/>
    <w:rsid w:val="00FE37A7"/>
    <w:rsid w:val="00FE4E4F"/>
    <w:rsid w:val="00FE5EC1"/>
    <w:rsid w:val="00FE6034"/>
    <w:rsid w:val="00FE663E"/>
    <w:rsid w:val="00FE6CFD"/>
    <w:rsid w:val="00FE6DA8"/>
    <w:rsid w:val="00FE7399"/>
    <w:rsid w:val="00FE7C91"/>
    <w:rsid w:val="00FE7C9B"/>
    <w:rsid w:val="00FE7CCB"/>
    <w:rsid w:val="00FE7E01"/>
    <w:rsid w:val="00FF19B5"/>
    <w:rsid w:val="00FF1C40"/>
    <w:rsid w:val="00FF1CAD"/>
    <w:rsid w:val="00FF2689"/>
    <w:rsid w:val="00FF2FE3"/>
    <w:rsid w:val="00FF3DBE"/>
    <w:rsid w:val="00FF3EA3"/>
    <w:rsid w:val="00FF4245"/>
    <w:rsid w:val="00FF42DB"/>
    <w:rsid w:val="00FF4301"/>
    <w:rsid w:val="00FF504E"/>
    <w:rsid w:val="00FF559A"/>
    <w:rsid w:val="00FF56AF"/>
    <w:rsid w:val="00FF5CBC"/>
    <w:rsid w:val="00FF5F7E"/>
    <w:rsid w:val="00FF6340"/>
    <w:rsid w:val="00FF7166"/>
    <w:rsid w:val="01259555"/>
    <w:rsid w:val="0171ED82"/>
    <w:rsid w:val="02D4CE09"/>
    <w:rsid w:val="053AF3FC"/>
    <w:rsid w:val="0600A9D4"/>
    <w:rsid w:val="06081AB8"/>
    <w:rsid w:val="0737AFDB"/>
    <w:rsid w:val="0792C335"/>
    <w:rsid w:val="0880298F"/>
    <w:rsid w:val="0B252DE1"/>
    <w:rsid w:val="0BAF0001"/>
    <w:rsid w:val="0CED1EE0"/>
    <w:rsid w:val="0DD989E9"/>
    <w:rsid w:val="0DE5BD95"/>
    <w:rsid w:val="0E85B2A1"/>
    <w:rsid w:val="0F0BC970"/>
    <w:rsid w:val="0FB4DDAC"/>
    <w:rsid w:val="103C71E4"/>
    <w:rsid w:val="10BCCC59"/>
    <w:rsid w:val="113957CA"/>
    <w:rsid w:val="11531BF2"/>
    <w:rsid w:val="126ABA07"/>
    <w:rsid w:val="14AAC356"/>
    <w:rsid w:val="1632A819"/>
    <w:rsid w:val="16A885D3"/>
    <w:rsid w:val="18F898A7"/>
    <w:rsid w:val="1B9333A3"/>
    <w:rsid w:val="1E7B28EA"/>
    <w:rsid w:val="1EB626EC"/>
    <w:rsid w:val="20DE4F66"/>
    <w:rsid w:val="20FD8B48"/>
    <w:rsid w:val="20FFC649"/>
    <w:rsid w:val="22D1DCEE"/>
    <w:rsid w:val="280BD3EA"/>
    <w:rsid w:val="28477212"/>
    <w:rsid w:val="2A1F7F84"/>
    <w:rsid w:val="2B6F39A0"/>
    <w:rsid w:val="2BCEDC72"/>
    <w:rsid w:val="2BE2555E"/>
    <w:rsid w:val="2F1F9AD0"/>
    <w:rsid w:val="3007D82D"/>
    <w:rsid w:val="30B1ECF6"/>
    <w:rsid w:val="312BD271"/>
    <w:rsid w:val="325F5048"/>
    <w:rsid w:val="3389ADEA"/>
    <w:rsid w:val="34AA0DEE"/>
    <w:rsid w:val="354F9ADE"/>
    <w:rsid w:val="36079A55"/>
    <w:rsid w:val="36D464D0"/>
    <w:rsid w:val="38023AAF"/>
    <w:rsid w:val="3901D87F"/>
    <w:rsid w:val="402218CF"/>
    <w:rsid w:val="421B3F08"/>
    <w:rsid w:val="45B1CB19"/>
    <w:rsid w:val="47900208"/>
    <w:rsid w:val="48887A54"/>
    <w:rsid w:val="4C25F28D"/>
    <w:rsid w:val="4C2B638B"/>
    <w:rsid w:val="4D9FBD50"/>
    <w:rsid w:val="4E296F3D"/>
    <w:rsid w:val="4F6CBB3C"/>
    <w:rsid w:val="502326FB"/>
    <w:rsid w:val="50735F47"/>
    <w:rsid w:val="509B952D"/>
    <w:rsid w:val="5147A608"/>
    <w:rsid w:val="52690478"/>
    <w:rsid w:val="529E5207"/>
    <w:rsid w:val="52B3F017"/>
    <w:rsid w:val="536D04D0"/>
    <w:rsid w:val="53B689BD"/>
    <w:rsid w:val="548EA660"/>
    <w:rsid w:val="554D0FC9"/>
    <w:rsid w:val="55F803E8"/>
    <w:rsid w:val="568EFBC6"/>
    <w:rsid w:val="57338DF4"/>
    <w:rsid w:val="57FDF39E"/>
    <w:rsid w:val="598F8155"/>
    <w:rsid w:val="59A8F9D4"/>
    <w:rsid w:val="5A9F100C"/>
    <w:rsid w:val="5B5B0DE7"/>
    <w:rsid w:val="5B680C6D"/>
    <w:rsid w:val="5E54F73B"/>
    <w:rsid w:val="5EC3A5F9"/>
    <w:rsid w:val="5FBD4404"/>
    <w:rsid w:val="609DBF00"/>
    <w:rsid w:val="6325E15A"/>
    <w:rsid w:val="660A652F"/>
    <w:rsid w:val="665BBA48"/>
    <w:rsid w:val="66A8EF47"/>
    <w:rsid w:val="6A30E1FF"/>
    <w:rsid w:val="6BB3550F"/>
    <w:rsid w:val="6F028C36"/>
    <w:rsid w:val="705C9AD5"/>
    <w:rsid w:val="71F5CEF8"/>
    <w:rsid w:val="74F6DF40"/>
    <w:rsid w:val="764629A2"/>
    <w:rsid w:val="765664CC"/>
    <w:rsid w:val="76AE1FBF"/>
    <w:rsid w:val="77043E9A"/>
    <w:rsid w:val="7972A40B"/>
    <w:rsid w:val="7A19EA8D"/>
    <w:rsid w:val="7AC319E2"/>
    <w:rsid w:val="7B58E652"/>
    <w:rsid w:val="7D869118"/>
    <w:rsid w:val="7DBC1BB0"/>
    <w:rsid w:val="7EDAB0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3972047D"/>
  <w15:docId w15:val="{6282B754-8754-4DE6-B834-6F266BF2C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7347"/>
    <w:rPr>
      <w:sz w:val="24"/>
      <w:szCs w:val="24"/>
      <w:lang w:val="en-GB"/>
    </w:rPr>
  </w:style>
  <w:style w:type="paragraph" w:styleId="Heading1">
    <w:name w:val="heading 1"/>
    <w:next w:val="Normal"/>
    <w:link w:val="Heading1Char"/>
    <w:unhideWhenUsed/>
    <w:qFormat/>
    <w:rsid w:val="00CE18F2"/>
    <w:pPr>
      <w:keepNext/>
      <w:keepLines/>
      <w:spacing w:after="90" w:line="259" w:lineRule="auto"/>
      <w:ind w:left="265"/>
      <w:jc w:val="right"/>
      <w:outlineLvl w:val="0"/>
    </w:pPr>
    <w:rPr>
      <w:rFonts w:eastAsia="Times New Roman"/>
      <w:color w:val="000000"/>
      <w:sz w:val="23"/>
      <w:szCs w:val="22"/>
      <w:u w:val="single" w:color="000000"/>
      <w:lang w:val="en-IE" w:eastAsia="en-IE"/>
    </w:rPr>
  </w:style>
  <w:style w:type="paragraph" w:styleId="Heading2">
    <w:name w:val="heading 2"/>
    <w:basedOn w:val="Normal"/>
    <w:next w:val="Normal"/>
    <w:link w:val="Heading2Char"/>
    <w:semiHidden/>
    <w:unhideWhenUsed/>
    <w:qFormat/>
    <w:rsid w:val="00EA6072"/>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er">
    <w:name w:val="Marker"/>
    <w:basedOn w:val="DefaultParagraphFont"/>
    <w:rsid w:val="003D5244"/>
    <w:rPr>
      <w:color w:val="0000FF"/>
      <w:shd w:val="clear" w:color="auto" w:fill="auto"/>
    </w:rPr>
  </w:style>
  <w:style w:type="paragraph" w:customStyle="1" w:styleId="Pagedecouverture">
    <w:name w:val="Page de couverture"/>
    <w:basedOn w:val="Normal"/>
    <w:next w:val="Normal"/>
    <w:rsid w:val="003D5244"/>
    <w:pPr>
      <w:jc w:val="both"/>
    </w:pPr>
    <w:rPr>
      <w:szCs w:val="22"/>
    </w:rPr>
  </w:style>
  <w:style w:type="paragraph" w:styleId="Header">
    <w:name w:val="header"/>
    <w:basedOn w:val="Normal"/>
    <w:link w:val="HeaderChar"/>
    <w:unhideWhenUsed/>
    <w:rsid w:val="003D5244"/>
    <w:pPr>
      <w:tabs>
        <w:tab w:val="center" w:pos="4513"/>
        <w:tab w:val="right" w:pos="9026"/>
      </w:tabs>
    </w:pPr>
  </w:style>
  <w:style w:type="character" w:customStyle="1" w:styleId="HeaderChar">
    <w:name w:val="Header Char"/>
    <w:basedOn w:val="DefaultParagraphFont"/>
    <w:link w:val="Header"/>
    <w:rsid w:val="003D5244"/>
    <w:rPr>
      <w:sz w:val="24"/>
      <w:szCs w:val="24"/>
      <w:lang w:val="en-GB"/>
    </w:rPr>
  </w:style>
  <w:style w:type="paragraph" w:styleId="Footer">
    <w:name w:val="footer"/>
    <w:basedOn w:val="Normal"/>
    <w:link w:val="FooterChar"/>
    <w:uiPriority w:val="99"/>
    <w:unhideWhenUsed/>
    <w:rsid w:val="003D5244"/>
    <w:pPr>
      <w:tabs>
        <w:tab w:val="center" w:pos="4513"/>
        <w:tab w:val="right" w:pos="9026"/>
      </w:tabs>
    </w:pPr>
  </w:style>
  <w:style w:type="character" w:customStyle="1" w:styleId="FooterChar">
    <w:name w:val="Footer Char"/>
    <w:basedOn w:val="DefaultParagraphFont"/>
    <w:link w:val="Footer"/>
    <w:uiPriority w:val="99"/>
    <w:rsid w:val="003D5244"/>
    <w:rPr>
      <w:sz w:val="24"/>
      <w:szCs w:val="24"/>
      <w:lang w:val="en-GB"/>
    </w:rPr>
  </w:style>
  <w:style w:type="paragraph" w:customStyle="1" w:styleId="FooterCoverPage">
    <w:name w:val="Footer Cover Page"/>
    <w:basedOn w:val="Normal"/>
    <w:link w:val="FooterCoverPageChar"/>
    <w:rsid w:val="003D5244"/>
    <w:pPr>
      <w:tabs>
        <w:tab w:val="center" w:pos="4535"/>
        <w:tab w:val="right" w:pos="9071"/>
        <w:tab w:val="right" w:pos="9921"/>
      </w:tabs>
      <w:spacing w:before="360"/>
      <w:ind w:left="-850" w:right="-850"/>
    </w:pPr>
  </w:style>
  <w:style w:type="character" w:customStyle="1" w:styleId="FooterCoverPageChar">
    <w:name w:val="Footer Cover Page Char"/>
    <w:basedOn w:val="DefaultParagraphFont"/>
    <w:link w:val="FooterCoverPage"/>
    <w:rsid w:val="003D5244"/>
    <w:rPr>
      <w:sz w:val="24"/>
      <w:szCs w:val="24"/>
      <w:lang w:val="en-GB"/>
    </w:rPr>
  </w:style>
  <w:style w:type="paragraph" w:customStyle="1" w:styleId="FooterSensitivity">
    <w:name w:val="Footer Sensitivity"/>
    <w:basedOn w:val="Normal"/>
    <w:link w:val="FooterSensitivityChar"/>
    <w:rsid w:val="003D5244"/>
    <w:pPr>
      <w:pBdr>
        <w:top w:val="single" w:sz="4" w:space="1" w:color="auto"/>
        <w:left w:val="single" w:sz="4" w:space="4" w:color="auto"/>
        <w:bottom w:val="single" w:sz="4" w:space="1" w:color="auto"/>
        <w:right w:val="single" w:sz="4" w:space="4" w:color="auto"/>
      </w:pBdr>
      <w:spacing w:before="360"/>
      <w:ind w:left="113" w:right="113"/>
      <w:jc w:val="center"/>
    </w:pPr>
    <w:rPr>
      <w:b/>
      <w:sz w:val="32"/>
    </w:rPr>
  </w:style>
  <w:style w:type="character" w:customStyle="1" w:styleId="FooterSensitivityChar">
    <w:name w:val="Footer Sensitivity Char"/>
    <w:basedOn w:val="DefaultParagraphFont"/>
    <w:link w:val="FooterSensitivity"/>
    <w:rsid w:val="003D5244"/>
    <w:rPr>
      <w:b/>
      <w:sz w:val="32"/>
      <w:szCs w:val="24"/>
      <w:lang w:val="en-GB"/>
    </w:rPr>
  </w:style>
  <w:style w:type="paragraph" w:customStyle="1" w:styleId="HeaderCoverPage">
    <w:name w:val="Header Cover Page"/>
    <w:basedOn w:val="Normal"/>
    <w:link w:val="HeaderCoverPageChar"/>
    <w:rsid w:val="003D5244"/>
    <w:pPr>
      <w:tabs>
        <w:tab w:val="center" w:pos="4535"/>
        <w:tab w:val="right" w:pos="9071"/>
      </w:tabs>
      <w:spacing w:after="120"/>
      <w:jc w:val="both"/>
    </w:pPr>
  </w:style>
  <w:style w:type="character" w:customStyle="1" w:styleId="HeaderCoverPageChar">
    <w:name w:val="Header Cover Page Char"/>
    <w:basedOn w:val="DefaultParagraphFont"/>
    <w:link w:val="HeaderCoverPage"/>
    <w:rsid w:val="003D5244"/>
    <w:rPr>
      <w:sz w:val="24"/>
      <w:szCs w:val="24"/>
      <w:lang w:val="en-GB"/>
    </w:rPr>
  </w:style>
  <w:style w:type="paragraph" w:customStyle="1" w:styleId="HeaderSensitivity">
    <w:name w:val="Header Sensitivity"/>
    <w:basedOn w:val="Normal"/>
    <w:link w:val="HeaderSensitivityChar"/>
    <w:rsid w:val="003D5244"/>
    <w:pPr>
      <w:pBdr>
        <w:top w:val="single" w:sz="4" w:space="1" w:color="auto"/>
        <w:left w:val="single" w:sz="4" w:space="4" w:color="auto"/>
        <w:bottom w:val="single" w:sz="4" w:space="1" w:color="auto"/>
        <w:right w:val="single" w:sz="4" w:space="4" w:color="auto"/>
      </w:pBdr>
      <w:spacing w:after="120"/>
      <w:ind w:left="113" w:right="113"/>
      <w:jc w:val="center"/>
    </w:pPr>
    <w:rPr>
      <w:b/>
      <w:sz w:val="32"/>
    </w:rPr>
  </w:style>
  <w:style w:type="character" w:customStyle="1" w:styleId="HeaderSensitivityChar">
    <w:name w:val="Header Sensitivity Char"/>
    <w:basedOn w:val="DefaultParagraphFont"/>
    <w:link w:val="HeaderSensitivity"/>
    <w:rsid w:val="003D5244"/>
    <w:rPr>
      <w:b/>
      <w:sz w:val="32"/>
      <w:szCs w:val="24"/>
      <w:lang w:val="en-GB"/>
    </w:rPr>
  </w:style>
  <w:style w:type="paragraph" w:customStyle="1" w:styleId="HeaderSensitivityRight">
    <w:name w:val="Header Sensitivity Right"/>
    <w:basedOn w:val="Normal"/>
    <w:link w:val="HeaderSensitivityRightChar"/>
    <w:rsid w:val="003D5244"/>
    <w:pPr>
      <w:spacing w:after="120"/>
      <w:jc w:val="right"/>
    </w:pPr>
    <w:rPr>
      <w:sz w:val="28"/>
    </w:rPr>
  </w:style>
  <w:style w:type="character" w:customStyle="1" w:styleId="HeaderSensitivityRightChar">
    <w:name w:val="Header Sensitivity Right Char"/>
    <w:basedOn w:val="DefaultParagraphFont"/>
    <w:link w:val="HeaderSensitivityRight"/>
    <w:rsid w:val="003D5244"/>
    <w:rPr>
      <w:sz w:val="28"/>
      <w:szCs w:val="24"/>
      <w:lang w:val="en-GB"/>
    </w:rPr>
  </w:style>
  <w:style w:type="paragraph" w:styleId="FootnoteText">
    <w:name w:val="footnote text"/>
    <w:basedOn w:val="Normal"/>
    <w:link w:val="FootnoteTextChar"/>
    <w:semiHidden/>
    <w:rsid w:val="003D5244"/>
    <w:pPr>
      <w:ind w:left="720" w:hanging="720"/>
      <w:jc w:val="both"/>
    </w:pPr>
    <w:rPr>
      <w:rFonts w:eastAsia="Times New Roman"/>
      <w:sz w:val="20"/>
      <w:szCs w:val="20"/>
    </w:rPr>
  </w:style>
  <w:style w:type="character" w:customStyle="1" w:styleId="FootnoteTextChar">
    <w:name w:val="Footnote Text Char"/>
    <w:basedOn w:val="DefaultParagraphFont"/>
    <w:link w:val="FootnoteText"/>
    <w:semiHidden/>
    <w:rsid w:val="003D5244"/>
    <w:rPr>
      <w:rFonts w:eastAsia="Times New Roman"/>
      <w:lang w:val="en-GB"/>
    </w:rPr>
  </w:style>
  <w:style w:type="character" w:styleId="FootnoteReference">
    <w:name w:val="footnote reference"/>
    <w:semiHidden/>
    <w:rsid w:val="003D5244"/>
    <w:rPr>
      <w:shd w:val="clear" w:color="auto" w:fill="auto"/>
      <w:vertAlign w:val="superscript"/>
    </w:rPr>
  </w:style>
  <w:style w:type="paragraph" w:styleId="ListParagraph">
    <w:name w:val="List Paragraph"/>
    <w:aliases w:val="Dot pt,F5 List Paragraph,List Paragraph Char Char Char,Indicator Text,Numbered Para 1,Bullet 1,Bullet Points,List Paragraph2,MAIN CONTENT,Normal numbered,List Paragraph1,Issue Action POC,3,POCG Table Text,No Spacing1,List Paragraph11,L"/>
    <w:basedOn w:val="Normal"/>
    <w:link w:val="ListParagraphChar"/>
    <w:uiPriority w:val="34"/>
    <w:qFormat/>
    <w:rsid w:val="003D5244"/>
    <w:pPr>
      <w:ind w:left="720"/>
      <w:contextualSpacing/>
    </w:pPr>
  </w:style>
  <w:style w:type="character" w:styleId="CommentReference">
    <w:name w:val="annotation reference"/>
    <w:basedOn w:val="DefaultParagraphFont"/>
    <w:semiHidden/>
    <w:unhideWhenUsed/>
    <w:rsid w:val="00771D99"/>
    <w:rPr>
      <w:sz w:val="16"/>
      <w:szCs w:val="16"/>
    </w:rPr>
  </w:style>
  <w:style w:type="paragraph" w:styleId="CommentText">
    <w:name w:val="annotation text"/>
    <w:basedOn w:val="Normal"/>
    <w:link w:val="CommentTextChar"/>
    <w:unhideWhenUsed/>
    <w:rsid w:val="00771D99"/>
    <w:rPr>
      <w:sz w:val="20"/>
      <w:szCs w:val="20"/>
    </w:rPr>
  </w:style>
  <w:style w:type="character" w:customStyle="1" w:styleId="CommentTextChar">
    <w:name w:val="Comment Text Char"/>
    <w:basedOn w:val="DefaultParagraphFont"/>
    <w:link w:val="CommentText"/>
    <w:rsid w:val="00771D99"/>
    <w:rPr>
      <w:lang w:val="en-GB"/>
    </w:rPr>
  </w:style>
  <w:style w:type="paragraph" w:styleId="CommentSubject">
    <w:name w:val="annotation subject"/>
    <w:basedOn w:val="CommentText"/>
    <w:next w:val="CommentText"/>
    <w:link w:val="CommentSubjectChar"/>
    <w:semiHidden/>
    <w:unhideWhenUsed/>
    <w:rsid w:val="00771D99"/>
    <w:rPr>
      <w:b/>
      <w:bCs/>
    </w:rPr>
  </w:style>
  <w:style w:type="character" w:customStyle="1" w:styleId="CommentSubjectChar">
    <w:name w:val="Comment Subject Char"/>
    <w:basedOn w:val="CommentTextChar"/>
    <w:link w:val="CommentSubject"/>
    <w:semiHidden/>
    <w:rsid w:val="00771D99"/>
    <w:rPr>
      <w:b/>
      <w:bCs/>
      <w:lang w:val="en-GB"/>
    </w:rPr>
  </w:style>
  <w:style w:type="paragraph" w:styleId="BalloonText">
    <w:name w:val="Balloon Text"/>
    <w:basedOn w:val="Normal"/>
    <w:link w:val="BalloonTextChar"/>
    <w:semiHidden/>
    <w:unhideWhenUsed/>
    <w:rsid w:val="00771D99"/>
    <w:rPr>
      <w:rFonts w:ascii="Segoe UI" w:hAnsi="Segoe UI" w:cs="Segoe UI"/>
      <w:sz w:val="18"/>
      <w:szCs w:val="18"/>
    </w:rPr>
  </w:style>
  <w:style w:type="character" w:customStyle="1" w:styleId="BalloonTextChar">
    <w:name w:val="Balloon Text Char"/>
    <w:basedOn w:val="DefaultParagraphFont"/>
    <w:link w:val="BalloonText"/>
    <w:semiHidden/>
    <w:rsid w:val="00771D99"/>
    <w:rPr>
      <w:rFonts w:ascii="Segoe UI" w:hAnsi="Segoe UI" w:cs="Segoe UI"/>
      <w:sz w:val="18"/>
      <w:szCs w:val="18"/>
      <w:lang w:val="en-GB"/>
    </w:rPr>
  </w:style>
  <w:style w:type="paragraph" w:styleId="Revision">
    <w:name w:val="Revision"/>
    <w:hidden/>
    <w:uiPriority w:val="99"/>
    <w:semiHidden/>
    <w:rsid w:val="00FE7C91"/>
    <w:rPr>
      <w:sz w:val="24"/>
      <w:szCs w:val="24"/>
      <w:lang w:val="en-GB"/>
    </w:rPr>
  </w:style>
  <w:style w:type="paragraph" w:styleId="NormalWeb">
    <w:name w:val="Normal (Web)"/>
    <w:basedOn w:val="Normal"/>
    <w:uiPriority w:val="99"/>
    <w:unhideWhenUsed/>
    <w:rsid w:val="007E070B"/>
    <w:pPr>
      <w:spacing w:before="100" w:beforeAutospacing="1" w:after="100" w:afterAutospacing="1"/>
    </w:pPr>
    <w:rPr>
      <w:rFonts w:eastAsia="Times New Roman"/>
      <w:lang w:val="en-IE" w:eastAsia="en-IE"/>
    </w:rPr>
  </w:style>
  <w:style w:type="paragraph" w:customStyle="1" w:styleId="CharCharChar">
    <w:name w:val="Char Char Char"/>
    <w:basedOn w:val="Normal"/>
    <w:next w:val="Normal"/>
    <w:rsid w:val="009F0543"/>
    <w:pPr>
      <w:spacing w:after="160" w:line="240" w:lineRule="exact"/>
    </w:pPr>
    <w:rPr>
      <w:rFonts w:ascii="Tahoma" w:eastAsia="Times New Roman" w:hAnsi="Tahoma"/>
      <w:szCs w:val="20"/>
      <w:lang w:val="en-US"/>
    </w:rPr>
  </w:style>
  <w:style w:type="paragraph" w:customStyle="1" w:styleId="Default">
    <w:name w:val="Default"/>
    <w:rsid w:val="00166684"/>
    <w:pPr>
      <w:autoSpaceDE w:val="0"/>
      <w:autoSpaceDN w:val="0"/>
      <w:adjustRightInd w:val="0"/>
    </w:pPr>
    <w:rPr>
      <w:rFonts w:ascii="Arial" w:hAnsi="Arial" w:cs="Arial"/>
      <w:color w:val="000000"/>
      <w:sz w:val="24"/>
      <w:szCs w:val="24"/>
      <w:lang w:val="en-GB"/>
    </w:rPr>
  </w:style>
  <w:style w:type="character" w:styleId="Hyperlink">
    <w:name w:val="Hyperlink"/>
    <w:uiPriority w:val="99"/>
    <w:rsid w:val="00CE18F2"/>
    <w:rPr>
      <w:rFonts w:cs="Times New Roman"/>
      <w:color w:val="0000FF"/>
      <w:u w:val="single"/>
    </w:rPr>
  </w:style>
  <w:style w:type="character" w:customStyle="1" w:styleId="Heading1Char">
    <w:name w:val="Heading 1 Char"/>
    <w:basedOn w:val="DefaultParagraphFont"/>
    <w:link w:val="Heading1"/>
    <w:rsid w:val="00CE18F2"/>
    <w:rPr>
      <w:rFonts w:eastAsia="Times New Roman"/>
      <w:color w:val="000000"/>
      <w:sz w:val="23"/>
      <w:szCs w:val="22"/>
      <w:u w:val="single" w:color="000000"/>
      <w:lang w:val="en-IE" w:eastAsia="en-IE"/>
    </w:rPr>
  </w:style>
  <w:style w:type="table" w:customStyle="1" w:styleId="TableGrid">
    <w:name w:val="TableGrid"/>
    <w:rsid w:val="00CE18F2"/>
    <w:rPr>
      <w:rFonts w:asciiTheme="minorHAnsi" w:eastAsiaTheme="minorEastAsia" w:hAnsiTheme="minorHAnsi" w:cstheme="minorBidi"/>
      <w:sz w:val="22"/>
      <w:szCs w:val="22"/>
      <w:lang w:val="en-IE" w:eastAsia="en-IE"/>
    </w:rPr>
    <w:tblPr>
      <w:tblCellMar>
        <w:top w:w="0" w:type="dxa"/>
        <w:left w:w="0" w:type="dxa"/>
        <w:bottom w:w="0" w:type="dxa"/>
        <w:right w:w="0" w:type="dxa"/>
      </w:tblCellMar>
    </w:tblPr>
  </w:style>
  <w:style w:type="paragraph" w:customStyle="1" w:styleId="NumberedList">
    <w:name w:val="Numbered List"/>
    <w:basedOn w:val="ListParagraph"/>
    <w:uiPriority w:val="5"/>
    <w:qFormat/>
    <w:rsid w:val="00CE18F2"/>
    <w:pPr>
      <w:numPr>
        <w:numId w:val="2"/>
      </w:numPr>
      <w:spacing w:after="120"/>
      <w:ind w:right="680"/>
      <w:contextualSpacing w:val="0"/>
      <w:jc w:val="both"/>
    </w:pPr>
    <w:rPr>
      <w:rFonts w:eastAsia="SimSun"/>
      <w:sz w:val="22"/>
      <w:szCs w:val="20"/>
    </w:rPr>
  </w:style>
  <w:style w:type="character" w:customStyle="1" w:styleId="y2iqfc">
    <w:name w:val="y2iqfc"/>
    <w:basedOn w:val="DefaultParagraphFont"/>
    <w:rsid w:val="00CE18F2"/>
  </w:style>
  <w:style w:type="character" w:styleId="FollowedHyperlink">
    <w:name w:val="FollowedHyperlink"/>
    <w:basedOn w:val="DefaultParagraphFont"/>
    <w:semiHidden/>
    <w:unhideWhenUsed/>
    <w:rsid w:val="001A38B2"/>
    <w:rPr>
      <w:color w:val="800080" w:themeColor="followedHyperlink"/>
      <w:u w:val="single"/>
    </w:rPr>
  </w:style>
  <w:style w:type="character" w:customStyle="1" w:styleId="Heading2Char">
    <w:name w:val="Heading 2 Char"/>
    <w:basedOn w:val="DefaultParagraphFont"/>
    <w:link w:val="Heading2"/>
    <w:semiHidden/>
    <w:rsid w:val="00EA6072"/>
    <w:rPr>
      <w:rFonts w:asciiTheme="majorHAnsi" w:eastAsiaTheme="majorEastAsia" w:hAnsiTheme="majorHAnsi" w:cstheme="majorBidi"/>
      <w:color w:val="365F91" w:themeColor="accent1" w:themeShade="BF"/>
      <w:sz w:val="26"/>
      <w:szCs w:val="26"/>
      <w:lang w:val="en-GB"/>
    </w:rPr>
  </w:style>
  <w:style w:type="character" w:customStyle="1" w:styleId="ListParagraphChar">
    <w:name w:val="List Paragraph Char"/>
    <w:aliases w:val="Dot pt Char,F5 List Paragraph Char,List Paragraph Char Char Char Char,Indicator Text Char,Numbered Para 1 Char,Bullet 1 Char,Bullet Points Char,List Paragraph2 Char,MAIN CONTENT Char,Normal numbered Char,List Paragraph1 Char,3 Char"/>
    <w:basedOn w:val="DefaultParagraphFont"/>
    <w:link w:val="ListParagraph"/>
    <w:uiPriority w:val="34"/>
    <w:qFormat/>
    <w:rsid w:val="00B31618"/>
    <w:rPr>
      <w:sz w:val="24"/>
      <w:szCs w:val="24"/>
      <w:lang w:val="en-GB"/>
    </w:rPr>
  </w:style>
  <w:style w:type="table" w:styleId="TableGrid0">
    <w:name w:val="Table Grid"/>
    <w:basedOn w:val="TableNormal"/>
    <w:rsid w:val="009127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F730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377100">
      <w:bodyDiv w:val="1"/>
      <w:marLeft w:val="0"/>
      <w:marRight w:val="0"/>
      <w:marTop w:val="0"/>
      <w:marBottom w:val="0"/>
      <w:divBdr>
        <w:top w:val="none" w:sz="0" w:space="0" w:color="auto"/>
        <w:left w:val="none" w:sz="0" w:space="0" w:color="auto"/>
        <w:bottom w:val="none" w:sz="0" w:space="0" w:color="auto"/>
        <w:right w:val="none" w:sz="0" w:space="0" w:color="auto"/>
      </w:divBdr>
    </w:div>
    <w:div w:id="391739027">
      <w:bodyDiv w:val="1"/>
      <w:marLeft w:val="0"/>
      <w:marRight w:val="0"/>
      <w:marTop w:val="0"/>
      <w:marBottom w:val="0"/>
      <w:divBdr>
        <w:top w:val="none" w:sz="0" w:space="0" w:color="auto"/>
        <w:left w:val="none" w:sz="0" w:space="0" w:color="auto"/>
        <w:bottom w:val="none" w:sz="0" w:space="0" w:color="auto"/>
        <w:right w:val="none" w:sz="0" w:space="0" w:color="auto"/>
      </w:divBdr>
    </w:div>
    <w:div w:id="567494667">
      <w:bodyDiv w:val="1"/>
      <w:marLeft w:val="0"/>
      <w:marRight w:val="0"/>
      <w:marTop w:val="0"/>
      <w:marBottom w:val="0"/>
      <w:divBdr>
        <w:top w:val="none" w:sz="0" w:space="0" w:color="auto"/>
        <w:left w:val="none" w:sz="0" w:space="0" w:color="auto"/>
        <w:bottom w:val="none" w:sz="0" w:space="0" w:color="auto"/>
        <w:right w:val="none" w:sz="0" w:space="0" w:color="auto"/>
      </w:divBdr>
    </w:div>
    <w:div w:id="612635498">
      <w:bodyDiv w:val="1"/>
      <w:marLeft w:val="0"/>
      <w:marRight w:val="0"/>
      <w:marTop w:val="0"/>
      <w:marBottom w:val="0"/>
      <w:divBdr>
        <w:top w:val="none" w:sz="0" w:space="0" w:color="auto"/>
        <w:left w:val="none" w:sz="0" w:space="0" w:color="auto"/>
        <w:bottom w:val="none" w:sz="0" w:space="0" w:color="auto"/>
        <w:right w:val="none" w:sz="0" w:space="0" w:color="auto"/>
      </w:divBdr>
    </w:div>
    <w:div w:id="1057436569">
      <w:bodyDiv w:val="1"/>
      <w:marLeft w:val="0"/>
      <w:marRight w:val="0"/>
      <w:marTop w:val="0"/>
      <w:marBottom w:val="0"/>
      <w:divBdr>
        <w:top w:val="none" w:sz="0" w:space="0" w:color="auto"/>
        <w:left w:val="none" w:sz="0" w:space="0" w:color="auto"/>
        <w:bottom w:val="none" w:sz="0" w:space="0" w:color="auto"/>
        <w:right w:val="none" w:sz="0" w:space="0" w:color="auto"/>
      </w:divBdr>
    </w:div>
    <w:div w:id="1304457827">
      <w:bodyDiv w:val="1"/>
      <w:marLeft w:val="0"/>
      <w:marRight w:val="0"/>
      <w:marTop w:val="0"/>
      <w:marBottom w:val="0"/>
      <w:divBdr>
        <w:top w:val="none" w:sz="0" w:space="0" w:color="auto"/>
        <w:left w:val="none" w:sz="0" w:space="0" w:color="auto"/>
        <w:bottom w:val="none" w:sz="0" w:space="0" w:color="auto"/>
        <w:right w:val="none" w:sz="0" w:space="0" w:color="auto"/>
      </w:divBdr>
    </w:div>
    <w:div w:id="1335493785">
      <w:bodyDiv w:val="1"/>
      <w:marLeft w:val="0"/>
      <w:marRight w:val="0"/>
      <w:marTop w:val="0"/>
      <w:marBottom w:val="0"/>
      <w:divBdr>
        <w:top w:val="none" w:sz="0" w:space="0" w:color="auto"/>
        <w:left w:val="none" w:sz="0" w:space="0" w:color="auto"/>
        <w:bottom w:val="none" w:sz="0" w:space="0" w:color="auto"/>
        <w:right w:val="none" w:sz="0" w:space="0" w:color="auto"/>
      </w:divBdr>
    </w:div>
    <w:div w:id="1428692318">
      <w:bodyDiv w:val="1"/>
      <w:marLeft w:val="0"/>
      <w:marRight w:val="0"/>
      <w:marTop w:val="0"/>
      <w:marBottom w:val="0"/>
      <w:divBdr>
        <w:top w:val="none" w:sz="0" w:space="0" w:color="auto"/>
        <w:left w:val="none" w:sz="0" w:space="0" w:color="auto"/>
        <w:bottom w:val="none" w:sz="0" w:space="0" w:color="auto"/>
        <w:right w:val="none" w:sz="0" w:space="0" w:color="auto"/>
      </w:divBdr>
    </w:div>
    <w:div w:id="1478762665">
      <w:bodyDiv w:val="1"/>
      <w:marLeft w:val="0"/>
      <w:marRight w:val="0"/>
      <w:marTop w:val="0"/>
      <w:marBottom w:val="0"/>
      <w:divBdr>
        <w:top w:val="none" w:sz="0" w:space="0" w:color="auto"/>
        <w:left w:val="none" w:sz="0" w:space="0" w:color="auto"/>
        <w:bottom w:val="none" w:sz="0" w:space="0" w:color="auto"/>
        <w:right w:val="none" w:sz="0" w:space="0" w:color="auto"/>
      </w:divBdr>
    </w:div>
    <w:div w:id="1571231577">
      <w:bodyDiv w:val="1"/>
      <w:marLeft w:val="0"/>
      <w:marRight w:val="0"/>
      <w:marTop w:val="0"/>
      <w:marBottom w:val="0"/>
      <w:divBdr>
        <w:top w:val="none" w:sz="0" w:space="0" w:color="auto"/>
        <w:left w:val="none" w:sz="0" w:space="0" w:color="auto"/>
        <w:bottom w:val="none" w:sz="0" w:space="0" w:color="auto"/>
        <w:right w:val="none" w:sz="0" w:space="0" w:color="auto"/>
      </w:divBdr>
    </w:div>
    <w:div w:id="1631519808">
      <w:bodyDiv w:val="1"/>
      <w:marLeft w:val="0"/>
      <w:marRight w:val="0"/>
      <w:marTop w:val="0"/>
      <w:marBottom w:val="0"/>
      <w:divBdr>
        <w:top w:val="none" w:sz="0" w:space="0" w:color="auto"/>
        <w:left w:val="none" w:sz="0" w:space="0" w:color="auto"/>
        <w:bottom w:val="none" w:sz="0" w:space="0" w:color="auto"/>
        <w:right w:val="none" w:sz="0" w:space="0" w:color="auto"/>
      </w:divBdr>
    </w:div>
    <w:div w:id="1978145153">
      <w:bodyDiv w:val="1"/>
      <w:marLeft w:val="0"/>
      <w:marRight w:val="0"/>
      <w:marTop w:val="0"/>
      <w:marBottom w:val="0"/>
      <w:divBdr>
        <w:top w:val="none" w:sz="0" w:space="0" w:color="auto"/>
        <w:left w:val="none" w:sz="0" w:space="0" w:color="auto"/>
        <w:bottom w:val="none" w:sz="0" w:space="0" w:color="auto"/>
        <w:right w:val="none" w:sz="0" w:space="0" w:color="auto"/>
      </w:divBdr>
    </w:div>
    <w:div w:id="2049604888">
      <w:bodyDiv w:val="1"/>
      <w:marLeft w:val="0"/>
      <w:marRight w:val="0"/>
      <w:marTop w:val="0"/>
      <w:marBottom w:val="0"/>
      <w:divBdr>
        <w:top w:val="none" w:sz="0" w:space="0" w:color="auto"/>
        <w:left w:val="none" w:sz="0" w:space="0" w:color="auto"/>
        <w:bottom w:val="none" w:sz="0" w:space="0" w:color="auto"/>
        <w:right w:val="none" w:sz="0" w:space="0" w:color="auto"/>
      </w:divBdr>
      <w:divsChild>
        <w:div w:id="1964917559">
          <w:marLeft w:val="0"/>
          <w:marRight w:val="0"/>
          <w:marTop w:val="0"/>
          <w:marBottom w:val="0"/>
          <w:divBdr>
            <w:top w:val="none" w:sz="0" w:space="0" w:color="auto"/>
            <w:left w:val="none" w:sz="0" w:space="0" w:color="auto"/>
            <w:bottom w:val="none" w:sz="0" w:space="0" w:color="auto"/>
            <w:right w:val="none" w:sz="0" w:space="0" w:color="auto"/>
          </w:divBdr>
          <w:divsChild>
            <w:div w:id="1580288208">
              <w:marLeft w:val="0"/>
              <w:marRight w:val="0"/>
              <w:marTop w:val="0"/>
              <w:marBottom w:val="300"/>
              <w:divBdr>
                <w:top w:val="none" w:sz="0" w:space="0" w:color="auto"/>
                <w:left w:val="none" w:sz="0" w:space="0" w:color="auto"/>
                <w:bottom w:val="none" w:sz="0" w:space="0" w:color="auto"/>
                <w:right w:val="none" w:sz="0" w:space="0" w:color="auto"/>
              </w:divBdr>
              <w:divsChild>
                <w:div w:id="126317528">
                  <w:marLeft w:val="0"/>
                  <w:marRight w:val="0"/>
                  <w:marTop w:val="0"/>
                  <w:marBottom w:val="0"/>
                  <w:divBdr>
                    <w:top w:val="single" w:sz="6" w:space="11" w:color="E5E5E5"/>
                    <w:left w:val="single" w:sz="6" w:space="11" w:color="E5E5E5"/>
                    <w:bottom w:val="single" w:sz="6" w:space="11" w:color="E5E5E5"/>
                    <w:right w:val="single" w:sz="6" w:space="11" w:color="E5E5E5"/>
                  </w:divBdr>
                  <w:divsChild>
                    <w:div w:id="1184128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6.xml"/></Relationships>
</file>

<file path=word/_rels/footnotes.xml.rels><?xml version='1.0' encoding='UTF-8' standalone='yes'?>
<Relationships xmlns="http://schemas.openxmlformats.org/package/2006/relationships"><Relationship Id="rId3" Type="http://schemas.openxmlformats.org/officeDocument/2006/relationships/hyperlink" Target="https://legalinstruments.oecd.org/public/doc/201/201.en.pdf" TargetMode="External"/><Relationship Id="rId2" Type="http://schemas.openxmlformats.org/officeDocument/2006/relationships/hyperlink" Target="https://one.oecd.org/document/TAD/ECG(2024)8/en/pdf" TargetMode="External"/><Relationship Id="rId1" Type="http://schemas.openxmlformats.org/officeDocument/2006/relationships/hyperlink" Target="https://legalinstruments.oecd.org/en/instruments/OECD-LEGAL-0393" TargetMode="External"/><Relationship Id="rId4" Type="http://schemas.openxmlformats.org/officeDocument/2006/relationships/hyperlink" Target="https://data.consilium.europa.eu/doc/document/ST-7101-2022-INIT/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9C0AD6FB6ACE4A830182AC83E20278" ma:contentTypeVersion="15" ma:contentTypeDescription="Create a new document." ma:contentTypeScope="" ma:versionID="a3330ba8798d68e8330c085afa747521">
  <xsd:schema xmlns:xsd="http://www.w3.org/2001/XMLSchema" xmlns:xs="http://www.w3.org/2001/XMLSchema" xmlns:p="http://schemas.microsoft.com/office/2006/metadata/properties" xmlns:ns2="f5bb309f-f7c4-4e3e-8b03-43014cad50ef" xmlns:ns3="1ad6ed66-0b91-41a1-b681-a3e714ac7111" targetNamespace="http://schemas.microsoft.com/office/2006/metadata/properties" ma:root="true" ma:fieldsID="c3febb1b63d1a59d5e383524d2a16e17" ns2:_="" ns3:_="">
    <xsd:import namespace="f5bb309f-f7c4-4e3e-8b03-43014cad50ef"/>
    <xsd:import namespace="1ad6ed66-0b91-41a1-b681-a3e714ac711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bb309f-f7c4-4e3e-8b03-43014cad50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22b2fad6-9d2c-441c-a321-3f5f1e9bd928"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ad6ed66-0b91-41a1-b681-a3e714ac711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b2d391a7-a199-4123-a7da-de48cf76b19c}" ma:internalName="TaxCatchAll" ma:showField="CatchAllData" ma:web="1ad6ed66-0b91-41a1-b681-a3e714ac71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1ad6ed66-0b91-41a1-b681-a3e714ac7111" xsi:nil="true"/>
    <lcf76f155ced4ddcb4097134ff3c332f xmlns="f5bb309f-f7c4-4e3e-8b03-43014cad50ef">
      <Terms xmlns="http://schemas.microsoft.com/office/infopath/2007/PartnerControls">
        <TermInfo xmlns="http://schemas.microsoft.com/office/infopath/2007/PartnerControls">
          <TermName xmlns="http://schemas.microsoft.com/office/infopath/2007/PartnerControls"/>
          <TermId xmlns="http://schemas.microsoft.com/office/infopath/2007/PartnerControls"/>
        </TermInfo>
      </Terms>
    </lcf76f155ced4ddcb4097134ff3c332f>
  </documentManagement>
</p:properties>
</file>

<file path=customXml/item4.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D2B61646-F11F-43C8-A09E-4B494BC4C792}">
  <ds:schemaRefs>
    <ds:schemaRef ds:uri="http://schemas.microsoft.com/sharepoint/v3/contenttype/forms"/>
  </ds:schemaRefs>
</ds:datastoreItem>
</file>

<file path=customXml/itemProps2.xml><?xml version="1.0" encoding="utf-8"?>
<ds:datastoreItem xmlns:ds="http://schemas.openxmlformats.org/officeDocument/2006/customXml" ds:itemID="{8519D848-E63A-4A3F-BB1F-63ACD47E52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bb309f-f7c4-4e3e-8b03-43014cad50ef"/>
    <ds:schemaRef ds:uri="1ad6ed66-0b91-41a1-b681-a3e714ac71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56C3D2-41FF-459E-AB9C-CB5A05C84C61}">
  <ds:schemaRefs>
    <ds:schemaRef ds:uri="http://schemas.microsoft.com/office/2006/metadata/properties"/>
    <ds:schemaRef ds:uri="http://schemas.microsoft.com/office/infopath/2007/PartnerControls"/>
    <ds:schemaRef ds:uri="1ad6ed66-0b91-41a1-b681-a3e714ac7111"/>
    <ds:schemaRef ds:uri="f5bb309f-f7c4-4e3e-8b03-43014cad50ef"/>
  </ds:schemaRefs>
</ds:datastoreItem>
</file>

<file path=customXml/itemProps4.xml><?xml version="1.0" encoding="utf-8"?>
<ds:datastoreItem xmlns:ds="http://schemas.openxmlformats.org/officeDocument/2006/customXml" ds:itemID="{341E6C51-A2A7-4B3F-8274-E18FD4B727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3793</Words>
  <Characters>21626</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25369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7</cp:revision>
  <dcterms:created xsi:type="dcterms:W3CDTF">2025-11-24T13:54:00Z</dcterms:created>
  <dcterms:modified xsi:type="dcterms:W3CDTF">2025-11-25T21:12:00Z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evel of sensitivity">
    <vt:lpwstr>Standard treatment</vt:lpwstr>
  </property>
  <property fmtid="{D5CDD505-2E9C-101B-9397-08002B2CF9AE}" pid="3" name="Part">
    <vt:lpwstr>1</vt:lpwstr>
  </property>
  <property fmtid="{D5CDD505-2E9C-101B-9397-08002B2CF9AE}" pid="4" name="Total parts">
    <vt:lpwstr>1</vt:lpwstr>
  </property>
  <property fmtid="{D5CDD505-2E9C-101B-9397-08002B2CF9AE}" pid="5" name="DocStatus">
    <vt:lpwstr>Green</vt:lpwstr>
  </property>
  <property fmtid="{D5CDD505-2E9C-101B-9397-08002B2CF9AE}" pid="6" name="CPTemplateID">
    <vt:lpwstr>CP-035</vt:lpwstr>
  </property>
  <property fmtid="{D5CDD505-2E9C-101B-9397-08002B2CF9AE}" pid="7" name="Last edited using">
    <vt:lpwstr>LW 9.2, Build 20250828</vt:lpwstr>
  </property>
  <property fmtid="{D5CDD505-2E9C-101B-9397-08002B2CF9AE}" pid="8" name="Created using">
    <vt:lpwstr>LW 7.0, Build 20190717</vt:lpwstr>
  </property>
  <property fmtid="{D5CDD505-2E9C-101B-9397-08002B2CF9AE}" pid="9" name="MSIP_Label_6bd9ddd1-4d20-43f6-abfa-fc3c07406f94_Enabled">
    <vt:lpwstr>true</vt:lpwstr>
  </property>
  <property fmtid="{D5CDD505-2E9C-101B-9397-08002B2CF9AE}" pid="10" name="MSIP_Label_6bd9ddd1-4d20-43f6-abfa-fc3c07406f94_SetDate">
    <vt:lpwstr>2023-08-07T18:18:43Z</vt:lpwstr>
  </property>
  <property fmtid="{D5CDD505-2E9C-101B-9397-08002B2CF9AE}" pid="11" name="MSIP_Label_6bd9ddd1-4d20-43f6-abfa-fc3c07406f94_Method">
    <vt:lpwstr>Standard</vt:lpwstr>
  </property>
  <property fmtid="{D5CDD505-2E9C-101B-9397-08002B2CF9AE}" pid="12" name="MSIP_Label_6bd9ddd1-4d20-43f6-abfa-fc3c07406f94_Name">
    <vt:lpwstr>Commission Use</vt:lpwstr>
  </property>
  <property fmtid="{D5CDD505-2E9C-101B-9397-08002B2CF9AE}" pid="13" name="MSIP_Label_6bd9ddd1-4d20-43f6-abfa-fc3c07406f94_SiteId">
    <vt:lpwstr>b24c8b06-522c-46fe-9080-70926f8dddb1</vt:lpwstr>
  </property>
  <property fmtid="{D5CDD505-2E9C-101B-9397-08002B2CF9AE}" pid="14" name="MSIP_Label_6bd9ddd1-4d20-43f6-abfa-fc3c07406f94_ActionId">
    <vt:lpwstr>e4b391be-d719-46ef-bef6-3892be26f411</vt:lpwstr>
  </property>
  <property fmtid="{D5CDD505-2E9C-101B-9397-08002B2CF9AE}" pid="15" name="MSIP_Label_6bd9ddd1-4d20-43f6-abfa-fc3c07406f94_ContentBits">
    <vt:lpwstr>0</vt:lpwstr>
  </property>
  <property fmtid="{D5CDD505-2E9C-101B-9397-08002B2CF9AE}" pid="16" name="ContentTypeId">
    <vt:lpwstr>0x010100159C0AD6FB6ACE4A830182AC83E20278</vt:lpwstr>
  </property>
  <property fmtid="{D5CDD505-2E9C-101B-9397-08002B2CF9AE}" pid="17" name="MediaServiceImageTags">
    <vt:lpwstr/>
  </property>
</Properties>
</file>