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6D5D" w:rsidRPr="008541DB" w:rsidRDefault="00A24B95" w:rsidP="00A24B95">
      <w:pPr>
        <w:pStyle w:val="Pagedecouverture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alt="BC3FA83A-E589-4932-90ED-8DF8C4B3E3D6" style="width:455.25pt;height:383.25pt">
            <v:imagedata r:id="rId11" o:title=""/>
          </v:shape>
        </w:pict>
      </w:r>
    </w:p>
    <w:p w:rsidR="00945E1A" w:rsidRPr="008541DB" w:rsidRDefault="00945E1A" w:rsidP="00E95A83">
      <w:pPr>
        <w:rPr>
          <w:noProof/>
        </w:rPr>
        <w:sectPr w:rsidR="00945E1A" w:rsidRPr="008541DB" w:rsidSect="00A24B95">
          <w:footerReference w:type="even" r:id="rId12"/>
          <w:footerReference w:type="default" r:id="rId13"/>
          <w:pgSz w:w="11907" w:h="1683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 w:rsidR="00C064F5" w:rsidRPr="008541DB" w:rsidRDefault="00C064F5" w:rsidP="00945E1A">
      <w:pPr>
        <w:pStyle w:val="Exposdesmotifstitre"/>
        <w:ind w:left="360"/>
        <w:rPr>
          <w:noProof/>
          <w:sz w:val="2"/>
          <w:szCs w:val="2"/>
        </w:rPr>
      </w:pPr>
      <w:bookmarkStart w:id="0" w:name="_GoBack"/>
      <w:bookmarkEnd w:id="0"/>
    </w:p>
    <w:p w:rsidR="00C064F5" w:rsidRPr="008541DB" w:rsidRDefault="00C064F5" w:rsidP="00C064F5">
      <w:pPr>
        <w:rPr>
          <w:noProof/>
          <w:sz w:val="2"/>
          <w:szCs w:val="2"/>
        </w:rPr>
      </w:pPr>
    </w:p>
    <w:p w:rsidR="00A04C54" w:rsidRPr="008541DB" w:rsidRDefault="00634007" w:rsidP="00634007">
      <w:pPr>
        <w:pStyle w:val="Rfrenceinterinstitutionnelle"/>
        <w:rPr>
          <w:noProof/>
        </w:rPr>
      </w:pPr>
      <w:r>
        <w:rPr>
          <w:noProof/>
        </w:rPr>
        <w:t>2024/0303 (NLE)</w:t>
      </w:r>
    </w:p>
    <w:p w:rsidR="00446D5D" w:rsidRPr="008541DB" w:rsidRDefault="00634007" w:rsidP="00634007">
      <w:pPr>
        <w:pStyle w:val="Statut"/>
        <w:rPr>
          <w:noProof/>
        </w:rPr>
      </w:pPr>
      <w:r w:rsidRPr="00634007">
        <w:rPr>
          <w:noProof/>
        </w:rPr>
        <w:t>Wniosek</w:t>
      </w:r>
    </w:p>
    <w:p w:rsidR="00446D5D" w:rsidRPr="008541DB" w:rsidRDefault="00634007" w:rsidP="00634007">
      <w:pPr>
        <w:pStyle w:val="Typedudocument"/>
        <w:rPr>
          <w:noProof/>
        </w:rPr>
      </w:pPr>
      <w:r w:rsidRPr="00634007">
        <w:rPr>
          <w:noProof/>
        </w:rPr>
        <w:t>DECYZJA WYKONAWCZA RADY</w:t>
      </w:r>
    </w:p>
    <w:p w:rsidR="00446D5D" w:rsidRPr="008541DB" w:rsidRDefault="00634007" w:rsidP="00634007">
      <w:pPr>
        <w:pStyle w:val="Titreobjet"/>
        <w:rPr>
          <w:noProof/>
        </w:rPr>
      </w:pPr>
      <w:r w:rsidRPr="00634007">
        <w:rPr>
          <w:noProof/>
        </w:rPr>
        <w:t xml:space="preserve">stwierdzająca zadowalające spełnienie warunków płatności drugiej raty bezzwrotnego wsparcia finansowego i wsparcia w formie pożyczki na podstawie Planu Ukrainy w ramach Instrumentu na rzecz Ukrainy </w:t>
      </w:r>
      <w:r w:rsidRPr="00634007">
        <w:rPr>
          <w:noProof/>
        </w:rPr>
        <w:br/>
      </w:r>
    </w:p>
    <w:p w:rsidR="00446D5D" w:rsidRPr="008541DB" w:rsidRDefault="00446D5D" w:rsidP="00446D5D">
      <w:pPr>
        <w:pStyle w:val="Institutionquiagit"/>
        <w:rPr>
          <w:noProof/>
        </w:rPr>
      </w:pPr>
      <w:bookmarkStart w:id="1" w:name="_Hlk172115450"/>
      <w:r w:rsidRPr="008541DB">
        <w:rPr>
          <w:noProof/>
        </w:rPr>
        <w:t>RADA UNII EUROPEJSKIEJ,</w:t>
      </w:r>
    </w:p>
    <w:p w:rsidR="00446D5D" w:rsidRPr="008541DB" w:rsidRDefault="00446D5D" w:rsidP="00446D5D">
      <w:pPr>
        <w:rPr>
          <w:noProof/>
        </w:rPr>
      </w:pPr>
      <w:bookmarkStart w:id="2" w:name="_Hlk172115434"/>
      <w:bookmarkStart w:id="3" w:name="_Hlk172115421"/>
      <w:r w:rsidRPr="008541DB">
        <w:rPr>
          <w:noProof/>
        </w:rPr>
        <w:t>uwzględniając Traktat</w:t>
      </w:r>
      <w:r w:rsidR="00634007" w:rsidRPr="008541DB">
        <w:rPr>
          <w:noProof/>
        </w:rPr>
        <w:t xml:space="preserve"> o</w:t>
      </w:r>
      <w:r w:rsidR="00634007">
        <w:rPr>
          <w:noProof/>
        </w:rPr>
        <w:t> </w:t>
      </w:r>
      <w:r w:rsidR="00634007" w:rsidRPr="008541DB">
        <w:rPr>
          <w:noProof/>
        </w:rPr>
        <w:t>fun</w:t>
      </w:r>
      <w:r w:rsidRPr="008541DB">
        <w:rPr>
          <w:noProof/>
        </w:rPr>
        <w:t xml:space="preserve">kcjonowaniu Unii Europejskiej, </w:t>
      </w:r>
    </w:p>
    <w:p w:rsidR="00446D5D" w:rsidRPr="008541DB" w:rsidRDefault="00446D5D" w:rsidP="00446D5D">
      <w:pPr>
        <w:rPr>
          <w:noProof/>
        </w:rPr>
      </w:pPr>
      <w:bookmarkStart w:id="4" w:name="_Hlk172111742"/>
      <w:r w:rsidRPr="008541DB">
        <w:rPr>
          <w:noProof/>
        </w:rPr>
        <w:t>uwzględniając rozporządzenie Parlamentu Europejskiego</w:t>
      </w:r>
      <w:r w:rsidR="00634007" w:rsidRPr="008541DB">
        <w:rPr>
          <w:noProof/>
        </w:rPr>
        <w:t xml:space="preserve"> i</w:t>
      </w:r>
      <w:r w:rsidR="00634007">
        <w:rPr>
          <w:noProof/>
        </w:rPr>
        <w:t> </w:t>
      </w:r>
      <w:r w:rsidR="00634007" w:rsidRPr="008541DB">
        <w:rPr>
          <w:noProof/>
        </w:rPr>
        <w:t>Rad</w:t>
      </w:r>
      <w:r w:rsidRPr="008541DB">
        <w:rPr>
          <w:noProof/>
        </w:rPr>
        <w:t>y (UE) 2024/792</w:t>
      </w:r>
      <w:r w:rsidR="00634007" w:rsidRPr="008541DB">
        <w:rPr>
          <w:noProof/>
        </w:rPr>
        <w:t xml:space="preserve"> z</w:t>
      </w:r>
      <w:r w:rsidR="00634007">
        <w:rPr>
          <w:noProof/>
        </w:rPr>
        <w:t> </w:t>
      </w:r>
      <w:r w:rsidR="00634007" w:rsidRPr="008541DB">
        <w:rPr>
          <w:noProof/>
        </w:rPr>
        <w:t>dni</w:t>
      </w:r>
      <w:r w:rsidRPr="008541DB">
        <w:rPr>
          <w:noProof/>
        </w:rPr>
        <w:t>a 29 lutego 20</w:t>
      </w:r>
      <w:r w:rsidRPr="00634007">
        <w:rPr>
          <w:noProof/>
        </w:rPr>
        <w:t>24</w:t>
      </w:r>
      <w:r w:rsidR="00634007" w:rsidRPr="00634007">
        <w:rPr>
          <w:noProof/>
        </w:rPr>
        <w:t> </w:t>
      </w:r>
      <w:r w:rsidRPr="00634007">
        <w:rPr>
          <w:noProof/>
        </w:rPr>
        <w:t>r.</w:t>
      </w:r>
      <w:r w:rsidR="00634007" w:rsidRPr="008541DB">
        <w:rPr>
          <w:noProof/>
        </w:rPr>
        <w:t xml:space="preserve"> w</w:t>
      </w:r>
      <w:r w:rsidR="00634007">
        <w:rPr>
          <w:noProof/>
        </w:rPr>
        <w:t> </w:t>
      </w:r>
      <w:r w:rsidR="00634007" w:rsidRPr="008541DB">
        <w:rPr>
          <w:noProof/>
        </w:rPr>
        <w:t>spr</w:t>
      </w:r>
      <w:r w:rsidRPr="008541DB">
        <w:rPr>
          <w:noProof/>
        </w:rPr>
        <w:t>awie ustanowienia Instrumentu na rzecz Ukrainy</w:t>
      </w:r>
      <w:r w:rsidRPr="008541DB">
        <w:rPr>
          <w:rStyle w:val="FootnoteReference"/>
          <w:noProof/>
        </w:rPr>
        <w:footnoteReference w:id="2"/>
      </w:r>
      <w:r w:rsidRPr="008541DB">
        <w:rPr>
          <w:noProof/>
        </w:rPr>
        <w:t>,</w:t>
      </w:r>
      <w:r w:rsidR="00634007" w:rsidRPr="008541DB">
        <w:rPr>
          <w:noProof/>
        </w:rPr>
        <w:t xml:space="preserve"> w</w:t>
      </w:r>
      <w:r w:rsidR="00634007">
        <w:rPr>
          <w:noProof/>
        </w:rPr>
        <w:t> </w:t>
      </w:r>
      <w:r w:rsidR="00634007" w:rsidRPr="008541DB">
        <w:rPr>
          <w:noProof/>
        </w:rPr>
        <w:t>szc</w:t>
      </w:r>
      <w:r w:rsidRPr="008541DB">
        <w:rPr>
          <w:noProof/>
        </w:rPr>
        <w:t xml:space="preserve">zególności jego art. 26 </w:t>
      </w:r>
      <w:r w:rsidRPr="00634007">
        <w:rPr>
          <w:noProof/>
        </w:rPr>
        <w:t>ust.</w:t>
      </w:r>
      <w:r w:rsidR="00634007" w:rsidRPr="00634007">
        <w:rPr>
          <w:noProof/>
        </w:rPr>
        <w:t> </w:t>
      </w:r>
      <w:r w:rsidRPr="00634007">
        <w:rPr>
          <w:noProof/>
        </w:rPr>
        <w:t>4</w:t>
      </w:r>
      <w:r w:rsidRPr="008541DB">
        <w:rPr>
          <w:noProof/>
        </w:rPr>
        <w:t>,</w:t>
      </w:r>
    </w:p>
    <w:bookmarkEnd w:id="4"/>
    <w:p w:rsidR="00446D5D" w:rsidRPr="008541DB" w:rsidRDefault="00446D5D" w:rsidP="55ADF842">
      <w:pPr>
        <w:rPr>
          <w:noProof/>
        </w:rPr>
      </w:pPr>
      <w:r w:rsidRPr="008541DB">
        <w:rPr>
          <w:noProof/>
        </w:rPr>
        <w:t>uwzględniając wniosek Komisji Europejskiej,</w:t>
      </w:r>
    </w:p>
    <w:bookmarkEnd w:id="2"/>
    <w:p w:rsidR="00446D5D" w:rsidRPr="008541DB" w:rsidRDefault="00446D5D" w:rsidP="00446D5D">
      <w:pPr>
        <w:rPr>
          <w:noProof/>
        </w:rPr>
      </w:pPr>
      <w:r w:rsidRPr="008541DB">
        <w:rPr>
          <w:noProof/>
        </w:rPr>
        <w:t>a także mając na uwadze, co następuje:</w:t>
      </w:r>
    </w:p>
    <w:p w:rsidR="00900062" w:rsidRPr="008541DB" w:rsidRDefault="00AD5B89" w:rsidP="00AD5B89">
      <w:pPr>
        <w:pStyle w:val="ManualConsidrant"/>
        <w:rPr>
          <w:noProof/>
        </w:rPr>
      </w:pPr>
      <w:bookmarkStart w:id="5" w:name="_Hlk172111757"/>
      <w:bookmarkEnd w:id="3"/>
      <w:r w:rsidRPr="00AD5B89">
        <w:rPr>
          <w:noProof/>
        </w:rPr>
        <w:t>(1)</w:t>
      </w:r>
      <w:r w:rsidRPr="00AD5B89">
        <w:rPr>
          <w:noProof/>
        </w:rPr>
        <w:tab/>
      </w:r>
      <w:r w:rsidR="00446D5D" w:rsidRPr="008541DB">
        <w:rPr>
          <w:noProof/>
        </w:rPr>
        <w:t>W ramach filaru I Instrumentu na rzecz Ukrainy („Instrument”) udostępnia się Ukrainie wsparcie finansowe</w:t>
      </w:r>
      <w:r w:rsidR="00634007" w:rsidRPr="008541DB">
        <w:rPr>
          <w:noProof/>
        </w:rPr>
        <w:t xml:space="preserve"> w</w:t>
      </w:r>
      <w:r w:rsidR="00634007">
        <w:rPr>
          <w:noProof/>
        </w:rPr>
        <w:t> </w:t>
      </w:r>
      <w:r w:rsidR="00634007" w:rsidRPr="008541DB">
        <w:rPr>
          <w:noProof/>
        </w:rPr>
        <w:t>wys</w:t>
      </w:r>
      <w:r w:rsidR="00446D5D" w:rsidRPr="008541DB">
        <w:rPr>
          <w:noProof/>
        </w:rPr>
        <w:t xml:space="preserve">okości </w:t>
      </w:r>
      <w:r w:rsidR="00446D5D" w:rsidRPr="00634007">
        <w:rPr>
          <w:noProof/>
        </w:rPr>
        <w:t>do</w:t>
      </w:r>
      <w:r w:rsidR="00634007" w:rsidRPr="00634007">
        <w:rPr>
          <w:noProof/>
        </w:rPr>
        <w:t> </w:t>
      </w:r>
      <w:r w:rsidR="00446D5D" w:rsidRPr="00634007">
        <w:rPr>
          <w:noProof/>
        </w:rPr>
        <w:t>3</w:t>
      </w:r>
      <w:r w:rsidR="00446D5D" w:rsidRPr="008541DB">
        <w:rPr>
          <w:noProof/>
        </w:rPr>
        <w:t>8 270 000 000 EUR na okres 2024–2027</w:t>
      </w:r>
      <w:r w:rsidR="00634007" w:rsidRPr="008541DB">
        <w:rPr>
          <w:noProof/>
        </w:rPr>
        <w:t xml:space="preserve"> w</w:t>
      </w:r>
      <w:r w:rsidR="00634007">
        <w:rPr>
          <w:noProof/>
        </w:rPr>
        <w:t> </w:t>
      </w:r>
      <w:r w:rsidR="00634007" w:rsidRPr="008541DB">
        <w:rPr>
          <w:noProof/>
        </w:rPr>
        <w:t>for</w:t>
      </w:r>
      <w:r w:rsidR="00446D5D" w:rsidRPr="008541DB">
        <w:rPr>
          <w:noProof/>
        </w:rPr>
        <w:t>mie bezzwrotnego wsparcia</w:t>
      </w:r>
      <w:r w:rsidR="00634007" w:rsidRPr="008541DB">
        <w:rPr>
          <w:noProof/>
        </w:rPr>
        <w:t xml:space="preserve"> i</w:t>
      </w:r>
      <w:r w:rsidR="00634007">
        <w:rPr>
          <w:noProof/>
        </w:rPr>
        <w:t> </w:t>
      </w:r>
      <w:r w:rsidR="00634007" w:rsidRPr="008541DB">
        <w:rPr>
          <w:noProof/>
        </w:rPr>
        <w:t>poż</w:t>
      </w:r>
      <w:r w:rsidR="00446D5D" w:rsidRPr="008541DB">
        <w:rPr>
          <w:noProof/>
        </w:rPr>
        <w:t>yczek. Finansowanie</w:t>
      </w:r>
      <w:r w:rsidR="00634007" w:rsidRPr="008541DB">
        <w:rPr>
          <w:noProof/>
        </w:rPr>
        <w:t xml:space="preserve"> w</w:t>
      </w:r>
      <w:r w:rsidR="00634007">
        <w:rPr>
          <w:noProof/>
        </w:rPr>
        <w:t> </w:t>
      </w:r>
      <w:r w:rsidR="00634007" w:rsidRPr="008541DB">
        <w:rPr>
          <w:noProof/>
        </w:rPr>
        <w:t>ram</w:t>
      </w:r>
      <w:r w:rsidR="00446D5D" w:rsidRPr="008541DB">
        <w:rPr>
          <w:noProof/>
        </w:rPr>
        <w:t>ach filaru I przydzielane jest głównie na podstawie Planu Ukrainy („Plan”). Plan określa program reform</w:t>
      </w:r>
      <w:r w:rsidR="00634007" w:rsidRPr="008541DB">
        <w:rPr>
          <w:noProof/>
        </w:rPr>
        <w:t xml:space="preserve"> i</w:t>
      </w:r>
      <w:r w:rsidR="00634007">
        <w:rPr>
          <w:noProof/>
        </w:rPr>
        <w:t> </w:t>
      </w:r>
      <w:r w:rsidR="00634007" w:rsidRPr="008541DB">
        <w:rPr>
          <w:noProof/>
        </w:rPr>
        <w:t>inw</w:t>
      </w:r>
      <w:r w:rsidR="00446D5D" w:rsidRPr="008541DB">
        <w:rPr>
          <w:noProof/>
        </w:rPr>
        <w:t>estycji dla Ukrainy oraz etapy ilościowe</w:t>
      </w:r>
      <w:r w:rsidR="00634007" w:rsidRPr="008541DB">
        <w:rPr>
          <w:noProof/>
        </w:rPr>
        <w:t xml:space="preserve"> i</w:t>
      </w:r>
      <w:r w:rsidR="00634007">
        <w:rPr>
          <w:noProof/>
        </w:rPr>
        <w:t> </w:t>
      </w:r>
      <w:r w:rsidR="00634007" w:rsidRPr="008541DB">
        <w:rPr>
          <w:noProof/>
        </w:rPr>
        <w:t>jak</w:t>
      </w:r>
      <w:r w:rsidR="00446D5D" w:rsidRPr="008541DB">
        <w:rPr>
          <w:noProof/>
        </w:rPr>
        <w:t>ościowe związane</w:t>
      </w:r>
      <w:r w:rsidR="00634007" w:rsidRPr="008541DB">
        <w:rPr>
          <w:noProof/>
        </w:rPr>
        <w:t xml:space="preserve"> z</w:t>
      </w:r>
      <w:r w:rsidR="00634007">
        <w:rPr>
          <w:noProof/>
        </w:rPr>
        <w:t> </w:t>
      </w:r>
      <w:r w:rsidR="00634007" w:rsidRPr="008541DB">
        <w:rPr>
          <w:noProof/>
        </w:rPr>
        <w:t>fin</w:t>
      </w:r>
      <w:r w:rsidR="00446D5D" w:rsidRPr="008541DB">
        <w:rPr>
          <w:noProof/>
        </w:rPr>
        <w:t>ansowaniem</w:t>
      </w:r>
      <w:r w:rsidR="00634007" w:rsidRPr="008541DB">
        <w:rPr>
          <w:noProof/>
        </w:rPr>
        <w:t xml:space="preserve"> w</w:t>
      </w:r>
      <w:r w:rsidR="00634007">
        <w:rPr>
          <w:noProof/>
        </w:rPr>
        <w:t> </w:t>
      </w:r>
      <w:r w:rsidR="00634007" w:rsidRPr="008541DB">
        <w:rPr>
          <w:noProof/>
        </w:rPr>
        <w:t>ram</w:t>
      </w:r>
      <w:r w:rsidR="00446D5D" w:rsidRPr="008541DB">
        <w:rPr>
          <w:noProof/>
        </w:rPr>
        <w:t xml:space="preserve">ach filaru I Instrumentu. </w:t>
      </w:r>
    </w:p>
    <w:p w:rsidR="00900062" w:rsidRPr="008541DB" w:rsidRDefault="00AD5B89" w:rsidP="00AD5B89">
      <w:pPr>
        <w:pStyle w:val="ManualConsidrant"/>
        <w:rPr>
          <w:noProof/>
        </w:rPr>
      </w:pPr>
      <w:r w:rsidRPr="00AD5B89">
        <w:rPr>
          <w:noProof/>
        </w:rPr>
        <w:t>(2)</w:t>
      </w:r>
      <w:r w:rsidRPr="00AD5B89">
        <w:rPr>
          <w:noProof/>
        </w:rPr>
        <w:tab/>
      </w:r>
      <w:r w:rsidR="6DAF66E4" w:rsidRPr="008541DB">
        <w:rPr>
          <w:noProof/>
        </w:rPr>
        <w:t xml:space="preserve">Na podstawie </w:t>
      </w:r>
      <w:r w:rsidR="6DAF66E4" w:rsidRPr="00634007">
        <w:rPr>
          <w:noProof/>
        </w:rPr>
        <w:t>art.</w:t>
      </w:r>
      <w:r w:rsidR="00634007" w:rsidRPr="00634007">
        <w:rPr>
          <w:noProof/>
        </w:rPr>
        <w:t> </w:t>
      </w:r>
      <w:r w:rsidR="6DAF66E4" w:rsidRPr="00634007">
        <w:rPr>
          <w:noProof/>
        </w:rPr>
        <w:t>1</w:t>
      </w:r>
      <w:r w:rsidR="6DAF66E4" w:rsidRPr="008541DB">
        <w:rPr>
          <w:noProof/>
        </w:rPr>
        <w:t>9 rozporządzenia (UE) 2024/792 Rada przyjęła decyzję wykonawczą (UE) 2024/1447</w:t>
      </w:r>
      <w:r w:rsidR="6DAF66E4" w:rsidRPr="008541DB">
        <w:rPr>
          <w:rStyle w:val="FootnoteReference"/>
          <w:noProof/>
        </w:rPr>
        <w:footnoteReference w:id="3"/>
      </w:r>
      <w:r w:rsidR="00634007" w:rsidRPr="008541DB">
        <w:rPr>
          <w:noProof/>
        </w:rPr>
        <w:t xml:space="preserve"> w</w:t>
      </w:r>
      <w:r w:rsidR="00634007">
        <w:rPr>
          <w:noProof/>
        </w:rPr>
        <w:t> </w:t>
      </w:r>
      <w:r w:rsidR="00634007" w:rsidRPr="008541DB">
        <w:rPr>
          <w:noProof/>
        </w:rPr>
        <w:t>spr</w:t>
      </w:r>
      <w:r w:rsidR="6DAF66E4" w:rsidRPr="008541DB">
        <w:rPr>
          <w:noProof/>
        </w:rPr>
        <w:t>awie zatwierdzenia oceny Planu. Harmonogram monitorowania</w:t>
      </w:r>
      <w:r w:rsidR="00634007" w:rsidRPr="008541DB">
        <w:rPr>
          <w:noProof/>
        </w:rPr>
        <w:t xml:space="preserve"> i</w:t>
      </w:r>
      <w:r w:rsidR="00634007">
        <w:rPr>
          <w:noProof/>
        </w:rPr>
        <w:t> </w:t>
      </w:r>
      <w:r w:rsidR="00634007" w:rsidRPr="008541DB">
        <w:rPr>
          <w:noProof/>
        </w:rPr>
        <w:t>wdr</w:t>
      </w:r>
      <w:r w:rsidR="6DAF66E4" w:rsidRPr="008541DB">
        <w:rPr>
          <w:noProof/>
        </w:rPr>
        <w:t>ażania Planu,</w:t>
      </w:r>
      <w:r w:rsidR="00634007" w:rsidRPr="008541DB">
        <w:rPr>
          <w:noProof/>
        </w:rPr>
        <w:t xml:space="preserve"> w</w:t>
      </w:r>
      <w:r w:rsidR="00634007">
        <w:rPr>
          <w:noProof/>
        </w:rPr>
        <w:t> </w:t>
      </w:r>
      <w:r w:rsidR="00634007" w:rsidRPr="008541DB">
        <w:rPr>
          <w:noProof/>
        </w:rPr>
        <w:t>tym</w:t>
      </w:r>
      <w:r w:rsidR="6DAF66E4" w:rsidRPr="008541DB">
        <w:rPr>
          <w:noProof/>
        </w:rPr>
        <w:t xml:space="preserve"> etapów jakościowych</w:t>
      </w:r>
      <w:r w:rsidR="00634007" w:rsidRPr="008541DB">
        <w:rPr>
          <w:noProof/>
        </w:rPr>
        <w:t xml:space="preserve"> i</w:t>
      </w:r>
      <w:r w:rsidR="00634007">
        <w:rPr>
          <w:noProof/>
        </w:rPr>
        <w:t> </w:t>
      </w:r>
      <w:r w:rsidR="00634007" w:rsidRPr="008541DB">
        <w:rPr>
          <w:noProof/>
        </w:rPr>
        <w:t>ilo</w:t>
      </w:r>
      <w:r w:rsidR="6DAF66E4" w:rsidRPr="008541DB">
        <w:rPr>
          <w:noProof/>
        </w:rPr>
        <w:t>ściowych związanych</w:t>
      </w:r>
      <w:r w:rsidR="00634007" w:rsidRPr="008541DB">
        <w:rPr>
          <w:noProof/>
        </w:rPr>
        <w:t xml:space="preserve"> z</w:t>
      </w:r>
      <w:r w:rsidR="00634007">
        <w:rPr>
          <w:noProof/>
        </w:rPr>
        <w:t> </w:t>
      </w:r>
      <w:r w:rsidR="00634007" w:rsidRPr="008541DB">
        <w:rPr>
          <w:noProof/>
        </w:rPr>
        <w:t>fin</w:t>
      </w:r>
      <w:r w:rsidR="6DAF66E4" w:rsidRPr="008541DB">
        <w:rPr>
          <w:noProof/>
        </w:rPr>
        <w:t>ansowaniem</w:t>
      </w:r>
      <w:r w:rsidR="00634007" w:rsidRPr="008541DB">
        <w:rPr>
          <w:noProof/>
        </w:rPr>
        <w:t xml:space="preserve"> w</w:t>
      </w:r>
      <w:r w:rsidR="00634007">
        <w:rPr>
          <w:noProof/>
        </w:rPr>
        <w:t> </w:t>
      </w:r>
      <w:r w:rsidR="00634007" w:rsidRPr="008541DB">
        <w:rPr>
          <w:noProof/>
        </w:rPr>
        <w:t>ram</w:t>
      </w:r>
      <w:r w:rsidR="6DAF66E4" w:rsidRPr="008541DB">
        <w:rPr>
          <w:noProof/>
        </w:rPr>
        <w:t>ach filaru I Instrumentu, określono</w:t>
      </w:r>
      <w:r w:rsidR="00634007" w:rsidRPr="008541DB">
        <w:rPr>
          <w:noProof/>
        </w:rPr>
        <w:t xml:space="preserve"> w</w:t>
      </w:r>
      <w:r w:rsidR="00634007">
        <w:rPr>
          <w:noProof/>
        </w:rPr>
        <w:t> </w:t>
      </w:r>
      <w:r w:rsidR="00634007" w:rsidRPr="008541DB">
        <w:rPr>
          <w:noProof/>
        </w:rPr>
        <w:t>zał</w:t>
      </w:r>
      <w:r w:rsidR="6DAF66E4" w:rsidRPr="008541DB">
        <w:rPr>
          <w:noProof/>
        </w:rPr>
        <w:t>ączniku do decyzji wykonawczej (UE) 2024/1447.</w:t>
      </w:r>
    </w:p>
    <w:p w:rsidR="00900062" w:rsidRPr="008541DB" w:rsidRDefault="00AD5B89" w:rsidP="00AD5B89">
      <w:pPr>
        <w:pStyle w:val="ManualConsidrant"/>
        <w:rPr>
          <w:noProof/>
        </w:rPr>
      </w:pPr>
      <w:r w:rsidRPr="00AD5B89">
        <w:rPr>
          <w:noProof/>
        </w:rPr>
        <w:t>(3)</w:t>
      </w:r>
      <w:r w:rsidRPr="00AD5B89">
        <w:rPr>
          <w:noProof/>
        </w:rPr>
        <w:tab/>
      </w:r>
      <w:r w:rsidR="00446D5D" w:rsidRPr="008541DB">
        <w:rPr>
          <w:noProof/>
        </w:rPr>
        <w:t>Łączna kwota zasobów finansowych udostępnionych na potrzeby Planu na podstawie decyzji wykonawczej Rady (UE) 2024/1447 wynosi 32 270 000 000 EUR,</w:t>
      </w:r>
      <w:r w:rsidR="00634007" w:rsidRPr="008541DB">
        <w:rPr>
          <w:noProof/>
        </w:rPr>
        <w:t xml:space="preserve"> z</w:t>
      </w:r>
      <w:r w:rsidR="00634007">
        <w:rPr>
          <w:noProof/>
        </w:rPr>
        <w:t> </w:t>
      </w:r>
      <w:r w:rsidR="00634007" w:rsidRPr="008541DB">
        <w:rPr>
          <w:noProof/>
        </w:rPr>
        <w:t>cze</w:t>
      </w:r>
      <w:r w:rsidR="00446D5D" w:rsidRPr="008541DB">
        <w:rPr>
          <w:noProof/>
        </w:rPr>
        <w:t>go</w:t>
      </w:r>
      <w:bookmarkStart w:id="6" w:name="_Hlk181809472"/>
      <w:r w:rsidR="00446D5D" w:rsidRPr="008541DB">
        <w:rPr>
          <w:noProof/>
        </w:rPr>
        <w:t> 5 270 000 000 EUR</w:t>
      </w:r>
      <w:bookmarkEnd w:id="6"/>
      <w:r w:rsidR="00634007" w:rsidRPr="008541DB">
        <w:rPr>
          <w:noProof/>
        </w:rPr>
        <w:t xml:space="preserve"> w</w:t>
      </w:r>
      <w:r w:rsidR="00634007">
        <w:rPr>
          <w:noProof/>
        </w:rPr>
        <w:t> </w:t>
      </w:r>
      <w:r w:rsidR="00634007" w:rsidRPr="008541DB">
        <w:rPr>
          <w:noProof/>
        </w:rPr>
        <w:t>for</w:t>
      </w:r>
      <w:r w:rsidR="00446D5D" w:rsidRPr="008541DB">
        <w:rPr>
          <w:noProof/>
        </w:rPr>
        <w:t>mie bezzwrotnego wsparcia finansowego, a do 27 000 000 000 EUR</w:t>
      </w:r>
      <w:r w:rsidR="00634007" w:rsidRPr="008541DB">
        <w:rPr>
          <w:noProof/>
        </w:rPr>
        <w:t xml:space="preserve"> w</w:t>
      </w:r>
      <w:r w:rsidR="00634007">
        <w:rPr>
          <w:noProof/>
        </w:rPr>
        <w:t> </w:t>
      </w:r>
      <w:r w:rsidR="00634007" w:rsidRPr="008541DB">
        <w:rPr>
          <w:noProof/>
        </w:rPr>
        <w:t>for</w:t>
      </w:r>
      <w:r w:rsidR="00446D5D" w:rsidRPr="008541DB">
        <w:rPr>
          <w:noProof/>
        </w:rPr>
        <w:t xml:space="preserve">mie pożyczki. </w:t>
      </w:r>
    </w:p>
    <w:p w:rsidR="00900062" w:rsidRPr="008541DB" w:rsidRDefault="00AD5B89" w:rsidP="00AD5B89">
      <w:pPr>
        <w:pStyle w:val="ManualConsidrant"/>
        <w:rPr>
          <w:noProof/>
        </w:rPr>
      </w:pPr>
      <w:r w:rsidRPr="00AD5B89">
        <w:rPr>
          <w:noProof/>
        </w:rPr>
        <w:t>(4)</w:t>
      </w:r>
      <w:r w:rsidRPr="00AD5B89">
        <w:rPr>
          <w:noProof/>
        </w:rPr>
        <w:tab/>
      </w:r>
      <w:r w:rsidR="5F7B3744" w:rsidRPr="008541DB">
        <w:rPr>
          <w:noProof/>
        </w:rPr>
        <w:t>Zgodnie</w:t>
      </w:r>
      <w:r w:rsidR="00634007" w:rsidRPr="008541DB">
        <w:rPr>
          <w:noProof/>
        </w:rPr>
        <w:t xml:space="preserve"> z</w:t>
      </w:r>
      <w:r w:rsidR="00634007">
        <w:rPr>
          <w:noProof/>
        </w:rPr>
        <w:t> </w:t>
      </w:r>
      <w:r w:rsidR="00634007" w:rsidRPr="00634007">
        <w:rPr>
          <w:noProof/>
        </w:rPr>
        <w:t>art</w:t>
      </w:r>
      <w:r w:rsidR="5F7B3744" w:rsidRPr="00634007">
        <w:rPr>
          <w:noProof/>
        </w:rPr>
        <w:t>.</w:t>
      </w:r>
      <w:r w:rsidR="00634007" w:rsidRPr="00634007">
        <w:rPr>
          <w:noProof/>
        </w:rPr>
        <w:t> </w:t>
      </w:r>
      <w:r w:rsidR="5F7B3744" w:rsidRPr="00634007">
        <w:rPr>
          <w:noProof/>
        </w:rPr>
        <w:t>2</w:t>
      </w:r>
      <w:r w:rsidR="5F7B3744" w:rsidRPr="008541DB">
        <w:rPr>
          <w:noProof/>
        </w:rPr>
        <w:t>4</w:t>
      </w:r>
      <w:r w:rsidR="00634007" w:rsidRPr="008541DB">
        <w:rPr>
          <w:noProof/>
        </w:rPr>
        <w:t xml:space="preserve"> i</w:t>
      </w:r>
      <w:r w:rsidR="00634007">
        <w:rPr>
          <w:noProof/>
        </w:rPr>
        <w:t> </w:t>
      </w:r>
      <w:r w:rsidR="00634007" w:rsidRPr="008541DB">
        <w:rPr>
          <w:noProof/>
        </w:rPr>
        <w:t>2</w:t>
      </w:r>
      <w:r w:rsidR="5F7B3744" w:rsidRPr="008541DB">
        <w:rPr>
          <w:noProof/>
        </w:rPr>
        <w:t>5 rozporządzenia (UE) 2024/1447 Ukrainie wypłacono kwotę 6 000 000 000 EUR jako wyjątkowe finansowanie pomostowe oraz 1 890 000 000 EUR</w:t>
      </w:r>
      <w:r w:rsidR="00634007" w:rsidRPr="008541DB">
        <w:rPr>
          <w:noProof/>
        </w:rPr>
        <w:t xml:space="preserve"> w</w:t>
      </w:r>
      <w:r w:rsidR="00634007">
        <w:rPr>
          <w:noProof/>
        </w:rPr>
        <w:t> </w:t>
      </w:r>
      <w:r w:rsidR="00634007" w:rsidRPr="008541DB">
        <w:rPr>
          <w:noProof/>
        </w:rPr>
        <w:t>for</w:t>
      </w:r>
      <w:r w:rsidR="5F7B3744" w:rsidRPr="008541DB">
        <w:rPr>
          <w:noProof/>
        </w:rPr>
        <w:t>mie płatności zaliczkowej stanowiącej płatność</w:t>
      </w:r>
      <w:r w:rsidR="00634007" w:rsidRPr="008541DB">
        <w:rPr>
          <w:noProof/>
        </w:rPr>
        <w:t xml:space="preserve"> z</w:t>
      </w:r>
      <w:r w:rsidR="00634007">
        <w:rPr>
          <w:noProof/>
        </w:rPr>
        <w:t> </w:t>
      </w:r>
      <w:r w:rsidR="00634007" w:rsidRPr="008541DB">
        <w:rPr>
          <w:noProof/>
        </w:rPr>
        <w:t>wyp</w:t>
      </w:r>
      <w:r w:rsidR="5F7B3744" w:rsidRPr="008541DB">
        <w:rPr>
          <w:noProof/>
        </w:rPr>
        <w:t>rzedzeniem</w:t>
      </w:r>
      <w:r w:rsidR="00634007" w:rsidRPr="008541DB">
        <w:rPr>
          <w:noProof/>
        </w:rPr>
        <w:t xml:space="preserve"> w</w:t>
      </w:r>
      <w:r w:rsidR="00634007">
        <w:rPr>
          <w:noProof/>
        </w:rPr>
        <w:t> </w:t>
      </w:r>
      <w:r w:rsidR="00634007" w:rsidRPr="008541DB">
        <w:rPr>
          <w:noProof/>
        </w:rPr>
        <w:t>wys</w:t>
      </w:r>
      <w:r w:rsidR="5F7B3744" w:rsidRPr="008541DB">
        <w:rPr>
          <w:noProof/>
        </w:rPr>
        <w:t>okości 7 % wsparcia</w:t>
      </w:r>
      <w:r w:rsidR="00634007" w:rsidRPr="008541DB">
        <w:rPr>
          <w:noProof/>
        </w:rPr>
        <w:t xml:space="preserve"> w</w:t>
      </w:r>
      <w:r w:rsidR="00634007">
        <w:rPr>
          <w:noProof/>
        </w:rPr>
        <w:t> </w:t>
      </w:r>
      <w:r w:rsidR="00634007" w:rsidRPr="008541DB">
        <w:rPr>
          <w:noProof/>
        </w:rPr>
        <w:t>for</w:t>
      </w:r>
      <w:r w:rsidR="5F7B3744" w:rsidRPr="008541DB">
        <w:rPr>
          <w:noProof/>
        </w:rPr>
        <w:t>mie pożyczki, przysługującego Ukrainie na podstawie Planu.</w:t>
      </w:r>
    </w:p>
    <w:p w:rsidR="00900062" w:rsidRPr="008541DB" w:rsidRDefault="00AD5B89" w:rsidP="00AD5B89">
      <w:pPr>
        <w:pStyle w:val="ManualConsidrant"/>
        <w:rPr>
          <w:noProof/>
        </w:rPr>
      </w:pPr>
      <w:r w:rsidRPr="00AD5B89">
        <w:rPr>
          <w:noProof/>
        </w:rPr>
        <w:t>(5)</w:t>
      </w:r>
      <w:r w:rsidRPr="00AD5B89">
        <w:rPr>
          <w:noProof/>
        </w:rPr>
        <w:tab/>
      </w:r>
      <w:r w:rsidR="27BB8800" w:rsidRPr="008541DB">
        <w:rPr>
          <w:noProof/>
        </w:rPr>
        <w:t>Zgodnie</w:t>
      </w:r>
      <w:r w:rsidR="00634007" w:rsidRPr="008541DB">
        <w:rPr>
          <w:noProof/>
        </w:rPr>
        <w:t xml:space="preserve"> z</w:t>
      </w:r>
      <w:r w:rsidR="00634007">
        <w:rPr>
          <w:noProof/>
        </w:rPr>
        <w:t> </w:t>
      </w:r>
      <w:r w:rsidR="00634007" w:rsidRPr="00634007">
        <w:rPr>
          <w:noProof/>
        </w:rPr>
        <w:t>art</w:t>
      </w:r>
      <w:r w:rsidR="27BB8800" w:rsidRPr="00634007">
        <w:rPr>
          <w:noProof/>
        </w:rPr>
        <w:t>.</w:t>
      </w:r>
      <w:r w:rsidR="00634007" w:rsidRPr="00634007">
        <w:rPr>
          <w:noProof/>
        </w:rPr>
        <w:t> </w:t>
      </w:r>
      <w:r w:rsidR="27BB8800" w:rsidRPr="00634007">
        <w:rPr>
          <w:noProof/>
        </w:rPr>
        <w:t>2</w:t>
      </w:r>
      <w:r w:rsidR="27BB8800" w:rsidRPr="008541DB">
        <w:rPr>
          <w:noProof/>
        </w:rPr>
        <w:t xml:space="preserve">6 </w:t>
      </w:r>
      <w:r w:rsidR="27BB8800" w:rsidRPr="00634007">
        <w:rPr>
          <w:noProof/>
        </w:rPr>
        <w:t>ust.</w:t>
      </w:r>
      <w:r w:rsidR="00634007" w:rsidRPr="00634007">
        <w:rPr>
          <w:noProof/>
        </w:rPr>
        <w:t> </w:t>
      </w:r>
      <w:r w:rsidR="27BB8800" w:rsidRPr="00634007">
        <w:rPr>
          <w:noProof/>
        </w:rPr>
        <w:t>4</w:t>
      </w:r>
      <w:r w:rsidR="27BB8800" w:rsidRPr="008541DB">
        <w:rPr>
          <w:noProof/>
        </w:rPr>
        <w:t xml:space="preserve"> rozporządzenia (UE) 2024/792</w:t>
      </w:r>
      <w:r w:rsidR="00634007" w:rsidRPr="008541DB">
        <w:rPr>
          <w:noProof/>
        </w:rPr>
        <w:t xml:space="preserve"> w</w:t>
      </w:r>
      <w:r w:rsidR="00634007">
        <w:rPr>
          <w:noProof/>
        </w:rPr>
        <w:t> </w:t>
      </w:r>
      <w:r w:rsidR="00634007" w:rsidRPr="008541DB">
        <w:rPr>
          <w:noProof/>
        </w:rPr>
        <w:t>ram</w:t>
      </w:r>
      <w:r w:rsidR="27BB8800" w:rsidRPr="008541DB">
        <w:rPr>
          <w:noProof/>
        </w:rPr>
        <w:t>ach pierwszej raty Ukrainie wypłacono kwotę 4 165 092 857 EUR,</w:t>
      </w:r>
      <w:r w:rsidR="00634007" w:rsidRPr="008541DB">
        <w:rPr>
          <w:noProof/>
        </w:rPr>
        <w:t xml:space="preserve"> w</w:t>
      </w:r>
      <w:r w:rsidR="00634007">
        <w:rPr>
          <w:noProof/>
        </w:rPr>
        <w:t> </w:t>
      </w:r>
      <w:r w:rsidR="00634007" w:rsidRPr="00634007">
        <w:rPr>
          <w:noProof/>
        </w:rPr>
        <w:t>tym </w:t>
      </w:r>
      <w:r w:rsidR="27BB8800" w:rsidRPr="00634007">
        <w:rPr>
          <w:noProof/>
        </w:rPr>
        <w:t>1</w:t>
      </w:r>
      <w:r w:rsidR="27BB8800" w:rsidRPr="008541DB">
        <w:rPr>
          <w:noProof/>
        </w:rPr>
        <w:t xml:space="preserve"> 500 000 000 EUR</w:t>
      </w:r>
      <w:r w:rsidR="00634007" w:rsidRPr="008541DB">
        <w:rPr>
          <w:noProof/>
        </w:rPr>
        <w:t xml:space="preserve"> w</w:t>
      </w:r>
      <w:r w:rsidR="00634007">
        <w:rPr>
          <w:noProof/>
        </w:rPr>
        <w:t> </w:t>
      </w:r>
      <w:r w:rsidR="00634007" w:rsidRPr="008541DB">
        <w:rPr>
          <w:noProof/>
        </w:rPr>
        <w:t>for</w:t>
      </w:r>
      <w:r w:rsidR="27BB8800" w:rsidRPr="008541DB">
        <w:rPr>
          <w:noProof/>
        </w:rPr>
        <w:t>mie bezzwrotnego wsparcia finansowego</w:t>
      </w:r>
      <w:r w:rsidR="00634007" w:rsidRPr="008541DB">
        <w:rPr>
          <w:noProof/>
        </w:rPr>
        <w:t xml:space="preserve"> i</w:t>
      </w:r>
      <w:r w:rsidR="00634007">
        <w:rPr>
          <w:noProof/>
        </w:rPr>
        <w:t> </w:t>
      </w:r>
      <w:r w:rsidR="00634007" w:rsidRPr="008541DB">
        <w:rPr>
          <w:noProof/>
          <w:color w:val="000000" w:themeColor="text1"/>
        </w:rPr>
        <w:t>2</w:t>
      </w:r>
      <w:r w:rsidR="27BB8800" w:rsidRPr="008541DB">
        <w:rPr>
          <w:noProof/>
          <w:color w:val="000000" w:themeColor="text1"/>
        </w:rPr>
        <w:t xml:space="preserve"> 665 092 857 EUR</w:t>
      </w:r>
      <w:r w:rsidR="00634007" w:rsidRPr="008541DB">
        <w:rPr>
          <w:noProof/>
          <w:color w:val="000000" w:themeColor="text1"/>
        </w:rPr>
        <w:t xml:space="preserve"> w</w:t>
      </w:r>
      <w:r w:rsidR="00634007">
        <w:rPr>
          <w:noProof/>
          <w:color w:val="000000" w:themeColor="text1"/>
        </w:rPr>
        <w:t> </w:t>
      </w:r>
      <w:r w:rsidR="00634007" w:rsidRPr="008541DB">
        <w:rPr>
          <w:noProof/>
          <w:color w:val="000000" w:themeColor="text1"/>
        </w:rPr>
        <w:t>for</w:t>
      </w:r>
      <w:r w:rsidR="27BB8800" w:rsidRPr="008541DB">
        <w:rPr>
          <w:noProof/>
          <w:color w:val="000000" w:themeColor="text1"/>
        </w:rPr>
        <w:t>mie pożyczek</w:t>
      </w:r>
      <w:r w:rsidR="27BB8800" w:rsidRPr="008541DB">
        <w:rPr>
          <w:noProof/>
        </w:rPr>
        <w:t>.</w:t>
      </w:r>
      <w:r w:rsidR="27BB8800" w:rsidRPr="008541DB">
        <w:rPr>
          <w:noProof/>
          <w:color w:val="000000" w:themeColor="text1"/>
        </w:rPr>
        <w:t xml:space="preserve"> </w:t>
      </w:r>
      <w:r w:rsidR="27BB8800" w:rsidRPr="008541DB">
        <w:rPr>
          <w:noProof/>
        </w:rPr>
        <w:t>Zgodnie</w:t>
      </w:r>
      <w:r w:rsidR="00634007" w:rsidRPr="008541DB">
        <w:rPr>
          <w:noProof/>
        </w:rPr>
        <w:t xml:space="preserve"> z</w:t>
      </w:r>
      <w:r w:rsidR="00634007">
        <w:rPr>
          <w:noProof/>
        </w:rPr>
        <w:t> </w:t>
      </w:r>
      <w:r w:rsidR="00634007" w:rsidRPr="008541DB">
        <w:rPr>
          <w:noProof/>
        </w:rPr>
        <w:t>pos</w:t>
      </w:r>
      <w:r w:rsidR="27BB8800" w:rsidRPr="008541DB">
        <w:rPr>
          <w:noProof/>
        </w:rPr>
        <w:t>tanowieniami umowy pożyczki zawartej między Unią</w:t>
      </w:r>
      <w:r w:rsidR="00634007" w:rsidRPr="008541DB">
        <w:rPr>
          <w:noProof/>
        </w:rPr>
        <w:t xml:space="preserve"> a</w:t>
      </w:r>
      <w:r w:rsidR="00634007">
        <w:rPr>
          <w:noProof/>
        </w:rPr>
        <w:t> </w:t>
      </w:r>
      <w:r w:rsidR="00634007" w:rsidRPr="008541DB">
        <w:rPr>
          <w:noProof/>
        </w:rPr>
        <w:t>Ukr</w:t>
      </w:r>
      <w:r w:rsidR="27BB8800" w:rsidRPr="008541DB">
        <w:rPr>
          <w:noProof/>
        </w:rPr>
        <w:t xml:space="preserve">ainą na podstawie </w:t>
      </w:r>
      <w:r w:rsidR="27BB8800" w:rsidRPr="00634007">
        <w:rPr>
          <w:noProof/>
        </w:rPr>
        <w:t>art.</w:t>
      </w:r>
      <w:r w:rsidR="00634007" w:rsidRPr="00634007">
        <w:rPr>
          <w:noProof/>
        </w:rPr>
        <w:t> </w:t>
      </w:r>
      <w:r w:rsidR="27BB8800" w:rsidRPr="00634007">
        <w:rPr>
          <w:noProof/>
        </w:rPr>
        <w:t>2</w:t>
      </w:r>
      <w:r w:rsidR="27BB8800" w:rsidRPr="008541DB">
        <w:rPr>
          <w:noProof/>
        </w:rPr>
        <w:t>2 rozporządzenia (UE) 2024/792 kwotę 200 598 387 EUR udostępnioną</w:t>
      </w:r>
      <w:r w:rsidR="00634007" w:rsidRPr="008541DB">
        <w:rPr>
          <w:noProof/>
        </w:rPr>
        <w:t xml:space="preserve"> w</w:t>
      </w:r>
      <w:r w:rsidR="00634007">
        <w:rPr>
          <w:noProof/>
        </w:rPr>
        <w:t> </w:t>
      </w:r>
      <w:r w:rsidR="00634007" w:rsidRPr="008541DB">
        <w:rPr>
          <w:noProof/>
        </w:rPr>
        <w:t>ram</w:t>
      </w:r>
      <w:r w:rsidR="27BB8800" w:rsidRPr="008541DB">
        <w:rPr>
          <w:noProof/>
        </w:rPr>
        <w:t>ach pierwszej raty wykorzystano do rozliczenia płatności zaliczkowych na poczet pożyczki.</w:t>
      </w:r>
    </w:p>
    <w:p w:rsidR="00900062" w:rsidRPr="008541DB" w:rsidRDefault="00AD5B89" w:rsidP="00AD5B89">
      <w:pPr>
        <w:pStyle w:val="ManualConsidrant"/>
        <w:rPr>
          <w:noProof/>
        </w:rPr>
      </w:pPr>
      <w:r w:rsidRPr="00AD5B89">
        <w:rPr>
          <w:noProof/>
        </w:rPr>
        <w:t>(6)</w:t>
      </w:r>
      <w:r w:rsidRPr="00AD5B89">
        <w:rPr>
          <w:noProof/>
        </w:rPr>
        <w:tab/>
      </w:r>
      <w:r w:rsidR="00446D5D" w:rsidRPr="008541DB">
        <w:rPr>
          <w:noProof/>
        </w:rPr>
        <w:t>Zgodnie</w:t>
      </w:r>
      <w:r w:rsidR="00634007" w:rsidRPr="008541DB">
        <w:rPr>
          <w:noProof/>
        </w:rPr>
        <w:t xml:space="preserve"> z</w:t>
      </w:r>
      <w:r w:rsidR="00634007">
        <w:rPr>
          <w:noProof/>
        </w:rPr>
        <w:t> </w:t>
      </w:r>
      <w:r w:rsidR="00634007" w:rsidRPr="00634007">
        <w:rPr>
          <w:noProof/>
        </w:rPr>
        <w:t>art</w:t>
      </w:r>
      <w:r w:rsidR="00446D5D" w:rsidRPr="00634007">
        <w:rPr>
          <w:noProof/>
        </w:rPr>
        <w:t>.</w:t>
      </w:r>
      <w:r w:rsidR="00634007" w:rsidRPr="00634007">
        <w:rPr>
          <w:noProof/>
        </w:rPr>
        <w:t> </w:t>
      </w:r>
      <w:r w:rsidR="00446D5D" w:rsidRPr="00634007">
        <w:rPr>
          <w:noProof/>
        </w:rPr>
        <w:t>2</w:t>
      </w:r>
      <w:r w:rsidR="00446D5D" w:rsidRPr="008541DB">
        <w:rPr>
          <w:noProof/>
        </w:rPr>
        <w:t xml:space="preserve">6 </w:t>
      </w:r>
      <w:r w:rsidR="00446D5D" w:rsidRPr="00634007">
        <w:rPr>
          <w:noProof/>
        </w:rPr>
        <w:t>ust.</w:t>
      </w:r>
      <w:r w:rsidR="00634007" w:rsidRPr="00634007">
        <w:rPr>
          <w:noProof/>
        </w:rPr>
        <w:t> </w:t>
      </w:r>
      <w:r w:rsidR="00446D5D" w:rsidRPr="00634007">
        <w:rPr>
          <w:noProof/>
        </w:rPr>
        <w:t>2</w:t>
      </w:r>
      <w:r w:rsidR="00446D5D" w:rsidRPr="008541DB">
        <w:rPr>
          <w:noProof/>
        </w:rPr>
        <w:t xml:space="preserve"> rozporządzenia (UE) 2024/792</w:t>
      </w:r>
      <w:r w:rsidR="00634007" w:rsidRPr="008541DB">
        <w:rPr>
          <w:noProof/>
        </w:rPr>
        <w:t xml:space="preserve"> w</w:t>
      </w:r>
      <w:r w:rsidR="00634007">
        <w:rPr>
          <w:noProof/>
        </w:rPr>
        <w:t> </w:t>
      </w:r>
      <w:r w:rsidR="00634007" w:rsidRPr="008541DB">
        <w:rPr>
          <w:noProof/>
        </w:rPr>
        <w:t>dni</w:t>
      </w:r>
      <w:r w:rsidR="00446D5D" w:rsidRPr="008541DB">
        <w:rPr>
          <w:noProof/>
        </w:rPr>
        <w:t>u 10 października 20</w:t>
      </w:r>
      <w:r w:rsidR="00446D5D" w:rsidRPr="00634007">
        <w:rPr>
          <w:noProof/>
        </w:rPr>
        <w:t>24</w:t>
      </w:r>
      <w:r w:rsidR="00634007" w:rsidRPr="00634007">
        <w:rPr>
          <w:noProof/>
        </w:rPr>
        <w:t> </w:t>
      </w:r>
      <w:r w:rsidR="00446D5D" w:rsidRPr="00634007">
        <w:rPr>
          <w:noProof/>
        </w:rPr>
        <w:t>r.</w:t>
      </w:r>
      <w:r w:rsidR="00446D5D" w:rsidRPr="008541DB">
        <w:rPr>
          <w:noProof/>
        </w:rPr>
        <w:t xml:space="preserve"> Ukraina przedłożyła wniosek</w:t>
      </w:r>
      <w:r w:rsidR="00634007" w:rsidRPr="008541DB">
        <w:rPr>
          <w:noProof/>
        </w:rPr>
        <w:t xml:space="preserve"> o</w:t>
      </w:r>
      <w:r w:rsidR="00634007">
        <w:rPr>
          <w:noProof/>
        </w:rPr>
        <w:t> </w:t>
      </w:r>
      <w:r w:rsidR="00634007" w:rsidRPr="008541DB">
        <w:rPr>
          <w:noProof/>
        </w:rPr>
        <w:t>pła</w:t>
      </w:r>
      <w:r w:rsidR="00446D5D" w:rsidRPr="008541DB">
        <w:rPr>
          <w:noProof/>
        </w:rPr>
        <w:t>tność drugiej raty bezzwrotnego wsparcia finansowego</w:t>
      </w:r>
      <w:r w:rsidR="00634007" w:rsidRPr="008541DB">
        <w:rPr>
          <w:noProof/>
        </w:rPr>
        <w:t xml:space="preserve"> i</w:t>
      </w:r>
      <w:r w:rsidR="00634007">
        <w:rPr>
          <w:noProof/>
        </w:rPr>
        <w:t> </w:t>
      </w:r>
      <w:r w:rsidR="00634007" w:rsidRPr="008541DB">
        <w:rPr>
          <w:noProof/>
        </w:rPr>
        <w:t>wsp</w:t>
      </w:r>
      <w:r w:rsidR="00446D5D" w:rsidRPr="008541DB">
        <w:rPr>
          <w:noProof/>
        </w:rPr>
        <w:t>arcia</w:t>
      </w:r>
      <w:r w:rsidR="00634007" w:rsidRPr="008541DB">
        <w:rPr>
          <w:noProof/>
        </w:rPr>
        <w:t xml:space="preserve"> w</w:t>
      </w:r>
      <w:r w:rsidR="00634007">
        <w:rPr>
          <w:noProof/>
        </w:rPr>
        <w:t> </w:t>
      </w:r>
      <w:r w:rsidR="00634007" w:rsidRPr="008541DB">
        <w:rPr>
          <w:noProof/>
        </w:rPr>
        <w:t>for</w:t>
      </w:r>
      <w:r w:rsidR="00446D5D" w:rsidRPr="008541DB">
        <w:rPr>
          <w:noProof/>
        </w:rPr>
        <w:t>mie pożyczki na kwotę 4 248 847 926 EUR, jak określono</w:t>
      </w:r>
      <w:r w:rsidR="00634007" w:rsidRPr="008541DB">
        <w:rPr>
          <w:noProof/>
        </w:rPr>
        <w:t xml:space="preserve"> w</w:t>
      </w:r>
      <w:r w:rsidR="00634007">
        <w:rPr>
          <w:noProof/>
        </w:rPr>
        <w:t> </w:t>
      </w:r>
      <w:r w:rsidR="00634007" w:rsidRPr="008541DB">
        <w:rPr>
          <w:noProof/>
        </w:rPr>
        <w:t>zał</w:t>
      </w:r>
      <w:r w:rsidR="00446D5D" w:rsidRPr="008541DB">
        <w:rPr>
          <w:noProof/>
        </w:rPr>
        <w:t xml:space="preserve">ączniku do decyzji wykonawczej Rady (UE) 2024/1447, oraz przedstawiła dowody potwierdzające zadowalającą realizację ośmiu spośród dziewięciu etapów. Dodatkowe dowody dotyczące zadowalającej realizacji pozostałego etapu przedstawiono 31 października 2024 r. Do wniosku dołączono dokumenty wymagane na podstawie </w:t>
      </w:r>
      <w:r w:rsidR="00446D5D" w:rsidRPr="00634007">
        <w:rPr>
          <w:noProof/>
        </w:rPr>
        <w:t>art.</w:t>
      </w:r>
      <w:r w:rsidR="00634007" w:rsidRPr="00634007">
        <w:rPr>
          <w:noProof/>
        </w:rPr>
        <w:t> </w:t>
      </w:r>
      <w:r w:rsidR="00446D5D" w:rsidRPr="00634007">
        <w:rPr>
          <w:noProof/>
        </w:rPr>
        <w:t>1</w:t>
      </w:r>
      <w:r w:rsidR="00446D5D" w:rsidRPr="008541DB">
        <w:rPr>
          <w:noProof/>
        </w:rPr>
        <w:t xml:space="preserve">2 umowy ramowej, </w:t>
      </w:r>
      <w:r w:rsidR="00446D5D" w:rsidRPr="00634007">
        <w:rPr>
          <w:noProof/>
        </w:rPr>
        <w:t>art.</w:t>
      </w:r>
      <w:r w:rsidR="00634007" w:rsidRPr="00634007">
        <w:rPr>
          <w:noProof/>
        </w:rPr>
        <w:t> </w:t>
      </w:r>
      <w:r w:rsidR="00446D5D" w:rsidRPr="00634007">
        <w:rPr>
          <w:noProof/>
        </w:rPr>
        <w:t>5</w:t>
      </w:r>
      <w:r w:rsidR="00446D5D" w:rsidRPr="008541DB">
        <w:rPr>
          <w:noProof/>
        </w:rPr>
        <w:t xml:space="preserve"> umowy</w:t>
      </w:r>
      <w:r w:rsidR="00634007" w:rsidRPr="008541DB">
        <w:rPr>
          <w:noProof/>
        </w:rPr>
        <w:t xml:space="preserve"> w</w:t>
      </w:r>
      <w:r w:rsidR="00634007">
        <w:rPr>
          <w:noProof/>
        </w:rPr>
        <w:t> </w:t>
      </w:r>
      <w:r w:rsidR="00634007" w:rsidRPr="008541DB">
        <w:rPr>
          <w:noProof/>
        </w:rPr>
        <w:t>spr</w:t>
      </w:r>
      <w:r w:rsidR="00446D5D" w:rsidRPr="008541DB">
        <w:rPr>
          <w:noProof/>
        </w:rPr>
        <w:t xml:space="preserve">awie finansowania oraz </w:t>
      </w:r>
      <w:r w:rsidR="00446D5D" w:rsidRPr="00634007">
        <w:rPr>
          <w:noProof/>
        </w:rPr>
        <w:t>art.</w:t>
      </w:r>
      <w:r w:rsidR="00634007" w:rsidRPr="00634007">
        <w:rPr>
          <w:noProof/>
        </w:rPr>
        <w:t> </w:t>
      </w:r>
      <w:r w:rsidR="00446D5D" w:rsidRPr="00634007">
        <w:rPr>
          <w:noProof/>
        </w:rPr>
        <w:t>6</w:t>
      </w:r>
      <w:r w:rsidR="00446D5D" w:rsidRPr="008541DB">
        <w:rPr>
          <w:noProof/>
        </w:rPr>
        <w:t xml:space="preserve"> umowy pożyczki zawartych między Unią</w:t>
      </w:r>
      <w:r w:rsidR="00634007" w:rsidRPr="008541DB">
        <w:rPr>
          <w:noProof/>
        </w:rPr>
        <w:t xml:space="preserve"> a</w:t>
      </w:r>
      <w:r w:rsidR="00634007">
        <w:rPr>
          <w:noProof/>
        </w:rPr>
        <w:t> </w:t>
      </w:r>
      <w:r w:rsidR="00634007" w:rsidRPr="008541DB">
        <w:rPr>
          <w:noProof/>
        </w:rPr>
        <w:t>Ukr</w:t>
      </w:r>
      <w:r w:rsidR="00446D5D" w:rsidRPr="008541DB">
        <w:rPr>
          <w:noProof/>
        </w:rPr>
        <w:t xml:space="preserve">ainą na podstawie </w:t>
      </w:r>
      <w:r w:rsidR="00446D5D" w:rsidRPr="00634007">
        <w:rPr>
          <w:noProof/>
        </w:rPr>
        <w:t>art.</w:t>
      </w:r>
      <w:r w:rsidR="00634007" w:rsidRPr="00634007">
        <w:rPr>
          <w:noProof/>
        </w:rPr>
        <w:t> </w:t>
      </w:r>
      <w:r w:rsidR="00446D5D" w:rsidRPr="00634007">
        <w:rPr>
          <w:noProof/>
        </w:rPr>
        <w:t>9</w:t>
      </w:r>
      <w:r w:rsidR="00446D5D" w:rsidRPr="008541DB">
        <w:rPr>
          <w:noProof/>
        </w:rPr>
        <w:t>, 10</w:t>
      </w:r>
      <w:r w:rsidR="00634007" w:rsidRPr="008541DB">
        <w:rPr>
          <w:noProof/>
        </w:rPr>
        <w:t xml:space="preserve"> i</w:t>
      </w:r>
      <w:r w:rsidR="00634007">
        <w:rPr>
          <w:noProof/>
        </w:rPr>
        <w:t> </w:t>
      </w:r>
      <w:r w:rsidR="00634007" w:rsidRPr="008541DB">
        <w:rPr>
          <w:noProof/>
        </w:rPr>
        <w:t>2</w:t>
      </w:r>
      <w:r w:rsidR="00446D5D" w:rsidRPr="008541DB">
        <w:rPr>
          <w:noProof/>
        </w:rPr>
        <w:t xml:space="preserve">2 rozporządzenia (UE) 2024/792. </w:t>
      </w:r>
    </w:p>
    <w:p w:rsidR="00900062" w:rsidRPr="00634007" w:rsidRDefault="00AD5B89" w:rsidP="00AD5B89">
      <w:pPr>
        <w:pStyle w:val="ManualConsidrant"/>
        <w:rPr>
          <w:noProof/>
        </w:rPr>
      </w:pPr>
      <w:r w:rsidRPr="00AD5B89">
        <w:rPr>
          <w:noProof/>
        </w:rPr>
        <w:t>(7)</w:t>
      </w:r>
      <w:r w:rsidRPr="00AD5B89">
        <w:rPr>
          <w:noProof/>
        </w:rPr>
        <w:tab/>
      </w:r>
      <w:r w:rsidR="13303290" w:rsidRPr="008541DB">
        <w:rPr>
          <w:noProof/>
        </w:rPr>
        <w:t>Ukraina przekazała, wraz</w:t>
      </w:r>
      <w:r w:rsidR="00634007" w:rsidRPr="008541DB">
        <w:rPr>
          <w:noProof/>
        </w:rPr>
        <w:t xml:space="preserve"> z</w:t>
      </w:r>
      <w:r w:rsidR="00634007">
        <w:rPr>
          <w:noProof/>
        </w:rPr>
        <w:t> </w:t>
      </w:r>
      <w:r w:rsidR="00634007" w:rsidRPr="008541DB">
        <w:rPr>
          <w:noProof/>
        </w:rPr>
        <w:t>wni</w:t>
      </w:r>
      <w:r w:rsidR="13303290" w:rsidRPr="008541DB">
        <w:rPr>
          <w:noProof/>
        </w:rPr>
        <w:t>oskiem</w:t>
      </w:r>
      <w:r w:rsidR="00634007" w:rsidRPr="008541DB">
        <w:rPr>
          <w:noProof/>
        </w:rPr>
        <w:t xml:space="preserve"> o</w:t>
      </w:r>
      <w:r w:rsidR="00634007">
        <w:rPr>
          <w:noProof/>
        </w:rPr>
        <w:t> </w:t>
      </w:r>
      <w:r w:rsidR="00634007" w:rsidRPr="008541DB">
        <w:rPr>
          <w:noProof/>
        </w:rPr>
        <w:t>pła</w:t>
      </w:r>
      <w:r w:rsidR="13303290" w:rsidRPr="008541DB">
        <w:rPr>
          <w:noProof/>
        </w:rPr>
        <w:t>tność, należyte uzasadnienie zadowalającej realizacji dziewięciu etapów wymaganych do trzeciego kwartału 2024 r. zgodnie</w:t>
      </w:r>
      <w:r w:rsidR="00634007" w:rsidRPr="008541DB">
        <w:rPr>
          <w:noProof/>
        </w:rPr>
        <w:t xml:space="preserve"> z</w:t>
      </w:r>
      <w:r w:rsidR="00634007">
        <w:rPr>
          <w:noProof/>
        </w:rPr>
        <w:t> </w:t>
      </w:r>
      <w:r w:rsidR="00634007" w:rsidRPr="008541DB">
        <w:rPr>
          <w:noProof/>
        </w:rPr>
        <w:t>dec</w:t>
      </w:r>
      <w:r w:rsidR="13303290" w:rsidRPr="008541DB">
        <w:rPr>
          <w:noProof/>
        </w:rPr>
        <w:t>yzją wykonawczą (UE) 2024/1447. Dziewięć zrealizowanych</w:t>
      </w:r>
      <w:r w:rsidR="00634007" w:rsidRPr="008541DB">
        <w:rPr>
          <w:noProof/>
        </w:rPr>
        <w:t xml:space="preserve"> w</w:t>
      </w:r>
      <w:r w:rsidR="00634007">
        <w:rPr>
          <w:noProof/>
        </w:rPr>
        <w:t> </w:t>
      </w:r>
      <w:r w:rsidR="00634007" w:rsidRPr="008541DB">
        <w:rPr>
          <w:noProof/>
        </w:rPr>
        <w:t>zad</w:t>
      </w:r>
      <w:r w:rsidR="13303290" w:rsidRPr="008541DB">
        <w:rPr>
          <w:noProof/>
        </w:rPr>
        <w:t>owalający sposób etapów dotyczy różnych reform określonych</w:t>
      </w:r>
      <w:r w:rsidR="00634007" w:rsidRPr="008541DB">
        <w:rPr>
          <w:noProof/>
        </w:rPr>
        <w:t xml:space="preserve"> w</w:t>
      </w:r>
      <w:r w:rsidR="00634007">
        <w:rPr>
          <w:noProof/>
        </w:rPr>
        <w:t> </w:t>
      </w:r>
      <w:r w:rsidR="00634007" w:rsidRPr="008541DB">
        <w:rPr>
          <w:noProof/>
        </w:rPr>
        <w:t>Pla</w:t>
      </w:r>
      <w:r w:rsidR="13303290" w:rsidRPr="008541DB">
        <w:rPr>
          <w:noProof/>
        </w:rPr>
        <w:t>nie</w:t>
      </w:r>
      <w:r w:rsidR="00634007" w:rsidRPr="008541DB">
        <w:rPr>
          <w:noProof/>
        </w:rPr>
        <w:t xml:space="preserve"> w</w:t>
      </w:r>
      <w:r w:rsidR="00634007">
        <w:rPr>
          <w:noProof/>
        </w:rPr>
        <w:t> </w:t>
      </w:r>
      <w:r w:rsidR="00634007" w:rsidRPr="008541DB">
        <w:rPr>
          <w:noProof/>
        </w:rPr>
        <w:t>roz</w:t>
      </w:r>
      <w:r w:rsidR="13303290" w:rsidRPr="008541DB">
        <w:rPr>
          <w:noProof/>
        </w:rPr>
        <w:t>działach dotyczących: zwalczania korupcji</w:t>
      </w:r>
      <w:r w:rsidR="00634007" w:rsidRPr="008541DB">
        <w:rPr>
          <w:noProof/>
        </w:rPr>
        <w:t xml:space="preserve"> i</w:t>
      </w:r>
      <w:r w:rsidR="00634007">
        <w:rPr>
          <w:noProof/>
        </w:rPr>
        <w:t> </w:t>
      </w:r>
      <w:r w:rsidR="00634007" w:rsidRPr="008541DB">
        <w:rPr>
          <w:noProof/>
        </w:rPr>
        <w:t>pra</w:t>
      </w:r>
      <w:r w:rsidR="13303290" w:rsidRPr="008541DB">
        <w:rPr>
          <w:noProof/>
        </w:rPr>
        <w:t>nia pieniędzy, kapitału ludzkiego, otoczenia biznesowego, decentralizacji</w:t>
      </w:r>
      <w:r w:rsidR="00634007" w:rsidRPr="008541DB">
        <w:rPr>
          <w:noProof/>
        </w:rPr>
        <w:t xml:space="preserve"> i</w:t>
      </w:r>
      <w:r w:rsidR="00634007">
        <w:rPr>
          <w:noProof/>
        </w:rPr>
        <w:t> </w:t>
      </w:r>
      <w:r w:rsidR="00634007" w:rsidRPr="008541DB">
        <w:rPr>
          <w:noProof/>
        </w:rPr>
        <w:t>pol</w:t>
      </w:r>
      <w:r w:rsidR="13303290" w:rsidRPr="008541DB">
        <w:rPr>
          <w:noProof/>
        </w:rPr>
        <w:t>ityki regionalnej, sektora energetycznego oraz zielonej transformacji</w:t>
      </w:r>
      <w:r w:rsidR="00634007" w:rsidRPr="008541DB">
        <w:rPr>
          <w:noProof/>
        </w:rPr>
        <w:t xml:space="preserve"> i</w:t>
      </w:r>
      <w:r w:rsidR="00634007">
        <w:rPr>
          <w:noProof/>
        </w:rPr>
        <w:t> </w:t>
      </w:r>
      <w:r w:rsidR="00634007" w:rsidRPr="008541DB">
        <w:rPr>
          <w:noProof/>
        </w:rPr>
        <w:t>och</w:t>
      </w:r>
      <w:r w:rsidR="13303290" w:rsidRPr="008541DB">
        <w:rPr>
          <w:noProof/>
        </w:rPr>
        <w:t xml:space="preserve">rony środowiska. Wyspecjalizowana Prokuratura Antykorupcyjna uzyskała możliwość zwiększenia swojego zatrudnienia. Przyjęto plan działania na rzecz realizacji strategii odzyskiwania mienia na lata 2023–2025, strategię na rzecz wzrostu demograficznego na okres </w:t>
      </w:r>
      <w:r w:rsidR="13303290" w:rsidRPr="00634007">
        <w:rPr>
          <w:noProof/>
        </w:rPr>
        <w:t>do</w:t>
      </w:r>
      <w:r w:rsidR="00634007" w:rsidRPr="00634007">
        <w:rPr>
          <w:noProof/>
        </w:rPr>
        <w:t> </w:t>
      </w:r>
      <w:r w:rsidR="13303290" w:rsidRPr="00634007">
        <w:rPr>
          <w:noProof/>
        </w:rPr>
        <w:t>2</w:t>
      </w:r>
      <w:r w:rsidR="13303290" w:rsidRPr="008541DB">
        <w:rPr>
          <w:noProof/>
        </w:rPr>
        <w:t>0</w:t>
      </w:r>
      <w:r w:rsidR="13303290" w:rsidRPr="00634007">
        <w:rPr>
          <w:noProof/>
        </w:rPr>
        <w:t>40</w:t>
      </w:r>
      <w:r w:rsidR="00634007" w:rsidRPr="00634007">
        <w:rPr>
          <w:noProof/>
        </w:rPr>
        <w:t> </w:t>
      </w:r>
      <w:r w:rsidR="13303290" w:rsidRPr="00634007">
        <w:rPr>
          <w:noProof/>
        </w:rPr>
        <w:t>r.</w:t>
      </w:r>
      <w:r w:rsidR="13303290" w:rsidRPr="008541DB">
        <w:rPr>
          <w:noProof/>
        </w:rPr>
        <w:t>, plan działania na rzecz deregulacji oraz uchwały</w:t>
      </w:r>
      <w:r w:rsidR="00634007" w:rsidRPr="008541DB">
        <w:rPr>
          <w:noProof/>
        </w:rPr>
        <w:t xml:space="preserve"> w</w:t>
      </w:r>
      <w:r w:rsidR="00634007">
        <w:rPr>
          <w:noProof/>
        </w:rPr>
        <w:t> </w:t>
      </w:r>
      <w:r w:rsidR="00634007" w:rsidRPr="008541DB">
        <w:rPr>
          <w:noProof/>
        </w:rPr>
        <w:t>spr</w:t>
      </w:r>
      <w:r w:rsidR="13303290" w:rsidRPr="008541DB">
        <w:rPr>
          <w:noProof/>
        </w:rPr>
        <w:t>awie zmiany państwowej strategii rozwoju regionalnego na lata 2021–2027. Opracowano też dokument koncepcyjny określający zakres odstępstw od zasad oceny oddziaływania na środowisko</w:t>
      </w:r>
      <w:r w:rsidR="00634007" w:rsidRPr="008541DB">
        <w:rPr>
          <w:noProof/>
        </w:rPr>
        <w:t xml:space="preserve"> i</w:t>
      </w:r>
      <w:r w:rsidR="00634007">
        <w:rPr>
          <w:noProof/>
        </w:rPr>
        <w:t> </w:t>
      </w:r>
      <w:r w:rsidR="00634007" w:rsidRPr="008541DB">
        <w:rPr>
          <w:noProof/>
        </w:rPr>
        <w:t>str</w:t>
      </w:r>
      <w:r w:rsidR="13303290" w:rsidRPr="008541DB">
        <w:rPr>
          <w:noProof/>
        </w:rPr>
        <w:t>ategicznej oceny oddziaływania na środowisko</w:t>
      </w:r>
      <w:r w:rsidR="00634007" w:rsidRPr="008541DB">
        <w:rPr>
          <w:noProof/>
        </w:rPr>
        <w:t>. W</w:t>
      </w:r>
      <w:r w:rsidR="00634007">
        <w:rPr>
          <w:noProof/>
        </w:rPr>
        <w:t> </w:t>
      </w:r>
      <w:r w:rsidR="00634007" w:rsidRPr="008541DB">
        <w:rPr>
          <w:noProof/>
        </w:rPr>
        <w:t>życ</w:t>
      </w:r>
      <w:r w:rsidR="13303290" w:rsidRPr="008541DB">
        <w:rPr>
          <w:noProof/>
        </w:rPr>
        <w:t>ie weszły ponadto ustawy dotyczące kodeksu karnego</w:t>
      </w:r>
      <w:r w:rsidR="00634007" w:rsidRPr="008541DB">
        <w:rPr>
          <w:noProof/>
        </w:rPr>
        <w:t xml:space="preserve"> i</w:t>
      </w:r>
      <w:r w:rsidR="00634007">
        <w:rPr>
          <w:noProof/>
        </w:rPr>
        <w:t> </w:t>
      </w:r>
      <w:r w:rsidR="00634007" w:rsidRPr="008541DB">
        <w:rPr>
          <w:noProof/>
        </w:rPr>
        <w:t>kod</w:t>
      </w:r>
      <w:r w:rsidR="13303290" w:rsidRPr="008541DB">
        <w:rPr>
          <w:noProof/>
        </w:rPr>
        <w:t>eksu postępowania karnego,</w:t>
      </w:r>
      <w:r w:rsidR="00634007" w:rsidRPr="008541DB">
        <w:rPr>
          <w:noProof/>
        </w:rPr>
        <w:t xml:space="preserve"> a</w:t>
      </w:r>
      <w:r w:rsidR="00634007">
        <w:rPr>
          <w:noProof/>
        </w:rPr>
        <w:t> </w:t>
      </w:r>
      <w:r w:rsidR="00634007" w:rsidRPr="008541DB">
        <w:rPr>
          <w:noProof/>
        </w:rPr>
        <w:t>tak</w:t>
      </w:r>
      <w:r w:rsidR="13303290" w:rsidRPr="008541DB">
        <w:rPr>
          <w:noProof/>
        </w:rPr>
        <w:t>że ustawa</w:t>
      </w:r>
      <w:r w:rsidR="00634007" w:rsidRPr="008541DB">
        <w:rPr>
          <w:noProof/>
        </w:rPr>
        <w:t xml:space="preserve"> w</w:t>
      </w:r>
      <w:r w:rsidR="00634007">
        <w:rPr>
          <w:noProof/>
        </w:rPr>
        <w:t> </w:t>
      </w:r>
      <w:r w:rsidR="00634007" w:rsidRPr="008541DB">
        <w:rPr>
          <w:noProof/>
        </w:rPr>
        <w:t>spr</w:t>
      </w:r>
      <w:r w:rsidR="13303290" w:rsidRPr="008541DB">
        <w:rPr>
          <w:noProof/>
        </w:rPr>
        <w:t>awie zanieczyszczeń przemysłowych</w:t>
      </w:r>
      <w:r w:rsidR="00634007" w:rsidRPr="008541DB">
        <w:rPr>
          <w:noProof/>
        </w:rPr>
        <w:t xml:space="preserve"> i</w:t>
      </w:r>
      <w:r w:rsidR="00634007">
        <w:rPr>
          <w:noProof/>
        </w:rPr>
        <w:t> </w:t>
      </w:r>
      <w:r w:rsidR="00634007" w:rsidRPr="008541DB">
        <w:rPr>
          <w:noProof/>
        </w:rPr>
        <w:t>pra</w:t>
      </w:r>
      <w:r w:rsidR="13303290" w:rsidRPr="008541DB">
        <w:rPr>
          <w:noProof/>
        </w:rPr>
        <w:t>wo wtórne dotyczące integralności</w:t>
      </w:r>
      <w:r w:rsidR="00634007" w:rsidRPr="008541DB">
        <w:rPr>
          <w:noProof/>
        </w:rPr>
        <w:t xml:space="preserve"> i</w:t>
      </w:r>
      <w:r w:rsidR="00634007">
        <w:rPr>
          <w:noProof/>
        </w:rPr>
        <w:t> </w:t>
      </w:r>
      <w:r w:rsidR="00634007" w:rsidRPr="008541DB">
        <w:rPr>
          <w:noProof/>
        </w:rPr>
        <w:t>prz</w:t>
      </w:r>
      <w:r w:rsidR="13303290" w:rsidRPr="008541DB">
        <w:rPr>
          <w:noProof/>
        </w:rPr>
        <w:t>ejrzystości hurtowego rynku energii</w:t>
      </w:r>
      <w:r w:rsidR="13303290" w:rsidRPr="00634007">
        <w:rPr>
          <w:noProof/>
        </w:rPr>
        <w:t>.</w:t>
      </w:r>
      <w:r w:rsidR="00634007" w:rsidRPr="00634007">
        <w:rPr>
          <w:noProof/>
        </w:rPr>
        <w:t xml:space="preserve"> </w:t>
      </w:r>
    </w:p>
    <w:p w:rsidR="00900062" w:rsidRPr="008541DB" w:rsidRDefault="00AD5B89" w:rsidP="00AD5B89">
      <w:pPr>
        <w:pStyle w:val="ManualConsidrant"/>
        <w:rPr>
          <w:noProof/>
        </w:rPr>
      </w:pPr>
      <w:r w:rsidRPr="00AD5B89">
        <w:rPr>
          <w:noProof/>
        </w:rPr>
        <w:t>(8)</w:t>
      </w:r>
      <w:r w:rsidRPr="00AD5B89">
        <w:rPr>
          <w:noProof/>
        </w:rPr>
        <w:tab/>
      </w:r>
      <w:r w:rsidR="00446D5D" w:rsidRPr="008541DB">
        <w:rPr>
          <w:noProof/>
        </w:rPr>
        <w:t>Zgodnie</w:t>
      </w:r>
      <w:r w:rsidR="00634007" w:rsidRPr="008541DB">
        <w:rPr>
          <w:noProof/>
        </w:rPr>
        <w:t xml:space="preserve"> z</w:t>
      </w:r>
      <w:r w:rsidR="00634007">
        <w:rPr>
          <w:noProof/>
        </w:rPr>
        <w:t> </w:t>
      </w:r>
      <w:r w:rsidR="00634007" w:rsidRPr="00634007">
        <w:rPr>
          <w:noProof/>
        </w:rPr>
        <w:t>art</w:t>
      </w:r>
      <w:r w:rsidR="00446D5D" w:rsidRPr="00634007">
        <w:rPr>
          <w:noProof/>
        </w:rPr>
        <w:t>.</w:t>
      </w:r>
      <w:r w:rsidR="00634007" w:rsidRPr="00634007">
        <w:rPr>
          <w:noProof/>
        </w:rPr>
        <w:t> </w:t>
      </w:r>
      <w:r w:rsidR="00446D5D" w:rsidRPr="00634007">
        <w:rPr>
          <w:noProof/>
        </w:rPr>
        <w:t>2</w:t>
      </w:r>
      <w:r w:rsidR="00446D5D" w:rsidRPr="008541DB">
        <w:rPr>
          <w:noProof/>
        </w:rPr>
        <w:t xml:space="preserve">6 </w:t>
      </w:r>
      <w:r w:rsidR="00446D5D" w:rsidRPr="00634007">
        <w:rPr>
          <w:noProof/>
        </w:rPr>
        <w:t>ust.</w:t>
      </w:r>
      <w:r w:rsidR="00634007" w:rsidRPr="00634007">
        <w:rPr>
          <w:noProof/>
        </w:rPr>
        <w:t> </w:t>
      </w:r>
      <w:r w:rsidR="00446D5D" w:rsidRPr="00634007">
        <w:rPr>
          <w:noProof/>
        </w:rPr>
        <w:t>4</w:t>
      </w:r>
      <w:r w:rsidR="00446D5D" w:rsidRPr="008541DB">
        <w:rPr>
          <w:noProof/>
        </w:rPr>
        <w:t xml:space="preserve"> rozporządzenia (UE) 2024/792 Komisja szczegółowo oceniła wniosek</w:t>
      </w:r>
      <w:r w:rsidR="00634007" w:rsidRPr="008541DB">
        <w:rPr>
          <w:noProof/>
        </w:rPr>
        <w:t xml:space="preserve"> o</w:t>
      </w:r>
      <w:r w:rsidR="00634007">
        <w:rPr>
          <w:noProof/>
        </w:rPr>
        <w:t> </w:t>
      </w:r>
      <w:r w:rsidR="00634007" w:rsidRPr="008541DB">
        <w:rPr>
          <w:noProof/>
        </w:rPr>
        <w:t>pła</w:t>
      </w:r>
      <w:r w:rsidR="00446D5D" w:rsidRPr="008541DB">
        <w:rPr>
          <w:noProof/>
        </w:rPr>
        <w:t>tność złożony przez Ukrainę</w:t>
      </w:r>
      <w:r w:rsidR="00634007" w:rsidRPr="008541DB">
        <w:rPr>
          <w:noProof/>
        </w:rPr>
        <w:t xml:space="preserve"> i</w:t>
      </w:r>
      <w:r w:rsidR="00634007">
        <w:rPr>
          <w:noProof/>
        </w:rPr>
        <w:t> </w:t>
      </w:r>
      <w:r w:rsidR="00634007" w:rsidRPr="008541DB">
        <w:rPr>
          <w:noProof/>
        </w:rPr>
        <w:t>poz</w:t>
      </w:r>
      <w:r w:rsidR="00446D5D" w:rsidRPr="008541DB">
        <w:rPr>
          <w:noProof/>
        </w:rPr>
        <w:t>ytywnie oceniła jako zadowalającą realizację dziewięciu etapów jakościowych</w:t>
      </w:r>
      <w:r w:rsidR="00634007" w:rsidRPr="008541DB">
        <w:rPr>
          <w:noProof/>
        </w:rPr>
        <w:t xml:space="preserve"> i</w:t>
      </w:r>
      <w:r w:rsidR="00634007">
        <w:rPr>
          <w:noProof/>
        </w:rPr>
        <w:t> </w:t>
      </w:r>
      <w:r w:rsidR="00634007" w:rsidRPr="008541DB">
        <w:rPr>
          <w:noProof/>
        </w:rPr>
        <w:t>ilo</w:t>
      </w:r>
      <w:r w:rsidR="00446D5D" w:rsidRPr="008541DB">
        <w:rPr>
          <w:noProof/>
        </w:rPr>
        <w:t>ściowych</w:t>
      </w:r>
      <w:r w:rsidR="00634007" w:rsidRPr="008541DB">
        <w:rPr>
          <w:noProof/>
        </w:rPr>
        <w:t xml:space="preserve"> w</w:t>
      </w:r>
      <w:r w:rsidR="00634007">
        <w:rPr>
          <w:noProof/>
        </w:rPr>
        <w:t> </w:t>
      </w:r>
      <w:r w:rsidR="00634007" w:rsidRPr="008541DB">
        <w:rPr>
          <w:noProof/>
        </w:rPr>
        <w:t>odn</w:t>
      </w:r>
      <w:r w:rsidR="00446D5D" w:rsidRPr="008541DB">
        <w:rPr>
          <w:noProof/>
        </w:rPr>
        <w:t>iesieniu do drugiej raty, jak określono</w:t>
      </w:r>
      <w:r w:rsidR="00634007" w:rsidRPr="008541DB">
        <w:rPr>
          <w:noProof/>
        </w:rPr>
        <w:t xml:space="preserve"> w</w:t>
      </w:r>
      <w:r w:rsidR="00634007">
        <w:rPr>
          <w:noProof/>
        </w:rPr>
        <w:t> </w:t>
      </w:r>
      <w:r w:rsidR="00634007" w:rsidRPr="008541DB">
        <w:rPr>
          <w:noProof/>
        </w:rPr>
        <w:t>zał</w:t>
      </w:r>
      <w:r w:rsidR="00446D5D" w:rsidRPr="008541DB">
        <w:rPr>
          <w:noProof/>
        </w:rPr>
        <w:t>ączniku do niniejszej decyzji. Tej pozytywnej oceny dokonano</w:t>
      </w:r>
      <w:r w:rsidR="00634007" w:rsidRPr="008541DB">
        <w:rPr>
          <w:noProof/>
        </w:rPr>
        <w:t xml:space="preserve"> w</w:t>
      </w:r>
      <w:r w:rsidR="00634007">
        <w:rPr>
          <w:noProof/>
        </w:rPr>
        <w:t> </w:t>
      </w:r>
      <w:r w:rsidR="00634007" w:rsidRPr="008541DB">
        <w:rPr>
          <w:noProof/>
        </w:rPr>
        <w:t>kon</w:t>
      </w:r>
      <w:r w:rsidR="00446D5D" w:rsidRPr="008541DB">
        <w:rPr>
          <w:noProof/>
        </w:rPr>
        <w:t>tekście realizacji Planu. Dalszym dostosowaniom do dorobku prawnego UE będzie sprzyjać proces akcesyjny.</w:t>
      </w:r>
    </w:p>
    <w:p w:rsidR="00900062" w:rsidRPr="008541DB" w:rsidRDefault="00AD5B89" w:rsidP="00AD5B89">
      <w:pPr>
        <w:pStyle w:val="ManualConsidrant"/>
        <w:rPr>
          <w:noProof/>
        </w:rPr>
      </w:pPr>
      <w:r w:rsidRPr="00AD5B89">
        <w:rPr>
          <w:noProof/>
        </w:rPr>
        <w:t>(9)</w:t>
      </w:r>
      <w:r w:rsidRPr="00AD5B89">
        <w:rPr>
          <w:noProof/>
        </w:rPr>
        <w:tab/>
      </w:r>
      <w:r w:rsidR="00446D5D" w:rsidRPr="008541DB">
        <w:rPr>
          <w:noProof/>
        </w:rPr>
        <w:t>Komisja stwierdziła, że Ukraina nadal spełnia warunek wstępny przyznania wsparcia unijnego,</w:t>
      </w:r>
      <w:r w:rsidR="00634007" w:rsidRPr="008541DB">
        <w:rPr>
          <w:noProof/>
        </w:rPr>
        <w:t xml:space="preserve"> o</w:t>
      </w:r>
      <w:r w:rsidR="00634007">
        <w:rPr>
          <w:noProof/>
        </w:rPr>
        <w:t> </w:t>
      </w:r>
      <w:r w:rsidR="00634007" w:rsidRPr="008541DB">
        <w:rPr>
          <w:noProof/>
        </w:rPr>
        <w:t>któ</w:t>
      </w:r>
      <w:r w:rsidR="00446D5D" w:rsidRPr="008541DB">
        <w:rPr>
          <w:noProof/>
        </w:rPr>
        <w:t>rym mowa</w:t>
      </w:r>
      <w:r w:rsidR="00634007" w:rsidRPr="008541DB">
        <w:rPr>
          <w:noProof/>
        </w:rPr>
        <w:t xml:space="preserve"> w</w:t>
      </w:r>
      <w:r w:rsidR="00634007">
        <w:rPr>
          <w:noProof/>
        </w:rPr>
        <w:t> </w:t>
      </w:r>
      <w:r w:rsidR="00634007" w:rsidRPr="00634007">
        <w:rPr>
          <w:noProof/>
        </w:rPr>
        <w:t>art</w:t>
      </w:r>
      <w:r w:rsidR="00446D5D" w:rsidRPr="00634007">
        <w:rPr>
          <w:noProof/>
        </w:rPr>
        <w:t>.</w:t>
      </w:r>
      <w:r w:rsidR="00634007" w:rsidRPr="00634007">
        <w:rPr>
          <w:noProof/>
        </w:rPr>
        <w:t> </w:t>
      </w:r>
      <w:r w:rsidR="00446D5D" w:rsidRPr="00634007">
        <w:rPr>
          <w:noProof/>
        </w:rPr>
        <w:t>5</w:t>
      </w:r>
      <w:r w:rsidR="00446D5D" w:rsidRPr="008541DB">
        <w:rPr>
          <w:noProof/>
        </w:rPr>
        <w:t xml:space="preserve"> rozporządzenia (UE) 2024/792</w:t>
      </w:r>
      <w:r w:rsidR="00634007" w:rsidRPr="008541DB">
        <w:rPr>
          <w:noProof/>
        </w:rPr>
        <w:t>. W</w:t>
      </w:r>
      <w:r w:rsidR="00634007">
        <w:rPr>
          <w:noProof/>
        </w:rPr>
        <w:t> </w:t>
      </w:r>
      <w:r w:rsidR="00634007" w:rsidRPr="008541DB">
        <w:rPr>
          <w:noProof/>
        </w:rPr>
        <w:t>szc</w:t>
      </w:r>
      <w:r w:rsidR="00446D5D" w:rsidRPr="008541DB">
        <w:rPr>
          <w:noProof/>
        </w:rPr>
        <w:t>zególności Ukraina nadal podtrzymuje</w:t>
      </w:r>
      <w:r w:rsidR="00634007" w:rsidRPr="008541DB">
        <w:rPr>
          <w:noProof/>
        </w:rPr>
        <w:t xml:space="preserve"> i</w:t>
      </w:r>
      <w:r w:rsidR="00634007">
        <w:rPr>
          <w:noProof/>
        </w:rPr>
        <w:t> </w:t>
      </w:r>
      <w:r w:rsidR="00634007" w:rsidRPr="008541DB">
        <w:rPr>
          <w:noProof/>
        </w:rPr>
        <w:t>prz</w:t>
      </w:r>
      <w:r w:rsidR="00446D5D" w:rsidRPr="008541DB">
        <w:rPr>
          <w:noProof/>
        </w:rPr>
        <w:t>estrzega skutecznych mechanizmów demokratycznych, m.in. wielopartyjnego systemu parlamentarnego</w:t>
      </w:r>
      <w:r w:rsidR="00634007" w:rsidRPr="008541DB">
        <w:rPr>
          <w:noProof/>
        </w:rPr>
        <w:t xml:space="preserve"> i</w:t>
      </w:r>
      <w:r w:rsidR="00634007">
        <w:rPr>
          <w:noProof/>
        </w:rPr>
        <w:t> </w:t>
      </w:r>
      <w:r w:rsidR="00634007" w:rsidRPr="008541DB">
        <w:rPr>
          <w:noProof/>
        </w:rPr>
        <w:t>pra</w:t>
      </w:r>
      <w:r w:rsidR="00446D5D" w:rsidRPr="008541DB">
        <w:rPr>
          <w:noProof/>
        </w:rPr>
        <w:t>worządności,</w:t>
      </w:r>
      <w:r w:rsidR="00634007" w:rsidRPr="008541DB">
        <w:rPr>
          <w:noProof/>
        </w:rPr>
        <w:t xml:space="preserve"> a</w:t>
      </w:r>
      <w:r w:rsidR="00634007">
        <w:rPr>
          <w:noProof/>
        </w:rPr>
        <w:t> </w:t>
      </w:r>
      <w:r w:rsidR="00634007" w:rsidRPr="008541DB">
        <w:rPr>
          <w:noProof/>
        </w:rPr>
        <w:t>tak</w:t>
      </w:r>
      <w:r w:rsidR="00446D5D" w:rsidRPr="008541DB">
        <w:rPr>
          <w:noProof/>
        </w:rPr>
        <w:t>że gwarantuje poszanowanie praw człowieka,</w:t>
      </w:r>
      <w:r w:rsidR="00634007" w:rsidRPr="008541DB">
        <w:rPr>
          <w:noProof/>
        </w:rPr>
        <w:t xml:space="preserve"> w</w:t>
      </w:r>
      <w:r w:rsidR="00634007">
        <w:rPr>
          <w:noProof/>
        </w:rPr>
        <w:t> </w:t>
      </w:r>
      <w:r w:rsidR="00634007" w:rsidRPr="008541DB">
        <w:rPr>
          <w:noProof/>
        </w:rPr>
        <w:t>tym</w:t>
      </w:r>
      <w:r w:rsidR="00446D5D" w:rsidRPr="008541DB">
        <w:rPr>
          <w:noProof/>
        </w:rPr>
        <w:t xml:space="preserve"> praw osób należących do mniejszości.</w:t>
      </w:r>
    </w:p>
    <w:p w:rsidR="00900062" w:rsidRPr="008541DB" w:rsidRDefault="00AD5B89" w:rsidP="00AD5B89">
      <w:pPr>
        <w:pStyle w:val="ManualConsidrant"/>
        <w:rPr>
          <w:noProof/>
        </w:rPr>
      </w:pPr>
      <w:r w:rsidRPr="00AD5B89">
        <w:rPr>
          <w:noProof/>
        </w:rPr>
        <w:t>(10)</w:t>
      </w:r>
      <w:r w:rsidRPr="00AD5B89">
        <w:rPr>
          <w:noProof/>
        </w:rPr>
        <w:tab/>
      </w:r>
      <w:r w:rsidR="00446D5D" w:rsidRPr="008541DB">
        <w:rPr>
          <w:noProof/>
        </w:rPr>
        <w:t>W związku</w:t>
      </w:r>
      <w:r w:rsidR="00634007" w:rsidRPr="008541DB">
        <w:rPr>
          <w:noProof/>
        </w:rPr>
        <w:t xml:space="preserve"> z</w:t>
      </w:r>
      <w:r w:rsidR="00634007">
        <w:rPr>
          <w:noProof/>
        </w:rPr>
        <w:t> </w:t>
      </w:r>
      <w:r w:rsidR="00634007" w:rsidRPr="008541DB">
        <w:rPr>
          <w:noProof/>
        </w:rPr>
        <w:t>tym</w:t>
      </w:r>
      <w:r w:rsidR="00446D5D" w:rsidRPr="008541DB">
        <w:rPr>
          <w:noProof/>
        </w:rPr>
        <w:t xml:space="preserve"> niniejsza decyzja powinna stwierdzać, że odpowiednie warunki płatności drugiej raty</w:t>
      </w:r>
      <w:r w:rsidR="00634007" w:rsidRPr="008541DB">
        <w:rPr>
          <w:noProof/>
        </w:rPr>
        <w:t xml:space="preserve"> w</w:t>
      </w:r>
      <w:r w:rsidR="00634007">
        <w:rPr>
          <w:noProof/>
        </w:rPr>
        <w:t> </w:t>
      </w:r>
      <w:r w:rsidR="00634007" w:rsidRPr="008541DB">
        <w:rPr>
          <w:noProof/>
        </w:rPr>
        <w:t>ram</w:t>
      </w:r>
      <w:r w:rsidR="00446D5D" w:rsidRPr="008541DB">
        <w:rPr>
          <w:noProof/>
        </w:rPr>
        <w:t>ach Planu zostały</w:t>
      </w:r>
      <w:r w:rsidR="00634007" w:rsidRPr="008541DB">
        <w:rPr>
          <w:noProof/>
        </w:rPr>
        <w:t xml:space="preserve"> w</w:t>
      </w:r>
      <w:r w:rsidR="00634007">
        <w:rPr>
          <w:noProof/>
        </w:rPr>
        <w:t> </w:t>
      </w:r>
      <w:r w:rsidR="00634007" w:rsidRPr="008541DB">
        <w:rPr>
          <w:noProof/>
        </w:rPr>
        <w:t>zad</w:t>
      </w:r>
      <w:r w:rsidR="00446D5D" w:rsidRPr="008541DB">
        <w:rPr>
          <w:noProof/>
        </w:rPr>
        <w:t xml:space="preserve">owalający sposób spełnione. </w:t>
      </w:r>
    </w:p>
    <w:p w:rsidR="00446D5D" w:rsidRPr="008541DB" w:rsidRDefault="00AD5B89" w:rsidP="00AD5B89">
      <w:pPr>
        <w:pStyle w:val="ManualConsidrant"/>
        <w:rPr>
          <w:noProof/>
        </w:rPr>
      </w:pPr>
      <w:r w:rsidRPr="00AD5B89">
        <w:rPr>
          <w:noProof/>
        </w:rPr>
        <w:t>(11)</w:t>
      </w:r>
      <w:r w:rsidRPr="00AD5B89">
        <w:rPr>
          <w:noProof/>
        </w:rPr>
        <w:tab/>
      </w:r>
      <w:r w:rsidR="00446D5D" w:rsidRPr="008541DB">
        <w:rPr>
          <w:noProof/>
        </w:rPr>
        <w:t>Mając na uwadze trudną sytuację budżetową Ukrainy, niezwykle ważne jest jak najszybsze wypłacenie środków finansowych. Ze względu na pilną sytuację oraz</w:t>
      </w:r>
      <w:r w:rsidR="00634007" w:rsidRPr="008541DB">
        <w:rPr>
          <w:noProof/>
        </w:rPr>
        <w:t xml:space="preserve"> w</w:t>
      </w:r>
      <w:r w:rsidR="00634007">
        <w:rPr>
          <w:noProof/>
        </w:rPr>
        <w:t> </w:t>
      </w:r>
      <w:r w:rsidR="00634007" w:rsidRPr="008541DB">
        <w:rPr>
          <w:noProof/>
        </w:rPr>
        <w:t>cel</w:t>
      </w:r>
      <w:r w:rsidR="00446D5D" w:rsidRPr="008541DB">
        <w:rPr>
          <w:noProof/>
        </w:rPr>
        <w:t>u przyspieszenia procesu niniejsza decyzja powinna wejść</w:t>
      </w:r>
      <w:r w:rsidR="00634007" w:rsidRPr="008541DB">
        <w:rPr>
          <w:noProof/>
        </w:rPr>
        <w:t xml:space="preserve"> w</w:t>
      </w:r>
      <w:r w:rsidR="00634007">
        <w:rPr>
          <w:noProof/>
        </w:rPr>
        <w:t> </w:t>
      </w:r>
      <w:r w:rsidR="00634007" w:rsidRPr="008541DB">
        <w:rPr>
          <w:noProof/>
        </w:rPr>
        <w:t>życ</w:t>
      </w:r>
      <w:r w:rsidR="00446D5D" w:rsidRPr="008541DB">
        <w:rPr>
          <w:noProof/>
        </w:rPr>
        <w:t>ie</w:t>
      </w:r>
      <w:r w:rsidR="00634007" w:rsidRPr="008541DB">
        <w:rPr>
          <w:noProof/>
        </w:rPr>
        <w:t xml:space="preserve"> z</w:t>
      </w:r>
      <w:r w:rsidR="00634007">
        <w:rPr>
          <w:noProof/>
        </w:rPr>
        <w:t> </w:t>
      </w:r>
      <w:r w:rsidR="00634007" w:rsidRPr="008541DB">
        <w:rPr>
          <w:noProof/>
        </w:rPr>
        <w:t>dni</w:t>
      </w:r>
      <w:r w:rsidR="00446D5D" w:rsidRPr="008541DB">
        <w:rPr>
          <w:noProof/>
        </w:rPr>
        <w:t>em jej opublikowania</w:t>
      </w:r>
      <w:r w:rsidR="00634007" w:rsidRPr="008541DB">
        <w:rPr>
          <w:noProof/>
        </w:rPr>
        <w:t xml:space="preserve"> w</w:t>
      </w:r>
      <w:r w:rsidR="00634007">
        <w:rPr>
          <w:noProof/>
        </w:rPr>
        <w:t> </w:t>
      </w:r>
      <w:r w:rsidR="00634007" w:rsidRPr="008541DB">
        <w:rPr>
          <w:i/>
          <w:noProof/>
        </w:rPr>
        <w:t>Dzi</w:t>
      </w:r>
      <w:r w:rsidR="00446D5D" w:rsidRPr="008541DB">
        <w:rPr>
          <w:i/>
          <w:noProof/>
        </w:rPr>
        <w:t>enniku Urzędowym Unii Europejskiej</w:t>
      </w:r>
      <w:r w:rsidR="00634007" w:rsidRPr="008541DB">
        <w:rPr>
          <w:noProof/>
        </w:rPr>
        <w:t xml:space="preserve"> i</w:t>
      </w:r>
      <w:r w:rsidR="00634007">
        <w:rPr>
          <w:noProof/>
        </w:rPr>
        <w:t> </w:t>
      </w:r>
      <w:r w:rsidR="00634007" w:rsidRPr="008541DB">
        <w:rPr>
          <w:noProof/>
        </w:rPr>
        <w:t>pow</w:t>
      </w:r>
      <w:r w:rsidR="00446D5D" w:rsidRPr="008541DB">
        <w:rPr>
          <w:noProof/>
        </w:rPr>
        <w:t xml:space="preserve">inna być stosowana od dnia jej przyjęcia, </w:t>
      </w:r>
    </w:p>
    <w:bookmarkEnd w:id="5"/>
    <w:p w:rsidR="00446D5D" w:rsidRPr="008541DB" w:rsidRDefault="00446D5D" w:rsidP="00446D5D">
      <w:pPr>
        <w:pStyle w:val="Formuledadoption"/>
        <w:rPr>
          <w:noProof/>
        </w:rPr>
      </w:pPr>
      <w:r w:rsidRPr="008541DB">
        <w:rPr>
          <w:noProof/>
        </w:rPr>
        <w:t xml:space="preserve">PRZYJMUJE NINIEJSZĄ DECYZJĘ: </w:t>
      </w:r>
    </w:p>
    <w:p w:rsidR="00446D5D" w:rsidRPr="008541DB" w:rsidRDefault="00446D5D" w:rsidP="00446D5D">
      <w:pPr>
        <w:pStyle w:val="Titrearticle"/>
        <w:rPr>
          <w:noProof/>
        </w:rPr>
      </w:pPr>
      <w:r w:rsidRPr="008541DB">
        <w:rPr>
          <w:noProof/>
        </w:rPr>
        <w:t>Artykuł 1</w:t>
      </w:r>
    </w:p>
    <w:p w:rsidR="00446D5D" w:rsidRPr="008541DB" w:rsidRDefault="00446D5D" w:rsidP="00446D5D">
      <w:pPr>
        <w:rPr>
          <w:noProof/>
        </w:rPr>
      </w:pPr>
      <w:bookmarkStart w:id="7" w:name="_Hlk172111778"/>
      <w:r w:rsidRPr="008541DB">
        <w:rPr>
          <w:noProof/>
        </w:rPr>
        <w:t>Niniejszym stwierdza się, zgodnie</w:t>
      </w:r>
      <w:r w:rsidR="00634007" w:rsidRPr="008541DB">
        <w:rPr>
          <w:noProof/>
        </w:rPr>
        <w:t xml:space="preserve"> z</w:t>
      </w:r>
      <w:r w:rsidR="00634007">
        <w:rPr>
          <w:noProof/>
        </w:rPr>
        <w:t> </w:t>
      </w:r>
      <w:r w:rsidR="00634007" w:rsidRPr="008541DB">
        <w:rPr>
          <w:noProof/>
        </w:rPr>
        <w:t>oce</w:t>
      </w:r>
      <w:r w:rsidRPr="008541DB">
        <w:rPr>
          <w:noProof/>
        </w:rPr>
        <w:t>ną przedstawioną przez Komisję na podstawie art. 26 rozporządzenia (UE) 2024/792, załączoną do niniejszej decyzji, zadowalające spełnienie odpowiednich warunków płatności drugiej raty</w:t>
      </w:r>
      <w:r w:rsidR="00634007" w:rsidRPr="008541DB">
        <w:rPr>
          <w:noProof/>
        </w:rPr>
        <w:t xml:space="preserve"> w</w:t>
      </w:r>
      <w:r w:rsidR="00634007">
        <w:rPr>
          <w:noProof/>
        </w:rPr>
        <w:t> </w:t>
      </w:r>
      <w:r w:rsidR="00634007" w:rsidRPr="008541DB">
        <w:rPr>
          <w:noProof/>
        </w:rPr>
        <w:t>wys</w:t>
      </w:r>
      <w:r w:rsidRPr="008541DB">
        <w:rPr>
          <w:noProof/>
        </w:rPr>
        <w:t>okości 4 248 847 926 EUR, jak określono</w:t>
      </w:r>
      <w:r w:rsidR="00634007" w:rsidRPr="008541DB">
        <w:rPr>
          <w:noProof/>
        </w:rPr>
        <w:t xml:space="preserve"> w</w:t>
      </w:r>
      <w:r w:rsidR="00634007">
        <w:rPr>
          <w:noProof/>
        </w:rPr>
        <w:t> </w:t>
      </w:r>
      <w:r w:rsidR="00634007" w:rsidRPr="008541DB">
        <w:rPr>
          <w:noProof/>
        </w:rPr>
        <w:t>zał</w:t>
      </w:r>
      <w:r w:rsidRPr="008541DB">
        <w:rPr>
          <w:noProof/>
        </w:rPr>
        <w:t>ączniku do decyzji wykonawczej (UE) 2024/1447.</w:t>
      </w:r>
    </w:p>
    <w:bookmarkEnd w:id="7"/>
    <w:p w:rsidR="00446D5D" w:rsidRPr="008541DB" w:rsidRDefault="00446D5D" w:rsidP="00446D5D">
      <w:pPr>
        <w:rPr>
          <w:noProof/>
        </w:rPr>
      </w:pPr>
    </w:p>
    <w:p w:rsidR="00446D5D" w:rsidRPr="008541DB" w:rsidRDefault="00446D5D" w:rsidP="00446D5D">
      <w:pPr>
        <w:pStyle w:val="Titrearticle"/>
        <w:rPr>
          <w:noProof/>
        </w:rPr>
      </w:pPr>
      <w:r w:rsidRPr="008541DB">
        <w:rPr>
          <w:noProof/>
        </w:rPr>
        <w:t>Artykuł 2</w:t>
      </w:r>
    </w:p>
    <w:p w:rsidR="00446D5D" w:rsidRPr="008541DB" w:rsidRDefault="00446D5D" w:rsidP="00446D5D">
      <w:pPr>
        <w:keepNext/>
        <w:keepLines/>
        <w:rPr>
          <w:noProof/>
        </w:rPr>
      </w:pPr>
      <w:r w:rsidRPr="008541DB">
        <w:rPr>
          <w:noProof/>
        </w:rPr>
        <w:t>Niniejsza decyzja wchodzi</w:t>
      </w:r>
      <w:r w:rsidR="00634007" w:rsidRPr="008541DB">
        <w:rPr>
          <w:noProof/>
        </w:rPr>
        <w:t xml:space="preserve"> w</w:t>
      </w:r>
      <w:r w:rsidR="00634007">
        <w:rPr>
          <w:noProof/>
        </w:rPr>
        <w:t> </w:t>
      </w:r>
      <w:r w:rsidR="00634007" w:rsidRPr="008541DB">
        <w:rPr>
          <w:noProof/>
        </w:rPr>
        <w:t>życ</w:t>
      </w:r>
      <w:r w:rsidRPr="008541DB">
        <w:rPr>
          <w:noProof/>
        </w:rPr>
        <w:t>ie</w:t>
      </w:r>
      <w:r w:rsidR="00634007" w:rsidRPr="008541DB">
        <w:rPr>
          <w:noProof/>
        </w:rPr>
        <w:t xml:space="preserve"> z</w:t>
      </w:r>
      <w:r w:rsidR="00634007">
        <w:rPr>
          <w:noProof/>
        </w:rPr>
        <w:t> </w:t>
      </w:r>
      <w:r w:rsidR="00634007" w:rsidRPr="008541DB">
        <w:rPr>
          <w:noProof/>
        </w:rPr>
        <w:t>dni</w:t>
      </w:r>
      <w:r w:rsidRPr="008541DB">
        <w:rPr>
          <w:noProof/>
        </w:rPr>
        <w:t>em jej opublikowania</w:t>
      </w:r>
      <w:r w:rsidR="00634007" w:rsidRPr="008541DB">
        <w:rPr>
          <w:noProof/>
        </w:rPr>
        <w:t xml:space="preserve"> w</w:t>
      </w:r>
      <w:r w:rsidR="00634007">
        <w:rPr>
          <w:noProof/>
        </w:rPr>
        <w:t> </w:t>
      </w:r>
      <w:r w:rsidR="00634007" w:rsidRPr="008541DB">
        <w:rPr>
          <w:i/>
          <w:noProof/>
        </w:rPr>
        <w:t>Dzi</w:t>
      </w:r>
      <w:r w:rsidRPr="008541DB">
        <w:rPr>
          <w:i/>
          <w:noProof/>
        </w:rPr>
        <w:t>enniku Urzędowym Unii Europejskiej</w:t>
      </w:r>
      <w:r w:rsidRPr="008541DB">
        <w:rPr>
          <w:noProof/>
        </w:rPr>
        <w:t>.</w:t>
      </w:r>
    </w:p>
    <w:p w:rsidR="00446D5D" w:rsidRPr="008541DB" w:rsidRDefault="00446D5D" w:rsidP="00446D5D">
      <w:pPr>
        <w:rPr>
          <w:noProof/>
        </w:rPr>
      </w:pPr>
      <w:bookmarkStart w:id="8" w:name="_Hlk172111802"/>
      <w:r w:rsidRPr="008541DB">
        <w:rPr>
          <w:noProof/>
        </w:rPr>
        <w:t xml:space="preserve">Niniejszą decyzję stosuje się od dnia jej przyjęcia. </w:t>
      </w:r>
    </w:p>
    <w:bookmarkEnd w:id="8"/>
    <w:p w:rsidR="00446D5D" w:rsidRPr="008541DB" w:rsidRDefault="00446D5D" w:rsidP="00446D5D">
      <w:pPr>
        <w:keepNext/>
        <w:keepLines/>
        <w:rPr>
          <w:noProof/>
        </w:rPr>
      </w:pPr>
    </w:p>
    <w:p w:rsidR="00446D5D" w:rsidRPr="008541DB" w:rsidRDefault="00634007" w:rsidP="008819B4">
      <w:pPr>
        <w:pStyle w:val="Fait"/>
        <w:rPr>
          <w:noProof/>
        </w:rPr>
      </w:pPr>
      <w:r>
        <w:rPr>
          <w:noProof/>
        </w:rPr>
        <w:t>Sporządzono w Brukseli dnia  r.</w:t>
      </w:r>
    </w:p>
    <w:p w:rsidR="00446D5D" w:rsidRPr="008541DB" w:rsidRDefault="00446D5D" w:rsidP="008819B4">
      <w:pPr>
        <w:pStyle w:val="Institutionquisigne"/>
        <w:rPr>
          <w:noProof/>
        </w:rPr>
      </w:pPr>
      <w:r w:rsidRPr="008541DB">
        <w:rPr>
          <w:noProof/>
        </w:rPr>
        <w:tab/>
        <w:t>W imieniu Rady</w:t>
      </w:r>
    </w:p>
    <w:p w:rsidR="00446D5D" w:rsidRPr="008541DB" w:rsidRDefault="00446D5D" w:rsidP="00446D5D">
      <w:pPr>
        <w:pStyle w:val="Personnequisigne"/>
        <w:rPr>
          <w:noProof/>
        </w:rPr>
      </w:pPr>
      <w:r w:rsidRPr="008541DB">
        <w:rPr>
          <w:noProof/>
        </w:rPr>
        <w:tab/>
        <w:t>Przewodniczący</w:t>
      </w:r>
      <w:bookmarkEnd w:id="1"/>
    </w:p>
    <w:sectPr w:rsidR="00446D5D" w:rsidRPr="008541DB" w:rsidSect="00A24B95">
      <w:headerReference w:type="even" r:id="rId14"/>
      <w:footerReference w:type="even" r:id="rId15"/>
      <w:footerReference w:type="default" r:id="rId16"/>
      <w:headerReference w:type="first" r:id="rId17"/>
      <w:footerReference w:type="first" r:id="rId18"/>
      <w:pgSz w:w="11907" w:h="16839"/>
      <w:pgMar w:top="1134" w:right="1417" w:bottom="1134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7B7D" w:rsidRDefault="00047B7D" w:rsidP="00446D5D">
      <w:pPr>
        <w:spacing w:before="0" w:after="0"/>
      </w:pPr>
      <w:r>
        <w:separator/>
      </w:r>
    </w:p>
  </w:endnote>
  <w:endnote w:type="continuationSeparator" w:id="0">
    <w:p w:rsidR="00047B7D" w:rsidRDefault="00047B7D" w:rsidP="00446D5D">
      <w:pPr>
        <w:spacing w:before="0" w:after="0"/>
      </w:pPr>
      <w:r>
        <w:continuationSeparator/>
      </w:r>
    </w:p>
  </w:endnote>
  <w:endnote w:type="continuationNotice" w:id="1">
    <w:p w:rsidR="00047B7D" w:rsidRDefault="00047B7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4B95" w:rsidRPr="00A24B95" w:rsidRDefault="00A24B95" w:rsidP="00A24B95">
    <w:pPr>
      <w:pStyle w:val="Footer"/>
      <w:rPr>
        <w:rFonts w:ascii="Arial" w:hAnsi="Arial" w:cs="Arial"/>
        <w:b/>
        <w:sz w:val="48"/>
      </w:rPr>
    </w:pPr>
    <w:r w:rsidRPr="00A24B95">
      <w:rPr>
        <w:rFonts w:ascii="Arial" w:hAnsi="Arial" w:cs="Arial"/>
        <w:b/>
        <w:sz w:val="48"/>
      </w:rPr>
      <w:t>PL</w:t>
    </w:r>
    <w:r w:rsidRPr="00A24B95">
      <w:rPr>
        <w:rFonts w:ascii="Arial" w:hAnsi="Arial" w:cs="Arial"/>
        <w:b/>
        <w:sz w:val="48"/>
      </w:rPr>
      <w:tab/>
    </w:r>
    <w:r w:rsidRPr="00A24B95">
      <w:rPr>
        <w:rFonts w:ascii="Arial" w:hAnsi="Arial" w:cs="Arial"/>
        <w:b/>
        <w:sz w:val="48"/>
      </w:rPr>
      <w:tab/>
    </w:r>
    <w:r w:rsidRPr="00A24B95">
      <w:tab/>
    </w:r>
    <w:r w:rsidRPr="00A24B95">
      <w:rPr>
        <w:rFonts w:ascii="Arial" w:hAnsi="Arial" w:cs="Arial"/>
        <w:b/>
        <w:sz w:val="48"/>
      </w:rPr>
      <w:t>PL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4B95" w:rsidRPr="00A24B95" w:rsidRDefault="00A24B95" w:rsidP="00A24B95">
    <w:pPr>
      <w:pStyle w:val="Footer"/>
      <w:rPr>
        <w:rFonts w:ascii="Arial" w:hAnsi="Arial" w:cs="Arial"/>
        <w:b/>
        <w:sz w:val="48"/>
      </w:rPr>
    </w:pPr>
    <w:r w:rsidRPr="00A24B95">
      <w:rPr>
        <w:rFonts w:ascii="Arial" w:hAnsi="Arial" w:cs="Arial"/>
        <w:b/>
        <w:sz w:val="48"/>
      </w:rPr>
      <w:t>PL</w:t>
    </w:r>
    <w:r w:rsidRPr="00A24B95">
      <w:rPr>
        <w:rFonts w:ascii="Arial" w:hAnsi="Arial" w:cs="Arial"/>
        <w:b/>
        <w:sz w:val="48"/>
      </w:rPr>
      <w:tab/>
    </w:r>
    <w:r w:rsidRPr="00A24B95">
      <w:rPr>
        <w:rFonts w:ascii="Arial" w:hAnsi="Arial" w:cs="Arial"/>
        <w:b/>
        <w:sz w:val="48"/>
      </w:rPr>
      <w:tab/>
    </w:r>
    <w:r w:rsidRPr="00A24B95">
      <w:tab/>
    </w:r>
    <w:r w:rsidRPr="00A24B95">
      <w:rPr>
        <w:rFonts w:ascii="Arial" w:hAnsi="Arial" w:cs="Arial"/>
        <w:b/>
        <w:sz w:val="48"/>
      </w:rPr>
      <w:t>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4B95" w:rsidRDefault="00A24B95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4B95" w:rsidRPr="00A24B95" w:rsidRDefault="00A24B95" w:rsidP="00A24B95">
    <w:pPr>
      <w:pStyle w:val="Footer"/>
      <w:rPr>
        <w:rFonts w:ascii="Arial" w:hAnsi="Arial" w:cs="Arial"/>
        <w:b/>
        <w:sz w:val="48"/>
      </w:rPr>
    </w:pPr>
    <w:r w:rsidRPr="00A24B95">
      <w:rPr>
        <w:rFonts w:ascii="Arial" w:hAnsi="Arial" w:cs="Arial"/>
        <w:b/>
        <w:sz w:val="48"/>
      </w:rPr>
      <w:t>PL</w:t>
    </w:r>
    <w:r w:rsidRPr="00A24B95"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 w:rsidR="008819B4">
      <w:rPr>
        <w:noProof/>
      </w:rPr>
      <w:t>3</w:t>
    </w:r>
    <w:r>
      <w:fldChar w:fldCharType="end"/>
    </w:r>
    <w:r>
      <w:tab/>
    </w:r>
    <w:r w:rsidRPr="00A24B95">
      <w:tab/>
    </w:r>
    <w:r w:rsidRPr="00A24B95">
      <w:rPr>
        <w:rFonts w:ascii="Arial" w:hAnsi="Arial" w:cs="Arial"/>
        <w:b/>
        <w:sz w:val="48"/>
      </w:rPr>
      <w:t>PL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4B95" w:rsidRDefault="00A24B95" w:rsidP="00A24B9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7B7D" w:rsidRDefault="00047B7D" w:rsidP="00446D5D">
      <w:pPr>
        <w:spacing w:before="0" w:after="0"/>
      </w:pPr>
      <w:r>
        <w:separator/>
      </w:r>
    </w:p>
  </w:footnote>
  <w:footnote w:type="continuationSeparator" w:id="0">
    <w:p w:rsidR="00047B7D" w:rsidRDefault="00047B7D" w:rsidP="00446D5D">
      <w:pPr>
        <w:spacing w:before="0" w:after="0"/>
      </w:pPr>
      <w:r>
        <w:continuationSeparator/>
      </w:r>
    </w:p>
  </w:footnote>
  <w:footnote w:type="continuationNotice" w:id="1">
    <w:p w:rsidR="00047B7D" w:rsidRDefault="00047B7D">
      <w:pPr>
        <w:spacing w:before="0" w:after="0"/>
      </w:pPr>
    </w:p>
  </w:footnote>
  <w:footnote w:id="2">
    <w:p w:rsidR="00446D5D" w:rsidRPr="008541DB" w:rsidRDefault="00446D5D" w:rsidP="00446D5D">
      <w:pPr>
        <w:pStyle w:val="FootnoteText"/>
      </w:pPr>
      <w:r>
        <w:rPr>
          <w:rStyle w:val="FootnoteReference"/>
        </w:rPr>
        <w:footnoteRef/>
      </w:r>
      <w:r w:rsidRPr="008541DB">
        <w:tab/>
        <w:t xml:space="preserve">Dz.U. L, 2024/792, 29.2.2024, ELI: </w:t>
      </w:r>
      <w:hyperlink r:id="rId1" w:history="1">
        <w:r w:rsidRPr="008541DB">
          <w:rPr>
            <w:rStyle w:val="Hyperlink"/>
          </w:rPr>
          <w:t>http://data.europa.eu/eli/reg/2024/792/oj</w:t>
        </w:r>
      </w:hyperlink>
      <w:r w:rsidRPr="008541DB">
        <w:t xml:space="preserve">. </w:t>
      </w:r>
    </w:p>
  </w:footnote>
  <w:footnote w:id="3">
    <w:p w:rsidR="55ADF842" w:rsidRPr="008541DB" w:rsidRDefault="55ADF842" w:rsidP="001D7F92">
      <w:pPr>
        <w:pStyle w:val="FootnoteText"/>
        <w:rPr>
          <w:rFonts w:eastAsia="Times New Roman"/>
          <w:color w:val="000000" w:themeColor="text1"/>
          <w:sz w:val="19"/>
          <w:szCs w:val="19"/>
        </w:rPr>
      </w:pPr>
      <w:r>
        <w:rPr>
          <w:rStyle w:val="FootnoteReference"/>
        </w:rPr>
        <w:footnoteRef/>
      </w:r>
      <w:r w:rsidRPr="008541DB">
        <w:tab/>
        <w:t>Decyzja wykonawcza Rady (UE) 2024/1447</w:t>
      </w:r>
      <w:r w:rsidR="00634007" w:rsidRPr="008541DB">
        <w:t xml:space="preserve"> z</w:t>
      </w:r>
      <w:r w:rsidR="00634007">
        <w:t> </w:t>
      </w:r>
      <w:r w:rsidR="00634007" w:rsidRPr="008541DB">
        <w:t>dni</w:t>
      </w:r>
      <w:r w:rsidRPr="008541DB">
        <w:t>a 14 maja 20</w:t>
      </w:r>
      <w:r w:rsidRPr="00634007">
        <w:t>24</w:t>
      </w:r>
      <w:r w:rsidR="00634007" w:rsidRPr="00634007">
        <w:t> </w:t>
      </w:r>
      <w:r w:rsidRPr="00634007">
        <w:t>r.</w:t>
      </w:r>
      <w:r w:rsidR="00634007" w:rsidRPr="008541DB">
        <w:t xml:space="preserve"> w</w:t>
      </w:r>
      <w:r w:rsidR="00634007">
        <w:t> </w:t>
      </w:r>
      <w:r w:rsidR="00634007" w:rsidRPr="008541DB">
        <w:t>spr</w:t>
      </w:r>
      <w:r w:rsidRPr="008541DB">
        <w:t>awie zatwierdzenia oceny Planu Ukrainy (</w:t>
      </w:r>
      <w:r w:rsidRPr="008541DB">
        <w:rPr>
          <w:color w:val="000000" w:themeColor="text1"/>
        </w:rPr>
        <w:t>Dz.U. L, 2024/1447, 24.5.2024, ELI:</w:t>
      </w:r>
      <w:r w:rsidRPr="008541DB">
        <w:rPr>
          <w:color w:val="000000" w:themeColor="text1"/>
          <w:u w:val="single"/>
        </w:rPr>
        <w:t xml:space="preserve"> </w:t>
      </w:r>
      <w:hyperlink r:id="rId2" w:history="1">
        <w:r w:rsidRPr="008541DB">
          <w:rPr>
            <w:rStyle w:val="Hyperlink"/>
            <w:sz w:val="19"/>
          </w:rPr>
          <w:t>http://data.europa.eu/eli/dec_impl/2024/1447/oj</w:t>
        </w:r>
      </w:hyperlink>
      <w:r w:rsidRPr="008541DB">
        <w:rPr>
          <w:color w:val="000000" w:themeColor="text1"/>
          <w:sz w:val="19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4B95" w:rsidRDefault="00A24B9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4B95" w:rsidRDefault="00A24B9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54A6FF1C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2F00674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3A0ADE4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F9C6C14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5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NumPar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NumPar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NumPar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7" w15:restartNumberingAfterBreak="0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8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9" w15:restartNumberingAfterBreak="0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0" w15:restartNumberingAfterBreak="0">
    <w:nsid w:val="42FC077D"/>
    <w:multiLevelType w:val="singleLevel"/>
    <w:tmpl w:val="4128FD03"/>
    <w:name w:val="Tiret 5"/>
    <w:lvl w:ilvl="0">
      <w:start w:val="1"/>
      <w:numFmt w:val="bullet"/>
      <w:lvlRestart w:val="0"/>
      <w:pStyle w:val="Tiret5"/>
      <w:lvlText w:val="–"/>
      <w:lvlJc w:val="left"/>
      <w:pPr>
        <w:tabs>
          <w:tab w:val="num" w:pos="3685"/>
        </w:tabs>
        <w:ind w:left="3685" w:hanging="567"/>
      </w:pPr>
    </w:lvl>
  </w:abstractNum>
  <w:abstractNum w:abstractNumId="11" w15:restartNumberingAfterBreak="0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2" w15:restartNumberingAfterBreak="0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3" w15:restartNumberingAfterBreak="0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4" w15:restartNumberingAfterBreak="0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6" w15:restartNumberingAfterBreak="0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Heading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18" w15:restartNumberingAfterBreak="0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18"/>
    <w:lvlOverride w:ilvl="0">
      <w:startOverride w:val="1"/>
    </w:lvlOverride>
  </w:num>
  <w:num w:numId="6">
    <w:abstractNumId w:val="15"/>
  </w:num>
  <w:num w:numId="7">
    <w:abstractNumId w:val="8"/>
  </w:num>
  <w:num w:numId="8">
    <w:abstractNumId w:val="17"/>
  </w:num>
  <w:num w:numId="9">
    <w:abstractNumId w:val="7"/>
  </w:num>
  <w:num w:numId="10">
    <w:abstractNumId w:val="9"/>
  </w:num>
  <w:num w:numId="11">
    <w:abstractNumId w:val="10"/>
  </w:num>
  <w:num w:numId="12">
    <w:abstractNumId w:val="5"/>
  </w:num>
  <w:num w:numId="13">
    <w:abstractNumId w:val="16"/>
  </w:num>
  <w:num w:numId="14">
    <w:abstractNumId w:val="4"/>
  </w:num>
  <w:num w:numId="15">
    <w:abstractNumId w:val="11"/>
  </w:num>
  <w:num w:numId="16">
    <w:abstractNumId w:val="13"/>
  </w:num>
  <w:num w:numId="17">
    <w:abstractNumId w:val="14"/>
  </w:num>
  <w:num w:numId="18">
    <w:abstractNumId w:val="6"/>
  </w:num>
  <w:num w:numId="19">
    <w:abstractNumId w:val="12"/>
  </w:num>
  <w:num w:numId="20">
    <w:abstractNumId w:val="1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attachedTemplate r:id="rId1"/>
  <w:revisionView w:markup="0"/>
  <w:defaultTabStop w:val="720"/>
  <w:hyphenationZone w:val="425"/>
  <w:characterSpacingControl w:val="doNotCompress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R_RefLast" w:val="0"/>
    <w:docVar w:name="DQCDateTime" w:val="2024-11-27 18:05:02"/>
    <w:docVar w:name="DQCResult_Distribution" w:val="0;0"/>
    <w:docVar w:name="DQCResult_DocumentContent" w:val="0;0"/>
    <w:docVar w:name="DQCResult_DocumentSize" w:val="0;0"/>
    <w:docVar w:name="DQCResult_InvalidFootnotes" w:val="0;0"/>
    <w:docVar w:name="DQCResult_ModifiedMarkers" w:val="0;0"/>
    <w:docVar w:name="DQCResult_ModifiedNumbering" w:val="0;0"/>
    <w:docVar w:name="DQCResult_Objects" w:val="0;0"/>
    <w:docVar w:name="DQCResult_StructureCheck" w:val="0;0"/>
    <w:docVar w:name="DQCStatus" w:val="Green"/>
    <w:docVar w:name="DQCVersion" w:val="3"/>
    <w:docVar w:name="DQCWithWarnings" w:val="0"/>
    <w:docVar w:name="LW_CORRIGENDUM" w:val="&lt;UNUSED&gt;"/>
    <w:docVar w:name="LW_COVERPAGE_EXISTS" w:val="True"/>
    <w:docVar w:name="LW_COVERPAGE_GUID" w:val="BC3FA83A-E589-4932-90ED-8DF8C4B3E3D6"/>
    <w:docVar w:name="LW_COVERPAGE_TYPE" w:val="1"/>
    <w:docVar w:name="LW_CROSSREFERENCE" w:val="&lt;UNUSED&gt;"/>
    <w:docVar w:name="LW_DocType" w:val="COM"/>
    <w:docVar w:name="LW_EMISSION" w:val="14.11.2024"/>
    <w:docVar w:name="LW_EMISSION_ISODATE" w:val="2024-11-14"/>
    <w:docVar w:name="LW_EMISSION_LOCATION" w:val="BRX"/>
    <w:docVar w:name="LW_EMISSION_PREFIX" w:val="Bruksela, dnia "/>
    <w:docVar w:name="LW_EMISSION_SUFFIX" w:val=" r."/>
    <w:docVar w:name="LW_ID_DOCMODEL" w:val="SJ-021"/>
    <w:docVar w:name="LW_ID_DOCSIGNATURE" w:val="SJ-021"/>
    <w:docVar w:name="LW_ID_DOCSTRUCTURE" w:val="COM/PL/ORG"/>
    <w:docVar w:name="LW_ID_DOCTYPE" w:val="SJ-021"/>
    <w:docVar w:name="LW_ID_STATUT" w:val="SJ-021"/>
    <w:docVar w:name="LW_INSERT_EXP.MOTIFS.NEW" w:val="1"/>
    <w:docVar w:name="LW_INTERETEEE.CP" w:val="&lt;UNUSED&gt;"/>
    <w:docVar w:name="LW_LANGUE" w:val="PL"/>
    <w:docVar w:name="LW_LEVEL_OF_SENSITIVITY" w:val="Standard treatment"/>
    <w:docVar w:name="LW_NOM.INST" w:val="KOMISJA EUROPEJSKA"/>
    <w:docVar w:name="LW_NOM.INST_JOINTDOC" w:val="&lt;EMPTY&gt;"/>
    <w:docVar w:name="LW_PART_NBR" w:val="1"/>
    <w:docVar w:name="LW_PART_NBR_TOTAL" w:val="1"/>
    <w:docVar w:name="LW_REF.II.NEW.CP" w:val="NLE"/>
    <w:docVar w:name="LW_REF.II.NEW.CP_NUMBER" w:val="0303"/>
    <w:docVar w:name="LW_REF.II.NEW.CP_YEAR" w:val="2024"/>
    <w:docVar w:name="LW_REF.INST.NEW" w:val="COM"/>
    <w:docVar w:name="LW_REF.INST.NEW_ADOPTED" w:val="final"/>
    <w:docVar w:name="LW_REF.INST.NEW_TEXT" w:val="(2024) 544"/>
    <w:docVar w:name="LW_REF.INTERNE" w:val="&lt;UNUSED&gt;"/>
    <w:docVar w:name="LW_SENSITIVITY" w:val="&lt;?xml version=&quot;1.0&quot; encoding=&quot;utf-8&quot;?&gt;_x000d__x000a_&lt;SensitivityLevel xmlns:xsd=&quot;http://www.w3.org/2001/XMLSchema&quot; xmlns:xsi=&quot;http://www.w3.org/2001/XMLSchema-instance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TATUT.CP" w:val="Wniosek"/>
    <w:docVar w:name="LW_SUPERTITRE" w:val="&lt;UNUSED&gt;"/>
    <w:docVar w:name="LW_TITRE.OBJ.CP" w:val="stwierdzaj\u261?ca zadowalaj\u261?ce spe\u322?nienie warunków p\u322?atno\u347?ci drugiej raty bezzwrotnego wsparcia finansowego i wsparcia w formie po\u380?yczki na podstawie Planu Ukrainy w ramach Instrumentu na rzecz Ukrainy _x000b_"/>
    <w:docVar w:name="LW_TYPE.DOC.CP" w:val="DECYZJA WYKONAWCZA RADY"/>
    <w:docVar w:name="LwApiVersions" w:val="LW4CoDe 1.24.5.0; LW 9.0, Build 20240221"/>
  </w:docVars>
  <w:rsids>
    <w:rsidRoot w:val="00446D5D"/>
    <w:rsid w:val="0000782C"/>
    <w:rsid w:val="00042C15"/>
    <w:rsid w:val="00047B7D"/>
    <w:rsid w:val="0006593E"/>
    <w:rsid w:val="00085F2F"/>
    <w:rsid w:val="000864C0"/>
    <w:rsid w:val="000971DE"/>
    <w:rsid w:val="000B49AE"/>
    <w:rsid w:val="000B4B84"/>
    <w:rsid w:val="000B54AB"/>
    <w:rsid w:val="000C1D84"/>
    <w:rsid w:val="000D6931"/>
    <w:rsid w:val="000E106D"/>
    <w:rsid w:val="000F733C"/>
    <w:rsid w:val="001065F5"/>
    <w:rsid w:val="00123769"/>
    <w:rsid w:val="001238EF"/>
    <w:rsid w:val="0012573F"/>
    <w:rsid w:val="00127540"/>
    <w:rsid w:val="0015333E"/>
    <w:rsid w:val="00185992"/>
    <w:rsid w:val="00197613"/>
    <w:rsid w:val="001B12D8"/>
    <w:rsid w:val="001D7F92"/>
    <w:rsid w:val="001E1699"/>
    <w:rsid w:val="001E47BD"/>
    <w:rsid w:val="001F446C"/>
    <w:rsid w:val="002149A4"/>
    <w:rsid w:val="00221A84"/>
    <w:rsid w:val="002243C8"/>
    <w:rsid w:val="0022494F"/>
    <w:rsid w:val="00230525"/>
    <w:rsid w:val="00233C1F"/>
    <w:rsid w:val="00233DC7"/>
    <w:rsid w:val="00247779"/>
    <w:rsid w:val="0025553A"/>
    <w:rsid w:val="00267E45"/>
    <w:rsid w:val="00285BEE"/>
    <w:rsid w:val="0029533F"/>
    <w:rsid w:val="002A7BEE"/>
    <w:rsid w:val="002B2C20"/>
    <w:rsid w:val="002B30AF"/>
    <w:rsid w:val="002C6CCE"/>
    <w:rsid w:val="002D4A4D"/>
    <w:rsid w:val="0031354B"/>
    <w:rsid w:val="0033344A"/>
    <w:rsid w:val="00340B14"/>
    <w:rsid w:val="003605E3"/>
    <w:rsid w:val="003A6D4E"/>
    <w:rsid w:val="003B663E"/>
    <w:rsid w:val="003F792A"/>
    <w:rsid w:val="00407A49"/>
    <w:rsid w:val="00414ADA"/>
    <w:rsid w:val="00415B98"/>
    <w:rsid w:val="00417102"/>
    <w:rsid w:val="00421CAD"/>
    <w:rsid w:val="0042648E"/>
    <w:rsid w:val="00446D5D"/>
    <w:rsid w:val="00451586"/>
    <w:rsid w:val="0046037B"/>
    <w:rsid w:val="004612F5"/>
    <w:rsid w:val="004936D2"/>
    <w:rsid w:val="004A3199"/>
    <w:rsid w:val="004D5CAD"/>
    <w:rsid w:val="004E4109"/>
    <w:rsid w:val="004F11CE"/>
    <w:rsid w:val="004F65C8"/>
    <w:rsid w:val="00501FF3"/>
    <w:rsid w:val="0050700D"/>
    <w:rsid w:val="00515B0D"/>
    <w:rsid w:val="00517262"/>
    <w:rsid w:val="00524287"/>
    <w:rsid w:val="005311F2"/>
    <w:rsid w:val="00561CAF"/>
    <w:rsid w:val="00566FA8"/>
    <w:rsid w:val="005673EC"/>
    <w:rsid w:val="005831FF"/>
    <w:rsid w:val="0058D03F"/>
    <w:rsid w:val="00590262"/>
    <w:rsid w:val="005B1EB6"/>
    <w:rsid w:val="005B5F89"/>
    <w:rsid w:val="005C6B25"/>
    <w:rsid w:val="005D1F3A"/>
    <w:rsid w:val="0062259A"/>
    <w:rsid w:val="00625E5F"/>
    <w:rsid w:val="00630ECE"/>
    <w:rsid w:val="00634007"/>
    <w:rsid w:val="00641FBD"/>
    <w:rsid w:val="006505AA"/>
    <w:rsid w:val="00653EBE"/>
    <w:rsid w:val="0065493B"/>
    <w:rsid w:val="00662ABC"/>
    <w:rsid w:val="00672184"/>
    <w:rsid w:val="006764CC"/>
    <w:rsid w:val="0069106B"/>
    <w:rsid w:val="00696A91"/>
    <w:rsid w:val="006B0979"/>
    <w:rsid w:val="006B1FDA"/>
    <w:rsid w:val="006B71C4"/>
    <w:rsid w:val="006B7239"/>
    <w:rsid w:val="006C2E47"/>
    <w:rsid w:val="00722006"/>
    <w:rsid w:val="00740287"/>
    <w:rsid w:val="00747DF5"/>
    <w:rsid w:val="0076009E"/>
    <w:rsid w:val="00771416"/>
    <w:rsid w:val="00773331"/>
    <w:rsid w:val="00783A53"/>
    <w:rsid w:val="00786EB6"/>
    <w:rsid w:val="00787955"/>
    <w:rsid w:val="00792C37"/>
    <w:rsid w:val="007932EF"/>
    <w:rsid w:val="007B1C4D"/>
    <w:rsid w:val="007E05B0"/>
    <w:rsid w:val="00811671"/>
    <w:rsid w:val="00812E54"/>
    <w:rsid w:val="00818C39"/>
    <w:rsid w:val="00834496"/>
    <w:rsid w:val="00844CAF"/>
    <w:rsid w:val="008472C1"/>
    <w:rsid w:val="008541DB"/>
    <w:rsid w:val="00874D22"/>
    <w:rsid w:val="008819B4"/>
    <w:rsid w:val="00886646"/>
    <w:rsid w:val="008866C9"/>
    <w:rsid w:val="0088AE84"/>
    <w:rsid w:val="00896E6D"/>
    <w:rsid w:val="008A2914"/>
    <w:rsid w:val="008B465E"/>
    <w:rsid w:val="008C5296"/>
    <w:rsid w:val="008D4188"/>
    <w:rsid w:val="008E4D8E"/>
    <w:rsid w:val="008E50F2"/>
    <w:rsid w:val="008E56EA"/>
    <w:rsid w:val="008E7D51"/>
    <w:rsid w:val="00900062"/>
    <w:rsid w:val="009251B9"/>
    <w:rsid w:val="00945E1A"/>
    <w:rsid w:val="00956CBB"/>
    <w:rsid w:val="0095709D"/>
    <w:rsid w:val="0096315A"/>
    <w:rsid w:val="00964FD5"/>
    <w:rsid w:val="00971F86"/>
    <w:rsid w:val="009776E3"/>
    <w:rsid w:val="00985D11"/>
    <w:rsid w:val="009A22FC"/>
    <w:rsid w:val="009E7FCC"/>
    <w:rsid w:val="009F6926"/>
    <w:rsid w:val="009F6ED6"/>
    <w:rsid w:val="00A04C54"/>
    <w:rsid w:val="00A10156"/>
    <w:rsid w:val="00A20B82"/>
    <w:rsid w:val="00A230FB"/>
    <w:rsid w:val="00A24B95"/>
    <w:rsid w:val="00A43895"/>
    <w:rsid w:val="00A66096"/>
    <w:rsid w:val="00A93F79"/>
    <w:rsid w:val="00AC032F"/>
    <w:rsid w:val="00AC6F86"/>
    <w:rsid w:val="00AD131E"/>
    <w:rsid w:val="00AD5B89"/>
    <w:rsid w:val="00AE21BF"/>
    <w:rsid w:val="00B14A63"/>
    <w:rsid w:val="00B14F18"/>
    <w:rsid w:val="00B26C06"/>
    <w:rsid w:val="00B34542"/>
    <w:rsid w:val="00B408D1"/>
    <w:rsid w:val="00B41621"/>
    <w:rsid w:val="00B77ED8"/>
    <w:rsid w:val="00B956F2"/>
    <w:rsid w:val="00B96C28"/>
    <w:rsid w:val="00BA0395"/>
    <w:rsid w:val="00BB7F58"/>
    <w:rsid w:val="00BC0AB5"/>
    <w:rsid w:val="00BC3C84"/>
    <w:rsid w:val="00BC68DE"/>
    <w:rsid w:val="00BC7D23"/>
    <w:rsid w:val="00BD2260"/>
    <w:rsid w:val="00BF750F"/>
    <w:rsid w:val="00C064F5"/>
    <w:rsid w:val="00C12301"/>
    <w:rsid w:val="00C17F87"/>
    <w:rsid w:val="00C27B1D"/>
    <w:rsid w:val="00C3551D"/>
    <w:rsid w:val="00C52048"/>
    <w:rsid w:val="00C6202E"/>
    <w:rsid w:val="00C66A47"/>
    <w:rsid w:val="00C73801"/>
    <w:rsid w:val="00C754CE"/>
    <w:rsid w:val="00C8311E"/>
    <w:rsid w:val="00C8655D"/>
    <w:rsid w:val="00C91BC7"/>
    <w:rsid w:val="00C962E7"/>
    <w:rsid w:val="00C974BA"/>
    <w:rsid w:val="00CA14FD"/>
    <w:rsid w:val="00CB1623"/>
    <w:rsid w:val="00CB4643"/>
    <w:rsid w:val="00CC742A"/>
    <w:rsid w:val="00CD0E6E"/>
    <w:rsid w:val="00CD7F86"/>
    <w:rsid w:val="00CE0C3D"/>
    <w:rsid w:val="00CF0723"/>
    <w:rsid w:val="00CF25A6"/>
    <w:rsid w:val="00D02DDA"/>
    <w:rsid w:val="00D04E75"/>
    <w:rsid w:val="00D20381"/>
    <w:rsid w:val="00D320AF"/>
    <w:rsid w:val="00D40D01"/>
    <w:rsid w:val="00D5530B"/>
    <w:rsid w:val="00D61C2E"/>
    <w:rsid w:val="00D73649"/>
    <w:rsid w:val="00D909FE"/>
    <w:rsid w:val="00DB48B9"/>
    <w:rsid w:val="00DC28BF"/>
    <w:rsid w:val="00DC6879"/>
    <w:rsid w:val="00DC7A18"/>
    <w:rsid w:val="00DD44AB"/>
    <w:rsid w:val="00DD5D1F"/>
    <w:rsid w:val="00DE04D9"/>
    <w:rsid w:val="00DE0A78"/>
    <w:rsid w:val="00E00B5C"/>
    <w:rsid w:val="00E30783"/>
    <w:rsid w:val="00E35D87"/>
    <w:rsid w:val="00E61CEE"/>
    <w:rsid w:val="00E66459"/>
    <w:rsid w:val="00E7038A"/>
    <w:rsid w:val="00E71029"/>
    <w:rsid w:val="00E76D05"/>
    <w:rsid w:val="00E87219"/>
    <w:rsid w:val="00E94935"/>
    <w:rsid w:val="00E95A83"/>
    <w:rsid w:val="00EB5E32"/>
    <w:rsid w:val="00EC2175"/>
    <w:rsid w:val="00EC66A6"/>
    <w:rsid w:val="00EC7E0D"/>
    <w:rsid w:val="00EE789B"/>
    <w:rsid w:val="00EF2622"/>
    <w:rsid w:val="00EF4713"/>
    <w:rsid w:val="00F06D3F"/>
    <w:rsid w:val="00F13BCB"/>
    <w:rsid w:val="00F207E1"/>
    <w:rsid w:val="00F41D34"/>
    <w:rsid w:val="00F5280B"/>
    <w:rsid w:val="00F7673E"/>
    <w:rsid w:val="00F76B06"/>
    <w:rsid w:val="00F86160"/>
    <w:rsid w:val="00F969BE"/>
    <w:rsid w:val="00FA3E8C"/>
    <w:rsid w:val="00FC36B7"/>
    <w:rsid w:val="00FC38F8"/>
    <w:rsid w:val="00FD6CB4"/>
    <w:rsid w:val="026B7CCD"/>
    <w:rsid w:val="026D4184"/>
    <w:rsid w:val="042703CF"/>
    <w:rsid w:val="04A0E94E"/>
    <w:rsid w:val="04A321E8"/>
    <w:rsid w:val="04D89DDF"/>
    <w:rsid w:val="04E58D35"/>
    <w:rsid w:val="051EDC45"/>
    <w:rsid w:val="054F3AD5"/>
    <w:rsid w:val="0596040B"/>
    <w:rsid w:val="069E218A"/>
    <w:rsid w:val="06DC13B0"/>
    <w:rsid w:val="070FC1F9"/>
    <w:rsid w:val="073657D7"/>
    <w:rsid w:val="07879692"/>
    <w:rsid w:val="0871D127"/>
    <w:rsid w:val="08927AD9"/>
    <w:rsid w:val="09F341B7"/>
    <w:rsid w:val="0A0028B9"/>
    <w:rsid w:val="0B1AE20E"/>
    <w:rsid w:val="0B24903B"/>
    <w:rsid w:val="0C943B39"/>
    <w:rsid w:val="0CC9A4F2"/>
    <w:rsid w:val="0CF0E2D1"/>
    <w:rsid w:val="0E893749"/>
    <w:rsid w:val="0EFB2C1A"/>
    <w:rsid w:val="0F476C8B"/>
    <w:rsid w:val="0F6B141A"/>
    <w:rsid w:val="130004C2"/>
    <w:rsid w:val="1317F2A9"/>
    <w:rsid w:val="13303290"/>
    <w:rsid w:val="141176F4"/>
    <w:rsid w:val="1434D6BD"/>
    <w:rsid w:val="14C8DF9A"/>
    <w:rsid w:val="15050999"/>
    <w:rsid w:val="15482435"/>
    <w:rsid w:val="157ACC6A"/>
    <w:rsid w:val="16131E2A"/>
    <w:rsid w:val="16D23FF9"/>
    <w:rsid w:val="16E64717"/>
    <w:rsid w:val="1728FA9B"/>
    <w:rsid w:val="173425F1"/>
    <w:rsid w:val="175548B9"/>
    <w:rsid w:val="17960538"/>
    <w:rsid w:val="18580BF1"/>
    <w:rsid w:val="18CDA770"/>
    <w:rsid w:val="193E443C"/>
    <w:rsid w:val="19A5EA17"/>
    <w:rsid w:val="19ECBB86"/>
    <w:rsid w:val="1B0A2988"/>
    <w:rsid w:val="1B471B1C"/>
    <w:rsid w:val="1B6FAC6D"/>
    <w:rsid w:val="1BF0DCD0"/>
    <w:rsid w:val="1C23D277"/>
    <w:rsid w:val="1C5C6CFD"/>
    <w:rsid w:val="1CD3B19D"/>
    <w:rsid w:val="1CE398AD"/>
    <w:rsid w:val="1D40E48F"/>
    <w:rsid w:val="1DDB9D07"/>
    <w:rsid w:val="1DF28B9E"/>
    <w:rsid w:val="1E510B7E"/>
    <w:rsid w:val="1E99DD82"/>
    <w:rsid w:val="1EE5D16E"/>
    <w:rsid w:val="1F6232A5"/>
    <w:rsid w:val="1FC841E7"/>
    <w:rsid w:val="2010A09B"/>
    <w:rsid w:val="20A45A9A"/>
    <w:rsid w:val="20FA29B3"/>
    <w:rsid w:val="228C77F7"/>
    <w:rsid w:val="22B4E027"/>
    <w:rsid w:val="230B8042"/>
    <w:rsid w:val="232E538C"/>
    <w:rsid w:val="233ECC3D"/>
    <w:rsid w:val="23B0B757"/>
    <w:rsid w:val="243B19CD"/>
    <w:rsid w:val="24CCE9EF"/>
    <w:rsid w:val="2590D678"/>
    <w:rsid w:val="26114B19"/>
    <w:rsid w:val="27668F31"/>
    <w:rsid w:val="27B6D8A7"/>
    <w:rsid w:val="27BB8800"/>
    <w:rsid w:val="28399160"/>
    <w:rsid w:val="28ADB12C"/>
    <w:rsid w:val="28EF2020"/>
    <w:rsid w:val="2A47E4A6"/>
    <w:rsid w:val="2A4E99E2"/>
    <w:rsid w:val="2B114F01"/>
    <w:rsid w:val="2B7EC2E8"/>
    <w:rsid w:val="2BCEF40F"/>
    <w:rsid w:val="2CD7CDB6"/>
    <w:rsid w:val="2D426FA6"/>
    <w:rsid w:val="2D50163B"/>
    <w:rsid w:val="2D909687"/>
    <w:rsid w:val="2EA188AA"/>
    <w:rsid w:val="2F19E3D1"/>
    <w:rsid w:val="2F3316DD"/>
    <w:rsid w:val="2F529224"/>
    <w:rsid w:val="2FF0B603"/>
    <w:rsid w:val="3005876D"/>
    <w:rsid w:val="309B45E4"/>
    <w:rsid w:val="3106314B"/>
    <w:rsid w:val="31897E99"/>
    <w:rsid w:val="31AC3411"/>
    <w:rsid w:val="3251CE9B"/>
    <w:rsid w:val="32DFEE98"/>
    <w:rsid w:val="3303D89B"/>
    <w:rsid w:val="332AD833"/>
    <w:rsid w:val="33631C2E"/>
    <w:rsid w:val="3697F48F"/>
    <w:rsid w:val="36B8FE6B"/>
    <w:rsid w:val="37544EF8"/>
    <w:rsid w:val="37873451"/>
    <w:rsid w:val="37DAD846"/>
    <w:rsid w:val="37F11D84"/>
    <w:rsid w:val="381BB2A8"/>
    <w:rsid w:val="3842A4A2"/>
    <w:rsid w:val="38890076"/>
    <w:rsid w:val="3893EFBC"/>
    <w:rsid w:val="38BC9CC6"/>
    <w:rsid w:val="38E0CD7A"/>
    <w:rsid w:val="38EE2C7B"/>
    <w:rsid w:val="38F53CF7"/>
    <w:rsid w:val="39A7F7F9"/>
    <w:rsid w:val="3A33D496"/>
    <w:rsid w:val="3D41BCCF"/>
    <w:rsid w:val="3DF22F48"/>
    <w:rsid w:val="3E596D9F"/>
    <w:rsid w:val="3E9B7881"/>
    <w:rsid w:val="3F0A14C5"/>
    <w:rsid w:val="3F90810D"/>
    <w:rsid w:val="3FC92187"/>
    <w:rsid w:val="4007D866"/>
    <w:rsid w:val="4018027E"/>
    <w:rsid w:val="4055C4CE"/>
    <w:rsid w:val="40D8101F"/>
    <w:rsid w:val="41010CAE"/>
    <w:rsid w:val="426AF8C4"/>
    <w:rsid w:val="428BC90A"/>
    <w:rsid w:val="42EAF21B"/>
    <w:rsid w:val="42FEACFD"/>
    <w:rsid w:val="43A30C0F"/>
    <w:rsid w:val="43AB3567"/>
    <w:rsid w:val="43D1AD9D"/>
    <w:rsid w:val="43EC3928"/>
    <w:rsid w:val="45DF3A6A"/>
    <w:rsid w:val="4615A9C7"/>
    <w:rsid w:val="46EC44AA"/>
    <w:rsid w:val="47A12A3B"/>
    <w:rsid w:val="490BE7DC"/>
    <w:rsid w:val="49780627"/>
    <w:rsid w:val="49EAA477"/>
    <w:rsid w:val="4A7241BE"/>
    <w:rsid w:val="4A85E182"/>
    <w:rsid w:val="4AC8CC81"/>
    <w:rsid w:val="4B5FB7CE"/>
    <w:rsid w:val="4BD6BF21"/>
    <w:rsid w:val="4BE53003"/>
    <w:rsid w:val="4C7754F9"/>
    <w:rsid w:val="4CDE5A61"/>
    <w:rsid w:val="4DBAD394"/>
    <w:rsid w:val="4DFB0CFC"/>
    <w:rsid w:val="4EA50700"/>
    <w:rsid w:val="50076170"/>
    <w:rsid w:val="501F8385"/>
    <w:rsid w:val="50C5DC6A"/>
    <w:rsid w:val="5105B947"/>
    <w:rsid w:val="51686FC1"/>
    <w:rsid w:val="52438077"/>
    <w:rsid w:val="524FADF8"/>
    <w:rsid w:val="52D2CCB4"/>
    <w:rsid w:val="535BD78D"/>
    <w:rsid w:val="53CCB437"/>
    <w:rsid w:val="53D854E0"/>
    <w:rsid w:val="53F7C2EF"/>
    <w:rsid w:val="54676F2F"/>
    <w:rsid w:val="54B403AC"/>
    <w:rsid w:val="54E52960"/>
    <w:rsid w:val="55ADF842"/>
    <w:rsid w:val="5624F7ED"/>
    <w:rsid w:val="567ABCE9"/>
    <w:rsid w:val="56EFDF1D"/>
    <w:rsid w:val="570FE2FD"/>
    <w:rsid w:val="584F5EB8"/>
    <w:rsid w:val="5A216B67"/>
    <w:rsid w:val="5A36F02B"/>
    <w:rsid w:val="5AF44C1E"/>
    <w:rsid w:val="5C703172"/>
    <w:rsid w:val="5EE1A372"/>
    <w:rsid w:val="5F32E550"/>
    <w:rsid w:val="5F7B3744"/>
    <w:rsid w:val="5F9336D4"/>
    <w:rsid w:val="5F9CC2E8"/>
    <w:rsid w:val="5FCCB232"/>
    <w:rsid w:val="5FDA0D42"/>
    <w:rsid w:val="6126F71E"/>
    <w:rsid w:val="61663BBE"/>
    <w:rsid w:val="62333F05"/>
    <w:rsid w:val="62953680"/>
    <w:rsid w:val="62B20ED3"/>
    <w:rsid w:val="632FEE7B"/>
    <w:rsid w:val="638CB839"/>
    <w:rsid w:val="64212B11"/>
    <w:rsid w:val="64552DC3"/>
    <w:rsid w:val="64C9C7DB"/>
    <w:rsid w:val="64E0F0C7"/>
    <w:rsid w:val="652E407D"/>
    <w:rsid w:val="655081B1"/>
    <w:rsid w:val="655CFF0D"/>
    <w:rsid w:val="65894C58"/>
    <w:rsid w:val="66742450"/>
    <w:rsid w:val="6796F4DE"/>
    <w:rsid w:val="67EFAD0F"/>
    <w:rsid w:val="6840CA36"/>
    <w:rsid w:val="6877D831"/>
    <w:rsid w:val="68E5CA57"/>
    <w:rsid w:val="6A62B209"/>
    <w:rsid w:val="6C37E441"/>
    <w:rsid w:val="6C93BBAA"/>
    <w:rsid w:val="6CCA0043"/>
    <w:rsid w:val="6DAF66E4"/>
    <w:rsid w:val="6DF35B7F"/>
    <w:rsid w:val="6E027285"/>
    <w:rsid w:val="6E958D38"/>
    <w:rsid w:val="6EA65C63"/>
    <w:rsid w:val="6F670431"/>
    <w:rsid w:val="6F9BBAC4"/>
    <w:rsid w:val="6FFC8EF9"/>
    <w:rsid w:val="705D2628"/>
    <w:rsid w:val="749263C6"/>
    <w:rsid w:val="7667D9B7"/>
    <w:rsid w:val="76B687EC"/>
    <w:rsid w:val="77C28868"/>
    <w:rsid w:val="78FD1074"/>
    <w:rsid w:val="792A3D5F"/>
    <w:rsid w:val="79C41C87"/>
    <w:rsid w:val="7A36AB00"/>
    <w:rsid w:val="7A64305F"/>
    <w:rsid w:val="7A6B0F2B"/>
    <w:rsid w:val="7C1562BD"/>
    <w:rsid w:val="7E0E35F5"/>
    <w:rsid w:val="7E93F686"/>
    <w:rsid w:val="7EDC3B77"/>
    <w:rsid w:val="7F93B8DD"/>
    <w:rsid w:val="7FF77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5:docId w15:val="{D6224AFE-954D-40D0-B7D1-BF09A8EA1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pl-PL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13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13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13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13"/>
      </w:numPr>
      <w:outlineLvl w:val="3"/>
    </w:pPr>
    <w:rPr>
      <w:rFonts w:eastAsiaTheme="majorEastAsia"/>
      <w:bCs/>
      <w:iCs/>
    </w:rPr>
  </w:style>
  <w:style w:type="paragraph" w:styleId="Heading5">
    <w:name w:val="heading 5"/>
    <w:basedOn w:val="Normal"/>
    <w:next w:val="Text2"/>
    <w:link w:val="Heading5Char"/>
    <w:uiPriority w:val="9"/>
    <w:semiHidden/>
    <w:unhideWhenUsed/>
    <w:qFormat/>
    <w:pPr>
      <w:keepNext/>
      <w:numPr>
        <w:ilvl w:val="4"/>
        <w:numId w:val="13"/>
      </w:numPr>
      <w:outlineLvl w:val="4"/>
    </w:pPr>
    <w:rPr>
      <w:rFonts w:eastAsiaTheme="majorEastAsia"/>
    </w:rPr>
  </w:style>
  <w:style w:type="paragraph" w:styleId="Heading6">
    <w:name w:val="heading 6"/>
    <w:basedOn w:val="Normal"/>
    <w:next w:val="Text2"/>
    <w:link w:val="Heading6Char"/>
    <w:uiPriority w:val="9"/>
    <w:semiHidden/>
    <w:unhideWhenUsed/>
    <w:qFormat/>
    <w:pPr>
      <w:keepNext/>
      <w:numPr>
        <w:ilvl w:val="5"/>
        <w:numId w:val="13"/>
      </w:numPr>
      <w:outlineLvl w:val="5"/>
    </w:pPr>
    <w:rPr>
      <w:rFonts w:eastAsiaTheme="majorEastAsia"/>
      <w:iCs/>
    </w:rPr>
  </w:style>
  <w:style w:type="paragraph" w:styleId="Heading7">
    <w:name w:val="heading 7"/>
    <w:basedOn w:val="Normal"/>
    <w:next w:val="Text2"/>
    <w:link w:val="Heading7Char"/>
    <w:uiPriority w:val="9"/>
    <w:semiHidden/>
    <w:unhideWhenUsed/>
    <w:qFormat/>
    <w:pPr>
      <w:keepNext/>
      <w:numPr>
        <w:ilvl w:val="6"/>
        <w:numId w:val="13"/>
      </w:numPr>
      <w:outlineLvl w:val="6"/>
    </w:pPr>
    <w:rPr>
      <w:rFonts w:eastAsiaTheme="majorEastAsia"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46D5D"/>
    <w:rPr>
      <w:color w:val="0000FF" w:themeColor="hyperlink"/>
      <w:u w:val="single"/>
    </w:rPr>
  </w:style>
  <w:style w:type="character" w:customStyle="1" w:styleId="cf01">
    <w:name w:val="cf01"/>
    <w:basedOn w:val="DefaultParagraphFont"/>
    <w:rsid w:val="00446D5D"/>
    <w:rPr>
      <w:rFonts w:ascii="Segoe UI" w:hAnsi="Segoe UI" w:cs="Segoe UI" w:hint="default"/>
      <w:color w:val="333333"/>
      <w:sz w:val="18"/>
      <w:szCs w:val="18"/>
      <w:shd w:val="clear" w:color="auto" w:fill="FFFFFF"/>
    </w:rPr>
  </w:style>
  <w:style w:type="paragraph" w:styleId="ListBullet">
    <w:name w:val="List Bullet"/>
    <w:basedOn w:val="Normal"/>
    <w:uiPriority w:val="99"/>
    <w:semiHidden/>
    <w:unhideWhenUsed/>
    <w:rsid w:val="00CB1623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CB1623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CB1623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CB1623"/>
    <w:pPr>
      <w:numPr>
        <w:numId w:val="4"/>
      </w:numPr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B49A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B49A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B49AE"/>
    <w:rPr>
      <w:rFonts w:ascii="Times New Roman" w:hAnsi="Times New Roman" w:cs="Times New Roman"/>
      <w:sz w:val="20"/>
      <w:szCs w:val="20"/>
      <w:lang w:val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49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B49AE"/>
    <w:rPr>
      <w:rFonts w:ascii="Times New Roman" w:hAnsi="Times New Roman" w:cs="Times New Roman"/>
      <w:b/>
      <w:bCs/>
      <w:sz w:val="20"/>
      <w:szCs w:val="20"/>
      <w:lang w:val="pl-PL"/>
    </w:rPr>
  </w:style>
  <w:style w:type="paragraph" w:styleId="Revision">
    <w:name w:val="Revision"/>
    <w:hidden/>
    <w:uiPriority w:val="99"/>
    <w:semiHidden/>
    <w:rsid w:val="00AC6F86"/>
    <w:pPr>
      <w:spacing w:after="0" w:line="240" w:lineRule="auto"/>
    </w:pPr>
    <w:rPr>
      <w:rFonts w:ascii="Times New Roman" w:hAnsi="Times New Roman" w:cs="Times New Roman"/>
      <w:sz w:val="24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02DDA"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uiPriority w:val="99"/>
    <w:rsid w:val="00A24B95"/>
    <w:rPr>
      <w:rFonts w:ascii="Times New Roman" w:hAnsi="Times New Roman" w:cs="Times New Roman"/>
      <w:sz w:val="24"/>
      <w:lang w:val="pl-PL"/>
    </w:rPr>
  </w:style>
  <w:style w:type="character" w:customStyle="1" w:styleId="FooterChar">
    <w:name w:val="Footer Char"/>
    <w:basedOn w:val="DefaultParagraphFont"/>
    <w:link w:val="Footer"/>
    <w:uiPriority w:val="99"/>
    <w:rsid w:val="00A24B95"/>
    <w:rPr>
      <w:rFonts w:ascii="Times New Roman" w:hAnsi="Times New Roman" w:cs="Times New Roman"/>
      <w:sz w:val="24"/>
      <w:lang w:val="pl-PL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lang w:val="pl-PL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lang w:val="pl-PL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lang w:val="pl-PL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lang w:val="pl-PL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="Times New Roman" w:eastAsiaTheme="majorEastAsia" w:hAnsi="Times New Roman" w:cs="Times New Roman"/>
      <w:sz w:val="24"/>
      <w:lang w:val="pl-PL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="Times New Roman" w:eastAsiaTheme="majorEastAsia" w:hAnsi="Times New Roman" w:cs="Times New Roman"/>
      <w:iCs/>
      <w:sz w:val="24"/>
      <w:lang w:val="pl-PL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="Times New Roman" w:eastAsiaTheme="majorEastAsia" w:hAnsi="Times New Roman" w:cs="Times New Roman"/>
      <w:iCs/>
      <w:sz w:val="24"/>
      <w:lang w:val="pl-PL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  <w:ind w:left="1417" w:hanging="141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rsid w:val="00A24B95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HeaderSensitivityRight">
    <w:name w:val="Header Sensitivity Right"/>
    <w:basedOn w:val="Normal"/>
    <w:rsid w:val="00A24B95"/>
    <w:pPr>
      <w:spacing w:before="0"/>
      <w:jc w:val="right"/>
    </w:pPr>
    <w:rPr>
      <w:sz w:val="28"/>
    </w:rPr>
  </w:style>
  <w:style w:type="paragraph" w:customStyle="1" w:styleId="FooterSensitivity">
    <w:name w:val="Footer Sensitivity"/>
    <w:basedOn w:val="Normal"/>
    <w:rsid w:val="00A24B95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Text5">
    <w:name w:val="Text 5"/>
    <w:basedOn w:val="Normal"/>
    <w:pPr>
      <w:ind w:left="3118"/>
    </w:pPr>
  </w:style>
  <w:style w:type="paragraph" w:customStyle="1" w:styleId="Text6">
    <w:name w:val="Text 6"/>
    <w:basedOn w:val="Normal"/>
    <w:pPr>
      <w:ind w:left="3685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Point5">
    <w:name w:val="Point 5"/>
    <w:basedOn w:val="Normal"/>
    <w:pPr>
      <w:ind w:left="3685" w:hanging="567"/>
    </w:pPr>
  </w:style>
  <w:style w:type="paragraph" w:customStyle="1" w:styleId="Tiret0">
    <w:name w:val="Tiret 0"/>
    <w:basedOn w:val="Point0"/>
    <w:pPr>
      <w:numPr>
        <w:numId w:val="6"/>
      </w:numPr>
    </w:pPr>
  </w:style>
  <w:style w:type="paragraph" w:customStyle="1" w:styleId="Tiret1">
    <w:name w:val="Tiret 1"/>
    <w:basedOn w:val="Point1"/>
    <w:pPr>
      <w:numPr>
        <w:numId w:val="7"/>
      </w:numPr>
    </w:pPr>
  </w:style>
  <w:style w:type="paragraph" w:customStyle="1" w:styleId="Tiret2">
    <w:name w:val="Tiret 2"/>
    <w:basedOn w:val="Point2"/>
    <w:pPr>
      <w:numPr>
        <w:numId w:val="8"/>
      </w:numPr>
    </w:pPr>
  </w:style>
  <w:style w:type="paragraph" w:customStyle="1" w:styleId="Tiret3">
    <w:name w:val="Tiret 3"/>
    <w:basedOn w:val="Point3"/>
    <w:pPr>
      <w:numPr>
        <w:numId w:val="9"/>
      </w:numPr>
    </w:pPr>
  </w:style>
  <w:style w:type="paragraph" w:customStyle="1" w:styleId="Tiret4">
    <w:name w:val="Tiret 4"/>
    <w:basedOn w:val="Point4"/>
    <w:pPr>
      <w:numPr>
        <w:numId w:val="10"/>
      </w:numPr>
    </w:pPr>
  </w:style>
  <w:style w:type="paragraph" w:customStyle="1" w:styleId="Tiret5">
    <w:name w:val="Tiret 5"/>
    <w:basedOn w:val="Point5"/>
    <w:pPr>
      <w:numPr>
        <w:numId w:val="11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12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12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12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12"/>
      </w:numPr>
    </w:pPr>
  </w:style>
  <w:style w:type="paragraph" w:customStyle="1" w:styleId="NumPar5">
    <w:name w:val="NumPar 5"/>
    <w:basedOn w:val="Normal"/>
    <w:next w:val="Text2"/>
    <w:pPr>
      <w:numPr>
        <w:ilvl w:val="4"/>
        <w:numId w:val="12"/>
      </w:numPr>
    </w:pPr>
  </w:style>
  <w:style w:type="paragraph" w:customStyle="1" w:styleId="NumPar6">
    <w:name w:val="NumPar 6"/>
    <w:basedOn w:val="Normal"/>
    <w:next w:val="Text2"/>
    <w:pPr>
      <w:numPr>
        <w:ilvl w:val="5"/>
        <w:numId w:val="12"/>
      </w:numPr>
    </w:pPr>
  </w:style>
  <w:style w:type="paragraph" w:customStyle="1" w:styleId="NumPar7">
    <w:name w:val="NumPar 7"/>
    <w:basedOn w:val="Normal"/>
    <w:next w:val="Text2"/>
    <w:pPr>
      <w:numPr>
        <w:ilvl w:val="6"/>
        <w:numId w:val="12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ManualNumPar5">
    <w:name w:val="Manual NumPar 5"/>
    <w:basedOn w:val="Normal"/>
    <w:next w:val="Text2"/>
    <w:pPr>
      <w:ind w:left="1417" w:hanging="1417"/>
    </w:pPr>
  </w:style>
  <w:style w:type="paragraph" w:customStyle="1" w:styleId="ManualNumPar6">
    <w:name w:val="Manual NumPar 6"/>
    <w:basedOn w:val="Normal"/>
    <w:next w:val="Text2"/>
    <w:pPr>
      <w:ind w:left="1417" w:hanging="1417"/>
    </w:pPr>
  </w:style>
  <w:style w:type="paragraph" w:customStyle="1" w:styleId="ManualNumPar7">
    <w:name w:val="Manual NumPar 7"/>
    <w:basedOn w:val="Normal"/>
    <w:next w:val="Text2"/>
    <w:pPr>
      <w:ind w:left="1417" w:hanging="1417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ManualHeading5">
    <w:name w:val="Manual Heading 5"/>
    <w:basedOn w:val="Normal"/>
    <w:next w:val="Text2"/>
    <w:pPr>
      <w:keepNext/>
      <w:tabs>
        <w:tab w:val="left" w:pos="1417"/>
      </w:tabs>
      <w:ind w:left="1417" w:hanging="1417"/>
      <w:outlineLvl w:val="4"/>
    </w:pPr>
  </w:style>
  <w:style w:type="paragraph" w:customStyle="1" w:styleId="ManualHeading6">
    <w:name w:val="Manual Heading 6"/>
    <w:basedOn w:val="Normal"/>
    <w:next w:val="Text2"/>
    <w:pPr>
      <w:keepNext/>
      <w:tabs>
        <w:tab w:val="left" w:pos="1417"/>
      </w:tabs>
      <w:ind w:left="1417" w:hanging="1417"/>
      <w:outlineLvl w:val="5"/>
    </w:pPr>
  </w:style>
  <w:style w:type="paragraph" w:customStyle="1" w:styleId="ManualHeading7">
    <w:name w:val="Manual Heading 7"/>
    <w:basedOn w:val="Normal"/>
    <w:next w:val="Text2"/>
    <w:pPr>
      <w:keepNext/>
      <w:tabs>
        <w:tab w:val="left" w:pos="1417"/>
      </w:tabs>
      <w:ind w:left="1417" w:hanging="1417"/>
      <w:outlineLvl w:val="6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14"/>
      </w:numPr>
    </w:pPr>
  </w:style>
  <w:style w:type="paragraph" w:customStyle="1" w:styleId="Point1number">
    <w:name w:val="Point 1 (number)"/>
    <w:basedOn w:val="Normal"/>
    <w:pPr>
      <w:numPr>
        <w:ilvl w:val="2"/>
        <w:numId w:val="14"/>
      </w:numPr>
    </w:pPr>
  </w:style>
  <w:style w:type="paragraph" w:customStyle="1" w:styleId="Point2number">
    <w:name w:val="Point 2 (number)"/>
    <w:basedOn w:val="Normal"/>
    <w:pPr>
      <w:numPr>
        <w:ilvl w:val="4"/>
        <w:numId w:val="14"/>
      </w:numPr>
    </w:pPr>
  </w:style>
  <w:style w:type="paragraph" w:customStyle="1" w:styleId="Point3number">
    <w:name w:val="Point 3 (number)"/>
    <w:basedOn w:val="Normal"/>
    <w:pPr>
      <w:numPr>
        <w:ilvl w:val="6"/>
        <w:numId w:val="14"/>
      </w:numPr>
    </w:pPr>
  </w:style>
  <w:style w:type="paragraph" w:customStyle="1" w:styleId="Point0letter">
    <w:name w:val="Point 0 (letter)"/>
    <w:basedOn w:val="Normal"/>
    <w:pPr>
      <w:numPr>
        <w:ilvl w:val="1"/>
        <w:numId w:val="14"/>
      </w:numPr>
    </w:pPr>
  </w:style>
  <w:style w:type="paragraph" w:customStyle="1" w:styleId="Point1letter">
    <w:name w:val="Point 1 (letter)"/>
    <w:basedOn w:val="Normal"/>
    <w:pPr>
      <w:numPr>
        <w:ilvl w:val="3"/>
        <w:numId w:val="14"/>
      </w:numPr>
    </w:pPr>
  </w:style>
  <w:style w:type="paragraph" w:customStyle="1" w:styleId="Point2letter">
    <w:name w:val="Point 2 (letter)"/>
    <w:basedOn w:val="Normal"/>
    <w:pPr>
      <w:numPr>
        <w:ilvl w:val="5"/>
        <w:numId w:val="14"/>
      </w:numPr>
    </w:pPr>
  </w:style>
  <w:style w:type="paragraph" w:customStyle="1" w:styleId="Point3letter">
    <w:name w:val="Point 3 (letter)"/>
    <w:basedOn w:val="Normal"/>
    <w:pPr>
      <w:numPr>
        <w:ilvl w:val="7"/>
        <w:numId w:val="14"/>
      </w:numPr>
    </w:pPr>
  </w:style>
  <w:style w:type="paragraph" w:customStyle="1" w:styleId="Point4letter">
    <w:name w:val="Point 4 (letter)"/>
    <w:basedOn w:val="Normal"/>
    <w:pPr>
      <w:numPr>
        <w:ilvl w:val="8"/>
        <w:numId w:val="14"/>
      </w:numPr>
    </w:pPr>
  </w:style>
  <w:style w:type="paragraph" w:customStyle="1" w:styleId="Bullet0">
    <w:name w:val="Bullet 0"/>
    <w:basedOn w:val="Normal"/>
    <w:pPr>
      <w:numPr>
        <w:numId w:val="15"/>
      </w:numPr>
    </w:pPr>
  </w:style>
  <w:style w:type="paragraph" w:customStyle="1" w:styleId="Bullet1">
    <w:name w:val="Bullet 1"/>
    <w:basedOn w:val="Normal"/>
    <w:pPr>
      <w:numPr>
        <w:numId w:val="16"/>
      </w:numPr>
    </w:pPr>
  </w:style>
  <w:style w:type="paragraph" w:customStyle="1" w:styleId="Bullet2">
    <w:name w:val="Bullet 2"/>
    <w:basedOn w:val="Normal"/>
    <w:pPr>
      <w:numPr>
        <w:numId w:val="17"/>
      </w:numPr>
    </w:pPr>
  </w:style>
  <w:style w:type="paragraph" w:customStyle="1" w:styleId="Bullet3">
    <w:name w:val="Bullet 3"/>
    <w:basedOn w:val="Normal"/>
    <w:pPr>
      <w:numPr>
        <w:numId w:val="18"/>
      </w:numPr>
    </w:pPr>
  </w:style>
  <w:style w:type="paragraph" w:customStyle="1" w:styleId="Bullet4">
    <w:name w:val="Bullet 4"/>
    <w:basedOn w:val="Normal"/>
    <w:pPr>
      <w:numPr>
        <w:numId w:val="19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SecurityMarking">
    <w:name w:val="SecurityMarking"/>
    <w:basedOn w:val="Normal"/>
    <w:pPr>
      <w:spacing w:before="0" w:after="0" w:line="276" w:lineRule="auto"/>
      <w:ind w:left="5103"/>
      <w:jc w:val="left"/>
    </w:pPr>
    <w:rPr>
      <w:sz w:val="28"/>
    </w:rPr>
  </w:style>
  <w:style w:type="paragraph" w:customStyle="1" w:styleId="DateMarking">
    <w:name w:val="DateMarking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ReleasableTo">
    <w:name w:val="ReleasableTo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20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Titreobjet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360" w:after="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itreobjet">
    <w:name w:val="Titre objet"/>
    <w:basedOn w:val="Normal"/>
    <w:next w:val="IntrtEEE"/>
    <w:pPr>
      <w:spacing w:before="360" w:after="360"/>
      <w:jc w:val="center"/>
    </w:pPr>
    <w:rPr>
      <w:b/>
    </w:rPr>
  </w:style>
  <w:style w:type="paragraph" w:customStyle="1" w:styleId="Typedudocument">
    <w:name w:val="Type du document"/>
    <w:basedOn w:val="Normal"/>
    <w:next w:val="Titreobjet"/>
    <w:pPr>
      <w:spacing w:before="360" w:after="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Titreobjet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itreobjetPagedecouverture">
    <w:name w:val="Titre objet (Page de couverture)"/>
    <w:basedOn w:val="Titreobjet"/>
    <w:next w:val="IntrtEEEPagedecouverture"/>
  </w:style>
  <w:style w:type="paragraph" w:customStyle="1" w:styleId="TypedudocumentPagedecouverture">
    <w:name w:val="Type du document (Page de couverture)"/>
    <w:basedOn w:val="Typedudocument"/>
    <w:next w:val="Titreobje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0" w:after="240"/>
      <w:jc w:val="center"/>
    </w:pPr>
    <w:rPr>
      <w:b/>
      <w:i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  <w:style w:type="paragraph" w:styleId="Header">
    <w:name w:val="header"/>
    <w:basedOn w:val="Normal"/>
    <w:link w:val="HeaderChar"/>
    <w:uiPriority w:val="99"/>
    <w:unhideWhenUsed/>
    <w:rsid w:val="00A24B95"/>
    <w:pPr>
      <w:tabs>
        <w:tab w:val="center" w:pos="4535"/>
        <w:tab w:val="right" w:pos="9071"/>
      </w:tabs>
      <w:spacing w:before="0"/>
    </w:pPr>
  </w:style>
  <w:style w:type="paragraph" w:customStyle="1" w:styleId="HeaderLandscape">
    <w:name w:val="HeaderLandscape"/>
    <w:basedOn w:val="Normal"/>
    <w:rsid w:val="00A24B95"/>
    <w:pPr>
      <w:tabs>
        <w:tab w:val="center" w:pos="7285"/>
        <w:tab w:val="right" w:pos="14003"/>
      </w:tabs>
      <w:spacing w:before="0"/>
    </w:pPr>
  </w:style>
  <w:style w:type="paragraph" w:styleId="Footer">
    <w:name w:val="footer"/>
    <w:basedOn w:val="Normal"/>
    <w:link w:val="FooterChar"/>
    <w:uiPriority w:val="99"/>
    <w:unhideWhenUsed/>
    <w:rsid w:val="00A24B95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paragraph" w:customStyle="1" w:styleId="FooterLandscape">
    <w:name w:val="FooterLandscape"/>
    <w:basedOn w:val="Normal"/>
    <w:rsid w:val="00A24B95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5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footer" Target="footer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notes.xml.rels><?xml version='1.0' encoding='UTF-8' standalone='yes'?>
<Relationships xmlns="http://schemas.openxmlformats.org/package/2006/relationships"><Relationship Id="rId2" Type="http://schemas.openxmlformats.org/officeDocument/2006/relationships/hyperlink" Target="http://data.europa.eu/eli/dec_impl/2024/1447/oj" TargetMode="External"/><Relationship Id="rId1" Type="http://schemas.openxmlformats.org/officeDocument/2006/relationships/hyperlink" Target="http://data.europa.eu/eli/reg/2024/792/oj" TargetMode="Externa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COM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A035B8C3EAA64A9CFE17FEB37C94B7" ma:contentTypeVersion="13" ma:contentTypeDescription="Create a new document." ma:contentTypeScope="" ma:versionID="ceede4f2c4a2aa62d8a5284ff8ef180b">
  <xsd:schema xmlns:xsd="http://www.w3.org/2001/XMLSchema" xmlns:xs="http://www.w3.org/2001/XMLSchema" xmlns:p="http://schemas.microsoft.com/office/2006/metadata/properties" xmlns:ns2="f46a404f-b2a3-4040-9043-f235421f67a9" xmlns:ns3="143df74d-9af4-4f98-9378-663f31c63d7c" targetNamespace="http://schemas.microsoft.com/office/2006/metadata/properties" ma:root="true" ma:fieldsID="ad8105a9dacf4297f334b553f0f52945" ns2:_="" ns3:_="">
    <xsd:import namespace="f46a404f-b2a3-4040-9043-f235421f67a9"/>
    <xsd:import namespace="143df74d-9af4-4f98-9378-663f31c63d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6a404f-b2a3-4040-9043-f235421f67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2b2fad6-9d2c-441c-a321-3f5f1e9bd9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3df74d-9af4-4f98-9378-663f31c63d7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6eaa164-67b1-4009-9506-aa3f45407dd2}" ma:internalName="TaxCatchAll" ma:showField="CatchAllData" ma:web="143df74d-9af4-4f98-9378-663f31c63d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46a404f-b2a3-4040-9043-f235421f67a9">
      <Terms xmlns="http://schemas.microsoft.com/office/infopath/2007/PartnerControls">
        <TermInfo xmlns="http://schemas.microsoft.com/office/infopath/2007/PartnerControls">
          <TermName xmlns="http://schemas.microsoft.com/office/infopath/2007/PartnerControls"/>
          <TermId xmlns="http://schemas.microsoft.com/office/infopath/2007/PartnerControls"/>
        </TermInfo>
      </Terms>
    </lcf76f155ced4ddcb4097134ff3c332f>
    <TaxCatchAll xmlns="143df74d-9af4-4f98-9378-663f31c63d7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6A81E-4273-4C1C-94EB-347DEC0EBD3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D7B6D40-07F2-4D52-BA30-66EF9A7478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6a404f-b2a3-4040-9043-f235421f67a9"/>
    <ds:schemaRef ds:uri="143df74d-9af4-4f98-9378-663f31c63d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7E8230-EA63-49C6-BB9C-D2E2FBF3C148}">
  <ds:schemaRefs>
    <ds:schemaRef ds:uri="http://schemas.microsoft.com/office/2006/metadata/properties"/>
    <ds:schemaRef ds:uri="http://schemas.microsoft.com/office/infopath/2007/PartnerControls"/>
    <ds:schemaRef ds:uri="f46a404f-b2a3-4040-9043-f235421f67a9"/>
    <ds:schemaRef ds:uri="143df74d-9af4-4f98-9378-663f31c63d7c"/>
  </ds:schemaRefs>
</ds:datastoreItem>
</file>

<file path=customXml/itemProps4.xml><?xml version="1.0" encoding="utf-8"?>
<ds:datastoreItem xmlns:ds="http://schemas.openxmlformats.org/officeDocument/2006/customXml" ds:itemID="{D29E9EB4-8933-4A97-90A7-590D67BF1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COM.dotm</Template>
  <TotalTime>26</TotalTime>
  <Pages>4</Pages>
  <Words>959</Words>
  <Characters>5471</Characters>
  <Application>Microsoft Office Word</Application>
  <DocSecurity>0</DocSecurity>
  <Lines>45</Lines>
  <Paragraphs>12</Paragraphs>
  <ScaleCrop>false</ScaleCrop>
  <Manager/>
  <Company/>
  <LinksUpToDate>false</LinksUpToDate>
  <CharactersWithSpaces>6418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54</cp:revision>
  <dcterms:created xsi:type="dcterms:W3CDTF">2024-11-08T17:31:00Z</dcterms:created>
  <dcterms:modified xsi:type="dcterms:W3CDTF">2024-11-27T17:05:00Z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COM/PL/ORG</vt:lpwstr>
  </property>
  <property fmtid="{D5CDD505-2E9C-101B-9397-08002B2CF9AE}" pid="3" name="Version">
    <vt:lpwstr>8.0.25.0</vt:lpwstr>
  </property>
  <property fmtid="{D5CDD505-2E9C-101B-9397-08002B2CF9AE}" pid="4" name="Last edited using">
    <vt:lpwstr>LW 9.0, Build 20230317</vt:lpwstr>
  </property>
  <property fmtid="{D5CDD505-2E9C-101B-9397-08002B2CF9AE}" pid="5" name="Created using">
    <vt:lpwstr>LW 9.0, Build 20230317</vt:lpwstr>
  </property>
  <property fmtid="{D5CDD505-2E9C-101B-9397-08002B2CF9AE}" pid="6" name="Part">
    <vt:lpwstr>1</vt:lpwstr>
  </property>
  <property fmtid="{D5CDD505-2E9C-101B-9397-08002B2CF9AE}" pid="7" name="Total parts">
    <vt:lpwstr>1</vt:lpwstr>
  </property>
  <property fmtid="{D5CDD505-2E9C-101B-9397-08002B2CF9AE}" pid="8" name="Level of sensitivity">
    <vt:lpwstr>Standard treatment</vt:lpwstr>
  </property>
  <property fmtid="{D5CDD505-2E9C-101B-9397-08002B2CF9AE}" pid="9" name="LWTemplateID">
    <vt:lpwstr>SJ-021</vt:lpwstr>
  </property>
  <property fmtid="{D5CDD505-2E9C-101B-9397-08002B2CF9AE}" pid="10" name="MSIP_Label_6bd9ddd1-4d20-43f6-abfa-fc3c07406f94_Enabled">
    <vt:lpwstr>true</vt:lpwstr>
  </property>
  <property fmtid="{D5CDD505-2E9C-101B-9397-08002B2CF9AE}" pid="11" name="MSIP_Label_6bd9ddd1-4d20-43f6-abfa-fc3c07406f94_SetDate">
    <vt:lpwstr>2024-07-17T11:37:53Z</vt:lpwstr>
  </property>
  <property fmtid="{D5CDD505-2E9C-101B-9397-08002B2CF9AE}" pid="12" name="MSIP_Label_6bd9ddd1-4d20-43f6-abfa-fc3c07406f94_Method">
    <vt:lpwstr>Standard</vt:lpwstr>
  </property>
  <property fmtid="{D5CDD505-2E9C-101B-9397-08002B2CF9AE}" pid="13" name="MSIP_Label_6bd9ddd1-4d20-43f6-abfa-fc3c07406f94_Name">
    <vt:lpwstr>Commission Use</vt:lpwstr>
  </property>
  <property fmtid="{D5CDD505-2E9C-101B-9397-08002B2CF9AE}" pid="14" name="MSIP_Label_6bd9ddd1-4d20-43f6-abfa-fc3c07406f94_SiteId">
    <vt:lpwstr>b24c8b06-522c-46fe-9080-70926f8dddb1</vt:lpwstr>
  </property>
  <property fmtid="{D5CDD505-2E9C-101B-9397-08002B2CF9AE}" pid="15" name="MSIP_Label_6bd9ddd1-4d20-43f6-abfa-fc3c07406f94_ActionId">
    <vt:lpwstr>00b229e1-a42a-4753-93f8-f11c8b4585bb</vt:lpwstr>
  </property>
  <property fmtid="{D5CDD505-2E9C-101B-9397-08002B2CF9AE}" pid="16" name="MSIP_Label_6bd9ddd1-4d20-43f6-abfa-fc3c07406f94_ContentBits">
    <vt:lpwstr>0</vt:lpwstr>
  </property>
  <property fmtid="{D5CDD505-2E9C-101B-9397-08002B2CF9AE}" pid="17" name="ContentTypeId">
    <vt:lpwstr>0x01010089A035B8C3EAA64A9CFE17FEB37C94B7</vt:lpwstr>
  </property>
  <property fmtid="{D5CDD505-2E9C-101B-9397-08002B2CF9AE}" pid="18" name="MediaServiceImageTags">
    <vt:lpwstr/>
  </property>
  <property fmtid="{D5CDD505-2E9C-101B-9397-08002B2CF9AE}" pid="19" name="DQCStatus">
    <vt:lpwstr>Green (DQC version 03)</vt:lpwstr>
  </property>
  <property name="OP_sanitized" fmtid="{D5CDD505-2E9C-101B-9397-08002B2CF9AE}" pid="20">
    <vt:lpwstr>True</vt:lpwstr>
  </property>
</Properties>
</file>