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alt="828945DAE5074A6DB1043CF5B22F3511" style="width:451.25pt;height:383.45pt">
            <v:imagedata r:id="rId9" o:title=""/>
          </v:shape>
        </w:pict>
      </w:r>
    </w:p>
    <w:p>
      <w:pPr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>
      <w:pPr>
        <w:pStyle w:val="Typedudocument"/>
        <w:rPr>
          <w:noProof/>
        </w:rPr>
      </w:pPr>
      <w:bookmarkStart w:id="0" w:name="_GoBack"/>
      <w:bookmarkEnd w:id="0"/>
      <w:r>
        <w:rPr>
          <w:noProof/>
        </w:rPr>
        <w:lastRenderedPageBreak/>
        <w:t>PRÍLOHA</w:t>
      </w:r>
    </w:p>
    <w:p>
      <w:pPr>
        <w:pStyle w:val="Accompagnant"/>
        <w:rPr>
          <w:noProof/>
        </w:rPr>
      </w:pPr>
      <w:r>
        <w:rPr>
          <w:noProof/>
        </w:rPr>
        <w:t>k</w:t>
      </w:r>
    </w:p>
    <w:p>
      <w:pPr>
        <w:pStyle w:val="Typeacteprincipal"/>
        <w:rPr>
          <w:noProof/>
        </w:rPr>
      </w:pPr>
      <w:r>
        <w:rPr>
          <w:noProof/>
        </w:rPr>
        <w:t>návrhu nariadenia Európskeho parlamentu a Rady</w:t>
      </w:r>
    </w:p>
    <w:p>
      <w:pPr>
        <w:pStyle w:val="Objetacteprincipal"/>
        <w:rPr>
          <w:noProof/>
        </w:rPr>
      </w:pPr>
      <w:r>
        <w:rPr>
          <w:noProof/>
        </w:rPr>
        <w:t>o európskej pohraničnej a pobrežnej stráži, ktorým sa zrušuje nariadenie (ES) č. 2007/2004, nariadenie (ES) č. 863/2007 a rozhodnutie Rady 2005/267/ES</w:t>
      </w:r>
    </w:p>
    <w:p>
      <w:pPr>
        <w:pStyle w:val="TableTitle"/>
        <w:rPr>
          <w:noProof/>
        </w:rPr>
      </w:pPr>
      <w:r>
        <w:rPr>
          <w:noProof/>
        </w:rPr>
        <w:t>Tabuľka zhody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Nariadenie 2007/2004/ES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Toto nariadenie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článok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článok 1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článok 1a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článok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1a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1a ods. 1a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 xml:space="preserve">článok 1a ods. 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 xml:space="preserve">článok 1a ods. 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 xml:space="preserve">článok 1a ods. 5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 xml:space="preserve">–   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 xml:space="preserve">článok 1a ods. 6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 xml:space="preserve">článok 1a ods. 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 ods. 2 prvý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a)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b)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 písm. a)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 písm. b)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 písm. c)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 písm. d)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 písm. da)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c)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 písm. e)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d)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 písm. ea)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e)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f)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g)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h)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i)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j)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k)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l)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m)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n)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 písm. f)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 písm. g)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 písm. h)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o)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1 písm. i)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p)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q)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písm. r)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2 prvý a druhý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2 prvý pododsek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 2 tretí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2 druhý pododsek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ods. 1 druhý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ods. 1b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článok 4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4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12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12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12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12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12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12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2 písm. a)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2 písm. b)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2 písm. c)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2 písm. d)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 ods. 2 písm. a)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 ods. 2 písm. b)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2 písm. e)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2 písm. f)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 ods. 2 písm. c)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8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a článok 8a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ods. 1 prvý a štvrtý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ods. 1 tretí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článok 8e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8e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1 prvý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1 druhý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1 druhý pododsek písm. a) a článok 8e ods. 1 písm. a)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a)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1 druhý pododsek písm. b) a článok 8e ods. 1 písm. b)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b)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1 druhý pododsek písm. c) a článok 8e ods. 1 písm. c)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c)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1 druhý pododsek písm. d) a článok 8e ods. 1 písm. d)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d)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1 druhý pododsek písm. e) a článok 8e ods. 1 písm. e)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e)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1 druhý pododsek písm. f) a článok 8e ods. 1 písm. f)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f)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1 druhý pododsek písm. g) a článok 8e ods. 1 písm. g)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g)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1 druhý pododsek písm. h) a článok 8e ods. 1 písm. h)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h)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 xml:space="preserve">článok 3a ods. 1 druhý pododsek písm. i) a </w:t>
            </w:r>
            <w:r>
              <w:rPr>
                <w:noProof/>
              </w:rPr>
              <w:lastRenderedPageBreak/>
              <w:t>článok 8e ods. 1 písm. i)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15 ods. 3 písm. i)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3a ods. 1 druhý pododsek písm. j) a článok 8e ods. 1 písm. j)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j)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1 druhý pododsek písm. k) a článok 8e ods. 1 písm. k)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k)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l)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 písm. m)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2 a článok 8e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8d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8d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8d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8d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8d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8d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8d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8d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 ods. 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8d ods.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 ods. 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8d ods. 8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 ods. 10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8d ods. 9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 ods. 11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3b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3b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3b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8b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8b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3b ods. 3 prvý a druhý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 ods. 8 prvý pododsek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3b ods. 3 tretí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 ods. 8 druhý pododsek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3b ods. 3 tretí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 ods. 8 tretí pododsek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3b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3b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3b ods.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 ods. 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3c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3c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3c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článok 3c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3c ods. 4 a článok 3 ods. 1a tretí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 8g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3a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21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8g ods. 1 a článok 3b ods. 5 prvý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21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8g ods. 2 a článok 3b ods. 5 druhý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21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8g ods. 2 písm. a)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8g ods. 2 písm. b)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21 ods. 3 písm. a)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8g ods. 2 písm. c)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21 ods. 3 písm. b)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8g ods. 2 písm. d)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21 ods. 3 písm. c)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21 ods. 3 písm. d)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21 ods. 3 písm. e)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8g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21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8g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8f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8h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ods. 1a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ods. 1a prvý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24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ods. 1a druhý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24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(1a) štvrtý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24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9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9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27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9 ods. 1c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27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27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27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9 ods. 1b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27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9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27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 ods. 2 druhý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33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 1a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33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 ods. 1a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33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 ods. 2 druhý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33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2a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34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9 ods. 1a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34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9 ods. 1b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34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2a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34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 a článok 8c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 ods. 1 a článok 8c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35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35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35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5, ods. 3, 4 a 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35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35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 ods.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35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 ods. 8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35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36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36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36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36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prvý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37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prvý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37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prvý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37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druhý 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37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1 tretí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37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5 tretí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 ods. 2 prvý pododsek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5 štvrtý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 ods. 2 druhý pododsek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5 druhý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 ods. 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 ods. 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 ods. 5 prvý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38 ods. 10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39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39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39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39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39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39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10 ods.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39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8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39 ods. 8 prvý pododsek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9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39 ods. 8 druhý odsek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 ods. 10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39 ods. 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10a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40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10a ods. 1 písm. a)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40 ods. 1 písm. a)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10a ods. 1 písm. b)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40 ods. 1 písm. b)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10a ods. 1 písm. c)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40 ods. 1 písm. c)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40 ods. 1 písm. d)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10a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40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10b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10c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43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43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11a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44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11a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44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11a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44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44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11c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11c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11c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46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11c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46 ods. 1 písm. a)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46 ods. 1 písm. b)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46 ods. 1 písm. c)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11c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46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11c ods. 3 písm. a)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46 ods. 2 písm. a)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46 ods. 2 písm. b)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11c ods. 3 písm. b)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46 ods. 2 písm. c)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11c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46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11c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11c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11c ods.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11b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11b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47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11b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47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11b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47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11b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47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11b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11ca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11d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11d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49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11d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49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51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51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článok 51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51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13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51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53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53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53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9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53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53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53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53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53 ods. 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8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53 ods. 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54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54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14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54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54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55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55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55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55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55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15a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56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56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15a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56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17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57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17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17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57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17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57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17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57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18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19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59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2 písm. a)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a)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b)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c)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2 písm. b)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d)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2 písm. c)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e)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2 písm. d)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f)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2 písm. e)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g)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2 písm. f)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h)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20 ods. 2 písm. g)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i)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2 písm. h)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j)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2 písm. i)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k)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l)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m)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n)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o)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p)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1 písm. q)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20 ods.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61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24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66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24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66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24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66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66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25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 ods. 3 písm. a)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a)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 ods. 3 písm. b)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b)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 ods. 3 písm. c)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c)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 ods. 3 písm. d)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d)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 ods. 3 písm. e)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e)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 ods. 3 písm. f)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f)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g)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 ods. 3 písm. g)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h)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i)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j)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k)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3 písm. l)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25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67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68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68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68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68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68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68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68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69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26a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26a ods. 2 prvý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70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26a ods. 2 prvý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70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26a ods. 2 druhý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70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26a ods. 2 tretí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70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26a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70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26a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71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26a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71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26a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71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28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1 písm. a)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1 písm. b)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1 písm. c)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1 písm. d)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1 písm. e)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29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8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9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10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10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11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11 prvý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12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29 ods. 11 druhý pododsek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75 ods. 13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30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30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30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30 ods. 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 ods. 5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30 ods. 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 ods. 6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30 ods. 6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 ods. 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30 ods. 7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 ods. 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30 ods. 8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 ods. 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 ods. 10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30 ods. 9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76 ods. 11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77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lastRenderedPageBreak/>
              <w:t>článok 31 ods. 1 a 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77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77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31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77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77 ods. 4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78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79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80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33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80 ods. 1 prvý pododsek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33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33 ods. 2a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33 ods. 2b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80 ods. 1 druhý pododsek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80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80 ods. 3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33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34 ods. 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82 ods. 1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82 ods. 2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34 ods. 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–</w:t>
            </w:r>
          </w:p>
        </w:tc>
      </w:tr>
      <w:t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34 ods. 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rPr>
                <w:noProof/>
              </w:rPr>
            </w:pPr>
            <w:r>
              <w:rPr>
                <w:noProof/>
              </w:rPr>
              <w:t>článok 82 ods. 3</w:t>
            </w:r>
          </w:p>
        </w:tc>
      </w:tr>
    </w:tbl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</w:p>
    <w:sectPr>
      <w:footerReference w:type="default" r:id="rId16"/>
      <w:footerReference w:type="first" r:id="rId17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SK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SK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SK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SK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48AC4E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813C5C3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DDD4B0F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DEE2FF0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89EA668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E30C01F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B05652C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43C66D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6"/>
    <w:lvlOverride w:ilvl="0">
      <w:startOverride w:val="1"/>
    </w:lvlOverride>
  </w:num>
  <w:num w:numId="3">
    <w:abstractNumId w:val="5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18"/>
  </w:num>
  <w:num w:numId="10">
    <w:abstractNumId w:val="12"/>
  </w:num>
  <w:num w:numId="11">
    <w:abstractNumId w:val="20"/>
  </w:num>
  <w:num w:numId="12">
    <w:abstractNumId w:val="11"/>
  </w:num>
  <w:num w:numId="13">
    <w:abstractNumId w:val="13"/>
  </w:num>
  <w:num w:numId="14">
    <w:abstractNumId w:val="9"/>
  </w:num>
  <w:num w:numId="15">
    <w:abstractNumId w:val="19"/>
  </w:num>
  <w:num w:numId="16">
    <w:abstractNumId w:val="8"/>
  </w:num>
  <w:num w:numId="17">
    <w:abstractNumId w:val="14"/>
  </w:num>
  <w:num w:numId="18">
    <w:abstractNumId w:val="16"/>
  </w:num>
  <w:num w:numId="19">
    <w:abstractNumId w:val="17"/>
  </w:num>
  <w:num w:numId="20">
    <w:abstractNumId w:val="10"/>
  </w:num>
  <w:num w:numId="21">
    <w:abstractNumId w:val="15"/>
  </w:num>
  <w:num w:numId="22">
    <w:abstractNumId w:val="21"/>
  </w:num>
  <w:num w:numId="23">
    <w:abstractNumId w:val="18"/>
  </w:num>
  <w:num w:numId="24">
    <w:abstractNumId w:val="12"/>
  </w:num>
  <w:num w:numId="25">
    <w:abstractNumId w:val="20"/>
  </w:num>
  <w:num w:numId="26">
    <w:abstractNumId w:val="11"/>
  </w:num>
  <w:num w:numId="27">
    <w:abstractNumId w:val="13"/>
  </w:num>
  <w:num w:numId="28">
    <w:abstractNumId w:val="9"/>
  </w:num>
  <w:num w:numId="29">
    <w:abstractNumId w:val="19"/>
  </w:num>
  <w:num w:numId="30">
    <w:abstractNumId w:val="8"/>
  </w:num>
  <w:num w:numId="31">
    <w:abstractNumId w:val="14"/>
  </w:num>
  <w:num w:numId="32">
    <w:abstractNumId w:val="16"/>
  </w:num>
  <w:num w:numId="33">
    <w:abstractNumId w:val="17"/>
  </w:num>
  <w:num w:numId="34">
    <w:abstractNumId w:val="10"/>
  </w:num>
  <w:num w:numId="35">
    <w:abstractNumId w:val="15"/>
  </w:num>
  <w:num w:numId="36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isplayBackgroundShape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QCDateTime" w:val="2016-01-18 10:12:30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18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.CP" w:val="k"/>
    <w:docVar w:name="LW_ANNEX_NBR_FIRST" w:val="1"/>
    <w:docVar w:name="LW_ANNEX_NBR_LAST" w:val="1"/>
    <w:docVar w:name="LW_CONFIDENCE" w:val=" "/>
    <w:docVar w:name="LW_CONST_RESTREINT_UE" w:val="RESTREINT UE"/>
    <w:docVar w:name="LW_CORRIGENDUM" w:val="&lt;UNUSED&gt;"/>
    <w:docVar w:name="LW_COVERPAGE_GUID" w:val="828945DAE5074A6DB1043CF5B22F3511"/>
    <w:docVar w:name="LW_CROSSREFERENCE" w:val="&lt;UNUSED&gt;"/>
    <w:docVar w:name="LW_DocType" w:val="ANNEX"/>
    <w:docVar w:name="LW_EMISSION" w:val="15. 12. 2015"/>
    <w:docVar w:name="LW_EMISSION_ISODATE" w:val="2015-12-15"/>
    <w:docVar w:name="LW_EMISSION_LOCATION" w:val="STR"/>
    <w:docVar w:name="LW_EMISSION_PREFIX" w:val="V \u352?trasburgu"/>
    <w:docVar w:name="LW_EMISSION_SUFFIX" w:val=" "/>
    <w:docVar w:name="LW_ID_DOCSTRUCTURE" w:val="COM/ANNEX"/>
    <w:docVar w:name="LW_ID_DOCTYPE" w:val="SG-017"/>
    <w:docVar w:name="LW_LANGUE" w:val="SK"/>
    <w:docVar w:name="LW_MARKING" w:val="&lt;UNUSED&gt;"/>
    <w:docVar w:name="LW_NOM.INST" w:val="EURÓPSKA KOMISIA"/>
    <w:docVar w:name="LW_NOM.INST_JOINTDOC" w:val="&lt;EMPTY&gt;"/>
    <w:docVar w:name="LW_OBJETACTEPRINCIPAL.CP" w:val="o európskej pohrani\u269?nej a pobre\u382?nej strá\u382?i, ktorým sa zru\u353?uje nariadenie (ES) \u269?. 2007/2004, nariadenie (ES) \u269?. 863/2007 a rozhodnutie Rady 2005/267/ES"/>
    <w:docVar w:name="LW_PART_NBR" w:val="1"/>
    <w:docVar w:name="LW_PART_NBR_TOTAL" w:val="1"/>
    <w:docVar w:name="LW_REF.INST.NEW" w:val="COM"/>
    <w:docVar w:name="LW_REF.INST.NEW_ADOPTED" w:val="final"/>
    <w:docVar w:name="LW_REF.INST.NEW_TEXT" w:val="(2015) 671"/>
    <w:docVar w:name="LW_REF.INTERNE" w:val="&lt;UNUSED&gt;"/>
    <w:docVar w:name="LW_SUPERTITRE" w:val="&lt;UNUSED&gt;"/>
    <w:docVar w:name="LW_TITRE.OBJ.CP" w:val="&lt;UNUSED&gt;"/>
    <w:docVar w:name="LW_TYPE.DOC.CP" w:val="PRÍLOHA"/>
    <w:docVar w:name="LW_TYPEACTEPRINCIPAL.CP" w:val="návrhu nariadenia Európskeho parlamentu a Rady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sk-SK" w:bidi="sk-S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9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9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9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9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/>
      <w:sz w:val="20"/>
      <w:szCs w:val="20"/>
      <w:lang w:val="sk-SK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/>
      <w:b/>
      <w:bCs/>
      <w:sz w:val="20"/>
      <w:szCs w:val="20"/>
      <w:lang w:val="sk-SK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  <w:jc w:val="left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sk-SK"/>
    </w:rPr>
  </w:style>
  <w:style w:type="paragraph" w:styleId="ListParagraph">
    <w:name w:val="List Paragraph"/>
    <w:basedOn w:val="Normal"/>
    <w:uiPriority w:val="34"/>
    <w:qFormat/>
    <w:pPr>
      <w:spacing w:before="0" w:after="200" w:line="276" w:lineRule="auto"/>
      <w:ind w:left="720"/>
      <w:contextualSpacing/>
      <w:jc w:val="left"/>
    </w:pPr>
    <w:rPr>
      <w:rFonts w:cstheme="minorBidi"/>
      <w:sz w:val="20"/>
    </w:rPr>
  </w:style>
  <w:style w:type="character" w:customStyle="1" w:styleId="Style1Char">
    <w:name w:val="Style1 Char"/>
    <w:basedOn w:val="FootnoteTextChar"/>
    <w:link w:val="Style1"/>
    <w:locked/>
    <w:rPr>
      <w:rFonts w:ascii="Times New Roman" w:hAnsi="Times New Roman" w:cs="Times New Roman"/>
      <w:sz w:val="20"/>
      <w:szCs w:val="20"/>
      <w:shd w:val="clear" w:color="auto" w:fill="auto"/>
      <w:lang w:val="sk-SK"/>
    </w:rPr>
  </w:style>
  <w:style w:type="paragraph" w:customStyle="1" w:styleId="Style1">
    <w:name w:val="Style1"/>
    <w:basedOn w:val="FootnoteText"/>
    <w:link w:val="Style1Char"/>
    <w:qFormat/>
    <w:pPr>
      <w:ind w:left="0" w:firstLine="0"/>
      <w:jc w:val="left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  <w:lang w:val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3"/>
      </w:numPr>
    </w:pPr>
  </w:style>
  <w:style w:type="paragraph" w:customStyle="1" w:styleId="Tiret1">
    <w:name w:val="Tiret 1"/>
    <w:basedOn w:val="Point1"/>
    <w:pPr>
      <w:numPr>
        <w:numId w:val="24"/>
      </w:numPr>
    </w:pPr>
  </w:style>
  <w:style w:type="paragraph" w:customStyle="1" w:styleId="Tiret2">
    <w:name w:val="Tiret 2"/>
    <w:basedOn w:val="Point2"/>
    <w:pPr>
      <w:numPr>
        <w:numId w:val="25"/>
      </w:numPr>
    </w:pPr>
  </w:style>
  <w:style w:type="paragraph" w:customStyle="1" w:styleId="Tiret3">
    <w:name w:val="Tiret 3"/>
    <w:basedOn w:val="Point3"/>
    <w:pPr>
      <w:numPr>
        <w:numId w:val="26"/>
      </w:numPr>
    </w:pPr>
  </w:style>
  <w:style w:type="paragraph" w:customStyle="1" w:styleId="Tiret4">
    <w:name w:val="Tiret 4"/>
    <w:basedOn w:val="Point4"/>
    <w:pPr>
      <w:numPr>
        <w:numId w:val="27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8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8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8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8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0"/>
      </w:numPr>
    </w:pPr>
  </w:style>
  <w:style w:type="paragraph" w:customStyle="1" w:styleId="Point1number">
    <w:name w:val="Point 1 (number)"/>
    <w:basedOn w:val="Normal"/>
    <w:pPr>
      <w:numPr>
        <w:ilvl w:val="2"/>
        <w:numId w:val="30"/>
      </w:numPr>
    </w:pPr>
  </w:style>
  <w:style w:type="paragraph" w:customStyle="1" w:styleId="Point2number">
    <w:name w:val="Point 2 (number)"/>
    <w:basedOn w:val="Normal"/>
    <w:pPr>
      <w:numPr>
        <w:ilvl w:val="4"/>
        <w:numId w:val="30"/>
      </w:numPr>
    </w:pPr>
  </w:style>
  <w:style w:type="paragraph" w:customStyle="1" w:styleId="Point3number">
    <w:name w:val="Point 3 (number)"/>
    <w:basedOn w:val="Normal"/>
    <w:pPr>
      <w:numPr>
        <w:ilvl w:val="6"/>
        <w:numId w:val="30"/>
      </w:numPr>
    </w:pPr>
  </w:style>
  <w:style w:type="paragraph" w:customStyle="1" w:styleId="Point0letter">
    <w:name w:val="Point 0 (letter)"/>
    <w:basedOn w:val="Normal"/>
    <w:pPr>
      <w:numPr>
        <w:ilvl w:val="1"/>
        <w:numId w:val="30"/>
      </w:numPr>
    </w:pPr>
  </w:style>
  <w:style w:type="paragraph" w:customStyle="1" w:styleId="Point1letter">
    <w:name w:val="Point 1 (letter)"/>
    <w:basedOn w:val="Normal"/>
    <w:pPr>
      <w:numPr>
        <w:ilvl w:val="3"/>
        <w:numId w:val="30"/>
      </w:numPr>
    </w:pPr>
  </w:style>
  <w:style w:type="paragraph" w:customStyle="1" w:styleId="Point2letter">
    <w:name w:val="Point 2 (letter)"/>
    <w:basedOn w:val="Normal"/>
    <w:pPr>
      <w:numPr>
        <w:ilvl w:val="5"/>
        <w:numId w:val="30"/>
      </w:numPr>
    </w:pPr>
  </w:style>
  <w:style w:type="paragraph" w:customStyle="1" w:styleId="Point3letter">
    <w:name w:val="Point 3 (letter)"/>
    <w:basedOn w:val="Normal"/>
    <w:pPr>
      <w:numPr>
        <w:ilvl w:val="7"/>
        <w:numId w:val="30"/>
      </w:numPr>
    </w:pPr>
  </w:style>
  <w:style w:type="paragraph" w:customStyle="1" w:styleId="Point4letter">
    <w:name w:val="Point 4 (letter)"/>
    <w:basedOn w:val="Normal"/>
    <w:pPr>
      <w:numPr>
        <w:ilvl w:val="8"/>
        <w:numId w:val="30"/>
      </w:numPr>
    </w:pPr>
  </w:style>
  <w:style w:type="paragraph" w:customStyle="1" w:styleId="Bullet0">
    <w:name w:val="Bullet 0"/>
    <w:basedOn w:val="Normal"/>
    <w:pPr>
      <w:numPr>
        <w:numId w:val="31"/>
      </w:numPr>
    </w:pPr>
  </w:style>
  <w:style w:type="paragraph" w:customStyle="1" w:styleId="Bullet1">
    <w:name w:val="Bullet 1"/>
    <w:basedOn w:val="Normal"/>
    <w:pPr>
      <w:numPr>
        <w:numId w:val="32"/>
      </w:numPr>
    </w:pPr>
  </w:style>
  <w:style w:type="paragraph" w:customStyle="1" w:styleId="Bullet2">
    <w:name w:val="Bullet 2"/>
    <w:basedOn w:val="Normal"/>
    <w:pPr>
      <w:numPr>
        <w:numId w:val="33"/>
      </w:numPr>
    </w:pPr>
  </w:style>
  <w:style w:type="paragraph" w:customStyle="1" w:styleId="Bullet3">
    <w:name w:val="Bullet 3"/>
    <w:basedOn w:val="Normal"/>
    <w:pPr>
      <w:numPr>
        <w:numId w:val="34"/>
      </w:numPr>
    </w:pPr>
  </w:style>
  <w:style w:type="paragraph" w:customStyle="1" w:styleId="Bullet4">
    <w:name w:val="Bullet 4"/>
    <w:basedOn w:val="Normal"/>
    <w:pPr>
      <w:numPr>
        <w:numId w:val="35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6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sk-SK" w:bidi="sk-S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9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9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9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9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/>
      <w:sz w:val="20"/>
      <w:szCs w:val="20"/>
      <w:lang w:val="sk-SK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/>
      <w:b/>
      <w:bCs/>
      <w:sz w:val="20"/>
      <w:szCs w:val="20"/>
      <w:lang w:val="sk-SK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  <w:jc w:val="left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sk-SK"/>
    </w:rPr>
  </w:style>
  <w:style w:type="paragraph" w:styleId="ListParagraph">
    <w:name w:val="List Paragraph"/>
    <w:basedOn w:val="Normal"/>
    <w:uiPriority w:val="34"/>
    <w:qFormat/>
    <w:pPr>
      <w:spacing w:before="0" w:after="200" w:line="276" w:lineRule="auto"/>
      <w:ind w:left="720"/>
      <w:contextualSpacing/>
      <w:jc w:val="left"/>
    </w:pPr>
    <w:rPr>
      <w:rFonts w:cstheme="minorBidi"/>
      <w:sz w:val="20"/>
    </w:rPr>
  </w:style>
  <w:style w:type="character" w:customStyle="1" w:styleId="Style1Char">
    <w:name w:val="Style1 Char"/>
    <w:basedOn w:val="FootnoteTextChar"/>
    <w:link w:val="Style1"/>
    <w:locked/>
    <w:rPr>
      <w:rFonts w:ascii="Times New Roman" w:hAnsi="Times New Roman" w:cs="Times New Roman"/>
      <w:sz w:val="20"/>
      <w:szCs w:val="20"/>
      <w:shd w:val="clear" w:color="auto" w:fill="auto"/>
      <w:lang w:val="sk-SK"/>
    </w:rPr>
  </w:style>
  <w:style w:type="paragraph" w:customStyle="1" w:styleId="Style1">
    <w:name w:val="Style1"/>
    <w:basedOn w:val="FootnoteText"/>
    <w:link w:val="Style1Char"/>
    <w:qFormat/>
    <w:pPr>
      <w:ind w:left="0" w:firstLine="0"/>
      <w:jc w:val="left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  <w:lang w:val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3"/>
      </w:numPr>
    </w:pPr>
  </w:style>
  <w:style w:type="paragraph" w:customStyle="1" w:styleId="Tiret1">
    <w:name w:val="Tiret 1"/>
    <w:basedOn w:val="Point1"/>
    <w:pPr>
      <w:numPr>
        <w:numId w:val="24"/>
      </w:numPr>
    </w:pPr>
  </w:style>
  <w:style w:type="paragraph" w:customStyle="1" w:styleId="Tiret2">
    <w:name w:val="Tiret 2"/>
    <w:basedOn w:val="Point2"/>
    <w:pPr>
      <w:numPr>
        <w:numId w:val="25"/>
      </w:numPr>
    </w:pPr>
  </w:style>
  <w:style w:type="paragraph" w:customStyle="1" w:styleId="Tiret3">
    <w:name w:val="Tiret 3"/>
    <w:basedOn w:val="Point3"/>
    <w:pPr>
      <w:numPr>
        <w:numId w:val="26"/>
      </w:numPr>
    </w:pPr>
  </w:style>
  <w:style w:type="paragraph" w:customStyle="1" w:styleId="Tiret4">
    <w:name w:val="Tiret 4"/>
    <w:basedOn w:val="Point4"/>
    <w:pPr>
      <w:numPr>
        <w:numId w:val="27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8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8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8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8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0"/>
      </w:numPr>
    </w:pPr>
  </w:style>
  <w:style w:type="paragraph" w:customStyle="1" w:styleId="Point1number">
    <w:name w:val="Point 1 (number)"/>
    <w:basedOn w:val="Normal"/>
    <w:pPr>
      <w:numPr>
        <w:ilvl w:val="2"/>
        <w:numId w:val="30"/>
      </w:numPr>
    </w:pPr>
  </w:style>
  <w:style w:type="paragraph" w:customStyle="1" w:styleId="Point2number">
    <w:name w:val="Point 2 (number)"/>
    <w:basedOn w:val="Normal"/>
    <w:pPr>
      <w:numPr>
        <w:ilvl w:val="4"/>
        <w:numId w:val="30"/>
      </w:numPr>
    </w:pPr>
  </w:style>
  <w:style w:type="paragraph" w:customStyle="1" w:styleId="Point3number">
    <w:name w:val="Point 3 (number)"/>
    <w:basedOn w:val="Normal"/>
    <w:pPr>
      <w:numPr>
        <w:ilvl w:val="6"/>
        <w:numId w:val="30"/>
      </w:numPr>
    </w:pPr>
  </w:style>
  <w:style w:type="paragraph" w:customStyle="1" w:styleId="Point0letter">
    <w:name w:val="Point 0 (letter)"/>
    <w:basedOn w:val="Normal"/>
    <w:pPr>
      <w:numPr>
        <w:ilvl w:val="1"/>
        <w:numId w:val="30"/>
      </w:numPr>
    </w:pPr>
  </w:style>
  <w:style w:type="paragraph" w:customStyle="1" w:styleId="Point1letter">
    <w:name w:val="Point 1 (letter)"/>
    <w:basedOn w:val="Normal"/>
    <w:pPr>
      <w:numPr>
        <w:ilvl w:val="3"/>
        <w:numId w:val="30"/>
      </w:numPr>
    </w:pPr>
  </w:style>
  <w:style w:type="paragraph" w:customStyle="1" w:styleId="Point2letter">
    <w:name w:val="Point 2 (letter)"/>
    <w:basedOn w:val="Normal"/>
    <w:pPr>
      <w:numPr>
        <w:ilvl w:val="5"/>
        <w:numId w:val="30"/>
      </w:numPr>
    </w:pPr>
  </w:style>
  <w:style w:type="paragraph" w:customStyle="1" w:styleId="Point3letter">
    <w:name w:val="Point 3 (letter)"/>
    <w:basedOn w:val="Normal"/>
    <w:pPr>
      <w:numPr>
        <w:ilvl w:val="7"/>
        <w:numId w:val="30"/>
      </w:numPr>
    </w:pPr>
  </w:style>
  <w:style w:type="paragraph" w:customStyle="1" w:styleId="Point4letter">
    <w:name w:val="Point 4 (letter)"/>
    <w:basedOn w:val="Normal"/>
    <w:pPr>
      <w:numPr>
        <w:ilvl w:val="8"/>
        <w:numId w:val="30"/>
      </w:numPr>
    </w:pPr>
  </w:style>
  <w:style w:type="paragraph" w:customStyle="1" w:styleId="Bullet0">
    <w:name w:val="Bullet 0"/>
    <w:basedOn w:val="Normal"/>
    <w:pPr>
      <w:numPr>
        <w:numId w:val="31"/>
      </w:numPr>
    </w:pPr>
  </w:style>
  <w:style w:type="paragraph" w:customStyle="1" w:styleId="Bullet1">
    <w:name w:val="Bullet 1"/>
    <w:basedOn w:val="Normal"/>
    <w:pPr>
      <w:numPr>
        <w:numId w:val="32"/>
      </w:numPr>
    </w:pPr>
  </w:style>
  <w:style w:type="paragraph" w:customStyle="1" w:styleId="Bullet2">
    <w:name w:val="Bullet 2"/>
    <w:basedOn w:val="Normal"/>
    <w:pPr>
      <w:numPr>
        <w:numId w:val="33"/>
      </w:numPr>
    </w:pPr>
  </w:style>
  <w:style w:type="paragraph" w:customStyle="1" w:styleId="Bullet3">
    <w:name w:val="Bullet 3"/>
    <w:basedOn w:val="Normal"/>
    <w:pPr>
      <w:numPr>
        <w:numId w:val="34"/>
      </w:numPr>
    </w:pPr>
  </w:style>
  <w:style w:type="paragraph" w:customStyle="1" w:styleId="Bullet4">
    <w:name w:val="Bullet 4"/>
    <w:basedOn w:val="Normal"/>
    <w:pPr>
      <w:numPr>
        <w:numId w:val="35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6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4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16A19-EC32-4C99-B0D3-0D0CBAC84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2</TotalTime>
  <Pages>20</Pages>
  <Words>4090</Words>
  <Characters>14317</Characters>
  <Application>Microsoft Office Word</Application>
  <DocSecurity>0</DocSecurity>
  <Lines>1301</Lines>
  <Paragraphs>1150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17257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7</cp:revision>
  <cp:lastPrinted>2015-12-09T15:38:00Z</cp:lastPrinted>
  <dcterms:created xsi:type="dcterms:W3CDTF">2016-01-14T14:19:00Z</dcterms:created>
  <dcterms:modified xsi:type="dcterms:W3CDTF">2016-01-18T09:12:00Z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Classification">
    <vt:lpwstr> </vt:lpwstr>
  </property>
  <property fmtid="{D5CDD505-2E9C-101B-9397-08002B2CF9AE}" pid="4" name="Version">
    <vt:lpwstr>5.84.2.0</vt:lpwstr>
  </property>
  <property fmtid="{D5CDD505-2E9C-101B-9397-08002B2CF9AE}" pid="5" name="Last edited using">
    <vt:lpwstr>LW 5.8.4, Build 20150407</vt:lpwstr>
  </property>
  <property fmtid="{D5CDD505-2E9C-101B-9397-08002B2CF9AE}" pid="6" name="Created using">
    <vt:lpwstr>LW 5.8.4, Build 20150407</vt:lpwstr>
  </property>
  <property fmtid="{D5CDD505-2E9C-101B-9397-08002B2CF9AE}" pid="7" name="First annex">
    <vt:lpwstr>1</vt:lpwstr>
  </property>
  <property fmtid="{D5CDD505-2E9C-101B-9397-08002B2CF9AE}" pid="8" name="Last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WTemplateID">
    <vt:lpwstr>SG-017</vt:lpwstr>
  </property>
  <property fmtid="{D5CDD505-2E9C-101B-9397-08002B2CF9AE}" pid="12" name="DQCStatus">
    <vt:lpwstr>Green (DQC version 03)</vt:lpwstr>
  </property>
  <property name="OP_sanitized" fmtid="{D5CDD505-2E9C-101B-9397-08002B2CF9AE}" pid="13">
    <vt:lpwstr>True</vt:lpwstr>
  </property>
</Properties>
</file>