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Pr="00A70945" w:rsidRDefault="008354D4" w:rsidP="008354D4">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63AF3643-AD65-49BC-B05A-323BF704DD92" style="width:455.25pt;height:383.25pt">
            <v:imagedata r:id="rId11" o:title=""/>
          </v:shape>
        </w:pict>
      </w:r>
    </w:p>
    <w:p w:rsidR="006E3264" w:rsidRPr="00A70945" w:rsidRDefault="006E3264" w:rsidP="006E3264">
      <w:pPr>
        <w:pStyle w:val="Pagedecouverture"/>
        <w:rPr>
          <w:noProof/>
        </w:rPr>
        <w:sectPr w:rsidR="006E3264" w:rsidRPr="00A70945" w:rsidSect="008354D4">
          <w:footerReference w:type="even" r:id="rId12"/>
          <w:footerReference w:type="default" r:id="rId13"/>
          <w:pgSz w:w="11907" w:h="16839"/>
          <w:pgMar w:top="1134" w:right="1417" w:bottom="1134" w:left="1417" w:header="709" w:footer="709" w:gutter="0"/>
          <w:pgNumType w:start="0"/>
          <w:cols w:space="720"/>
          <w:docGrid w:linePitch="360"/>
        </w:sectPr>
      </w:pPr>
    </w:p>
    <w:p w:rsidR="006E3264" w:rsidRPr="00A70945" w:rsidRDefault="006E3264" w:rsidP="006E3264">
      <w:pPr>
        <w:pStyle w:val="Exposdesmotifstitre"/>
        <w:rPr>
          <w:noProof/>
        </w:rPr>
      </w:pPr>
      <w:bookmarkStart w:id="1" w:name="_GoBack"/>
      <w:bookmarkEnd w:id="1"/>
    </w:p>
    <w:p w:rsidR="006E3264" w:rsidRPr="00A70945" w:rsidRDefault="006E3264" w:rsidP="006E3264">
      <w:pPr>
        <w:rPr>
          <w:noProof/>
        </w:rPr>
      </w:pPr>
    </w:p>
    <w:p w:rsidR="00652298" w:rsidRDefault="007A5116">
      <w:pPr>
        <w:pStyle w:val="Rfrenceinterinstitutionnelle"/>
        <w:rPr>
          <w:noProof/>
        </w:rPr>
      </w:pPr>
      <w:r>
        <w:rPr>
          <w:noProof/>
        </w:rPr>
        <w:t>2025/0328 (NLE)</w:t>
      </w:r>
    </w:p>
    <w:p w:rsidR="002709B6" w:rsidRPr="00A70945" w:rsidRDefault="00A70945" w:rsidP="00A70945">
      <w:pPr>
        <w:pStyle w:val="Statut"/>
        <w:rPr>
          <w:noProof/>
        </w:rPr>
      </w:pPr>
      <w:r w:rsidRPr="00A70945">
        <w:rPr>
          <w:noProof/>
        </w:rPr>
        <w:t>Togra le haghaidh</w:t>
      </w:r>
    </w:p>
    <w:p w:rsidR="002709B6" w:rsidRPr="00A70945" w:rsidRDefault="00A70945" w:rsidP="00A70945">
      <w:pPr>
        <w:pStyle w:val="Typedudocument"/>
        <w:rPr>
          <w:noProof/>
        </w:rPr>
      </w:pPr>
      <w:r w:rsidRPr="00A70945">
        <w:rPr>
          <w:noProof/>
        </w:rPr>
        <w:t>CINNEADH CUR CHUN FEIDHME ÓN gCOMHAIRLE</w:t>
      </w:r>
    </w:p>
    <w:p w:rsidR="00504F03" w:rsidRPr="00A70945" w:rsidRDefault="00A70945" w:rsidP="00A70945">
      <w:pPr>
        <w:pStyle w:val="Titreobjet"/>
        <w:rPr>
          <w:noProof/>
        </w:rPr>
      </w:pPr>
      <w:r w:rsidRPr="00A70945">
        <w:rPr>
          <w:noProof/>
        </w:rPr>
        <w:t>lena leasaítear Cinneadh Cur Chun Feidhme (AE) (ST 10687/21 INIT; ST 10687/21 ADD 1) an 28 Iúil 2021 maidir le formheas an mheasúnaithe ar phlean téarnaimh agus athléimneachta na Cróite</w:t>
      </w:r>
    </w:p>
    <w:p w:rsidR="002709B6" w:rsidRPr="00A70945" w:rsidRDefault="00DC39D2">
      <w:pPr>
        <w:pStyle w:val="Institutionquiagit"/>
        <w:rPr>
          <w:rFonts w:eastAsia="Times New Roman"/>
          <w:noProof/>
        </w:rPr>
      </w:pPr>
      <w:r w:rsidRPr="00A70945">
        <w:rPr>
          <w:noProof/>
        </w:rPr>
        <w:t>TÁ COMHAIRLE AN AONTAIS EORPAIGH,</w:t>
      </w:r>
    </w:p>
    <w:p w:rsidR="002709B6" w:rsidRPr="00A70945" w:rsidRDefault="00DC39D2">
      <w:pPr>
        <w:rPr>
          <w:rFonts w:eastAsia="Times New Roman"/>
          <w:noProof/>
        </w:rPr>
      </w:pPr>
      <w:r w:rsidRPr="00A70945">
        <w:rPr>
          <w:noProof/>
        </w:rPr>
        <w:t xml:space="preserve">Ag féachaint don Chonradh ar Fheidhmiú an Aontais Eorpaigh, </w:t>
      </w:r>
    </w:p>
    <w:p w:rsidR="002709B6" w:rsidRPr="00A70945" w:rsidRDefault="00DC39D2">
      <w:pPr>
        <w:rPr>
          <w:rFonts w:eastAsia="Times New Roman"/>
          <w:noProof/>
        </w:rPr>
      </w:pPr>
      <w:r w:rsidRPr="00A70945">
        <w:rPr>
          <w:noProof/>
        </w:rPr>
        <w:t>Ag féachaint do Rialachán (AE) 2021/241 ó Pharlaimint na hEorpa agus ón gComhairle an 12 Feabhra 2021 lena mbunaítear an tSaoráid Téarnaimh agus Athléimneachta</w:t>
      </w:r>
      <w:r w:rsidRPr="00A70945">
        <w:rPr>
          <w:rStyle w:val="FootnoteReference"/>
          <w:rFonts w:eastAsia="Times New Roman"/>
          <w:noProof/>
        </w:rPr>
        <w:footnoteReference w:id="2"/>
      </w:r>
      <w:r w:rsidRPr="00A70945">
        <w:rPr>
          <w:noProof/>
        </w:rPr>
        <w:t>, agus go háirithe Airteagal 20(1) de,</w:t>
      </w:r>
    </w:p>
    <w:p w:rsidR="002709B6" w:rsidRPr="00A70945" w:rsidRDefault="00DC39D2">
      <w:pPr>
        <w:rPr>
          <w:rFonts w:eastAsia="Times New Roman"/>
          <w:noProof/>
        </w:rPr>
      </w:pPr>
      <w:r w:rsidRPr="00A70945">
        <w:rPr>
          <w:noProof/>
        </w:rPr>
        <w:t>Ag féachaint don togra ón gCoimisiún Eorpach,</w:t>
      </w:r>
    </w:p>
    <w:p w:rsidR="002709B6" w:rsidRPr="00A70945" w:rsidRDefault="00DC39D2">
      <w:pPr>
        <w:rPr>
          <w:rFonts w:eastAsia="Times New Roman"/>
          <w:noProof/>
        </w:rPr>
      </w:pPr>
      <w:r w:rsidRPr="00A70945">
        <w:rPr>
          <w:noProof/>
        </w:rPr>
        <w:t>De bharr an mhéid seo a leanas:</w:t>
      </w:r>
    </w:p>
    <w:p w:rsidR="002709B6" w:rsidRPr="00A70945" w:rsidRDefault="0069040B" w:rsidP="0069040B">
      <w:pPr>
        <w:pStyle w:val="ManualConsidrant"/>
        <w:rPr>
          <w:rFonts w:eastAsia="Times New Roman"/>
          <w:noProof/>
        </w:rPr>
      </w:pPr>
      <w:r w:rsidRPr="0069040B">
        <w:rPr>
          <w:noProof/>
        </w:rPr>
        <w:t>(1)</w:t>
      </w:r>
      <w:r w:rsidRPr="0069040B">
        <w:rPr>
          <w:noProof/>
        </w:rPr>
        <w:tab/>
      </w:r>
      <w:r w:rsidR="00DC39D2" w:rsidRPr="00A70945">
        <w:rPr>
          <w:noProof/>
        </w:rPr>
        <w:t>I ndiaidh don Chróit an plean náisiúnta téarnaimh agus athléimneachta (</w:t>
      </w:r>
      <w:r w:rsidR="00A70945" w:rsidRPr="00A70945">
        <w:rPr>
          <w:noProof/>
        </w:rPr>
        <w:t>‘</w:t>
      </w:r>
      <w:r w:rsidR="00DC39D2" w:rsidRPr="00A70945">
        <w:rPr>
          <w:noProof/>
        </w:rPr>
        <w:t>an plean</w:t>
      </w:r>
      <w:r w:rsidR="00A70945" w:rsidRPr="00A70945">
        <w:rPr>
          <w:noProof/>
        </w:rPr>
        <w:t>’</w:t>
      </w:r>
      <w:r w:rsidR="00DC39D2" w:rsidRPr="00A70945">
        <w:rPr>
          <w:noProof/>
        </w:rPr>
        <w:t>) a chur isteach an 8 Iúil 2021, mhol an Coimisiún a mheasúnú dearfach don Chomhairle. An 28 Iúil 2021, d</w:t>
      </w:r>
      <w:r w:rsidR="00A70945" w:rsidRPr="00A70945">
        <w:rPr>
          <w:noProof/>
        </w:rPr>
        <w:t>’</w:t>
      </w:r>
      <w:r w:rsidR="00DC39D2" w:rsidRPr="00A70945">
        <w:rPr>
          <w:noProof/>
        </w:rPr>
        <w:t>fhormheas an Chomhairle an measúnú dearfach trí bhíthin cinneadh cur chun feidhme (</w:t>
      </w:r>
      <w:r w:rsidR="00A70945" w:rsidRPr="00A70945">
        <w:rPr>
          <w:noProof/>
        </w:rPr>
        <w:t>‘</w:t>
      </w:r>
      <w:r w:rsidR="00DC39D2" w:rsidRPr="00A70945">
        <w:rPr>
          <w:noProof/>
        </w:rPr>
        <w:t>Cinneadh Cur Chun Feidhme ón gComhairle an 28 Iúil 2021</w:t>
      </w:r>
      <w:r w:rsidR="00A70945" w:rsidRPr="00A70945">
        <w:rPr>
          <w:noProof/>
        </w:rPr>
        <w:t>’</w:t>
      </w:r>
      <w:r w:rsidR="00DC39D2" w:rsidRPr="00A70945">
        <w:rPr>
          <w:noProof/>
        </w:rPr>
        <w:t>)</w:t>
      </w:r>
      <w:r w:rsidR="00DC39D2" w:rsidRPr="00A70945">
        <w:rPr>
          <w:rStyle w:val="FootnoteReference"/>
          <w:rFonts w:eastAsia="Times New Roman"/>
          <w:noProof/>
        </w:rPr>
        <w:footnoteReference w:id="3"/>
      </w:r>
      <w:r w:rsidR="00DC39D2" w:rsidRPr="00A70945">
        <w:rPr>
          <w:noProof/>
        </w:rPr>
        <w:t>. Leasaíodh Cinneadh Cur Chun Feidhme ón gComhairle an 28 Iúil 2021 le Cinntí Cur Chun Feidhme ón gComhairle an 8 Nollaig 2023</w:t>
      </w:r>
      <w:r w:rsidR="00DC39D2" w:rsidRPr="00A70945">
        <w:rPr>
          <w:rStyle w:val="FootnoteReference"/>
          <w:rFonts w:eastAsia="Times New Roman"/>
          <w:noProof/>
        </w:rPr>
        <w:footnoteReference w:id="4"/>
      </w:r>
      <w:r w:rsidR="00DC39D2" w:rsidRPr="00A70945">
        <w:rPr>
          <w:noProof/>
        </w:rPr>
        <w:t xml:space="preserve"> agus an 20 Meitheamh 2025</w:t>
      </w:r>
      <w:r w:rsidR="00DC39D2" w:rsidRPr="00A70945">
        <w:rPr>
          <w:rStyle w:val="FootnoteReference"/>
          <w:rFonts w:eastAsia="Times New Roman"/>
          <w:noProof/>
        </w:rPr>
        <w:footnoteReference w:id="5"/>
      </w:r>
      <w:r w:rsidR="00DC39D2" w:rsidRPr="00A70945">
        <w:rPr>
          <w:noProof/>
        </w:rPr>
        <w:t>.</w:t>
      </w:r>
    </w:p>
    <w:p w:rsidR="002709B6" w:rsidRPr="00A70945" w:rsidRDefault="0069040B" w:rsidP="0069040B">
      <w:pPr>
        <w:pStyle w:val="ManualConsidrant"/>
        <w:rPr>
          <w:rFonts w:eastAsia="Times New Roman"/>
          <w:noProof/>
        </w:rPr>
      </w:pPr>
      <w:r w:rsidRPr="0069040B">
        <w:rPr>
          <w:noProof/>
        </w:rPr>
        <w:t>(2)</w:t>
      </w:r>
      <w:r w:rsidRPr="0069040B">
        <w:rPr>
          <w:noProof/>
        </w:rPr>
        <w:tab/>
      </w:r>
      <w:r w:rsidR="00DC39D2" w:rsidRPr="00A70945">
        <w:rPr>
          <w:noProof/>
        </w:rPr>
        <w:t xml:space="preserve">An 7 Deireadh Fómhair 2025, rinne an Chróit </w:t>
      </w:r>
      <w:bookmarkStart w:id="2" w:name="_Hlk130805569"/>
      <w:r w:rsidR="00DC39D2" w:rsidRPr="00A70945">
        <w:rPr>
          <w:noProof/>
        </w:rPr>
        <w:t>iarraidh réasúnaithe ar an gCoimisiún togra a dhéanamh le haghaidh Cinneadh Cur Chun Feidhme ón gComhairle an 28 Iúil 2021 a leasú i gcomhréir le hAirteagal 21(1) de Rialachán (AE) 2021/241, ós rud é nach féidir an plean a bhaint amach ina iomláine a thuilleadh i ngeall ar imthosca oibiachtúla. Ar an mbonn sin, tá plean téarnaimh agus athléimneachta leasaithe curtha isteach ag an gCróit.</w:t>
      </w:r>
      <w:bookmarkEnd w:id="2"/>
    </w:p>
    <w:p w:rsidR="002709B6" w:rsidRPr="00A70945" w:rsidRDefault="00DC39D2" w:rsidP="006E3264">
      <w:pPr>
        <w:rPr>
          <w:b/>
          <w:bCs/>
          <w:i/>
          <w:iCs/>
          <w:noProof/>
        </w:rPr>
      </w:pPr>
      <w:r w:rsidRPr="00A70945">
        <w:rPr>
          <w:b/>
          <w:i/>
          <w:noProof/>
        </w:rPr>
        <w:t xml:space="preserve">Leasuithe bunaithe ar Airteagal 21 de Rialachán (AE) 2021/241 </w:t>
      </w:r>
    </w:p>
    <w:p w:rsidR="002709B6" w:rsidRPr="00A70945" w:rsidRDefault="0069040B" w:rsidP="0069040B">
      <w:pPr>
        <w:pStyle w:val="ManualConsidrant"/>
        <w:rPr>
          <w:rFonts w:eastAsia="Times New Roman"/>
          <w:noProof/>
        </w:rPr>
      </w:pPr>
      <w:r w:rsidRPr="0069040B">
        <w:rPr>
          <w:noProof/>
        </w:rPr>
        <w:t>(3)</w:t>
      </w:r>
      <w:r w:rsidRPr="0069040B">
        <w:rPr>
          <w:noProof/>
        </w:rPr>
        <w:tab/>
      </w:r>
      <w:r w:rsidR="00DC39D2" w:rsidRPr="00A70945">
        <w:rPr>
          <w:noProof/>
        </w:rPr>
        <w:t xml:space="preserve">Na leasuithe ar an bplean téarnaimh agus athléimneachta a chuir an Chróit isteach i ngeall ar imthosca oibiachtúla, baineann siad le 151 beart. </w:t>
      </w:r>
    </w:p>
    <w:p w:rsidR="00F63F48" w:rsidRPr="00A70945" w:rsidRDefault="0069040B" w:rsidP="0069040B">
      <w:pPr>
        <w:pStyle w:val="ManualConsidrant"/>
        <w:rPr>
          <w:noProof/>
        </w:rPr>
      </w:pPr>
      <w:bookmarkStart w:id="3" w:name="_Hlk158894031"/>
      <w:r w:rsidRPr="0069040B">
        <w:rPr>
          <w:noProof/>
        </w:rPr>
        <w:t>(4)</w:t>
      </w:r>
      <w:r w:rsidRPr="0069040B">
        <w:rPr>
          <w:noProof/>
        </w:rPr>
        <w:tab/>
      </w:r>
      <w:r w:rsidR="002A6500" w:rsidRPr="00A70945">
        <w:rPr>
          <w:noProof/>
        </w:rPr>
        <w:t>Tá mínithe ag an gCróit go bhfuil seacht mbeart ann nach féidir a bhaint amach ina</w:t>
      </w:r>
      <w:r w:rsidR="00A70945" w:rsidRPr="00A70945">
        <w:rPr>
          <w:noProof/>
        </w:rPr>
        <w:t xml:space="preserve"> n</w:t>
      </w:r>
      <w:r w:rsidR="00A70945" w:rsidRPr="00A70945">
        <w:rPr>
          <w:noProof/>
        </w:rPr>
        <w:noBreakHyphen/>
      </w:r>
      <w:r w:rsidR="002A6500" w:rsidRPr="00A70945">
        <w:rPr>
          <w:noProof/>
        </w:rPr>
        <w:t xml:space="preserve">iomláine a thuilleadh, mar gheall ar </w:t>
      </w:r>
      <w:bookmarkStart w:id="4" w:name="_Hlk157423727"/>
      <w:r w:rsidR="002A6500" w:rsidRPr="00A70945">
        <w:rPr>
          <w:noProof/>
        </w:rPr>
        <w:t xml:space="preserve">na méaduithe móra ar chostais. </w:t>
      </w:r>
      <w:bookmarkEnd w:id="4"/>
      <w:r w:rsidR="002A6500" w:rsidRPr="00A70945">
        <w:rPr>
          <w:noProof/>
        </w:rPr>
        <w:t>Baineann sé sin le C3.1-R1-I1 Tógáil, uasghrádú, atógáil agus feistiú shaoráidí ECEC, C3.1-R1-I2 Tógáil, uasghrádú, atógáil agus feistiú bunscoileanna le haghaidh teagasc seala aonair lánaimseartha, C3.1-R1-I4 Tógáil, uasghrádú, atógáil agus feistiú bunscoileanna le haghaidh teagasc seala aonair lánaimseartha, C7.1-R1-I1 Úsáid hidrigine agus teicneolaíochtaí nua, C7.1-R1-I2 Geilleagar bunaithe ar hidrigin a bhunú (trí Ghleann Hidrigine Mhuir Aidriad Thuaidh), C7.1-R1-I4 Úsáid foinsí fuinnimh in-athnuaite san iompar agus sa téamh a neartú, C7.1-R1-I5 Bithscaglann chun bithbhreoslaí ardfhorbartha a tháirgeadh, Sisak. Ar an mbonn sin, tá iarrtha ag an gCróit go ndéanfaí na bearta sin a leasú. Ba cheart Cinneadh Cur Chun Feidhme ón gComhairle an 28 Iúil 2021 a leasú dá réir sin.</w:t>
      </w:r>
      <w:bookmarkEnd w:id="3"/>
    </w:p>
    <w:p w:rsidR="002545F4" w:rsidRPr="00A70945" w:rsidRDefault="0069040B" w:rsidP="0069040B">
      <w:pPr>
        <w:pStyle w:val="ManualConsidrant"/>
        <w:rPr>
          <w:noProof/>
        </w:rPr>
      </w:pPr>
      <w:r w:rsidRPr="0069040B">
        <w:rPr>
          <w:noProof/>
        </w:rPr>
        <w:t>(5)</w:t>
      </w:r>
      <w:r w:rsidRPr="0069040B">
        <w:rPr>
          <w:noProof/>
        </w:rPr>
        <w:tab/>
      </w:r>
      <w:r w:rsidR="002545F4" w:rsidRPr="00A70945">
        <w:rPr>
          <w:noProof/>
        </w:rPr>
        <w:t>Tá mínithe ag an gCróit go bhfuil ceithre bheart ann nach féidir a bhaint amach a thuilleadh, mar gheall ar na méaduithe móra ar chostais. Baineann sé sin le C1.4 R2-I2 Nuachóiriú líne iarnróid M604 Oštarije – Knin – Split, C1.4 R2-I5 Pillíní coscáin vaigín lasta a ionadú chun torann a laghdú, C1.4-R3-I4 Calafoirt agus cuanta a fheistiú le bonneagar bainistithe dramhaíola, C 5.1- R4-I6 Bainistiú dramhaíola ag Ionad Ospidéal Cliniciúil KBC Zagreb. Ar an mbonn sin, tá iarrtha ag an gCróit go mbainfí na bearta thuasluaite. Ba cheart Cinneadh Cur Chun Feidhme ón gComhairle an 28 Iúil 2021 a leasú dá réir sin.</w:t>
      </w:r>
    </w:p>
    <w:p w:rsidR="00E90698" w:rsidRPr="00A70945" w:rsidRDefault="0069040B" w:rsidP="0069040B">
      <w:pPr>
        <w:pStyle w:val="ManualConsidrant"/>
        <w:rPr>
          <w:noProof/>
        </w:rPr>
      </w:pPr>
      <w:r w:rsidRPr="0069040B">
        <w:rPr>
          <w:noProof/>
        </w:rPr>
        <w:t>(6)</w:t>
      </w:r>
      <w:r w:rsidRPr="0069040B">
        <w:rPr>
          <w:noProof/>
        </w:rPr>
        <w:tab/>
      </w:r>
      <w:r w:rsidR="00D86B9D" w:rsidRPr="00A70945">
        <w:rPr>
          <w:noProof/>
        </w:rPr>
        <w:t>Tá mínithe ag an gCróit nach féidir ceithre bheart a bhaint amach ina</w:t>
      </w:r>
      <w:r w:rsidR="00A70945" w:rsidRPr="00A70945">
        <w:rPr>
          <w:noProof/>
        </w:rPr>
        <w:t xml:space="preserve"> n</w:t>
      </w:r>
      <w:r w:rsidR="00A70945" w:rsidRPr="00A70945">
        <w:rPr>
          <w:noProof/>
        </w:rPr>
        <w:noBreakHyphen/>
      </w:r>
      <w:r w:rsidR="00D86B9D" w:rsidRPr="00A70945">
        <w:rPr>
          <w:noProof/>
        </w:rPr>
        <w:t>iomláine a thuilleadh, de dheasca na heaspa éilimh. Baineann sé sin le C1.4-R2-I7 Nuachóiriú ar an gcóras TF agus díolacháin, C1.6-R1-I2 Iomaíochas fiontraithe a neartú agus aistriú glas agus digiteach earnáil na turasóireachta a chothú, C2.3-R4-I1 Tionscadail a chur chun feidhme faoin gClár Réime Náisiúnta um Bonneagar Leathanbhanda a Fhorbairt i réimsí nach bhfuil leas tráchtála leordhóthanach san infheistíocht iontu, C3.1-R1-I3 Tógáil, uasghrádú, athchóiriú agus feistiú meánscoileanna. Ar an mbonn sin, tá iarrtha ag an gCróit go ndéanfaí na bearta sin a leasú. Ba cheart Cinneadh Cur Chun Feidhme ón gComhairle an 28 Iúil 2021 a leasú dá réir sin.</w:t>
      </w:r>
    </w:p>
    <w:p w:rsidR="006828FF" w:rsidRPr="00A70945" w:rsidRDefault="0069040B" w:rsidP="0069040B">
      <w:pPr>
        <w:pStyle w:val="ManualConsidrant"/>
        <w:rPr>
          <w:noProof/>
        </w:rPr>
      </w:pPr>
      <w:r w:rsidRPr="0069040B">
        <w:rPr>
          <w:noProof/>
        </w:rPr>
        <w:t>(7)</w:t>
      </w:r>
      <w:r w:rsidRPr="0069040B">
        <w:rPr>
          <w:noProof/>
        </w:rPr>
        <w:tab/>
      </w:r>
      <w:r w:rsidR="006828FF" w:rsidRPr="00A70945">
        <w:rPr>
          <w:noProof/>
        </w:rPr>
        <w:t>Tá mínithe ag an gCróit go bhfuil beart amháin ann nach féidir a bhaint amach a thuilleadh, mar gheall ar an easpa éilimh. Baineann sé sin le C1.5-R2-I1 Comhdhlúthú talún talmhaíochta. Ar an mbonn sin, tá iarrtha ag an gCróit go mbainfí an beart thuasluaite. Ba cheart Cinneadh Cur Chun Feidhme ón gComhairle an 28 Iúil 2021 a leasú dá réir sin.</w:t>
      </w:r>
    </w:p>
    <w:p w:rsidR="000A42B7" w:rsidRPr="00A70945" w:rsidRDefault="0069040B" w:rsidP="0069040B">
      <w:pPr>
        <w:pStyle w:val="ManualConsidrant"/>
        <w:rPr>
          <w:noProof/>
        </w:rPr>
      </w:pPr>
      <w:r w:rsidRPr="0069040B">
        <w:rPr>
          <w:noProof/>
        </w:rPr>
        <w:t>(8)</w:t>
      </w:r>
      <w:r w:rsidRPr="0069040B">
        <w:rPr>
          <w:noProof/>
        </w:rPr>
        <w:tab/>
      </w:r>
      <w:r w:rsidR="000A42B7" w:rsidRPr="00A70945">
        <w:rPr>
          <w:noProof/>
        </w:rPr>
        <w:t>Tá mínithe ag an gCróit nach féidir beart amháin a bhaint amach ina iomláine a thuilleadh, mar gheall ar iarmhairtí creathanna talún in 2020 a rinne damáiste d</w:t>
      </w:r>
      <w:r w:rsidR="00A70945" w:rsidRPr="00A70945">
        <w:rPr>
          <w:noProof/>
        </w:rPr>
        <w:t>’</w:t>
      </w:r>
      <w:r w:rsidR="000A42B7" w:rsidRPr="00A70945">
        <w:rPr>
          <w:noProof/>
        </w:rPr>
        <w:t>fhoirgnimh na cúirte. Baineann sé sin le C2.5-R1 Éifeachtúlacht an chórais ceartais a mhéadú chun muinín na saoránach a mhéadú. Ar an mbonn sin, tá iarrtha ag an gCróit go leasófaí an beart thuasluaite. Ba cheart Cinneadh Cur Chun Feidhme ón gComhairle an 28 Iúil 2021 a leasú dá réir sin.</w:t>
      </w:r>
    </w:p>
    <w:p w:rsidR="009C712B" w:rsidRPr="00A70945" w:rsidRDefault="0069040B" w:rsidP="0069040B">
      <w:pPr>
        <w:pStyle w:val="ManualConsidrant"/>
        <w:rPr>
          <w:noProof/>
        </w:rPr>
      </w:pPr>
      <w:r w:rsidRPr="0069040B">
        <w:rPr>
          <w:noProof/>
        </w:rPr>
        <w:t>(9)</w:t>
      </w:r>
      <w:r w:rsidRPr="0069040B">
        <w:rPr>
          <w:noProof/>
        </w:rPr>
        <w:tab/>
      </w:r>
      <w:r w:rsidR="00952409" w:rsidRPr="00A70945">
        <w:rPr>
          <w:noProof/>
        </w:rPr>
        <w:t xml:space="preserve">Tá mínithe ag an gCróit go bhfuil beart amháin leasaithe chun roghanna malartacha níos fearr a chur chun feidhme chun a uaillmhian bhunaidh a bhaint amach. Baineann sé sin le C7.2-I2 Athchóiriú foirgneamh a ndearnadh damáiste dóibh i gcreathanna talún le hathchóiriú fuinnimh. Ar an mbonn sin, tá iarrtha ag an gCróit go leasófaí an beart thuasluaite. Ós rud é go bhfuil údar le leasú an bhirt mar gheall ar na himthosca sin, ba cheart Cinneadh Cur Chun Feidhme ón gComhairle an 28 Iúil 2021 a leasú dá réir sin. </w:t>
      </w:r>
    </w:p>
    <w:p w:rsidR="00C11C40" w:rsidRPr="00A70945" w:rsidRDefault="0069040B" w:rsidP="0069040B">
      <w:pPr>
        <w:pStyle w:val="ManualConsidrant"/>
        <w:rPr>
          <w:rFonts w:eastAsia="Times New Roman"/>
          <w:noProof/>
          <w:szCs w:val="24"/>
        </w:rPr>
      </w:pPr>
      <w:r w:rsidRPr="0069040B">
        <w:rPr>
          <w:noProof/>
        </w:rPr>
        <w:t>(10)</w:t>
      </w:r>
      <w:r w:rsidRPr="0069040B">
        <w:rPr>
          <w:noProof/>
        </w:rPr>
        <w:tab/>
      </w:r>
      <w:r w:rsidR="002E5598" w:rsidRPr="00A70945">
        <w:rPr>
          <w:noProof/>
        </w:rPr>
        <w:t>Tá mínithe ag an gCróit go bhfuil 133 bheart leasaithe chun roghanna malartacha níos fearr a chur chun feidhme lenar féidir an</w:t>
      </w:r>
      <w:r w:rsidR="00A70945" w:rsidRPr="00A70945">
        <w:rPr>
          <w:noProof/>
        </w:rPr>
        <w:t xml:space="preserve"> t</w:t>
      </w:r>
      <w:r w:rsidR="00A70945" w:rsidRPr="00A70945">
        <w:rPr>
          <w:noProof/>
        </w:rPr>
        <w:noBreakHyphen/>
      </w:r>
      <w:r w:rsidR="002E5598" w:rsidRPr="00A70945">
        <w:rPr>
          <w:noProof/>
        </w:rPr>
        <w:t>ualach riaracháin a laghdú agus an Cinneadh Cur Chun Feidhme ón gComhairle a shimpliú, agus cuspóirí na mbeart sin á mbaint amach an tráth céanna. Baineann sé sin le C1.1.1-R1-I1 Digiteáil seirbhísí rialtais agus riaracháin phoiblí a sholáthraítear don earnáil ghnó (G2B), C1.1.1-R1-I2 Faoiseamh leanúnach riaracháin agus fioscach, R4-I1</w:t>
      </w:r>
      <w:r w:rsidR="002E5598" w:rsidRPr="00A70945">
        <w:rPr>
          <w:noProof/>
        </w:rPr>
        <w:tab/>
        <w:t>Tacaíocht d</w:t>
      </w:r>
      <w:r w:rsidR="00A70945" w:rsidRPr="00A70945">
        <w:rPr>
          <w:noProof/>
        </w:rPr>
        <w:t>’</w:t>
      </w:r>
      <w:r w:rsidR="002E5598" w:rsidRPr="00A70945">
        <w:rPr>
          <w:noProof/>
        </w:rPr>
        <w:t xml:space="preserve">fhiontair le haghaidh an aistrithe chuig geilleagar atá tíosach ar fhuinneamh agus ar acmhainní, C1.1.1-R4-I2 Ionstraim airgeadais le haghaidh micrifhiontar agus fiontair bheaga agus mheánmhéide, C1.1.1-R4-I3 Ionstraim airgeadais le haghaidh fiontair mheánchaipitlithe agus fiontair mhóra, C1.1.1-R4-I4 Ionstraim airgeadais le haghaidh eintitis earnála poiblí, C1.1.1-R6-I1 Iomaíochas na dtionscal cultúrtha agus cruthaitheach a chlaochlú agus a neartú, C1.1.1-R6-I2 Córas seiceála fíricí sna meáin agus córas nochta phoiblí a bhunú, C1.1.1-R2 Leanúint den athchóiriú ar ghairmeacha rialáilte, C1.1.1-R3 An creat straitéiseach a chur chun cinn chun infheistíocht phríobháideach a chur chun cinn, C1.1.1-R5 Margaí caipitil a éagsúlú agus feabhas a chur ar rochtain ar mhaoiniú malartach, C1.1.1-R7 An Fóram Tacaíochta Airgeadais Inbhuanaithe a bhunú, C1.1.2-R2-I2 Infheistíocht a dhéanamh in acmhainneacht bainistíochta fiontar beag agus meánmhéide, C1.1.2-R2-I3 Cistiú deontais do ghnólachtaí nuathionscanta, C1.1.2-R2-I4 Gníomhaíochtaí Luasghéaraithe Feabhsúcháin a Neartú, C1.1.2-R2-I5 Tráchtálú tionscadal nuálaíochta, C1.1.2-R3-I2 Dearbháin digiteála, C1.1.2-R3-I3 Deontais le haghaidh digiteálacha, C1.1.2-R1 Athchóiriú ar an gcóras dreasachta T &amp; F, C1.2-R1-I1 An córas fuinnimh a athbheochan, a thógáil agus a dhigiteáil agus tacú leis an mbonneagar chun an earnáil fuinnimh a dhícharbónú, C1.2-R1-I2 Éifeachtúlacht fuinnimh, teas agus fuinneamh in-athnuaite a chothú chun an earnáil fuinnimh a dhícharbónú, C1.2-R1 Dícharbónú na hearnála fuinnimh, C1.3-R1 Cur chun feidhme an chláir bainistithe uisce, C1.3-R1-I1 Clár forbartha séarachais phoiblí , C1.3-R1-I2 Clár forbartha soláthair uisce phoiblí, C1.3-R1-I3 Clár laghdaithe riosca tubaistí, C1.3-R2-I1 Clár um dhiúscairt dramhaíola a laghdú, C1.3-R2-I2 Clár feabhsúcháin do líonta talún dúnta agus do láithreáin atá éillithe le dramhaíl ghuaiseach, C1.3-R3 An clár bainistithe uisce a chur chun feidhme a thuilleadh, C1.3R-R3-I1 Infheistíochtaí breise sa chlár forbartha séarachais phoiblí, C1.3-R3-I2 Infheistíochtaí breise sa chlár forbartha soláthair uisce phoiblí, C1.3-R2 Bainistiú dramhaíola inbhuanaithe a chur chun feidhme, C1.4-R1-I1 Córas ríomhbhailúcháin dolaí, C1.4-R1-I3 Córas náisiúnta leictreonach stórála agus malartaithe sonraí um iompar de bhóthar (NSCP), C1.4-R1-I5 Faireachán ar Iompar Earraí Contúirteacha de Bhóthar (e-ADR), C1.4-R2-I3 </w:t>
      </w:r>
      <w:r w:rsidR="00A70945" w:rsidRPr="00A70945">
        <w:rPr>
          <w:noProof/>
        </w:rPr>
        <w:t>‘</w:t>
      </w:r>
      <w:r w:rsidR="002E5598" w:rsidRPr="00A70945">
        <w:rPr>
          <w:noProof/>
        </w:rPr>
        <w:t>Scrogaill</w:t>
      </w:r>
      <w:r w:rsidR="00A70945" w:rsidRPr="00A70945">
        <w:rPr>
          <w:noProof/>
        </w:rPr>
        <w:t>’</w:t>
      </w:r>
      <w:r w:rsidR="002E5598" w:rsidRPr="00A70945">
        <w:rPr>
          <w:noProof/>
        </w:rPr>
        <w:t xml:space="preserve"> a bhaint ar bhonneagar iarnróid, C1.4-R2-I6 Úsáid teicneolaíochtaí glasa in iompar paisinéirí d</w:t>
      </w:r>
      <w:r w:rsidR="00A70945" w:rsidRPr="00A70945">
        <w:rPr>
          <w:noProof/>
        </w:rPr>
        <w:t>’</w:t>
      </w:r>
      <w:r w:rsidR="002E5598" w:rsidRPr="00A70945">
        <w:rPr>
          <w:noProof/>
        </w:rPr>
        <w:t>iarnród, C1.4-R3-I1 Clár don nuachóiriú le haghaidh calafoirt atá oscailte do thrácht poiblí, C1.4-R4-I1 Feithiclí breosla malartaigh a sholáthar le haghaidh iompar poiblí uirbeach agus fo-uirbeach rialta, C1.4-R4-I2 An flít tramanna a nuachóiriú, C1.4-R5-I1 An córas láimhseála ar an talamh agus soláthar cumhachta a leictriú agus a ghlasú in aerfort Zadar), C1.4-R5-I2 Taighde, forbairt agus táirgeadh feithiclí soghluaisteachta nua agus bonneagair tacaíochta, C1.4-R5-I3 Clár cómhaoinithe chun feithiclí breosla mhalartaigh nua a cheannach agus chun bonneagair breoslaí malartacha a fhorbairt san iompar de bhóthar, C1.4-R2 Athchóiriú na hearnála iarnróid, C1.5-R1-I1 Ionaid lóistíochta agus dáileacháin le haghaidh torthaí agus glasraí a thógáil agus a fheistiú, C1.5-R1-I2 seasamh agus infheictheacht na dtáirgeoirí i slabhra an tsoláthair bia a neartú, C1.5-R2-I2 Clár Faireacháin ar Thalamh Talmhaíochta, C1.5-R3-I2 Talmhaíocht Chliste, C1.6-R1-I1 Éagsúlú agus speisialtóireacht réigiúnach sa turasóireacht Chróiteach trí infheistíochtaí i bhforbairt táirgí turasóireachta ard-bhreisluacha, C1.6-R1-I3 Acmhainneacht córais a neartú le haghaidh turasóireacht athléimneach agus inbhuanaithe, C2.1-R1-I1 An próiseas le haghaidh pleanáil straitéiseach agus measúnú tionchair ar bheartais phoiblí a bharrfheabhsú, a chaighdeánú agus a dhigiteáil, C2.1-R1-I2 Acmhainneacht a neartú i bpleanáil straitéiseach agus i rialáil níos fearr, C2.1-R2-I1 Cúnamh a sholáthar do thairbhithe maidir le doiciméadacht theicniúil agus tionscadail a ullmhú do thairiscintí teicniúla, C2.1-R1 Sásraí a neartú chun beartais phoiblí a chomhtháthú agus a bhainistiú in éineacht leis an bpleanáil straitéiseach a ghairmiúlú, C2.2-R3-I1 Cur in úsáid bonneagar digiteach agus seirbhísí riaracháin phoiblí trí chóras atá bunaithe ar chaomhnú a fhorbairt, C2.2-R3-I2 Bonneagar agus seirbhísí digiteacha na hearnála poiblí a fheabhsú tríd an gCóras Náisiúnta Faisnéise Cartlainne a fhorbairt agus tríd an líonra cartlann náisiúnta a neartú, C2.2-R4-I1 Barrfheabhsú agus dílárú breise na</w:t>
      </w:r>
      <w:r w:rsidR="00A70945" w:rsidRPr="00A70945">
        <w:rPr>
          <w:noProof/>
        </w:rPr>
        <w:t xml:space="preserve"> n</w:t>
      </w:r>
      <w:r w:rsidR="00A70945" w:rsidRPr="00A70945">
        <w:rPr>
          <w:noProof/>
        </w:rPr>
        <w:noBreakHyphen/>
      </w:r>
      <w:r w:rsidR="002E5598" w:rsidRPr="00A70945">
        <w:rPr>
          <w:noProof/>
        </w:rPr>
        <w:t>aonad rialtais áitiúil agus réigiúnach trí thacaíocht a thabhairt do chumaisc fheidhmiúla agus iarbhír, C2.3-R2-I1 Córas lárnach idir-inoibritheachta a bhunú, C2.3-R3-I1 An Lárionad Seirbhísí Comhroinnte a Uasghrádú, C2.3-R3-I6 Infheistíocht i líonraí bonneagair faisnéise Stáit, C2.3-R3-I7 Feabhas a chur ar an gcóras pleanála spásúla, tógála agus sócmhainní stáit trí dhigitiú, C2.3-R3-I10 Digiteáil agus ríomhairiú CES (eHZZ), C2.3-R3-I11 Nuachóiriú tacaíochta TFC ar HZMO (eHZMO), C2.3-R3-I12 Digiteáil chartlann HZMO (eArhiva), C2.3-R3-I13 Claochlú digiteach an Riaracháin Cánach, C2.3-R3-I15 Réitigh feidhmchlár turasóireachta a chur ar bun chun an</w:t>
      </w:r>
      <w:r w:rsidR="00A70945" w:rsidRPr="00A70945">
        <w:rPr>
          <w:noProof/>
        </w:rPr>
        <w:t xml:space="preserve"> t</w:t>
      </w:r>
      <w:r w:rsidR="00A70945" w:rsidRPr="00A70945">
        <w:rPr>
          <w:noProof/>
        </w:rPr>
        <w:noBreakHyphen/>
      </w:r>
      <w:r w:rsidR="002E5598" w:rsidRPr="00A70945">
        <w:rPr>
          <w:noProof/>
        </w:rPr>
        <w:t>ualach riaracháin a bhaint d</w:t>
      </w:r>
      <w:r w:rsidR="00A70945" w:rsidRPr="00A70945">
        <w:rPr>
          <w:noProof/>
        </w:rPr>
        <w:t>’</w:t>
      </w:r>
      <w:r w:rsidR="002E5598" w:rsidRPr="00A70945">
        <w:rPr>
          <w:noProof/>
        </w:rPr>
        <w:t>fhiontraithe agus an tsamhail turasóireachta a chlaochlú i dtreo na hinbhuanaitheachta, C2.3-R3-I16 Próisis sa spórt agus san áineas a dhigiteáil ar an leibhéal áitiúil agus réigiúnach, C2.3-R3-I17 Bunú Chlárlann an Daonra, na gClann agus na dTeaghlach, C2.3-R4-I2 Bonneagar cumarsáide leictreonaí éighníomhaí a thógáil, C2.4-R2 Feabhas a chur ar an rialachas corparáideach i bhfiontair faoi úinéireacht stáit a bhfuil leas ar leith ag Poblacht na Cróite iontu agus i bhfiontair de chuid an rialtais láir atá faoi úinéireacht tromlaigh, C2.4-R3 Acmhainneacht an duine a neartú chun faireachán a dhéanamh ar rialachas corparáideach i bhfiontair faoi úinéireacht stáit, C2.4-R4 Leanúint de laghdú a dhéanamh ar líon na bhfiontar faoi úinéireacht stáit nach bhfuil leas ar leith ag an gCróit iontu, C2.4-R5 Bainistiú maoine atá faoi úinéireacht an Stáit a bharrfheabhsú, C2.5-R1-I2 Feabhas a chur ar chóras faisnéise an chláir talún agus ar chadastar, C2.5-R1-I4 Tionscadal Chearnóg Ceartais Shágraib a dhearadh agus a chur chun feidhme chun rochtain ar cheartas agus éifeachtúlacht nósanna imeachta tráchtála agus díospóidí riaracháin a fheabhsú, C2.5-R1-I6 Bonneagar TF cobhsaí athléimneach don Chóras Faisnéise Ceartais, C2.5-R1-I7 Tionscadal Chearnóg Ceartais Shágraib a dhearadh agus a chur chun feidhme chun rochtain ar cheartas agus éifeachtúlacht nósanna imeachta tráchtála agus díospóidí riaracháin a fheabhsú, C2.6-R1-I1 An pobal i gcoitinne a mhealladh le bheith páirteach sa chomhrac in aghaidh an éillithe trí fheasacht an phobail a mhúscailt maidir le díobhálacht an éillithe, an gá atá le cosc agus cosaint dhlíthiúil daoine tuairiscithe, C2.6-R1-I4 Tacú le héifeachtúlacht sa chomhrac in aghaidh an éillithe agus na coireachta eagraithe, C2.6-R1 Éifeachtúlacht, comhleanúnachas agus oscailteacht na</w:t>
      </w:r>
      <w:r w:rsidR="00A70945" w:rsidRPr="00A70945">
        <w:rPr>
          <w:noProof/>
        </w:rPr>
        <w:t xml:space="preserve"> n</w:t>
      </w:r>
      <w:r w:rsidR="00A70945" w:rsidRPr="00A70945">
        <w:rPr>
          <w:noProof/>
        </w:rPr>
        <w:noBreakHyphen/>
      </w:r>
      <w:r w:rsidR="002E5598" w:rsidRPr="00A70945">
        <w:rPr>
          <w:noProof/>
        </w:rPr>
        <w:t>údarás a mhéadú sa chomhrac in aghaidh an éillithe tríd an digiteáil, tríd an trédhearcacht a fheabhsú agus trí fheabhas a chur ar an gcomhordú, C2.6-R3 Rialachas corparáideach a fheabhsú i gcuideachtaí faoi úinéireacht tromlaigh na</w:t>
      </w:r>
      <w:r w:rsidR="00A70945" w:rsidRPr="00A70945">
        <w:rPr>
          <w:noProof/>
        </w:rPr>
        <w:t xml:space="preserve"> n</w:t>
      </w:r>
      <w:r w:rsidR="00A70945" w:rsidRPr="00A70945">
        <w:rPr>
          <w:noProof/>
        </w:rPr>
        <w:noBreakHyphen/>
      </w:r>
      <w:r w:rsidR="002E5598" w:rsidRPr="00A70945">
        <w:rPr>
          <w:noProof/>
        </w:rPr>
        <w:t>aonad rialtais áitiúil agus réigiúnach, C2.8-R4 Feabhas a chur ar mhaoirseacht in aghaidh sciúradh airgid agus mhaoiniú na sceimhlitheoireachta bunaithe ar mheasúnú riosca san earnáil airgeadais sa Chróit, C2.9-R2 An córas athbhreithnithe sa soláthar poiblí a neartú, C2.9-R3 Soláthar Nuálach, C3.1-R1 Athchóiriú struchtúrach ar an gcóras oideachais, C3.1-R2-I1 Claochlú digiteach an ardoideachais, C3.2-R1-I1 Córas comhaontuithe cláir a fhorbairt chun ollscoileanna agus institiúidí taighde a chistiú, dírithe ar nuálaíocht, taighde agus forbairt, C3.2-R2-I1 Samhail chumasúcháin a fhorbairt le haghaidh dul chun cinn gairme taighdeoirí agus chun taighde eolaíoch ceannródaíoch a dhéanamh i réimsí ETIM agus TFC, C3.2-R2-I2 Infheistíocht i dtaighde – bonneagar teicneolaíochta i réimsí ETIM agus TFC, C3.2-R3-I1</w:t>
      </w:r>
      <w:r w:rsidR="002E5598" w:rsidRPr="00A70945">
        <w:rPr>
          <w:noProof/>
        </w:rPr>
        <w:tab/>
        <w:t xml:space="preserve">Creat clársceidealaithe um chistiú tionscadal taighde, forbartha agus nuálaíochta níos feidhmiúla a thabhairt isteach, C4.1-R1 Beartais ghníomhacha nua agus spriocdhírithe maidir leis an margadh saothair a fhorbairt agus a chur chun feidhme chun críocha an aistrithe ghlais agus an aistrithe dhigitigh sa mhargadh saothair, C4.1-R2 An córas cuimsiúcháin agus faireacháin ar ghrúpaí leochaileacha sa mhargadh fostaíochta a neartú trí fheabhas a chur ar phróisis na seirbhíse fostaíochta, C4.1-R3-I1 Cur chun feidhme dearbhán le haghaidh oideachas aosach, oiliúna agus uas-scilithe, C4.2-R1 Leordhóthanacht pinsin a mhéadú trí athchóiriú leanúnach pinsin, C4.3-R1-I1 Digiteáil chóras na sochar sóisialta idir an leibhéal náisiúnta agus an leibhéal áitiúil a fheabhsú, C4.3-R2-I1 Seirbhísí meantóireachta sóisialta a thabhairt isteach, C4.3-R3-I4 Ionaid cúraim do dhaoine scothaosta a thógáil agus a fheistiú (seirbhísí baile agus pobalbhunaithe agus seirbhísí institiúideacha), C4.3-R1 Trédhearcacht agus leordhóthanacht na sochar sóisialta sa chóras cosanta sóisialta, C5.1-R1-I1 Cógaslanna soghluaiste a thabhairt isteach sa chúram príomhúil, C5.1-IR1-I2 Aonaid chúraim shoghluaiste le haghaidh othair sheachtracha, C5.1-R1-I3 Aonaid inslithe chliniciúil a thógáil agus a fheistiú (3, 4 agus 1/5 le haghaidh foirgneamh) Clinic Galar Tógálach </w:t>
      </w:r>
      <w:r w:rsidR="00A70945" w:rsidRPr="00A70945">
        <w:rPr>
          <w:noProof/>
        </w:rPr>
        <w:t>‘</w:t>
      </w:r>
      <w:r w:rsidR="002E5598" w:rsidRPr="00A70945">
        <w:rPr>
          <w:noProof/>
        </w:rPr>
        <w:t>Dr Fran Mihaljević</w:t>
      </w:r>
      <w:r w:rsidR="00A70945" w:rsidRPr="00A70945">
        <w:rPr>
          <w:noProof/>
        </w:rPr>
        <w:t>’</w:t>
      </w:r>
      <w:r w:rsidR="002E5598" w:rsidRPr="00A70945">
        <w:rPr>
          <w:noProof/>
        </w:rPr>
        <w:t xml:space="preserve">, C5.1-R1-I5 Bloc oibriúcháin lárnach Ospidéal Ginearálta </w:t>
      </w:r>
      <w:r w:rsidR="00A70945" w:rsidRPr="00A70945">
        <w:rPr>
          <w:noProof/>
        </w:rPr>
        <w:t>‘</w:t>
      </w:r>
      <w:r w:rsidR="002E5598" w:rsidRPr="00A70945">
        <w:rPr>
          <w:noProof/>
        </w:rPr>
        <w:t>OB Varaždin</w:t>
      </w:r>
      <w:r w:rsidR="00A70945" w:rsidRPr="00A70945">
        <w:rPr>
          <w:noProof/>
        </w:rPr>
        <w:t>’</w:t>
      </w:r>
      <w:r w:rsidR="002E5598" w:rsidRPr="00A70945">
        <w:rPr>
          <w:noProof/>
        </w:rPr>
        <w:t xml:space="preserve"> a thógáil agus a fheistiú, C5.1-R1-I9 Ionad Ospidéal Cliniciúil </w:t>
      </w:r>
      <w:r w:rsidR="00A70945" w:rsidRPr="00A70945">
        <w:rPr>
          <w:noProof/>
        </w:rPr>
        <w:t>‘</w:t>
      </w:r>
      <w:r w:rsidR="002E5598" w:rsidRPr="00A70945">
        <w:rPr>
          <w:noProof/>
        </w:rPr>
        <w:t>KBC Zagreb</w:t>
      </w:r>
      <w:r w:rsidR="00A70945" w:rsidRPr="00A70945">
        <w:rPr>
          <w:noProof/>
        </w:rPr>
        <w:t>’</w:t>
      </w:r>
      <w:r w:rsidR="002E5598" w:rsidRPr="00A70945">
        <w:rPr>
          <w:noProof/>
        </w:rPr>
        <w:t xml:space="preserve"> a fhorbairt, Céim III – trealamh leighis agus trealamh neamhleighis a fheistiú, C5.1-R2-I1 Trealamh a cheannach chun ailse a chosc, a dhiagnóisiú agus a chóireáil, C5.1-R2-I2 Trealamh a fháil agus a chur chun feidhme chun an Líonra Oinceolaíoch Náisiúnta agus an Bunachar Sonraí Oinceolaíoch Náisiúnta a bhunú, C5.1-R3-I1 Cistiú lárnach le haghaidh speisialtóireachtaí, C5.1-R3-I2 Oiliúint speisialaithe altraí agus teicneoirí sa leigheas éigeandála, C5.1-R4-I1 Ullmhúchán lárnach le haghaidh ullmhóidí tuismitheoireachta in 8</w:t>
      </w:r>
      <w:r w:rsidR="00A70945" w:rsidRPr="00A70945">
        <w:rPr>
          <w:noProof/>
        </w:rPr>
        <w:t xml:space="preserve"> n</w:t>
      </w:r>
      <w:r w:rsidR="00A70945" w:rsidRPr="00A70945">
        <w:rPr>
          <w:noProof/>
        </w:rPr>
        <w:noBreakHyphen/>
      </w:r>
      <w:r w:rsidR="002E5598" w:rsidRPr="00A70945">
        <w:rPr>
          <w:noProof/>
        </w:rPr>
        <w:t>ospidéal Chróiteacha, C5.1-R4-I2 Córas dáilte teiripe aonaid a thabhairt isteach in 40 ospidéal sa Chróit, C5.1-R4-I3 Rianú cógas trí institiúidí cúraim sláinte ar leibhéil thánaisteacha agus threasacha cúraim sláinte a dhigiteáil, C5.1-R4-I4 Córas faireacháin agus coiscthe ganntanas cógas a fhorbairt sa Chróit, C5.1-R4-I5 Córas faireacháin ar thorthaí cóireála a thabhairt isteach le haghaidh cúram othar seachtrach agus béim á cur ar othair ainsealacha i gcógaslanna poiblí, C5.1-R2 Samhail chúraim nua a thabhairt isteach le haghaidh na bpríomhdhúshlán sláinte, C6.1-R1-I1 Athchóiriú fuinnimh foirgneamh, C6.1-R1-I3 Athchóiriú fuinnimh foirgneamh a bhfuil stádas earra cultúir acu, C6.1-R4-I1 Forbairt an líonra sonraí seismeolaíocha, C6.1-R2 Creat a fhorbairt chun scileanna leordhóthanacha a áirithiú i gcomhthéacs na bpost glas is gá chun atógáil tar éis crith talún, C6.1-R3 Éifeachtúlacht a mhéadú, an</w:t>
      </w:r>
      <w:r w:rsidR="00A70945" w:rsidRPr="00A70945">
        <w:rPr>
          <w:noProof/>
        </w:rPr>
        <w:t xml:space="preserve"> t</w:t>
      </w:r>
      <w:r w:rsidR="00A70945" w:rsidRPr="00A70945">
        <w:rPr>
          <w:noProof/>
        </w:rPr>
        <w:noBreakHyphen/>
      </w:r>
      <w:r w:rsidR="002E5598" w:rsidRPr="00A70945">
        <w:rPr>
          <w:noProof/>
        </w:rPr>
        <w:t>ualach riaracháin a laghdú agus an próiseas athchóirithe a dhigiteáil, C6.1-R4 Nuachóiriú agus comhtháthú sonraí seismeacha le haghaidh an phróisis athchóirithe agus pleanáil maidir le tógáil bonneagair phoiblí agus faireachán air amach anseo, C6.1-R5 Samhail nua le haghaidh straitéisí um athnuachan uirbeach glas a thabhairt isteach agus treoirthionscadail a chur chun feidhme maidir le bonneagar glas a fhorbairt agus bainistiú ciorclach a dhéanamh ar fhoirgnimh agus spáis, C6.1-R6 Treoirthionscadal chun bainistiú córasach fuinnimh a bhunú agus a chur chun feidhme agus forbairt samhla maoiniúcháin nua, C6.1-R7 Úsáid chiorclach dramhaíola tógála ó fhoirgnimh a bhfuil stádas earra cultúir acu: treoirthionscadal lena ndéanfar iniúchadh ar dheiseanna malartaithe agus trádála, C7.1-I1 Beart méadaithe: Soláthar feithiclí breosla mhalartaigh le haghaidh iompar poiblí uirbeach agus fo-uirbeach, C7.1-I2 Beart méadaithe: Clár cómhaoinithe chun feithiclí breosla mhalartaigh nua a cheannach agus chun bonneagair breoslaí malartacha a fhorbairt san iompar de bhóthar, C7.1-I3 Acmhainneacht an chríochfoirt GNL ar oileán Krk a mhéadú agus an bonneagar gáis a neartú, C7.1-R1-I3 Úsáid foinsí fuinnimh in-athnuaite san iompar agus sa téamh a neartú, C7.1-R1-I6 Acmhainneachtaí tarchurtha agus dáileacháin an líonra leictreachais a neartú, C7.1-R1 Beart méadaithe: Dícharbónú na hearnála fuinnimh, C7.2-I1 Beart méadaithe: Athchóiriú fuinnimh foirgneamh, C7.2-R1 Beart méadaithe: Éifeachtúlacht a mhéadú, an</w:t>
      </w:r>
      <w:r w:rsidR="00A70945" w:rsidRPr="00A70945">
        <w:rPr>
          <w:noProof/>
        </w:rPr>
        <w:t xml:space="preserve"> t</w:t>
      </w:r>
      <w:r w:rsidR="00A70945" w:rsidRPr="00A70945">
        <w:rPr>
          <w:noProof/>
        </w:rPr>
        <w:noBreakHyphen/>
      </w:r>
      <w:r w:rsidR="002E5598" w:rsidRPr="00A70945">
        <w:rPr>
          <w:noProof/>
        </w:rPr>
        <w:t>ualach riaracháin a laghdú agus an próiseas athchóirithe a dhigiteáil, C7.2-R2 Beart méadaithe: Samhail nua le haghaidh straitéisí um athnuachan uirbeach glas a thabhairt isteach agus treoirthionscadail a chur chun feidhme maidir le bonneagar glas a fhorbairt agus bainistiú ciorclach a dhéanamh ar fhoirgnimh agus spáis, C7.2-R3 Beart méadaithe: Samhail nua le haghaidh straitéisí um athnuachan uirbeach glas a thabhairt isteach agus treoirthionscadail a chur chun feidhme maidir le bonneagar glas a fhorbairt agus bainistiú ciorclach a dhéanamh ar fhoirgnimh agus spáis, C7.2-R4 Samhail nua a thabhairt isteach chun cláir foghlama aosaí a ullmhú, a eagrú agus a chur chun feidhme, ar cláir iad atá dírithe ar scileanna agus inniúlachtaí glasa a fhorbairt in earnáil na tógála agus modúil iomchuí chun imeascadh rathúil san earnáil a spreagadh d</w:t>
      </w:r>
      <w:r w:rsidR="00A70945" w:rsidRPr="00A70945">
        <w:rPr>
          <w:noProof/>
        </w:rPr>
        <w:t>’</w:t>
      </w:r>
      <w:r w:rsidR="002E5598" w:rsidRPr="00A70945">
        <w:rPr>
          <w:noProof/>
        </w:rPr>
        <w:t>oibrithe ó thríú tíortha. Ar an mbonn sin, tá iarrtha ag an gCróit go ndéanfaí na bearta sin a leasú.</w:t>
      </w:r>
      <w:r w:rsidR="002E5598" w:rsidRPr="00A70945">
        <w:rPr>
          <w:noProof/>
          <w:color w:val="000000" w:themeColor="text1"/>
        </w:rPr>
        <w:t xml:space="preserve"> </w:t>
      </w:r>
      <w:r w:rsidR="002E5598" w:rsidRPr="00A70945">
        <w:rPr>
          <w:noProof/>
        </w:rPr>
        <w:t xml:space="preserve">Ba cheart Cinneadh Cur Chun Feidhme ón gComhairle an 28 Iúil 2021 a leasú dá réir sin.  </w:t>
      </w:r>
    </w:p>
    <w:p w:rsidR="00C44DA2" w:rsidRPr="00A70945" w:rsidRDefault="0069040B" w:rsidP="0069040B">
      <w:pPr>
        <w:pStyle w:val="ManualConsidrant"/>
        <w:rPr>
          <w:rFonts w:eastAsia="Times New Roman"/>
          <w:noProof/>
          <w:szCs w:val="24"/>
        </w:rPr>
      </w:pPr>
      <w:r w:rsidRPr="0069040B">
        <w:rPr>
          <w:noProof/>
        </w:rPr>
        <w:t>(11)</w:t>
      </w:r>
      <w:r w:rsidRPr="0069040B">
        <w:rPr>
          <w:noProof/>
        </w:rPr>
        <w:tab/>
      </w:r>
      <w:r w:rsidR="0025759E" w:rsidRPr="00A70945">
        <w:rPr>
          <w:noProof/>
        </w:rPr>
        <w:t>Tar éis cúig bheart a bhaint agus leibhéal cur chun feidhme beart a laghdú i gcomhréir le hAirteagal 21 de Rialachán (AE) 2021/241, tá iarrtha ag an gCróit úsáid a bhaint as na hacmhainní a saoradh trí na bearta a bhaint agus tríd an laghdú ar leibhéal a gcur chun feidhme chun trí bheart nua a chur leis.</w:t>
      </w:r>
      <w:r w:rsidR="0025759E" w:rsidRPr="00A70945">
        <w:rPr>
          <w:i/>
          <w:noProof/>
        </w:rPr>
        <w:t xml:space="preserve"> </w:t>
      </w:r>
      <w:r w:rsidR="0025759E" w:rsidRPr="00A70945">
        <w:rPr>
          <w:noProof/>
        </w:rPr>
        <w:t xml:space="preserve">Baineann sé sin le C1.1.1-R4-I5 Instealladh Cothromais in HBOR chun Tacú le hInfheistíochtaí Straitéiseacha Digiteacha agus Infheistíochtaí Straitéiseacha Glasa, </w:t>
      </w:r>
      <w:r w:rsidR="0025759E" w:rsidRPr="00A70945">
        <w:rPr>
          <w:rStyle w:val="eop"/>
          <w:noProof/>
        </w:rPr>
        <w:t>C1.1.1-R4-I6</w:t>
      </w:r>
      <w:r w:rsidR="0025759E" w:rsidRPr="00A70945">
        <w:rPr>
          <w:noProof/>
        </w:rPr>
        <w:t xml:space="preserve"> Infheistíocht – Instealladh Cothromais in HBOR chun Tacú le hInfheistíochtaí Straitéiseacha </w:t>
      </w:r>
      <w:r w:rsidR="0025759E" w:rsidRPr="00A70945">
        <w:rPr>
          <w:rStyle w:val="eop"/>
          <w:noProof/>
        </w:rPr>
        <w:t>Cosanta agus Slándála</w:t>
      </w:r>
      <w:r w:rsidR="0025759E" w:rsidRPr="00A70945">
        <w:rPr>
          <w:noProof/>
        </w:rPr>
        <w:t>, C7.2 – I3 Athchóiriú foirgneamh a ndearnadh damáiste dóibh i gcreathanna talún le hathchóiriú fuinnimh.</w:t>
      </w:r>
      <w:r w:rsidR="0025759E" w:rsidRPr="00A70945">
        <w:rPr>
          <w:noProof/>
          <w:color w:val="000000" w:themeColor="text1"/>
        </w:rPr>
        <w:t xml:space="preserve"> </w:t>
      </w:r>
      <w:r w:rsidR="0025759E" w:rsidRPr="00A70945">
        <w:rPr>
          <w:noProof/>
        </w:rPr>
        <w:t>Ar an mbonn sin, tá iarrtha ag an gCróit go ndéanfaí trí bheart nua a chur isteach.</w:t>
      </w:r>
    </w:p>
    <w:p w:rsidR="002709B6" w:rsidRPr="00A70945" w:rsidRDefault="00DC39D2" w:rsidP="006E3264">
      <w:pPr>
        <w:rPr>
          <w:b/>
          <w:bCs/>
          <w:i/>
          <w:iCs/>
          <w:noProof/>
        </w:rPr>
      </w:pPr>
      <w:r w:rsidRPr="00A70945">
        <w:rPr>
          <w:b/>
          <w:i/>
          <w:noProof/>
        </w:rPr>
        <w:t>Measúnú an Choimisiúin</w:t>
      </w:r>
    </w:p>
    <w:p w:rsidR="002709B6" w:rsidRPr="00A70945" w:rsidRDefault="0069040B" w:rsidP="0069040B">
      <w:pPr>
        <w:pStyle w:val="ManualConsidrant"/>
        <w:rPr>
          <w:rFonts w:eastAsia="Times New Roman"/>
          <w:noProof/>
        </w:rPr>
      </w:pPr>
      <w:r w:rsidRPr="0069040B">
        <w:rPr>
          <w:noProof/>
        </w:rPr>
        <w:t>(12)</w:t>
      </w:r>
      <w:r w:rsidRPr="0069040B">
        <w:rPr>
          <w:noProof/>
        </w:rPr>
        <w:tab/>
      </w:r>
      <w:r w:rsidR="00DC39D2" w:rsidRPr="00A70945">
        <w:rPr>
          <w:noProof/>
        </w:rPr>
        <w:t>Rinne an Coimisiún measúnú ar an bplean leasaithe i gcomparáid leis na critéir mheasúnaithe a leagtar síos in Airteagal 19(3) de Rialachán (AE) 2021/241.</w:t>
      </w:r>
    </w:p>
    <w:p w:rsidR="001908F1" w:rsidRPr="00A70945" w:rsidRDefault="0069040B" w:rsidP="0069040B">
      <w:pPr>
        <w:pStyle w:val="ManualConsidrant"/>
        <w:rPr>
          <w:rStyle w:val="normaltextrun"/>
          <w:rFonts w:eastAsia="Times New Roman"/>
          <w:noProof/>
        </w:rPr>
      </w:pPr>
      <w:r w:rsidRPr="0069040B">
        <w:rPr>
          <w:rStyle w:val="normaltextrun"/>
          <w:noProof/>
        </w:rPr>
        <w:t>(13)</w:t>
      </w:r>
      <w:r w:rsidRPr="0069040B">
        <w:rPr>
          <w:rStyle w:val="normaltextrun"/>
          <w:noProof/>
        </w:rPr>
        <w:tab/>
      </w:r>
      <w:r w:rsidR="7A3F21F2" w:rsidRPr="00A70945">
        <w:rPr>
          <w:noProof/>
        </w:rPr>
        <w:t xml:space="preserve">Measann an Coimisiún nach ndéanann na leasuithe a chuir an Chróit chun cinn difear don mheasúnú dearfach ar an bplean a leagtar amach i gCinneadh Cur Chun Feidhme ón gComhairle an 28 Iúil 2021 maidir le hábharthacht, éifeachtacht, éifeachtúlacht agus comhleanúnachas an phlean i gcomparáid leis na critéir mheasúnaithe a leagtar síos in Airteagal 19(3) de Rialachán (AE) 2021/241 pointí </w:t>
      </w:r>
      <w:r w:rsidR="7A3F21F2" w:rsidRPr="00A70945">
        <w:rPr>
          <w:rStyle w:val="normaltextrun"/>
          <w:noProof/>
          <w:shd w:val="clear" w:color="auto" w:fill="FFFFFF"/>
        </w:rPr>
        <w:t>(a), (b), (db), (g), (h), (j) agus (k).</w:t>
      </w:r>
    </w:p>
    <w:p w:rsidR="000143E2" w:rsidRPr="00A70945" w:rsidRDefault="000143E2" w:rsidP="000143E2">
      <w:pPr>
        <w:rPr>
          <w:rFonts w:eastAsia="Times New Roman"/>
          <w:b/>
          <w:bCs/>
          <w:i/>
          <w:iCs/>
          <w:noProof/>
        </w:rPr>
      </w:pPr>
      <w:r w:rsidRPr="00A70945">
        <w:rPr>
          <w:b/>
          <w:i/>
          <w:noProof/>
        </w:rPr>
        <w:t>Rannchuidiú leis an acmhainneacht fáis, le cruthú post agus le hathléimneacht eacnamaíoch, shóisialta agus institiúideach </w:t>
      </w:r>
    </w:p>
    <w:p w:rsidR="000143E2" w:rsidRPr="00A70945" w:rsidRDefault="0069040B" w:rsidP="0069040B">
      <w:pPr>
        <w:pStyle w:val="ManualConsidrant"/>
        <w:rPr>
          <w:noProof/>
        </w:rPr>
      </w:pPr>
      <w:r w:rsidRPr="0069040B">
        <w:rPr>
          <w:noProof/>
        </w:rPr>
        <w:t>(14)</w:t>
      </w:r>
      <w:r w:rsidRPr="0069040B">
        <w:rPr>
          <w:noProof/>
        </w:rPr>
        <w:tab/>
      </w:r>
      <w:r w:rsidR="000143E2" w:rsidRPr="00A70945">
        <w:rPr>
          <w:noProof/>
        </w:rPr>
        <w:t>I gcomhréir le hAirteagal 19(3), pointe (c) de Rialachán (AE) 2021/241 agus le critéar 2.3 d</w:t>
      </w:r>
      <w:r w:rsidR="00A70945" w:rsidRPr="00A70945">
        <w:rPr>
          <w:noProof/>
        </w:rPr>
        <w:t>’</w:t>
      </w:r>
      <w:r w:rsidR="000143E2" w:rsidRPr="00A70945">
        <w:rPr>
          <w:noProof/>
        </w:rPr>
        <w:t xml:space="preserve">Iarscríbhinn V a ghabhann leis, meastar go mbeidh tionchar ard (rátáil A) ag an bplean leasaithe ar acmhainneacht fáis, cruthú post agus athléimneacht eacnamaíoch, shóisialta agus institiúideach na Cróite a neartú. </w:t>
      </w:r>
    </w:p>
    <w:p w:rsidR="000143E2" w:rsidRPr="00A70945" w:rsidRDefault="0069040B" w:rsidP="0069040B">
      <w:pPr>
        <w:pStyle w:val="ManualConsidrant"/>
        <w:rPr>
          <w:rFonts w:eastAsia="Times New Roman"/>
          <w:noProof/>
        </w:rPr>
      </w:pPr>
      <w:r w:rsidRPr="0069040B">
        <w:rPr>
          <w:noProof/>
        </w:rPr>
        <w:t>(15)</w:t>
      </w:r>
      <w:r w:rsidRPr="0069040B">
        <w:rPr>
          <w:noProof/>
        </w:rPr>
        <w:tab/>
      </w:r>
      <w:r w:rsidR="000143E2" w:rsidRPr="00A70945">
        <w:rPr>
          <w:noProof/>
        </w:rPr>
        <w:t>Baineann na leasuithe ar an rannchuidiú le hathléimneacht eacnamaíoch, shóisialta agus institiúideach leis an leithdháileadh le haghaidh bhearta nua C1.1.1-R4-I5 Instealladh Cothromais in HBOR chun Tacú le hInfheistíochtaí Straitéiseacha Digiteacha agus Infheistíochtaí Straitéiseacha Glasa agus C1.1.1-R4-I6 Infheistíocht – Instealladh Cothromais in HBOR chun Tacú le hInfheistíochtaí Straitéiseacha Cosanta agus Slándála, go háirithe trí bhearta a chur san áireamh chun tacú leis an acmhainneacht fáis tríd an leibhéal tacaíochta poiblí atá ar fáil a choigeartú go struchtúrach chun aghaidh a thabhairt ar chlistí margaidh. </w:t>
      </w:r>
    </w:p>
    <w:p w:rsidR="002709B6" w:rsidRPr="00A70945" w:rsidRDefault="00DC39D2" w:rsidP="6955C31D">
      <w:pPr>
        <w:rPr>
          <w:rFonts w:eastAsia="Times New Roman"/>
          <w:b/>
          <w:bCs/>
          <w:i/>
          <w:iCs/>
          <w:noProof/>
        </w:rPr>
      </w:pPr>
      <w:r w:rsidRPr="00A70945">
        <w:rPr>
          <w:b/>
          <w:i/>
          <w:noProof/>
        </w:rPr>
        <w:t xml:space="preserve">An prionsabal </w:t>
      </w:r>
      <w:r w:rsidR="00A70945" w:rsidRPr="00A70945">
        <w:rPr>
          <w:b/>
          <w:i/>
          <w:noProof/>
        </w:rPr>
        <w:t>‘</w:t>
      </w:r>
      <w:r w:rsidRPr="00A70945">
        <w:rPr>
          <w:b/>
          <w:i/>
          <w:noProof/>
        </w:rPr>
        <w:t>gan dochar suntasach a dhéanamh</w:t>
      </w:r>
      <w:r w:rsidR="00A70945" w:rsidRPr="00A70945">
        <w:rPr>
          <w:b/>
          <w:i/>
          <w:noProof/>
        </w:rPr>
        <w:t>’</w:t>
      </w:r>
    </w:p>
    <w:p w:rsidR="002709B6" w:rsidRPr="00A70945" w:rsidRDefault="0069040B" w:rsidP="0069040B">
      <w:pPr>
        <w:pStyle w:val="ManualConsidrant"/>
        <w:rPr>
          <w:rFonts w:eastAsia="Times New Roman"/>
          <w:noProof/>
        </w:rPr>
      </w:pPr>
      <w:r w:rsidRPr="0069040B">
        <w:rPr>
          <w:noProof/>
        </w:rPr>
        <w:t>(16)</w:t>
      </w:r>
      <w:r w:rsidRPr="0069040B">
        <w:rPr>
          <w:noProof/>
        </w:rPr>
        <w:tab/>
      </w:r>
      <w:r w:rsidR="00DC39D2" w:rsidRPr="00A70945">
        <w:rPr>
          <w:noProof/>
        </w:rPr>
        <w:t>I gcomhréir le hAirteagal 19(3), pointe (d) de Rialachán (AE) 2021/241, agus le critéar 2.4 d</w:t>
      </w:r>
      <w:r w:rsidR="00A70945" w:rsidRPr="00A70945">
        <w:rPr>
          <w:noProof/>
        </w:rPr>
        <w:t>’</w:t>
      </w:r>
      <w:r w:rsidR="00DC39D2" w:rsidRPr="00A70945">
        <w:rPr>
          <w:noProof/>
        </w:rPr>
        <w:t>Iarscríbhinn V a ghabhann leis, meastar go</w:t>
      </w:r>
      <w:r w:rsidR="00A70945" w:rsidRPr="00A70945">
        <w:rPr>
          <w:noProof/>
        </w:rPr>
        <w:t xml:space="preserve"> n</w:t>
      </w:r>
      <w:r w:rsidR="00A70945" w:rsidRPr="00A70945">
        <w:rPr>
          <w:noProof/>
        </w:rPr>
        <w:noBreakHyphen/>
      </w:r>
      <w:r w:rsidR="00DC39D2" w:rsidRPr="00A70945">
        <w:rPr>
          <w:noProof/>
        </w:rPr>
        <w:t>áiritheofar leis an bplean leasaithe nach ndéanfaidh aon bheart (rátáil A) maidir le cur chun feidhme na</w:t>
      </w:r>
      <w:r w:rsidR="00A70945" w:rsidRPr="00A70945">
        <w:rPr>
          <w:noProof/>
        </w:rPr>
        <w:t xml:space="preserve"> n</w:t>
      </w:r>
      <w:r w:rsidR="00A70945" w:rsidRPr="00A70945">
        <w:rPr>
          <w:noProof/>
        </w:rPr>
        <w:noBreakHyphen/>
      </w:r>
      <w:r w:rsidR="00DC39D2" w:rsidRPr="00A70945">
        <w:rPr>
          <w:noProof/>
        </w:rPr>
        <w:t>athchóirithe agus na dtionscadal infheistíochta a áirítear sa phlean sin, nach ndéanfaidh aon bheart dá leithéid dochar suntasach do chuspóirí comhshaoil de réir bhrí Airteagal 17 de Rialachán (AE) 2020/852 ó Pharlaimint na hEorpa agus ón gComhairle</w:t>
      </w:r>
      <w:r w:rsidR="00DC39D2" w:rsidRPr="00A70945">
        <w:rPr>
          <w:rStyle w:val="FootnoteReference"/>
          <w:rFonts w:eastAsia="Times New Roman"/>
          <w:noProof/>
        </w:rPr>
        <w:footnoteReference w:id="6"/>
      </w:r>
      <w:r w:rsidR="00DC39D2" w:rsidRPr="00A70945">
        <w:rPr>
          <w:noProof/>
        </w:rPr>
        <w:t xml:space="preserve"> (an prionsabal </w:t>
      </w:r>
      <w:r w:rsidR="00A70945" w:rsidRPr="00A70945">
        <w:rPr>
          <w:noProof/>
        </w:rPr>
        <w:t>‘</w:t>
      </w:r>
      <w:r w:rsidR="00DC39D2" w:rsidRPr="00A70945">
        <w:rPr>
          <w:noProof/>
        </w:rPr>
        <w:t>gan dochar suntasach a dhéanamh</w:t>
      </w:r>
      <w:r w:rsidR="00A70945" w:rsidRPr="00A70945">
        <w:rPr>
          <w:noProof/>
        </w:rPr>
        <w:t>’</w:t>
      </w:r>
      <w:r w:rsidR="00DC39D2" w:rsidRPr="00A70945">
        <w:rPr>
          <w:noProof/>
        </w:rPr>
        <w:t xml:space="preserve">). </w:t>
      </w:r>
    </w:p>
    <w:p w:rsidR="002709B6" w:rsidRPr="00A70945" w:rsidRDefault="0069040B" w:rsidP="0069040B">
      <w:pPr>
        <w:pStyle w:val="ManualConsidrant"/>
        <w:rPr>
          <w:rFonts w:eastAsia="Times New Roman"/>
          <w:noProof/>
        </w:rPr>
      </w:pPr>
      <w:r w:rsidRPr="0069040B">
        <w:rPr>
          <w:noProof/>
        </w:rPr>
        <w:t>(17)</w:t>
      </w:r>
      <w:r w:rsidRPr="0069040B">
        <w:rPr>
          <w:noProof/>
        </w:rPr>
        <w:tab/>
      </w:r>
      <w:r w:rsidR="002969BA" w:rsidRPr="00A70945">
        <w:rPr>
          <w:noProof/>
        </w:rPr>
        <w:t xml:space="preserve">Déantar measúnú sa phlean modhnaithe ar chomhlíonadh an phrionsabail </w:t>
      </w:r>
      <w:r w:rsidR="00A70945" w:rsidRPr="00A70945">
        <w:rPr>
          <w:noProof/>
        </w:rPr>
        <w:t>‘</w:t>
      </w:r>
      <w:r w:rsidR="002969BA" w:rsidRPr="00A70945">
        <w:rPr>
          <w:noProof/>
        </w:rPr>
        <w:t>gan dochar suntasach a dhéanamh</w:t>
      </w:r>
      <w:r w:rsidR="00A70945" w:rsidRPr="00A70945">
        <w:rPr>
          <w:noProof/>
        </w:rPr>
        <w:t>’</w:t>
      </w:r>
      <w:r w:rsidR="002969BA" w:rsidRPr="00A70945">
        <w:rPr>
          <w:noProof/>
        </w:rPr>
        <w:t xml:space="preserve"> de réir na modheolaíochta a leagtar amach i dtreoir theicniúil an Choimisiúin maidir le cur i bhfeidhm </w:t>
      </w:r>
      <w:r w:rsidR="00A70945" w:rsidRPr="00A70945">
        <w:rPr>
          <w:noProof/>
        </w:rPr>
        <w:t>‘</w:t>
      </w:r>
      <w:r w:rsidR="002969BA" w:rsidRPr="00A70945">
        <w:rPr>
          <w:noProof/>
        </w:rPr>
        <w:t>gan dochar suntasach a dhéanamh</w:t>
      </w:r>
      <w:r w:rsidR="00A70945" w:rsidRPr="00A70945">
        <w:rPr>
          <w:noProof/>
        </w:rPr>
        <w:t>’</w:t>
      </w:r>
      <w:r w:rsidR="002969BA" w:rsidRPr="00A70945">
        <w:rPr>
          <w:noProof/>
        </w:rPr>
        <w:t xml:space="preserve"> faoi Rialachán na Saoráide Téarnaimh agus Athléimneachta (2021/C58/01). Na hathruithe a tugadh isteach i mbearta trí mhodhnú a dhéanamh ar an bplean, ní dhéanann siad difear don mheasúnú a rinneadh ar an leagan bunaidh den phlean. Leis an bhfaisnéis a chuirtear ar fáil, is féidir teacht ar an gconclúid go bhfuil coinne leis go</w:t>
      </w:r>
      <w:r w:rsidR="00A70945" w:rsidRPr="00A70945">
        <w:rPr>
          <w:noProof/>
        </w:rPr>
        <w:t xml:space="preserve"> n</w:t>
      </w:r>
      <w:r w:rsidR="00A70945" w:rsidRPr="00A70945">
        <w:rPr>
          <w:noProof/>
        </w:rPr>
        <w:noBreakHyphen/>
      </w:r>
      <w:r w:rsidR="002969BA" w:rsidRPr="00A70945">
        <w:rPr>
          <w:noProof/>
        </w:rPr>
        <w:t>áiritheofar leis an bplean modhnaithe nach ndéanfaidh aon bheart dochar suntasach de réir bhrí Airteagal 17 de Rialachán (AE) 2020/852.</w:t>
      </w:r>
    </w:p>
    <w:p w:rsidR="002709B6" w:rsidRPr="00A70945" w:rsidRDefault="00DC39D2" w:rsidP="006E3264">
      <w:pPr>
        <w:rPr>
          <w:b/>
          <w:bCs/>
          <w:i/>
          <w:iCs/>
          <w:noProof/>
        </w:rPr>
      </w:pPr>
      <w:r w:rsidRPr="00A70945">
        <w:rPr>
          <w:b/>
          <w:i/>
          <w:noProof/>
        </w:rPr>
        <w:t>Rannchuidiú le cuspóirí REPowerEU</w:t>
      </w:r>
    </w:p>
    <w:p w:rsidR="002709B6" w:rsidRPr="00A70945" w:rsidRDefault="0069040B" w:rsidP="0069040B">
      <w:pPr>
        <w:pStyle w:val="ManualConsidrant"/>
        <w:rPr>
          <w:rFonts w:eastAsia="Times New Roman"/>
          <w:noProof/>
        </w:rPr>
      </w:pPr>
      <w:r w:rsidRPr="0069040B">
        <w:rPr>
          <w:noProof/>
        </w:rPr>
        <w:t>(18)</w:t>
      </w:r>
      <w:r w:rsidRPr="0069040B">
        <w:rPr>
          <w:noProof/>
        </w:rPr>
        <w:tab/>
      </w:r>
      <w:r w:rsidR="00DC39D2" w:rsidRPr="00A70945">
        <w:rPr>
          <w:noProof/>
        </w:rPr>
        <w:t>I gcomhréir le hAirteagal 19(3), pointe (da), de Rialachán (AE) 2021/241 agus le critéar 2.12 d</w:t>
      </w:r>
      <w:r w:rsidR="00A70945" w:rsidRPr="00A70945">
        <w:rPr>
          <w:noProof/>
        </w:rPr>
        <w:t>’</w:t>
      </w:r>
      <w:r w:rsidR="00DC39D2" w:rsidRPr="00A70945">
        <w:rPr>
          <w:noProof/>
        </w:rPr>
        <w:t xml:space="preserve">Iarscríbhinn V a ghabhann leis an Rialachán sin, meastar go rannchuideoidh an chaibidil REPowerEU go héifeachtach agus go mór (rátáil A) leis an tslándáil fuinnimh, le héagsúlú sholáthar fuinnimh an Aontais, le méadú ar ghlacadh foinsí in-athnuaite agus le héifeachtúlacht fuinnimh, le méadú ar acmhainneachtaí stórála fuinnimh nó leis an laghdú is gá ar an spleáchas ar bhreoslaí iontaise roimh 2030. </w:t>
      </w:r>
    </w:p>
    <w:p w:rsidR="002709B6" w:rsidRPr="00A70945" w:rsidRDefault="0069040B" w:rsidP="0069040B">
      <w:pPr>
        <w:pStyle w:val="ManualConsidrant"/>
        <w:rPr>
          <w:rFonts w:eastAsia="Times New Roman"/>
          <w:noProof/>
        </w:rPr>
      </w:pPr>
      <w:r w:rsidRPr="0069040B">
        <w:rPr>
          <w:noProof/>
        </w:rPr>
        <w:t>(19)</w:t>
      </w:r>
      <w:r w:rsidRPr="0069040B">
        <w:rPr>
          <w:noProof/>
        </w:rPr>
        <w:tab/>
      </w:r>
      <w:r w:rsidR="454A36AE" w:rsidRPr="00A70945">
        <w:rPr>
          <w:noProof/>
        </w:rPr>
        <w:t>D</w:t>
      </w:r>
      <w:r w:rsidR="00A70945" w:rsidRPr="00A70945">
        <w:rPr>
          <w:noProof/>
        </w:rPr>
        <w:t>’</w:t>
      </w:r>
      <w:r w:rsidR="454A36AE" w:rsidRPr="00A70945">
        <w:rPr>
          <w:noProof/>
        </w:rPr>
        <w:t>ainneoin iarraidh na Cróite trí bheart a bhaint nó a leibhéal cur chun feidhme a laghdú, tá an chaibidil REPowerEU fós comhleanúnach le creat beartais na Cróite arb é is aidhm dó astaíochtaí gás ceaptha teasa a laghdú agus sciar na bhfoinsí fuinnimh in-athnuaite a mhéadú. Treisíonn na bearta freisin iad siúd a áirítear sa phlean bunaidh maidir le héifeachtúlacht fuinnimh agus iompar astaíochtaí nialasacha a chur chun cinn, agus sciar na bhfoinsí in-athnuaite a mhéadú.</w:t>
      </w:r>
    </w:p>
    <w:p w:rsidR="002709B6" w:rsidRPr="00A70945" w:rsidRDefault="00DC39D2" w:rsidP="6955C31D">
      <w:pPr>
        <w:rPr>
          <w:rFonts w:eastAsia="Times New Roman"/>
          <w:b/>
          <w:bCs/>
          <w:i/>
          <w:iCs/>
          <w:noProof/>
        </w:rPr>
      </w:pPr>
      <w:r w:rsidRPr="00A70945">
        <w:rPr>
          <w:b/>
          <w:i/>
          <w:noProof/>
        </w:rPr>
        <w:t>Rannchuidiú leis an aistriú glas lena</w:t>
      </w:r>
      <w:r w:rsidR="00A70945" w:rsidRPr="00A70945">
        <w:rPr>
          <w:b/>
          <w:i/>
          <w:noProof/>
        </w:rPr>
        <w:t xml:space="preserve"> n</w:t>
      </w:r>
      <w:r w:rsidR="00A70945" w:rsidRPr="00A70945">
        <w:rPr>
          <w:b/>
          <w:i/>
          <w:noProof/>
        </w:rPr>
        <w:noBreakHyphen/>
      </w:r>
      <w:r w:rsidRPr="00A70945">
        <w:rPr>
          <w:b/>
          <w:i/>
          <w:noProof/>
        </w:rPr>
        <w:t>áirítear an bhithéagsúlacht</w:t>
      </w:r>
    </w:p>
    <w:p w:rsidR="002709B6" w:rsidRPr="00A70945" w:rsidRDefault="0069040B" w:rsidP="0069040B">
      <w:pPr>
        <w:pStyle w:val="ManualConsidrant"/>
        <w:rPr>
          <w:noProof/>
        </w:rPr>
      </w:pPr>
      <w:r w:rsidRPr="0069040B">
        <w:rPr>
          <w:noProof/>
        </w:rPr>
        <w:t>(20)</w:t>
      </w:r>
      <w:r w:rsidRPr="0069040B">
        <w:rPr>
          <w:noProof/>
        </w:rPr>
        <w:tab/>
      </w:r>
      <w:r w:rsidR="00DC39D2" w:rsidRPr="00A70945">
        <w:rPr>
          <w:noProof/>
        </w:rPr>
        <w:t>I gcomhréir le hAirteagal 19(3), pointe (e) de Rialachán (AE) 2021/241 agus le critéar 2.5 d</w:t>
      </w:r>
      <w:r w:rsidR="00A70945" w:rsidRPr="00A70945">
        <w:rPr>
          <w:noProof/>
        </w:rPr>
        <w:t>’</w:t>
      </w:r>
      <w:r w:rsidR="00DC39D2" w:rsidRPr="00A70945">
        <w:rPr>
          <w:noProof/>
        </w:rPr>
        <w:t>Iarscríbhinn V a ghabhann leis, tá bearta sa phlean leasaithe a rannchuidíonn go mór (rátáil A) ó thaobh an aistrithe ghlais de, lena</w:t>
      </w:r>
      <w:r w:rsidR="00A70945" w:rsidRPr="00A70945">
        <w:rPr>
          <w:noProof/>
        </w:rPr>
        <w:t xml:space="preserve"> n</w:t>
      </w:r>
      <w:r w:rsidR="00A70945" w:rsidRPr="00A70945">
        <w:rPr>
          <w:noProof/>
        </w:rPr>
        <w:noBreakHyphen/>
      </w:r>
      <w:r w:rsidR="00DC39D2" w:rsidRPr="00A70945">
        <w:rPr>
          <w:noProof/>
        </w:rPr>
        <w:t xml:space="preserve">áirítear an bhithéagsúlacht, nó ó thaobh aghaidh a thabhairt ar na dúshláin a eascraíonn as sin. An méid airgid a ghabhann leis na bearta a thacaíonn le cuspóirí aeráide, 37,10 % de leithdháileadh iomlán an phlean leasaithe atá ann, agus 60,53 % de chostais mheasta iomlána na mbeart sa chaibidil REPowerEU atá ann, costais arna ríomh i gcomhréir leis an modheolaíocht a leagtar amach in Iarscríbhinn VI a ghabhann le Rialachán (AE) 2021/241. I gcomhréir le hAirteagal 17 de Rialachán (AE) 2021/241, tá an plean leasaithe comhsheasmhach leis an bhfaisnéis atá sa Phlean Náisiúnta Fuinnimh agus Aeráide don tréimhse 2021–2030. </w:t>
      </w:r>
    </w:p>
    <w:p w:rsidR="002709B6" w:rsidRPr="00A70945" w:rsidRDefault="0069040B" w:rsidP="0069040B">
      <w:pPr>
        <w:pStyle w:val="ManualConsidrant"/>
        <w:rPr>
          <w:rFonts w:eastAsia="Times New Roman"/>
          <w:noProof/>
        </w:rPr>
      </w:pPr>
      <w:r w:rsidRPr="0069040B">
        <w:rPr>
          <w:noProof/>
        </w:rPr>
        <w:t>(21)</w:t>
      </w:r>
      <w:r w:rsidRPr="0069040B">
        <w:rPr>
          <w:noProof/>
        </w:rPr>
        <w:tab/>
      </w:r>
      <w:r w:rsidR="0064510B" w:rsidRPr="00A70945">
        <w:rPr>
          <w:noProof/>
        </w:rPr>
        <w:t>Ar an iomlán, de thoradh na ndifríochtaí in ábhar clibeála aeráide an bhirt mhéadaithe agus na mbeart laghdaithe, tá glanlaghdú 1,46 pointe céatadáin go 37,10 % ó 38,56 % ar an rannchuidiú foriomlán le sprioc aeráide an phlean i gceist leis na leasuithe ar phlean na Cróite. D</w:t>
      </w:r>
      <w:r w:rsidR="00A70945" w:rsidRPr="00A70945">
        <w:rPr>
          <w:noProof/>
        </w:rPr>
        <w:t>’</w:t>
      </w:r>
      <w:r w:rsidR="0064510B" w:rsidRPr="00A70945">
        <w:rPr>
          <w:noProof/>
        </w:rPr>
        <w:t>ainneoin an laghdaithe, níl tionchar ag na bearta a baineadh nó a laghdaíodh ar uaillmhian fhoriomlán an phlean maidir leis an aistriú glas. Tá coinne leis go mbeidh tionchar fadtéarmach ag bearta an phlean fós trí dhlús a chur le deireadh a chur de réir a chéile le breoslaí iontaise agus bogadh i dtreo córas marthanach fuinnimh in-athnuaite sa Chróit. Tá coinne leis go laghdóidh siad na hastaíochtaí gás ceaptha teasa agus go</w:t>
      </w:r>
      <w:r w:rsidR="00A70945" w:rsidRPr="00A70945">
        <w:rPr>
          <w:noProof/>
        </w:rPr>
        <w:t xml:space="preserve"> n</w:t>
      </w:r>
      <w:r w:rsidR="00A70945" w:rsidRPr="00A70945">
        <w:rPr>
          <w:noProof/>
        </w:rPr>
        <w:noBreakHyphen/>
      </w:r>
      <w:r w:rsidR="0064510B" w:rsidRPr="00A70945">
        <w:rPr>
          <w:noProof/>
        </w:rPr>
        <w:t>éascóidh siad glacadh fuinnimh in-athnuaite sa Chróit agus go rannchuideoidh siad ar an gcaoi sin le spriocanna aeráide 2030 a bhaint amach agus le cuspóir aeráidneodrachta an Aontais faoi 2050.</w:t>
      </w:r>
    </w:p>
    <w:p w:rsidR="002709B6" w:rsidRPr="00A70945" w:rsidRDefault="00DC39D2" w:rsidP="6955C31D">
      <w:pPr>
        <w:rPr>
          <w:rFonts w:eastAsia="Times New Roman"/>
          <w:b/>
          <w:bCs/>
          <w:i/>
          <w:iCs/>
          <w:noProof/>
        </w:rPr>
      </w:pPr>
      <w:r w:rsidRPr="00A70945">
        <w:rPr>
          <w:b/>
          <w:i/>
          <w:noProof/>
        </w:rPr>
        <w:t>Rannchuidiú leis an aistriú digiteach</w:t>
      </w:r>
    </w:p>
    <w:p w:rsidR="00B2794F" w:rsidRPr="00A70945" w:rsidRDefault="0069040B" w:rsidP="0069040B">
      <w:pPr>
        <w:pStyle w:val="ManualConsidrant"/>
        <w:rPr>
          <w:rFonts w:eastAsia="Times New Roman"/>
          <w:noProof/>
        </w:rPr>
      </w:pPr>
      <w:r w:rsidRPr="0069040B">
        <w:rPr>
          <w:noProof/>
        </w:rPr>
        <w:t>(22)</w:t>
      </w:r>
      <w:r w:rsidRPr="0069040B">
        <w:rPr>
          <w:noProof/>
        </w:rPr>
        <w:tab/>
      </w:r>
      <w:r w:rsidR="00DC39D2" w:rsidRPr="00A70945">
        <w:rPr>
          <w:noProof/>
        </w:rPr>
        <w:t>I gcomhréir le hAirteagal 19(3), pointe (f), de Rialachán (AE) 2021/241 agus le critéar 2.6 d</w:t>
      </w:r>
      <w:r w:rsidR="00A70945" w:rsidRPr="00A70945">
        <w:rPr>
          <w:noProof/>
        </w:rPr>
        <w:t>’</w:t>
      </w:r>
      <w:r w:rsidR="00DC39D2" w:rsidRPr="00A70945">
        <w:rPr>
          <w:noProof/>
        </w:rPr>
        <w:t>Iarscríbhinn V a ghabhann leis, tá bearta sa phlean leasaithe a rannchuidíonn go mór (rátáil A) leis an aistriú digiteach nó le haghaidh a thabhairt ar na dúshláin a eascraíonn as. Baineann na bearta a thacaíonn le cuspóirí digiteacha le suim arb é atá inti 21,07 % í de leithdháileadh iomlán an phlean leasaithe arna ríomh i gcomhréir leis an modheolaíocht a leagtar amach in Iarscríbhinn VII a ghabhann leis an Rialachán sin.</w:t>
      </w:r>
    </w:p>
    <w:p w:rsidR="0014153B" w:rsidRPr="00A70945" w:rsidRDefault="0069040B" w:rsidP="0069040B">
      <w:pPr>
        <w:pStyle w:val="ManualConsidrant"/>
        <w:rPr>
          <w:rFonts w:eastAsia="Times New Roman"/>
          <w:noProof/>
        </w:rPr>
      </w:pPr>
      <w:r w:rsidRPr="0069040B">
        <w:rPr>
          <w:noProof/>
        </w:rPr>
        <w:t>(23)</w:t>
      </w:r>
      <w:r w:rsidRPr="0069040B">
        <w:rPr>
          <w:noProof/>
        </w:rPr>
        <w:tab/>
      </w:r>
      <w:r w:rsidR="00B2794F" w:rsidRPr="00A70945">
        <w:rPr>
          <w:noProof/>
        </w:rPr>
        <w:t>Ar an iomlán, de thoradh na ndifríochtaí in ábhar clibeála digití an bhirt mhéadaithe agus na mbeart laghdaithe, tá glanmhéadú 0,85 pointe céatadáin go 21,07 % ó 20,22 % ar an rannchuidiú foriomlán le sprioc digiteach an phlean i gceist leis na leasuithe ar phlean na Cróite. Leanann an plean modhnaithe de bheith ag rannchuidiú go suntasach leis an aistriú digiteach, lena</w:t>
      </w:r>
      <w:r w:rsidR="00A70945" w:rsidRPr="00A70945">
        <w:rPr>
          <w:noProof/>
        </w:rPr>
        <w:t xml:space="preserve"> n</w:t>
      </w:r>
      <w:r w:rsidR="00A70945" w:rsidRPr="00A70945">
        <w:rPr>
          <w:noProof/>
        </w:rPr>
        <w:noBreakHyphen/>
      </w:r>
      <w:r w:rsidR="00B2794F" w:rsidRPr="00A70945">
        <w:rPr>
          <w:noProof/>
        </w:rPr>
        <w:t>áirítear trí mhéadú ar dhigiteáil an riaracháin phoiblí agus ar líon na seirbhísí digiteacha do shaoránaigh agus do ghnólachtaí, chomh maith le hinfheistíochtaí i ríomhsheirbhísí sláinte agus i ndigiteáil na hearnála iompair.</w:t>
      </w:r>
    </w:p>
    <w:p w:rsidR="002709B6" w:rsidRPr="00A70945" w:rsidRDefault="00DC39D2" w:rsidP="006E3264">
      <w:pPr>
        <w:rPr>
          <w:b/>
          <w:bCs/>
          <w:i/>
          <w:iCs/>
          <w:noProof/>
        </w:rPr>
      </w:pPr>
      <w:r w:rsidRPr="00A70945">
        <w:rPr>
          <w:b/>
          <w:i/>
          <w:noProof/>
        </w:rPr>
        <w:t>Costáil</w:t>
      </w:r>
    </w:p>
    <w:p w:rsidR="002709B6" w:rsidRPr="00A70945" w:rsidRDefault="0069040B" w:rsidP="0069040B">
      <w:pPr>
        <w:pStyle w:val="ManualConsidrant"/>
        <w:rPr>
          <w:rFonts w:eastAsia="Times New Roman"/>
          <w:noProof/>
        </w:rPr>
      </w:pPr>
      <w:r w:rsidRPr="0069040B">
        <w:rPr>
          <w:noProof/>
        </w:rPr>
        <w:t>(24)</w:t>
      </w:r>
      <w:r w:rsidRPr="0069040B">
        <w:rPr>
          <w:noProof/>
        </w:rPr>
        <w:tab/>
      </w:r>
      <w:r w:rsidR="00DC39D2" w:rsidRPr="00A70945">
        <w:rPr>
          <w:noProof/>
        </w:rPr>
        <w:t>I gcomhréir le hAirteagal 19(3), pointe (i), de Rialachán (AE) 2021/241 agus le critéar 2.9 d</w:t>
      </w:r>
      <w:r w:rsidR="00A70945" w:rsidRPr="00A70945">
        <w:rPr>
          <w:noProof/>
        </w:rPr>
        <w:t>’</w:t>
      </w:r>
      <w:r w:rsidR="00DC39D2" w:rsidRPr="00A70945">
        <w:rPr>
          <w:noProof/>
        </w:rPr>
        <w:t>Iarscríbhinn V a ghabhann leis, an</w:t>
      </w:r>
      <w:r w:rsidR="00A70945" w:rsidRPr="00A70945">
        <w:rPr>
          <w:noProof/>
        </w:rPr>
        <w:t xml:space="preserve"> t</w:t>
      </w:r>
      <w:r w:rsidR="00A70945" w:rsidRPr="00A70945">
        <w:rPr>
          <w:noProof/>
        </w:rPr>
        <w:noBreakHyphen/>
      </w:r>
      <w:r w:rsidR="00DC39D2" w:rsidRPr="00A70945">
        <w:rPr>
          <w:noProof/>
        </w:rPr>
        <w:t>údar a thugtar sa phlean leasaithe maidir le méid an chostais iomláin mheasta a bhaineann leis an bplean, tá an</w:t>
      </w:r>
      <w:r w:rsidR="00A70945" w:rsidRPr="00A70945">
        <w:rPr>
          <w:noProof/>
        </w:rPr>
        <w:t xml:space="preserve"> t</w:t>
      </w:r>
      <w:r w:rsidR="00A70945" w:rsidRPr="00A70945">
        <w:rPr>
          <w:noProof/>
        </w:rPr>
        <w:noBreakHyphen/>
      </w:r>
      <w:r w:rsidR="00DC39D2" w:rsidRPr="00A70945">
        <w:rPr>
          <w:noProof/>
        </w:rPr>
        <w:t>údar sin measartha (rátáil B) maidir lena réasúnta agus a inchreidte atá sé, tá sé i gcomhréir le prionsabal na costéifeachtúlachta agus tá sé i gcomhréir leis an tionchar ionchasach náisiúnta eacnamaíoch agus sóisialta.</w:t>
      </w:r>
    </w:p>
    <w:p w:rsidR="1C8745E7" w:rsidRPr="00A70945" w:rsidRDefault="0069040B" w:rsidP="0069040B">
      <w:pPr>
        <w:pStyle w:val="ManualConsidrant"/>
        <w:rPr>
          <w:rFonts w:eastAsia="Times New Roman"/>
          <w:noProof/>
        </w:rPr>
      </w:pPr>
      <w:r w:rsidRPr="0069040B">
        <w:rPr>
          <w:noProof/>
        </w:rPr>
        <w:t>(25)</w:t>
      </w:r>
      <w:r w:rsidRPr="0069040B">
        <w:rPr>
          <w:noProof/>
        </w:rPr>
        <w:tab/>
      </w:r>
      <w:r w:rsidR="6C55D4DE" w:rsidRPr="00A70945">
        <w:rPr>
          <w:noProof/>
        </w:rPr>
        <w:t>Tá meastacháin costais aonair curtha ar fáil ag an gCróit do gach infheistíocht agus athchóiriú modhnaithe agus nua a raibh costas gaolmhar ag baint leo a áirítear sa phlean modhnaithe, ag brath ar roinnt foinsí chun údar a thabhairt dóibh. Áirítear orthu sin glaonna ar léiriú spéise a seoladh go sonrach chun críocha an phlean, conarthaí soláthair ina dtagraítear do sheirbhísí comhchosúla nó infheistíochtaí den chineál céanna roimhe seo. Ina theannta sin, thug an Chróit faisnéis, maidir leis na hinstealltaí cothromais, faoi chostais atá le leithdháileadh chomh maith le faisnéis faoi chostais agus táillí bainistíochta. Tá an fhaisnéis faoi chostais arna soláthar ag an gCróit mionsonraithe agus réasúnaithe go leordhóthanach. Sholáthair an Chróit meastacháin agus toimhdí ar chostais ag baint úsáid as an tábla teimpléid caighdeánach, a bhí beartaithe chun achoimre a dhéanamh ar an bpríomhfhaisnéis agus ar an bpríomhfhianaise maidir le costáil, lena</w:t>
      </w:r>
      <w:r w:rsidR="00A70945" w:rsidRPr="00A70945">
        <w:rPr>
          <w:noProof/>
        </w:rPr>
        <w:t xml:space="preserve"> n</w:t>
      </w:r>
      <w:r w:rsidR="00A70945" w:rsidRPr="00A70945">
        <w:rPr>
          <w:noProof/>
        </w:rPr>
        <w:noBreakHyphen/>
      </w:r>
      <w:r w:rsidR="6C55D4DE" w:rsidRPr="00A70945">
        <w:rPr>
          <w:noProof/>
        </w:rPr>
        <w:t>áirítear an mhodheolaíocht is bun leis na ríomhanna costais. Áirítear sna doiciméid sin tuairiscí agus mínithe ar na príomhspreagthaí agus ar na príomhathruithe ar chostais na mbeart modhnaithe agus ar a gcomhréireacht.</w:t>
      </w:r>
    </w:p>
    <w:p w:rsidR="00DA54DC" w:rsidRPr="00A70945" w:rsidRDefault="0069040B" w:rsidP="0069040B">
      <w:pPr>
        <w:pStyle w:val="ManualConsidrant"/>
        <w:rPr>
          <w:rFonts w:eastAsia="Times New Roman"/>
          <w:noProof/>
        </w:rPr>
      </w:pPr>
      <w:r w:rsidRPr="0069040B">
        <w:rPr>
          <w:noProof/>
        </w:rPr>
        <w:t>(26)</w:t>
      </w:r>
      <w:r w:rsidRPr="0069040B">
        <w:rPr>
          <w:noProof/>
        </w:rPr>
        <w:tab/>
      </w:r>
      <w:r w:rsidR="70725FED" w:rsidRPr="00A70945">
        <w:rPr>
          <w:noProof/>
        </w:rPr>
        <w:t>Tá méid chostais iomlána mheasta an phlean i gcomhréir le cineál agus saghas na</w:t>
      </w:r>
      <w:r w:rsidR="00A70945" w:rsidRPr="00A70945">
        <w:rPr>
          <w:noProof/>
        </w:rPr>
        <w:t xml:space="preserve"> n</w:t>
      </w:r>
      <w:r w:rsidR="00A70945" w:rsidRPr="00A70945">
        <w:rPr>
          <w:noProof/>
        </w:rPr>
        <w:noBreakHyphen/>
      </w:r>
      <w:r w:rsidR="70725FED" w:rsidRPr="00A70945">
        <w:rPr>
          <w:noProof/>
        </w:rPr>
        <w:t>athchóirithe agus na</w:t>
      </w:r>
      <w:r w:rsidR="00A70945" w:rsidRPr="00A70945">
        <w:rPr>
          <w:noProof/>
        </w:rPr>
        <w:t xml:space="preserve"> n</w:t>
      </w:r>
      <w:r w:rsidR="00A70945" w:rsidRPr="00A70945">
        <w:rPr>
          <w:noProof/>
        </w:rPr>
        <w:noBreakHyphen/>
      </w:r>
      <w:r w:rsidR="70725FED" w:rsidRPr="00A70945">
        <w:rPr>
          <w:noProof/>
        </w:rPr>
        <w:t>infheistíochtaí atá beartaithe. Mar thoradh air sin, meastar go bhfuil meastacháin chostais do gach beart sa phlean inchreidte den chuid is mó nó réasúnta inchreidte. Tá faisnéis agus fianaise leordhóthanach soláthartha ag an gCróit nach gcumhdaítear méid na gcostas iomlán measta le maoiniú ón Aontas atá ann cheana nó atá beartaithe. Ar deireadh, tá costas iomlán measta an phlean i gcomhréir le prionsabal na costéifeachtúlachta agus tá sé i gcomhréir leis an tionchar ionchasach náisiúnta eacnamaíoch agus sóisialta.</w:t>
      </w:r>
    </w:p>
    <w:p w:rsidR="00DA54DC" w:rsidRPr="00A70945" w:rsidRDefault="00DA54DC" w:rsidP="00DA54DC">
      <w:pPr>
        <w:rPr>
          <w:b/>
          <w:bCs/>
          <w:i/>
          <w:iCs/>
          <w:noProof/>
          <w:sz w:val="22"/>
        </w:rPr>
      </w:pPr>
      <w:r w:rsidRPr="00A70945">
        <w:rPr>
          <w:b/>
          <w:i/>
          <w:noProof/>
        </w:rPr>
        <w:t>Bearta lena dtacaítear le hoibríochtaí infheistíochta a rannchuidíonn le cuspóirí an Ardáin um Theicneolaíochtaí Straitéiseacha don Eoraip (STEP)</w:t>
      </w:r>
    </w:p>
    <w:p w:rsidR="00DA54DC" w:rsidRPr="00A70945" w:rsidRDefault="0069040B" w:rsidP="0069040B">
      <w:pPr>
        <w:pStyle w:val="ManualConsidrant"/>
        <w:rPr>
          <w:rFonts w:eastAsia="Times New Roman"/>
          <w:noProof/>
        </w:rPr>
      </w:pPr>
      <w:r w:rsidRPr="0069040B">
        <w:rPr>
          <w:noProof/>
        </w:rPr>
        <w:t>(27)</w:t>
      </w:r>
      <w:r w:rsidRPr="0069040B">
        <w:rPr>
          <w:noProof/>
        </w:rPr>
        <w:tab/>
      </w:r>
      <w:r w:rsidR="0068242C" w:rsidRPr="00A70945">
        <w:rPr>
          <w:noProof/>
        </w:rPr>
        <w:t>I gcomhréir le hAirteagal 4(4) de Rialachán (AE) 2024/795 ó Pharlaimint na hEorpa agus ón gComhairle an 29 Feabhra 2024 lena mbunaítear an tArdán Teicneolaíochtaí Straitéiseacha don Eoraip (STEP)</w:t>
      </w:r>
      <w:r w:rsidR="0068242C" w:rsidRPr="00A70945">
        <w:rPr>
          <w:rStyle w:val="FootnoteReference"/>
          <w:noProof/>
        </w:rPr>
        <w:footnoteReference w:id="7"/>
      </w:r>
      <w:r w:rsidR="0068242C" w:rsidRPr="00A70945">
        <w:rPr>
          <w:noProof/>
        </w:rPr>
        <w:t>, mheas an Chróit gur tionscadail tosaíochta iad na tionscadail sin ar bronnadh Séala Ceannasachta orthu de bhun Airteagal 4(1) de Rialachán (AE) 2024/795. Mheas an Chróit, áfach, nach raibh aon tionscadal ar bronnadh Séala Ceannasachta air le cur san áireamh sa phlean leasaithe toisc nach gcumhdaítear leis na tionscadail ar bronnadh Séala Ceannasachta orthu na réimsí a ndearnadh a uas-scálú leis an athbhreithniú seo.</w:t>
      </w:r>
    </w:p>
    <w:p w:rsidR="002709B6" w:rsidRPr="00A70945" w:rsidRDefault="00DC39D2" w:rsidP="00530776">
      <w:pPr>
        <w:rPr>
          <w:rFonts w:eastAsia="Times New Roman"/>
          <w:b/>
          <w:bCs/>
          <w:i/>
          <w:iCs/>
          <w:noProof/>
        </w:rPr>
      </w:pPr>
      <w:r w:rsidRPr="00A70945">
        <w:rPr>
          <w:b/>
          <w:i/>
          <w:noProof/>
        </w:rPr>
        <w:t>Measúnú dearfach</w:t>
      </w:r>
    </w:p>
    <w:p w:rsidR="002709B6" w:rsidRPr="00A70945" w:rsidRDefault="0069040B" w:rsidP="0069040B">
      <w:pPr>
        <w:pStyle w:val="ManualConsidrant"/>
        <w:rPr>
          <w:rFonts w:eastAsia="Times New Roman"/>
          <w:noProof/>
        </w:rPr>
      </w:pPr>
      <w:r w:rsidRPr="0069040B">
        <w:rPr>
          <w:noProof/>
        </w:rPr>
        <w:t>(28)</w:t>
      </w:r>
      <w:r w:rsidRPr="0069040B">
        <w:rPr>
          <w:noProof/>
        </w:rPr>
        <w:tab/>
      </w:r>
      <w:r w:rsidR="00DC39D2" w:rsidRPr="00A70945">
        <w:rPr>
          <w:noProof/>
        </w:rPr>
        <w:t>Tar éis an mheasúnaithe dhearfaigh ón gCoimisiún ar an bplean téarnaimh agus athléimneachta leasaithe agus an toradh a bhí air, mar atá, go gcomhlíonann an plean téarnaimh agus athléimneachta go sásúil na critéir mheasúnaithe a leagtar amach i Rialachán (AE) 2021/241, i gcomhréir le hAirteagal 20(2) den Rialachán sin agus le hIarscríbhinn V a ghabhann leis, ba cheart na hathchóirithe agus na tionscadail infheistíochta is gá chun an plean téarnaimh agus athléimneachta leasaithe a chur chun feidhme a leagan amach, iad sin agus na clocha míle, spriocanna agus táscairí ábhartha, agus an méid a chuirtear ar fáil ón Aontas le haghaidh chur chun feidhme an phlean téarnaimh agus athléimneachta leasaithe.</w:t>
      </w:r>
    </w:p>
    <w:p w:rsidR="002709B6" w:rsidRPr="00A70945" w:rsidRDefault="00DC39D2" w:rsidP="006E3264">
      <w:pPr>
        <w:rPr>
          <w:b/>
          <w:bCs/>
          <w:i/>
          <w:iCs/>
          <w:noProof/>
        </w:rPr>
      </w:pPr>
      <w:r w:rsidRPr="00A70945">
        <w:rPr>
          <w:b/>
          <w:i/>
          <w:noProof/>
        </w:rPr>
        <w:t>Ranníocaíocht airgeadais</w:t>
      </w:r>
    </w:p>
    <w:p w:rsidR="0091204C" w:rsidRPr="00A70945" w:rsidRDefault="0069040B" w:rsidP="0069040B">
      <w:pPr>
        <w:pStyle w:val="ManualConsidrant"/>
        <w:rPr>
          <w:noProof/>
        </w:rPr>
      </w:pPr>
      <w:r w:rsidRPr="0069040B">
        <w:rPr>
          <w:noProof/>
        </w:rPr>
        <w:t>(29)</w:t>
      </w:r>
      <w:r w:rsidRPr="0069040B">
        <w:rPr>
          <w:noProof/>
        </w:rPr>
        <w:tab/>
      </w:r>
      <w:r w:rsidR="5E7B7179" w:rsidRPr="00A70945">
        <w:rPr>
          <w:noProof/>
        </w:rPr>
        <w:t>Is é EUR</w:t>
      </w:r>
      <w:bookmarkStart w:id="5" w:name="_Hlk211532318"/>
      <w:r w:rsidR="5E7B7179" w:rsidRPr="00A70945">
        <w:rPr>
          <w:noProof/>
        </w:rPr>
        <w:t> </w:t>
      </w:r>
      <w:bookmarkEnd w:id="5"/>
      <w:r w:rsidR="5E7B7179" w:rsidRPr="00A70945">
        <w:rPr>
          <w:noProof/>
        </w:rPr>
        <w:t>10 040 701 600 costais iomlána measta phlean leasaithe na Cróite. Ós rud é go bhfuil méid chostas iomlán measta an phlean leasaithe níos airde ná an ranníocaíocht uasta airgeadais cothrom le dáta atá ar fáil don Chróit, an ranníocaíocht airgeadais arna cinneadh i gcomhréir le hAirteagal 4a de Rialachán (AE) 2021/1755 ó Pharlaimint na hEorpa agus ón gComhairle</w:t>
      </w:r>
      <w:r w:rsidR="5E7B7179" w:rsidRPr="00A70945">
        <w:rPr>
          <w:rStyle w:val="FootnoteReference"/>
          <w:noProof/>
        </w:rPr>
        <w:footnoteReference w:id="8"/>
      </w:r>
      <w:r w:rsidR="5E7B7179" w:rsidRPr="00A70945">
        <w:rPr>
          <w:noProof/>
        </w:rPr>
        <w:t>, agus le hAirteagal 20(4) agus Airteagal 21a(6) de Rialachán (AE) 2021/241 a leithdháiltear ar phlean leasaithe na Cróite, ba cheart gurb í EUR 5 786 544 628. Dá bhrí sin, níl aon athrú ar an ranníocaíocht airgeadais a cuirtear ar fáil don Chróit.</w:t>
      </w:r>
    </w:p>
    <w:p w:rsidR="0041129B" w:rsidRPr="00A70945" w:rsidRDefault="0041129B" w:rsidP="006E3264">
      <w:pPr>
        <w:rPr>
          <w:b/>
          <w:bCs/>
          <w:i/>
          <w:iCs/>
          <w:noProof/>
        </w:rPr>
      </w:pPr>
      <w:r w:rsidRPr="00A70945">
        <w:rPr>
          <w:b/>
          <w:i/>
          <w:noProof/>
        </w:rPr>
        <w:t>Iasachtaí</w:t>
      </w:r>
    </w:p>
    <w:p w:rsidR="00557647" w:rsidRPr="00A70945" w:rsidRDefault="0069040B" w:rsidP="0069040B">
      <w:pPr>
        <w:pStyle w:val="ManualConsidrant"/>
        <w:rPr>
          <w:rFonts w:eastAsia="Calibri"/>
          <w:noProof/>
          <w:kern w:val="2"/>
          <w:sz w:val="22"/>
          <w14:ligatures w14:val="standardContextual"/>
        </w:rPr>
      </w:pPr>
      <w:r w:rsidRPr="0069040B">
        <w:rPr>
          <w:noProof/>
        </w:rPr>
        <w:t>(30)</w:t>
      </w:r>
      <w:r w:rsidRPr="0069040B">
        <w:rPr>
          <w:noProof/>
        </w:rPr>
        <w:tab/>
      </w:r>
      <w:r w:rsidR="0041129B" w:rsidRPr="00A70945">
        <w:rPr>
          <w:noProof/>
        </w:rPr>
        <w:t xml:space="preserve">Níl aon athrú ar an tacaíocht iasachta a cuirtear ar fáil don Chróit dar luach EUR 4 254 156 972. </w:t>
      </w:r>
    </w:p>
    <w:p w:rsidR="0064510B" w:rsidRPr="00A70945" w:rsidRDefault="0069040B" w:rsidP="0069040B">
      <w:pPr>
        <w:pStyle w:val="ManualConsidrant"/>
        <w:rPr>
          <w:rFonts w:eastAsia="Times New Roman"/>
          <w:noProof/>
        </w:rPr>
      </w:pPr>
      <w:r w:rsidRPr="0069040B">
        <w:rPr>
          <w:noProof/>
        </w:rPr>
        <w:t>(31)</w:t>
      </w:r>
      <w:r w:rsidRPr="0069040B">
        <w:rPr>
          <w:noProof/>
        </w:rPr>
        <w:tab/>
      </w:r>
      <w:r w:rsidR="006924F4" w:rsidRPr="00A70945">
        <w:rPr>
          <w:noProof/>
        </w:rPr>
        <w:t>Dá bhrí sin, ba cheart Cinneadh Cur Chun Feidhme ón gComhairle an 28 Iúil 2021 a leasú dá réir. Ar mhaithe le soiléireacht, ba cheart an Iarscríbhinn a ghabhann leis an gCinneadh Cur Chun Feidhme ón gComhairle an 28 Iúil 2021 sin a ionadú go hiomlán.</w:t>
      </w:r>
    </w:p>
    <w:p w:rsidR="0064510B" w:rsidRPr="00A70945" w:rsidRDefault="0069040B" w:rsidP="0069040B">
      <w:pPr>
        <w:pStyle w:val="ManualConsidrant"/>
        <w:rPr>
          <w:rFonts w:eastAsia="Times New Roman"/>
          <w:noProof/>
        </w:rPr>
      </w:pPr>
      <w:r w:rsidRPr="0069040B">
        <w:rPr>
          <w:noProof/>
        </w:rPr>
        <w:t>(32)</w:t>
      </w:r>
      <w:r w:rsidRPr="0069040B">
        <w:rPr>
          <w:noProof/>
        </w:rPr>
        <w:tab/>
      </w:r>
      <w:r w:rsidR="0064510B" w:rsidRPr="00A70945">
        <w:rPr>
          <w:noProof/>
        </w:rPr>
        <w:t>Ba cheart an Cinneadh seo a bheith gan dochar do nósanna imeachta a bhaineann le saobhadh ar oibriú an mhargaidh inmheánaigh a d</w:t>
      </w:r>
      <w:r w:rsidR="00A70945" w:rsidRPr="00A70945">
        <w:rPr>
          <w:noProof/>
        </w:rPr>
        <w:t>’</w:t>
      </w:r>
      <w:r w:rsidR="0064510B" w:rsidRPr="00A70945">
        <w:rPr>
          <w:noProof/>
        </w:rPr>
        <w:t>fhéadfaí a dhéanamh, go háirithe faoi Airteagail 107 agus 108 den Chonradh. Ní ghabhann sé treis ar an gceanglas atá ar na Ballstáit na bearta a chur chun feidhme i gcomhréir le dlí an Aontais agus leis an dlí náisiúnta agus, go háirithe, fógra a thabhairt don Choimisiún faoi chásanna státchabhrach a d</w:t>
      </w:r>
      <w:r w:rsidR="00A70945" w:rsidRPr="00A70945">
        <w:rPr>
          <w:noProof/>
        </w:rPr>
        <w:t>’</w:t>
      </w:r>
      <w:r w:rsidR="0064510B" w:rsidRPr="00A70945">
        <w:rPr>
          <w:noProof/>
        </w:rPr>
        <w:t xml:space="preserve">fhéadfadh a bheith ann faoi Airteagal 108 den Chonradh. </w:t>
      </w:r>
    </w:p>
    <w:p w:rsidR="002709B6" w:rsidRPr="00A70945" w:rsidRDefault="00DC39D2">
      <w:pPr>
        <w:pStyle w:val="Formuledadoption"/>
        <w:rPr>
          <w:rFonts w:eastAsia="Times New Roman"/>
          <w:noProof/>
        </w:rPr>
      </w:pPr>
      <w:r w:rsidRPr="00A70945">
        <w:rPr>
          <w:noProof/>
        </w:rPr>
        <w:t xml:space="preserve">TAR ÉIS AN CINNEADH SEO A GHLACADH: </w:t>
      </w:r>
    </w:p>
    <w:p w:rsidR="009509F0" w:rsidRPr="00A70945" w:rsidRDefault="009509F0" w:rsidP="006E3264">
      <w:pPr>
        <w:pStyle w:val="Titrearticle"/>
        <w:rPr>
          <w:noProof/>
        </w:rPr>
      </w:pPr>
      <w:r w:rsidRPr="00A70945">
        <w:rPr>
          <w:noProof/>
        </w:rPr>
        <w:t>Airteagal 1</w:t>
      </w:r>
    </w:p>
    <w:p w:rsidR="009509F0" w:rsidRPr="00A70945" w:rsidRDefault="009509F0" w:rsidP="003D2D07">
      <w:pPr>
        <w:jc w:val="center"/>
        <w:rPr>
          <w:i/>
          <w:iCs/>
          <w:noProof/>
          <w:szCs w:val="24"/>
        </w:rPr>
      </w:pPr>
      <w:r w:rsidRPr="00A70945">
        <w:rPr>
          <w:i/>
          <w:noProof/>
        </w:rPr>
        <w:t>Formheas an mheasúnaithe ar an bplean téarnaimh agus athléimneachta</w:t>
      </w:r>
    </w:p>
    <w:p w:rsidR="002709B6" w:rsidRPr="00A70945" w:rsidRDefault="009509F0" w:rsidP="006E3264">
      <w:pPr>
        <w:rPr>
          <w:rFonts w:eastAsia="Times New Roman"/>
          <w:noProof/>
        </w:rPr>
      </w:pPr>
      <w:r w:rsidRPr="00A70945">
        <w:rPr>
          <w:noProof/>
        </w:rPr>
        <w:t xml:space="preserve">Formheastar an measúnú ar phlean téarnaimh agus athléimneachta leasaithe na Cróite a rinneadh ar bhonn na gcritéar dá bhforáiltear in Airteagal 19(3) de Rialachán (AE) 2021/241. </w:t>
      </w:r>
    </w:p>
    <w:p w:rsidR="001A525C" w:rsidRPr="00A70945" w:rsidRDefault="001A525C" w:rsidP="006E3264">
      <w:pPr>
        <w:pStyle w:val="Titrearticle"/>
        <w:rPr>
          <w:noProof/>
        </w:rPr>
      </w:pPr>
      <w:r w:rsidRPr="00A70945">
        <w:rPr>
          <w:noProof/>
        </w:rPr>
        <w:t xml:space="preserve">Airteagal 2 </w:t>
      </w:r>
    </w:p>
    <w:p w:rsidR="001A525C" w:rsidRPr="00A70945" w:rsidRDefault="001A525C" w:rsidP="006E3264">
      <w:pPr>
        <w:jc w:val="center"/>
        <w:rPr>
          <w:rFonts w:eastAsia="Times New Roman"/>
          <w:i/>
          <w:iCs/>
          <w:noProof/>
        </w:rPr>
      </w:pPr>
      <w:r w:rsidRPr="00A70945">
        <w:rPr>
          <w:i/>
          <w:noProof/>
        </w:rPr>
        <w:t>Leasuithe</w:t>
      </w:r>
    </w:p>
    <w:p w:rsidR="001A525C" w:rsidRPr="00A70945" w:rsidRDefault="001A525C" w:rsidP="006E3264">
      <w:pPr>
        <w:rPr>
          <w:noProof/>
        </w:rPr>
      </w:pPr>
      <w:r w:rsidRPr="00A70945">
        <w:rPr>
          <w:noProof/>
        </w:rPr>
        <w:t xml:space="preserve">Leasaítear Cinneadh Cur Chun Feidhme ón gComhairle an 28 Iúil 2021 maidir le formheas an mheasúnaithe ar phlean téarnaimh agus athléimneachta don Chróit mar a leanas: </w:t>
      </w:r>
    </w:p>
    <w:p w:rsidR="002709B6" w:rsidRPr="00A70945" w:rsidRDefault="001F0F77">
      <w:pPr>
        <w:rPr>
          <w:rFonts w:eastAsia="Times New Roman"/>
          <w:noProof/>
        </w:rPr>
      </w:pPr>
      <w:r w:rsidRPr="00A70945">
        <w:rPr>
          <w:noProof/>
        </w:rPr>
        <w:t>cuirtear an téacs a leagtar amach san Iarscríbhinn a ghabhann leis an gCinneadh seo in ionad na hIarscríbhinne a ghabhann le Cinneadh Cur Chun Feidhme ón gComhairle an 28 Iúil 2021 maidir le formheas an mheasúnaithe ar phlean téarnaimh agus athléimneachta na Cróite.</w:t>
      </w:r>
    </w:p>
    <w:p w:rsidR="002709B6" w:rsidRPr="00A70945" w:rsidRDefault="00DC39D2" w:rsidP="003F072D">
      <w:pPr>
        <w:pStyle w:val="Titrearticle"/>
        <w:rPr>
          <w:noProof/>
        </w:rPr>
      </w:pPr>
      <w:r w:rsidRPr="00A70945">
        <w:rPr>
          <w:noProof/>
        </w:rPr>
        <w:t xml:space="preserve">Airteagal 3 </w:t>
      </w:r>
      <w:r w:rsidRPr="00A70945">
        <w:rPr>
          <w:noProof/>
        </w:rPr>
        <w:br/>
        <w:t>Seolaí</w:t>
      </w:r>
    </w:p>
    <w:p w:rsidR="002709B6" w:rsidRPr="00A70945" w:rsidRDefault="00DC39D2" w:rsidP="003F072D">
      <w:pPr>
        <w:keepNext/>
        <w:keepLines/>
        <w:rPr>
          <w:noProof/>
        </w:rPr>
      </w:pPr>
      <w:r w:rsidRPr="00A70945">
        <w:rPr>
          <w:noProof/>
        </w:rPr>
        <w:t>Is chuig Poblacht na Cróite a dhírítear an Cinneadh seo.</w:t>
      </w:r>
    </w:p>
    <w:p w:rsidR="002709B6" w:rsidRPr="00A70945" w:rsidRDefault="00A70945" w:rsidP="003F072D">
      <w:pPr>
        <w:pStyle w:val="Fait"/>
        <w:rPr>
          <w:noProof/>
        </w:rPr>
      </w:pPr>
      <w:r>
        <w:rPr>
          <w:noProof/>
        </w:rPr>
        <w:t>Arna dhéanamh sa Bhruiséil,</w:t>
      </w:r>
    </w:p>
    <w:p w:rsidR="002709B6" w:rsidRPr="00A70945" w:rsidRDefault="00DC39D2" w:rsidP="003F072D">
      <w:pPr>
        <w:pStyle w:val="Institutionquisigne"/>
        <w:rPr>
          <w:noProof/>
        </w:rPr>
      </w:pPr>
      <w:r w:rsidRPr="00A70945">
        <w:rPr>
          <w:noProof/>
        </w:rPr>
        <w:tab/>
        <w:t>Thar ceann na Comhairle</w:t>
      </w:r>
    </w:p>
    <w:p w:rsidR="002709B6" w:rsidRPr="00A70945" w:rsidRDefault="00DC39D2" w:rsidP="006E3264">
      <w:pPr>
        <w:pStyle w:val="Personnequisigne"/>
        <w:rPr>
          <w:noProof/>
        </w:rPr>
      </w:pPr>
      <w:r w:rsidRPr="00A70945">
        <w:rPr>
          <w:noProof/>
        </w:rPr>
        <w:tab/>
        <w:t>An tUachtarán</w:t>
      </w:r>
      <w:bookmarkEnd w:id="0"/>
    </w:p>
    <w:sectPr w:rsidR="002709B6" w:rsidRPr="00A70945" w:rsidSect="008354D4">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CAA" w:rsidRDefault="00770CAA">
      <w:pPr>
        <w:spacing w:before="0" w:after="0"/>
      </w:pPr>
      <w:r>
        <w:separator/>
      </w:r>
    </w:p>
  </w:endnote>
  <w:endnote w:type="continuationSeparator" w:id="0">
    <w:p w:rsidR="00770CAA" w:rsidRDefault="00770CAA">
      <w:pPr>
        <w:spacing w:before="0" w:after="0"/>
      </w:pPr>
      <w:r>
        <w:continuationSeparator/>
      </w:r>
    </w:p>
  </w:endnote>
  <w:endnote w:type="continuationNotice" w:id="1">
    <w:p w:rsidR="00770CAA" w:rsidRDefault="00770CA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Pr="008354D4" w:rsidRDefault="008354D4" w:rsidP="008354D4">
    <w:pPr>
      <w:pStyle w:val="Footer"/>
      <w:rPr>
        <w:rFonts w:ascii="Arial" w:hAnsi="Arial" w:cs="Arial"/>
        <w:b/>
        <w:sz w:val="48"/>
      </w:rPr>
    </w:pPr>
    <w:r w:rsidRPr="008354D4">
      <w:rPr>
        <w:rFonts w:ascii="Arial" w:hAnsi="Arial" w:cs="Arial"/>
        <w:b/>
        <w:sz w:val="48"/>
      </w:rPr>
      <w:t>GA</w:t>
    </w:r>
    <w:r w:rsidRPr="008354D4">
      <w:rPr>
        <w:rFonts w:ascii="Arial" w:hAnsi="Arial" w:cs="Arial"/>
        <w:b/>
        <w:sz w:val="48"/>
      </w:rPr>
      <w:tab/>
    </w:r>
    <w:r w:rsidRPr="008354D4">
      <w:rPr>
        <w:rFonts w:ascii="Arial" w:hAnsi="Arial" w:cs="Arial"/>
        <w:b/>
        <w:sz w:val="48"/>
      </w:rPr>
      <w:tab/>
    </w:r>
    <w:r w:rsidRPr="008354D4">
      <w:tab/>
    </w:r>
    <w:r w:rsidRPr="008354D4">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Pr="008354D4" w:rsidRDefault="008354D4" w:rsidP="008354D4">
    <w:pPr>
      <w:pStyle w:val="Footer"/>
      <w:rPr>
        <w:rFonts w:ascii="Arial" w:hAnsi="Arial" w:cs="Arial"/>
        <w:b/>
        <w:sz w:val="48"/>
      </w:rPr>
    </w:pPr>
    <w:r w:rsidRPr="008354D4">
      <w:rPr>
        <w:rFonts w:ascii="Arial" w:hAnsi="Arial" w:cs="Arial"/>
        <w:b/>
        <w:sz w:val="48"/>
      </w:rPr>
      <w:t>GA</w:t>
    </w:r>
    <w:r w:rsidRPr="008354D4">
      <w:rPr>
        <w:rFonts w:ascii="Arial" w:hAnsi="Arial" w:cs="Arial"/>
        <w:b/>
        <w:sz w:val="48"/>
      </w:rPr>
      <w:tab/>
    </w:r>
    <w:r w:rsidRPr="008354D4">
      <w:rPr>
        <w:rFonts w:ascii="Arial" w:hAnsi="Arial" w:cs="Arial"/>
        <w:b/>
        <w:sz w:val="48"/>
      </w:rPr>
      <w:tab/>
    </w:r>
    <w:r w:rsidRPr="008354D4">
      <w:tab/>
    </w:r>
    <w:r w:rsidRPr="008354D4">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Default="008354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Pr="008354D4" w:rsidRDefault="008354D4" w:rsidP="008354D4">
    <w:pPr>
      <w:pStyle w:val="Footer"/>
      <w:rPr>
        <w:rFonts w:ascii="Arial" w:hAnsi="Arial" w:cs="Arial"/>
        <w:b/>
        <w:sz w:val="48"/>
      </w:rPr>
    </w:pPr>
    <w:r w:rsidRPr="008354D4">
      <w:rPr>
        <w:rFonts w:ascii="Arial" w:hAnsi="Arial" w:cs="Arial"/>
        <w:b/>
        <w:sz w:val="48"/>
      </w:rPr>
      <w:t>GA</w:t>
    </w:r>
    <w:r w:rsidRPr="008354D4">
      <w:rPr>
        <w:rFonts w:ascii="Arial" w:hAnsi="Arial" w:cs="Arial"/>
        <w:b/>
        <w:sz w:val="48"/>
      </w:rPr>
      <w:tab/>
    </w:r>
    <w:r>
      <w:fldChar w:fldCharType="begin"/>
    </w:r>
    <w:r>
      <w:instrText xml:space="preserve"> PAGE  \* MERGEFORMAT </w:instrText>
    </w:r>
    <w:r>
      <w:fldChar w:fldCharType="separate"/>
    </w:r>
    <w:r w:rsidR="003F072D">
      <w:rPr>
        <w:noProof/>
      </w:rPr>
      <w:t>11</w:t>
    </w:r>
    <w:r>
      <w:fldChar w:fldCharType="end"/>
    </w:r>
    <w:r>
      <w:tab/>
    </w:r>
    <w:r w:rsidRPr="008354D4">
      <w:tab/>
    </w:r>
    <w:r w:rsidRPr="008354D4">
      <w:rPr>
        <w:rFonts w:ascii="Arial" w:hAnsi="Arial" w:cs="Arial"/>
        <w:b/>
        <w:sz w:val="48"/>
      </w:rPr>
      <w:t>GA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Default="008354D4" w:rsidP="00835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CAA" w:rsidRDefault="00770CAA">
      <w:pPr>
        <w:spacing w:before="0" w:after="0"/>
      </w:pPr>
      <w:r>
        <w:separator/>
      </w:r>
    </w:p>
  </w:footnote>
  <w:footnote w:type="continuationSeparator" w:id="0">
    <w:p w:rsidR="00770CAA" w:rsidRDefault="00770CAA">
      <w:pPr>
        <w:spacing w:before="0" w:after="0"/>
      </w:pPr>
      <w:r>
        <w:continuationSeparator/>
      </w:r>
    </w:p>
  </w:footnote>
  <w:footnote w:type="continuationNotice" w:id="1">
    <w:p w:rsidR="00770CAA" w:rsidRDefault="00770CAA">
      <w:pPr>
        <w:spacing w:before="0" w:after="0"/>
      </w:pPr>
    </w:p>
  </w:footnote>
  <w:footnote w:id="2">
    <w:p w:rsidR="002709B6" w:rsidRPr="005415C9" w:rsidRDefault="00DC39D2">
      <w:pPr>
        <w:pStyle w:val="FootnoteText"/>
      </w:pPr>
      <w:r>
        <w:rPr>
          <w:rStyle w:val="FootnoteReference"/>
        </w:rPr>
        <w:footnoteRef/>
      </w:r>
      <w:r>
        <w:tab/>
        <w:t xml:space="preserve">IO L 57, 18.2.2021, lch. 17, ELI: </w:t>
      </w:r>
      <w:hyperlink r:id="rId1" w:history="1">
        <w:r>
          <w:rPr>
            <w:rStyle w:val="Hyperlink"/>
          </w:rPr>
          <w:t>https://eur-lex.europa.eu/eli/reg/2021/241/oj</w:t>
        </w:r>
      </w:hyperlink>
    </w:p>
  </w:footnote>
  <w:footnote w:id="3">
    <w:p w:rsidR="007D133C" w:rsidRPr="006D28E4" w:rsidRDefault="007D133C" w:rsidP="007D133C">
      <w:pPr>
        <w:pStyle w:val="FootnoteText"/>
      </w:pPr>
      <w:r>
        <w:rPr>
          <w:rStyle w:val="FootnoteReference"/>
        </w:rPr>
        <w:footnoteRef/>
      </w:r>
      <w:r>
        <w:tab/>
        <w:t xml:space="preserve">Féach doiciméid ST 10687/21 INIT; ST 10687/21 ADD 1 ag </w:t>
      </w:r>
      <w:hyperlink r:id="rId2" w:history="1">
        <w:r>
          <w:rPr>
            <w:rStyle w:val="Hyperlink"/>
          </w:rPr>
          <w:t>https://www.consilium.europa.eu/ga/documents/public-register/</w:t>
        </w:r>
      </w:hyperlink>
      <w:r>
        <w:t xml:space="preserve"> </w:t>
      </w:r>
    </w:p>
  </w:footnote>
  <w:footnote w:id="4">
    <w:p w:rsidR="00DA627C" w:rsidRPr="00DA627C" w:rsidRDefault="00DA627C">
      <w:pPr>
        <w:pStyle w:val="FootnoteText"/>
      </w:pPr>
      <w:r>
        <w:rPr>
          <w:rStyle w:val="FootnoteReference"/>
        </w:rPr>
        <w:footnoteRef/>
      </w:r>
      <w:r>
        <w:tab/>
        <w:t xml:space="preserve">Féach doiciméid ST 15834/23 COR 1 ADD 1 REV 1 ag </w:t>
      </w:r>
      <w:hyperlink r:id="rId3" w:history="1">
        <w:r>
          <w:rPr>
            <w:rStyle w:val="Hyperlink"/>
          </w:rPr>
          <w:t>https://www.consilium.europa.eu/ga/documents/public-register/</w:t>
        </w:r>
      </w:hyperlink>
    </w:p>
  </w:footnote>
  <w:footnote w:id="5">
    <w:p w:rsidR="002709B6" w:rsidRPr="006D28E4" w:rsidRDefault="00DC39D2">
      <w:pPr>
        <w:pStyle w:val="FootnoteText"/>
      </w:pPr>
      <w:r>
        <w:rPr>
          <w:rStyle w:val="FootnoteReference"/>
        </w:rPr>
        <w:footnoteRef/>
      </w:r>
      <w:r>
        <w:tab/>
        <w:t xml:space="preserve">Féach doiciméid ST 9586/25 INIT; ST 9586/25 ADD 1 ag </w:t>
      </w:r>
      <w:hyperlink r:id="rId4" w:history="1">
        <w:r>
          <w:rPr>
            <w:rStyle w:val="Hyperlink"/>
          </w:rPr>
          <w:t>https://www.consilium.europa.eu/ga/documents/public-register/</w:t>
        </w:r>
      </w:hyperlink>
      <w:r>
        <w:t xml:space="preserve"> </w:t>
      </w:r>
    </w:p>
    <w:p w:rsidR="002709B6" w:rsidRDefault="002709B6">
      <w:pPr>
        <w:pStyle w:val="FootnoteText"/>
        <w:rPr>
          <w:lang w:val="en-IE"/>
        </w:rPr>
      </w:pPr>
    </w:p>
  </w:footnote>
  <w:footnote w:id="6">
    <w:p w:rsidR="002709B6" w:rsidRDefault="00DC39D2">
      <w:pPr>
        <w:pStyle w:val="FootnoteText"/>
      </w:pPr>
      <w:r>
        <w:rPr>
          <w:rStyle w:val="FootnoteReference"/>
        </w:rPr>
        <w:footnoteRef/>
      </w:r>
      <w:r>
        <w:tab/>
        <w:t xml:space="preserve">Rialachán (AE) 2020/852 ó Pharlaimint na hEorpa agus ón gComhairle an 18 Meitheamh 2020 maidir le creat a bhunú chun infheistíocht inbhuanaithe a éascú, agus lena leasaítear Rialachán (AE) 2019/2088 (IO L 198, 22.6.2020, lch. 13, ELI: </w:t>
      </w:r>
      <w:hyperlink r:id="rId5" w:history="1">
        <w:r>
          <w:rPr>
            <w:rStyle w:val="Hyperlink"/>
          </w:rPr>
          <w:t>https://eur-lex.europa.eu/eli/reg/2020/852/oj/</w:t>
        </w:r>
      </w:hyperlink>
      <w:r>
        <w:t>).</w:t>
      </w:r>
    </w:p>
  </w:footnote>
  <w:footnote w:id="7">
    <w:p w:rsidR="000143E2" w:rsidRPr="000143E2" w:rsidRDefault="000143E2">
      <w:pPr>
        <w:pStyle w:val="FootnoteText"/>
      </w:pPr>
      <w:r>
        <w:rPr>
          <w:rStyle w:val="FootnoteReference"/>
        </w:rPr>
        <w:footnoteRef/>
      </w:r>
      <w:r>
        <w:tab/>
        <w:t>Rialachán (AE) 2024/795 ó Pharlaimint na hEorpa agus ón gComhairle an 29 Feabhra 2024 lena mbunaítear an tArdán um Theicneolaíochtaí Straitéiseacha don Eoraip (STEP), agus lena leasaítear Treoir 2003/87/CE agus Rialacháin (AE) 2021/1058, (AE) 2021/1056, (AE) 2021/1057, (AE) Uimh. 1303/2013, (AE) Uimh. 223/2014, (AE) 2021/1060, (AE) 2021/523, (AE) 2021/695, (AE) 2021/697 agus (AE) 2021/241</w:t>
      </w:r>
    </w:p>
  </w:footnote>
  <w:footnote w:id="8">
    <w:p w:rsidR="00F27E3C" w:rsidRPr="00F27E3C" w:rsidRDefault="00F27E3C" w:rsidP="00B171B3">
      <w:pPr>
        <w:pStyle w:val="FootnoteText"/>
      </w:pPr>
      <w:r>
        <w:rPr>
          <w:rStyle w:val="FootnoteReference"/>
        </w:rPr>
        <w:footnoteRef/>
      </w:r>
      <w:r>
        <w:tab/>
        <w:t>Rialachán (AE) 2021/1755 ó Pharlaimint na hEorpa agus ón gComhairle an 6 Deireadh Fómhair 2021 lena mbunaítear an Cúlchiste Coigeartaithe Brexit, IO L 357, 8.10.2021, lch. 1, ELI: </w:t>
      </w:r>
      <w:hyperlink r:id="rId6" w:history="1">
        <w:r>
          <w:t>http://data.europa.eu/eli/reg/2021/1755/oj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Default="00835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4D4" w:rsidRDefault="00835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de-DE" w:vendorID="64" w:dllVersion="0" w:nlCheck="1" w:checkStyle="0"/>
  <w:activeWritingStyle w:appName="MSWord" w:lang="en-GB" w:vendorID="64" w:dllVersion="0" w:nlCheck="1" w:checkStyle="0"/>
  <w:activeWritingStyle w:appName="MSWord" w:lang="en-IE" w:vendorID="64" w:dllVersion="0" w:nlCheck="1" w:checkStyle="0"/>
  <w:activeWritingStyle w:appName="MSWord" w:lang="fr-BE" w:vendorID="64" w:dllVersion="0" w:nlCheck="1" w:checkStyle="0"/>
  <w:attachedTemplate r:id="rId1"/>
  <w:revisionView w:markup="0"/>
  <w:documentProtection w:edit="readOnly" w:enforcement="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5-10-30 14:37:3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EPKit_DocumentHasBeenSaved" w:val="true"/>
    <w:docVar w:name="LW_CORRIGENDUM" w:val="&lt;UNUSED&gt;"/>
    <w:docVar w:name="LW_COVERPAGE_EXISTS" w:val="True"/>
    <w:docVar w:name="LW_COVERPAGE_GUID" w:val="63AF3643-AD65-49BC-B05A-323BF704DD92"/>
    <w:docVar w:name="LW_COVERPAGE_TYPE" w:val="1"/>
    <w:docVar w:name="LW_CROSSREFERENCE" w:val="{SWD(2025) 340 final}"/>
    <w:docVar w:name="LW_DocType" w:val="COM"/>
    <w:docVar w:name="LW_EMISSION" w:val="22.10.2025"/>
    <w:docVar w:name="LW_EMISSION_ISODATE" w:val="2025-10-22"/>
    <w:docVar w:name="LW_EMISSION_LOCATION" w:val="BRX"/>
    <w:docVar w:name="LW_EMISSION_PREFIX" w:val="An Bhruiséil,"/>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GA"/>
    <w:docVar w:name="LW_LEVEL_OF_SENSITIVITY" w:val="Standard treatment"/>
    <w:docVar w:name="LW_NOM.INST" w:val="AN COIMISIÚN EORPACH"/>
    <w:docVar w:name="LW_NOM.INST_JOINTDOC" w:val="&lt;EMPTY&gt;"/>
    <w:docVar w:name="LW_PART_NBR" w:val="1"/>
    <w:docVar w:name="LW_PART_NBR_TOTAL" w:val="1"/>
    <w:docVar w:name="LW_REF.II.NEW.CP" w:val="NLE"/>
    <w:docVar w:name="LW_REF.II.NEW.CP_NUMBER" w:val="0328"/>
    <w:docVar w:name="LW_REF.II.NEW.CP_YEAR" w:val="2025"/>
    <w:docVar w:name="LW_REF.INST.NEW" w:val="COM"/>
    <w:docVar w:name="LW_REF.INST.NEW_ADOPTED" w:val="final"/>
    <w:docVar w:name="LW_REF.INST.NEW_TEXT" w:val="(2025) 64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Togra le haghaidh"/>
    <w:docVar w:name="LW_SUPERTITRE" w:val="&lt;UNUSED&gt;"/>
    <w:docVar w:name="LW_TITRE.OBJ.CP" w:val="lena leasaítear Cinneadh Cur Chun Feidhme (AE) (ST 10687/21 INIT; ST 10687/21 ADD 1) an 28 Iúil 2021 maidir le formheas an mheasúnaithe ar phlean téarnaimh agus athléimneachta na Cróite"/>
    <w:docVar w:name="LW_TYPE.DOC.CP" w:val="CINNEADH CUR CHUN FEIDHME ÓN gCOMHAIRLE"/>
    <w:docVar w:name="LwApiVersions" w:val="LW4CoDe 1.24.5.0; LW 9.0, Build 20240221"/>
  </w:docVars>
  <w:rsids>
    <w:rsidRoot w:val="002709B6"/>
    <w:rsid w:val="00000B40"/>
    <w:rsid w:val="00000C69"/>
    <w:rsid w:val="00000D03"/>
    <w:rsid w:val="00001141"/>
    <w:rsid w:val="0000114F"/>
    <w:rsid w:val="000012A2"/>
    <w:rsid w:val="00001386"/>
    <w:rsid w:val="000018DA"/>
    <w:rsid w:val="000020C0"/>
    <w:rsid w:val="000022E6"/>
    <w:rsid w:val="00002F39"/>
    <w:rsid w:val="00003180"/>
    <w:rsid w:val="0000320C"/>
    <w:rsid w:val="00003279"/>
    <w:rsid w:val="00004188"/>
    <w:rsid w:val="00004551"/>
    <w:rsid w:val="00005F8B"/>
    <w:rsid w:val="00006095"/>
    <w:rsid w:val="0000799E"/>
    <w:rsid w:val="000109CE"/>
    <w:rsid w:val="00011129"/>
    <w:rsid w:val="0001149B"/>
    <w:rsid w:val="000117DE"/>
    <w:rsid w:val="00011815"/>
    <w:rsid w:val="000123B3"/>
    <w:rsid w:val="00013123"/>
    <w:rsid w:val="00013409"/>
    <w:rsid w:val="000138CF"/>
    <w:rsid w:val="0001394B"/>
    <w:rsid w:val="00013E0C"/>
    <w:rsid w:val="00014079"/>
    <w:rsid w:val="000143C6"/>
    <w:rsid w:val="000143E2"/>
    <w:rsid w:val="000144CA"/>
    <w:rsid w:val="00015596"/>
    <w:rsid w:val="000157E8"/>
    <w:rsid w:val="0001584B"/>
    <w:rsid w:val="00015941"/>
    <w:rsid w:val="000163AE"/>
    <w:rsid w:val="00017BEC"/>
    <w:rsid w:val="00017D57"/>
    <w:rsid w:val="0002028B"/>
    <w:rsid w:val="000203AA"/>
    <w:rsid w:val="000203B8"/>
    <w:rsid w:val="000208A6"/>
    <w:rsid w:val="00021868"/>
    <w:rsid w:val="00021B6D"/>
    <w:rsid w:val="0002214D"/>
    <w:rsid w:val="0002236D"/>
    <w:rsid w:val="0002246E"/>
    <w:rsid w:val="00022696"/>
    <w:rsid w:val="000228BB"/>
    <w:rsid w:val="00022FD5"/>
    <w:rsid w:val="00023AC5"/>
    <w:rsid w:val="0002472C"/>
    <w:rsid w:val="000247EA"/>
    <w:rsid w:val="00024942"/>
    <w:rsid w:val="00024AFF"/>
    <w:rsid w:val="00024E64"/>
    <w:rsid w:val="00024E8E"/>
    <w:rsid w:val="000253F7"/>
    <w:rsid w:val="00025553"/>
    <w:rsid w:val="00025718"/>
    <w:rsid w:val="000257A0"/>
    <w:rsid w:val="000257CD"/>
    <w:rsid w:val="000259F1"/>
    <w:rsid w:val="00025BA6"/>
    <w:rsid w:val="00025EE4"/>
    <w:rsid w:val="000260F8"/>
    <w:rsid w:val="000262AA"/>
    <w:rsid w:val="00027BC7"/>
    <w:rsid w:val="00027C7F"/>
    <w:rsid w:val="00030B2A"/>
    <w:rsid w:val="0003146B"/>
    <w:rsid w:val="0003183E"/>
    <w:rsid w:val="0003187D"/>
    <w:rsid w:val="00031D85"/>
    <w:rsid w:val="00031F29"/>
    <w:rsid w:val="000322C3"/>
    <w:rsid w:val="000323F5"/>
    <w:rsid w:val="000325C9"/>
    <w:rsid w:val="0003263C"/>
    <w:rsid w:val="000327DC"/>
    <w:rsid w:val="00032E20"/>
    <w:rsid w:val="0003352F"/>
    <w:rsid w:val="00033BBC"/>
    <w:rsid w:val="00033C22"/>
    <w:rsid w:val="00034215"/>
    <w:rsid w:val="00034D77"/>
    <w:rsid w:val="00034E1C"/>
    <w:rsid w:val="00035087"/>
    <w:rsid w:val="000353E7"/>
    <w:rsid w:val="000362FC"/>
    <w:rsid w:val="0003638F"/>
    <w:rsid w:val="00036871"/>
    <w:rsid w:val="0003689B"/>
    <w:rsid w:val="000370C3"/>
    <w:rsid w:val="0004001D"/>
    <w:rsid w:val="000402BA"/>
    <w:rsid w:val="00040794"/>
    <w:rsid w:val="000409CF"/>
    <w:rsid w:val="00040C14"/>
    <w:rsid w:val="00040C98"/>
    <w:rsid w:val="000411B9"/>
    <w:rsid w:val="000411DB"/>
    <w:rsid w:val="00041BF2"/>
    <w:rsid w:val="000427E3"/>
    <w:rsid w:val="0004296B"/>
    <w:rsid w:val="00042AA7"/>
    <w:rsid w:val="000432FB"/>
    <w:rsid w:val="0004383B"/>
    <w:rsid w:val="000449B4"/>
    <w:rsid w:val="00044BB7"/>
    <w:rsid w:val="00044CA9"/>
    <w:rsid w:val="00044D7E"/>
    <w:rsid w:val="00044EC1"/>
    <w:rsid w:val="000455B5"/>
    <w:rsid w:val="000459EE"/>
    <w:rsid w:val="00045D3F"/>
    <w:rsid w:val="00045D40"/>
    <w:rsid w:val="00045F34"/>
    <w:rsid w:val="0004602E"/>
    <w:rsid w:val="00046D7A"/>
    <w:rsid w:val="00047AD7"/>
    <w:rsid w:val="000503D8"/>
    <w:rsid w:val="000504D0"/>
    <w:rsid w:val="00050E25"/>
    <w:rsid w:val="00050F7C"/>
    <w:rsid w:val="00050FC8"/>
    <w:rsid w:val="00051493"/>
    <w:rsid w:val="00051635"/>
    <w:rsid w:val="00051C5C"/>
    <w:rsid w:val="00052387"/>
    <w:rsid w:val="00053267"/>
    <w:rsid w:val="0005331B"/>
    <w:rsid w:val="00053439"/>
    <w:rsid w:val="00053702"/>
    <w:rsid w:val="00053920"/>
    <w:rsid w:val="000539E5"/>
    <w:rsid w:val="00053D1F"/>
    <w:rsid w:val="000542DA"/>
    <w:rsid w:val="00054DAC"/>
    <w:rsid w:val="00055341"/>
    <w:rsid w:val="00055AF7"/>
    <w:rsid w:val="00055E98"/>
    <w:rsid w:val="0005623B"/>
    <w:rsid w:val="000568EE"/>
    <w:rsid w:val="00056C34"/>
    <w:rsid w:val="00056E3A"/>
    <w:rsid w:val="000570F0"/>
    <w:rsid w:val="00057AEF"/>
    <w:rsid w:val="000601FD"/>
    <w:rsid w:val="00060773"/>
    <w:rsid w:val="000610C6"/>
    <w:rsid w:val="000616E3"/>
    <w:rsid w:val="00061BB1"/>
    <w:rsid w:val="00062979"/>
    <w:rsid w:val="00062EFB"/>
    <w:rsid w:val="000637F8"/>
    <w:rsid w:val="00063EF1"/>
    <w:rsid w:val="00063FFA"/>
    <w:rsid w:val="000649F3"/>
    <w:rsid w:val="00065081"/>
    <w:rsid w:val="000656FE"/>
    <w:rsid w:val="00065741"/>
    <w:rsid w:val="00065996"/>
    <w:rsid w:val="00065DC2"/>
    <w:rsid w:val="00066388"/>
    <w:rsid w:val="0006688B"/>
    <w:rsid w:val="00066E75"/>
    <w:rsid w:val="00067BED"/>
    <w:rsid w:val="00070147"/>
    <w:rsid w:val="000705B1"/>
    <w:rsid w:val="00070A2B"/>
    <w:rsid w:val="00070E59"/>
    <w:rsid w:val="00071164"/>
    <w:rsid w:val="00071287"/>
    <w:rsid w:val="0007255B"/>
    <w:rsid w:val="0007288E"/>
    <w:rsid w:val="00072ECA"/>
    <w:rsid w:val="00073027"/>
    <w:rsid w:val="000739BA"/>
    <w:rsid w:val="0007433B"/>
    <w:rsid w:val="00074487"/>
    <w:rsid w:val="000744B5"/>
    <w:rsid w:val="00074704"/>
    <w:rsid w:val="000748DF"/>
    <w:rsid w:val="00074A0E"/>
    <w:rsid w:val="00074B4B"/>
    <w:rsid w:val="00074FA3"/>
    <w:rsid w:val="0007549F"/>
    <w:rsid w:val="000756DB"/>
    <w:rsid w:val="0007581F"/>
    <w:rsid w:val="00075C03"/>
    <w:rsid w:val="0007638D"/>
    <w:rsid w:val="00076813"/>
    <w:rsid w:val="00076E86"/>
    <w:rsid w:val="00076FD6"/>
    <w:rsid w:val="00077DB0"/>
    <w:rsid w:val="00077DEE"/>
    <w:rsid w:val="00077EA6"/>
    <w:rsid w:val="000807B0"/>
    <w:rsid w:val="000807BE"/>
    <w:rsid w:val="000809EC"/>
    <w:rsid w:val="00080C57"/>
    <w:rsid w:val="00081366"/>
    <w:rsid w:val="000813C6"/>
    <w:rsid w:val="000813EA"/>
    <w:rsid w:val="00081D44"/>
    <w:rsid w:val="00082870"/>
    <w:rsid w:val="000833CF"/>
    <w:rsid w:val="000835F9"/>
    <w:rsid w:val="00083C4B"/>
    <w:rsid w:val="00084812"/>
    <w:rsid w:val="00084D5C"/>
    <w:rsid w:val="00084D95"/>
    <w:rsid w:val="00086030"/>
    <w:rsid w:val="00086A4D"/>
    <w:rsid w:val="00087292"/>
    <w:rsid w:val="000878EC"/>
    <w:rsid w:val="000900CB"/>
    <w:rsid w:val="000907AA"/>
    <w:rsid w:val="00090AEE"/>
    <w:rsid w:val="00090D64"/>
    <w:rsid w:val="0009103D"/>
    <w:rsid w:val="0009140D"/>
    <w:rsid w:val="0009142A"/>
    <w:rsid w:val="00091AD4"/>
    <w:rsid w:val="00091B94"/>
    <w:rsid w:val="00091C13"/>
    <w:rsid w:val="00091ECB"/>
    <w:rsid w:val="000925C5"/>
    <w:rsid w:val="000930E4"/>
    <w:rsid w:val="0009341D"/>
    <w:rsid w:val="000935D2"/>
    <w:rsid w:val="0009363B"/>
    <w:rsid w:val="000936CC"/>
    <w:rsid w:val="00093AA2"/>
    <w:rsid w:val="00093C78"/>
    <w:rsid w:val="000941D6"/>
    <w:rsid w:val="00094AD1"/>
    <w:rsid w:val="00094FDC"/>
    <w:rsid w:val="00095589"/>
    <w:rsid w:val="000967AB"/>
    <w:rsid w:val="00096826"/>
    <w:rsid w:val="000971FF"/>
    <w:rsid w:val="000A0C5C"/>
    <w:rsid w:val="000A141F"/>
    <w:rsid w:val="000A1728"/>
    <w:rsid w:val="000A1833"/>
    <w:rsid w:val="000A19DE"/>
    <w:rsid w:val="000A1A2F"/>
    <w:rsid w:val="000A21F8"/>
    <w:rsid w:val="000A2443"/>
    <w:rsid w:val="000A2B93"/>
    <w:rsid w:val="000A2EA3"/>
    <w:rsid w:val="000A36F2"/>
    <w:rsid w:val="000A3749"/>
    <w:rsid w:val="000A3891"/>
    <w:rsid w:val="000A39E6"/>
    <w:rsid w:val="000A42B7"/>
    <w:rsid w:val="000A4E19"/>
    <w:rsid w:val="000A524A"/>
    <w:rsid w:val="000A59A6"/>
    <w:rsid w:val="000A5A96"/>
    <w:rsid w:val="000A5EFE"/>
    <w:rsid w:val="000A6054"/>
    <w:rsid w:val="000A660C"/>
    <w:rsid w:val="000A67DC"/>
    <w:rsid w:val="000A744C"/>
    <w:rsid w:val="000A7493"/>
    <w:rsid w:val="000A7519"/>
    <w:rsid w:val="000A75BA"/>
    <w:rsid w:val="000A7606"/>
    <w:rsid w:val="000B0569"/>
    <w:rsid w:val="000B0575"/>
    <w:rsid w:val="000B0D12"/>
    <w:rsid w:val="000B1715"/>
    <w:rsid w:val="000B177B"/>
    <w:rsid w:val="000B18DE"/>
    <w:rsid w:val="000B1C96"/>
    <w:rsid w:val="000B1D1F"/>
    <w:rsid w:val="000B23EA"/>
    <w:rsid w:val="000B277A"/>
    <w:rsid w:val="000B295E"/>
    <w:rsid w:val="000B2B3C"/>
    <w:rsid w:val="000B2FAB"/>
    <w:rsid w:val="000B3096"/>
    <w:rsid w:val="000B30D9"/>
    <w:rsid w:val="000B3353"/>
    <w:rsid w:val="000B378F"/>
    <w:rsid w:val="000B37D3"/>
    <w:rsid w:val="000B4179"/>
    <w:rsid w:val="000B4AFD"/>
    <w:rsid w:val="000B50D4"/>
    <w:rsid w:val="000B5936"/>
    <w:rsid w:val="000B5B8A"/>
    <w:rsid w:val="000B6076"/>
    <w:rsid w:val="000B69AC"/>
    <w:rsid w:val="000B71E1"/>
    <w:rsid w:val="000B7280"/>
    <w:rsid w:val="000C03AB"/>
    <w:rsid w:val="000C070C"/>
    <w:rsid w:val="000C0B9B"/>
    <w:rsid w:val="000C0DC1"/>
    <w:rsid w:val="000C21C3"/>
    <w:rsid w:val="000C25B7"/>
    <w:rsid w:val="000C2C23"/>
    <w:rsid w:val="000C2F40"/>
    <w:rsid w:val="000C2FB9"/>
    <w:rsid w:val="000C3B60"/>
    <w:rsid w:val="000C3E0E"/>
    <w:rsid w:val="000C3EA3"/>
    <w:rsid w:val="000C3F82"/>
    <w:rsid w:val="000C41FC"/>
    <w:rsid w:val="000C448E"/>
    <w:rsid w:val="000C4A59"/>
    <w:rsid w:val="000C4B5F"/>
    <w:rsid w:val="000C5024"/>
    <w:rsid w:val="000C512A"/>
    <w:rsid w:val="000C5212"/>
    <w:rsid w:val="000C690C"/>
    <w:rsid w:val="000C6F65"/>
    <w:rsid w:val="000C727A"/>
    <w:rsid w:val="000C7780"/>
    <w:rsid w:val="000C7FF6"/>
    <w:rsid w:val="000D018B"/>
    <w:rsid w:val="000D04B1"/>
    <w:rsid w:val="000D04DC"/>
    <w:rsid w:val="000D078F"/>
    <w:rsid w:val="000D164E"/>
    <w:rsid w:val="000D1728"/>
    <w:rsid w:val="000D17B8"/>
    <w:rsid w:val="000D2D12"/>
    <w:rsid w:val="000D2F2A"/>
    <w:rsid w:val="000D35AA"/>
    <w:rsid w:val="000D3C9E"/>
    <w:rsid w:val="000D4104"/>
    <w:rsid w:val="000D4270"/>
    <w:rsid w:val="000D4B83"/>
    <w:rsid w:val="000D4D42"/>
    <w:rsid w:val="000D4FD0"/>
    <w:rsid w:val="000D5874"/>
    <w:rsid w:val="000D5C2D"/>
    <w:rsid w:val="000D62C6"/>
    <w:rsid w:val="000D6C30"/>
    <w:rsid w:val="000D7294"/>
    <w:rsid w:val="000D773C"/>
    <w:rsid w:val="000D7B32"/>
    <w:rsid w:val="000E14C5"/>
    <w:rsid w:val="000E1FE3"/>
    <w:rsid w:val="000E2A87"/>
    <w:rsid w:val="000E2AAD"/>
    <w:rsid w:val="000E39B9"/>
    <w:rsid w:val="000E39FE"/>
    <w:rsid w:val="000E4009"/>
    <w:rsid w:val="000E4B8C"/>
    <w:rsid w:val="000E55D5"/>
    <w:rsid w:val="000E580A"/>
    <w:rsid w:val="000E5D9E"/>
    <w:rsid w:val="000E5E14"/>
    <w:rsid w:val="000E6790"/>
    <w:rsid w:val="000E6DF9"/>
    <w:rsid w:val="000E7D6E"/>
    <w:rsid w:val="000F00D7"/>
    <w:rsid w:val="000F015F"/>
    <w:rsid w:val="000F082F"/>
    <w:rsid w:val="000F0BF6"/>
    <w:rsid w:val="000F0C54"/>
    <w:rsid w:val="000F15B2"/>
    <w:rsid w:val="000F1B15"/>
    <w:rsid w:val="000F1B69"/>
    <w:rsid w:val="000F1BE6"/>
    <w:rsid w:val="000F2549"/>
    <w:rsid w:val="000F29A5"/>
    <w:rsid w:val="000F49B6"/>
    <w:rsid w:val="000F4D16"/>
    <w:rsid w:val="000F4EDE"/>
    <w:rsid w:val="000F51A2"/>
    <w:rsid w:val="000F520E"/>
    <w:rsid w:val="000F60B3"/>
    <w:rsid w:val="000F61C7"/>
    <w:rsid w:val="000F62C2"/>
    <w:rsid w:val="000F74E1"/>
    <w:rsid w:val="000F7CF7"/>
    <w:rsid w:val="000F7D5D"/>
    <w:rsid w:val="001006EC"/>
    <w:rsid w:val="0010161F"/>
    <w:rsid w:val="00101724"/>
    <w:rsid w:val="001017C3"/>
    <w:rsid w:val="001018FF"/>
    <w:rsid w:val="00101A78"/>
    <w:rsid w:val="00101B60"/>
    <w:rsid w:val="001025E7"/>
    <w:rsid w:val="00102998"/>
    <w:rsid w:val="00102F07"/>
    <w:rsid w:val="00103397"/>
    <w:rsid w:val="0010342D"/>
    <w:rsid w:val="00103F5F"/>
    <w:rsid w:val="00103F85"/>
    <w:rsid w:val="00104821"/>
    <w:rsid w:val="00104C5D"/>
    <w:rsid w:val="00104E55"/>
    <w:rsid w:val="0010517A"/>
    <w:rsid w:val="001053B4"/>
    <w:rsid w:val="00105D2D"/>
    <w:rsid w:val="00105E5A"/>
    <w:rsid w:val="00106B16"/>
    <w:rsid w:val="00106D55"/>
    <w:rsid w:val="00107346"/>
    <w:rsid w:val="00107ADF"/>
    <w:rsid w:val="00107E7D"/>
    <w:rsid w:val="0011007A"/>
    <w:rsid w:val="001102EF"/>
    <w:rsid w:val="00110365"/>
    <w:rsid w:val="00110474"/>
    <w:rsid w:val="00110CCA"/>
    <w:rsid w:val="00111095"/>
    <w:rsid w:val="0011115B"/>
    <w:rsid w:val="00111D68"/>
    <w:rsid w:val="001120A4"/>
    <w:rsid w:val="00112459"/>
    <w:rsid w:val="00112CBE"/>
    <w:rsid w:val="0011313A"/>
    <w:rsid w:val="00115915"/>
    <w:rsid w:val="0011709D"/>
    <w:rsid w:val="001170CA"/>
    <w:rsid w:val="00117298"/>
    <w:rsid w:val="001177C0"/>
    <w:rsid w:val="0011781A"/>
    <w:rsid w:val="00117872"/>
    <w:rsid w:val="00117C28"/>
    <w:rsid w:val="00120375"/>
    <w:rsid w:val="00120D69"/>
    <w:rsid w:val="001214AC"/>
    <w:rsid w:val="00121FDB"/>
    <w:rsid w:val="0012211E"/>
    <w:rsid w:val="00123141"/>
    <w:rsid w:val="001233F4"/>
    <w:rsid w:val="00123BDD"/>
    <w:rsid w:val="00123D7D"/>
    <w:rsid w:val="00123E94"/>
    <w:rsid w:val="00123F6D"/>
    <w:rsid w:val="0012492E"/>
    <w:rsid w:val="001249DD"/>
    <w:rsid w:val="00124CEC"/>
    <w:rsid w:val="00124D1D"/>
    <w:rsid w:val="00125FFE"/>
    <w:rsid w:val="001260FB"/>
    <w:rsid w:val="001261AF"/>
    <w:rsid w:val="001262DF"/>
    <w:rsid w:val="001269ED"/>
    <w:rsid w:val="00127C0C"/>
    <w:rsid w:val="00127DC1"/>
    <w:rsid w:val="00127DD7"/>
    <w:rsid w:val="00127E53"/>
    <w:rsid w:val="00127EA7"/>
    <w:rsid w:val="00130368"/>
    <w:rsid w:val="00130706"/>
    <w:rsid w:val="00131228"/>
    <w:rsid w:val="00131718"/>
    <w:rsid w:val="00131BEC"/>
    <w:rsid w:val="00132750"/>
    <w:rsid w:val="001329D9"/>
    <w:rsid w:val="00132E59"/>
    <w:rsid w:val="00133077"/>
    <w:rsid w:val="00134751"/>
    <w:rsid w:val="00134BE3"/>
    <w:rsid w:val="00135C88"/>
    <w:rsid w:val="00136667"/>
    <w:rsid w:val="00136687"/>
    <w:rsid w:val="001370F3"/>
    <w:rsid w:val="00137629"/>
    <w:rsid w:val="00137730"/>
    <w:rsid w:val="001377AD"/>
    <w:rsid w:val="0013787D"/>
    <w:rsid w:val="00137BDE"/>
    <w:rsid w:val="00137FDE"/>
    <w:rsid w:val="0014153B"/>
    <w:rsid w:val="001421AA"/>
    <w:rsid w:val="00142444"/>
    <w:rsid w:val="00142CAE"/>
    <w:rsid w:val="001432C4"/>
    <w:rsid w:val="00143AB9"/>
    <w:rsid w:val="00143F2E"/>
    <w:rsid w:val="0014472A"/>
    <w:rsid w:val="0014492D"/>
    <w:rsid w:val="00144D83"/>
    <w:rsid w:val="00145493"/>
    <w:rsid w:val="00145B07"/>
    <w:rsid w:val="00145C7E"/>
    <w:rsid w:val="00145F55"/>
    <w:rsid w:val="0014643A"/>
    <w:rsid w:val="001464DB"/>
    <w:rsid w:val="00146E39"/>
    <w:rsid w:val="00147369"/>
    <w:rsid w:val="001473DD"/>
    <w:rsid w:val="0014776C"/>
    <w:rsid w:val="00147FE9"/>
    <w:rsid w:val="00150493"/>
    <w:rsid w:val="001505D8"/>
    <w:rsid w:val="0015084F"/>
    <w:rsid w:val="00150CC2"/>
    <w:rsid w:val="00150EC7"/>
    <w:rsid w:val="00150FF3"/>
    <w:rsid w:val="001514F4"/>
    <w:rsid w:val="00151570"/>
    <w:rsid w:val="001515B0"/>
    <w:rsid w:val="00152B95"/>
    <w:rsid w:val="001537C7"/>
    <w:rsid w:val="00153860"/>
    <w:rsid w:val="00154888"/>
    <w:rsid w:val="0015498E"/>
    <w:rsid w:val="0015568F"/>
    <w:rsid w:val="00155A23"/>
    <w:rsid w:val="00155AF0"/>
    <w:rsid w:val="00155BB9"/>
    <w:rsid w:val="001568ED"/>
    <w:rsid w:val="00156A06"/>
    <w:rsid w:val="00156DA9"/>
    <w:rsid w:val="00157A87"/>
    <w:rsid w:val="00157B48"/>
    <w:rsid w:val="001601B7"/>
    <w:rsid w:val="00160DB3"/>
    <w:rsid w:val="001613F6"/>
    <w:rsid w:val="0016185C"/>
    <w:rsid w:val="001619A9"/>
    <w:rsid w:val="00161FFA"/>
    <w:rsid w:val="001622E0"/>
    <w:rsid w:val="00162AE6"/>
    <w:rsid w:val="00162BC2"/>
    <w:rsid w:val="0016398F"/>
    <w:rsid w:val="00163ABE"/>
    <w:rsid w:val="00163C6B"/>
    <w:rsid w:val="001641E8"/>
    <w:rsid w:val="00164671"/>
    <w:rsid w:val="00164E17"/>
    <w:rsid w:val="001655C9"/>
    <w:rsid w:val="00165E87"/>
    <w:rsid w:val="001661B2"/>
    <w:rsid w:val="001662A2"/>
    <w:rsid w:val="0016631E"/>
    <w:rsid w:val="0016635C"/>
    <w:rsid w:val="00166CD4"/>
    <w:rsid w:val="001670DF"/>
    <w:rsid w:val="001671B4"/>
    <w:rsid w:val="001672C8"/>
    <w:rsid w:val="001678C7"/>
    <w:rsid w:val="00167C3E"/>
    <w:rsid w:val="00167CD2"/>
    <w:rsid w:val="00170713"/>
    <w:rsid w:val="00170A53"/>
    <w:rsid w:val="00171556"/>
    <w:rsid w:val="00171ACB"/>
    <w:rsid w:val="00171F67"/>
    <w:rsid w:val="00172295"/>
    <w:rsid w:val="001722C5"/>
    <w:rsid w:val="00172B28"/>
    <w:rsid w:val="00172EC6"/>
    <w:rsid w:val="00173111"/>
    <w:rsid w:val="0017318C"/>
    <w:rsid w:val="0017330D"/>
    <w:rsid w:val="00173461"/>
    <w:rsid w:val="00173EA3"/>
    <w:rsid w:val="0017452F"/>
    <w:rsid w:val="00174639"/>
    <w:rsid w:val="00174925"/>
    <w:rsid w:val="00174F10"/>
    <w:rsid w:val="00175C12"/>
    <w:rsid w:val="00175F7B"/>
    <w:rsid w:val="0017627B"/>
    <w:rsid w:val="001762C7"/>
    <w:rsid w:val="00176625"/>
    <w:rsid w:val="00176F9E"/>
    <w:rsid w:val="001770AA"/>
    <w:rsid w:val="00177213"/>
    <w:rsid w:val="001779C8"/>
    <w:rsid w:val="00177C43"/>
    <w:rsid w:val="00177DA3"/>
    <w:rsid w:val="001809B1"/>
    <w:rsid w:val="00180F26"/>
    <w:rsid w:val="001813FF"/>
    <w:rsid w:val="0018164B"/>
    <w:rsid w:val="001817AF"/>
    <w:rsid w:val="00181E74"/>
    <w:rsid w:val="00182008"/>
    <w:rsid w:val="00182910"/>
    <w:rsid w:val="00182ACB"/>
    <w:rsid w:val="00183404"/>
    <w:rsid w:val="00183B94"/>
    <w:rsid w:val="001847BE"/>
    <w:rsid w:val="00184BD9"/>
    <w:rsid w:val="00184F2F"/>
    <w:rsid w:val="00184F97"/>
    <w:rsid w:val="001856B8"/>
    <w:rsid w:val="00185E8C"/>
    <w:rsid w:val="001862F2"/>
    <w:rsid w:val="00186649"/>
    <w:rsid w:val="00186EDC"/>
    <w:rsid w:val="00187779"/>
    <w:rsid w:val="001879BB"/>
    <w:rsid w:val="00187D0A"/>
    <w:rsid w:val="00187DB9"/>
    <w:rsid w:val="00190566"/>
    <w:rsid w:val="001908F1"/>
    <w:rsid w:val="00190ADB"/>
    <w:rsid w:val="00190BF3"/>
    <w:rsid w:val="00191B9C"/>
    <w:rsid w:val="00191C9D"/>
    <w:rsid w:val="00192185"/>
    <w:rsid w:val="001921B8"/>
    <w:rsid w:val="001925E7"/>
    <w:rsid w:val="00192C9D"/>
    <w:rsid w:val="00192D2D"/>
    <w:rsid w:val="00192DBA"/>
    <w:rsid w:val="00193734"/>
    <w:rsid w:val="00194500"/>
    <w:rsid w:val="00194A39"/>
    <w:rsid w:val="001952B4"/>
    <w:rsid w:val="00195476"/>
    <w:rsid w:val="00195CCF"/>
    <w:rsid w:val="001A04EF"/>
    <w:rsid w:val="001A0D30"/>
    <w:rsid w:val="001A12AC"/>
    <w:rsid w:val="001A1956"/>
    <w:rsid w:val="001A1D3A"/>
    <w:rsid w:val="001A1E2D"/>
    <w:rsid w:val="001A2019"/>
    <w:rsid w:val="001A2653"/>
    <w:rsid w:val="001A2C49"/>
    <w:rsid w:val="001A2C9B"/>
    <w:rsid w:val="001A338F"/>
    <w:rsid w:val="001A3A36"/>
    <w:rsid w:val="001A3B83"/>
    <w:rsid w:val="001A3C27"/>
    <w:rsid w:val="001A40DC"/>
    <w:rsid w:val="001A4871"/>
    <w:rsid w:val="001A514A"/>
    <w:rsid w:val="001A525C"/>
    <w:rsid w:val="001A555B"/>
    <w:rsid w:val="001A5777"/>
    <w:rsid w:val="001A5ADB"/>
    <w:rsid w:val="001A6692"/>
    <w:rsid w:val="001A6F80"/>
    <w:rsid w:val="001A76E1"/>
    <w:rsid w:val="001A7810"/>
    <w:rsid w:val="001A7B15"/>
    <w:rsid w:val="001A7F3A"/>
    <w:rsid w:val="001B0063"/>
    <w:rsid w:val="001B0A4D"/>
    <w:rsid w:val="001B1644"/>
    <w:rsid w:val="001B1697"/>
    <w:rsid w:val="001B179F"/>
    <w:rsid w:val="001B22BD"/>
    <w:rsid w:val="001B2801"/>
    <w:rsid w:val="001B2997"/>
    <w:rsid w:val="001B2F8B"/>
    <w:rsid w:val="001B4183"/>
    <w:rsid w:val="001B4B1A"/>
    <w:rsid w:val="001B5FC6"/>
    <w:rsid w:val="001B6138"/>
    <w:rsid w:val="001B6CC8"/>
    <w:rsid w:val="001C0223"/>
    <w:rsid w:val="001C0734"/>
    <w:rsid w:val="001C0853"/>
    <w:rsid w:val="001C093F"/>
    <w:rsid w:val="001C0B0C"/>
    <w:rsid w:val="001C0D9C"/>
    <w:rsid w:val="001C1655"/>
    <w:rsid w:val="001C1D3E"/>
    <w:rsid w:val="001C1E87"/>
    <w:rsid w:val="001C1FCB"/>
    <w:rsid w:val="001C2022"/>
    <w:rsid w:val="001C3421"/>
    <w:rsid w:val="001C3BA4"/>
    <w:rsid w:val="001C457B"/>
    <w:rsid w:val="001C4737"/>
    <w:rsid w:val="001C4ED0"/>
    <w:rsid w:val="001C51E9"/>
    <w:rsid w:val="001C51EA"/>
    <w:rsid w:val="001C5934"/>
    <w:rsid w:val="001C6343"/>
    <w:rsid w:val="001C650B"/>
    <w:rsid w:val="001C65C1"/>
    <w:rsid w:val="001C6D50"/>
    <w:rsid w:val="001C7203"/>
    <w:rsid w:val="001C7CDC"/>
    <w:rsid w:val="001D0051"/>
    <w:rsid w:val="001D009A"/>
    <w:rsid w:val="001D079F"/>
    <w:rsid w:val="001D0B01"/>
    <w:rsid w:val="001D0D27"/>
    <w:rsid w:val="001D0D2F"/>
    <w:rsid w:val="001D0FD7"/>
    <w:rsid w:val="001D10C1"/>
    <w:rsid w:val="001D1BFB"/>
    <w:rsid w:val="001D2024"/>
    <w:rsid w:val="001D254C"/>
    <w:rsid w:val="001D26AD"/>
    <w:rsid w:val="001D2D11"/>
    <w:rsid w:val="001D2FE1"/>
    <w:rsid w:val="001D3636"/>
    <w:rsid w:val="001D4692"/>
    <w:rsid w:val="001D4D86"/>
    <w:rsid w:val="001D4E1E"/>
    <w:rsid w:val="001D4E7D"/>
    <w:rsid w:val="001D5ADF"/>
    <w:rsid w:val="001D6849"/>
    <w:rsid w:val="001D69E3"/>
    <w:rsid w:val="001D6A62"/>
    <w:rsid w:val="001D6FBD"/>
    <w:rsid w:val="001D7163"/>
    <w:rsid w:val="001D74EA"/>
    <w:rsid w:val="001D75D8"/>
    <w:rsid w:val="001E04F2"/>
    <w:rsid w:val="001E0CF4"/>
    <w:rsid w:val="001E17CE"/>
    <w:rsid w:val="001E201E"/>
    <w:rsid w:val="001E2237"/>
    <w:rsid w:val="001E224B"/>
    <w:rsid w:val="001E2607"/>
    <w:rsid w:val="001E2B6D"/>
    <w:rsid w:val="001E3367"/>
    <w:rsid w:val="001E3AD6"/>
    <w:rsid w:val="001E49D6"/>
    <w:rsid w:val="001E4C6C"/>
    <w:rsid w:val="001E4E98"/>
    <w:rsid w:val="001E59B6"/>
    <w:rsid w:val="001E603E"/>
    <w:rsid w:val="001E69D8"/>
    <w:rsid w:val="001E6EA0"/>
    <w:rsid w:val="001E7589"/>
    <w:rsid w:val="001E76D8"/>
    <w:rsid w:val="001F0E44"/>
    <w:rsid w:val="001F0F77"/>
    <w:rsid w:val="001F1D32"/>
    <w:rsid w:val="001F2058"/>
    <w:rsid w:val="001F295E"/>
    <w:rsid w:val="001F2FB5"/>
    <w:rsid w:val="001F3476"/>
    <w:rsid w:val="001F36A8"/>
    <w:rsid w:val="001F3E1B"/>
    <w:rsid w:val="001F40B7"/>
    <w:rsid w:val="001F4C6C"/>
    <w:rsid w:val="001F5262"/>
    <w:rsid w:val="001F536C"/>
    <w:rsid w:val="001F58D0"/>
    <w:rsid w:val="001F59A4"/>
    <w:rsid w:val="001F6143"/>
    <w:rsid w:val="001F6510"/>
    <w:rsid w:val="001F65B6"/>
    <w:rsid w:val="001F69E4"/>
    <w:rsid w:val="001F6EBF"/>
    <w:rsid w:val="001F764C"/>
    <w:rsid w:val="001F7833"/>
    <w:rsid w:val="001F7866"/>
    <w:rsid w:val="001F7EEC"/>
    <w:rsid w:val="002002A1"/>
    <w:rsid w:val="00200390"/>
    <w:rsid w:val="002005B6"/>
    <w:rsid w:val="002006E9"/>
    <w:rsid w:val="00200D86"/>
    <w:rsid w:val="002018AB"/>
    <w:rsid w:val="00201972"/>
    <w:rsid w:val="00201B0D"/>
    <w:rsid w:val="002023F2"/>
    <w:rsid w:val="00202AC3"/>
    <w:rsid w:val="002035AF"/>
    <w:rsid w:val="002037F1"/>
    <w:rsid w:val="00203E32"/>
    <w:rsid w:val="00204ED7"/>
    <w:rsid w:val="0020541A"/>
    <w:rsid w:val="002054C9"/>
    <w:rsid w:val="00205B3F"/>
    <w:rsid w:val="00205EB6"/>
    <w:rsid w:val="002069A0"/>
    <w:rsid w:val="00206D29"/>
    <w:rsid w:val="00207568"/>
    <w:rsid w:val="00207932"/>
    <w:rsid w:val="00207D86"/>
    <w:rsid w:val="00210201"/>
    <w:rsid w:val="00210498"/>
    <w:rsid w:val="00210626"/>
    <w:rsid w:val="00210815"/>
    <w:rsid w:val="002109B5"/>
    <w:rsid w:val="00210C25"/>
    <w:rsid w:val="00210CE4"/>
    <w:rsid w:val="00210F42"/>
    <w:rsid w:val="002119AF"/>
    <w:rsid w:val="00211CFE"/>
    <w:rsid w:val="00211E47"/>
    <w:rsid w:val="00212B49"/>
    <w:rsid w:val="00213251"/>
    <w:rsid w:val="00213A88"/>
    <w:rsid w:val="00213D82"/>
    <w:rsid w:val="00214904"/>
    <w:rsid w:val="002149CD"/>
    <w:rsid w:val="00214D86"/>
    <w:rsid w:val="00215978"/>
    <w:rsid w:val="002159C2"/>
    <w:rsid w:val="00215EB0"/>
    <w:rsid w:val="00216214"/>
    <w:rsid w:val="0021649B"/>
    <w:rsid w:val="00216917"/>
    <w:rsid w:val="0021743A"/>
    <w:rsid w:val="0021776A"/>
    <w:rsid w:val="00217A8C"/>
    <w:rsid w:val="002202E9"/>
    <w:rsid w:val="00220C4B"/>
    <w:rsid w:val="00220E22"/>
    <w:rsid w:val="00221390"/>
    <w:rsid w:val="0022155A"/>
    <w:rsid w:val="002219EA"/>
    <w:rsid w:val="0022262C"/>
    <w:rsid w:val="0022307B"/>
    <w:rsid w:val="002231CE"/>
    <w:rsid w:val="002233D6"/>
    <w:rsid w:val="00223F31"/>
    <w:rsid w:val="0022428A"/>
    <w:rsid w:val="00224891"/>
    <w:rsid w:val="00225096"/>
    <w:rsid w:val="00225A41"/>
    <w:rsid w:val="002261F3"/>
    <w:rsid w:val="00226D16"/>
    <w:rsid w:val="00226E6C"/>
    <w:rsid w:val="00227038"/>
    <w:rsid w:val="00227E24"/>
    <w:rsid w:val="00227E7C"/>
    <w:rsid w:val="00230391"/>
    <w:rsid w:val="00230F76"/>
    <w:rsid w:val="00231516"/>
    <w:rsid w:val="0023154A"/>
    <w:rsid w:val="00231777"/>
    <w:rsid w:val="00231847"/>
    <w:rsid w:val="00231C63"/>
    <w:rsid w:val="00232191"/>
    <w:rsid w:val="00232292"/>
    <w:rsid w:val="0023264E"/>
    <w:rsid w:val="00232796"/>
    <w:rsid w:val="002328DD"/>
    <w:rsid w:val="00233814"/>
    <w:rsid w:val="002346BE"/>
    <w:rsid w:val="0023484C"/>
    <w:rsid w:val="00234878"/>
    <w:rsid w:val="00234AEB"/>
    <w:rsid w:val="00234B5E"/>
    <w:rsid w:val="00234B9B"/>
    <w:rsid w:val="00234D3F"/>
    <w:rsid w:val="00234D62"/>
    <w:rsid w:val="00235F1C"/>
    <w:rsid w:val="00236D0A"/>
    <w:rsid w:val="00236D2C"/>
    <w:rsid w:val="00237959"/>
    <w:rsid w:val="00237CCC"/>
    <w:rsid w:val="00237D21"/>
    <w:rsid w:val="00237DFF"/>
    <w:rsid w:val="002404AF"/>
    <w:rsid w:val="00242C9C"/>
    <w:rsid w:val="00242FE2"/>
    <w:rsid w:val="002433D1"/>
    <w:rsid w:val="002442CC"/>
    <w:rsid w:val="002447CB"/>
    <w:rsid w:val="00244AF3"/>
    <w:rsid w:val="0024547A"/>
    <w:rsid w:val="002455A7"/>
    <w:rsid w:val="002456F1"/>
    <w:rsid w:val="00245E18"/>
    <w:rsid w:val="00245E63"/>
    <w:rsid w:val="00245FCC"/>
    <w:rsid w:val="00246376"/>
    <w:rsid w:val="002475C4"/>
    <w:rsid w:val="002477B1"/>
    <w:rsid w:val="002479D3"/>
    <w:rsid w:val="002500E1"/>
    <w:rsid w:val="00250B0F"/>
    <w:rsid w:val="00250D33"/>
    <w:rsid w:val="0025134F"/>
    <w:rsid w:val="002514D5"/>
    <w:rsid w:val="00251775"/>
    <w:rsid w:val="00251A12"/>
    <w:rsid w:val="002523BA"/>
    <w:rsid w:val="00253968"/>
    <w:rsid w:val="00253DFB"/>
    <w:rsid w:val="002545F4"/>
    <w:rsid w:val="0025473B"/>
    <w:rsid w:val="00254CC1"/>
    <w:rsid w:val="00255413"/>
    <w:rsid w:val="0025549E"/>
    <w:rsid w:val="00255ECA"/>
    <w:rsid w:val="00256332"/>
    <w:rsid w:val="00256F73"/>
    <w:rsid w:val="0025759E"/>
    <w:rsid w:val="0025775A"/>
    <w:rsid w:val="00257F30"/>
    <w:rsid w:val="0026044A"/>
    <w:rsid w:val="00260F7A"/>
    <w:rsid w:val="00261080"/>
    <w:rsid w:val="002613C3"/>
    <w:rsid w:val="00261B73"/>
    <w:rsid w:val="00261F33"/>
    <w:rsid w:val="002620FC"/>
    <w:rsid w:val="002622D6"/>
    <w:rsid w:val="002624C9"/>
    <w:rsid w:val="00262921"/>
    <w:rsid w:val="00263203"/>
    <w:rsid w:val="00263564"/>
    <w:rsid w:val="0026378D"/>
    <w:rsid w:val="0026383F"/>
    <w:rsid w:val="00263E26"/>
    <w:rsid w:val="002643BE"/>
    <w:rsid w:val="002644CA"/>
    <w:rsid w:val="00264CB3"/>
    <w:rsid w:val="00264D88"/>
    <w:rsid w:val="00264E53"/>
    <w:rsid w:val="00264FEE"/>
    <w:rsid w:val="00265424"/>
    <w:rsid w:val="0026551F"/>
    <w:rsid w:val="00265A03"/>
    <w:rsid w:val="002668A9"/>
    <w:rsid w:val="00267231"/>
    <w:rsid w:val="0026749E"/>
    <w:rsid w:val="002675B7"/>
    <w:rsid w:val="00267667"/>
    <w:rsid w:val="0026783A"/>
    <w:rsid w:val="00267876"/>
    <w:rsid w:val="0027049C"/>
    <w:rsid w:val="00270745"/>
    <w:rsid w:val="002709B6"/>
    <w:rsid w:val="00270DE9"/>
    <w:rsid w:val="00270E8E"/>
    <w:rsid w:val="00270ECD"/>
    <w:rsid w:val="00272611"/>
    <w:rsid w:val="00273D50"/>
    <w:rsid w:val="002749B9"/>
    <w:rsid w:val="002749D9"/>
    <w:rsid w:val="00275AB5"/>
    <w:rsid w:val="00275D6B"/>
    <w:rsid w:val="00276488"/>
    <w:rsid w:val="002765E7"/>
    <w:rsid w:val="00276C30"/>
    <w:rsid w:val="00276DCF"/>
    <w:rsid w:val="00277380"/>
    <w:rsid w:val="0027770A"/>
    <w:rsid w:val="00277DD2"/>
    <w:rsid w:val="00280703"/>
    <w:rsid w:val="00280B17"/>
    <w:rsid w:val="002823C4"/>
    <w:rsid w:val="00282EE2"/>
    <w:rsid w:val="00283C6A"/>
    <w:rsid w:val="00283E74"/>
    <w:rsid w:val="00284975"/>
    <w:rsid w:val="002849B1"/>
    <w:rsid w:val="00284A7F"/>
    <w:rsid w:val="00284B86"/>
    <w:rsid w:val="002852E2"/>
    <w:rsid w:val="0028578F"/>
    <w:rsid w:val="00285884"/>
    <w:rsid w:val="00285B91"/>
    <w:rsid w:val="00285C8A"/>
    <w:rsid w:val="00285F07"/>
    <w:rsid w:val="0028609D"/>
    <w:rsid w:val="00286B91"/>
    <w:rsid w:val="00286C30"/>
    <w:rsid w:val="00286CE1"/>
    <w:rsid w:val="00287648"/>
    <w:rsid w:val="00287723"/>
    <w:rsid w:val="0028787C"/>
    <w:rsid w:val="00287EC7"/>
    <w:rsid w:val="00287F2B"/>
    <w:rsid w:val="00290222"/>
    <w:rsid w:val="002902AA"/>
    <w:rsid w:val="00290570"/>
    <w:rsid w:val="00290584"/>
    <w:rsid w:val="002905AE"/>
    <w:rsid w:val="00290DC3"/>
    <w:rsid w:val="00291156"/>
    <w:rsid w:val="002917CA"/>
    <w:rsid w:val="00292275"/>
    <w:rsid w:val="002922C2"/>
    <w:rsid w:val="002930B6"/>
    <w:rsid w:val="002931C0"/>
    <w:rsid w:val="00293303"/>
    <w:rsid w:val="002937BD"/>
    <w:rsid w:val="00293B20"/>
    <w:rsid w:val="00294112"/>
    <w:rsid w:val="0029419F"/>
    <w:rsid w:val="00295181"/>
    <w:rsid w:val="00295CA1"/>
    <w:rsid w:val="00296277"/>
    <w:rsid w:val="002969BA"/>
    <w:rsid w:val="00296C78"/>
    <w:rsid w:val="00296EF8"/>
    <w:rsid w:val="00296F40"/>
    <w:rsid w:val="00297079"/>
    <w:rsid w:val="002970F7"/>
    <w:rsid w:val="00297882"/>
    <w:rsid w:val="002A08C0"/>
    <w:rsid w:val="002A0EEF"/>
    <w:rsid w:val="002A0F43"/>
    <w:rsid w:val="002A14AE"/>
    <w:rsid w:val="002A1999"/>
    <w:rsid w:val="002A19AD"/>
    <w:rsid w:val="002A2021"/>
    <w:rsid w:val="002A254B"/>
    <w:rsid w:val="002A2644"/>
    <w:rsid w:val="002A36F9"/>
    <w:rsid w:val="002A3AC7"/>
    <w:rsid w:val="002A49BF"/>
    <w:rsid w:val="002A50BA"/>
    <w:rsid w:val="002A5362"/>
    <w:rsid w:val="002A538B"/>
    <w:rsid w:val="002A55D2"/>
    <w:rsid w:val="002A560C"/>
    <w:rsid w:val="002A6185"/>
    <w:rsid w:val="002A6500"/>
    <w:rsid w:val="002A66A2"/>
    <w:rsid w:val="002A69F2"/>
    <w:rsid w:val="002A6B8A"/>
    <w:rsid w:val="002A6D84"/>
    <w:rsid w:val="002B0952"/>
    <w:rsid w:val="002B1077"/>
    <w:rsid w:val="002B1353"/>
    <w:rsid w:val="002B14B0"/>
    <w:rsid w:val="002B1B3C"/>
    <w:rsid w:val="002B1C31"/>
    <w:rsid w:val="002B1FF5"/>
    <w:rsid w:val="002B2208"/>
    <w:rsid w:val="002B2553"/>
    <w:rsid w:val="002B3C43"/>
    <w:rsid w:val="002B3E9C"/>
    <w:rsid w:val="002B42C0"/>
    <w:rsid w:val="002B487F"/>
    <w:rsid w:val="002B4BB4"/>
    <w:rsid w:val="002B5161"/>
    <w:rsid w:val="002B5207"/>
    <w:rsid w:val="002B53A1"/>
    <w:rsid w:val="002B573E"/>
    <w:rsid w:val="002B6DDA"/>
    <w:rsid w:val="002B71CE"/>
    <w:rsid w:val="002B7223"/>
    <w:rsid w:val="002B7502"/>
    <w:rsid w:val="002B7E8D"/>
    <w:rsid w:val="002C0CA8"/>
    <w:rsid w:val="002C0D00"/>
    <w:rsid w:val="002C1017"/>
    <w:rsid w:val="002C175B"/>
    <w:rsid w:val="002C1AF2"/>
    <w:rsid w:val="002C1B5F"/>
    <w:rsid w:val="002C1C09"/>
    <w:rsid w:val="002C1D39"/>
    <w:rsid w:val="002C1E43"/>
    <w:rsid w:val="002C33D9"/>
    <w:rsid w:val="002C35B1"/>
    <w:rsid w:val="002C42B0"/>
    <w:rsid w:val="002C43F5"/>
    <w:rsid w:val="002C45D4"/>
    <w:rsid w:val="002C4ABB"/>
    <w:rsid w:val="002C6366"/>
    <w:rsid w:val="002C64F0"/>
    <w:rsid w:val="002C729F"/>
    <w:rsid w:val="002C7A12"/>
    <w:rsid w:val="002C7EC6"/>
    <w:rsid w:val="002D016B"/>
    <w:rsid w:val="002D0233"/>
    <w:rsid w:val="002D0ABC"/>
    <w:rsid w:val="002D0EE2"/>
    <w:rsid w:val="002D145F"/>
    <w:rsid w:val="002D1601"/>
    <w:rsid w:val="002D2024"/>
    <w:rsid w:val="002D20C2"/>
    <w:rsid w:val="002D2614"/>
    <w:rsid w:val="002D37D5"/>
    <w:rsid w:val="002D4250"/>
    <w:rsid w:val="002D44AA"/>
    <w:rsid w:val="002D47FA"/>
    <w:rsid w:val="002D50F7"/>
    <w:rsid w:val="002D5275"/>
    <w:rsid w:val="002D58AF"/>
    <w:rsid w:val="002D5A9C"/>
    <w:rsid w:val="002D60E8"/>
    <w:rsid w:val="002D637D"/>
    <w:rsid w:val="002D75BA"/>
    <w:rsid w:val="002D7915"/>
    <w:rsid w:val="002D7918"/>
    <w:rsid w:val="002D7DFB"/>
    <w:rsid w:val="002D7E8E"/>
    <w:rsid w:val="002E07DD"/>
    <w:rsid w:val="002E196A"/>
    <w:rsid w:val="002E1EDF"/>
    <w:rsid w:val="002E233F"/>
    <w:rsid w:val="002E26E3"/>
    <w:rsid w:val="002E28E3"/>
    <w:rsid w:val="002E307E"/>
    <w:rsid w:val="002E3C6C"/>
    <w:rsid w:val="002E3E04"/>
    <w:rsid w:val="002E4246"/>
    <w:rsid w:val="002E497D"/>
    <w:rsid w:val="002E4A48"/>
    <w:rsid w:val="002E4A86"/>
    <w:rsid w:val="002E4CDE"/>
    <w:rsid w:val="002E50AE"/>
    <w:rsid w:val="002E5598"/>
    <w:rsid w:val="002E55E1"/>
    <w:rsid w:val="002E613F"/>
    <w:rsid w:val="002E6B9B"/>
    <w:rsid w:val="002E77BF"/>
    <w:rsid w:val="002F018E"/>
    <w:rsid w:val="002F07CB"/>
    <w:rsid w:val="002F091F"/>
    <w:rsid w:val="002F0F3B"/>
    <w:rsid w:val="002F0F56"/>
    <w:rsid w:val="002F18C8"/>
    <w:rsid w:val="002F215C"/>
    <w:rsid w:val="002F2D08"/>
    <w:rsid w:val="002F2E42"/>
    <w:rsid w:val="002F452B"/>
    <w:rsid w:val="002F453E"/>
    <w:rsid w:val="002F45EF"/>
    <w:rsid w:val="002F4A8E"/>
    <w:rsid w:val="002F4DB3"/>
    <w:rsid w:val="002F5379"/>
    <w:rsid w:val="002F5B25"/>
    <w:rsid w:val="002F6A65"/>
    <w:rsid w:val="002F6DFC"/>
    <w:rsid w:val="002F7402"/>
    <w:rsid w:val="00300B94"/>
    <w:rsid w:val="00300E12"/>
    <w:rsid w:val="00301309"/>
    <w:rsid w:val="00301650"/>
    <w:rsid w:val="00301B27"/>
    <w:rsid w:val="00301B55"/>
    <w:rsid w:val="00301FE8"/>
    <w:rsid w:val="003027EF"/>
    <w:rsid w:val="003028A5"/>
    <w:rsid w:val="00302B8D"/>
    <w:rsid w:val="00302E69"/>
    <w:rsid w:val="003033CF"/>
    <w:rsid w:val="0030382C"/>
    <w:rsid w:val="0030388C"/>
    <w:rsid w:val="00303BC4"/>
    <w:rsid w:val="00303D61"/>
    <w:rsid w:val="00304EFB"/>
    <w:rsid w:val="00305E93"/>
    <w:rsid w:val="0030675B"/>
    <w:rsid w:val="00306D78"/>
    <w:rsid w:val="00306F37"/>
    <w:rsid w:val="00307886"/>
    <w:rsid w:val="00307D5D"/>
    <w:rsid w:val="003100D7"/>
    <w:rsid w:val="003107E2"/>
    <w:rsid w:val="00311291"/>
    <w:rsid w:val="003114C4"/>
    <w:rsid w:val="00311DB7"/>
    <w:rsid w:val="00311EDF"/>
    <w:rsid w:val="003120A7"/>
    <w:rsid w:val="003121DF"/>
    <w:rsid w:val="0031231B"/>
    <w:rsid w:val="00312A98"/>
    <w:rsid w:val="00312BBE"/>
    <w:rsid w:val="00312F63"/>
    <w:rsid w:val="0031317B"/>
    <w:rsid w:val="00313590"/>
    <w:rsid w:val="003137CF"/>
    <w:rsid w:val="00313820"/>
    <w:rsid w:val="00313CAD"/>
    <w:rsid w:val="00313CD2"/>
    <w:rsid w:val="00313ED8"/>
    <w:rsid w:val="0031451D"/>
    <w:rsid w:val="00314F2F"/>
    <w:rsid w:val="00315184"/>
    <w:rsid w:val="00315C8F"/>
    <w:rsid w:val="0031695E"/>
    <w:rsid w:val="003169B2"/>
    <w:rsid w:val="00316A03"/>
    <w:rsid w:val="00316C80"/>
    <w:rsid w:val="00316CD7"/>
    <w:rsid w:val="00320184"/>
    <w:rsid w:val="00320340"/>
    <w:rsid w:val="0032131F"/>
    <w:rsid w:val="00321432"/>
    <w:rsid w:val="00321CC3"/>
    <w:rsid w:val="00321D21"/>
    <w:rsid w:val="003221F8"/>
    <w:rsid w:val="00322DE7"/>
    <w:rsid w:val="0032324C"/>
    <w:rsid w:val="00323BB1"/>
    <w:rsid w:val="00323CD5"/>
    <w:rsid w:val="003250F8"/>
    <w:rsid w:val="003268D4"/>
    <w:rsid w:val="00326A51"/>
    <w:rsid w:val="00327401"/>
    <w:rsid w:val="00327422"/>
    <w:rsid w:val="00327B64"/>
    <w:rsid w:val="00327B73"/>
    <w:rsid w:val="00327C4E"/>
    <w:rsid w:val="003301C5"/>
    <w:rsid w:val="003304C8"/>
    <w:rsid w:val="003305A7"/>
    <w:rsid w:val="003308C6"/>
    <w:rsid w:val="00330A2E"/>
    <w:rsid w:val="00330BC6"/>
    <w:rsid w:val="00331DD4"/>
    <w:rsid w:val="00332259"/>
    <w:rsid w:val="00332381"/>
    <w:rsid w:val="00332D98"/>
    <w:rsid w:val="003333DC"/>
    <w:rsid w:val="00333B7A"/>
    <w:rsid w:val="003351F5"/>
    <w:rsid w:val="00335C59"/>
    <w:rsid w:val="00335FF1"/>
    <w:rsid w:val="00336035"/>
    <w:rsid w:val="00336142"/>
    <w:rsid w:val="003362E7"/>
    <w:rsid w:val="00336D57"/>
    <w:rsid w:val="00337251"/>
    <w:rsid w:val="00337392"/>
    <w:rsid w:val="003374FF"/>
    <w:rsid w:val="0033751F"/>
    <w:rsid w:val="003376E6"/>
    <w:rsid w:val="003379FC"/>
    <w:rsid w:val="00337C1F"/>
    <w:rsid w:val="00337D61"/>
    <w:rsid w:val="00340289"/>
    <w:rsid w:val="00340E69"/>
    <w:rsid w:val="00340E7A"/>
    <w:rsid w:val="00342DB6"/>
    <w:rsid w:val="00342EC2"/>
    <w:rsid w:val="00343467"/>
    <w:rsid w:val="00343477"/>
    <w:rsid w:val="003436DE"/>
    <w:rsid w:val="003436F9"/>
    <w:rsid w:val="003437B1"/>
    <w:rsid w:val="00345CA5"/>
    <w:rsid w:val="00345EC0"/>
    <w:rsid w:val="00346B3C"/>
    <w:rsid w:val="00346CFB"/>
    <w:rsid w:val="003477B1"/>
    <w:rsid w:val="00347E2C"/>
    <w:rsid w:val="00350624"/>
    <w:rsid w:val="0035115A"/>
    <w:rsid w:val="00351B9E"/>
    <w:rsid w:val="00351F18"/>
    <w:rsid w:val="003522C7"/>
    <w:rsid w:val="00352792"/>
    <w:rsid w:val="00352CC0"/>
    <w:rsid w:val="003532A4"/>
    <w:rsid w:val="00353CF9"/>
    <w:rsid w:val="0035417F"/>
    <w:rsid w:val="003541BD"/>
    <w:rsid w:val="00354CBC"/>
    <w:rsid w:val="00354F77"/>
    <w:rsid w:val="00355AF3"/>
    <w:rsid w:val="00356121"/>
    <w:rsid w:val="00356496"/>
    <w:rsid w:val="00357032"/>
    <w:rsid w:val="0035752F"/>
    <w:rsid w:val="00357789"/>
    <w:rsid w:val="00357866"/>
    <w:rsid w:val="0036073C"/>
    <w:rsid w:val="0036089C"/>
    <w:rsid w:val="003609F2"/>
    <w:rsid w:val="00360D7D"/>
    <w:rsid w:val="003615AC"/>
    <w:rsid w:val="00361BE5"/>
    <w:rsid w:val="0036247B"/>
    <w:rsid w:val="00362854"/>
    <w:rsid w:val="00362982"/>
    <w:rsid w:val="003630DA"/>
    <w:rsid w:val="00363301"/>
    <w:rsid w:val="00363C53"/>
    <w:rsid w:val="0036446C"/>
    <w:rsid w:val="003646BC"/>
    <w:rsid w:val="00364BE1"/>
    <w:rsid w:val="00364BEF"/>
    <w:rsid w:val="00365231"/>
    <w:rsid w:val="00365708"/>
    <w:rsid w:val="00365A96"/>
    <w:rsid w:val="00365B39"/>
    <w:rsid w:val="00366982"/>
    <w:rsid w:val="00367228"/>
    <w:rsid w:val="0036764D"/>
    <w:rsid w:val="00367E32"/>
    <w:rsid w:val="00367F5F"/>
    <w:rsid w:val="0037026F"/>
    <w:rsid w:val="0037056E"/>
    <w:rsid w:val="0037073E"/>
    <w:rsid w:val="0037091D"/>
    <w:rsid w:val="00370B78"/>
    <w:rsid w:val="00372087"/>
    <w:rsid w:val="0037246D"/>
    <w:rsid w:val="0037287E"/>
    <w:rsid w:val="00372B40"/>
    <w:rsid w:val="003739B2"/>
    <w:rsid w:val="003739E4"/>
    <w:rsid w:val="00373D79"/>
    <w:rsid w:val="00373EF9"/>
    <w:rsid w:val="00374270"/>
    <w:rsid w:val="00374531"/>
    <w:rsid w:val="003749C9"/>
    <w:rsid w:val="00374D16"/>
    <w:rsid w:val="00374E7D"/>
    <w:rsid w:val="00375CE5"/>
    <w:rsid w:val="00375D08"/>
    <w:rsid w:val="00376D64"/>
    <w:rsid w:val="00376F0C"/>
    <w:rsid w:val="003772EF"/>
    <w:rsid w:val="00377306"/>
    <w:rsid w:val="00377420"/>
    <w:rsid w:val="00377ABE"/>
    <w:rsid w:val="003800A2"/>
    <w:rsid w:val="0038013B"/>
    <w:rsid w:val="00381B20"/>
    <w:rsid w:val="00382627"/>
    <w:rsid w:val="003834A3"/>
    <w:rsid w:val="00383B33"/>
    <w:rsid w:val="00383DC2"/>
    <w:rsid w:val="0038439C"/>
    <w:rsid w:val="00384D20"/>
    <w:rsid w:val="00385121"/>
    <w:rsid w:val="00385363"/>
    <w:rsid w:val="003853B2"/>
    <w:rsid w:val="00385568"/>
    <w:rsid w:val="003855E5"/>
    <w:rsid w:val="00385833"/>
    <w:rsid w:val="00386261"/>
    <w:rsid w:val="003864DD"/>
    <w:rsid w:val="00387274"/>
    <w:rsid w:val="00387592"/>
    <w:rsid w:val="00387713"/>
    <w:rsid w:val="003877B2"/>
    <w:rsid w:val="003878E3"/>
    <w:rsid w:val="00390258"/>
    <w:rsid w:val="003909FA"/>
    <w:rsid w:val="0039103D"/>
    <w:rsid w:val="003911CD"/>
    <w:rsid w:val="0039178F"/>
    <w:rsid w:val="00391D63"/>
    <w:rsid w:val="00391F44"/>
    <w:rsid w:val="003920F5"/>
    <w:rsid w:val="00392A05"/>
    <w:rsid w:val="00392D36"/>
    <w:rsid w:val="003931CD"/>
    <w:rsid w:val="003939EA"/>
    <w:rsid w:val="003940A8"/>
    <w:rsid w:val="00395445"/>
    <w:rsid w:val="00395AA6"/>
    <w:rsid w:val="00396055"/>
    <w:rsid w:val="003960EE"/>
    <w:rsid w:val="00396665"/>
    <w:rsid w:val="00396F55"/>
    <w:rsid w:val="00397501"/>
    <w:rsid w:val="00397855"/>
    <w:rsid w:val="0039787F"/>
    <w:rsid w:val="003A0105"/>
    <w:rsid w:val="003A04FF"/>
    <w:rsid w:val="003A08B3"/>
    <w:rsid w:val="003A10B2"/>
    <w:rsid w:val="003A1393"/>
    <w:rsid w:val="003A1B3A"/>
    <w:rsid w:val="003A23B1"/>
    <w:rsid w:val="003A2912"/>
    <w:rsid w:val="003A2942"/>
    <w:rsid w:val="003A2AE7"/>
    <w:rsid w:val="003A33A7"/>
    <w:rsid w:val="003A4E36"/>
    <w:rsid w:val="003A4E86"/>
    <w:rsid w:val="003A5498"/>
    <w:rsid w:val="003A660C"/>
    <w:rsid w:val="003A7826"/>
    <w:rsid w:val="003A7D67"/>
    <w:rsid w:val="003B010F"/>
    <w:rsid w:val="003B0224"/>
    <w:rsid w:val="003B035E"/>
    <w:rsid w:val="003B0E8E"/>
    <w:rsid w:val="003B10D8"/>
    <w:rsid w:val="003B10F5"/>
    <w:rsid w:val="003B12DA"/>
    <w:rsid w:val="003B172B"/>
    <w:rsid w:val="003B1744"/>
    <w:rsid w:val="003B219B"/>
    <w:rsid w:val="003B2428"/>
    <w:rsid w:val="003B2557"/>
    <w:rsid w:val="003B2826"/>
    <w:rsid w:val="003B2F33"/>
    <w:rsid w:val="003B32BB"/>
    <w:rsid w:val="003B32C9"/>
    <w:rsid w:val="003B346B"/>
    <w:rsid w:val="003B3735"/>
    <w:rsid w:val="003B3D20"/>
    <w:rsid w:val="003B3D82"/>
    <w:rsid w:val="003B4B3E"/>
    <w:rsid w:val="003B6013"/>
    <w:rsid w:val="003B6855"/>
    <w:rsid w:val="003B6EDE"/>
    <w:rsid w:val="003B701C"/>
    <w:rsid w:val="003B704A"/>
    <w:rsid w:val="003B7CA2"/>
    <w:rsid w:val="003B7CEF"/>
    <w:rsid w:val="003B7FE5"/>
    <w:rsid w:val="003C015C"/>
    <w:rsid w:val="003C01D7"/>
    <w:rsid w:val="003C10BC"/>
    <w:rsid w:val="003C188A"/>
    <w:rsid w:val="003C2C38"/>
    <w:rsid w:val="003C2E28"/>
    <w:rsid w:val="003C2E5F"/>
    <w:rsid w:val="003C3979"/>
    <w:rsid w:val="003C3D4A"/>
    <w:rsid w:val="003C3FF1"/>
    <w:rsid w:val="003C4945"/>
    <w:rsid w:val="003C4A26"/>
    <w:rsid w:val="003C5070"/>
    <w:rsid w:val="003C5C2C"/>
    <w:rsid w:val="003C5CBB"/>
    <w:rsid w:val="003C5D22"/>
    <w:rsid w:val="003C6111"/>
    <w:rsid w:val="003C6306"/>
    <w:rsid w:val="003C63BB"/>
    <w:rsid w:val="003C6488"/>
    <w:rsid w:val="003C64E0"/>
    <w:rsid w:val="003C6967"/>
    <w:rsid w:val="003C70AC"/>
    <w:rsid w:val="003C70F3"/>
    <w:rsid w:val="003C7F18"/>
    <w:rsid w:val="003D00A3"/>
    <w:rsid w:val="003D077F"/>
    <w:rsid w:val="003D114E"/>
    <w:rsid w:val="003D1395"/>
    <w:rsid w:val="003D141B"/>
    <w:rsid w:val="003D17FC"/>
    <w:rsid w:val="003D1E79"/>
    <w:rsid w:val="003D224A"/>
    <w:rsid w:val="003D2B5C"/>
    <w:rsid w:val="003D2D07"/>
    <w:rsid w:val="003D2EC7"/>
    <w:rsid w:val="003D3082"/>
    <w:rsid w:val="003D3462"/>
    <w:rsid w:val="003D3667"/>
    <w:rsid w:val="003D421B"/>
    <w:rsid w:val="003D4B7D"/>
    <w:rsid w:val="003D5EC4"/>
    <w:rsid w:val="003D7E86"/>
    <w:rsid w:val="003E051E"/>
    <w:rsid w:val="003E0948"/>
    <w:rsid w:val="003E1926"/>
    <w:rsid w:val="003E1BA1"/>
    <w:rsid w:val="003E1EBD"/>
    <w:rsid w:val="003E2D15"/>
    <w:rsid w:val="003E3698"/>
    <w:rsid w:val="003E3D48"/>
    <w:rsid w:val="003E43B5"/>
    <w:rsid w:val="003E4A69"/>
    <w:rsid w:val="003E523D"/>
    <w:rsid w:val="003E52CC"/>
    <w:rsid w:val="003E56C5"/>
    <w:rsid w:val="003E6684"/>
    <w:rsid w:val="003E6CD1"/>
    <w:rsid w:val="003E738E"/>
    <w:rsid w:val="003E7BE0"/>
    <w:rsid w:val="003E7C56"/>
    <w:rsid w:val="003F01E6"/>
    <w:rsid w:val="003F072D"/>
    <w:rsid w:val="003F0BB5"/>
    <w:rsid w:val="003F0EB8"/>
    <w:rsid w:val="003F0FC4"/>
    <w:rsid w:val="003F1022"/>
    <w:rsid w:val="003F125B"/>
    <w:rsid w:val="003F138E"/>
    <w:rsid w:val="003F1874"/>
    <w:rsid w:val="003F1A4F"/>
    <w:rsid w:val="003F2770"/>
    <w:rsid w:val="003F2776"/>
    <w:rsid w:val="003F2DA1"/>
    <w:rsid w:val="003F2E31"/>
    <w:rsid w:val="003F30A4"/>
    <w:rsid w:val="003F3181"/>
    <w:rsid w:val="003F36E2"/>
    <w:rsid w:val="003F450A"/>
    <w:rsid w:val="003F49A9"/>
    <w:rsid w:val="003F4B3A"/>
    <w:rsid w:val="003F4CDA"/>
    <w:rsid w:val="003F5B5C"/>
    <w:rsid w:val="003F674E"/>
    <w:rsid w:val="003F712E"/>
    <w:rsid w:val="003F7A35"/>
    <w:rsid w:val="003F7A66"/>
    <w:rsid w:val="003F7C18"/>
    <w:rsid w:val="003F7F3B"/>
    <w:rsid w:val="00400B0A"/>
    <w:rsid w:val="004011A5"/>
    <w:rsid w:val="004012E1"/>
    <w:rsid w:val="0040205E"/>
    <w:rsid w:val="0040275A"/>
    <w:rsid w:val="00402764"/>
    <w:rsid w:val="00402944"/>
    <w:rsid w:val="00403617"/>
    <w:rsid w:val="00403EAF"/>
    <w:rsid w:val="00404399"/>
    <w:rsid w:val="004047A4"/>
    <w:rsid w:val="00405230"/>
    <w:rsid w:val="00405D69"/>
    <w:rsid w:val="00405E1D"/>
    <w:rsid w:val="004061B5"/>
    <w:rsid w:val="00406339"/>
    <w:rsid w:val="004065E6"/>
    <w:rsid w:val="00406F71"/>
    <w:rsid w:val="00406FC4"/>
    <w:rsid w:val="0040744B"/>
    <w:rsid w:val="0040778E"/>
    <w:rsid w:val="00407D41"/>
    <w:rsid w:val="00407DF2"/>
    <w:rsid w:val="004100A5"/>
    <w:rsid w:val="00410270"/>
    <w:rsid w:val="004103B0"/>
    <w:rsid w:val="00410A35"/>
    <w:rsid w:val="004110D3"/>
    <w:rsid w:val="0041129B"/>
    <w:rsid w:val="004112FC"/>
    <w:rsid w:val="0041186A"/>
    <w:rsid w:val="004119C7"/>
    <w:rsid w:val="00411EF6"/>
    <w:rsid w:val="00412120"/>
    <w:rsid w:val="0041239F"/>
    <w:rsid w:val="004123DF"/>
    <w:rsid w:val="00412AA5"/>
    <w:rsid w:val="00414FFC"/>
    <w:rsid w:val="0041503A"/>
    <w:rsid w:val="0041531D"/>
    <w:rsid w:val="004157F2"/>
    <w:rsid w:val="00415C3E"/>
    <w:rsid w:val="00416196"/>
    <w:rsid w:val="0041622E"/>
    <w:rsid w:val="004165EA"/>
    <w:rsid w:val="0041677D"/>
    <w:rsid w:val="00416822"/>
    <w:rsid w:val="00417663"/>
    <w:rsid w:val="004202E6"/>
    <w:rsid w:val="00420B51"/>
    <w:rsid w:val="00420E4D"/>
    <w:rsid w:val="004216E3"/>
    <w:rsid w:val="0042175A"/>
    <w:rsid w:val="00422096"/>
    <w:rsid w:val="004225EA"/>
    <w:rsid w:val="0042279A"/>
    <w:rsid w:val="004227D8"/>
    <w:rsid w:val="004228F5"/>
    <w:rsid w:val="00422A39"/>
    <w:rsid w:val="00423101"/>
    <w:rsid w:val="00423557"/>
    <w:rsid w:val="00423D66"/>
    <w:rsid w:val="00424A2C"/>
    <w:rsid w:val="00424BD0"/>
    <w:rsid w:val="00425966"/>
    <w:rsid w:val="00425A1B"/>
    <w:rsid w:val="00425BB6"/>
    <w:rsid w:val="00425C0F"/>
    <w:rsid w:val="00425C62"/>
    <w:rsid w:val="0042607A"/>
    <w:rsid w:val="00426301"/>
    <w:rsid w:val="0042673A"/>
    <w:rsid w:val="00426B23"/>
    <w:rsid w:val="00426E60"/>
    <w:rsid w:val="0042718B"/>
    <w:rsid w:val="004302E2"/>
    <w:rsid w:val="004307BA"/>
    <w:rsid w:val="004309E4"/>
    <w:rsid w:val="00430C62"/>
    <w:rsid w:val="00431449"/>
    <w:rsid w:val="00431BD5"/>
    <w:rsid w:val="00431E48"/>
    <w:rsid w:val="0043242E"/>
    <w:rsid w:val="00432653"/>
    <w:rsid w:val="00432A8B"/>
    <w:rsid w:val="004330C1"/>
    <w:rsid w:val="004336AE"/>
    <w:rsid w:val="00433780"/>
    <w:rsid w:val="0043431C"/>
    <w:rsid w:val="00434C67"/>
    <w:rsid w:val="0043521B"/>
    <w:rsid w:val="0043550C"/>
    <w:rsid w:val="00435D62"/>
    <w:rsid w:val="00435EBF"/>
    <w:rsid w:val="00436058"/>
    <w:rsid w:val="0043605D"/>
    <w:rsid w:val="004360B2"/>
    <w:rsid w:val="00436497"/>
    <w:rsid w:val="00436530"/>
    <w:rsid w:val="00436993"/>
    <w:rsid w:val="00436BE4"/>
    <w:rsid w:val="0043703E"/>
    <w:rsid w:val="004376C5"/>
    <w:rsid w:val="00437D03"/>
    <w:rsid w:val="00440697"/>
    <w:rsid w:val="0044071E"/>
    <w:rsid w:val="00440954"/>
    <w:rsid w:val="00441EB8"/>
    <w:rsid w:val="00442AB5"/>
    <w:rsid w:val="0044344E"/>
    <w:rsid w:val="0044352A"/>
    <w:rsid w:val="00443BC2"/>
    <w:rsid w:val="00443C5E"/>
    <w:rsid w:val="00443F9A"/>
    <w:rsid w:val="00444133"/>
    <w:rsid w:val="00444707"/>
    <w:rsid w:val="00444B6E"/>
    <w:rsid w:val="0044565C"/>
    <w:rsid w:val="00445795"/>
    <w:rsid w:val="004464EE"/>
    <w:rsid w:val="004469B9"/>
    <w:rsid w:val="00446AD6"/>
    <w:rsid w:val="004470EF"/>
    <w:rsid w:val="004478BE"/>
    <w:rsid w:val="00447B2A"/>
    <w:rsid w:val="00450C43"/>
    <w:rsid w:val="00450C72"/>
    <w:rsid w:val="00451341"/>
    <w:rsid w:val="00451350"/>
    <w:rsid w:val="00451558"/>
    <w:rsid w:val="004516AA"/>
    <w:rsid w:val="00451A54"/>
    <w:rsid w:val="004527B7"/>
    <w:rsid w:val="0045322D"/>
    <w:rsid w:val="0045359B"/>
    <w:rsid w:val="004539E7"/>
    <w:rsid w:val="00454078"/>
    <w:rsid w:val="004540C2"/>
    <w:rsid w:val="00454937"/>
    <w:rsid w:val="00454EFB"/>
    <w:rsid w:val="004551BE"/>
    <w:rsid w:val="00455331"/>
    <w:rsid w:val="00455493"/>
    <w:rsid w:val="004557EC"/>
    <w:rsid w:val="0045580D"/>
    <w:rsid w:val="00455DAB"/>
    <w:rsid w:val="00456276"/>
    <w:rsid w:val="00456624"/>
    <w:rsid w:val="0045674D"/>
    <w:rsid w:val="00456C82"/>
    <w:rsid w:val="00456E88"/>
    <w:rsid w:val="00457291"/>
    <w:rsid w:val="00457852"/>
    <w:rsid w:val="00457BEA"/>
    <w:rsid w:val="00457BED"/>
    <w:rsid w:val="00457C34"/>
    <w:rsid w:val="00457E9F"/>
    <w:rsid w:val="00461A3A"/>
    <w:rsid w:val="00461B9C"/>
    <w:rsid w:val="00461E72"/>
    <w:rsid w:val="004620EE"/>
    <w:rsid w:val="004625A3"/>
    <w:rsid w:val="004629A0"/>
    <w:rsid w:val="00462ACD"/>
    <w:rsid w:val="00462DDA"/>
    <w:rsid w:val="00462E06"/>
    <w:rsid w:val="00462ED0"/>
    <w:rsid w:val="004632BA"/>
    <w:rsid w:val="00463380"/>
    <w:rsid w:val="004637BD"/>
    <w:rsid w:val="00463F5A"/>
    <w:rsid w:val="0046431A"/>
    <w:rsid w:val="00464D61"/>
    <w:rsid w:val="00464E77"/>
    <w:rsid w:val="0046526D"/>
    <w:rsid w:val="00466445"/>
    <w:rsid w:val="004666EA"/>
    <w:rsid w:val="00466B26"/>
    <w:rsid w:val="004670E8"/>
    <w:rsid w:val="00467130"/>
    <w:rsid w:val="0046763B"/>
    <w:rsid w:val="004676D4"/>
    <w:rsid w:val="0046776D"/>
    <w:rsid w:val="00470543"/>
    <w:rsid w:val="004707B7"/>
    <w:rsid w:val="004707C5"/>
    <w:rsid w:val="004713DE"/>
    <w:rsid w:val="00471637"/>
    <w:rsid w:val="00471890"/>
    <w:rsid w:val="00472240"/>
    <w:rsid w:val="004723A5"/>
    <w:rsid w:val="00472546"/>
    <w:rsid w:val="00472C76"/>
    <w:rsid w:val="00472C9D"/>
    <w:rsid w:val="00472FAD"/>
    <w:rsid w:val="00472FBB"/>
    <w:rsid w:val="00473A98"/>
    <w:rsid w:val="00473C1E"/>
    <w:rsid w:val="00474084"/>
    <w:rsid w:val="00474168"/>
    <w:rsid w:val="004748AE"/>
    <w:rsid w:val="00474B5B"/>
    <w:rsid w:val="00474F45"/>
    <w:rsid w:val="00474FC7"/>
    <w:rsid w:val="00475497"/>
    <w:rsid w:val="00475D7C"/>
    <w:rsid w:val="00475E09"/>
    <w:rsid w:val="004762E3"/>
    <w:rsid w:val="00476626"/>
    <w:rsid w:val="00476873"/>
    <w:rsid w:val="004771CB"/>
    <w:rsid w:val="00477AA5"/>
    <w:rsid w:val="00477E39"/>
    <w:rsid w:val="0048008F"/>
    <w:rsid w:val="0048124E"/>
    <w:rsid w:val="00481499"/>
    <w:rsid w:val="004819BE"/>
    <w:rsid w:val="0048255F"/>
    <w:rsid w:val="0048274D"/>
    <w:rsid w:val="00482CD8"/>
    <w:rsid w:val="00483328"/>
    <w:rsid w:val="00483382"/>
    <w:rsid w:val="00483534"/>
    <w:rsid w:val="00483616"/>
    <w:rsid w:val="004836EE"/>
    <w:rsid w:val="004837E6"/>
    <w:rsid w:val="00483F42"/>
    <w:rsid w:val="0048464F"/>
    <w:rsid w:val="004847E8"/>
    <w:rsid w:val="0048517A"/>
    <w:rsid w:val="00485BB9"/>
    <w:rsid w:val="00485CA4"/>
    <w:rsid w:val="0048660E"/>
    <w:rsid w:val="004868CB"/>
    <w:rsid w:val="00486CE8"/>
    <w:rsid w:val="00486DC8"/>
    <w:rsid w:val="00486E01"/>
    <w:rsid w:val="00486FA4"/>
    <w:rsid w:val="00486FD0"/>
    <w:rsid w:val="00487EF2"/>
    <w:rsid w:val="004900A4"/>
    <w:rsid w:val="00490134"/>
    <w:rsid w:val="0049194A"/>
    <w:rsid w:val="00492006"/>
    <w:rsid w:val="00492FEF"/>
    <w:rsid w:val="004936BD"/>
    <w:rsid w:val="00494CAA"/>
    <w:rsid w:val="0049527E"/>
    <w:rsid w:val="004954F5"/>
    <w:rsid w:val="004956DA"/>
    <w:rsid w:val="00495A08"/>
    <w:rsid w:val="00495A74"/>
    <w:rsid w:val="004960C0"/>
    <w:rsid w:val="004961CD"/>
    <w:rsid w:val="0049636C"/>
    <w:rsid w:val="004964E5"/>
    <w:rsid w:val="0049690D"/>
    <w:rsid w:val="00497001"/>
    <w:rsid w:val="00497B8D"/>
    <w:rsid w:val="004A010E"/>
    <w:rsid w:val="004A074E"/>
    <w:rsid w:val="004A16E1"/>
    <w:rsid w:val="004A1D19"/>
    <w:rsid w:val="004A1D6F"/>
    <w:rsid w:val="004A23B6"/>
    <w:rsid w:val="004A2DA3"/>
    <w:rsid w:val="004A3307"/>
    <w:rsid w:val="004A3A6F"/>
    <w:rsid w:val="004A4151"/>
    <w:rsid w:val="004A4255"/>
    <w:rsid w:val="004A4CA0"/>
    <w:rsid w:val="004A4E88"/>
    <w:rsid w:val="004A53D1"/>
    <w:rsid w:val="004A567A"/>
    <w:rsid w:val="004A5E9A"/>
    <w:rsid w:val="004A69DD"/>
    <w:rsid w:val="004A7256"/>
    <w:rsid w:val="004A740B"/>
    <w:rsid w:val="004A789A"/>
    <w:rsid w:val="004A7C82"/>
    <w:rsid w:val="004B0598"/>
    <w:rsid w:val="004B0B00"/>
    <w:rsid w:val="004B0B1D"/>
    <w:rsid w:val="004B0D6C"/>
    <w:rsid w:val="004B0DCE"/>
    <w:rsid w:val="004B1255"/>
    <w:rsid w:val="004B168F"/>
    <w:rsid w:val="004B2437"/>
    <w:rsid w:val="004B2622"/>
    <w:rsid w:val="004B3145"/>
    <w:rsid w:val="004B32B7"/>
    <w:rsid w:val="004B366C"/>
    <w:rsid w:val="004B3DEC"/>
    <w:rsid w:val="004B4368"/>
    <w:rsid w:val="004B4550"/>
    <w:rsid w:val="004B4DB7"/>
    <w:rsid w:val="004B4F61"/>
    <w:rsid w:val="004B594E"/>
    <w:rsid w:val="004B59D2"/>
    <w:rsid w:val="004B63A3"/>
    <w:rsid w:val="004B64B4"/>
    <w:rsid w:val="004B669F"/>
    <w:rsid w:val="004B6A2D"/>
    <w:rsid w:val="004B6CC3"/>
    <w:rsid w:val="004B7158"/>
    <w:rsid w:val="004B734F"/>
    <w:rsid w:val="004B73EC"/>
    <w:rsid w:val="004B7711"/>
    <w:rsid w:val="004B794F"/>
    <w:rsid w:val="004B7F96"/>
    <w:rsid w:val="004C00EE"/>
    <w:rsid w:val="004C057F"/>
    <w:rsid w:val="004C0870"/>
    <w:rsid w:val="004C0C02"/>
    <w:rsid w:val="004C108B"/>
    <w:rsid w:val="004C1381"/>
    <w:rsid w:val="004C16BF"/>
    <w:rsid w:val="004C17F0"/>
    <w:rsid w:val="004C1C9D"/>
    <w:rsid w:val="004C1F84"/>
    <w:rsid w:val="004C2241"/>
    <w:rsid w:val="004C242A"/>
    <w:rsid w:val="004C283C"/>
    <w:rsid w:val="004C2EF0"/>
    <w:rsid w:val="004C30D8"/>
    <w:rsid w:val="004C3698"/>
    <w:rsid w:val="004C5227"/>
    <w:rsid w:val="004C5659"/>
    <w:rsid w:val="004C5746"/>
    <w:rsid w:val="004C5A19"/>
    <w:rsid w:val="004C6658"/>
    <w:rsid w:val="004C6977"/>
    <w:rsid w:val="004C6E1F"/>
    <w:rsid w:val="004C76DD"/>
    <w:rsid w:val="004C7887"/>
    <w:rsid w:val="004D0001"/>
    <w:rsid w:val="004D034D"/>
    <w:rsid w:val="004D03F4"/>
    <w:rsid w:val="004D04BF"/>
    <w:rsid w:val="004D0665"/>
    <w:rsid w:val="004D06FA"/>
    <w:rsid w:val="004D092F"/>
    <w:rsid w:val="004D2337"/>
    <w:rsid w:val="004D278E"/>
    <w:rsid w:val="004D2879"/>
    <w:rsid w:val="004D291B"/>
    <w:rsid w:val="004D36B6"/>
    <w:rsid w:val="004D3929"/>
    <w:rsid w:val="004D3E2F"/>
    <w:rsid w:val="004D3EC8"/>
    <w:rsid w:val="004D4A5E"/>
    <w:rsid w:val="004D4E30"/>
    <w:rsid w:val="004D5198"/>
    <w:rsid w:val="004D5B38"/>
    <w:rsid w:val="004D5B77"/>
    <w:rsid w:val="004D6272"/>
    <w:rsid w:val="004D7095"/>
    <w:rsid w:val="004D7814"/>
    <w:rsid w:val="004D7C61"/>
    <w:rsid w:val="004D7C91"/>
    <w:rsid w:val="004D7D4F"/>
    <w:rsid w:val="004E022F"/>
    <w:rsid w:val="004E0338"/>
    <w:rsid w:val="004E0B38"/>
    <w:rsid w:val="004E1715"/>
    <w:rsid w:val="004E23DB"/>
    <w:rsid w:val="004E24E2"/>
    <w:rsid w:val="004E25C9"/>
    <w:rsid w:val="004E28BF"/>
    <w:rsid w:val="004E2DDB"/>
    <w:rsid w:val="004E2E1C"/>
    <w:rsid w:val="004E2F06"/>
    <w:rsid w:val="004E3FB3"/>
    <w:rsid w:val="004E42D8"/>
    <w:rsid w:val="004E46A7"/>
    <w:rsid w:val="004E4B39"/>
    <w:rsid w:val="004E4CA3"/>
    <w:rsid w:val="004E55C0"/>
    <w:rsid w:val="004E5D90"/>
    <w:rsid w:val="004E66EE"/>
    <w:rsid w:val="004E682B"/>
    <w:rsid w:val="004E6BB5"/>
    <w:rsid w:val="004F0424"/>
    <w:rsid w:val="004F0DC7"/>
    <w:rsid w:val="004F1334"/>
    <w:rsid w:val="004F1395"/>
    <w:rsid w:val="004F15A5"/>
    <w:rsid w:val="004F1618"/>
    <w:rsid w:val="004F1C45"/>
    <w:rsid w:val="004F22CF"/>
    <w:rsid w:val="004F2412"/>
    <w:rsid w:val="004F31BE"/>
    <w:rsid w:val="004F35D7"/>
    <w:rsid w:val="004F3C73"/>
    <w:rsid w:val="004F44B5"/>
    <w:rsid w:val="004F4D3B"/>
    <w:rsid w:val="004F5169"/>
    <w:rsid w:val="004F52B5"/>
    <w:rsid w:val="004F5475"/>
    <w:rsid w:val="004F568F"/>
    <w:rsid w:val="004F5A58"/>
    <w:rsid w:val="004F5FF1"/>
    <w:rsid w:val="004F64C9"/>
    <w:rsid w:val="004F6844"/>
    <w:rsid w:val="004F6849"/>
    <w:rsid w:val="004F6D61"/>
    <w:rsid w:val="005013C3"/>
    <w:rsid w:val="00501491"/>
    <w:rsid w:val="00501590"/>
    <w:rsid w:val="0050193E"/>
    <w:rsid w:val="00502276"/>
    <w:rsid w:val="00502843"/>
    <w:rsid w:val="00502B37"/>
    <w:rsid w:val="00502FBB"/>
    <w:rsid w:val="005030A9"/>
    <w:rsid w:val="005030C7"/>
    <w:rsid w:val="005031CF"/>
    <w:rsid w:val="00503315"/>
    <w:rsid w:val="0050361E"/>
    <w:rsid w:val="00503F22"/>
    <w:rsid w:val="005047D5"/>
    <w:rsid w:val="00504AE6"/>
    <w:rsid w:val="00504D0E"/>
    <w:rsid w:val="00504D7D"/>
    <w:rsid w:val="00504F03"/>
    <w:rsid w:val="00505014"/>
    <w:rsid w:val="005052EB"/>
    <w:rsid w:val="005054E8"/>
    <w:rsid w:val="00505535"/>
    <w:rsid w:val="00505A3C"/>
    <w:rsid w:val="005065C7"/>
    <w:rsid w:val="005066D3"/>
    <w:rsid w:val="00506FD4"/>
    <w:rsid w:val="005070AE"/>
    <w:rsid w:val="005072A7"/>
    <w:rsid w:val="005073EC"/>
    <w:rsid w:val="0050786C"/>
    <w:rsid w:val="00507F36"/>
    <w:rsid w:val="005100FE"/>
    <w:rsid w:val="005103F6"/>
    <w:rsid w:val="005108A0"/>
    <w:rsid w:val="00510CD4"/>
    <w:rsid w:val="00510DD7"/>
    <w:rsid w:val="00511EF3"/>
    <w:rsid w:val="005124B5"/>
    <w:rsid w:val="00513C97"/>
    <w:rsid w:val="00513CF7"/>
    <w:rsid w:val="00513D7A"/>
    <w:rsid w:val="00514D15"/>
    <w:rsid w:val="0051563B"/>
    <w:rsid w:val="005161D7"/>
    <w:rsid w:val="005163BD"/>
    <w:rsid w:val="005167DF"/>
    <w:rsid w:val="00516A7C"/>
    <w:rsid w:val="00516C17"/>
    <w:rsid w:val="00516C39"/>
    <w:rsid w:val="00516E7C"/>
    <w:rsid w:val="00516FE2"/>
    <w:rsid w:val="005170D1"/>
    <w:rsid w:val="00517543"/>
    <w:rsid w:val="0051760F"/>
    <w:rsid w:val="0051794B"/>
    <w:rsid w:val="00517CDC"/>
    <w:rsid w:val="00517E40"/>
    <w:rsid w:val="00520A8F"/>
    <w:rsid w:val="00521F4F"/>
    <w:rsid w:val="00521F73"/>
    <w:rsid w:val="005223B9"/>
    <w:rsid w:val="00522793"/>
    <w:rsid w:val="00522808"/>
    <w:rsid w:val="00522D99"/>
    <w:rsid w:val="00523802"/>
    <w:rsid w:val="00523F7B"/>
    <w:rsid w:val="00524BBB"/>
    <w:rsid w:val="00524F2F"/>
    <w:rsid w:val="0052532D"/>
    <w:rsid w:val="00525E3B"/>
    <w:rsid w:val="00525E49"/>
    <w:rsid w:val="00526AA4"/>
    <w:rsid w:val="005272C3"/>
    <w:rsid w:val="00527327"/>
    <w:rsid w:val="00527C8F"/>
    <w:rsid w:val="0053041F"/>
    <w:rsid w:val="00530776"/>
    <w:rsid w:val="00531058"/>
    <w:rsid w:val="00531DC7"/>
    <w:rsid w:val="00531FBE"/>
    <w:rsid w:val="00532256"/>
    <w:rsid w:val="005322A1"/>
    <w:rsid w:val="0053245C"/>
    <w:rsid w:val="005324B1"/>
    <w:rsid w:val="005327F4"/>
    <w:rsid w:val="00532D3E"/>
    <w:rsid w:val="00532DE8"/>
    <w:rsid w:val="00533027"/>
    <w:rsid w:val="00533408"/>
    <w:rsid w:val="00533511"/>
    <w:rsid w:val="005338D1"/>
    <w:rsid w:val="005342F7"/>
    <w:rsid w:val="005344F0"/>
    <w:rsid w:val="00534A60"/>
    <w:rsid w:val="005359FF"/>
    <w:rsid w:val="00535DF6"/>
    <w:rsid w:val="00535EEA"/>
    <w:rsid w:val="00535F44"/>
    <w:rsid w:val="005363B3"/>
    <w:rsid w:val="005373FA"/>
    <w:rsid w:val="005400AA"/>
    <w:rsid w:val="00540410"/>
    <w:rsid w:val="0054075A"/>
    <w:rsid w:val="005409E4"/>
    <w:rsid w:val="00540BD4"/>
    <w:rsid w:val="00540D35"/>
    <w:rsid w:val="00541353"/>
    <w:rsid w:val="005415C9"/>
    <w:rsid w:val="00541647"/>
    <w:rsid w:val="0054194B"/>
    <w:rsid w:val="00542036"/>
    <w:rsid w:val="0054249D"/>
    <w:rsid w:val="00542AC9"/>
    <w:rsid w:val="00542DE2"/>
    <w:rsid w:val="005430D4"/>
    <w:rsid w:val="00543430"/>
    <w:rsid w:val="0054361F"/>
    <w:rsid w:val="00543671"/>
    <w:rsid w:val="00543A56"/>
    <w:rsid w:val="00543C64"/>
    <w:rsid w:val="00543E57"/>
    <w:rsid w:val="0054424D"/>
    <w:rsid w:val="00544949"/>
    <w:rsid w:val="00544A07"/>
    <w:rsid w:val="00544EA2"/>
    <w:rsid w:val="00544F5D"/>
    <w:rsid w:val="00545AB0"/>
    <w:rsid w:val="00546D87"/>
    <w:rsid w:val="00550462"/>
    <w:rsid w:val="00550EFC"/>
    <w:rsid w:val="00551307"/>
    <w:rsid w:val="005513CC"/>
    <w:rsid w:val="0055175D"/>
    <w:rsid w:val="00552007"/>
    <w:rsid w:val="00553461"/>
    <w:rsid w:val="0055409B"/>
    <w:rsid w:val="005545DC"/>
    <w:rsid w:val="005546B6"/>
    <w:rsid w:val="00554ADC"/>
    <w:rsid w:val="005554AF"/>
    <w:rsid w:val="0055550D"/>
    <w:rsid w:val="00555995"/>
    <w:rsid w:val="00555A7D"/>
    <w:rsid w:val="00555CFA"/>
    <w:rsid w:val="00556533"/>
    <w:rsid w:val="00556A8F"/>
    <w:rsid w:val="00556B70"/>
    <w:rsid w:val="005572DB"/>
    <w:rsid w:val="00557547"/>
    <w:rsid w:val="00557647"/>
    <w:rsid w:val="005576F6"/>
    <w:rsid w:val="00557775"/>
    <w:rsid w:val="00560227"/>
    <w:rsid w:val="0056087C"/>
    <w:rsid w:val="005616B4"/>
    <w:rsid w:val="005618F1"/>
    <w:rsid w:val="0056208B"/>
    <w:rsid w:val="005624DA"/>
    <w:rsid w:val="005637A6"/>
    <w:rsid w:val="00564593"/>
    <w:rsid w:val="005647C5"/>
    <w:rsid w:val="00564A22"/>
    <w:rsid w:val="00564CA2"/>
    <w:rsid w:val="005656B3"/>
    <w:rsid w:val="005659C4"/>
    <w:rsid w:val="00565CD6"/>
    <w:rsid w:val="00565CDB"/>
    <w:rsid w:val="00565D44"/>
    <w:rsid w:val="00566426"/>
    <w:rsid w:val="00566CA3"/>
    <w:rsid w:val="00566FE8"/>
    <w:rsid w:val="0056768E"/>
    <w:rsid w:val="0056771F"/>
    <w:rsid w:val="0056790E"/>
    <w:rsid w:val="00567A35"/>
    <w:rsid w:val="00567E03"/>
    <w:rsid w:val="005713A9"/>
    <w:rsid w:val="00571656"/>
    <w:rsid w:val="00572472"/>
    <w:rsid w:val="00572C96"/>
    <w:rsid w:val="00572D59"/>
    <w:rsid w:val="00573466"/>
    <w:rsid w:val="005735A8"/>
    <w:rsid w:val="00573C68"/>
    <w:rsid w:val="00573D3A"/>
    <w:rsid w:val="00573D8E"/>
    <w:rsid w:val="00574040"/>
    <w:rsid w:val="0057422E"/>
    <w:rsid w:val="00574733"/>
    <w:rsid w:val="00574B16"/>
    <w:rsid w:val="00574E0F"/>
    <w:rsid w:val="00575154"/>
    <w:rsid w:val="005758C8"/>
    <w:rsid w:val="00575F64"/>
    <w:rsid w:val="00577065"/>
    <w:rsid w:val="005770F7"/>
    <w:rsid w:val="005775FF"/>
    <w:rsid w:val="00577907"/>
    <w:rsid w:val="0058101A"/>
    <w:rsid w:val="00581128"/>
    <w:rsid w:val="0058184B"/>
    <w:rsid w:val="005828AF"/>
    <w:rsid w:val="005832F9"/>
    <w:rsid w:val="00583598"/>
    <w:rsid w:val="005836D3"/>
    <w:rsid w:val="0058387E"/>
    <w:rsid w:val="00583BCC"/>
    <w:rsid w:val="0058407C"/>
    <w:rsid w:val="005842C5"/>
    <w:rsid w:val="005842FA"/>
    <w:rsid w:val="00584C80"/>
    <w:rsid w:val="00585978"/>
    <w:rsid w:val="00585AB7"/>
    <w:rsid w:val="00586915"/>
    <w:rsid w:val="00586B75"/>
    <w:rsid w:val="00587DE8"/>
    <w:rsid w:val="0059088B"/>
    <w:rsid w:val="005909D6"/>
    <w:rsid w:val="005909E7"/>
    <w:rsid w:val="00590C75"/>
    <w:rsid w:val="00591ACA"/>
    <w:rsid w:val="00591C26"/>
    <w:rsid w:val="005920D4"/>
    <w:rsid w:val="005922E9"/>
    <w:rsid w:val="00592559"/>
    <w:rsid w:val="00592B58"/>
    <w:rsid w:val="00593BDF"/>
    <w:rsid w:val="0059401B"/>
    <w:rsid w:val="0059401D"/>
    <w:rsid w:val="005940F6"/>
    <w:rsid w:val="00594157"/>
    <w:rsid w:val="005952A5"/>
    <w:rsid w:val="005956AF"/>
    <w:rsid w:val="0059576D"/>
    <w:rsid w:val="00595A45"/>
    <w:rsid w:val="00595B48"/>
    <w:rsid w:val="00595B60"/>
    <w:rsid w:val="005960CF"/>
    <w:rsid w:val="00596396"/>
    <w:rsid w:val="0059691C"/>
    <w:rsid w:val="00596985"/>
    <w:rsid w:val="005969B3"/>
    <w:rsid w:val="00596C27"/>
    <w:rsid w:val="00597373"/>
    <w:rsid w:val="00597BE1"/>
    <w:rsid w:val="00597DF5"/>
    <w:rsid w:val="00597F52"/>
    <w:rsid w:val="005A0605"/>
    <w:rsid w:val="005A0AF7"/>
    <w:rsid w:val="005A0EEA"/>
    <w:rsid w:val="005A12CA"/>
    <w:rsid w:val="005A1562"/>
    <w:rsid w:val="005A19F0"/>
    <w:rsid w:val="005A1DDB"/>
    <w:rsid w:val="005A2684"/>
    <w:rsid w:val="005A26A6"/>
    <w:rsid w:val="005A29B7"/>
    <w:rsid w:val="005A2A90"/>
    <w:rsid w:val="005A2B72"/>
    <w:rsid w:val="005A44AB"/>
    <w:rsid w:val="005A480C"/>
    <w:rsid w:val="005A48A7"/>
    <w:rsid w:val="005A4966"/>
    <w:rsid w:val="005A539E"/>
    <w:rsid w:val="005A6003"/>
    <w:rsid w:val="005A605E"/>
    <w:rsid w:val="005A6644"/>
    <w:rsid w:val="005A68D4"/>
    <w:rsid w:val="005A7890"/>
    <w:rsid w:val="005A7B04"/>
    <w:rsid w:val="005A7D24"/>
    <w:rsid w:val="005B0672"/>
    <w:rsid w:val="005B094D"/>
    <w:rsid w:val="005B0B92"/>
    <w:rsid w:val="005B1250"/>
    <w:rsid w:val="005B188D"/>
    <w:rsid w:val="005B189A"/>
    <w:rsid w:val="005B1C75"/>
    <w:rsid w:val="005B1FDE"/>
    <w:rsid w:val="005B2FD5"/>
    <w:rsid w:val="005B3343"/>
    <w:rsid w:val="005B33A1"/>
    <w:rsid w:val="005B3A01"/>
    <w:rsid w:val="005B3D69"/>
    <w:rsid w:val="005B3DA2"/>
    <w:rsid w:val="005B42B3"/>
    <w:rsid w:val="005B43F0"/>
    <w:rsid w:val="005B44DD"/>
    <w:rsid w:val="005B502C"/>
    <w:rsid w:val="005B50C6"/>
    <w:rsid w:val="005B518A"/>
    <w:rsid w:val="005B51E1"/>
    <w:rsid w:val="005B55E2"/>
    <w:rsid w:val="005B5657"/>
    <w:rsid w:val="005B6160"/>
    <w:rsid w:val="005B6E2E"/>
    <w:rsid w:val="005B778B"/>
    <w:rsid w:val="005C1252"/>
    <w:rsid w:val="005C3BF4"/>
    <w:rsid w:val="005C490D"/>
    <w:rsid w:val="005C5066"/>
    <w:rsid w:val="005C5F45"/>
    <w:rsid w:val="005C62B1"/>
    <w:rsid w:val="005C637E"/>
    <w:rsid w:val="005C6386"/>
    <w:rsid w:val="005C653D"/>
    <w:rsid w:val="005C6E73"/>
    <w:rsid w:val="005C7603"/>
    <w:rsid w:val="005C771D"/>
    <w:rsid w:val="005C78C9"/>
    <w:rsid w:val="005C7926"/>
    <w:rsid w:val="005C7B5F"/>
    <w:rsid w:val="005C7ECC"/>
    <w:rsid w:val="005C7F9C"/>
    <w:rsid w:val="005C7FB7"/>
    <w:rsid w:val="005D004E"/>
    <w:rsid w:val="005D0075"/>
    <w:rsid w:val="005D060A"/>
    <w:rsid w:val="005D06F2"/>
    <w:rsid w:val="005D1056"/>
    <w:rsid w:val="005D1BB3"/>
    <w:rsid w:val="005D20DA"/>
    <w:rsid w:val="005D2A28"/>
    <w:rsid w:val="005D2B81"/>
    <w:rsid w:val="005D2F9A"/>
    <w:rsid w:val="005D3273"/>
    <w:rsid w:val="005D32C2"/>
    <w:rsid w:val="005D3F6F"/>
    <w:rsid w:val="005D4820"/>
    <w:rsid w:val="005D53F0"/>
    <w:rsid w:val="005D5549"/>
    <w:rsid w:val="005D5942"/>
    <w:rsid w:val="005D5C9F"/>
    <w:rsid w:val="005D5CE9"/>
    <w:rsid w:val="005D5D0D"/>
    <w:rsid w:val="005D5E37"/>
    <w:rsid w:val="005D6AE9"/>
    <w:rsid w:val="005D6FDC"/>
    <w:rsid w:val="005D73A7"/>
    <w:rsid w:val="005D75F0"/>
    <w:rsid w:val="005D75FC"/>
    <w:rsid w:val="005D789D"/>
    <w:rsid w:val="005D7ACB"/>
    <w:rsid w:val="005D7CE9"/>
    <w:rsid w:val="005D7D3C"/>
    <w:rsid w:val="005D7D68"/>
    <w:rsid w:val="005E0076"/>
    <w:rsid w:val="005E00F6"/>
    <w:rsid w:val="005E08B5"/>
    <w:rsid w:val="005E0D17"/>
    <w:rsid w:val="005E0D29"/>
    <w:rsid w:val="005E0DDB"/>
    <w:rsid w:val="005E166C"/>
    <w:rsid w:val="005E1674"/>
    <w:rsid w:val="005E16B4"/>
    <w:rsid w:val="005E19F8"/>
    <w:rsid w:val="005E1F1F"/>
    <w:rsid w:val="005E1FC8"/>
    <w:rsid w:val="005E219C"/>
    <w:rsid w:val="005E2369"/>
    <w:rsid w:val="005E278A"/>
    <w:rsid w:val="005E30D5"/>
    <w:rsid w:val="005E3615"/>
    <w:rsid w:val="005E371B"/>
    <w:rsid w:val="005E3C2E"/>
    <w:rsid w:val="005E4C4C"/>
    <w:rsid w:val="005E4DDE"/>
    <w:rsid w:val="005E505B"/>
    <w:rsid w:val="005E51DC"/>
    <w:rsid w:val="005E5497"/>
    <w:rsid w:val="005E5985"/>
    <w:rsid w:val="005E5991"/>
    <w:rsid w:val="005E5FF6"/>
    <w:rsid w:val="005E6AD9"/>
    <w:rsid w:val="005E6DBD"/>
    <w:rsid w:val="005E76A1"/>
    <w:rsid w:val="005E791A"/>
    <w:rsid w:val="005E7D90"/>
    <w:rsid w:val="005E7DE4"/>
    <w:rsid w:val="005E7ED4"/>
    <w:rsid w:val="005E7ED9"/>
    <w:rsid w:val="005E7FEC"/>
    <w:rsid w:val="005F0BB4"/>
    <w:rsid w:val="005F0CEF"/>
    <w:rsid w:val="005F0E89"/>
    <w:rsid w:val="005F1EC9"/>
    <w:rsid w:val="005F255A"/>
    <w:rsid w:val="005F349B"/>
    <w:rsid w:val="005F3B3C"/>
    <w:rsid w:val="005F422B"/>
    <w:rsid w:val="005F4603"/>
    <w:rsid w:val="005F4B71"/>
    <w:rsid w:val="005F516D"/>
    <w:rsid w:val="005F5212"/>
    <w:rsid w:val="005F525D"/>
    <w:rsid w:val="005F544B"/>
    <w:rsid w:val="005F5D65"/>
    <w:rsid w:val="005F626A"/>
    <w:rsid w:val="005F65F3"/>
    <w:rsid w:val="005F68CC"/>
    <w:rsid w:val="005F68D0"/>
    <w:rsid w:val="005F759E"/>
    <w:rsid w:val="005F77EA"/>
    <w:rsid w:val="006007AC"/>
    <w:rsid w:val="00600849"/>
    <w:rsid w:val="0060091F"/>
    <w:rsid w:val="00600B28"/>
    <w:rsid w:val="00600E3C"/>
    <w:rsid w:val="00600E77"/>
    <w:rsid w:val="00601CFA"/>
    <w:rsid w:val="00601DA8"/>
    <w:rsid w:val="006027DB"/>
    <w:rsid w:val="0060310A"/>
    <w:rsid w:val="0060360A"/>
    <w:rsid w:val="006036A4"/>
    <w:rsid w:val="00604091"/>
    <w:rsid w:val="00604202"/>
    <w:rsid w:val="00604426"/>
    <w:rsid w:val="00604506"/>
    <w:rsid w:val="00604B29"/>
    <w:rsid w:val="00604BBE"/>
    <w:rsid w:val="00604DD6"/>
    <w:rsid w:val="006055E2"/>
    <w:rsid w:val="006056F1"/>
    <w:rsid w:val="00605DF3"/>
    <w:rsid w:val="00606101"/>
    <w:rsid w:val="006069DF"/>
    <w:rsid w:val="00606E94"/>
    <w:rsid w:val="0060704B"/>
    <w:rsid w:val="00607633"/>
    <w:rsid w:val="0060793E"/>
    <w:rsid w:val="0061049E"/>
    <w:rsid w:val="00610788"/>
    <w:rsid w:val="00610BCA"/>
    <w:rsid w:val="00612074"/>
    <w:rsid w:val="0061242D"/>
    <w:rsid w:val="006124EE"/>
    <w:rsid w:val="00612806"/>
    <w:rsid w:val="006132E3"/>
    <w:rsid w:val="00613CC6"/>
    <w:rsid w:val="00613F7F"/>
    <w:rsid w:val="006151BA"/>
    <w:rsid w:val="0061595D"/>
    <w:rsid w:val="00615AFF"/>
    <w:rsid w:val="00615CB0"/>
    <w:rsid w:val="00615CCD"/>
    <w:rsid w:val="006160EA"/>
    <w:rsid w:val="006161D0"/>
    <w:rsid w:val="006162A4"/>
    <w:rsid w:val="00616612"/>
    <w:rsid w:val="0061703E"/>
    <w:rsid w:val="0061730E"/>
    <w:rsid w:val="006175A1"/>
    <w:rsid w:val="00617BEA"/>
    <w:rsid w:val="00617FB8"/>
    <w:rsid w:val="0062038A"/>
    <w:rsid w:val="006203B2"/>
    <w:rsid w:val="00621277"/>
    <w:rsid w:val="0062142A"/>
    <w:rsid w:val="00621634"/>
    <w:rsid w:val="00621BBE"/>
    <w:rsid w:val="006226F5"/>
    <w:rsid w:val="00622A0E"/>
    <w:rsid w:val="00623568"/>
    <w:rsid w:val="00623A17"/>
    <w:rsid w:val="00623F2B"/>
    <w:rsid w:val="00624125"/>
    <w:rsid w:val="006241A3"/>
    <w:rsid w:val="00624424"/>
    <w:rsid w:val="00624494"/>
    <w:rsid w:val="00625108"/>
    <w:rsid w:val="006254D1"/>
    <w:rsid w:val="00625690"/>
    <w:rsid w:val="0062610C"/>
    <w:rsid w:val="00626814"/>
    <w:rsid w:val="006269E9"/>
    <w:rsid w:val="00627887"/>
    <w:rsid w:val="00627A96"/>
    <w:rsid w:val="0063071B"/>
    <w:rsid w:val="006308C3"/>
    <w:rsid w:val="006309D4"/>
    <w:rsid w:val="00630D5A"/>
    <w:rsid w:val="0063118B"/>
    <w:rsid w:val="0063212A"/>
    <w:rsid w:val="006324D1"/>
    <w:rsid w:val="00633370"/>
    <w:rsid w:val="00633509"/>
    <w:rsid w:val="0063378B"/>
    <w:rsid w:val="00633FFF"/>
    <w:rsid w:val="00634207"/>
    <w:rsid w:val="00634935"/>
    <w:rsid w:val="00634B68"/>
    <w:rsid w:val="00634CD1"/>
    <w:rsid w:val="0063502F"/>
    <w:rsid w:val="00635240"/>
    <w:rsid w:val="006355D9"/>
    <w:rsid w:val="006360E7"/>
    <w:rsid w:val="006365C2"/>
    <w:rsid w:val="00636A09"/>
    <w:rsid w:val="00636DBC"/>
    <w:rsid w:val="006374C6"/>
    <w:rsid w:val="006374D3"/>
    <w:rsid w:val="00637989"/>
    <w:rsid w:val="00637CA1"/>
    <w:rsid w:val="00637F89"/>
    <w:rsid w:val="0064015E"/>
    <w:rsid w:val="00640555"/>
    <w:rsid w:val="00640F03"/>
    <w:rsid w:val="0064100C"/>
    <w:rsid w:val="00641384"/>
    <w:rsid w:val="00641A17"/>
    <w:rsid w:val="00641D99"/>
    <w:rsid w:val="00641EB4"/>
    <w:rsid w:val="0064201A"/>
    <w:rsid w:val="006420CF"/>
    <w:rsid w:val="00642392"/>
    <w:rsid w:val="006429C8"/>
    <w:rsid w:val="00642F3E"/>
    <w:rsid w:val="00642FB3"/>
    <w:rsid w:val="00643265"/>
    <w:rsid w:val="00643310"/>
    <w:rsid w:val="0064391C"/>
    <w:rsid w:val="00643A31"/>
    <w:rsid w:val="00643D0E"/>
    <w:rsid w:val="0064435A"/>
    <w:rsid w:val="0064472E"/>
    <w:rsid w:val="00644C68"/>
    <w:rsid w:val="00644EA9"/>
    <w:rsid w:val="0064510B"/>
    <w:rsid w:val="006451D1"/>
    <w:rsid w:val="00645E8B"/>
    <w:rsid w:val="00646A48"/>
    <w:rsid w:val="00646D47"/>
    <w:rsid w:val="0064718A"/>
    <w:rsid w:val="00647CBA"/>
    <w:rsid w:val="006500D9"/>
    <w:rsid w:val="006502E1"/>
    <w:rsid w:val="006503C5"/>
    <w:rsid w:val="00650693"/>
    <w:rsid w:val="006511E3"/>
    <w:rsid w:val="00651C7D"/>
    <w:rsid w:val="0065206F"/>
    <w:rsid w:val="00652298"/>
    <w:rsid w:val="0065229E"/>
    <w:rsid w:val="006529F3"/>
    <w:rsid w:val="00652ED9"/>
    <w:rsid w:val="006536EB"/>
    <w:rsid w:val="00653BF5"/>
    <w:rsid w:val="00653C1D"/>
    <w:rsid w:val="006540FD"/>
    <w:rsid w:val="0065482C"/>
    <w:rsid w:val="00655778"/>
    <w:rsid w:val="006559BB"/>
    <w:rsid w:val="00655A6D"/>
    <w:rsid w:val="00655AFD"/>
    <w:rsid w:val="00655BFC"/>
    <w:rsid w:val="00656938"/>
    <w:rsid w:val="00657560"/>
    <w:rsid w:val="00657E76"/>
    <w:rsid w:val="00660384"/>
    <w:rsid w:val="00660471"/>
    <w:rsid w:val="00660EEC"/>
    <w:rsid w:val="006610C1"/>
    <w:rsid w:val="00661593"/>
    <w:rsid w:val="006618F2"/>
    <w:rsid w:val="00661A42"/>
    <w:rsid w:val="00661B5C"/>
    <w:rsid w:val="00662887"/>
    <w:rsid w:val="00663458"/>
    <w:rsid w:val="006634C6"/>
    <w:rsid w:val="00663B18"/>
    <w:rsid w:val="00663E00"/>
    <w:rsid w:val="00664292"/>
    <w:rsid w:val="0066562E"/>
    <w:rsid w:val="00665FFB"/>
    <w:rsid w:val="006661C7"/>
    <w:rsid w:val="00666435"/>
    <w:rsid w:val="006669C5"/>
    <w:rsid w:val="006670BA"/>
    <w:rsid w:val="006675C1"/>
    <w:rsid w:val="00667A70"/>
    <w:rsid w:val="00670777"/>
    <w:rsid w:val="006709D4"/>
    <w:rsid w:val="00670A49"/>
    <w:rsid w:val="00670FBA"/>
    <w:rsid w:val="00671B78"/>
    <w:rsid w:val="00671BA1"/>
    <w:rsid w:val="00672110"/>
    <w:rsid w:val="00672113"/>
    <w:rsid w:val="0067296B"/>
    <w:rsid w:val="00673F55"/>
    <w:rsid w:val="00674DE0"/>
    <w:rsid w:val="00674ED3"/>
    <w:rsid w:val="00675D31"/>
    <w:rsid w:val="00676465"/>
    <w:rsid w:val="00676752"/>
    <w:rsid w:val="00676AB7"/>
    <w:rsid w:val="00676DC0"/>
    <w:rsid w:val="00676F7B"/>
    <w:rsid w:val="00677191"/>
    <w:rsid w:val="0067790E"/>
    <w:rsid w:val="0068026C"/>
    <w:rsid w:val="0068093A"/>
    <w:rsid w:val="006809A9"/>
    <w:rsid w:val="00680AC1"/>
    <w:rsid w:val="00680F12"/>
    <w:rsid w:val="00681601"/>
    <w:rsid w:val="006818CF"/>
    <w:rsid w:val="00681D60"/>
    <w:rsid w:val="0068242C"/>
    <w:rsid w:val="006828FF"/>
    <w:rsid w:val="00682959"/>
    <w:rsid w:val="00683176"/>
    <w:rsid w:val="0068411F"/>
    <w:rsid w:val="0068437E"/>
    <w:rsid w:val="006845FC"/>
    <w:rsid w:val="00684D8F"/>
    <w:rsid w:val="0068541B"/>
    <w:rsid w:val="0068544F"/>
    <w:rsid w:val="00685488"/>
    <w:rsid w:val="006854D1"/>
    <w:rsid w:val="006855C6"/>
    <w:rsid w:val="0068580C"/>
    <w:rsid w:val="00685C44"/>
    <w:rsid w:val="00685D2D"/>
    <w:rsid w:val="00686415"/>
    <w:rsid w:val="00686B96"/>
    <w:rsid w:val="00686DFA"/>
    <w:rsid w:val="0068702A"/>
    <w:rsid w:val="00687546"/>
    <w:rsid w:val="006878A7"/>
    <w:rsid w:val="00687A4E"/>
    <w:rsid w:val="00687AA2"/>
    <w:rsid w:val="006903AC"/>
    <w:rsid w:val="0069040B"/>
    <w:rsid w:val="00690D20"/>
    <w:rsid w:val="0069169B"/>
    <w:rsid w:val="006919C7"/>
    <w:rsid w:val="00691E4C"/>
    <w:rsid w:val="006924F4"/>
    <w:rsid w:val="00692549"/>
    <w:rsid w:val="00692A58"/>
    <w:rsid w:val="00692CB0"/>
    <w:rsid w:val="00692CE0"/>
    <w:rsid w:val="00692E06"/>
    <w:rsid w:val="00693DF2"/>
    <w:rsid w:val="00693F21"/>
    <w:rsid w:val="00694822"/>
    <w:rsid w:val="00694FAB"/>
    <w:rsid w:val="006952C5"/>
    <w:rsid w:val="00695370"/>
    <w:rsid w:val="006955F4"/>
    <w:rsid w:val="0069561C"/>
    <w:rsid w:val="006962B9"/>
    <w:rsid w:val="00696779"/>
    <w:rsid w:val="00697EA5"/>
    <w:rsid w:val="006A0025"/>
    <w:rsid w:val="006A015B"/>
    <w:rsid w:val="006A04FD"/>
    <w:rsid w:val="006A064C"/>
    <w:rsid w:val="006A0A3A"/>
    <w:rsid w:val="006A0BFF"/>
    <w:rsid w:val="006A1185"/>
    <w:rsid w:val="006A1219"/>
    <w:rsid w:val="006A28DF"/>
    <w:rsid w:val="006A33D4"/>
    <w:rsid w:val="006A33D6"/>
    <w:rsid w:val="006A3D35"/>
    <w:rsid w:val="006A48B7"/>
    <w:rsid w:val="006A491F"/>
    <w:rsid w:val="006A4BC4"/>
    <w:rsid w:val="006A522F"/>
    <w:rsid w:val="006A52A1"/>
    <w:rsid w:val="006A5AA2"/>
    <w:rsid w:val="006A5E34"/>
    <w:rsid w:val="006A633D"/>
    <w:rsid w:val="006A6E3A"/>
    <w:rsid w:val="006A6F3F"/>
    <w:rsid w:val="006A704D"/>
    <w:rsid w:val="006A73DB"/>
    <w:rsid w:val="006A751C"/>
    <w:rsid w:val="006A7906"/>
    <w:rsid w:val="006B01A3"/>
    <w:rsid w:val="006B0392"/>
    <w:rsid w:val="006B0A91"/>
    <w:rsid w:val="006B0DE7"/>
    <w:rsid w:val="006B15E6"/>
    <w:rsid w:val="006B1858"/>
    <w:rsid w:val="006B1B77"/>
    <w:rsid w:val="006B281B"/>
    <w:rsid w:val="006B40F9"/>
    <w:rsid w:val="006B468D"/>
    <w:rsid w:val="006B4D14"/>
    <w:rsid w:val="006B4EA6"/>
    <w:rsid w:val="006B545D"/>
    <w:rsid w:val="006B5A8E"/>
    <w:rsid w:val="006B69A1"/>
    <w:rsid w:val="006B74AE"/>
    <w:rsid w:val="006B77E1"/>
    <w:rsid w:val="006B7867"/>
    <w:rsid w:val="006B7B6F"/>
    <w:rsid w:val="006B7E4D"/>
    <w:rsid w:val="006C00A9"/>
    <w:rsid w:val="006C04A9"/>
    <w:rsid w:val="006C04C7"/>
    <w:rsid w:val="006C0766"/>
    <w:rsid w:val="006C0D22"/>
    <w:rsid w:val="006C2AC5"/>
    <w:rsid w:val="006C2ADF"/>
    <w:rsid w:val="006C2F41"/>
    <w:rsid w:val="006C4056"/>
    <w:rsid w:val="006C46B3"/>
    <w:rsid w:val="006C4E76"/>
    <w:rsid w:val="006C5B08"/>
    <w:rsid w:val="006C5D2C"/>
    <w:rsid w:val="006C603F"/>
    <w:rsid w:val="006C645C"/>
    <w:rsid w:val="006C699A"/>
    <w:rsid w:val="006C6C37"/>
    <w:rsid w:val="006C6F40"/>
    <w:rsid w:val="006C79CB"/>
    <w:rsid w:val="006C7ADE"/>
    <w:rsid w:val="006C7E92"/>
    <w:rsid w:val="006C7F85"/>
    <w:rsid w:val="006D008D"/>
    <w:rsid w:val="006D11CC"/>
    <w:rsid w:val="006D1393"/>
    <w:rsid w:val="006D1602"/>
    <w:rsid w:val="006D16DF"/>
    <w:rsid w:val="006D1A57"/>
    <w:rsid w:val="006D228C"/>
    <w:rsid w:val="006D28E4"/>
    <w:rsid w:val="006D2B59"/>
    <w:rsid w:val="006D2EEF"/>
    <w:rsid w:val="006D4060"/>
    <w:rsid w:val="006D4156"/>
    <w:rsid w:val="006D43F1"/>
    <w:rsid w:val="006D47A5"/>
    <w:rsid w:val="006D4869"/>
    <w:rsid w:val="006D4907"/>
    <w:rsid w:val="006D4F0B"/>
    <w:rsid w:val="006D5E04"/>
    <w:rsid w:val="006D5FD7"/>
    <w:rsid w:val="006D6AB7"/>
    <w:rsid w:val="006D6F47"/>
    <w:rsid w:val="006D6FE2"/>
    <w:rsid w:val="006D711C"/>
    <w:rsid w:val="006D716C"/>
    <w:rsid w:val="006D746F"/>
    <w:rsid w:val="006D74D0"/>
    <w:rsid w:val="006D75A7"/>
    <w:rsid w:val="006D7640"/>
    <w:rsid w:val="006D77F1"/>
    <w:rsid w:val="006D7B21"/>
    <w:rsid w:val="006D7E0A"/>
    <w:rsid w:val="006D7FF1"/>
    <w:rsid w:val="006E03A8"/>
    <w:rsid w:val="006E0EE8"/>
    <w:rsid w:val="006E12BF"/>
    <w:rsid w:val="006E1C4F"/>
    <w:rsid w:val="006E21F8"/>
    <w:rsid w:val="006E2348"/>
    <w:rsid w:val="006E2C40"/>
    <w:rsid w:val="006E2DBD"/>
    <w:rsid w:val="006E3264"/>
    <w:rsid w:val="006E3495"/>
    <w:rsid w:val="006E48C3"/>
    <w:rsid w:val="006E505F"/>
    <w:rsid w:val="006E5B97"/>
    <w:rsid w:val="006E5FB7"/>
    <w:rsid w:val="006E5FD3"/>
    <w:rsid w:val="006E6273"/>
    <w:rsid w:val="006E64DC"/>
    <w:rsid w:val="006E677D"/>
    <w:rsid w:val="006E6C91"/>
    <w:rsid w:val="006E798F"/>
    <w:rsid w:val="006F103D"/>
    <w:rsid w:val="006F1439"/>
    <w:rsid w:val="006F20B0"/>
    <w:rsid w:val="006F333E"/>
    <w:rsid w:val="006F3F01"/>
    <w:rsid w:val="006F4157"/>
    <w:rsid w:val="006F458B"/>
    <w:rsid w:val="006F46FB"/>
    <w:rsid w:val="006F5461"/>
    <w:rsid w:val="006F58B0"/>
    <w:rsid w:val="006F5A42"/>
    <w:rsid w:val="006F5FDA"/>
    <w:rsid w:val="006F6035"/>
    <w:rsid w:val="006F648E"/>
    <w:rsid w:val="006F6A19"/>
    <w:rsid w:val="006F6D4B"/>
    <w:rsid w:val="006F72FA"/>
    <w:rsid w:val="006F7408"/>
    <w:rsid w:val="006F78C5"/>
    <w:rsid w:val="006F7D48"/>
    <w:rsid w:val="00701024"/>
    <w:rsid w:val="00701B10"/>
    <w:rsid w:val="00702012"/>
    <w:rsid w:val="007038FA"/>
    <w:rsid w:val="0070457A"/>
    <w:rsid w:val="007046D4"/>
    <w:rsid w:val="00704E7B"/>
    <w:rsid w:val="00704ED8"/>
    <w:rsid w:val="00705188"/>
    <w:rsid w:val="007058A8"/>
    <w:rsid w:val="00705BC1"/>
    <w:rsid w:val="00705CB8"/>
    <w:rsid w:val="00705EE9"/>
    <w:rsid w:val="0070658B"/>
    <w:rsid w:val="00706A16"/>
    <w:rsid w:val="00706D53"/>
    <w:rsid w:val="007078D3"/>
    <w:rsid w:val="0070797C"/>
    <w:rsid w:val="00707A56"/>
    <w:rsid w:val="00707B9C"/>
    <w:rsid w:val="00707D10"/>
    <w:rsid w:val="00711468"/>
    <w:rsid w:val="00711469"/>
    <w:rsid w:val="00711992"/>
    <w:rsid w:val="00711D2B"/>
    <w:rsid w:val="007121FB"/>
    <w:rsid w:val="00712990"/>
    <w:rsid w:val="007129F3"/>
    <w:rsid w:val="00713364"/>
    <w:rsid w:val="007134DD"/>
    <w:rsid w:val="00713A3C"/>
    <w:rsid w:val="0071419C"/>
    <w:rsid w:val="00714655"/>
    <w:rsid w:val="007148EF"/>
    <w:rsid w:val="00714CD6"/>
    <w:rsid w:val="00714EBF"/>
    <w:rsid w:val="007157FF"/>
    <w:rsid w:val="00715D92"/>
    <w:rsid w:val="007161CE"/>
    <w:rsid w:val="00716FF8"/>
    <w:rsid w:val="007171DF"/>
    <w:rsid w:val="007175DE"/>
    <w:rsid w:val="0072066E"/>
    <w:rsid w:val="00720D1E"/>
    <w:rsid w:val="00721530"/>
    <w:rsid w:val="00721C0A"/>
    <w:rsid w:val="007226DA"/>
    <w:rsid w:val="007227F3"/>
    <w:rsid w:val="00722F39"/>
    <w:rsid w:val="00723428"/>
    <w:rsid w:val="007234F8"/>
    <w:rsid w:val="00724300"/>
    <w:rsid w:val="0072441F"/>
    <w:rsid w:val="007244E1"/>
    <w:rsid w:val="007249A2"/>
    <w:rsid w:val="0072514D"/>
    <w:rsid w:val="00725348"/>
    <w:rsid w:val="00726108"/>
    <w:rsid w:val="00726D02"/>
    <w:rsid w:val="00726F1F"/>
    <w:rsid w:val="00727042"/>
    <w:rsid w:val="00727439"/>
    <w:rsid w:val="007275D1"/>
    <w:rsid w:val="0072793E"/>
    <w:rsid w:val="00727C9F"/>
    <w:rsid w:val="0073040D"/>
    <w:rsid w:val="007304D1"/>
    <w:rsid w:val="00730F08"/>
    <w:rsid w:val="0073132D"/>
    <w:rsid w:val="0073199C"/>
    <w:rsid w:val="00731AA9"/>
    <w:rsid w:val="007325E3"/>
    <w:rsid w:val="00732840"/>
    <w:rsid w:val="00732FDE"/>
    <w:rsid w:val="00733248"/>
    <w:rsid w:val="00733832"/>
    <w:rsid w:val="007338CD"/>
    <w:rsid w:val="00733C50"/>
    <w:rsid w:val="00733DF4"/>
    <w:rsid w:val="00733E97"/>
    <w:rsid w:val="00734365"/>
    <w:rsid w:val="00734508"/>
    <w:rsid w:val="00734A7D"/>
    <w:rsid w:val="00734A86"/>
    <w:rsid w:val="007351B5"/>
    <w:rsid w:val="00735699"/>
    <w:rsid w:val="00735877"/>
    <w:rsid w:val="00735B7E"/>
    <w:rsid w:val="00735CEF"/>
    <w:rsid w:val="00735E00"/>
    <w:rsid w:val="00735F4A"/>
    <w:rsid w:val="0073603E"/>
    <w:rsid w:val="007363CB"/>
    <w:rsid w:val="007363D7"/>
    <w:rsid w:val="0073645B"/>
    <w:rsid w:val="00736532"/>
    <w:rsid w:val="00736554"/>
    <w:rsid w:val="00737110"/>
    <w:rsid w:val="007376A6"/>
    <w:rsid w:val="00737DC9"/>
    <w:rsid w:val="00740705"/>
    <w:rsid w:val="00741148"/>
    <w:rsid w:val="007415A2"/>
    <w:rsid w:val="00741E00"/>
    <w:rsid w:val="00742310"/>
    <w:rsid w:val="00742777"/>
    <w:rsid w:val="007431BD"/>
    <w:rsid w:val="0074374E"/>
    <w:rsid w:val="007438FB"/>
    <w:rsid w:val="00743905"/>
    <w:rsid w:val="00744014"/>
    <w:rsid w:val="0074404D"/>
    <w:rsid w:val="007440BF"/>
    <w:rsid w:val="0074428D"/>
    <w:rsid w:val="00744F5A"/>
    <w:rsid w:val="00745640"/>
    <w:rsid w:val="0074626E"/>
    <w:rsid w:val="007464D4"/>
    <w:rsid w:val="00746C7F"/>
    <w:rsid w:val="00746E06"/>
    <w:rsid w:val="007470D4"/>
    <w:rsid w:val="00747886"/>
    <w:rsid w:val="00747931"/>
    <w:rsid w:val="00747B9D"/>
    <w:rsid w:val="00750591"/>
    <w:rsid w:val="007513D8"/>
    <w:rsid w:val="00751705"/>
    <w:rsid w:val="00751939"/>
    <w:rsid w:val="00751F65"/>
    <w:rsid w:val="0075208F"/>
    <w:rsid w:val="00752529"/>
    <w:rsid w:val="007527AD"/>
    <w:rsid w:val="00752A46"/>
    <w:rsid w:val="00753430"/>
    <w:rsid w:val="00753445"/>
    <w:rsid w:val="00753477"/>
    <w:rsid w:val="007548EF"/>
    <w:rsid w:val="00754963"/>
    <w:rsid w:val="00754F38"/>
    <w:rsid w:val="00755315"/>
    <w:rsid w:val="0075695E"/>
    <w:rsid w:val="00757477"/>
    <w:rsid w:val="00757C46"/>
    <w:rsid w:val="00757CE3"/>
    <w:rsid w:val="007600D4"/>
    <w:rsid w:val="0076058D"/>
    <w:rsid w:val="00760974"/>
    <w:rsid w:val="00760F34"/>
    <w:rsid w:val="0076119A"/>
    <w:rsid w:val="00761D21"/>
    <w:rsid w:val="00761FB5"/>
    <w:rsid w:val="0076215F"/>
    <w:rsid w:val="007626E7"/>
    <w:rsid w:val="00762D80"/>
    <w:rsid w:val="00762FE0"/>
    <w:rsid w:val="007639EC"/>
    <w:rsid w:val="007639EE"/>
    <w:rsid w:val="00763EBD"/>
    <w:rsid w:val="00764075"/>
    <w:rsid w:val="007642FA"/>
    <w:rsid w:val="0076444C"/>
    <w:rsid w:val="0076458F"/>
    <w:rsid w:val="00765AB9"/>
    <w:rsid w:val="007666EC"/>
    <w:rsid w:val="0076675A"/>
    <w:rsid w:val="00766FF2"/>
    <w:rsid w:val="00767891"/>
    <w:rsid w:val="007679CB"/>
    <w:rsid w:val="00770104"/>
    <w:rsid w:val="007701B1"/>
    <w:rsid w:val="007702E2"/>
    <w:rsid w:val="00770A90"/>
    <w:rsid w:val="00770CAA"/>
    <w:rsid w:val="00770E30"/>
    <w:rsid w:val="00770E42"/>
    <w:rsid w:val="00771327"/>
    <w:rsid w:val="0077276B"/>
    <w:rsid w:val="00772802"/>
    <w:rsid w:val="00772E53"/>
    <w:rsid w:val="007736E4"/>
    <w:rsid w:val="00773CA7"/>
    <w:rsid w:val="00773FD0"/>
    <w:rsid w:val="00774009"/>
    <w:rsid w:val="00774558"/>
    <w:rsid w:val="00774B76"/>
    <w:rsid w:val="00775201"/>
    <w:rsid w:val="007757E9"/>
    <w:rsid w:val="007758AF"/>
    <w:rsid w:val="007758E5"/>
    <w:rsid w:val="00775AC7"/>
    <w:rsid w:val="00775EA8"/>
    <w:rsid w:val="00775F3D"/>
    <w:rsid w:val="00776631"/>
    <w:rsid w:val="00776A48"/>
    <w:rsid w:val="00777014"/>
    <w:rsid w:val="00777027"/>
    <w:rsid w:val="00777057"/>
    <w:rsid w:val="00777541"/>
    <w:rsid w:val="00777613"/>
    <w:rsid w:val="007777B6"/>
    <w:rsid w:val="00777950"/>
    <w:rsid w:val="00777AB0"/>
    <w:rsid w:val="00777D05"/>
    <w:rsid w:val="00777D96"/>
    <w:rsid w:val="0078091B"/>
    <w:rsid w:val="00780BF0"/>
    <w:rsid w:val="00780D22"/>
    <w:rsid w:val="00781054"/>
    <w:rsid w:val="00781281"/>
    <w:rsid w:val="00781DFD"/>
    <w:rsid w:val="00782B54"/>
    <w:rsid w:val="00782EFB"/>
    <w:rsid w:val="007830B5"/>
    <w:rsid w:val="00783234"/>
    <w:rsid w:val="00783A94"/>
    <w:rsid w:val="00784F05"/>
    <w:rsid w:val="00786CAA"/>
    <w:rsid w:val="00790502"/>
    <w:rsid w:val="007906BC"/>
    <w:rsid w:val="0079113C"/>
    <w:rsid w:val="00791BA1"/>
    <w:rsid w:val="00792CFA"/>
    <w:rsid w:val="00792E55"/>
    <w:rsid w:val="00792F5F"/>
    <w:rsid w:val="00792FCA"/>
    <w:rsid w:val="00793C1E"/>
    <w:rsid w:val="00793F6D"/>
    <w:rsid w:val="0079400A"/>
    <w:rsid w:val="00794052"/>
    <w:rsid w:val="00794814"/>
    <w:rsid w:val="0079489E"/>
    <w:rsid w:val="00794FBB"/>
    <w:rsid w:val="0079516F"/>
    <w:rsid w:val="00795B22"/>
    <w:rsid w:val="00795E80"/>
    <w:rsid w:val="00797DEC"/>
    <w:rsid w:val="00797F0C"/>
    <w:rsid w:val="007A003A"/>
    <w:rsid w:val="007A0168"/>
    <w:rsid w:val="007A1212"/>
    <w:rsid w:val="007A1699"/>
    <w:rsid w:val="007A1E8C"/>
    <w:rsid w:val="007A2AA9"/>
    <w:rsid w:val="007A2D00"/>
    <w:rsid w:val="007A2F5E"/>
    <w:rsid w:val="007A3133"/>
    <w:rsid w:val="007A465A"/>
    <w:rsid w:val="007A4DAB"/>
    <w:rsid w:val="007A5116"/>
    <w:rsid w:val="007A51B2"/>
    <w:rsid w:val="007A51F1"/>
    <w:rsid w:val="007A5FA5"/>
    <w:rsid w:val="007A6399"/>
    <w:rsid w:val="007B0038"/>
    <w:rsid w:val="007B031A"/>
    <w:rsid w:val="007B18FD"/>
    <w:rsid w:val="007B2749"/>
    <w:rsid w:val="007B2D1A"/>
    <w:rsid w:val="007B2F06"/>
    <w:rsid w:val="007B3094"/>
    <w:rsid w:val="007B3F4E"/>
    <w:rsid w:val="007B4368"/>
    <w:rsid w:val="007B4F77"/>
    <w:rsid w:val="007B53A9"/>
    <w:rsid w:val="007B5999"/>
    <w:rsid w:val="007B5AA0"/>
    <w:rsid w:val="007B5BBE"/>
    <w:rsid w:val="007B5C6D"/>
    <w:rsid w:val="007B5CA8"/>
    <w:rsid w:val="007B5CBE"/>
    <w:rsid w:val="007B6119"/>
    <w:rsid w:val="007B656F"/>
    <w:rsid w:val="007B689C"/>
    <w:rsid w:val="007B6B16"/>
    <w:rsid w:val="007B6B97"/>
    <w:rsid w:val="007B6EC4"/>
    <w:rsid w:val="007B6F47"/>
    <w:rsid w:val="007B72C4"/>
    <w:rsid w:val="007B76CF"/>
    <w:rsid w:val="007B770F"/>
    <w:rsid w:val="007B7879"/>
    <w:rsid w:val="007B7C1C"/>
    <w:rsid w:val="007B7CF4"/>
    <w:rsid w:val="007C0DF8"/>
    <w:rsid w:val="007C126E"/>
    <w:rsid w:val="007C1BC3"/>
    <w:rsid w:val="007C25ED"/>
    <w:rsid w:val="007C2C32"/>
    <w:rsid w:val="007C30CC"/>
    <w:rsid w:val="007C3460"/>
    <w:rsid w:val="007C38E5"/>
    <w:rsid w:val="007C3E7D"/>
    <w:rsid w:val="007C3FB9"/>
    <w:rsid w:val="007C409E"/>
    <w:rsid w:val="007C46E8"/>
    <w:rsid w:val="007C491C"/>
    <w:rsid w:val="007C4B06"/>
    <w:rsid w:val="007C4F0A"/>
    <w:rsid w:val="007C4F13"/>
    <w:rsid w:val="007C57C7"/>
    <w:rsid w:val="007C582F"/>
    <w:rsid w:val="007C5D2B"/>
    <w:rsid w:val="007C6036"/>
    <w:rsid w:val="007C6204"/>
    <w:rsid w:val="007C6F3D"/>
    <w:rsid w:val="007C703C"/>
    <w:rsid w:val="007C7576"/>
    <w:rsid w:val="007C7935"/>
    <w:rsid w:val="007D019C"/>
    <w:rsid w:val="007D04D7"/>
    <w:rsid w:val="007D0516"/>
    <w:rsid w:val="007D06E0"/>
    <w:rsid w:val="007D07E5"/>
    <w:rsid w:val="007D09C8"/>
    <w:rsid w:val="007D133C"/>
    <w:rsid w:val="007D18B1"/>
    <w:rsid w:val="007D1A4A"/>
    <w:rsid w:val="007D1B34"/>
    <w:rsid w:val="007D1B51"/>
    <w:rsid w:val="007D1B92"/>
    <w:rsid w:val="007D2342"/>
    <w:rsid w:val="007D299F"/>
    <w:rsid w:val="007D329E"/>
    <w:rsid w:val="007D369E"/>
    <w:rsid w:val="007D4289"/>
    <w:rsid w:val="007D4575"/>
    <w:rsid w:val="007D4EC3"/>
    <w:rsid w:val="007D5052"/>
    <w:rsid w:val="007D517F"/>
    <w:rsid w:val="007D5291"/>
    <w:rsid w:val="007D6644"/>
    <w:rsid w:val="007D68AA"/>
    <w:rsid w:val="007D7760"/>
    <w:rsid w:val="007E059F"/>
    <w:rsid w:val="007E08A7"/>
    <w:rsid w:val="007E0CAD"/>
    <w:rsid w:val="007E0CD7"/>
    <w:rsid w:val="007E107D"/>
    <w:rsid w:val="007E10B5"/>
    <w:rsid w:val="007E184D"/>
    <w:rsid w:val="007E20A4"/>
    <w:rsid w:val="007E2884"/>
    <w:rsid w:val="007E2F3F"/>
    <w:rsid w:val="007E3157"/>
    <w:rsid w:val="007E3608"/>
    <w:rsid w:val="007E3A28"/>
    <w:rsid w:val="007E3D37"/>
    <w:rsid w:val="007E3E60"/>
    <w:rsid w:val="007E424F"/>
    <w:rsid w:val="007E44C9"/>
    <w:rsid w:val="007E53C2"/>
    <w:rsid w:val="007E5592"/>
    <w:rsid w:val="007E56DA"/>
    <w:rsid w:val="007E65D2"/>
    <w:rsid w:val="007E66E3"/>
    <w:rsid w:val="007E6844"/>
    <w:rsid w:val="007E6CCB"/>
    <w:rsid w:val="007E6E40"/>
    <w:rsid w:val="007E6EF0"/>
    <w:rsid w:val="007E7630"/>
    <w:rsid w:val="007E7C60"/>
    <w:rsid w:val="007E7D25"/>
    <w:rsid w:val="007F051F"/>
    <w:rsid w:val="007F07D3"/>
    <w:rsid w:val="007F0F3E"/>
    <w:rsid w:val="007F15D0"/>
    <w:rsid w:val="007F1932"/>
    <w:rsid w:val="007F1AF9"/>
    <w:rsid w:val="007F1CDE"/>
    <w:rsid w:val="007F2059"/>
    <w:rsid w:val="007F30D0"/>
    <w:rsid w:val="007F3454"/>
    <w:rsid w:val="007F3751"/>
    <w:rsid w:val="007F3877"/>
    <w:rsid w:val="007F38A6"/>
    <w:rsid w:val="007F39CC"/>
    <w:rsid w:val="007F3CBB"/>
    <w:rsid w:val="007F4005"/>
    <w:rsid w:val="007F403C"/>
    <w:rsid w:val="007F41B8"/>
    <w:rsid w:val="007F4449"/>
    <w:rsid w:val="007F5EBC"/>
    <w:rsid w:val="007F606C"/>
    <w:rsid w:val="007F6D0D"/>
    <w:rsid w:val="007F6D24"/>
    <w:rsid w:val="007F73A8"/>
    <w:rsid w:val="007F7989"/>
    <w:rsid w:val="00800FDD"/>
    <w:rsid w:val="00801325"/>
    <w:rsid w:val="008020C5"/>
    <w:rsid w:val="00802713"/>
    <w:rsid w:val="0080271A"/>
    <w:rsid w:val="00802BBE"/>
    <w:rsid w:val="00802BCD"/>
    <w:rsid w:val="00802ECD"/>
    <w:rsid w:val="00802FC2"/>
    <w:rsid w:val="00803FA8"/>
    <w:rsid w:val="00804230"/>
    <w:rsid w:val="008043AF"/>
    <w:rsid w:val="008052D0"/>
    <w:rsid w:val="00805572"/>
    <w:rsid w:val="00805B7A"/>
    <w:rsid w:val="00806375"/>
    <w:rsid w:val="008068B0"/>
    <w:rsid w:val="00806C9D"/>
    <w:rsid w:val="008074B6"/>
    <w:rsid w:val="00810261"/>
    <w:rsid w:val="00810283"/>
    <w:rsid w:val="008102E7"/>
    <w:rsid w:val="00810A71"/>
    <w:rsid w:val="00810DE5"/>
    <w:rsid w:val="00810EE8"/>
    <w:rsid w:val="00811308"/>
    <w:rsid w:val="0081134B"/>
    <w:rsid w:val="0081143B"/>
    <w:rsid w:val="00811941"/>
    <w:rsid w:val="00811CB4"/>
    <w:rsid w:val="0081210A"/>
    <w:rsid w:val="008127E5"/>
    <w:rsid w:val="00813A91"/>
    <w:rsid w:val="00813FD5"/>
    <w:rsid w:val="0081400B"/>
    <w:rsid w:val="00814CC2"/>
    <w:rsid w:val="0081541B"/>
    <w:rsid w:val="008156EB"/>
    <w:rsid w:val="00816060"/>
    <w:rsid w:val="008161AD"/>
    <w:rsid w:val="0081680B"/>
    <w:rsid w:val="00817311"/>
    <w:rsid w:val="00817E3B"/>
    <w:rsid w:val="00820793"/>
    <w:rsid w:val="008209C8"/>
    <w:rsid w:val="00820C0C"/>
    <w:rsid w:val="008217A4"/>
    <w:rsid w:val="00821AD0"/>
    <w:rsid w:val="00821EE9"/>
    <w:rsid w:val="008222B4"/>
    <w:rsid w:val="008225D6"/>
    <w:rsid w:val="00822E7F"/>
    <w:rsid w:val="0082304E"/>
    <w:rsid w:val="008233DD"/>
    <w:rsid w:val="00824A58"/>
    <w:rsid w:val="00824E2F"/>
    <w:rsid w:val="008250D2"/>
    <w:rsid w:val="008252F0"/>
    <w:rsid w:val="00825815"/>
    <w:rsid w:val="00825B1C"/>
    <w:rsid w:val="00825C1F"/>
    <w:rsid w:val="00825CF9"/>
    <w:rsid w:val="00826F54"/>
    <w:rsid w:val="00827041"/>
    <w:rsid w:val="00827419"/>
    <w:rsid w:val="0082742B"/>
    <w:rsid w:val="008275CE"/>
    <w:rsid w:val="00827958"/>
    <w:rsid w:val="008302AE"/>
    <w:rsid w:val="00830F83"/>
    <w:rsid w:val="00831321"/>
    <w:rsid w:val="008317BC"/>
    <w:rsid w:val="00831912"/>
    <w:rsid w:val="00831BE5"/>
    <w:rsid w:val="00832642"/>
    <w:rsid w:val="008328D4"/>
    <w:rsid w:val="00832B59"/>
    <w:rsid w:val="00833792"/>
    <w:rsid w:val="00833958"/>
    <w:rsid w:val="00833C64"/>
    <w:rsid w:val="0083413B"/>
    <w:rsid w:val="008341A7"/>
    <w:rsid w:val="00834291"/>
    <w:rsid w:val="00834661"/>
    <w:rsid w:val="00834A18"/>
    <w:rsid w:val="00834F52"/>
    <w:rsid w:val="008354A9"/>
    <w:rsid w:val="008354D4"/>
    <w:rsid w:val="008355B5"/>
    <w:rsid w:val="008357AB"/>
    <w:rsid w:val="00835B4C"/>
    <w:rsid w:val="00835D45"/>
    <w:rsid w:val="00836380"/>
    <w:rsid w:val="00837A56"/>
    <w:rsid w:val="008405CF"/>
    <w:rsid w:val="00840AE8"/>
    <w:rsid w:val="00841081"/>
    <w:rsid w:val="00842167"/>
    <w:rsid w:val="0084239E"/>
    <w:rsid w:val="0084240E"/>
    <w:rsid w:val="008428DC"/>
    <w:rsid w:val="00842E01"/>
    <w:rsid w:val="008438FC"/>
    <w:rsid w:val="00843D1D"/>
    <w:rsid w:val="00844FBD"/>
    <w:rsid w:val="00844FD4"/>
    <w:rsid w:val="00845801"/>
    <w:rsid w:val="00845C0E"/>
    <w:rsid w:val="00845D83"/>
    <w:rsid w:val="00846A79"/>
    <w:rsid w:val="00847381"/>
    <w:rsid w:val="0085005B"/>
    <w:rsid w:val="00850ED3"/>
    <w:rsid w:val="008512E1"/>
    <w:rsid w:val="0085142C"/>
    <w:rsid w:val="008518FF"/>
    <w:rsid w:val="00851F7F"/>
    <w:rsid w:val="00852082"/>
    <w:rsid w:val="00852A2A"/>
    <w:rsid w:val="00853054"/>
    <w:rsid w:val="008530FA"/>
    <w:rsid w:val="0085324D"/>
    <w:rsid w:val="00853880"/>
    <w:rsid w:val="00854362"/>
    <w:rsid w:val="00854525"/>
    <w:rsid w:val="00854C14"/>
    <w:rsid w:val="00854D0A"/>
    <w:rsid w:val="00855143"/>
    <w:rsid w:val="008551AC"/>
    <w:rsid w:val="008561C6"/>
    <w:rsid w:val="00856899"/>
    <w:rsid w:val="00857303"/>
    <w:rsid w:val="008577E6"/>
    <w:rsid w:val="0086004D"/>
    <w:rsid w:val="008607EC"/>
    <w:rsid w:val="00860936"/>
    <w:rsid w:val="00860C73"/>
    <w:rsid w:val="008612DF"/>
    <w:rsid w:val="0086146E"/>
    <w:rsid w:val="00861B35"/>
    <w:rsid w:val="00861FC4"/>
    <w:rsid w:val="0086295D"/>
    <w:rsid w:val="008629AA"/>
    <w:rsid w:val="00863122"/>
    <w:rsid w:val="00863719"/>
    <w:rsid w:val="00863ED8"/>
    <w:rsid w:val="00863F45"/>
    <w:rsid w:val="008647B6"/>
    <w:rsid w:val="00864CAF"/>
    <w:rsid w:val="0086525D"/>
    <w:rsid w:val="00865476"/>
    <w:rsid w:val="0086597B"/>
    <w:rsid w:val="00866122"/>
    <w:rsid w:val="008663D1"/>
    <w:rsid w:val="00866418"/>
    <w:rsid w:val="0086667D"/>
    <w:rsid w:val="00866797"/>
    <w:rsid w:val="008667CE"/>
    <w:rsid w:val="00866AE7"/>
    <w:rsid w:val="00867777"/>
    <w:rsid w:val="00867C0D"/>
    <w:rsid w:val="00867E13"/>
    <w:rsid w:val="00870034"/>
    <w:rsid w:val="008707E3"/>
    <w:rsid w:val="00870DBC"/>
    <w:rsid w:val="00870EC7"/>
    <w:rsid w:val="0087169D"/>
    <w:rsid w:val="0087192F"/>
    <w:rsid w:val="00871A99"/>
    <w:rsid w:val="00872D5D"/>
    <w:rsid w:val="0087305F"/>
    <w:rsid w:val="0087378C"/>
    <w:rsid w:val="0087401E"/>
    <w:rsid w:val="008749C4"/>
    <w:rsid w:val="00874C4C"/>
    <w:rsid w:val="00874CFA"/>
    <w:rsid w:val="00874DBD"/>
    <w:rsid w:val="00874DDE"/>
    <w:rsid w:val="00874F94"/>
    <w:rsid w:val="00875539"/>
    <w:rsid w:val="00875638"/>
    <w:rsid w:val="00875840"/>
    <w:rsid w:val="00875FAA"/>
    <w:rsid w:val="0087623E"/>
    <w:rsid w:val="00876D8D"/>
    <w:rsid w:val="008775E5"/>
    <w:rsid w:val="008801D8"/>
    <w:rsid w:val="00880C6A"/>
    <w:rsid w:val="00880E9A"/>
    <w:rsid w:val="00881979"/>
    <w:rsid w:val="008820D0"/>
    <w:rsid w:val="008821B5"/>
    <w:rsid w:val="00882E12"/>
    <w:rsid w:val="00883519"/>
    <w:rsid w:val="008837C3"/>
    <w:rsid w:val="00883B07"/>
    <w:rsid w:val="00883D2A"/>
    <w:rsid w:val="00883ECE"/>
    <w:rsid w:val="0088409D"/>
    <w:rsid w:val="0088420E"/>
    <w:rsid w:val="00884245"/>
    <w:rsid w:val="00884756"/>
    <w:rsid w:val="00884F0B"/>
    <w:rsid w:val="0088501D"/>
    <w:rsid w:val="0088573B"/>
    <w:rsid w:val="00885AC6"/>
    <w:rsid w:val="00885BAC"/>
    <w:rsid w:val="0088626F"/>
    <w:rsid w:val="0088650E"/>
    <w:rsid w:val="0088681B"/>
    <w:rsid w:val="008870B9"/>
    <w:rsid w:val="00887C23"/>
    <w:rsid w:val="00887D25"/>
    <w:rsid w:val="008907ED"/>
    <w:rsid w:val="00890BFB"/>
    <w:rsid w:val="00890F47"/>
    <w:rsid w:val="008918AD"/>
    <w:rsid w:val="00892112"/>
    <w:rsid w:val="008924E3"/>
    <w:rsid w:val="0089289E"/>
    <w:rsid w:val="00892DCC"/>
    <w:rsid w:val="0089309C"/>
    <w:rsid w:val="00893AED"/>
    <w:rsid w:val="008945F5"/>
    <w:rsid w:val="00894762"/>
    <w:rsid w:val="00894A6F"/>
    <w:rsid w:val="0089576C"/>
    <w:rsid w:val="00895CF6"/>
    <w:rsid w:val="00895FA4"/>
    <w:rsid w:val="0089638B"/>
    <w:rsid w:val="0089640E"/>
    <w:rsid w:val="00897950"/>
    <w:rsid w:val="00897A0A"/>
    <w:rsid w:val="00897A98"/>
    <w:rsid w:val="008A0C45"/>
    <w:rsid w:val="008A1880"/>
    <w:rsid w:val="008A1AC2"/>
    <w:rsid w:val="008A1F4B"/>
    <w:rsid w:val="008A2AB8"/>
    <w:rsid w:val="008A3150"/>
    <w:rsid w:val="008A35BC"/>
    <w:rsid w:val="008A377F"/>
    <w:rsid w:val="008A3826"/>
    <w:rsid w:val="008A393B"/>
    <w:rsid w:val="008A3B42"/>
    <w:rsid w:val="008A4CD5"/>
    <w:rsid w:val="008A4E2E"/>
    <w:rsid w:val="008A5B11"/>
    <w:rsid w:val="008A5BB7"/>
    <w:rsid w:val="008A5D1C"/>
    <w:rsid w:val="008A698F"/>
    <w:rsid w:val="008A6C75"/>
    <w:rsid w:val="008A7439"/>
    <w:rsid w:val="008A7512"/>
    <w:rsid w:val="008A783B"/>
    <w:rsid w:val="008B0BB2"/>
    <w:rsid w:val="008B11C8"/>
    <w:rsid w:val="008B13FF"/>
    <w:rsid w:val="008B1796"/>
    <w:rsid w:val="008B2133"/>
    <w:rsid w:val="008B2478"/>
    <w:rsid w:val="008B2A77"/>
    <w:rsid w:val="008B2BEB"/>
    <w:rsid w:val="008B32FB"/>
    <w:rsid w:val="008B32FF"/>
    <w:rsid w:val="008B385C"/>
    <w:rsid w:val="008B395A"/>
    <w:rsid w:val="008B39B0"/>
    <w:rsid w:val="008B41B6"/>
    <w:rsid w:val="008B44CB"/>
    <w:rsid w:val="008B4710"/>
    <w:rsid w:val="008B4C9A"/>
    <w:rsid w:val="008B4D1C"/>
    <w:rsid w:val="008B54CB"/>
    <w:rsid w:val="008B5864"/>
    <w:rsid w:val="008B5ABB"/>
    <w:rsid w:val="008B5E0E"/>
    <w:rsid w:val="008B6233"/>
    <w:rsid w:val="008B655B"/>
    <w:rsid w:val="008B683A"/>
    <w:rsid w:val="008B692E"/>
    <w:rsid w:val="008B7012"/>
    <w:rsid w:val="008B782E"/>
    <w:rsid w:val="008B7D68"/>
    <w:rsid w:val="008C0152"/>
    <w:rsid w:val="008C0437"/>
    <w:rsid w:val="008C0494"/>
    <w:rsid w:val="008C0716"/>
    <w:rsid w:val="008C08CC"/>
    <w:rsid w:val="008C0A63"/>
    <w:rsid w:val="008C0BCC"/>
    <w:rsid w:val="008C1387"/>
    <w:rsid w:val="008C1D6E"/>
    <w:rsid w:val="008C252E"/>
    <w:rsid w:val="008C25E4"/>
    <w:rsid w:val="008C25F4"/>
    <w:rsid w:val="008C2635"/>
    <w:rsid w:val="008C37F4"/>
    <w:rsid w:val="008C4100"/>
    <w:rsid w:val="008C4174"/>
    <w:rsid w:val="008C45B7"/>
    <w:rsid w:val="008C4A1A"/>
    <w:rsid w:val="008C5870"/>
    <w:rsid w:val="008C695A"/>
    <w:rsid w:val="008C7321"/>
    <w:rsid w:val="008C7EB9"/>
    <w:rsid w:val="008D0010"/>
    <w:rsid w:val="008D02B1"/>
    <w:rsid w:val="008D0B94"/>
    <w:rsid w:val="008D0E06"/>
    <w:rsid w:val="008D0F2D"/>
    <w:rsid w:val="008D10BD"/>
    <w:rsid w:val="008D1317"/>
    <w:rsid w:val="008D1E28"/>
    <w:rsid w:val="008D2FFB"/>
    <w:rsid w:val="008D30D5"/>
    <w:rsid w:val="008D44BD"/>
    <w:rsid w:val="008D453D"/>
    <w:rsid w:val="008D459B"/>
    <w:rsid w:val="008D5101"/>
    <w:rsid w:val="008D51C3"/>
    <w:rsid w:val="008D59AE"/>
    <w:rsid w:val="008D61B5"/>
    <w:rsid w:val="008D6B66"/>
    <w:rsid w:val="008D6F2D"/>
    <w:rsid w:val="008D7015"/>
    <w:rsid w:val="008D71A8"/>
    <w:rsid w:val="008D72EA"/>
    <w:rsid w:val="008D76A6"/>
    <w:rsid w:val="008D7AE4"/>
    <w:rsid w:val="008D7F4E"/>
    <w:rsid w:val="008D7F71"/>
    <w:rsid w:val="008D7F80"/>
    <w:rsid w:val="008E010C"/>
    <w:rsid w:val="008E0243"/>
    <w:rsid w:val="008E035B"/>
    <w:rsid w:val="008E04B4"/>
    <w:rsid w:val="008E0D3B"/>
    <w:rsid w:val="008E134B"/>
    <w:rsid w:val="008E1499"/>
    <w:rsid w:val="008E17C0"/>
    <w:rsid w:val="008E207F"/>
    <w:rsid w:val="008E2529"/>
    <w:rsid w:val="008E2A8C"/>
    <w:rsid w:val="008E2F97"/>
    <w:rsid w:val="008E30D8"/>
    <w:rsid w:val="008E31F5"/>
    <w:rsid w:val="008E34AD"/>
    <w:rsid w:val="008E3914"/>
    <w:rsid w:val="008E3D15"/>
    <w:rsid w:val="008E4117"/>
    <w:rsid w:val="008E41CE"/>
    <w:rsid w:val="008E461B"/>
    <w:rsid w:val="008E47EF"/>
    <w:rsid w:val="008E4A27"/>
    <w:rsid w:val="008E4E38"/>
    <w:rsid w:val="008E57D6"/>
    <w:rsid w:val="008E5EB6"/>
    <w:rsid w:val="008E68EE"/>
    <w:rsid w:val="008E6B98"/>
    <w:rsid w:val="008E6C2B"/>
    <w:rsid w:val="008E728F"/>
    <w:rsid w:val="008E74EE"/>
    <w:rsid w:val="008E7591"/>
    <w:rsid w:val="008E7BCB"/>
    <w:rsid w:val="008E7F53"/>
    <w:rsid w:val="008F012B"/>
    <w:rsid w:val="008F020F"/>
    <w:rsid w:val="008F08A4"/>
    <w:rsid w:val="008F0E73"/>
    <w:rsid w:val="008F114A"/>
    <w:rsid w:val="008F1461"/>
    <w:rsid w:val="008F175D"/>
    <w:rsid w:val="008F1B90"/>
    <w:rsid w:val="008F1E39"/>
    <w:rsid w:val="008F1E70"/>
    <w:rsid w:val="008F2078"/>
    <w:rsid w:val="008F2188"/>
    <w:rsid w:val="008F238B"/>
    <w:rsid w:val="008F252B"/>
    <w:rsid w:val="008F2FC8"/>
    <w:rsid w:val="008F3008"/>
    <w:rsid w:val="008F3A37"/>
    <w:rsid w:val="008F3AFE"/>
    <w:rsid w:val="008F3C45"/>
    <w:rsid w:val="008F3DB1"/>
    <w:rsid w:val="008F3F2E"/>
    <w:rsid w:val="008F4605"/>
    <w:rsid w:val="008F4B9B"/>
    <w:rsid w:val="008F516B"/>
    <w:rsid w:val="008F5297"/>
    <w:rsid w:val="008F54B6"/>
    <w:rsid w:val="008F5649"/>
    <w:rsid w:val="008F57EA"/>
    <w:rsid w:val="008F6AD1"/>
    <w:rsid w:val="008F7085"/>
    <w:rsid w:val="008F778B"/>
    <w:rsid w:val="008F7D64"/>
    <w:rsid w:val="008F7E5A"/>
    <w:rsid w:val="008F7E88"/>
    <w:rsid w:val="00900658"/>
    <w:rsid w:val="0090156F"/>
    <w:rsid w:val="00901675"/>
    <w:rsid w:val="00901CB9"/>
    <w:rsid w:val="00901E62"/>
    <w:rsid w:val="00901F91"/>
    <w:rsid w:val="00902141"/>
    <w:rsid w:val="00902266"/>
    <w:rsid w:val="009023DE"/>
    <w:rsid w:val="00902892"/>
    <w:rsid w:val="00903E64"/>
    <w:rsid w:val="00905015"/>
    <w:rsid w:val="00905759"/>
    <w:rsid w:val="00905C43"/>
    <w:rsid w:val="00905D44"/>
    <w:rsid w:val="009060C6"/>
    <w:rsid w:val="00906E24"/>
    <w:rsid w:val="009073B0"/>
    <w:rsid w:val="00907588"/>
    <w:rsid w:val="00907615"/>
    <w:rsid w:val="00907725"/>
    <w:rsid w:val="00907908"/>
    <w:rsid w:val="00910512"/>
    <w:rsid w:val="009106FA"/>
    <w:rsid w:val="00910DC3"/>
    <w:rsid w:val="00910F5F"/>
    <w:rsid w:val="0091147B"/>
    <w:rsid w:val="00911C02"/>
    <w:rsid w:val="00911F21"/>
    <w:rsid w:val="00911F3B"/>
    <w:rsid w:val="00911F78"/>
    <w:rsid w:val="0091204C"/>
    <w:rsid w:val="00912665"/>
    <w:rsid w:val="009126E9"/>
    <w:rsid w:val="0091299C"/>
    <w:rsid w:val="00912D46"/>
    <w:rsid w:val="00913A49"/>
    <w:rsid w:val="00913DCC"/>
    <w:rsid w:val="009141D6"/>
    <w:rsid w:val="00914697"/>
    <w:rsid w:val="0091486B"/>
    <w:rsid w:val="00915144"/>
    <w:rsid w:val="009152CE"/>
    <w:rsid w:val="00915527"/>
    <w:rsid w:val="00915700"/>
    <w:rsid w:val="00915D4A"/>
    <w:rsid w:val="00915DB1"/>
    <w:rsid w:val="00915E8A"/>
    <w:rsid w:val="0091666E"/>
    <w:rsid w:val="0091698E"/>
    <w:rsid w:val="00916A0B"/>
    <w:rsid w:val="00916A49"/>
    <w:rsid w:val="0092028A"/>
    <w:rsid w:val="0092028B"/>
    <w:rsid w:val="00920A03"/>
    <w:rsid w:val="00920C81"/>
    <w:rsid w:val="00920E62"/>
    <w:rsid w:val="009210F2"/>
    <w:rsid w:val="0092189A"/>
    <w:rsid w:val="00921A5B"/>
    <w:rsid w:val="00921BD4"/>
    <w:rsid w:val="00921F5A"/>
    <w:rsid w:val="009228A1"/>
    <w:rsid w:val="009231D0"/>
    <w:rsid w:val="0092322B"/>
    <w:rsid w:val="009235FB"/>
    <w:rsid w:val="0092374F"/>
    <w:rsid w:val="00923B20"/>
    <w:rsid w:val="0092464D"/>
    <w:rsid w:val="00924A40"/>
    <w:rsid w:val="00925095"/>
    <w:rsid w:val="00925238"/>
    <w:rsid w:val="00925B54"/>
    <w:rsid w:val="009261C3"/>
    <w:rsid w:val="0092670C"/>
    <w:rsid w:val="0092694C"/>
    <w:rsid w:val="0092707B"/>
    <w:rsid w:val="00927385"/>
    <w:rsid w:val="00927C86"/>
    <w:rsid w:val="00930003"/>
    <w:rsid w:val="009301A7"/>
    <w:rsid w:val="0093027F"/>
    <w:rsid w:val="009302C1"/>
    <w:rsid w:val="0093153A"/>
    <w:rsid w:val="00931E7E"/>
    <w:rsid w:val="009320E5"/>
    <w:rsid w:val="00932D21"/>
    <w:rsid w:val="009331CA"/>
    <w:rsid w:val="00933A8A"/>
    <w:rsid w:val="00935177"/>
    <w:rsid w:val="009354E3"/>
    <w:rsid w:val="00935633"/>
    <w:rsid w:val="00935972"/>
    <w:rsid w:val="00936C6E"/>
    <w:rsid w:val="00936DC8"/>
    <w:rsid w:val="00936ED1"/>
    <w:rsid w:val="00937269"/>
    <w:rsid w:val="00937EC2"/>
    <w:rsid w:val="00937F0E"/>
    <w:rsid w:val="00937F29"/>
    <w:rsid w:val="00941760"/>
    <w:rsid w:val="00942148"/>
    <w:rsid w:val="00942B5B"/>
    <w:rsid w:val="00942C61"/>
    <w:rsid w:val="0094343D"/>
    <w:rsid w:val="00943747"/>
    <w:rsid w:val="00944DAC"/>
    <w:rsid w:val="00945681"/>
    <w:rsid w:val="0094626A"/>
    <w:rsid w:val="009468A2"/>
    <w:rsid w:val="009509F0"/>
    <w:rsid w:val="00950BF9"/>
    <w:rsid w:val="00950CA3"/>
    <w:rsid w:val="00951769"/>
    <w:rsid w:val="009519CC"/>
    <w:rsid w:val="00951D4B"/>
    <w:rsid w:val="00952409"/>
    <w:rsid w:val="0095293A"/>
    <w:rsid w:val="00953313"/>
    <w:rsid w:val="009536D4"/>
    <w:rsid w:val="00953B9A"/>
    <w:rsid w:val="00953EF1"/>
    <w:rsid w:val="00953F24"/>
    <w:rsid w:val="00953FBC"/>
    <w:rsid w:val="00954778"/>
    <w:rsid w:val="00954A23"/>
    <w:rsid w:val="00954C1E"/>
    <w:rsid w:val="00954C8B"/>
    <w:rsid w:val="0095565B"/>
    <w:rsid w:val="00955D98"/>
    <w:rsid w:val="0095625B"/>
    <w:rsid w:val="0095632C"/>
    <w:rsid w:val="0095686F"/>
    <w:rsid w:val="009569E7"/>
    <w:rsid w:val="0095760C"/>
    <w:rsid w:val="00957E22"/>
    <w:rsid w:val="0096006D"/>
    <w:rsid w:val="009607BF"/>
    <w:rsid w:val="00960A41"/>
    <w:rsid w:val="00960B58"/>
    <w:rsid w:val="00960BA2"/>
    <w:rsid w:val="00960E44"/>
    <w:rsid w:val="0096217C"/>
    <w:rsid w:val="009624D1"/>
    <w:rsid w:val="00962A5B"/>
    <w:rsid w:val="00962F83"/>
    <w:rsid w:val="0096329F"/>
    <w:rsid w:val="0096332B"/>
    <w:rsid w:val="0096396B"/>
    <w:rsid w:val="00963A57"/>
    <w:rsid w:val="00963FAE"/>
    <w:rsid w:val="00964886"/>
    <w:rsid w:val="00964D96"/>
    <w:rsid w:val="00964DA7"/>
    <w:rsid w:val="00964E43"/>
    <w:rsid w:val="0096535F"/>
    <w:rsid w:val="0096550C"/>
    <w:rsid w:val="00967029"/>
    <w:rsid w:val="0096707E"/>
    <w:rsid w:val="00967698"/>
    <w:rsid w:val="00967ED8"/>
    <w:rsid w:val="00970105"/>
    <w:rsid w:val="009701C4"/>
    <w:rsid w:val="009706BD"/>
    <w:rsid w:val="00970A3F"/>
    <w:rsid w:val="009710BD"/>
    <w:rsid w:val="0097117E"/>
    <w:rsid w:val="00971729"/>
    <w:rsid w:val="0097268B"/>
    <w:rsid w:val="0097277B"/>
    <w:rsid w:val="00972ECF"/>
    <w:rsid w:val="0097323F"/>
    <w:rsid w:val="009736CD"/>
    <w:rsid w:val="00973735"/>
    <w:rsid w:val="00973848"/>
    <w:rsid w:val="00973A91"/>
    <w:rsid w:val="00974318"/>
    <w:rsid w:val="00974667"/>
    <w:rsid w:val="00974A74"/>
    <w:rsid w:val="00974BD0"/>
    <w:rsid w:val="00974DED"/>
    <w:rsid w:val="0097538A"/>
    <w:rsid w:val="009753BA"/>
    <w:rsid w:val="00975F47"/>
    <w:rsid w:val="0097625F"/>
    <w:rsid w:val="00976866"/>
    <w:rsid w:val="00977104"/>
    <w:rsid w:val="00977662"/>
    <w:rsid w:val="00977E25"/>
    <w:rsid w:val="00980030"/>
    <w:rsid w:val="0098020D"/>
    <w:rsid w:val="00980331"/>
    <w:rsid w:val="009806AA"/>
    <w:rsid w:val="00982AE3"/>
    <w:rsid w:val="009834CF"/>
    <w:rsid w:val="00983670"/>
    <w:rsid w:val="009838E9"/>
    <w:rsid w:val="00983D1C"/>
    <w:rsid w:val="00983F75"/>
    <w:rsid w:val="00983F8A"/>
    <w:rsid w:val="0098459F"/>
    <w:rsid w:val="00985011"/>
    <w:rsid w:val="00985316"/>
    <w:rsid w:val="00985FAF"/>
    <w:rsid w:val="00986138"/>
    <w:rsid w:val="0098628E"/>
    <w:rsid w:val="00990134"/>
    <w:rsid w:val="00990A8B"/>
    <w:rsid w:val="00990F8F"/>
    <w:rsid w:val="009911BC"/>
    <w:rsid w:val="009918E4"/>
    <w:rsid w:val="0099193A"/>
    <w:rsid w:val="00991F74"/>
    <w:rsid w:val="00992428"/>
    <w:rsid w:val="00992831"/>
    <w:rsid w:val="0099433D"/>
    <w:rsid w:val="00994ABD"/>
    <w:rsid w:val="00994C3E"/>
    <w:rsid w:val="00995142"/>
    <w:rsid w:val="00995E22"/>
    <w:rsid w:val="00995EC8"/>
    <w:rsid w:val="00995F4D"/>
    <w:rsid w:val="009964A3"/>
    <w:rsid w:val="00996E92"/>
    <w:rsid w:val="009971DD"/>
    <w:rsid w:val="009973D9"/>
    <w:rsid w:val="009974D4"/>
    <w:rsid w:val="00997BB7"/>
    <w:rsid w:val="00997FC2"/>
    <w:rsid w:val="009A0111"/>
    <w:rsid w:val="009A0694"/>
    <w:rsid w:val="009A11A7"/>
    <w:rsid w:val="009A1D32"/>
    <w:rsid w:val="009A21E2"/>
    <w:rsid w:val="009A25ED"/>
    <w:rsid w:val="009A29BA"/>
    <w:rsid w:val="009A2C7B"/>
    <w:rsid w:val="009A30BA"/>
    <w:rsid w:val="009A38AA"/>
    <w:rsid w:val="009A41C4"/>
    <w:rsid w:val="009A46DA"/>
    <w:rsid w:val="009A488E"/>
    <w:rsid w:val="009A4964"/>
    <w:rsid w:val="009A4A33"/>
    <w:rsid w:val="009A4BCC"/>
    <w:rsid w:val="009A4D65"/>
    <w:rsid w:val="009A4F8B"/>
    <w:rsid w:val="009A5AB5"/>
    <w:rsid w:val="009A5CA3"/>
    <w:rsid w:val="009A690B"/>
    <w:rsid w:val="009A6D81"/>
    <w:rsid w:val="009A7171"/>
    <w:rsid w:val="009A7231"/>
    <w:rsid w:val="009A7366"/>
    <w:rsid w:val="009A7D3D"/>
    <w:rsid w:val="009A7FC3"/>
    <w:rsid w:val="009B046E"/>
    <w:rsid w:val="009B04BB"/>
    <w:rsid w:val="009B060F"/>
    <w:rsid w:val="009B069F"/>
    <w:rsid w:val="009B0FE7"/>
    <w:rsid w:val="009B223B"/>
    <w:rsid w:val="009B2566"/>
    <w:rsid w:val="009B25E4"/>
    <w:rsid w:val="009B294E"/>
    <w:rsid w:val="009B296B"/>
    <w:rsid w:val="009B375E"/>
    <w:rsid w:val="009B3D39"/>
    <w:rsid w:val="009B4D5A"/>
    <w:rsid w:val="009B5088"/>
    <w:rsid w:val="009B5FB3"/>
    <w:rsid w:val="009B6642"/>
    <w:rsid w:val="009B6EC2"/>
    <w:rsid w:val="009C07BF"/>
    <w:rsid w:val="009C0D9D"/>
    <w:rsid w:val="009C165A"/>
    <w:rsid w:val="009C1DED"/>
    <w:rsid w:val="009C214B"/>
    <w:rsid w:val="009C2EA6"/>
    <w:rsid w:val="009C2F0E"/>
    <w:rsid w:val="009C30AC"/>
    <w:rsid w:val="009C35A7"/>
    <w:rsid w:val="009C38F1"/>
    <w:rsid w:val="009C39E0"/>
    <w:rsid w:val="009C3BDA"/>
    <w:rsid w:val="009C3CDD"/>
    <w:rsid w:val="009C41AD"/>
    <w:rsid w:val="009C48A6"/>
    <w:rsid w:val="009C4A3C"/>
    <w:rsid w:val="009C5749"/>
    <w:rsid w:val="009C5CCF"/>
    <w:rsid w:val="009C6E3C"/>
    <w:rsid w:val="009C6E9A"/>
    <w:rsid w:val="009C712B"/>
    <w:rsid w:val="009C7728"/>
    <w:rsid w:val="009C7AD3"/>
    <w:rsid w:val="009D0685"/>
    <w:rsid w:val="009D0779"/>
    <w:rsid w:val="009D0F06"/>
    <w:rsid w:val="009D12E6"/>
    <w:rsid w:val="009D17F5"/>
    <w:rsid w:val="009D1C11"/>
    <w:rsid w:val="009D2468"/>
    <w:rsid w:val="009D2722"/>
    <w:rsid w:val="009D2A72"/>
    <w:rsid w:val="009D2AD0"/>
    <w:rsid w:val="009D2BEA"/>
    <w:rsid w:val="009D2C40"/>
    <w:rsid w:val="009D3242"/>
    <w:rsid w:val="009D3DC8"/>
    <w:rsid w:val="009D4237"/>
    <w:rsid w:val="009D4CCD"/>
    <w:rsid w:val="009D4F28"/>
    <w:rsid w:val="009D4F52"/>
    <w:rsid w:val="009D4FE3"/>
    <w:rsid w:val="009D516D"/>
    <w:rsid w:val="009D570B"/>
    <w:rsid w:val="009D570F"/>
    <w:rsid w:val="009D5F41"/>
    <w:rsid w:val="009D69E6"/>
    <w:rsid w:val="009D7344"/>
    <w:rsid w:val="009D7924"/>
    <w:rsid w:val="009D7FF9"/>
    <w:rsid w:val="009E022A"/>
    <w:rsid w:val="009E0743"/>
    <w:rsid w:val="009E085D"/>
    <w:rsid w:val="009E0FD8"/>
    <w:rsid w:val="009E13BE"/>
    <w:rsid w:val="009E1D04"/>
    <w:rsid w:val="009E1DA2"/>
    <w:rsid w:val="009E28B9"/>
    <w:rsid w:val="009E2A4C"/>
    <w:rsid w:val="009E3494"/>
    <w:rsid w:val="009E3A35"/>
    <w:rsid w:val="009E41E8"/>
    <w:rsid w:val="009E4405"/>
    <w:rsid w:val="009E4717"/>
    <w:rsid w:val="009E52BD"/>
    <w:rsid w:val="009E56BE"/>
    <w:rsid w:val="009E5BA2"/>
    <w:rsid w:val="009E5C37"/>
    <w:rsid w:val="009E63B2"/>
    <w:rsid w:val="009E63C8"/>
    <w:rsid w:val="009E643D"/>
    <w:rsid w:val="009E7C8E"/>
    <w:rsid w:val="009F05D1"/>
    <w:rsid w:val="009F08DC"/>
    <w:rsid w:val="009F176E"/>
    <w:rsid w:val="009F19DC"/>
    <w:rsid w:val="009F1B87"/>
    <w:rsid w:val="009F211B"/>
    <w:rsid w:val="009F2AB1"/>
    <w:rsid w:val="009F30E8"/>
    <w:rsid w:val="009F33BF"/>
    <w:rsid w:val="009F391C"/>
    <w:rsid w:val="009F3921"/>
    <w:rsid w:val="009F3992"/>
    <w:rsid w:val="009F3ACD"/>
    <w:rsid w:val="009F422C"/>
    <w:rsid w:val="009F446C"/>
    <w:rsid w:val="009F55A7"/>
    <w:rsid w:val="009F563E"/>
    <w:rsid w:val="009F5CC0"/>
    <w:rsid w:val="009F5F8C"/>
    <w:rsid w:val="009F5FD3"/>
    <w:rsid w:val="009F62D7"/>
    <w:rsid w:val="009F6345"/>
    <w:rsid w:val="009F6B50"/>
    <w:rsid w:val="009F7E0C"/>
    <w:rsid w:val="00A00913"/>
    <w:rsid w:val="00A00D10"/>
    <w:rsid w:val="00A011BB"/>
    <w:rsid w:val="00A01404"/>
    <w:rsid w:val="00A01A2F"/>
    <w:rsid w:val="00A01F0E"/>
    <w:rsid w:val="00A0256A"/>
    <w:rsid w:val="00A025EC"/>
    <w:rsid w:val="00A028A5"/>
    <w:rsid w:val="00A02F25"/>
    <w:rsid w:val="00A02F4E"/>
    <w:rsid w:val="00A03068"/>
    <w:rsid w:val="00A03931"/>
    <w:rsid w:val="00A03D6B"/>
    <w:rsid w:val="00A04550"/>
    <w:rsid w:val="00A04BF1"/>
    <w:rsid w:val="00A0591A"/>
    <w:rsid w:val="00A05BEB"/>
    <w:rsid w:val="00A05DB3"/>
    <w:rsid w:val="00A05E4F"/>
    <w:rsid w:val="00A05EFF"/>
    <w:rsid w:val="00A06166"/>
    <w:rsid w:val="00A06A6B"/>
    <w:rsid w:val="00A06D21"/>
    <w:rsid w:val="00A075DE"/>
    <w:rsid w:val="00A07B08"/>
    <w:rsid w:val="00A108CF"/>
    <w:rsid w:val="00A10A3A"/>
    <w:rsid w:val="00A11783"/>
    <w:rsid w:val="00A1199F"/>
    <w:rsid w:val="00A1280C"/>
    <w:rsid w:val="00A12B96"/>
    <w:rsid w:val="00A12F52"/>
    <w:rsid w:val="00A135E4"/>
    <w:rsid w:val="00A13E59"/>
    <w:rsid w:val="00A14DEB"/>
    <w:rsid w:val="00A15157"/>
    <w:rsid w:val="00A15E1D"/>
    <w:rsid w:val="00A162F2"/>
    <w:rsid w:val="00A16A5E"/>
    <w:rsid w:val="00A16C68"/>
    <w:rsid w:val="00A17263"/>
    <w:rsid w:val="00A17839"/>
    <w:rsid w:val="00A17D5F"/>
    <w:rsid w:val="00A17DBE"/>
    <w:rsid w:val="00A17F3F"/>
    <w:rsid w:val="00A2040F"/>
    <w:rsid w:val="00A2060F"/>
    <w:rsid w:val="00A20D29"/>
    <w:rsid w:val="00A21A3A"/>
    <w:rsid w:val="00A228CB"/>
    <w:rsid w:val="00A22B7E"/>
    <w:rsid w:val="00A230DE"/>
    <w:rsid w:val="00A232FD"/>
    <w:rsid w:val="00A23847"/>
    <w:rsid w:val="00A238E8"/>
    <w:rsid w:val="00A23A94"/>
    <w:rsid w:val="00A23DF6"/>
    <w:rsid w:val="00A24884"/>
    <w:rsid w:val="00A249CA"/>
    <w:rsid w:val="00A24AE1"/>
    <w:rsid w:val="00A24B47"/>
    <w:rsid w:val="00A25151"/>
    <w:rsid w:val="00A255F3"/>
    <w:rsid w:val="00A25F62"/>
    <w:rsid w:val="00A2684C"/>
    <w:rsid w:val="00A27841"/>
    <w:rsid w:val="00A27918"/>
    <w:rsid w:val="00A27B5C"/>
    <w:rsid w:val="00A27BD3"/>
    <w:rsid w:val="00A309BC"/>
    <w:rsid w:val="00A3113F"/>
    <w:rsid w:val="00A3122C"/>
    <w:rsid w:val="00A314BA"/>
    <w:rsid w:val="00A316D9"/>
    <w:rsid w:val="00A31D02"/>
    <w:rsid w:val="00A31EF3"/>
    <w:rsid w:val="00A3226A"/>
    <w:rsid w:val="00A32292"/>
    <w:rsid w:val="00A324B7"/>
    <w:rsid w:val="00A328D2"/>
    <w:rsid w:val="00A32E33"/>
    <w:rsid w:val="00A3338F"/>
    <w:rsid w:val="00A33930"/>
    <w:rsid w:val="00A33DE7"/>
    <w:rsid w:val="00A3406E"/>
    <w:rsid w:val="00A34D1C"/>
    <w:rsid w:val="00A3509E"/>
    <w:rsid w:val="00A353BD"/>
    <w:rsid w:val="00A35996"/>
    <w:rsid w:val="00A36CD9"/>
    <w:rsid w:val="00A36DEA"/>
    <w:rsid w:val="00A36F75"/>
    <w:rsid w:val="00A372C7"/>
    <w:rsid w:val="00A37493"/>
    <w:rsid w:val="00A37C1A"/>
    <w:rsid w:val="00A40087"/>
    <w:rsid w:val="00A40D17"/>
    <w:rsid w:val="00A411EA"/>
    <w:rsid w:val="00A41F12"/>
    <w:rsid w:val="00A41F8C"/>
    <w:rsid w:val="00A420A0"/>
    <w:rsid w:val="00A42349"/>
    <w:rsid w:val="00A424F1"/>
    <w:rsid w:val="00A42A5D"/>
    <w:rsid w:val="00A43061"/>
    <w:rsid w:val="00A43610"/>
    <w:rsid w:val="00A43DCE"/>
    <w:rsid w:val="00A448E7"/>
    <w:rsid w:val="00A4492B"/>
    <w:rsid w:val="00A45066"/>
    <w:rsid w:val="00A45507"/>
    <w:rsid w:val="00A456BC"/>
    <w:rsid w:val="00A46828"/>
    <w:rsid w:val="00A474EF"/>
    <w:rsid w:val="00A5007B"/>
    <w:rsid w:val="00A50191"/>
    <w:rsid w:val="00A501FA"/>
    <w:rsid w:val="00A51115"/>
    <w:rsid w:val="00A517BA"/>
    <w:rsid w:val="00A51C26"/>
    <w:rsid w:val="00A526BA"/>
    <w:rsid w:val="00A52759"/>
    <w:rsid w:val="00A528DD"/>
    <w:rsid w:val="00A528E1"/>
    <w:rsid w:val="00A529B1"/>
    <w:rsid w:val="00A53016"/>
    <w:rsid w:val="00A53922"/>
    <w:rsid w:val="00A53E66"/>
    <w:rsid w:val="00A54794"/>
    <w:rsid w:val="00A55391"/>
    <w:rsid w:val="00A55515"/>
    <w:rsid w:val="00A556B6"/>
    <w:rsid w:val="00A55A38"/>
    <w:rsid w:val="00A55D87"/>
    <w:rsid w:val="00A55DC4"/>
    <w:rsid w:val="00A56163"/>
    <w:rsid w:val="00A56809"/>
    <w:rsid w:val="00A5708F"/>
    <w:rsid w:val="00A6011F"/>
    <w:rsid w:val="00A604BE"/>
    <w:rsid w:val="00A607D1"/>
    <w:rsid w:val="00A60BF9"/>
    <w:rsid w:val="00A60C0A"/>
    <w:rsid w:val="00A60C97"/>
    <w:rsid w:val="00A6175E"/>
    <w:rsid w:val="00A617A9"/>
    <w:rsid w:val="00A61C50"/>
    <w:rsid w:val="00A61C9D"/>
    <w:rsid w:val="00A62150"/>
    <w:rsid w:val="00A626C5"/>
    <w:rsid w:val="00A6297A"/>
    <w:rsid w:val="00A62AF2"/>
    <w:rsid w:val="00A62C25"/>
    <w:rsid w:val="00A62D6A"/>
    <w:rsid w:val="00A633DC"/>
    <w:rsid w:val="00A636DD"/>
    <w:rsid w:val="00A637A8"/>
    <w:rsid w:val="00A63B40"/>
    <w:rsid w:val="00A64266"/>
    <w:rsid w:val="00A64687"/>
    <w:rsid w:val="00A646C5"/>
    <w:rsid w:val="00A6493C"/>
    <w:rsid w:val="00A65404"/>
    <w:rsid w:val="00A65553"/>
    <w:rsid w:val="00A65998"/>
    <w:rsid w:val="00A66B03"/>
    <w:rsid w:val="00A67464"/>
    <w:rsid w:val="00A6764E"/>
    <w:rsid w:val="00A677E8"/>
    <w:rsid w:val="00A67A23"/>
    <w:rsid w:val="00A67E57"/>
    <w:rsid w:val="00A67FAC"/>
    <w:rsid w:val="00A700D7"/>
    <w:rsid w:val="00A70945"/>
    <w:rsid w:val="00A70BA0"/>
    <w:rsid w:val="00A70E30"/>
    <w:rsid w:val="00A70E4B"/>
    <w:rsid w:val="00A70F73"/>
    <w:rsid w:val="00A718F6"/>
    <w:rsid w:val="00A72A57"/>
    <w:rsid w:val="00A7340F"/>
    <w:rsid w:val="00A734A6"/>
    <w:rsid w:val="00A73A0F"/>
    <w:rsid w:val="00A7416B"/>
    <w:rsid w:val="00A742EE"/>
    <w:rsid w:val="00A7497B"/>
    <w:rsid w:val="00A74DE2"/>
    <w:rsid w:val="00A7581F"/>
    <w:rsid w:val="00A75995"/>
    <w:rsid w:val="00A76253"/>
    <w:rsid w:val="00A768ED"/>
    <w:rsid w:val="00A76F41"/>
    <w:rsid w:val="00A772DF"/>
    <w:rsid w:val="00A7738B"/>
    <w:rsid w:val="00A77B39"/>
    <w:rsid w:val="00A77F47"/>
    <w:rsid w:val="00A801FE"/>
    <w:rsid w:val="00A80687"/>
    <w:rsid w:val="00A81E61"/>
    <w:rsid w:val="00A82457"/>
    <w:rsid w:val="00A8246B"/>
    <w:rsid w:val="00A82528"/>
    <w:rsid w:val="00A84D45"/>
    <w:rsid w:val="00A84E4A"/>
    <w:rsid w:val="00A85FE9"/>
    <w:rsid w:val="00A86164"/>
    <w:rsid w:val="00A86258"/>
    <w:rsid w:val="00A86E41"/>
    <w:rsid w:val="00A86E53"/>
    <w:rsid w:val="00A8726A"/>
    <w:rsid w:val="00A874E1"/>
    <w:rsid w:val="00A87C6F"/>
    <w:rsid w:val="00A87FEC"/>
    <w:rsid w:val="00A90152"/>
    <w:rsid w:val="00A901D7"/>
    <w:rsid w:val="00A908B7"/>
    <w:rsid w:val="00A90978"/>
    <w:rsid w:val="00A90D13"/>
    <w:rsid w:val="00A90D6B"/>
    <w:rsid w:val="00A90F0D"/>
    <w:rsid w:val="00A90F58"/>
    <w:rsid w:val="00A91261"/>
    <w:rsid w:val="00A91FC9"/>
    <w:rsid w:val="00A924C6"/>
    <w:rsid w:val="00A938EC"/>
    <w:rsid w:val="00A93AFE"/>
    <w:rsid w:val="00A93B99"/>
    <w:rsid w:val="00A946FB"/>
    <w:rsid w:val="00A94CCF"/>
    <w:rsid w:val="00A95538"/>
    <w:rsid w:val="00A956E9"/>
    <w:rsid w:val="00A9571B"/>
    <w:rsid w:val="00A95B2A"/>
    <w:rsid w:val="00A96018"/>
    <w:rsid w:val="00A9603A"/>
    <w:rsid w:val="00A965B5"/>
    <w:rsid w:val="00A969A4"/>
    <w:rsid w:val="00A96CF5"/>
    <w:rsid w:val="00A97247"/>
    <w:rsid w:val="00A973C3"/>
    <w:rsid w:val="00A97477"/>
    <w:rsid w:val="00A97487"/>
    <w:rsid w:val="00A977F6"/>
    <w:rsid w:val="00A97952"/>
    <w:rsid w:val="00AA0523"/>
    <w:rsid w:val="00AA0AD3"/>
    <w:rsid w:val="00AA1894"/>
    <w:rsid w:val="00AA1A4D"/>
    <w:rsid w:val="00AA1A70"/>
    <w:rsid w:val="00AA1C1F"/>
    <w:rsid w:val="00AA1DE6"/>
    <w:rsid w:val="00AA2056"/>
    <w:rsid w:val="00AA2CF5"/>
    <w:rsid w:val="00AA2F34"/>
    <w:rsid w:val="00AA32AD"/>
    <w:rsid w:val="00AA331D"/>
    <w:rsid w:val="00AA331F"/>
    <w:rsid w:val="00AA362E"/>
    <w:rsid w:val="00AA3E8D"/>
    <w:rsid w:val="00AA4391"/>
    <w:rsid w:val="00AA481A"/>
    <w:rsid w:val="00AA4EC9"/>
    <w:rsid w:val="00AA59B4"/>
    <w:rsid w:val="00AA68A8"/>
    <w:rsid w:val="00AA6943"/>
    <w:rsid w:val="00AA69E7"/>
    <w:rsid w:val="00AA6A50"/>
    <w:rsid w:val="00AA6E60"/>
    <w:rsid w:val="00AA700C"/>
    <w:rsid w:val="00AA73F9"/>
    <w:rsid w:val="00AA798C"/>
    <w:rsid w:val="00AB007A"/>
    <w:rsid w:val="00AB07DC"/>
    <w:rsid w:val="00AB0BAD"/>
    <w:rsid w:val="00AB0C6C"/>
    <w:rsid w:val="00AB11E3"/>
    <w:rsid w:val="00AB1D07"/>
    <w:rsid w:val="00AB1DC1"/>
    <w:rsid w:val="00AB26E1"/>
    <w:rsid w:val="00AB2AED"/>
    <w:rsid w:val="00AB3247"/>
    <w:rsid w:val="00AB3432"/>
    <w:rsid w:val="00AB37E0"/>
    <w:rsid w:val="00AB3C23"/>
    <w:rsid w:val="00AB41CD"/>
    <w:rsid w:val="00AB4A91"/>
    <w:rsid w:val="00AB56FA"/>
    <w:rsid w:val="00AB572B"/>
    <w:rsid w:val="00AB5B29"/>
    <w:rsid w:val="00AB6319"/>
    <w:rsid w:val="00AB65F9"/>
    <w:rsid w:val="00AB7219"/>
    <w:rsid w:val="00AB7A80"/>
    <w:rsid w:val="00AB7DDD"/>
    <w:rsid w:val="00AC0174"/>
    <w:rsid w:val="00AC09F4"/>
    <w:rsid w:val="00AC0CF6"/>
    <w:rsid w:val="00AC1093"/>
    <w:rsid w:val="00AC10C5"/>
    <w:rsid w:val="00AC1E9A"/>
    <w:rsid w:val="00AC1F49"/>
    <w:rsid w:val="00AC2A92"/>
    <w:rsid w:val="00AC3476"/>
    <w:rsid w:val="00AC38AD"/>
    <w:rsid w:val="00AC4341"/>
    <w:rsid w:val="00AC43AB"/>
    <w:rsid w:val="00AC44F8"/>
    <w:rsid w:val="00AC45ED"/>
    <w:rsid w:val="00AC4A3A"/>
    <w:rsid w:val="00AC60C8"/>
    <w:rsid w:val="00AC68A3"/>
    <w:rsid w:val="00AC6FB0"/>
    <w:rsid w:val="00AC7A18"/>
    <w:rsid w:val="00AC7B3E"/>
    <w:rsid w:val="00AC7F94"/>
    <w:rsid w:val="00AD017E"/>
    <w:rsid w:val="00AD03B0"/>
    <w:rsid w:val="00AD0E21"/>
    <w:rsid w:val="00AD113E"/>
    <w:rsid w:val="00AD12F1"/>
    <w:rsid w:val="00AD16EE"/>
    <w:rsid w:val="00AD2972"/>
    <w:rsid w:val="00AD2FCE"/>
    <w:rsid w:val="00AD3F05"/>
    <w:rsid w:val="00AD4E6D"/>
    <w:rsid w:val="00AD5368"/>
    <w:rsid w:val="00AD5BE8"/>
    <w:rsid w:val="00AD6203"/>
    <w:rsid w:val="00AD6876"/>
    <w:rsid w:val="00AD76F6"/>
    <w:rsid w:val="00AD7A10"/>
    <w:rsid w:val="00AE0D80"/>
    <w:rsid w:val="00AE0E88"/>
    <w:rsid w:val="00AE0FEF"/>
    <w:rsid w:val="00AE1014"/>
    <w:rsid w:val="00AE1BAF"/>
    <w:rsid w:val="00AE1F8E"/>
    <w:rsid w:val="00AE2166"/>
    <w:rsid w:val="00AE2398"/>
    <w:rsid w:val="00AE2689"/>
    <w:rsid w:val="00AE30CD"/>
    <w:rsid w:val="00AE35D6"/>
    <w:rsid w:val="00AE37BF"/>
    <w:rsid w:val="00AE415C"/>
    <w:rsid w:val="00AE4AE9"/>
    <w:rsid w:val="00AE4D2D"/>
    <w:rsid w:val="00AE5059"/>
    <w:rsid w:val="00AE5B1B"/>
    <w:rsid w:val="00AE5C50"/>
    <w:rsid w:val="00AE633B"/>
    <w:rsid w:val="00AE660F"/>
    <w:rsid w:val="00AE69F5"/>
    <w:rsid w:val="00AE6A5B"/>
    <w:rsid w:val="00AE6D5E"/>
    <w:rsid w:val="00AE6E3C"/>
    <w:rsid w:val="00AE7440"/>
    <w:rsid w:val="00AE787A"/>
    <w:rsid w:val="00AE7B5F"/>
    <w:rsid w:val="00AF0508"/>
    <w:rsid w:val="00AF0925"/>
    <w:rsid w:val="00AF0E54"/>
    <w:rsid w:val="00AF176D"/>
    <w:rsid w:val="00AF1A4F"/>
    <w:rsid w:val="00AF1B45"/>
    <w:rsid w:val="00AF242E"/>
    <w:rsid w:val="00AF2C0B"/>
    <w:rsid w:val="00AF2DF5"/>
    <w:rsid w:val="00AF2EDD"/>
    <w:rsid w:val="00AF31C5"/>
    <w:rsid w:val="00AF342B"/>
    <w:rsid w:val="00AF3C2C"/>
    <w:rsid w:val="00AF3E37"/>
    <w:rsid w:val="00AF3FDF"/>
    <w:rsid w:val="00AF417B"/>
    <w:rsid w:val="00AF4969"/>
    <w:rsid w:val="00AF4DD8"/>
    <w:rsid w:val="00AF59AF"/>
    <w:rsid w:val="00AF6410"/>
    <w:rsid w:val="00AF66FA"/>
    <w:rsid w:val="00AF715D"/>
    <w:rsid w:val="00AF7186"/>
    <w:rsid w:val="00AF7548"/>
    <w:rsid w:val="00AF7886"/>
    <w:rsid w:val="00AF7F1E"/>
    <w:rsid w:val="00B00BFD"/>
    <w:rsid w:val="00B00E63"/>
    <w:rsid w:val="00B015F9"/>
    <w:rsid w:val="00B02CCC"/>
    <w:rsid w:val="00B02EDF"/>
    <w:rsid w:val="00B02F39"/>
    <w:rsid w:val="00B03834"/>
    <w:rsid w:val="00B03AF3"/>
    <w:rsid w:val="00B03B4E"/>
    <w:rsid w:val="00B041D3"/>
    <w:rsid w:val="00B04B9E"/>
    <w:rsid w:val="00B04C18"/>
    <w:rsid w:val="00B0521B"/>
    <w:rsid w:val="00B0629A"/>
    <w:rsid w:val="00B06692"/>
    <w:rsid w:val="00B06754"/>
    <w:rsid w:val="00B073C5"/>
    <w:rsid w:val="00B07DBE"/>
    <w:rsid w:val="00B07E81"/>
    <w:rsid w:val="00B104B1"/>
    <w:rsid w:val="00B10E01"/>
    <w:rsid w:val="00B10FEC"/>
    <w:rsid w:val="00B11A01"/>
    <w:rsid w:val="00B11A53"/>
    <w:rsid w:val="00B11AA0"/>
    <w:rsid w:val="00B11AAE"/>
    <w:rsid w:val="00B120AC"/>
    <w:rsid w:val="00B125C4"/>
    <w:rsid w:val="00B126E7"/>
    <w:rsid w:val="00B12AE6"/>
    <w:rsid w:val="00B1491F"/>
    <w:rsid w:val="00B14AA0"/>
    <w:rsid w:val="00B14C6D"/>
    <w:rsid w:val="00B15BA2"/>
    <w:rsid w:val="00B1626D"/>
    <w:rsid w:val="00B1650C"/>
    <w:rsid w:val="00B16938"/>
    <w:rsid w:val="00B16CF5"/>
    <w:rsid w:val="00B171B3"/>
    <w:rsid w:val="00B179E3"/>
    <w:rsid w:val="00B17B99"/>
    <w:rsid w:val="00B17E1C"/>
    <w:rsid w:val="00B17E49"/>
    <w:rsid w:val="00B20106"/>
    <w:rsid w:val="00B20463"/>
    <w:rsid w:val="00B206E6"/>
    <w:rsid w:val="00B21182"/>
    <w:rsid w:val="00B2228B"/>
    <w:rsid w:val="00B22570"/>
    <w:rsid w:val="00B2275F"/>
    <w:rsid w:val="00B228E9"/>
    <w:rsid w:val="00B22DE3"/>
    <w:rsid w:val="00B232A2"/>
    <w:rsid w:val="00B23E63"/>
    <w:rsid w:val="00B24219"/>
    <w:rsid w:val="00B24227"/>
    <w:rsid w:val="00B2471E"/>
    <w:rsid w:val="00B24E69"/>
    <w:rsid w:val="00B25CD2"/>
    <w:rsid w:val="00B2657A"/>
    <w:rsid w:val="00B26BE2"/>
    <w:rsid w:val="00B27786"/>
    <w:rsid w:val="00B27943"/>
    <w:rsid w:val="00B2794F"/>
    <w:rsid w:val="00B27DA8"/>
    <w:rsid w:val="00B3026F"/>
    <w:rsid w:val="00B3081E"/>
    <w:rsid w:val="00B30DD5"/>
    <w:rsid w:val="00B3104D"/>
    <w:rsid w:val="00B311BF"/>
    <w:rsid w:val="00B316A2"/>
    <w:rsid w:val="00B31793"/>
    <w:rsid w:val="00B3198F"/>
    <w:rsid w:val="00B320A2"/>
    <w:rsid w:val="00B32335"/>
    <w:rsid w:val="00B327EF"/>
    <w:rsid w:val="00B32B6D"/>
    <w:rsid w:val="00B3368C"/>
    <w:rsid w:val="00B33AFC"/>
    <w:rsid w:val="00B33E76"/>
    <w:rsid w:val="00B3483E"/>
    <w:rsid w:val="00B349EA"/>
    <w:rsid w:val="00B35491"/>
    <w:rsid w:val="00B3580A"/>
    <w:rsid w:val="00B35E06"/>
    <w:rsid w:val="00B361D4"/>
    <w:rsid w:val="00B369B6"/>
    <w:rsid w:val="00B36AA1"/>
    <w:rsid w:val="00B377CC"/>
    <w:rsid w:val="00B40585"/>
    <w:rsid w:val="00B41808"/>
    <w:rsid w:val="00B41CD1"/>
    <w:rsid w:val="00B431EF"/>
    <w:rsid w:val="00B433DC"/>
    <w:rsid w:val="00B43537"/>
    <w:rsid w:val="00B43F70"/>
    <w:rsid w:val="00B43FB0"/>
    <w:rsid w:val="00B44D15"/>
    <w:rsid w:val="00B44E0C"/>
    <w:rsid w:val="00B4525B"/>
    <w:rsid w:val="00B4539C"/>
    <w:rsid w:val="00B45597"/>
    <w:rsid w:val="00B45688"/>
    <w:rsid w:val="00B4614B"/>
    <w:rsid w:val="00B462DA"/>
    <w:rsid w:val="00B46BEC"/>
    <w:rsid w:val="00B474A6"/>
    <w:rsid w:val="00B47DD3"/>
    <w:rsid w:val="00B47DE6"/>
    <w:rsid w:val="00B47FF3"/>
    <w:rsid w:val="00B504A0"/>
    <w:rsid w:val="00B50A51"/>
    <w:rsid w:val="00B50FA2"/>
    <w:rsid w:val="00B51562"/>
    <w:rsid w:val="00B51B0D"/>
    <w:rsid w:val="00B52045"/>
    <w:rsid w:val="00B5214C"/>
    <w:rsid w:val="00B52272"/>
    <w:rsid w:val="00B522F4"/>
    <w:rsid w:val="00B52554"/>
    <w:rsid w:val="00B528B1"/>
    <w:rsid w:val="00B534B8"/>
    <w:rsid w:val="00B53AFE"/>
    <w:rsid w:val="00B53BCC"/>
    <w:rsid w:val="00B54A23"/>
    <w:rsid w:val="00B55333"/>
    <w:rsid w:val="00B55B62"/>
    <w:rsid w:val="00B56637"/>
    <w:rsid w:val="00B569B5"/>
    <w:rsid w:val="00B56D4F"/>
    <w:rsid w:val="00B56FA1"/>
    <w:rsid w:val="00B57053"/>
    <w:rsid w:val="00B573D2"/>
    <w:rsid w:val="00B57D28"/>
    <w:rsid w:val="00B60B69"/>
    <w:rsid w:val="00B6158F"/>
    <w:rsid w:val="00B618AF"/>
    <w:rsid w:val="00B618DA"/>
    <w:rsid w:val="00B61A84"/>
    <w:rsid w:val="00B61E32"/>
    <w:rsid w:val="00B6204A"/>
    <w:rsid w:val="00B6266E"/>
    <w:rsid w:val="00B6299B"/>
    <w:rsid w:val="00B63644"/>
    <w:rsid w:val="00B63ADB"/>
    <w:rsid w:val="00B63CDE"/>
    <w:rsid w:val="00B63D0B"/>
    <w:rsid w:val="00B640FB"/>
    <w:rsid w:val="00B64BD2"/>
    <w:rsid w:val="00B65232"/>
    <w:rsid w:val="00B65D4E"/>
    <w:rsid w:val="00B65DC5"/>
    <w:rsid w:val="00B65F13"/>
    <w:rsid w:val="00B66373"/>
    <w:rsid w:val="00B664E9"/>
    <w:rsid w:val="00B67064"/>
    <w:rsid w:val="00B670E1"/>
    <w:rsid w:val="00B67E4F"/>
    <w:rsid w:val="00B70048"/>
    <w:rsid w:val="00B704BF"/>
    <w:rsid w:val="00B7109E"/>
    <w:rsid w:val="00B714FB"/>
    <w:rsid w:val="00B719A7"/>
    <w:rsid w:val="00B71BC9"/>
    <w:rsid w:val="00B7247B"/>
    <w:rsid w:val="00B72706"/>
    <w:rsid w:val="00B72CDE"/>
    <w:rsid w:val="00B72DA5"/>
    <w:rsid w:val="00B73D20"/>
    <w:rsid w:val="00B73DC9"/>
    <w:rsid w:val="00B7401E"/>
    <w:rsid w:val="00B74E7F"/>
    <w:rsid w:val="00B752D1"/>
    <w:rsid w:val="00B752F1"/>
    <w:rsid w:val="00B757F9"/>
    <w:rsid w:val="00B75857"/>
    <w:rsid w:val="00B759CA"/>
    <w:rsid w:val="00B76669"/>
    <w:rsid w:val="00B767A0"/>
    <w:rsid w:val="00B76830"/>
    <w:rsid w:val="00B76DA2"/>
    <w:rsid w:val="00B770BF"/>
    <w:rsid w:val="00B77138"/>
    <w:rsid w:val="00B77465"/>
    <w:rsid w:val="00B776EF"/>
    <w:rsid w:val="00B77ACA"/>
    <w:rsid w:val="00B8017C"/>
    <w:rsid w:val="00B80A31"/>
    <w:rsid w:val="00B8170C"/>
    <w:rsid w:val="00B81995"/>
    <w:rsid w:val="00B82984"/>
    <w:rsid w:val="00B82A5B"/>
    <w:rsid w:val="00B82C11"/>
    <w:rsid w:val="00B83702"/>
    <w:rsid w:val="00B853AF"/>
    <w:rsid w:val="00B85D12"/>
    <w:rsid w:val="00B85DC1"/>
    <w:rsid w:val="00B8621D"/>
    <w:rsid w:val="00B86A4C"/>
    <w:rsid w:val="00B870E0"/>
    <w:rsid w:val="00B871CD"/>
    <w:rsid w:val="00B87E8B"/>
    <w:rsid w:val="00B9037C"/>
    <w:rsid w:val="00B909FC"/>
    <w:rsid w:val="00B90B8E"/>
    <w:rsid w:val="00B90D63"/>
    <w:rsid w:val="00B917F9"/>
    <w:rsid w:val="00B91C5F"/>
    <w:rsid w:val="00B92201"/>
    <w:rsid w:val="00B922C2"/>
    <w:rsid w:val="00B92941"/>
    <w:rsid w:val="00B92D19"/>
    <w:rsid w:val="00B933DC"/>
    <w:rsid w:val="00B93ACB"/>
    <w:rsid w:val="00B93C6B"/>
    <w:rsid w:val="00B93F11"/>
    <w:rsid w:val="00B940B0"/>
    <w:rsid w:val="00B942EF"/>
    <w:rsid w:val="00B953E8"/>
    <w:rsid w:val="00B95BF6"/>
    <w:rsid w:val="00B9648F"/>
    <w:rsid w:val="00B96496"/>
    <w:rsid w:val="00B96795"/>
    <w:rsid w:val="00B9695E"/>
    <w:rsid w:val="00B96F1A"/>
    <w:rsid w:val="00B97839"/>
    <w:rsid w:val="00B97A51"/>
    <w:rsid w:val="00BA0028"/>
    <w:rsid w:val="00BA01F5"/>
    <w:rsid w:val="00BA0336"/>
    <w:rsid w:val="00BA1FD3"/>
    <w:rsid w:val="00BA22F5"/>
    <w:rsid w:val="00BA2604"/>
    <w:rsid w:val="00BA27B0"/>
    <w:rsid w:val="00BA290D"/>
    <w:rsid w:val="00BA2AE7"/>
    <w:rsid w:val="00BA2C33"/>
    <w:rsid w:val="00BA35FC"/>
    <w:rsid w:val="00BA3B05"/>
    <w:rsid w:val="00BA4E9A"/>
    <w:rsid w:val="00BA4EFF"/>
    <w:rsid w:val="00BA4FD1"/>
    <w:rsid w:val="00BA59A8"/>
    <w:rsid w:val="00BA5A17"/>
    <w:rsid w:val="00BA5FB0"/>
    <w:rsid w:val="00BA6C38"/>
    <w:rsid w:val="00BA6EE2"/>
    <w:rsid w:val="00BA71DA"/>
    <w:rsid w:val="00BA744A"/>
    <w:rsid w:val="00BA7765"/>
    <w:rsid w:val="00BA7AA3"/>
    <w:rsid w:val="00BA7CB9"/>
    <w:rsid w:val="00BB05AA"/>
    <w:rsid w:val="00BB08A3"/>
    <w:rsid w:val="00BB0DF8"/>
    <w:rsid w:val="00BB114C"/>
    <w:rsid w:val="00BB13B1"/>
    <w:rsid w:val="00BB14C6"/>
    <w:rsid w:val="00BB265A"/>
    <w:rsid w:val="00BB27FA"/>
    <w:rsid w:val="00BB2CED"/>
    <w:rsid w:val="00BB3225"/>
    <w:rsid w:val="00BB3231"/>
    <w:rsid w:val="00BB36D5"/>
    <w:rsid w:val="00BB39EA"/>
    <w:rsid w:val="00BB3DE6"/>
    <w:rsid w:val="00BB4490"/>
    <w:rsid w:val="00BB47AF"/>
    <w:rsid w:val="00BB4EBF"/>
    <w:rsid w:val="00BB5729"/>
    <w:rsid w:val="00BB5DE7"/>
    <w:rsid w:val="00BB6891"/>
    <w:rsid w:val="00BB6EAD"/>
    <w:rsid w:val="00BB751F"/>
    <w:rsid w:val="00BB7619"/>
    <w:rsid w:val="00BB7F98"/>
    <w:rsid w:val="00BC1497"/>
    <w:rsid w:val="00BC16AC"/>
    <w:rsid w:val="00BC2075"/>
    <w:rsid w:val="00BC221C"/>
    <w:rsid w:val="00BC228D"/>
    <w:rsid w:val="00BC2A61"/>
    <w:rsid w:val="00BC2D47"/>
    <w:rsid w:val="00BC2E02"/>
    <w:rsid w:val="00BC2EB7"/>
    <w:rsid w:val="00BC35F1"/>
    <w:rsid w:val="00BC41B6"/>
    <w:rsid w:val="00BC4EF3"/>
    <w:rsid w:val="00BC4EF8"/>
    <w:rsid w:val="00BC4FD5"/>
    <w:rsid w:val="00BC5794"/>
    <w:rsid w:val="00BC5820"/>
    <w:rsid w:val="00BC60B2"/>
    <w:rsid w:val="00BC642E"/>
    <w:rsid w:val="00BC6870"/>
    <w:rsid w:val="00BC7532"/>
    <w:rsid w:val="00BD0468"/>
    <w:rsid w:val="00BD04A7"/>
    <w:rsid w:val="00BD061F"/>
    <w:rsid w:val="00BD0CDA"/>
    <w:rsid w:val="00BD10B7"/>
    <w:rsid w:val="00BD2B83"/>
    <w:rsid w:val="00BD300D"/>
    <w:rsid w:val="00BD33C5"/>
    <w:rsid w:val="00BD3A1E"/>
    <w:rsid w:val="00BD3EC9"/>
    <w:rsid w:val="00BD42C4"/>
    <w:rsid w:val="00BD44DC"/>
    <w:rsid w:val="00BD46A9"/>
    <w:rsid w:val="00BD47B3"/>
    <w:rsid w:val="00BD4834"/>
    <w:rsid w:val="00BD4ED3"/>
    <w:rsid w:val="00BD4F0E"/>
    <w:rsid w:val="00BD5E1B"/>
    <w:rsid w:val="00BD61CB"/>
    <w:rsid w:val="00BD66CD"/>
    <w:rsid w:val="00BD6F47"/>
    <w:rsid w:val="00BD7182"/>
    <w:rsid w:val="00BD75B9"/>
    <w:rsid w:val="00BD7868"/>
    <w:rsid w:val="00BE01DF"/>
    <w:rsid w:val="00BE19C5"/>
    <w:rsid w:val="00BE1CDA"/>
    <w:rsid w:val="00BE22DA"/>
    <w:rsid w:val="00BE2496"/>
    <w:rsid w:val="00BE31AC"/>
    <w:rsid w:val="00BE326F"/>
    <w:rsid w:val="00BE33CD"/>
    <w:rsid w:val="00BE3975"/>
    <w:rsid w:val="00BE39C7"/>
    <w:rsid w:val="00BE4F1E"/>
    <w:rsid w:val="00BE4F5F"/>
    <w:rsid w:val="00BE5798"/>
    <w:rsid w:val="00BE57EF"/>
    <w:rsid w:val="00BE5DC7"/>
    <w:rsid w:val="00BE6394"/>
    <w:rsid w:val="00BE7181"/>
    <w:rsid w:val="00BE73FC"/>
    <w:rsid w:val="00BE7716"/>
    <w:rsid w:val="00BE7C3F"/>
    <w:rsid w:val="00BF00DB"/>
    <w:rsid w:val="00BF065F"/>
    <w:rsid w:val="00BF0918"/>
    <w:rsid w:val="00BF0987"/>
    <w:rsid w:val="00BF0E2E"/>
    <w:rsid w:val="00BF10BA"/>
    <w:rsid w:val="00BF2685"/>
    <w:rsid w:val="00BF27D9"/>
    <w:rsid w:val="00BF27F5"/>
    <w:rsid w:val="00BF2A39"/>
    <w:rsid w:val="00BF311A"/>
    <w:rsid w:val="00BF3A7C"/>
    <w:rsid w:val="00BF3AFE"/>
    <w:rsid w:val="00BF3D9A"/>
    <w:rsid w:val="00BF53BC"/>
    <w:rsid w:val="00BF54F0"/>
    <w:rsid w:val="00BF5C87"/>
    <w:rsid w:val="00BF5D20"/>
    <w:rsid w:val="00BF62E5"/>
    <w:rsid w:val="00BF6683"/>
    <w:rsid w:val="00BF6783"/>
    <w:rsid w:val="00BF7617"/>
    <w:rsid w:val="00C000CF"/>
    <w:rsid w:val="00C003F2"/>
    <w:rsid w:val="00C01486"/>
    <w:rsid w:val="00C0189D"/>
    <w:rsid w:val="00C01B89"/>
    <w:rsid w:val="00C01C38"/>
    <w:rsid w:val="00C01E54"/>
    <w:rsid w:val="00C02649"/>
    <w:rsid w:val="00C02964"/>
    <w:rsid w:val="00C02E25"/>
    <w:rsid w:val="00C0455D"/>
    <w:rsid w:val="00C04CB1"/>
    <w:rsid w:val="00C0539E"/>
    <w:rsid w:val="00C062A1"/>
    <w:rsid w:val="00C068D9"/>
    <w:rsid w:val="00C069FB"/>
    <w:rsid w:val="00C070B1"/>
    <w:rsid w:val="00C072A3"/>
    <w:rsid w:val="00C07C65"/>
    <w:rsid w:val="00C07D0A"/>
    <w:rsid w:val="00C07D9D"/>
    <w:rsid w:val="00C102BE"/>
    <w:rsid w:val="00C1030E"/>
    <w:rsid w:val="00C10441"/>
    <w:rsid w:val="00C104EE"/>
    <w:rsid w:val="00C105E2"/>
    <w:rsid w:val="00C106ED"/>
    <w:rsid w:val="00C108A5"/>
    <w:rsid w:val="00C113EB"/>
    <w:rsid w:val="00C11471"/>
    <w:rsid w:val="00C116C4"/>
    <w:rsid w:val="00C117FF"/>
    <w:rsid w:val="00C11A7C"/>
    <w:rsid w:val="00C11C40"/>
    <w:rsid w:val="00C11F89"/>
    <w:rsid w:val="00C1229F"/>
    <w:rsid w:val="00C12E43"/>
    <w:rsid w:val="00C12FB7"/>
    <w:rsid w:val="00C13182"/>
    <w:rsid w:val="00C13721"/>
    <w:rsid w:val="00C13888"/>
    <w:rsid w:val="00C13B06"/>
    <w:rsid w:val="00C1413F"/>
    <w:rsid w:val="00C1423F"/>
    <w:rsid w:val="00C151C8"/>
    <w:rsid w:val="00C154D5"/>
    <w:rsid w:val="00C15675"/>
    <w:rsid w:val="00C15FFC"/>
    <w:rsid w:val="00C1681D"/>
    <w:rsid w:val="00C1E2EF"/>
    <w:rsid w:val="00C200EA"/>
    <w:rsid w:val="00C20984"/>
    <w:rsid w:val="00C20A63"/>
    <w:rsid w:val="00C2190E"/>
    <w:rsid w:val="00C21DBE"/>
    <w:rsid w:val="00C22975"/>
    <w:rsid w:val="00C22B04"/>
    <w:rsid w:val="00C22C79"/>
    <w:rsid w:val="00C23025"/>
    <w:rsid w:val="00C2327D"/>
    <w:rsid w:val="00C236FE"/>
    <w:rsid w:val="00C239F9"/>
    <w:rsid w:val="00C23A12"/>
    <w:rsid w:val="00C23D10"/>
    <w:rsid w:val="00C23D80"/>
    <w:rsid w:val="00C23E85"/>
    <w:rsid w:val="00C24059"/>
    <w:rsid w:val="00C24E4E"/>
    <w:rsid w:val="00C25AB8"/>
    <w:rsid w:val="00C25E6F"/>
    <w:rsid w:val="00C25F8B"/>
    <w:rsid w:val="00C262B8"/>
    <w:rsid w:val="00C2667B"/>
    <w:rsid w:val="00C276AE"/>
    <w:rsid w:val="00C3038B"/>
    <w:rsid w:val="00C30AC3"/>
    <w:rsid w:val="00C30C98"/>
    <w:rsid w:val="00C30CD7"/>
    <w:rsid w:val="00C30D3F"/>
    <w:rsid w:val="00C30E7B"/>
    <w:rsid w:val="00C310BB"/>
    <w:rsid w:val="00C31347"/>
    <w:rsid w:val="00C31555"/>
    <w:rsid w:val="00C3186B"/>
    <w:rsid w:val="00C31B6F"/>
    <w:rsid w:val="00C31D4E"/>
    <w:rsid w:val="00C31FCD"/>
    <w:rsid w:val="00C33093"/>
    <w:rsid w:val="00C334D7"/>
    <w:rsid w:val="00C336ED"/>
    <w:rsid w:val="00C33710"/>
    <w:rsid w:val="00C33BAB"/>
    <w:rsid w:val="00C33C6E"/>
    <w:rsid w:val="00C33D5D"/>
    <w:rsid w:val="00C34B08"/>
    <w:rsid w:val="00C34B51"/>
    <w:rsid w:val="00C35267"/>
    <w:rsid w:val="00C3574F"/>
    <w:rsid w:val="00C35B00"/>
    <w:rsid w:val="00C36162"/>
    <w:rsid w:val="00C362FD"/>
    <w:rsid w:val="00C363FA"/>
    <w:rsid w:val="00C3641E"/>
    <w:rsid w:val="00C36520"/>
    <w:rsid w:val="00C36D24"/>
    <w:rsid w:val="00C37131"/>
    <w:rsid w:val="00C37435"/>
    <w:rsid w:val="00C37907"/>
    <w:rsid w:val="00C37B40"/>
    <w:rsid w:val="00C403CD"/>
    <w:rsid w:val="00C403E9"/>
    <w:rsid w:val="00C40935"/>
    <w:rsid w:val="00C41029"/>
    <w:rsid w:val="00C4179E"/>
    <w:rsid w:val="00C418ED"/>
    <w:rsid w:val="00C41B42"/>
    <w:rsid w:val="00C42217"/>
    <w:rsid w:val="00C4245F"/>
    <w:rsid w:val="00C42D1D"/>
    <w:rsid w:val="00C4317A"/>
    <w:rsid w:val="00C43216"/>
    <w:rsid w:val="00C434DE"/>
    <w:rsid w:val="00C436E8"/>
    <w:rsid w:val="00C43A1E"/>
    <w:rsid w:val="00C43BD3"/>
    <w:rsid w:val="00C44DA2"/>
    <w:rsid w:val="00C44EB5"/>
    <w:rsid w:val="00C44FD4"/>
    <w:rsid w:val="00C45438"/>
    <w:rsid w:val="00C4588F"/>
    <w:rsid w:val="00C46700"/>
    <w:rsid w:val="00C46897"/>
    <w:rsid w:val="00C46BFC"/>
    <w:rsid w:val="00C47BA8"/>
    <w:rsid w:val="00C47CCD"/>
    <w:rsid w:val="00C47D4F"/>
    <w:rsid w:val="00C47DA6"/>
    <w:rsid w:val="00C50149"/>
    <w:rsid w:val="00C50733"/>
    <w:rsid w:val="00C507D0"/>
    <w:rsid w:val="00C50ACD"/>
    <w:rsid w:val="00C50C2F"/>
    <w:rsid w:val="00C50D98"/>
    <w:rsid w:val="00C51873"/>
    <w:rsid w:val="00C519B7"/>
    <w:rsid w:val="00C520CE"/>
    <w:rsid w:val="00C522FC"/>
    <w:rsid w:val="00C52EE3"/>
    <w:rsid w:val="00C531AB"/>
    <w:rsid w:val="00C537BD"/>
    <w:rsid w:val="00C53F02"/>
    <w:rsid w:val="00C54413"/>
    <w:rsid w:val="00C54BBA"/>
    <w:rsid w:val="00C54E66"/>
    <w:rsid w:val="00C553B8"/>
    <w:rsid w:val="00C555D1"/>
    <w:rsid w:val="00C55EA3"/>
    <w:rsid w:val="00C5600A"/>
    <w:rsid w:val="00C56216"/>
    <w:rsid w:val="00C563A6"/>
    <w:rsid w:val="00C565E1"/>
    <w:rsid w:val="00C565F9"/>
    <w:rsid w:val="00C569C8"/>
    <w:rsid w:val="00C56D55"/>
    <w:rsid w:val="00C57586"/>
    <w:rsid w:val="00C57DF8"/>
    <w:rsid w:val="00C57FBD"/>
    <w:rsid w:val="00C60570"/>
    <w:rsid w:val="00C6064B"/>
    <w:rsid w:val="00C606A9"/>
    <w:rsid w:val="00C6076E"/>
    <w:rsid w:val="00C60B91"/>
    <w:rsid w:val="00C60D30"/>
    <w:rsid w:val="00C6157E"/>
    <w:rsid w:val="00C61646"/>
    <w:rsid w:val="00C6164A"/>
    <w:rsid w:val="00C61BA7"/>
    <w:rsid w:val="00C62130"/>
    <w:rsid w:val="00C6248C"/>
    <w:rsid w:val="00C6266C"/>
    <w:rsid w:val="00C62B44"/>
    <w:rsid w:val="00C63577"/>
    <w:rsid w:val="00C6395A"/>
    <w:rsid w:val="00C63BFB"/>
    <w:rsid w:val="00C63CA0"/>
    <w:rsid w:val="00C64582"/>
    <w:rsid w:val="00C6477D"/>
    <w:rsid w:val="00C647AD"/>
    <w:rsid w:val="00C647E5"/>
    <w:rsid w:val="00C64AA9"/>
    <w:rsid w:val="00C64ED7"/>
    <w:rsid w:val="00C65160"/>
    <w:rsid w:val="00C652A4"/>
    <w:rsid w:val="00C653C3"/>
    <w:rsid w:val="00C6591E"/>
    <w:rsid w:val="00C6598A"/>
    <w:rsid w:val="00C65B0E"/>
    <w:rsid w:val="00C667F1"/>
    <w:rsid w:val="00C6760C"/>
    <w:rsid w:val="00C706EA"/>
    <w:rsid w:val="00C70E3D"/>
    <w:rsid w:val="00C718C1"/>
    <w:rsid w:val="00C7283E"/>
    <w:rsid w:val="00C72BEA"/>
    <w:rsid w:val="00C72DB8"/>
    <w:rsid w:val="00C72DE9"/>
    <w:rsid w:val="00C72FD7"/>
    <w:rsid w:val="00C73716"/>
    <w:rsid w:val="00C74008"/>
    <w:rsid w:val="00C7415C"/>
    <w:rsid w:val="00C74161"/>
    <w:rsid w:val="00C74D44"/>
    <w:rsid w:val="00C75930"/>
    <w:rsid w:val="00C75DD7"/>
    <w:rsid w:val="00C7647B"/>
    <w:rsid w:val="00C7652D"/>
    <w:rsid w:val="00C773C9"/>
    <w:rsid w:val="00C77836"/>
    <w:rsid w:val="00C77882"/>
    <w:rsid w:val="00C77921"/>
    <w:rsid w:val="00C77B9E"/>
    <w:rsid w:val="00C77FE4"/>
    <w:rsid w:val="00C809AF"/>
    <w:rsid w:val="00C81702"/>
    <w:rsid w:val="00C82447"/>
    <w:rsid w:val="00C82BCB"/>
    <w:rsid w:val="00C82E39"/>
    <w:rsid w:val="00C82F76"/>
    <w:rsid w:val="00C83C34"/>
    <w:rsid w:val="00C83CD9"/>
    <w:rsid w:val="00C846BB"/>
    <w:rsid w:val="00C847C0"/>
    <w:rsid w:val="00C84D23"/>
    <w:rsid w:val="00C84DEA"/>
    <w:rsid w:val="00C8513F"/>
    <w:rsid w:val="00C85769"/>
    <w:rsid w:val="00C859DC"/>
    <w:rsid w:val="00C85AF5"/>
    <w:rsid w:val="00C85C0B"/>
    <w:rsid w:val="00C86357"/>
    <w:rsid w:val="00C86838"/>
    <w:rsid w:val="00C869C4"/>
    <w:rsid w:val="00C86A66"/>
    <w:rsid w:val="00C86AFC"/>
    <w:rsid w:val="00C86B49"/>
    <w:rsid w:val="00C86CBE"/>
    <w:rsid w:val="00C86ECC"/>
    <w:rsid w:val="00C87180"/>
    <w:rsid w:val="00C87469"/>
    <w:rsid w:val="00C8766D"/>
    <w:rsid w:val="00C87B09"/>
    <w:rsid w:val="00C90005"/>
    <w:rsid w:val="00C90587"/>
    <w:rsid w:val="00C90624"/>
    <w:rsid w:val="00C90B47"/>
    <w:rsid w:val="00C91009"/>
    <w:rsid w:val="00C9136B"/>
    <w:rsid w:val="00C9192C"/>
    <w:rsid w:val="00C92416"/>
    <w:rsid w:val="00C929FD"/>
    <w:rsid w:val="00C92FD4"/>
    <w:rsid w:val="00C9352A"/>
    <w:rsid w:val="00C93548"/>
    <w:rsid w:val="00C939A7"/>
    <w:rsid w:val="00C93B5C"/>
    <w:rsid w:val="00C93FC5"/>
    <w:rsid w:val="00C93FEA"/>
    <w:rsid w:val="00C9447E"/>
    <w:rsid w:val="00C9557E"/>
    <w:rsid w:val="00C95F54"/>
    <w:rsid w:val="00C96188"/>
    <w:rsid w:val="00C96C25"/>
    <w:rsid w:val="00C97EF1"/>
    <w:rsid w:val="00C97F23"/>
    <w:rsid w:val="00CA04FF"/>
    <w:rsid w:val="00CA0CFB"/>
    <w:rsid w:val="00CA14EF"/>
    <w:rsid w:val="00CA186F"/>
    <w:rsid w:val="00CA233B"/>
    <w:rsid w:val="00CA2A1A"/>
    <w:rsid w:val="00CA3425"/>
    <w:rsid w:val="00CA3516"/>
    <w:rsid w:val="00CA40DF"/>
    <w:rsid w:val="00CA419E"/>
    <w:rsid w:val="00CA4688"/>
    <w:rsid w:val="00CA4E1F"/>
    <w:rsid w:val="00CA5696"/>
    <w:rsid w:val="00CA5B32"/>
    <w:rsid w:val="00CA5EC6"/>
    <w:rsid w:val="00CA6576"/>
    <w:rsid w:val="00CA6638"/>
    <w:rsid w:val="00CA6965"/>
    <w:rsid w:val="00CB04C7"/>
    <w:rsid w:val="00CB06AE"/>
    <w:rsid w:val="00CB0718"/>
    <w:rsid w:val="00CB0D7A"/>
    <w:rsid w:val="00CB1D34"/>
    <w:rsid w:val="00CB27B0"/>
    <w:rsid w:val="00CB312A"/>
    <w:rsid w:val="00CB3499"/>
    <w:rsid w:val="00CB377C"/>
    <w:rsid w:val="00CB38ED"/>
    <w:rsid w:val="00CB39B3"/>
    <w:rsid w:val="00CB44F6"/>
    <w:rsid w:val="00CB48D7"/>
    <w:rsid w:val="00CB4D1A"/>
    <w:rsid w:val="00CB5CCF"/>
    <w:rsid w:val="00CB6B39"/>
    <w:rsid w:val="00CB6E00"/>
    <w:rsid w:val="00CB7361"/>
    <w:rsid w:val="00CB7966"/>
    <w:rsid w:val="00CB79B5"/>
    <w:rsid w:val="00CB7EE6"/>
    <w:rsid w:val="00CC02F8"/>
    <w:rsid w:val="00CC0498"/>
    <w:rsid w:val="00CC06C9"/>
    <w:rsid w:val="00CC0F68"/>
    <w:rsid w:val="00CC104A"/>
    <w:rsid w:val="00CC1689"/>
    <w:rsid w:val="00CC1BF5"/>
    <w:rsid w:val="00CC1D6E"/>
    <w:rsid w:val="00CC1F55"/>
    <w:rsid w:val="00CC289A"/>
    <w:rsid w:val="00CC2E5A"/>
    <w:rsid w:val="00CC3101"/>
    <w:rsid w:val="00CC358C"/>
    <w:rsid w:val="00CC35D0"/>
    <w:rsid w:val="00CC3CD2"/>
    <w:rsid w:val="00CC51BC"/>
    <w:rsid w:val="00CC5932"/>
    <w:rsid w:val="00CC639B"/>
    <w:rsid w:val="00CC66EB"/>
    <w:rsid w:val="00CC68A4"/>
    <w:rsid w:val="00CC703E"/>
    <w:rsid w:val="00CC7CAC"/>
    <w:rsid w:val="00CC7CBD"/>
    <w:rsid w:val="00CD02D3"/>
    <w:rsid w:val="00CD065F"/>
    <w:rsid w:val="00CD069F"/>
    <w:rsid w:val="00CD0EB0"/>
    <w:rsid w:val="00CD0F81"/>
    <w:rsid w:val="00CD1541"/>
    <w:rsid w:val="00CD1B74"/>
    <w:rsid w:val="00CD2028"/>
    <w:rsid w:val="00CD22BA"/>
    <w:rsid w:val="00CD282A"/>
    <w:rsid w:val="00CD3548"/>
    <w:rsid w:val="00CD3A9E"/>
    <w:rsid w:val="00CD3AA3"/>
    <w:rsid w:val="00CD3C7D"/>
    <w:rsid w:val="00CD3ECC"/>
    <w:rsid w:val="00CD3FA5"/>
    <w:rsid w:val="00CD4866"/>
    <w:rsid w:val="00CD49C6"/>
    <w:rsid w:val="00CD4C58"/>
    <w:rsid w:val="00CD4EE0"/>
    <w:rsid w:val="00CD5889"/>
    <w:rsid w:val="00CD5D46"/>
    <w:rsid w:val="00CD6146"/>
    <w:rsid w:val="00CD64DC"/>
    <w:rsid w:val="00CD6A0B"/>
    <w:rsid w:val="00CD6D3F"/>
    <w:rsid w:val="00CD7422"/>
    <w:rsid w:val="00CD755B"/>
    <w:rsid w:val="00CD75CE"/>
    <w:rsid w:val="00CD7B78"/>
    <w:rsid w:val="00CE029A"/>
    <w:rsid w:val="00CE0823"/>
    <w:rsid w:val="00CE10E6"/>
    <w:rsid w:val="00CE134A"/>
    <w:rsid w:val="00CE175A"/>
    <w:rsid w:val="00CE1CEE"/>
    <w:rsid w:val="00CE27A1"/>
    <w:rsid w:val="00CE2820"/>
    <w:rsid w:val="00CE2FEF"/>
    <w:rsid w:val="00CE3219"/>
    <w:rsid w:val="00CE3A5A"/>
    <w:rsid w:val="00CE3FDD"/>
    <w:rsid w:val="00CE4662"/>
    <w:rsid w:val="00CE4EBF"/>
    <w:rsid w:val="00CE5094"/>
    <w:rsid w:val="00CE51E5"/>
    <w:rsid w:val="00CE55A7"/>
    <w:rsid w:val="00CE56A3"/>
    <w:rsid w:val="00CE56E5"/>
    <w:rsid w:val="00CE5D9C"/>
    <w:rsid w:val="00CE674C"/>
    <w:rsid w:val="00CE6B59"/>
    <w:rsid w:val="00CF0081"/>
    <w:rsid w:val="00CF048D"/>
    <w:rsid w:val="00CF0A95"/>
    <w:rsid w:val="00CF125B"/>
    <w:rsid w:val="00CF1260"/>
    <w:rsid w:val="00CF126A"/>
    <w:rsid w:val="00CF1561"/>
    <w:rsid w:val="00CF17F4"/>
    <w:rsid w:val="00CF257E"/>
    <w:rsid w:val="00CF2BD2"/>
    <w:rsid w:val="00CF3C7F"/>
    <w:rsid w:val="00CF41B8"/>
    <w:rsid w:val="00CF46B7"/>
    <w:rsid w:val="00CF52F0"/>
    <w:rsid w:val="00CF5BFD"/>
    <w:rsid w:val="00CF5D71"/>
    <w:rsid w:val="00CF5E12"/>
    <w:rsid w:val="00CF5F8E"/>
    <w:rsid w:val="00CF70D1"/>
    <w:rsid w:val="00CF732B"/>
    <w:rsid w:val="00CF742A"/>
    <w:rsid w:val="00CF7772"/>
    <w:rsid w:val="00CF78DC"/>
    <w:rsid w:val="00CF7B19"/>
    <w:rsid w:val="00D00A9A"/>
    <w:rsid w:val="00D029A3"/>
    <w:rsid w:val="00D031C8"/>
    <w:rsid w:val="00D03819"/>
    <w:rsid w:val="00D0387A"/>
    <w:rsid w:val="00D03C20"/>
    <w:rsid w:val="00D03E5C"/>
    <w:rsid w:val="00D03F89"/>
    <w:rsid w:val="00D03F9A"/>
    <w:rsid w:val="00D042A8"/>
    <w:rsid w:val="00D054CA"/>
    <w:rsid w:val="00D05E81"/>
    <w:rsid w:val="00D06302"/>
    <w:rsid w:val="00D06506"/>
    <w:rsid w:val="00D0685B"/>
    <w:rsid w:val="00D06D10"/>
    <w:rsid w:val="00D105FA"/>
    <w:rsid w:val="00D10B45"/>
    <w:rsid w:val="00D10D4C"/>
    <w:rsid w:val="00D1154F"/>
    <w:rsid w:val="00D11D65"/>
    <w:rsid w:val="00D11F66"/>
    <w:rsid w:val="00D1298C"/>
    <w:rsid w:val="00D12FE8"/>
    <w:rsid w:val="00D12FEE"/>
    <w:rsid w:val="00D13455"/>
    <w:rsid w:val="00D13A10"/>
    <w:rsid w:val="00D13E56"/>
    <w:rsid w:val="00D14389"/>
    <w:rsid w:val="00D148CA"/>
    <w:rsid w:val="00D14B72"/>
    <w:rsid w:val="00D15227"/>
    <w:rsid w:val="00D15537"/>
    <w:rsid w:val="00D1558B"/>
    <w:rsid w:val="00D1575C"/>
    <w:rsid w:val="00D15847"/>
    <w:rsid w:val="00D17284"/>
    <w:rsid w:val="00D207FF"/>
    <w:rsid w:val="00D20A5F"/>
    <w:rsid w:val="00D20D3F"/>
    <w:rsid w:val="00D20D8E"/>
    <w:rsid w:val="00D20F29"/>
    <w:rsid w:val="00D210FC"/>
    <w:rsid w:val="00D213DA"/>
    <w:rsid w:val="00D21FA2"/>
    <w:rsid w:val="00D226EF"/>
    <w:rsid w:val="00D232F8"/>
    <w:rsid w:val="00D23C15"/>
    <w:rsid w:val="00D242B1"/>
    <w:rsid w:val="00D2495E"/>
    <w:rsid w:val="00D24F34"/>
    <w:rsid w:val="00D2589E"/>
    <w:rsid w:val="00D25B79"/>
    <w:rsid w:val="00D25BC5"/>
    <w:rsid w:val="00D25D44"/>
    <w:rsid w:val="00D2613B"/>
    <w:rsid w:val="00D2624B"/>
    <w:rsid w:val="00D2657D"/>
    <w:rsid w:val="00D2665E"/>
    <w:rsid w:val="00D26E32"/>
    <w:rsid w:val="00D27205"/>
    <w:rsid w:val="00D27A4F"/>
    <w:rsid w:val="00D3006E"/>
    <w:rsid w:val="00D3052F"/>
    <w:rsid w:val="00D30979"/>
    <w:rsid w:val="00D3099F"/>
    <w:rsid w:val="00D31692"/>
    <w:rsid w:val="00D31725"/>
    <w:rsid w:val="00D326CF"/>
    <w:rsid w:val="00D33075"/>
    <w:rsid w:val="00D33244"/>
    <w:rsid w:val="00D345B8"/>
    <w:rsid w:val="00D347BD"/>
    <w:rsid w:val="00D34CE0"/>
    <w:rsid w:val="00D351CF"/>
    <w:rsid w:val="00D354C8"/>
    <w:rsid w:val="00D3566C"/>
    <w:rsid w:val="00D35A20"/>
    <w:rsid w:val="00D35D43"/>
    <w:rsid w:val="00D363C2"/>
    <w:rsid w:val="00D3763E"/>
    <w:rsid w:val="00D3766A"/>
    <w:rsid w:val="00D37B74"/>
    <w:rsid w:val="00D37FEA"/>
    <w:rsid w:val="00D400B4"/>
    <w:rsid w:val="00D40A45"/>
    <w:rsid w:val="00D40C07"/>
    <w:rsid w:val="00D40C71"/>
    <w:rsid w:val="00D41629"/>
    <w:rsid w:val="00D41C21"/>
    <w:rsid w:val="00D4289F"/>
    <w:rsid w:val="00D42A40"/>
    <w:rsid w:val="00D42DDD"/>
    <w:rsid w:val="00D4315B"/>
    <w:rsid w:val="00D431A7"/>
    <w:rsid w:val="00D44A36"/>
    <w:rsid w:val="00D44D18"/>
    <w:rsid w:val="00D44E75"/>
    <w:rsid w:val="00D4568E"/>
    <w:rsid w:val="00D45815"/>
    <w:rsid w:val="00D459A5"/>
    <w:rsid w:val="00D459EF"/>
    <w:rsid w:val="00D46718"/>
    <w:rsid w:val="00D467A1"/>
    <w:rsid w:val="00D4685B"/>
    <w:rsid w:val="00D46C96"/>
    <w:rsid w:val="00D46DCC"/>
    <w:rsid w:val="00D46DDB"/>
    <w:rsid w:val="00D474BB"/>
    <w:rsid w:val="00D477BD"/>
    <w:rsid w:val="00D47B71"/>
    <w:rsid w:val="00D47D22"/>
    <w:rsid w:val="00D47FF3"/>
    <w:rsid w:val="00D502B1"/>
    <w:rsid w:val="00D5032E"/>
    <w:rsid w:val="00D50821"/>
    <w:rsid w:val="00D50D3A"/>
    <w:rsid w:val="00D50E14"/>
    <w:rsid w:val="00D51132"/>
    <w:rsid w:val="00D516A8"/>
    <w:rsid w:val="00D51BBC"/>
    <w:rsid w:val="00D51BF6"/>
    <w:rsid w:val="00D52231"/>
    <w:rsid w:val="00D52561"/>
    <w:rsid w:val="00D52C8C"/>
    <w:rsid w:val="00D52F60"/>
    <w:rsid w:val="00D54FDB"/>
    <w:rsid w:val="00D557FC"/>
    <w:rsid w:val="00D55B62"/>
    <w:rsid w:val="00D5630D"/>
    <w:rsid w:val="00D5667F"/>
    <w:rsid w:val="00D56FAA"/>
    <w:rsid w:val="00D5715C"/>
    <w:rsid w:val="00D572FD"/>
    <w:rsid w:val="00D57F79"/>
    <w:rsid w:val="00D6006E"/>
    <w:rsid w:val="00D600ED"/>
    <w:rsid w:val="00D602DB"/>
    <w:rsid w:val="00D60D7E"/>
    <w:rsid w:val="00D613F6"/>
    <w:rsid w:val="00D61905"/>
    <w:rsid w:val="00D61921"/>
    <w:rsid w:val="00D620BC"/>
    <w:rsid w:val="00D62C4C"/>
    <w:rsid w:val="00D62E37"/>
    <w:rsid w:val="00D630D1"/>
    <w:rsid w:val="00D63255"/>
    <w:rsid w:val="00D6331C"/>
    <w:rsid w:val="00D6347A"/>
    <w:rsid w:val="00D636F8"/>
    <w:rsid w:val="00D63986"/>
    <w:rsid w:val="00D63DF9"/>
    <w:rsid w:val="00D6444A"/>
    <w:rsid w:val="00D6483F"/>
    <w:rsid w:val="00D64B69"/>
    <w:rsid w:val="00D64FCA"/>
    <w:rsid w:val="00D650C6"/>
    <w:rsid w:val="00D65A16"/>
    <w:rsid w:val="00D66516"/>
    <w:rsid w:val="00D6656E"/>
    <w:rsid w:val="00D66B8E"/>
    <w:rsid w:val="00D67096"/>
    <w:rsid w:val="00D67423"/>
    <w:rsid w:val="00D677F0"/>
    <w:rsid w:val="00D67E19"/>
    <w:rsid w:val="00D700B7"/>
    <w:rsid w:val="00D70C2E"/>
    <w:rsid w:val="00D70D77"/>
    <w:rsid w:val="00D70FA1"/>
    <w:rsid w:val="00D710DD"/>
    <w:rsid w:val="00D71443"/>
    <w:rsid w:val="00D71804"/>
    <w:rsid w:val="00D718B2"/>
    <w:rsid w:val="00D7204D"/>
    <w:rsid w:val="00D72FFB"/>
    <w:rsid w:val="00D7339A"/>
    <w:rsid w:val="00D73A0B"/>
    <w:rsid w:val="00D74812"/>
    <w:rsid w:val="00D749D2"/>
    <w:rsid w:val="00D74EDC"/>
    <w:rsid w:val="00D75B6D"/>
    <w:rsid w:val="00D76453"/>
    <w:rsid w:val="00D766A8"/>
    <w:rsid w:val="00D76887"/>
    <w:rsid w:val="00D7703F"/>
    <w:rsid w:val="00D771BE"/>
    <w:rsid w:val="00D771D8"/>
    <w:rsid w:val="00D77586"/>
    <w:rsid w:val="00D775D0"/>
    <w:rsid w:val="00D77601"/>
    <w:rsid w:val="00D77A03"/>
    <w:rsid w:val="00D77A66"/>
    <w:rsid w:val="00D77BAF"/>
    <w:rsid w:val="00D802D2"/>
    <w:rsid w:val="00D807D1"/>
    <w:rsid w:val="00D80982"/>
    <w:rsid w:val="00D81B40"/>
    <w:rsid w:val="00D81FF9"/>
    <w:rsid w:val="00D820E5"/>
    <w:rsid w:val="00D82877"/>
    <w:rsid w:val="00D8297D"/>
    <w:rsid w:val="00D83086"/>
    <w:rsid w:val="00D844D8"/>
    <w:rsid w:val="00D845C1"/>
    <w:rsid w:val="00D84BBC"/>
    <w:rsid w:val="00D8527D"/>
    <w:rsid w:val="00D852A6"/>
    <w:rsid w:val="00D852B1"/>
    <w:rsid w:val="00D855B9"/>
    <w:rsid w:val="00D8594C"/>
    <w:rsid w:val="00D85E76"/>
    <w:rsid w:val="00D85EF7"/>
    <w:rsid w:val="00D85FA3"/>
    <w:rsid w:val="00D85FCD"/>
    <w:rsid w:val="00D8616D"/>
    <w:rsid w:val="00D8664C"/>
    <w:rsid w:val="00D86B9D"/>
    <w:rsid w:val="00D86BCF"/>
    <w:rsid w:val="00D8755C"/>
    <w:rsid w:val="00D87580"/>
    <w:rsid w:val="00D87F8C"/>
    <w:rsid w:val="00D90515"/>
    <w:rsid w:val="00D90C57"/>
    <w:rsid w:val="00D90C6E"/>
    <w:rsid w:val="00D90CCA"/>
    <w:rsid w:val="00D9180F"/>
    <w:rsid w:val="00D918B6"/>
    <w:rsid w:val="00D91927"/>
    <w:rsid w:val="00D91AE4"/>
    <w:rsid w:val="00D91C09"/>
    <w:rsid w:val="00D91D1B"/>
    <w:rsid w:val="00D91D5B"/>
    <w:rsid w:val="00D920B6"/>
    <w:rsid w:val="00D921D2"/>
    <w:rsid w:val="00D924A5"/>
    <w:rsid w:val="00D927A0"/>
    <w:rsid w:val="00D9313C"/>
    <w:rsid w:val="00D934B1"/>
    <w:rsid w:val="00D935BD"/>
    <w:rsid w:val="00D93FDA"/>
    <w:rsid w:val="00D94341"/>
    <w:rsid w:val="00D9475B"/>
    <w:rsid w:val="00D947F8"/>
    <w:rsid w:val="00D94E33"/>
    <w:rsid w:val="00D95BE9"/>
    <w:rsid w:val="00D95C23"/>
    <w:rsid w:val="00D96831"/>
    <w:rsid w:val="00D96DC9"/>
    <w:rsid w:val="00D972CB"/>
    <w:rsid w:val="00D97B72"/>
    <w:rsid w:val="00D97D1F"/>
    <w:rsid w:val="00DA0584"/>
    <w:rsid w:val="00DA09A0"/>
    <w:rsid w:val="00DA0DBF"/>
    <w:rsid w:val="00DA0F69"/>
    <w:rsid w:val="00DA167D"/>
    <w:rsid w:val="00DA1FF0"/>
    <w:rsid w:val="00DA3324"/>
    <w:rsid w:val="00DA47D7"/>
    <w:rsid w:val="00DA4BEA"/>
    <w:rsid w:val="00DA4CFD"/>
    <w:rsid w:val="00DA4F9A"/>
    <w:rsid w:val="00DA54DC"/>
    <w:rsid w:val="00DA59C5"/>
    <w:rsid w:val="00DA5A1C"/>
    <w:rsid w:val="00DA5C49"/>
    <w:rsid w:val="00DA5DFB"/>
    <w:rsid w:val="00DA5EC8"/>
    <w:rsid w:val="00DA627C"/>
    <w:rsid w:val="00DA6A0C"/>
    <w:rsid w:val="00DA6F38"/>
    <w:rsid w:val="00DA7A4C"/>
    <w:rsid w:val="00DA7B4F"/>
    <w:rsid w:val="00DB07A7"/>
    <w:rsid w:val="00DB148A"/>
    <w:rsid w:val="00DB1C27"/>
    <w:rsid w:val="00DB24FF"/>
    <w:rsid w:val="00DB3F1B"/>
    <w:rsid w:val="00DB431C"/>
    <w:rsid w:val="00DB4C37"/>
    <w:rsid w:val="00DB50EA"/>
    <w:rsid w:val="00DB5694"/>
    <w:rsid w:val="00DB6187"/>
    <w:rsid w:val="00DB624B"/>
    <w:rsid w:val="00DB6435"/>
    <w:rsid w:val="00DB6653"/>
    <w:rsid w:val="00DB6656"/>
    <w:rsid w:val="00DB6915"/>
    <w:rsid w:val="00DB6CBA"/>
    <w:rsid w:val="00DB6DE3"/>
    <w:rsid w:val="00DB76F9"/>
    <w:rsid w:val="00DB7DCB"/>
    <w:rsid w:val="00DB7DE7"/>
    <w:rsid w:val="00DC0867"/>
    <w:rsid w:val="00DC09FB"/>
    <w:rsid w:val="00DC0CD9"/>
    <w:rsid w:val="00DC0CEF"/>
    <w:rsid w:val="00DC1725"/>
    <w:rsid w:val="00DC1A68"/>
    <w:rsid w:val="00DC1B4D"/>
    <w:rsid w:val="00DC20AD"/>
    <w:rsid w:val="00DC2590"/>
    <w:rsid w:val="00DC27D5"/>
    <w:rsid w:val="00DC2CC0"/>
    <w:rsid w:val="00DC39D2"/>
    <w:rsid w:val="00DC4390"/>
    <w:rsid w:val="00DC443D"/>
    <w:rsid w:val="00DC4B78"/>
    <w:rsid w:val="00DC4EFE"/>
    <w:rsid w:val="00DC54A1"/>
    <w:rsid w:val="00DC54B7"/>
    <w:rsid w:val="00DC590D"/>
    <w:rsid w:val="00DC5F74"/>
    <w:rsid w:val="00DC6090"/>
    <w:rsid w:val="00DC6393"/>
    <w:rsid w:val="00DC66DF"/>
    <w:rsid w:val="00DC6B18"/>
    <w:rsid w:val="00DC6E08"/>
    <w:rsid w:val="00DC6E78"/>
    <w:rsid w:val="00DC7322"/>
    <w:rsid w:val="00DC73A4"/>
    <w:rsid w:val="00DC78A4"/>
    <w:rsid w:val="00DC78FC"/>
    <w:rsid w:val="00DC797E"/>
    <w:rsid w:val="00DD03F0"/>
    <w:rsid w:val="00DD0592"/>
    <w:rsid w:val="00DD0C9A"/>
    <w:rsid w:val="00DD0F2A"/>
    <w:rsid w:val="00DD12D2"/>
    <w:rsid w:val="00DD1A6E"/>
    <w:rsid w:val="00DD1B57"/>
    <w:rsid w:val="00DD1E84"/>
    <w:rsid w:val="00DD1F25"/>
    <w:rsid w:val="00DD2730"/>
    <w:rsid w:val="00DD3923"/>
    <w:rsid w:val="00DD3A05"/>
    <w:rsid w:val="00DD4874"/>
    <w:rsid w:val="00DD492E"/>
    <w:rsid w:val="00DD4E7E"/>
    <w:rsid w:val="00DD4F77"/>
    <w:rsid w:val="00DD56E1"/>
    <w:rsid w:val="00DD6913"/>
    <w:rsid w:val="00DD6D1C"/>
    <w:rsid w:val="00DD6D4C"/>
    <w:rsid w:val="00DD6FCD"/>
    <w:rsid w:val="00DD70E2"/>
    <w:rsid w:val="00DD70E3"/>
    <w:rsid w:val="00DD73EC"/>
    <w:rsid w:val="00DD7B17"/>
    <w:rsid w:val="00DD7C5A"/>
    <w:rsid w:val="00DE02D9"/>
    <w:rsid w:val="00DE0529"/>
    <w:rsid w:val="00DE082C"/>
    <w:rsid w:val="00DE08BF"/>
    <w:rsid w:val="00DE20D6"/>
    <w:rsid w:val="00DE241F"/>
    <w:rsid w:val="00DE24E1"/>
    <w:rsid w:val="00DE2599"/>
    <w:rsid w:val="00DE35EF"/>
    <w:rsid w:val="00DE3ACA"/>
    <w:rsid w:val="00DE3D96"/>
    <w:rsid w:val="00DE3F8D"/>
    <w:rsid w:val="00DE4098"/>
    <w:rsid w:val="00DE45A3"/>
    <w:rsid w:val="00DE46FE"/>
    <w:rsid w:val="00DE493B"/>
    <w:rsid w:val="00DE4A48"/>
    <w:rsid w:val="00DE4CCC"/>
    <w:rsid w:val="00DE5216"/>
    <w:rsid w:val="00DE5854"/>
    <w:rsid w:val="00DE5AA1"/>
    <w:rsid w:val="00DE5BD5"/>
    <w:rsid w:val="00DE5CEE"/>
    <w:rsid w:val="00DE64A1"/>
    <w:rsid w:val="00DE66E9"/>
    <w:rsid w:val="00DE76A3"/>
    <w:rsid w:val="00DE771E"/>
    <w:rsid w:val="00DE7739"/>
    <w:rsid w:val="00DE77BC"/>
    <w:rsid w:val="00DE7A8C"/>
    <w:rsid w:val="00DE7B2A"/>
    <w:rsid w:val="00DF00BB"/>
    <w:rsid w:val="00DF02C7"/>
    <w:rsid w:val="00DF040B"/>
    <w:rsid w:val="00DF0B29"/>
    <w:rsid w:val="00DF0E0C"/>
    <w:rsid w:val="00DF124F"/>
    <w:rsid w:val="00DF153F"/>
    <w:rsid w:val="00DF1C51"/>
    <w:rsid w:val="00DF1CDA"/>
    <w:rsid w:val="00DF23BB"/>
    <w:rsid w:val="00DF2BE2"/>
    <w:rsid w:val="00DF426B"/>
    <w:rsid w:val="00DF4285"/>
    <w:rsid w:val="00DF4B1D"/>
    <w:rsid w:val="00DF56D3"/>
    <w:rsid w:val="00DF5F5C"/>
    <w:rsid w:val="00DF6643"/>
    <w:rsid w:val="00DF6761"/>
    <w:rsid w:val="00DF72A5"/>
    <w:rsid w:val="00DF787B"/>
    <w:rsid w:val="00E00850"/>
    <w:rsid w:val="00E00E89"/>
    <w:rsid w:val="00E00FE8"/>
    <w:rsid w:val="00E01309"/>
    <w:rsid w:val="00E013B4"/>
    <w:rsid w:val="00E01ED3"/>
    <w:rsid w:val="00E024EC"/>
    <w:rsid w:val="00E02672"/>
    <w:rsid w:val="00E03213"/>
    <w:rsid w:val="00E033BB"/>
    <w:rsid w:val="00E03780"/>
    <w:rsid w:val="00E04050"/>
    <w:rsid w:val="00E04070"/>
    <w:rsid w:val="00E0413B"/>
    <w:rsid w:val="00E04359"/>
    <w:rsid w:val="00E047F1"/>
    <w:rsid w:val="00E05264"/>
    <w:rsid w:val="00E05323"/>
    <w:rsid w:val="00E05428"/>
    <w:rsid w:val="00E0577B"/>
    <w:rsid w:val="00E05D84"/>
    <w:rsid w:val="00E06778"/>
    <w:rsid w:val="00E06A52"/>
    <w:rsid w:val="00E06F78"/>
    <w:rsid w:val="00E0782F"/>
    <w:rsid w:val="00E0788E"/>
    <w:rsid w:val="00E07A44"/>
    <w:rsid w:val="00E07D26"/>
    <w:rsid w:val="00E07DC5"/>
    <w:rsid w:val="00E1029E"/>
    <w:rsid w:val="00E10374"/>
    <w:rsid w:val="00E111A1"/>
    <w:rsid w:val="00E11767"/>
    <w:rsid w:val="00E118C3"/>
    <w:rsid w:val="00E11D82"/>
    <w:rsid w:val="00E11E20"/>
    <w:rsid w:val="00E12716"/>
    <w:rsid w:val="00E12AC5"/>
    <w:rsid w:val="00E13272"/>
    <w:rsid w:val="00E13704"/>
    <w:rsid w:val="00E13CF5"/>
    <w:rsid w:val="00E149D9"/>
    <w:rsid w:val="00E14C55"/>
    <w:rsid w:val="00E1590F"/>
    <w:rsid w:val="00E15EC7"/>
    <w:rsid w:val="00E16575"/>
    <w:rsid w:val="00E16C88"/>
    <w:rsid w:val="00E17417"/>
    <w:rsid w:val="00E174EC"/>
    <w:rsid w:val="00E178F3"/>
    <w:rsid w:val="00E17F03"/>
    <w:rsid w:val="00E20FA7"/>
    <w:rsid w:val="00E21265"/>
    <w:rsid w:val="00E21531"/>
    <w:rsid w:val="00E219D1"/>
    <w:rsid w:val="00E21C5F"/>
    <w:rsid w:val="00E2297A"/>
    <w:rsid w:val="00E22F9B"/>
    <w:rsid w:val="00E23ADC"/>
    <w:rsid w:val="00E24089"/>
    <w:rsid w:val="00E24388"/>
    <w:rsid w:val="00E24860"/>
    <w:rsid w:val="00E257CD"/>
    <w:rsid w:val="00E25960"/>
    <w:rsid w:val="00E26520"/>
    <w:rsid w:val="00E26541"/>
    <w:rsid w:val="00E2662F"/>
    <w:rsid w:val="00E268C4"/>
    <w:rsid w:val="00E27044"/>
    <w:rsid w:val="00E27CDE"/>
    <w:rsid w:val="00E27E76"/>
    <w:rsid w:val="00E30075"/>
    <w:rsid w:val="00E30566"/>
    <w:rsid w:val="00E308B0"/>
    <w:rsid w:val="00E30E79"/>
    <w:rsid w:val="00E3143D"/>
    <w:rsid w:val="00E315EF"/>
    <w:rsid w:val="00E321A0"/>
    <w:rsid w:val="00E3243D"/>
    <w:rsid w:val="00E32454"/>
    <w:rsid w:val="00E3272A"/>
    <w:rsid w:val="00E3303A"/>
    <w:rsid w:val="00E35B45"/>
    <w:rsid w:val="00E369BF"/>
    <w:rsid w:val="00E36BAB"/>
    <w:rsid w:val="00E36ED9"/>
    <w:rsid w:val="00E37E6F"/>
    <w:rsid w:val="00E40237"/>
    <w:rsid w:val="00E40597"/>
    <w:rsid w:val="00E40D35"/>
    <w:rsid w:val="00E41914"/>
    <w:rsid w:val="00E41CE6"/>
    <w:rsid w:val="00E41DD2"/>
    <w:rsid w:val="00E42451"/>
    <w:rsid w:val="00E426A1"/>
    <w:rsid w:val="00E42D42"/>
    <w:rsid w:val="00E42E8E"/>
    <w:rsid w:val="00E431BA"/>
    <w:rsid w:val="00E43A6A"/>
    <w:rsid w:val="00E440E8"/>
    <w:rsid w:val="00E44CCA"/>
    <w:rsid w:val="00E4523D"/>
    <w:rsid w:val="00E454BF"/>
    <w:rsid w:val="00E459B4"/>
    <w:rsid w:val="00E46056"/>
    <w:rsid w:val="00E460C2"/>
    <w:rsid w:val="00E4611D"/>
    <w:rsid w:val="00E46B4B"/>
    <w:rsid w:val="00E47046"/>
    <w:rsid w:val="00E473DD"/>
    <w:rsid w:val="00E476D7"/>
    <w:rsid w:val="00E47914"/>
    <w:rsid w:val="00E50751"/>
    <w:rsid w:val="00E50BE9"/>
    <w:rsid w:val="00E5143C"/>
    <w:rsid w:val="00E51514"/>
    <w:rsid w:val="00E51616"/>
    <w:rsid w:val="00E5191E"/>
    <w:rsid w:val="00E5192E"/>
    <w:rsid w:val="00E51A13"/>
    <w:rsid w:val="00E52028"/>
    <w:rsid w:val="00E5276A"/>
    <w:rsid w:val="00E527E0"/>
    <w:rsid w:val="00E52932"/>
    <w:rsid w:val="00E53607"/>
    <w:rsid w:val="00E54217"/>
    <w:rsid w:val="00E54ED2"/>
    <w:rsid w:val="00E5586D"/>
    <w:rsid w:val="00E55A1B"/>
    <w:rsid w:val="00E55E52"/>
    <w:rsid w:val="00E5629E"/>
    <w:rsid w:val="00E56400"/>
    <w:rsid w:val="00E565C1"/>
    <w:rsid w:val="00E56A20"/>
    <w:rsid w:val="00E56BC4"/>
    <w:rsid w:val="00E570C5"/>
    <w:rsid w:val="00E57BC1"/>
    <w:rsid w:val="00E57CFE"/>
    <w:rsid w:val="00E57D4B"/>
    <w:rsid w:val="00E6003B"/>
    <w:rsid w:val="00E609DD"/>
    <w:rsid w:val="00E6113B"/>
    <w:rsid w:val="00E615F1"/>
    <w:rsid w:val="00E61DF0"/>
    <w:rsid w:val="00E621C6"/>
    <w:rsid w:val="00E62E60"/>
    <w:rsid w:val="00E62E99"/>
    <w:rsid w:val="00E636B6"/>
    <w:rsid w:val="00E63AB8"/>
    <w:rsid w:val="00E640C7"/>
    <w:rsid w:val="00E64678"/>
    <w:rsid w:val="00E64D85"/>
    <w:rsid w:val="00E64DC3"/>
    <w:rsid w:val="00E659BF"/>
    <w:rsid w:val="00E65A79"/>
    <w:rsid w:val="00E65F3E"/>
    <w:rsid w:val="00E6623A"/>
    <w:rsid w:val="00E662F2"/>
    <w:rsid w:val="00E6651C"/>
    <w:rsid w:val="00E66D29"/>
    <w:rsid w:val="00E6710B"/>
    <w:rsid w:val="00E671A7"/>
    <w:rsid w:val="00E671C3"/>
    <w:rsid w:val="00E67CC9"/>
    <w:rsid w:val="00E7036C"/>
    <w:rsid w:val="00E707FD"/>
    <w:rsid w:val="00E70841"/>
    <w:rsid w:val="00E7093B"/>
    <w:rsid w:val="00E70CB4"/>
    <w:rsid w:val="00E71239"/>
    <w:rsid w:val="00E71648"/>
    <w:rsid w:val="00E71D96"/>
    <w:rsid w:val="00E71F72"/>
    <w:rsid w:val="00E73208"/>
    <w:rsid w:val="00E734B9"/>
    <w:rsid w:val="00E74219"/>
    <w:rsid w:val="00E74353"/>
    <w:rsid w:val="00E74551"/>
    <w:rsid w:val="00E749B0"/>
    <w:rsid w:val="00E749FE"/>
    <w:rsid w:val="00E74AC2"/>
    <w:rsid w:val="00E74FBD"/>
    <w:rsid w:val="00E7501D"/>
    <w:rsid w:val="00E7534C"/>
    <w:rsid w:val="00E757D8"/>
    <w:rsid w:val="00E75E87"/>
    <w:rsid w:val="00E76F73"/>
    <w:rsid w:val="00E7707E"/>
    <w:rsid w:val="00E7726E"/>
    <w:rsid w:val="00E77827"/>
    <w:rsid w:val="00E80AF4"/>
    <w:rsid w:val="00E8108C"/>
    <w:rsid w:val="00E81295"/>
    <w:rsid w:val="00E817EC"/>
    <w:rsid w:val="00E820B3"/>
    <w:rsid w:val="00E8219D"/>
    <w:rsid w:val="00E821FA"/>
    <w:rsid w:val="00E82733"/>
    <w:rsid w:val="00E82D60"/>
    <w:rsid w:val="00E830BA"/>
    <w:rsid w:val="00E834D8"/>
    <w:rsid w:val="00E8365B"/>
    <w:rsid w:val="00E83F92"/>
    <w:rsid w:val="00E841E5"/>
    <w:rsid w:val="00E86459"/>
    <w:rsid w:val="00E86501"/>
    <w:rsid w:val="00E8690A"/>
    <w:rsid w:val="00E876F6"/>
    <w:rsid w:val="00E87771"/>
    <w:rsid w:val="00E87B67"/>
    <w:rsid w:val="00E90258"/>
    <w:rsid w:val="00E903F4"/>
    <w:rsid w:val="00E90698"/>
    <w:rsid w:val="00E90AFE"/>
    <w:rsid w:val="00E90C6E"/>
    <w:rsid w:val="00E90CC8"/>
    <w:rsid w:val="00E90F67"/>
    <w:rsid w:val="00E90FBD"/>
    <w:rsid w:val="00E911B2"/>
    <w:rsid w:val="00E91898"/>
    <w:rsid w:val="00E91D02"/>
    <w:rsid w:val="00E92045"/>
    <w:rsid w:val="00E922A7"/>
    <w:rsid w:val="00E927A6"/>
    <w:rsid w:val="00E939B0"/>
    <w:rsid w:val="00E93A19"/>
    <w:rsid w:val="00E94CC8"/>
    <w:rsid w:val="00E9560C"/>
    <w:rsid w:val="00E958D7"/>
    <w:rsid w:val="00E96252"/>
    <w:rsid w:val="00E96A95"/>
    <w:rsid w:val="00E96C74"/>
    <w:rsid w:val="00E9708B"/>
    <w:rsid w:val="00E97A61"/>
    <w:rsid w:val="00E97EA5"/>
    <w:rsid w:val="00EA03DD"/>
    <w:rsid w:val="00EA09B7"/>
    <w:rsid w:val="00EA09DA"/>
    <w:rsid w:val="00EA1065"/>
    <w:rsid w:val="00EA21F9"/>
    <w:rsid w:val="00EA2E92"/>
    <w:rsid w:val="00EA2EAF"/>
    <w:rsid w:val="00EA320E"/>
    <w:rsid w:val="00EA3A62"/>
    <w:rsid w:val="00EA3B92"/>
    <w:rsid w:val="00EA3D0B"/>
    <w:rsid w:val="00EA4210"/>
    <w:rsid w:val="00EA470B"/>
    <w:rsid w:val="00EA480C"/>
    <w:rsid w:val="00EA4D3C"/>
    <w:rsid w:val="00EA5094"/>
    <w:rsid w:val="00EA57B9"/>
    <w:rsid w:val="00EA5920"/>
    <w:rsid w:val="00EA59DE"/>
    <w:rsid w:val="00EA5EB7"/>
    <w:rsid w:val="00EA6A38"/>
    <w:rsid w:val="00EA6ADD"/>
    <w:rsid w:val="00EA7043"/>
    <w:rsid w:val="00EA716B"/>
    <w:rsid w:val="00EA71A4"/>
    <w:rsid w:val="00EA7326"/>
    <w:rsid w:val="00EA7B43"/>
    <w:rsid w:val="00EA7E3C"/>
    <w:rsid w:val="00EA7F07"/>
    <w:rsid w:val="00EB0374"/>
    <w:rsid w:val="00EB056F"/>
    <w:rsid w:val="00EB0A2C"/>
    <w:rsid w:val="00EB0FBE"/>
    <w:rsid w:val="00EB1566"/>
    <w:rsid w:val="00EB1938"/>
    <w:rsid w:val="00EB1F8E"/>
    <w:rsid w:val="00EB287E"/>
    <w:rsid w:val="00EB2E53"/>
    <w:rsid w:val="00EB3AA9"/>
    <w:rsid w:val="00EB3F65"/>
    <w:rsid w:val="00EB403C"/>
    <w:rsid w:val="00EB46DF"/>
    <w:rsid w:val="00EB48C5"/>
    <w:rsid w:val="00EB4A2C"/>
    <w:rsid w:val="00EB4D38"/>
    <w:rsid w:val="00EB58E0"/>
    <w:rsid w:val="00EB70DC"/>
    <w:rsid w:val="00EB71D7"/>
    <w:rsid w:val="00EB78FC"/>
    <w:rsid w:val="00EC04AE"/>
    <w:rsid w:val="00EC0B14"/>
    <w:rsid w:val="00EC1454"/>
    <w:rsid w:val="00EC20AF"/>
    <w:rsid w:val="00EC20C2"/>
    <w:rsid w:val="00EC2B2C"/>
    <w:rsid w:val="00EC3818"/>
    <w:rsid w:val="00EC3E28"/>
    <w:rsid w:val="00EC4719"/>
    <w:rsid w:val="00EC4D2C"/>
    <w:rsid w:val="00EC552A"/>
    <w:rsid w:val="00EC5C72"/>
    <w:rsid w:val="00EC6363"/>
    <w:rsid w:val="00EC6775"/>
    <w:rsid w:val="00EC70A2"/>
    <w:rsid w:val="00EC7422"/>
    <w:rsid w:val="00EC7F5A"/>
    <w:rsid w:val="00EC7FD7"/>
    <w:rsid w:val="00ED02AE"/>
    <w:rsid w:val="00ED0445"/>
    <w:rsid w:val="00ED142E"/>
    <w:rsid w:val="00ED15E3"/>
    <w:rsid w:val="00ED1883"/>
    <w:rsid w:val="00ED18BE"/>
    <w:rsid w:val="00ED1A28"/>
    <w:rsid w:val="00ED1E82"/>
    <w:rsid w:val="00ED2C3A"/>
    <w:rsid w:val="00ED2F33"/>
    <w:rsid w:val="00ED3487"/>
    <w:rsid w:val="00ED368D"/>
    <w:rsid w:val="00ED36D7"/>
    <w:rsid w:val="00ED3A06"/>
    <w:rsid w:val="00ED3C45"/>
    <w:rsid w:val="00ED43E1"/>
    <w:rsid w:val="00ED4EDB"/>
    <w:rsid w:val="00ED5168"/>
    <w:rsid w:val="00ED5580"/>
    <w:rsid w:val="00ED5FBA"/>
    <w:rsid w:val="00ED688F"/>
    <w:rsid w:val="00ED7065"/>
    <w:rsid w:val="00ED76E6"/>
    <w:rsid w:val="00ED773B"/>
    <w:rsid w:val="00ED783C"/>
    <w:rsid w:val="00ED78AE"/>
    <w:rsid w:val="00ED7C70"/>
    <w:rsid w:val="00EE03A6"/>
    <w:rsid w:val="00EE09C7"/>
    <w:rsid w:val="00EE0F6E"/>
    <w:rsid w:val="00EE191F"/>
    <w:rsid w:val="00EE1E2A"/>
    <w:rsid w:val="00EE2721"/>
    <w:rsid w:val="00EE2BE6"/>
    <w:rsid w:val="00EE2D78"/>
    <w:rsid w:val="00EE30EB"/>
    <w:rsid w:val="00EE34CB"/>
    <w:rsid w:val="00EE3833"/>
    <w:rsid w:val="00EE3900"/>
    <w:rsid w:val="00EE5254"/>
    <w:rsid w:val="00EE55FF"/>
    <w:rsid w:val="00EE5897"/>
    <w:rsid w:val="00EE5B20"/>
    <w:rsid w:val="00EE5CD6"/>
    <w:rsid w:val="00EE5D73"/>
    <w:rsid w:val="00EE7253"/>
    <w:rsid w:val="00EE7297"/>
    <w:rsid w:val="00EE749A"/>
    <w:rsid w:val="00EE77E3"/>
    <w:rsid w:val="00EF04DB"/>
    <w:rsid w:val="00EF086B"/>
    <w:rsid w:val="00EF0981"/>
    <w:rsid w:val="00EF0C2F"/>
    <w:rsid w:val="00EF15FC"/>
    <w:rsid w:val="00EF1E37"/>
    <w:rsid w:val="00EF2109"/>
    <w:rsid w:val="00EF2811"/>
    <w:rsid w:val="00EF30B5"/>
    <w:rsid w:val="00EF35D0"/>
    <w:rsid w:val="00EF4A60"/>
    <w:rsid w:val="00EF4B50"/>
    <w:rsid w:val="00EF59B2"/>
    <w:rsid w:val="00EF5F3C"/>
    <w:rsid w:val="00EF5F78"/>
    <w:rsid w:val="00EF6995"/>
    <w:rsid w:val="00EF6F45"/>
    <w:rsid w:val="00EF74B3"/>
    <w:rsid w:val="00EF7ECD"/>
    <w:rsid w:val="00F00684"/>
    <w:rsid w:val="00F00F71"/>
    <w:rsid w:val="00F01142"/>
    <w:rsid w:val="00F017FC"/>
    <w:rsid w:val="00F01F5C"/>
    <w:rsid w:val="00F02428"/>
    <w:rsid w:val="00F0279A"/>
    <w:rsid w:val="00F028F5"/>
    <w:rsid w:val="00F02C65"/>
    <w:rsid w:val="00F02D79"/>
    <w:rsid w:val="00F030C8"/>
    <w:rsid w:val="00F0341B"/>
    <w:rsid w:val="00F0435E"/>
    <w:rsid w:val="00F046DC"/>
    <w:rsid w:val="00F05063"/>
    <w:rsid w:val="00F050C3"/>
    <w:rsid w:val="00F05234"/>
    <w:rsid w:val="00F05575"/>
    <w:rsid w:val="00F06CA0"/>
    <w:rsid w:val="00F07076"/>
    <w:rsid w:val="00F0712B"/>
    <w:rsid w:val="00F0796D"/>
    <w:rsid w:val="00F079C6"/>
    <w:rsid w:val="00F11404"/>
    <w:rsid w:val="00F11906"/>
    <w:rsid w:val="00F12EA0"/>
    <w:rsid w:val="00F130E8"/>
    <w:rsid w:val="00F138F0"/>
    <w:rsid w:val="00F13AC4"/>
    <w:rsid w:val="00F13FA9"/>
    <w:rsid w:val="00F14709"/>
    <w:rsid w:val="00F14A89"/>
    <w:rsid w:val="00F15026"/>
    <w:rsid w:val="00F1508A"/>
    <w:rsid w:val="00F153AD"/>
    <w:rsid w:val="00F15494"/>
    <w:rsid w:val="00F15939"/>
    <w:rsid w:val="00F15B41"/>
    <w:rsid w:val="00F1611A"/>
    <w:rsid w:val="00F2002C"/>
    <w:rsid w:val="00F20697"/>
    <w:rsid w:val="00F20FD8"/>
    <w:rsid w:val="00F2185F"/>
    <w:rsid w:val="00F21A90"/>
    <w:rsid w:val="00F2210F"/>
    <w:rsid w:val="00F22AE1"/>
    <w:rsid w:val="00F22C1F"/>
    <w:rsid w:val="00F239E5"/>
    <w:rsid w:val="00F239FF"/>
    <w:rsid w:val="00F23E3D"/>
    <w:rsid w:val="00F247F2"/>
    <w:rsid w:val="00F248B5"/>
    <w:rsid w:val="00F24FF7"/>
    <w:rsid w:val="00F25713"/>
    <w:rsid w:val="00F2646B"/>
    <w:rsid w:val="00F27034"/>
    <w:rsid w:val="00F277F8"/>
    <w:rsid w:val="00F27B0A"/>
    <w:rsid w:val="00F27E3C"/>
    <w:rsid w:val="00F30071"/>
    <w:rsid w:val="00F301F6"/>
    <w:rsid w:val="00F3052F"/>
    <w:rsid w:val="00F30B73"/>
    <w:rsid w:val="00F30EE5"/>
    <w:rsid w:val="00F310D6"/>
    <w:rsid w:val="00F31451"/>
    <w:rsid w:val="00F3146A"/>
    <w:rsid w:val="00F314EF"/>
    <w:rsid w:val="00F31FD8"/>
    <w:rsid w:val="00F32050"/>
    <w:rsid w:val="00F325F4"/>
    <w:rsid w:val="00F327D9"/>
    <w:rsid w:val="00F328EB"/>
    <w:rsid w:val="00F32A37"/>
    <w:rsid w:val="00F32B35"/>
    <w:rsid w:val="00F32BB4"/>
    <w:rsid w:val="00F32E94"/>
    <w:rsid w:val="00F32FAD"/>
    <w:rsid w:val="00F332A8"/>
    <w:rsid w:val="00F332DB"/>
    <w:rsid w:val="00F336A4"/>
    <w:rsid w:val="00F339A0"/>
    <w:rsid w:val="00F339B3"/>
    <w:rsid w:val="00F3471E"/>
    <w:rsid w:val="00F34790"/>
    <w:rsid w:val="00F349C6"/>
    <w:rsid w:val="00F349F7"/>
    <w:rsid w:val="00F34F20"/>
    <w:rsid w:val="00F35582"/>
    <w:rsid w:val="00F377F5"/>
    <w:rsid w:val="00F37AF8"/>
    <w:rsid w:val="00F37D36"/>
    <w:rsid w:val="00F37E59"/>
    <w:rsid w:val="00F4073E"/>
    <w:rsid w:val="00F41688"/>
    <w:rsid w:val="00F42267"/>
    <w:rsid w:val="00F4235D"/>
    <w:rsid w:val="00F42375"/>
    <w:rsid w:val="00F42437"/>
    <w:rsid w:val="00F42CDC"/>
    <w:rsid w:val="00F42E70"/>
    <w:rsid w:val="00F43367"/>
    <w:rsid w:val="00F43B13"/>
    <w:rsid w:val="00F43CBF"/>
    <w:rsid w:val="00F44153"/>
    <w:rsid w:val="00F4472A"/>
    <w:rsid w:val="00F4476D"/>
    <w:rsid w:val="00F4508A"/>
    <w:rsid w:val="00F450D6"/>
    <w:rsid w:val="00F45BE4"/>
    <w:rsid w:val="00F45CA6"/>
    <w:rsid w:val="00F467AA"/>
    <w:rsid w:val="00F469CF"/>
    <w:rsid w:val="00F4756A"/>
    <w:rsid w:val="00F47591"/>
    <w:rsid w:val="00F50147"/>
    <w:rsid w:val="00F50480"/>
    <w:rsid w:val="00F504C3"/>
    <w:rsid w:val="00F50594"/>
    <w:rsid w:val="00F50BA4"/>
    <w:rsid w:val="00F50CFC"/>
    <w:rsid w:val="00F51555"/>
    <w:rsid w:val="00F51BE9"/>
    <w:rsid w:val="00F51D7D"/>
    <w:rsid w:val="00F51E8C"/>
    <w:rsid w:val="00F51F2A"/>
    <w:rsid w:val="00F5214F"/>
    <w:rsid w:val="00F52813"/>
    <w:rsid w:val="00F53AAC"/>
    <w:rsid w:val="00F547F9"/>
    <w:rsid w:val="00F549A4"/>
    <w:rsid w:val="00F54D43"/>
    <w:rsid w:val="00F54DB0"/>
    <w:rsid w:val="00F55878"/>
    <w:rsid w:val="00F5593C"/>
    <w:rsid w:val="00F55AF3"/>
    <w:rsid w:val="00F55FD5"/>
    <w:rsid w:val="00F56383"/>
    <w:rsid w:val="00F5658C"/>
    <w:rsid w:val="00F567D7"/>
    <w:rsid w:val="00F56FDA"/>
    <w:rsid w:val="00F5706D"/>
    <w:rsid w:val="00F57546"/>
    <w:rsid w:val="00F575D7"/>
    <w:rsid w:val="00F578B6"/>
    <w:rsid w:val="00F57977"/>
    <w:rsid w:val="00F57D39"/>
    <w:rsid w:val="00F601ED"/>
    <w:rsid w:val="00F6022D"/>
    <w:rsid w:val="00F603E1"/>
    <w:rsid w:val="00F60727"/>
    <w:rsid w:val="00F607A0"/>
    <w:rsid w:val="00F60A46"/>
    <w:rsid w:val="00F60DF6"/>
    <w:rsid w:val="00F6134D"/>
    <w:rsid w:val="00F61817"/>
    <w:rsid w:val="00F618A9"/>
    <w:rsid w:val="00F61BD0"/>
    <w:rsid w:val="00F62CF6"/>
    <w:rsid w:val="00F62FCE"/>
    <w:rsid w:val="00F6311C"/>
    <w:rsid w:val="00F632F5"/>
    <w:rsid w:val="00F6338F"/>
    <w:rsid w:val="00F6390F"/>
    <w:rsid w:val="00F63F48"/>
    <w:rsid w:val="00F64205"/>
    <w:rsid w:val="00F64649"/>
    <w:rsid w:val="00F65893"/>
    <w:rsid w:val="00F65A01"/>
    <w:rsid w:val="00F65A52"/>
    <w:rsid w:val="00F65B00"/>
    <w:rsid w:val="00F65CFA"/>
    <w:rsid w:val="00F661DD"/>
    <w:rsid w:val="00F668A2"/>
    <w:rsid w:val="00F668C4"/>
    <w:rsid w:val="00F66E8E"/>
    <w:rsid w:val="00F70765"/>
    <w:rsid w:val="00F7093D"/>
    <w:rsid w:val="00F7097F"/>
    <w:rsid w:val="00F70DAF"/>
    <w:rsid w:val="00F717FB"/>
    <w:rsid w:val="00F71906"/>
    <w:rsid w:val="00F72290"/>
    <w:rsid w:val="00F7236D"/>
    <w:rsid w:val="00F72543"/>
    <w:rsid w:val="00F73381"/>
    <w:rsid w:val="00F73E74"/>
    <w:rsid w:val="00F742AD"/>
    <w:rsid w:val="00F744A0"/>
    <w:rsid w:val="00F74520"/>
    <w:rsid w:val="00F74735"/>
    <w:rsid w:val="00F74E89"/>
    <w:rsid w:val="00F74EF7"/>
    <w:rsid w:val="00F75DD8"/>
    <w:rsid w:val="00F75F0F"/>
    <w:rsid w:val="00F75F57"/>
    <w:rsid w:val="00F763A7"/>
    <w:rsid w:val="00F763C1"/>
    <w:rsid w:val="00F763F2"/>
    <w:rsid w:val="00F768E3"/>
    <w:rsid w:val="00F77294"/>
    <w:rsid w:val="00F774D2"/>
    <w:rsid w:val="00F77930"/>
    <w:rsid w:val="00F77D18"/>
    <w:rsid w:val="00F8041B"/>
    <w:rsid w:val="00F8088F"/>
    <w:rsid w:val="00F80F3D"/>
    <w:rsid w:val="00F80F64"/>
    <w:rsid w:val="00F81044"/>
    <w:rsid w:val="00F810CB"/>
    <w:rsid w:val="00F817CA"/>
    <w:rsid w:val="00F821E3"/>
    <w:rsid w:val="00F82485"/>
    <w:rsid w:val="00F824D2"/>
    <w:rsid w:val="00F828F6"/>
    <w:rsid w:val="00F8325C"/>
    <w:rsid w:val="00F83505"/>
    <w:rsid w:val="00F83CD7"/>
    <w:rsid w:val="00F84027"/>
    <w:rsid w:val="00F841A9"/>
    <w:rsid w:val="00F843C8"/>
    <w:rsid w:val="00F84B42"/>
    <w:rsid w:val="00F85590"/>
    <w:rsid w:val="00F85603"/>
    <w:rsid w:val="00F85DA9"/>
    <w:rsid w:val="00F862ED"/>
    <w:rsid w:val="00F863C2"/>
    <w:rsid w:val="00F8699D"/>
    <w:rsid w:val="00F8A257"/>
    <w:rsid w:val="00F9025C"/>
    <w:rsid w:val="00F904EA"/>
    <w:rsid w:val="00F9077B"/>
    <w:rsid w:val="00F909CB"/>
    <w:rsid w:val="00F90C9A"/>
    <w:rsid w:val="00F91262"/>
    <w:rsid w:val="00F91DE2"/>
    <w:rsid w:val="00F91F85"/>
    <w:rsid w:val="00F92024"/>
    <w:rsid w:val="00F92217"/>
    <w:rsid w:val="00F93A23"/>
    <w:rsid w:val="00F9401C"/>
    <w:rsid w:val="00F94079"/>
    <w:rsid w:val="00F9575F"/>
    <w:rsid w:val="00F961BE"/>
    <w:rsid w:val="00F96548"/>
    <w:rsid w:val="00F966E0"/>
    <w:rsid w:val="00F96CAC"/>
    <w:rsid w:val="00F97A34"/>
    <w:rsid w:val="00F97C24"/>
    <w:rsid w:val="00FA0567"/>
    <w:rsid w:val="00FA084A"/>
    <w:rsid w:val="00FA0857"/>
    <w:rsid w:val="00FA08EA"/>
    <w:rsid w:val="00FA0981"/>
    <w:rsid w:val="00FA16A6"/>
    <w:rsid w:val="00FA17A9"/>
    <w:rsid w:val="00FA18FE"/>
    <w:rsid w:val="00FA1A50"/>
    <w:rsid w:val="00FA1C50"/>
    <w:rsid w:val="00FA1DA3"/>
    <w:rsid w:val="00FA247F"/>
    <w:rsid w:val="00FA24D2"/>
    <w:rsid w:val="00FA258C"/>
    <w:rsid w:val="00FA26E2"/>
    <w:rsid w:val="00FA2FFF"/>
    <w:rsid w:val="00FA3332"/>
    <w:rsid w:val="00FA3B2F"/>
    <w:rsid w:val="00FA4005"/>
    <w:rsid w:val="00FA4832"/>
    <w:rsid w:val="00FA4BAD"/>
    <w:rsid w:val="00FA4FE5"/>
    <w:rsid w:val="00FA575D"/>
    <w:rsid w:val="00FA58B3"/>
    <w:rsid w:val="00FA60C7"/>
    <w:rsid w:val="00FA6568"/>
    <w:rsid w:val="00FA6880"/>
    <w:rsid w:val="00FA6EB8"/>
    <w:rsid w:val="00FA6F83"/>
    <w:rsid w:val="00FA7306"/>
    <w:rsid w:val="00FA7507"/>
    <w:rsid w:val="00FA761D"/>
    <w:rsid w:val="00FA7747"/>
    <w:rsid w:val="00FA7A80"/>
    <w:rsid w:val="00FA7C42"/>
    <w:rsid w:val="00FA7F80"/>
    <w:rsid w:val="00FB0706"/>
    <w:rsid w:val="00FB16F5"/>
    <w:rsid w:val="00FB1FC0"/>
    <w:rsid w:val="00FB2080"/>
    <w:rsid w:val="00FB2473"/>
    <w:rsid w:val="00FB2476"/>
    <w:rsid w:val="00FB272F"/>
    <w:rsid w:val="00FB2CE1"/>
    <w:rsid w:val="00FB3E61"/>
    <w:rsid w:val="00FB400B"/>
    <w:rsid w:val="00FB4546"/>
    <w:rsid w:val="00FB58D9"/>
    <w:rsid w:val="00FB61EB"/>
    <w:rsid w:val="00FB6217"/>
    <w:rsid w:val="00FB68E9"/>
    <w:rsid w:val="00FB68EC"/>
    <w:rsid w:val="00FB6D8F"/>
    <w:rsid w:val="00FB795A"/>
    <w:rsid w:val="00FB7F5D"/>
    <w:rsid w:val="00FC0382"/>
    <w:rsid w:val="00FC056D"/>
    <w:rsid w:val="00FC08EE"/>
    <w:rsid w:val="00FC0ACA"/>
    <w:rsid w:val="00FC0D4F"/>
    <w:rsid w:val="00FC0DB7"/>
    <w:rsid w:val="00FC1460"/>
    <w:rsid w:val="00FC196F"/>
    <w:rsid w:val="00FC1AD2"/>
    <w:rsid w:val="00FC1B67"/>
    <w:rsid w:val="00FC1BE5"/>
    <w:rsid w:val="00FC1C99"/>
    <w:rsid w:val="00FC29DB"/>
    <w:rsid w:val="00FC2F1E"/>
    <w:rsid w:val="00FC306B"/>
    <w:rsid w:val="00FC3969"/>
    <w:rsid w:val="00FC3BA3"/>
    <w:rsid w:val="00FC3DEE"/>
    <w:rsid w:val="00FC4362"/>
    <w:rsid w:val="00FC4565"/>
    <w:rsid w:val="00FC4973"/>
    <w:rsid w:val="00FC4CA9"/>
    <w:rsid w:val="00FC5DE5"/>
    <w:rsid w:val="00FC6CAA"/>
    <w:rsid w:val="00FC6E2C"/>
    <w:rsid w:val="00FC7781"/>
    <w:rsid w:val="00FC7CFC"/>
    <w:rsid w:val="00FD046E"/>
    <w:rsid w:val="00FD04CF"/>
    <w:rsid w:val="00FD0744"/>
    <w:rsid w:val="00FD23AE"/>
    <w:rsid w:val="00FD26DD"/>
    <w:rsid w:val="00FD27EA"/>
    <w:rsid w:val="00FD2CE9"/>
    <w:rsid w:val="00FD3763"/>
    <w:rsid w:val="00FD3A10"/>
    <w:rsid w:val="00FD3B70"/>
    <w:rsid w:val="00FD4476"/>
    <w:rsid w:val="00FD461E"/>
    <w:rsid w:val="00FD4757"/>
    <w:rsid w:val="00FD49D2"/>
    <w:rsid w:val="00FD4AAB"/>
    <w:rsid w:val="00FD4F46"/>
    <w:rsid w:val="00FD50EE"/>
    <w:rsid w:val="00FD5A89"/>
    <w:rsid w:val="00FD5F4F"/>
    <w:rsid w:val="00FD61F7"/>
    <w:rsid w:val="00FD69CC"/>
    <w:rsid w:val="00FD6B1D"/>
    <w:rsid w:val="00FD6C86"/>
    <w:rsid w:val="00FD7126"/>
    <w:rsid w:val="00FD7A83"/>
    <w:rsid w:val="00FD7AFF"/>
    <w:rsid w:val="00FE0299"/>
    <w:rsid w:val="00FE036E"/>
    <w:rsid w:val="00FE0652"/>
    <w:rsid w:val="00FE09FC"/>
    <w:rsid w:val="00FE0EBE"/>
    <w:rsid w:val="00FE175A"/>
    <w:rsid w:val="00FE19F1"/>
    <w:rsid w:val="00FE1AE5"/>
    <w:rsid w:val="00FE1AEA"/>
    <w:rsid w:val="00FE1FF8"/>
    <w:rsid w:val="00FE233B"/>
    <w:rsid w:val="00FE27CE"/>
    <w:rsid w:val="00FE28CC"/>
    <w:rsid w:val="00FE2CC5"/>
    <w:rsid w:val="00FE3152"/>
    <w:rsid w:val="00FE3209"/>
    <w:rsid w:val="00FE32A3"/>
    <w:rsid w:val="00FE35DC"/>
    <w:rsid w:val="00FE3C69"/>
    <w:rsid w:val="00FE429C"/>
    <w:rsid w:val="00FE4461"/>
    <w:rsid w:val="00FE59A0"/>
    <w:rsid w:val="00FE5C1F"/>
    <w:rsid w:val="00FE61FA"/>
    <w:rsid w:val="00FE67AF"/>
    <w:rsid w:val="00FE681D"/>
    <w:rsid w:val="00FE6AC4"/>
    <w:rsid w:val="00FE7730"/>
    <w:rsid w:val="00FF0899"/>
    <w:rsid w:val="00FF1494"/>
    <w:rsid w:val="00FF14A8"/>
    <w:rsid w:val="00FF1DEB"/>
    <w:rsid w:val="00FF21CD"/>
    <w:rsid w:val="00FF2595"/>
    <w:rsid w:val="00FF2F78"/>
    <w:rsid w:val="00FF3253"/>
    <w:rsid w:val="00FF3B49"/>
    <w:rsid w:val="00FF3E83"/>
    <w:rsid w:val="00FF42E4"/>
    <w:rsid w:val="00FF4AAF"/>
    <w:rsid w:val="00FF4F61"/>
    <w:rsid w:val="00FF5281"/>
    <w:rsid w:val="00FF5AD1"/>
    <w:rsid w:val="00FF5B85"/>
    <w:rsid w:val="00FF6C19"/>
    <w:rsid w:val="00FF6FE0"/>
    <w:rsid w:val="00FF74C1"/>
    <w:rsid w:val="00FF7DCB"/>
    <w:rsid w:val="026D71A3"/>
    <w:rsid w:val="032B0206"/>
    <w:rsid w:val="043E44F9"/>
    <w:rsid w:val="04BAE577"/>
    <w:rsid w:val="0546B303"/>
    <w:rsid w:val="054A538C"/>
    <w:rsid w:val="05DED33C"/>
    <w:rsid w:val="063E3E3C"/>
    <w:rsid w:val="064730FF"/>
    <w:rsid w:val="06F28078"/>
    <w:rsid w:val="0824FD05"/>
    <w:rsid w:val="08D92744"/>
    <w:rsid w:val="093ACAF1"/>
    <w:rsid w:val="09C68E1A"/>
    <w:rsid w:val="09FFAE7A"/>
    <w:rsid w:val="0AC52DA4"/>
    <w:rsid w:val="0AE89C93"/>
    <w:rsid w:val="0BCC52F4"/>
    <w:rsid w:val="0BCE7A1D"/>
    <w:rsid w:val="0D04042B"/>
    <w:rsid w:val="0D16460A"/>
    <w:rsid w:val="0D694871"/>
    <w:rsid w:val="0DEAB9C1"/>
    <w:rsid w:val="0E33BDF0"/>
    <w:rsid w:val="0E83C4D7"/>
    <w:rsid w:val="0EE1D0C9"/>
    <w:rsid w:val="10933D0D"/>
    <w:rsid w:val="115DBB90"/>
    <w:rsid w:val="116A56E5"/>
    <w:rsid w:val="11BD1ABA"/>
    <w:rsid w:val="11E66D9E"/>
    <w:rsid w:val="12A89F56"/>
    <w:rsid w:val="13169D91"/>
    <w:rsid w:val="139F52F8"/>
    <w:rsid w:val="14E3539D"/>
    <w:rsid w:val="16C9C101"/>
    <w:rsid w:val="171DA515"/>
    <w:rsid w:val="17DD74A1"/>
    <w:rsid w:val="1905FC8C"/>
    <w:rsid w:val="1919EDCF"/>
    <w:rsid w:val="19AE57A3"/>
    <w:rsid w:val="19CE3D26"/>
    <w:rsid w:val="1A64B469"/>
    <w:rsid w:val="1AC60488"/>
    <w:rsid w:val="1B091EDD"/>
    <w:rsid w:val="1B7D0144"/>
    <w:rsid w:val="1BAC3641"/>
    <w:rsid w:val="1C8745E7"/>
    <w:rsid w:val="1CBBDE12"/>
    <w:rsid w:val="1E133461"/>
    <w:rsid w:val="1E186336"/>
    <w:rsid w:val="1E3DA7FD"/>
    <w:rsid w:val="1E71AF1A"/>
    <w:rsid w:val="1E99A35F"/>
    <w:rsid w:val="1F38789F"/>
    <w:rsid w:val="1F714F78"/>
    <w:rsid w:val="1F9EA1CD"/>
    <w:rsid w:val="1FDE3F33"/>
    <w:rsid w:val="202DA3FA"/>
    <w:rsid w:val="209816D2"/>
    <w:rsid w:val="212F03AB"/>
    <w:rsid w:val="21424B6F"/>
    <w:rsid w:val="214F1877"/>
    <w:rsid w:val="245EF039"/>
    <w:rsid w:val="25B4EB62"/>
    <w:rsid w:val="25EE069A"/>
    <w:rsid w:val="2611AFA0"/>
    <w:rsid w:val="2684ABF4"/>
    <w:rsid w:val="26B56592"/>
    <w:rsid w:val="285B3CEF"/>
    <w:rsid w:val="28BC68E9"/>
    <w:rsid w:val="299204D9"/>
    <w:rsid w:val="29CBCE32"/>
    <w:rsid w:val="29E71E47"/>
    <w:rsid w:val="2A2D2985"/>
    <w:rsid w:val="2A64C3B1"/>
    <w:rsid w:val="2A973453"/>
    <w:rsid w:val="2AC9A458"/>
    <w:rsid w:val="2AF98D79"/>
    <w:rsid w:val="2BFC0385"/>
    <w:rsid w:val="2C0AEAE1"/>
    <w:rsid w:val="2C32EFC7"/>
    <w:rsid w:val="2C6F03CD"/>
    <w:rsid w:val="2C809FCD"/>
    <w:rsid w:val="2CC5388E"/>
    <w:rsid w:val="2CF459E8"/>
    <w:rsid w:val="2D5389EE"/>
    <w:rsid w:val="2EAD908E"/>
    <w:rsid w:val="2F4D6D9B"/>
    <w:rsid w:val="2F9AA8C8"/>
    <w:rsid w:val="2FB26121"/>
    <w:rsid w:val="2FFC9CD2"/>
    <w:rsid w:val="3173F6FE"/>
    <w:rsid w:val="3194BA6C"/>
    <w:rsid w:val="32441D24"/>
    <w:rsid w:val="3244BC43"/>
    <w:rsid w:val="3260D22B"/>
    <w:rsid w:val="33D9B7E2"/>
    <w:rsid w:val="343F9FED"/>
    <w:rsid w:val="348FF1BB"/>
    <w:rsid w:val="34A63048"/>
    <w:rsid w:val="34BFF7A0"/>
    <w:rsid w:val="35D2954B"/>
    <w:rsid w:val="3628BC60"/>
    <w:rsid w:val="3644F66C"/>
    <w:rsid w:val="366F8854"/>
    <w:rsid w:val="36B25A71"/>
    <w:rsid w:val="377E3FF4"/>
    <w:rsid w:val="382AB850"/>
    <w:rsid w:val="385F18A7"/>
    <w:rsid w:val="38878D6A"/>
    <w:rsid w:val="38EB1AB4"/>
    <w:rsid w:val="3980590F"/>
    <w:rsid w:val="39E96C57"/>
    <w:rsid w:val="3A15529F"/>
    <w:rsid w:val="3A3C25CE"/>
    <w:rsid w:val="3B1D155C"/>
    <w:rsid w:val="3B3F6ACE"/>
    <w:rsid w:val="3B4911EA"/>
    <w:rsid w:val="3B70B8B2"/>
    <w:rsid w:val="3B76D27D"/>
    <w:rsid w:val="3C253C03"/>
    <w:rsid w:val="3C40C110"/>
    <w:rsid w:val="3C728CCB"/>
    <w:rsid w:val="3DB5E459"/>
    <w:rsid w:val="3E955F1F"/>
    <w:rsid w:val="3EE18AC6"/>
    <w:rsid w:val="3EE70DED"/>
    <w:rsid w:val="3F5A29D6"/>
    <w:rsid w:val="3F5FDEA4"/>
    <w:rsid w:val="3FB55DC9"/>
    <w:rsid w:val="40870D94"/>
    <w:rsid w:val="40CA796E"/>
    <w:rsid w:val="40CC68B8"/>
    <w:rsid w:val="4113CFA1"/>
    <w:rsid w:val="4124223C"/>
    <w:rsid w:val="44B5BA67"/>
    <w:rsid w:val="452DE082"/>
    <w:rsid w:val="454A36AE"/>
    <w:rsid w:val="45F1F9AC"/>
    <w:rsid w:val="466BF82D"/>
    <w:rsid w:val="471E0419"/>
    <w:rsid w:val="4747DCAF"/>
    <w:rsid w:val="4861E4EC"/>
    <w:rsid w:val="487F2227"/>
    <w:rsid w:val="49181CD5"/>
    <w:rsid w:val="49C16E66"/>
    <w:rsid w:val="4A6C5960"/>
    <w:rsid w:val="4AC7C016"/>
    <w:rsid w:val="4ACBAE0A"/>
    <w:rsid w:val="4ADD26FD"/>
    <w:rsid w:val="4D3CA781"/>
    <w:rsid w:val="4E81BA03"/>
    <w:rsid w:val="4E8BC960"/>
    <w:rsid w:val="4F5906A9"/>
    <w:rsid w:val="4F7D99EC"/>
    <w:rsid w:val="4F958817"/>
    <w:rsid w:val="51A1465B"/>
    <w:rsid w:val="51F3580A"/>
    <w:rsid w:val="528312A5"/>
    <w:rsid w:val="52CEAA98"/>
    <w:rsid w:val="53FE44CF"/>
    <w:rsid w:val="542706E2"/>
    <w:rsid w:val="54C321EE"/>
    <w:rsid w:val="552B3D49"/>
    <w:rsid w:val="56992694"/>
    <w:rsid w:val="57818D54"/>
    <w:rsid w:val="57C3C9E4"/>
    <w:rsid w:val="5832FBF9"/>
    <w:rsid w:val="589355F9"/>
    <w:rsid w:val="58BF83F1"/>
    <w:rsid w:val="59391C23"/>
    <w:rsid w:val="5A693F9E"/>
    <w:rsid w:val="5ACAA2F4"/>
    <w:rsid w:val="5B2E316F"/>
    <w:rsid w:val="5C4B00C1"/>
    <w:rsid w:val="5C90B0CC"/>
    <w:rsid w:val="5D01AC41"/>
    <w:rsid w:val="5D0DB2D7"/>
    <w:rsid w:val="5D20C64E"/>
    <w:rsid w:val="5D4D392E"/>
    <w:rsid w:val="5D570491"/>
    <w:rsid w:val="5D7A9F0A"/>
    <w:rsid w:val="5E7B7179"/>
    <w:rsid w:val="5F31196C"/>
    <w:rsid w:val="600FD3E7"/>
    <w:rsid w:val="6031B220"/>
    <w:rsid w:val="604E00FA"/>
    <w:rsid w:val="606AD3E7"/>
    <w:rsid w:val="6107CD19"/>
    <w:rsid w:val="612FDAF6"/>
    <w:rsid w:val="6178BF1C"/>
    <w:rsid w:val="617DEB90"/>
    <w:rsid w:val="6232E2C0"/>
    <w:rsid w:val="624110D4"/>
    <w:rsid w:val="62B79A66"/>
    <w:rsid w:val="63958091"/>
    <w:rsid w:val="64A2A91E"/>
    <w:rsid w:val="64DA211A"/>
    <w:rsid w:val="64DB339F"/>
    <w:rsid w:val="65A36B34"/>
    <w:rsid w:val="65BC0305"/>
    <w:rsid w:val="6793FDA8"/>
    <w:rsid w:val="694A09A6"/>
    <w:rsid w:val="6955C31D"/>
    <w:rsid w:val="697CCC10"/>
    <w:rsid w:val="697E4174"/>
    <w:rsid w:val="697FAC94"/>
    <w:rsid w:val="69CB2260"/>
    <w:rsid w:val="6A1AA454"/>
    <w:rsid w:val="6B6C5616"/>
    <w:rsid w:val="6BBB121E"/>
    <w:rsid w:val="6C55D4DE"/>
    <w:rsid w:val="6D33A542"/>
    <w:rsid w:val="6DEDA5E6"/>
    <w:rsid w:val="6EB66AF1"/>
    <w:rsid w:val="6ED4D081"/>
    <w:rsid w:val="70725FED"/>
    <w:rsid w:val="70C17E3F"/>
    <w:rsid w:val="70CEE227"/>
    <w:rsid w:val="72B6B284"/>
    <w:rsid w:val="77223317"/>
    <w:rsid w:val="77393398"/>
    <w:rsid w:val="77DEF794"/>
    <w:rsid w:val="77E5B7D7"/>
    <w:rsid w:val="79A6EEFC"/>
    <w:rsid w:val="79EF15E1"/>
    <w:rsid w:val="7A3F21F2"/>
    <w:rsid w:val="7B09B3F8"/>
    <w:rsid w:val="7B384A67"/>
    <w:rsid w:val="7BF563C7"/>
    <w:rsid w:val="7BFA2ADB"/>
    <w:rsid w:val="7D4CDA80"/>
    <w:rsid w:val="7DE0B92D"/>
    <w:rsid w:val="7E45031D"/>
    <w:rsid w:val="7FDD0E15"/>
    <w:rsid w:val="7FFBB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C4C2A5FF-7FAC-4E88-98DA-0C3D260B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ga-I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ga-IE"/>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eastAsia="en-IE"/>
    </w:rPr>
  </w:style>
  <w:style w:type="character" w:customStyle="1" w:styleId="superscript">
    <w:name w:val="superscript"/>
    <w:basedOn w:val="DefaultParagraphFont"/>
  </w:style>
  <w:style w:type="character" w:customStyle="1" w:styleId="Mention">
    <w:name w:val="Mention"/>
    <w:basedOn w:val="DefaultParagraphFont"/>
    <w:uiPriority w:val="99"/>
    <w:unhideWhenUsed/>
    <w:rsid w:val="00BA5FB0"/>
    <w:rPr>
      <w:color w:val="2B579A"/>
      <w:shd w:val="clear" w:color="auto" w:fill="E1DFDD"/>
    </w:rPr>
  </w:style>
  <w:style w:type="character" w:customStyle="1" w:styleId="UnresolvedMention">
    <w:name w:val="Unresolved Mention"/>
    <w:basedOn w:val="DefaultParagraphFont"/>
    <w:uiPriority w:val="99"/>
    <w:semiHidden/>
    <w:unhideWhenUsed/>
    <w:rsid w:val="00C436E8"/>
    <w:rPr>
      <w:color w:val="605E5C"/>
      <w:shd w:val="clear" w:color="auto" w:fill="E1DFDD"/>
    </w:rPr>
  </w:style>
  <w:style w:type="character" w:styleId="FollowedHyperlink">
    <w:name w:val="FollowedHyperlink"/>
    <w:basedOn w:val="DefaultParagraphFont"/>
    <w:uiPriority w:val="99"/>
    <w:semiHidden/>
    <w:unhideWhenUsed/>
    <w:rsid w:val="00EE09C7"/>
    <w:rPr>
      <w:color w:val="800080" w:themeColor="followedHyperlink"/>
      <w:u w:val="single"/>
    </w:rPr>
  </w:style>
  <w:style w:type="paragraph" w:styleId="EndnoteText">
    <w:name w:val="endnote text"/>
    <w:basedOn w:val="Normal"/>
    <w:link w:val="EndnoteTextChar"/>
    <w:uiPriority w:val="99"/>
    <w:semiHidden/>
    <w:unhideWhenUsed/>
    <w:rsid w:val="00DA627C"/>
    <w:pPr>
      <w:spacing w:before="0" w:after="0"/>
    </w:pPr>
    <w:rPr>
      <w:sz w:val="20"/>
      <w:szCs w:val="20"/>
    </w:rPr>
  </w:style>
  <w:style w:type="character" w:customStyle="1" w:styleId="EndnoteTextChar">
    <w:name w:val="Endnote Text Char"/>
    <w:basedOn w:val="DefaultParagraphFont"/>
    <w:link w:val="EndnoteText"/>
    <w:uiPriority w:val="99"/>
    <w:semiHidden/>
    <w:rsid w:val="00DA627C"/>
    <w:rPr>
      <w:rFonts w:ascii="Times New Roman" w:hAnsi="Times New Roman" w:cs="Times New Roman"/>
      <w:sz w:val="20"/>
      <w:szCs w:val="20"/>
      <w:lang w:val="ga-IE"/>
    </w:rPr>
  </w:style>
  <w:style w:type="character" w:styleId="EndnoteReference">
    <w:name w:val="endnote reference"/>
    <w:basedOn w:val="DefaultParagraphFont"/>
    <w:uiPriority w:val="99"/>
    <w:semiHidden/>
    <w:unhideWhenUsed/>
    <w:rsid w:val="00DA627C"/>
    <w:rPr>
      <w:vertAlign w:val="superscript"/>
    </w:rPr>
  </w:style>
  <w:style w:type="paragraph" w:customStyle="1" w:styleId="Considerant">
    <w:name w:val="Considerant"/>
    <w:basedOn w:val="Considrant"/>
    <w:rsid w:val="00DA54DC"/>
  </w:style>
  <w:style w:type="paragraph" w:customStyle="1" w:styleId="Considrant0">
    <w:name w:val="Considrant"/>
    <w:basedOn w:val="Normal"/>
    <w:rsid w:val="00DA54DC"/>
  </w:style>
  <w:style w:type="character" w:customStyle="1" w:styleId="HeaderChar">
    <w:name w:val="Header Char"/>
    <w:basedOn w:val="DefaultParagraphFont"/>
    <w:link w:val="Header"/>
    <w:uiPriority w:val="99"/>
    <w:rsid w:val="008354D4"/>
    <w:rPr>
      <w:rFonts w:ascii="Times New Roman" w:hAnsi="Times New Roman" w:cs="Times New Roman"/>
      <w:sz w:val="24"/>
      <w:lang w:val="ga-IE"/>
    </w:rPr>
  </w:style>
  <w:style w:type="character" w:customStyle="1" w:styleId="FooterChar">
    <w:name w:val="Footer Char"/>
    <w:basedOn w:val="DefaultParagraphFont"/>
    <w:link w:val="Footer"/>
    <w:uiPriority w:val="99"/>
    <w:rsid w:val="008354D4"/>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ga-I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ga-I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ga-I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ga-I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ga-I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ga-I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ga-I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8354D4"/>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354D4"/>
    <w:pPr>
      <w:spacing w:before="0"/>
      <w:jc w:val="right"/>
    </w:pPr>
    <w:rPr>
      <w:sz w:val="28"/>
    </w:rPr>
  </w:style>
  <w:style w:type="paragraph" w:customStyle="1" w:styleId="FooterSensitivity">
    <w:name w:val="Footer Sensitivity"/>
    <w:basedOn w:val="Normal"/>
    <w:rsid w:val="008354D4"/>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8354D4"/>
    <w:pPr>
      <w:tabs>
        <w:tab w:val="center" w:pos="4535"/>
        <w:tab w:val="right" w:pos="9071"/>
      </w:tabs>
      <w:spacing w:before="0"/>
    </w:pPr>
  </w:style>
  <w:style w:type="paragraph" w:customStyle="1" w:styleId="HeaderLandscape">
    <w:name w:val="HeaderLandscape"/>
    <w:basedOn w:val="Normal"/>
    <w:rsid w:val="008354D4"/>
    <w:pPr>
      <w:tabs>
        <w:tab w:val="center" w:pos="7285"/>
        <w:tab w:val="right" w:pos="14003"/>
      </w:tabs>
      <w:spacing w:before="0"/>
    </w:pPr>
  </w:style>
  <w:style w:type="paragraph" w:styleId="Footer">
    <w:name w:val="footer"/>
    <w:basedOn w:val="Normal"/>
    <w:link w:val="FooterChar"/>
    <w:uiPriority w:val="99"/>
    <w:unhideWhenUsed/>
    <w:rsid w:val="008354D4"/>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8354D4"/>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414">
      <w:bodyDiv w:val="1"/>
      <w:marLeft w:val="0"/>
      <w:marRight w:val="0"/>
      <w:marTop w:val="0"/>
      <w:marBottom w:val="0"/>
      <w:divBdr>
        <w:top w:val="none" w:sz="0" w:space="0" w:color="auto"/>
        <w:left w:val="none" w:sz="0" w:space="0" w:color="auto"/>
        <w:bottom w:val="none" w:sz="0" w:space="0" w:color="auto"/>
        <w:right w:val="none" w:sz="0" w:space="0" w:color="auto"/>
      </w:divBdr>
    </w:div>
    <w:div w:id="33504333">
      <w:bodyDiv w:val="1"/>
      <w:marLeft w:val="0"/>
      <w:marRight w:val="0"/>
      <w:marTop w:val="0"/>
      <w:marBottom w:val="0"/>
      <w:divBdr>
        <w:top w:val="none" w:sz="0" w:space="0" w:color="auto"/>
        <w:left w:val="none" w:sz="0" w:space="0" w:color="auto"/>
        <w:bottom w:val="none" w:sz="0" w:space="0" w:color="auto"/>
        <w:right w:val="none" w:sz="0" w:space="0" w:color="auto"/>
      </w:divBdr>
    </w:div>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61373073">
      <w:bodyDiv w:val="1"/>
      <w:marLeft w:val="0"/>
      <w:marRight w:val="0"/>
      <w:marTop w:val="0"/>
      <w:marBottom w:val="0"/>
      <w:divBdr>
        <w:top w:val="none" w:sz="0" w:space="0" w:color="auto"/>
        <w:left w:val="none" w:sz="0" w:space="0" w:color="auto"/>
        <w:bottom w:val="none" w:sz="0" w:space="0" w:color="auto"/>
        <w:right w:val="none" w:sz="0" w:space="0" w:color="auto"/>
      </w:divBdr>
    </w:div>
    <w:div w:id="226065364">
      <w:bodyDiv w:val="1"/>
      <w:marLeft w:val="0"/>
      <w:marRight w:val="0"/>
      <w:marTop w:val="0"/>
      <w:marBottom w:val="0"/>
      <w:divBdr>
        <w:top w:val="none" w:sz="0" w:space="0" w:color="auto"/>
        <w:left w:val="none" w:sz="0" w:space="0" w:color="auto"/>
        <w:bottom w:val="none" w:sz="0" w:space="0" w:color="auto"/>
        <w:right w:val="none" w:sz="0" w:space="0" w:color="auto"/>
      </w:divBdr>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296760158">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535510604">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757094129">
      <w:bodyDiv w:val="1"/>
      <w:marLeft w:val="0"/>
      <w:marRight w:val="0"/>
      <w:marTop w:val="0"/>
      <w:marBottom w:val="0"/>
      <w:divBdr>
        <w:top w:val="none" w:sz="0" w:space="0" w:color="auto"/>
        <w:left w:val="none" w:sz="0" w:space="0" w:color="auto"/>
        <w:bottom w:val="none" w:sz="0" w:space="0" w:color="auto"/>
        <w:right w:val="none" w:sz="0" w:space="0" w:color="auto"/>
      </w:divBdr>
    </w:div>
    <w:div w:id="923537666">
      <w:bodyDiv w:val="1"/>
      <w:marLeft w:val="0"/>
      <w:marRight w:val="0"/>
      <w:marTop w:val="0"/>
      <w:marBottom w:val="0"/>
      <w:divBdr>
        <w:top w:val="none" w:sz="0" w:space="0" w:color="auto"/>
        <w:left w:val="none" w:sz="0" w:space="0" w:color="auto"/>
        <w:bottom w:val="none" w:sz="0" w:space="0" w:color="auto"/>
        <w:right w:val="none" w:sz="0" w:space="0" w:color="auto"/>
      </w:divBdr>
    </w:div>
    <w:div w:id="966932100">
      <w:bodyDiv w:val="1"/>
      <w:marLeft w:val="0"/>
      <w:marRight w:val="0"/>
      <w:marTop w:val="0"/>
      <w:marBottom w:val="0"/>
      <w:divBdr>
        <w:top w:val="none" w:sz="0" w:space="0" w:color="auto"/>
        <w:left w:val="none" w:sz="0" w:space="0" w:color="auto"/>
        <w:bottom w:val="none" w:sz="0" w:space="0" w:color="auto"/>
        <w:right w:val="none" w:sz="0" w:space="0" w:color="auto"/>
      </w:divBdr>
    </w:div>
    <w:div w:id="1000352200">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586837124">
      <w:bodyDiv w:val="1"/>
      <w:marLeft w:val="0"/>
      <w:marRight w:val="0"/>
      <w:marTop w:val="0"/>
      <w:marBottom w:val="0"/>
      <w:divBdr>
        <w:top w:val="none" w:sz="0" w:space="0" w:color="auto"/>
        <w:left w:val="none" w:sz="0" w:space="0" w:color="auto"/>
        <w:bottom w:val="none" w:sz="0" w:space="0" w:color="auto"/>
        <w:right w:val="none" w:sz="0" w:space="0" w:color="auto"/>
      </w:divBdr>
    </w:div>
    <w:div w:id="1635060248">
      <w:bodyDiv w:val="1"/>
      <w:marLeft w:val="0"/>
      <w:marRight w:val="0"/>
      <w:marTop w:val="0"/>
      <w:marBottom w:val="0"/>
      <w:divBdr>
        <w:top w:val="none" w:sz="0" w:space="0" w:color="auto"/>
        <w:left w:val="none" w:sz="0" w:space="0" w:color="auto"/>
        <w:bottom w:val="none" w:sz="0" w:space="0" w:color="auto"/>
        <w:right w:val="none" w:sz="0" w:space="0" w:color="auto"/>
      </w:divBdr>
    </w:div>
    <w:div w:id="1659381741">
      <w:bodyDiv w:val="1"/>
      <w:marLeft w:val="0"/>
      <w:marRight w:val="0"/>
      <w:marTop w:val="0"/>
      <w:marBottom w:val="0"/>
      <w:divBdr>
        <w:top w:val="none" w:sz="0" w:space="0" w:color="auto"/>
        <w:left w:val="none" w:sz="0" w:space="0" w:color="auto"/>
        <w:bottom w:val="none" w:sz="0" w:space="0" w:color="auto"/>
        <w:right w:val="none" w:sz="0" w:space="0" w:color="auto"/>
      </w:divBdr>
      <w:divsChild>
        <w:div w:id="1354765466">
          <w:marLeft w:val="0"/>
          <w:marRight w:val="0"/>
          <w:marTop w:val="180"/>
          <w:marBottom w:val="0"/>
          <w:divBdr>
            <w:top w:val="none" w:sz="0" w:space="0" w:color="auto"/>
            <w:left w:val="none" w:sz="0" w:space="0" w:color="auto"/>
            <w:bottom w:val="none" w:sz="0" w:space="0" w:color="auto"/>
            <w:right w:val="none" w:sz="0" w:space="0" w:color="auto"/>
          </w:divBdr>
        </w:div>
      </w:divsChild>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 w:id="19980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nsilium.europa.eu/ga/documents/public-register/" TargetMode="External"/><Relationship Id="rId2" Type="http://schemas.openxmlformats.org/officeDocument/2006/relationships/hyperlink" Target="https://www.consilium.europa.eu/ga/documents/public-register/" TargetMode="External"/><Relationship Id="rId1" Type="http://schemas.openxmlformats.org/officeDocument/2006/relationships/hyperlink" Target="https://eur-lex.europa.eu/eli/reg/2021/241/oj" TargetMode="External"/><Relationship Id="rId6" Type="http://schemas.openxmlformats.org/officeDocument/2006/relationships/hyperlink" Target="http://data.europa.eu/eli/reg/2021/1755/oj" TargetMode="External"/><Relationship Id="rId5" Type="http://schemas.openxmlformats.org/officeDocument/2006/relationships/hyperlink" Target="https://eur-lex.europa.eu/eli/reg/2020/852/oj/" TargetMode="External"/><Relationship Id="rId4" Type="http://schemas.openxmlformats.org/officeDocument/2006/relationships/hyperlink" Target="https://www.consilium.europa.eu/ga/documents/public-regist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0" ma:contentTypeDescription="Create a new document." ma:contentTypeScope="" ma:versionID="91f2a0de14b390c973694711bd709084">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9e23abf56ccc5b0cd8bb2a4bcb2b4be4"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60b4a5-ff48-4974-86bf-928fadcba5eb}" ma:internalName="TaxCatchAll"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e6c3bc29-9e11-4027-900b-c73633d7928a" xsi:nil="true"/>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B8F33-E760-42C5-B469-C546D0ED1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3.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http://schemas.microsoft.com/sharepoint/v3"/>
    <ds:schemaRef ds:uri="e6c3bc29-9e11-4027-900b-c73633d7928a"/>
    <ds:schemaRef ds:uri="1700ab43-7395-48ff-866c-657c86ba7f4e"/>
  </ds:schemaRefs>
</ds:datastoreItem>
</file>

<file path=customXml/itemProps4.xml><?xml version="1.0" encoding="utf-8"?>
<ds:datastoreItem xmlns:ds="http://schemas.openxmlformats.org/officeDocument/2006/customXml" ds:itemID="{71823789-06D9-454E-AB64-EAAA5FA4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130</TotalTime>
  <Pages>11</Pages>
  <Words>5005</Words>
  <Characters>28530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75</cp:revision>
  <dcterms:created xsi:type="dcterms:W3CDTF">2025-10-16T15:18:00Z</dcterms:created>
  <dcterms:modified xsi:type="dcterms:W3CDTF">2025-10-30T13:37:00Z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0x01010062094E9F29D6C04F85860C631ABC812A</vt:lpwstr>
  </property>
  <property fmtid="{D5CDD505-2E9C-101B-9397-08002B2CF9AE}" pid="17" name="Last edited using">
    <vt:lpwstr>LW 9.1, Build 20240808</vt:lpwstr>
  </property>
  <property fmtid="{D5CDD505-2E9C-101B-9397-08002B2CF9AE}" pid="18" name="MediaServiceImageTags">
    <vt:lpwstr/>
  </property>
  <property fmtid="{D5CDD505-2E9C-101B-9397-08002B2CF9AE}" pid="19" name="DQCStatus">
    <vt:lpwstr>Green (DQC version 03)</vt:lpwstr>
  </property>
</Properties>
</file>