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1A990F32-23A3-40E0-B7AC-EF70628F6D7E" style="width:450.25pt;height:347.85pt">
            <v:imagedata r:id="rId11" o:title=""/>
          </v:shape>
        </w:pict>
      </w:r>
    </w:p>
    <w:bookmarkEnd w:id="0"/>
    <w:p>
      <w:pPr>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pPr>
        <w:spacing w:after="0" w:line="240" w:lineRule="auto"/>
        <w:rPr>
          <w:rFonts w:ascii="Times New Roman" w:eastAsia="Times New Roman" w:hAnsi="Times New Roman" w:cs="Times New Roman"/>
          <w:noProof/>
          <w:sz w:val="24"/>
          <w:szCs w:val="24"/>
          <w:lang w:eastAsia="en-GB"/>
        </w:rPr>
      </w:pPr>
      <w:bookmarkStart w:id="1" w:name="_GoBack"/>
      <w:bookmarkEnd w:id="1"/>
    </w:p>
    <w:p>
      <w:pPr>
        <w:spacing w:after="0" w:line="240" w:lineRule="auto"/>
        <w:rPr>
          <w:rFonts w:ascii="Times New Roman" w:eastAsia="Times New Roman" w:hAnsi="Times New Roman" w:cs="Times New Roman"/>
          <w:noProof/>
          <w:sz w:val="24"/>
          <w:szCs w:val="24"/>
        </w:rPr>
      </w:pPr>
      <w:r>
        <w:rPr>
          <w:rFonts w:ascii="Times New Roman" w:hAnsi="Times New Roman"/>
          <w:noProof/>
          <w:sz w:val="24"/>
          <w:szCs w:val="24"/>
        </w:rPr>
        <w:t>Europeiska kommissionen lägger fram detta förslag till ändringsbudget nr 5/2020 till budgetmyndigheten av de skäl som anges i motiveringen nedan, och i enlighet med bestämmelserna i</w:t>
      </w:r>
    </w:p>
    <w:p>
      <w:pPr>
        <w:pStyle w:val="Tiret0"/>
        <w:rPr>
          <w:noProof/>
        </w:rPr>
      </w:pPr>
      <w:r>
        <w:rPr>
          <w:noProof/>
        </w:rPr>
        <w:t>fördraget om Europeiska unionens funktionssätt, särskilt artikel 314, jämfört med fördraget om upprättandet av Europeiska atomenergigemenskapen, särskilt artikel 106a,</w:t>
      </w:r>
    </w:p>
    <w:p>
      <w:pPr>
        <w:pStyle w:val="Tiret0"/>
        <w:tabs>
          <w:tab w:val="clear" w:pos="850"/>
          <w:tab w:val="num" w:pos="927"/>
        </w:tabs>
        <w:rPr>
          <w:rFonts w:cs="Arial"/>
          <w:noProof/>
          <w:szCs w:val="18"/>
        </w:rPr>
      </w:pPr>
      <w:r>
        <w:rPr>
          <w:noProof/>
        </w:rPr>
        <w:t>Europaparlamentets och rådets förordning (EU, Euratom) 2018/1046 av den 18 juli 2018 om finansiella regler för unionens allmänna budget (…)</w:t>
      </w:r>
      <w:r>
        <w:rPr>
          <w:rStyle w:val="FootnoteReference"/>
          <w:noProof/>
        </w:rPr>
        <w:footnoteReference w:id="1"/>
      </w:r>
      <w:r>
        <w:rPr>
          <w:noProof/>
        </w:rPr>
        <w:t>, särskilt artikel 44,</w:t>
      </w:r>
    </w:p>
    <w:p>
      <w:pPr>
        <w:pStyle w:val="Tiret0"/>
        <w:tabs>
          <w:tab w:val="clear" w:pos="850"/>
          <w:tab w:val="num" w:pos="927"/>
        </w:tabs>
        <w:rPr>
          <w:noProof/>
        </w:rPr>
      </w:pPr>
      <w:r>
        <w:rPr>
          <w:noProof/>
        </w:rPr>
        <w:t>Europeiska unionens allmänna budget för budgetåret 2020, som antogs den 27 november 2019</w:t>
      </w:r>
      <w:r>
        <w:rPr>
          <w:rStyle w:val="FootnoteReference"/>
          <w:noProof/>
        </w:rPr>
        <w:footnoteReference w:id="2"/>
      </w:r>
      <w:r>
        <w:rPr>
          <w:noProof/>
        </w:rPr>
        <w:t>,</w:t>
      </w:r>
    </w:p>
    <w:p>
      <w:pPr>
        <w:pStyle w:val="Tiret0"/>
        <w:rPr>
          <w:noProof/>
        </w:rPr>
      </w:pPr>
      <w:r>
        <w:rPr>
          <w:noProof/>
        </w:rPr>
        <w:t>ändringsbudget nr 1/2020</w:t>
      </w:r>
      <w:r>
        <w:rPr>
          <w:rStyle w:val="FootnoteReference"/>
          <w:noProof/>
        </w:rPr>
        <w:footnoteReference w:id="3"/>
      </w:r>
      <w:r>
        <w:rPr>
          <w:noProof/>
        </w:rPr>
        <w:t>, som antogs den 17 april 2020,</w:t>
      </w:r>
    </w:p>
    <w:p>
      <w:pPr>
        <w:pStyle w:val="Tiret0"/>
        <w:rPr>
          <w:noProof/>
        </w:rPr>
      </w:pPr>
      <w:r>
        <w:rPr>
          <w:noProof/>
        </w:rPr>
        <w:t>ändringsbudget nr 2/2020</w:t>
      </w:r>
      <w:r>
        <w:rPr>
          <w:rStyle w:val="FootnoteReference"/>
          <w:noProof/>
        </w:rPr>
        <w:footnoteReference w:id="4"/>
      </w:r>
      <w:r>
        <w:rPr>
          <w:noProof/>
        </w:rPr>
        <w:t>, som antogs den 17 april 2020,</w:t>
      </w:r>
    </w:p>
    <w:p>
      <w:pPr>
        <w:pStyle w:val="Tiret0"/>
        <w:rPr>
          <w:noProof/>
        </w:rPr>
      </w:pPr>
      <w:r>
        <w:rPr>
          <w:noProof/>
        </w:rPr>
        <w:t>ändringsbudget nr 3/2020</w:t>
      </w:r>
      <w:r>
        <w:rPr>
          <w:rStyle w:val="FootnoteReference"/>
          <w:noProof/>
        </w:rPr>
        <w:footnoteReference w:id="5"/>
      </w:r>
      <w:r>
        <w:rPr>
          <w:noProof/>
        </w:rPr>
        <w:t>, som antogs den 15 april 2020,</w:t>
      </w:r>
    </w:p>
    <w:p>
      <w:pPr>
        <w:pStyle w:val="Tiret0"/>
        <w:rPr>
          <w:noProof/>
        </w:rPr>
      </w:pPr>
      <w:r>
        <w:rPr>
          <w:noProof/>
        </w:rPr>
        <w:t>förslag till ändringsbudget nr 4/2020</w:t>
      </w:r>
      <w:r>
        <w:rPr>
          <w:rStyle w:val="FootnoteReference"/>
          <w:noProof/>
        </w:rPr>
        <w:footnoteReference w:id="6"/>
      </w:r>
      <w:r>
        <w:rPr>
          <w:noProof/>
        </w:rPr>
        <w:t>, som antogs den 30 april 2020.</w:t>
      </w:r>
    </w:p>
    <w:p>
      <w:pPr>
        <w:spacing w:after="0" w:line="240" w:lineRule="auto"/>
        <w:jc w:val="both"/>
        <w:rPr>
          <w:rFonts w:ascii="Times New Roman" w:eastAsia="Times New Roman" w:hAnsi="Times New Roman" w:cs="Times New Roman"/>
          <w:noProof/>
          <w:sz w:val="24"/>
          <w:szCs w:val="24"/>
        </w:rPr>
      </w:pPr>
    </w:p>
    <w:p>
      <w:pPr>
        <w:spacing w:after="0" w:line="240" w:lineRule="auto"/>
        <w:rPr>
          <w:rFonts w:ascii="Times New Roman" w:eastAsia="Times New Roman" w:hAnsi="Times New Roman" w:cs="Times New Roman"/>
          <w:b/>
          <w:noProof/>
          <w:sz w:val="24"/>
          <w:szCs w:val="24"/>
          <w:u w:val="single"/>
          <w:lang w:eastAsia="en-GB"/>
        </w:rPr>
      </w:pPr>
    </w:p>
    <w:p>
      <w:pPr>
        <w:spacing w:after="0" w:line="240" w:lineRule="auto"/>
        <w:jc w:val="both"/>
        <w:rPr>
          <w:rFonts w:ascii="Times New Roman" w:eastAsia="Times New Roman" w:hAnsi="Times New Roman" w:cs="Times New Roman"/>
          <w:b/>
          <w:noProof/>
          <w:sz w:val="24"/>
          <w:szCs w:val="24"/>
          <w:u w:val="single"/>
        </w:rPr>
      </w:pPr>
      <w:r>
        <w:rPr>
          <w:rFonts w:ascii="Times New Roman" w:hAnsi="Times New Roman"/>
          <w:b/>
          <w:noProof/>
          <w:sz w:val="24"/>
          <w:szCs w:val="24"/>
          <w:u w:val="single"/>
        </w:rPr>
        <w:t>ÄNDRINGAR I INKOMST- OCH UTGIFTSBERÄKNINGEN PER AVSNITT</w:t>
      </w:r>
    </w:p>
    <w:p>
      <w:pPr>
        <w:spacing w:after="0" w:line="240" w:lineRule="auto"/>
        <w:rPr>
          <w:rFonts w:ascii="Times New Roman" w:eastAsia="Times New Roman" w:hAnsi="Times New Roman" w:cs="Times New Roman"/>
          <w:b/>
          <w:noProof/>
          <w:sz w:val="24"/>
          <w:szCs w:val="24"/>
          <w:u w:val="single"/>
          <w:lang w:eastAsia="ko-KR"/>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Ändringarna i den allmänna inkomstberäkningen och avsnitt III återges i EUR-Lex (</w:t>
      </w:r>
      <w:hyperlink r:id="rId18" w:history="1">
        <w:r>
          <w:rPr>
            <w:rFonts w:ascii="Times New Roman" w:hAnsi="Times New Roman"/>
            <w:noProof/>
            <w:sz w:val="24"/>
            <w:szCs w:val="24"/>
            <w:u w:val="single"/>
          </w:rPr>
          <w:t>https://eur-lex.europa.eu/budget/www/index-en.htm</w:t>
        </w:r>
      </w:hyperlink>
      <w:r>
        <w:rPr>
          <w:rFonts w:ascii="Times New Roman" w:hAnsi="Times New Roman"/>
          <w:noProof/>
          <w:sz w:val="24"/>
          <w:szCs w:val="24"/>
        </w:rPr>
        <w:t>).</w:t>
      </w:r>
    </w:p>
    <w:p>
      <w:pPr>
        <w:spacing w:after="0" w:line="240" w:lineRule="auto"/>
        <w:rPr>
          <w:rFonts w:ascii="Times New Roman" w:eastAsia="Times New Roman" w:hAnsi="Times New Roman" w:cs="Times New Roman"/>
          <w:noProof/>
          <w:sz w:val="24"/>
          <w:szCs w:val="24"/>
          <w:lang w:eastAsia="en-GB"/>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cols w:space="708"/>
          <w:docGrid w:linePitch="360"/>
        </w:sectPr>
      </w:pPr>
    </w:p>
    <w:bookmarkStart w:id="2" w:name="_Toc194220890" w:displacedByCustomXml="next"/>
    <w:bookmarkStart w:id="3" w:name="_Toc378575883" w:displacedByCustomXml="next"/>
    <w:bookmarkStart w:id="4" w:name="_Toc294675429" w:displacedByCustomXml="next"/>
    <w:sdt>
      <w:sdtPr>
        <w:rPr>
          <w:rFonts w:ascii="Times New Roman" w:eastAsia="Times New Roman" w:hAnsi="Times New Roman" w:cs="Times New Roman"/>
          <w:noProof/>
          <w:sz w:val="24"/>
          <w:szCs w:val="24"/>
        </w:rPr>
        <w:id w:val="-1342782297"/>
        <w:docPartObj>
          <w:docPartGallery w:val="Table of Contents"/>
          <w:docPartUnique/>
        </w:docPartObj>
      </w:sdtPr>
      <w:sdtEndPr>
        <w:rPr>
          <w:bCs/>
        </w:rPr>
      </w:sdtEndPr>
      <w:sdtContent>
        <w:p>
          <w:pPr>
            <w:spacing w:before="120" w:after="240" w:line="240" w:lineRule="auto"/>
            <w:jc w:val="center"/>
            <w:rPr>
              <w:rFonts w:ascii="Times New Roman" w:eastAsia="Times New Roman" w:hAnsi="Times New Roman" w:cs="Times New Roman"/>
              <w:b/>
              <w:noProof/>
              <w:sz w:val="28"/>
              <w:szCs w:val="24"/>
            </w:rPr>
          </w:pPr>
          <w:r>
            <w:rPr>
              <w:rFonts w:ascii="Times New Roman" w:hAnsi="Times New Roman"/>
              <w:b/>
              <w:noProof/>
              <w:sz w:val="28"/>
              <w:szCs w:val="24"/>
            </w:rPr>
            <w:t>Innehållsförteckning</w:t>
          </w:r>
        </w:p>
        <w:p>
          <w:pPr>
            <w:pStyle w:val="TOC1"/>
            <w:tabs>
              <w:tab w:val="left" w:pos="480"/>
              <w:tab w:val="right" w:leader="dot" w:pos="9855"/>
            </w:tabs>
            <w:rPr>
              <w:rFonts w:asciiTheme="minorHAnsi" w:eastAsiaTheme="minorEastAsia" w:hAnsiTheme="minorHAnsi" w:cstheme="minorBidi"/>
              <w:b w:val="0"/>
              <w:bCs w:val="0"/>
              <w:caps w:val="0"/>
              <w:noProof/>
              <w:sz w:val="22"/>
              <w:szCs w:val="22"/>
              <w:lang w:eastAsia="sv-SE"/>
            </w:rPr>
          </w:pPr>
          <w:r>
            <w:rPr>
              <w:noProof/>
            </w:rPr>
            <w:fldChar w:fldCharType="begin"/>
          </w:r>
          <w:r>
            <w:rPr>
              <w:noProof/>
            </w:rPr>
            <w:instrText xml:space="preserve"> TOC \o "1-3" \h \z \u </w:instrText>
          </w:r>
          <w:r>
            <w:rPr>
              <w:noProof/>
            </w:rPr>
            <w:fldChar w:fldCharType="separate"/>
          </w:r>
          <w:hyperlink w:anchor="_Toc43142803" w:history="1">
            <w:r>
              <w:rPr>
                <w:rStyle w:val="Hyperlink"/>
                <w:smallCaps/>
                <w:noProof/>
              </w:rPr>
              <w:t>1.</w:t>
            </w:r>
            <w:r>
              <w:rPr>
                <w:rFonts w:asciiTheme="minorHAnsi" w:eastAsiaTheme="minorEastAsia" w:hAnsiTheme="minorHAnsi" w:cstheme="minorBidi"/>
                <w:b w:val="0"/>
                <w:bCs w:val="0"/>
                <w:caps w:val="0"/>
                <w:noProof/>
                <w:sz w:val="22"/>
                <w:szCs w:val="22"/>
                <w:lang w:eastAsia="sv-SE"/>
              </w:rPr>
              <w:tab/>
            </w:r>
            <w:r>
              <w:rPr>
                <w:rStyle w:val="Hyperlink"/>
                <w:smallCaps/>
                <w:noProof/>
              </w:rPr>
              <w:t>Inledning</w:t>
            </w:r>
            <w:r>
              <w:rPr>
                <w:noProof/>
                <w:webHidden/>
              </w:rPr>
              <w:tab/>
            </w:r>
            <w:r>
              <w:rPr>
                <w:noProof/>
                <w:webHidden/>
              </w:rPr>
              <w:fldChar w:fldCharType="begin"/>
            </w:r>
            <w:r>
              <w:rPr>
                <w:noProof/>
                <w:webHidden/>
              </w:rPr>
              <w:instrText xml:space="preserve"> PAGEREF _Toc43142803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480"/>
              <w:tab w:val="right" w:leader="dot" w:pos="9855"/>
            </w:tabs>
            <w:rPr>
              <w:rFonts w:asciiTheme="minorHAnsi" w:eastAsiaTheme="minorEastAsia" w:hAnsiTheme="minorHAnsi" w:cstheme="minorBidi"/>
              <w:b w:val="0"/>
              <w:bCs w:val="0"/>
              <w:caps w:val="0"/>
              <w:noProof/>
              <w:sz w:val="22"/>
              <w:szCs w:val="22"/>
              <w:lang w:eastAsia="sv-SE"/>
            </w:rPr>
          </w:pPr>
          <w:hyperlink w:anchor="_Toc43142804" w:history="1">
            <w:r>
              <w:rPr>
                <w:rStyle w:val="Hyperlink"/>
                <w:smallCaps/>
                <w:noProof/>
              </w:rPr>
              <w:t xml:space="preserve">2. </w:t>
            </w:r>
            <w:r>
              <w:rPr>
                <w:rFonts w:asciiTheme="minorHAnsi" w:eastAsiaTheme="minorEastAsia" w:hAnsiTheme="minorHAnsi" w:cstheme="minorBidi"/>
                <w:b w:val="0"/>
                <w:bCs w:val="0"/>
                <w:caps w:val="0"/>
                <w:noProof/>
                <w:sz w:val="22"/>
                <w:szCs w:val="22"/>
                <w:lang w:eastAsia="sv-SE"/>
              </w:rPr>
              <w:tab/>
            </w:r>
            <w:r>
              <w:rPr>
                <w:rStyle w:val="Hyperlink"/>
                <w:smallCaps/>
                <w:noProof/>
              </w:rPr>
              <w:t>Resiliensstöd till flyktingar och värdsamhällen i Jordanien och Libanon</w:t>
            </w:r>
            <w:r>
              <w:rPr>
                <w:noProof/>
                <w:webHidden/>
              </w:rPr>
              <w:tab/>
            </w:r>
            <w:r>
              <w:rPr>
                <w:noProof/>
                <w:webHidden/>
              </w:rPr>
              <w:fldChar w:fldCharType="begin"/>
            </w:r>
            <w:r>
              <w:rPr>
                <w:noProof/>
                <w:webHidden/>
              </w:rPr>
              <w:instrText xml:space="preserve"> PAGEREF _Toc43142804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480"/>
              <w:tab w:val="right" w:leader="dot" w:pos="9855"/>
            </w:tabs>
            <w:rPr>
              <w:rFonts w:asciiTheme="minorHAnsi" w:eastAsiaTheme="minorEastAsia" w:hAnsiTheme="minorHAnsi" w:cstheme="minorBidi"/>
              <w:b w:val="0"/>
              <w:bCs w:val="0"/>
              <w:caps w:val="0"/>
              <w:noProof/>
              <w:sz w:val="22"/>
              <w:szCs w:val="22"/>
              <w:lang w:eastAsia="sv-SE"/>
            </w:rPr>
          </w:pPr>
          <w:hyperlink w:anchor="_Toc43142805" w:history="1">
            <w:r>
              <w:rPr>
                <w:rStyle w:val="Hyperlink"/>
                <w:noProof/>
              </w:rPr>
              <w:t>3.</w:t>
            </w:r>
            <w:r>
              <w:rPr>
                <w:rFonts w:asciiTheme="minorHAnsi" w:eastAsiaTheme="minorEastAsia" w:hAnsiTheme="minorHAnsi" w:cstheme="minorBidi"/>
                <w:b w:val="0"/>
                <w:bCs w:val="0"/>
                <w:caps w:val="0"/>
                <w:noProof/>
                <w:sz w:val="22"/>
                <w:szCs w:val="22"/>
                <w:lang w:eastAsia="sv-SE"/>
              </w:rPr>
              <w:tab/>
            </w:r>
            <w:r>
              <w:rPr>
                <w:rStyle w:val="Hyperlink"/>
                <w:noProof/>
              </w:rPr>
              <w:t>Brådskande humanitärt bistånd till flyktingar i Turkiet</w:t>
            </w:r>
            <w:r>
              <w:rPr>
                <w:noProof/>
                <w:webHidden/>
              </w:rPr>
              <w:tab/>
            </w:r>
            <w:r>
              <w:rPr>
                <w:noProof/>
                <w:webHidden/>
              </w:rPr>
              <w:fldChar w:fldCharType="begin"/>
            </w:r>
            <w:r>
              <w:rPr>
                <w:noProof/>
                <w:webHidden/>
              </w:rPr>
              <w:instrText xml:space="preserve"> PAGEREF _Toc43142805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480"/>
              <w:tab w:val="right" w:leader="dot" w:pos="9855"/>
            </w:tabs>
            <w:rPr>
              <w:rFonts w:asciiTheme="minorHAnsi" w:eastAsiaTheme="minorEastAsia" w:hAnsiTheme="minorHAnsi" w:cstheme="minorBidi"/>
              <w:b w:val="0"/>
              <w:bCs w:val="0"/>
              <w:caps w:val="0"/>
              <w:noProof/>
              <w:sz w:val="22"/>
              <w:szCs w:val="22"/>
              <w:lang w:eastAsia="sv-SE"/>
            </w:rPr>
          </w:pPr>
          <w:hyperlink w:anchor="_Toc43142806" w:history="1">
            <w:r>
              <w:rPr>
                <w:rStyle w:val="Hyperlink"/>
                <w:smallCaps/>
                <w:noProof/>
              </w:rPr>
              <w:t>4.</w:t>
            </w:r>
            <w:r>
              <w:rPr>
                <w:rFonts w:asciiTheme="minorHAnsi" w:eastAsiaTheme="minorEastAsia" w:hAnsiTheme="minorHAnsi" w:cstheme="minorBidi"/>
                <w:b w:val="0"/>
                <w:bCs w:val="0"/>
                <w:caps w:val="0"/>
                <w:noProof/>
                <w:sz w:val="22"/>
                <w:szCs w:val="22"/>
                <w:lang w:eastAsia="sv-SE"/>
              </w:rPr>
              <w:tab/>
            </w:r>
            <w:r>
              <w:rPr>
                <w:rStyle w:val="Hyperlink"/>
                <w:smallCaps/>
                <w:noProof/>
              </w:rPr>
              <w:t>Finansiering</w:t>
            </w:r>
            <w:r>
              <w:rPr>
                <w:noProof/>
                <w:webHidden/>
              </w:rPr>
              <w:tab/>
            </w:r>
            <w:r>
              <w:rPr>
                <w:noProof/>
                <w:webHidden/>
              </w:rPr>
              <w:fldChar w:fldCharType="begin"/>
            </w:r>
            <w:r>
              <w:rPr>
                <w:noProof/>
                <w:webHidden/>
              </w:rPr>
              <w:instrText xml:space="preserve"> PAGEREF _Toc43142806 \h </w:instrText>
            </w:r>
            <w:r>
              <w:rPr>
                <w:noProof/>
                <w:webHidden/>
              </w:rPr>
            </w:r>
            <w:r>
              <w:rPr>
                <w:noProof/>
                <w:webHidden/>
              </w:rPr>
              <w:fldChar w:fldCharType="separate"/>
            </w:r>
            <w:r>
              <w:rPr>
                <w:noProof/>
                <w:webHidden/>
              </w:rPr>
              <w:t>4</w:t>
            </w:r>
            <w:r>
              <w:rPr>
                <w:noProof/>
                <w:webHidden/>
              </w:rPr>
              <w:fldChar w:fldCharType="end"/>
            </w:r>
          </w:hyperlink>
        </w:p>
        <w:p>
          <w:pPr>
            <w:pStyle w:val="TOC1"/>
            <w:tabs>
              <w:tab w:val="left" w:pos="480"/>
              <w:tab w:val="right" w:leader="dot" w:pos="9855"/>
            </w:tabs>
            <w:rPr>
              <w:rFonts w:asciiTheme="minorHAnsi" w:eastAsiaTheme="minorEastAsia" w:hAnsiTheme="minorHAnsi" w:cstheme="minorBidi"/>
              <w:b w:val="0"/>
              <w:bCs w:val="0"/>
              <w:caps w:val="0"/>
              <w:noProof/>
              <w:sz w:val="22"/>
              <w:szCs w:val="22"/>
              <w:lang w:eastAsia="sv-SE"/>
            </w:rPr>
          </w:pPr>
          <w:hyperlink w:anchor="_Toc43142807" w:history="1">
            <w:r>
              <w:rPr>
                <w:rStyle w:val="Hyperlink"/>
                <w:smallCaps/>
                <w:noProof/>
              </w:rPr>
              <w:t>5.</w:t>
            </w:r>
            <w:r>
              <w:rPr>
                <w:rFonts w:asciiTheme="minorHAnsi" w:eastAsiaTheme="minorEastAsia" w:hAnsiTheme="minorHAnsi" w:cstheme="minorBidi"/>
                <w:b w:val="0"/>
                <w:bCs w:val="0"/>
                <w:caps w:val="0"/>
                <w:noProof/>
                <w:sz w:val="22"/>
                <w:szCs w:val="22"/>
                <w:lang w:eastAsia="sv-SE"/>
              </w:rPr>
              <w:tab/>
            </w:r>
            <w:r>
              <w:rPr>
                <w:rStyle w:val="Hyperlink"/>
                <w:smallCaps/>
                <w:noProof/>
              </w:rPr>
              <w:t>Sammanfattande tabell per rubrik i den fleråriga budgetramen</w:t>
            </w:r>
            <w:r>
              <w:rPr>
                <w:noProof/>
                <w:webHidden/>
              </w:rPr>
              <w:tab/>
            </w:r>
            <w:r>
              <w:rPr>
                <w:noProof/>
                <w:webHidden/>
              </w:rPr>
              <w:fldChar w:fldCharType="begin"/>
            </w:r>
            <w:r>
              <w:rPr>
                <w:noProof/>
                <w:webHidden/>
              </w:rPr>
              <w:instrText xml:space="preserve"> PAGEREF _Toc43142807 \h </w:instrText>
            </w:r>
            <w:r>
              <w:rPr>
                <w:noProof/>
                <w:webHidden/>
              </w:rPr>
            </w:r>
            <w:r>
              <w:rPr>
                <w:noProof/>
                <w:webHidden/>
              </w:rPr>
              <w:fldChar w:fldCharType="separate"/>
            </w:r>
            <w:r>
              <w:rPr>
                <w:noProof/>
                <w:webHidden/>
              </w:rPr>
              <w:t>6</w:t>
            </w:r>
            <w:r>
              <w:rPr>
                <w:noProof/>
                <w:webHidden/>
              </w:rPr>
              <w:fldChar w:fldCharType="end"/>
            </w:r>
          </w:hyperlink>
        </w:p>
        <w:p>
          <w:pPr>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fldChar w:fldCharType="end"/>
          </w:r>
        </w:p>
      </w:sdtContent>
    </w:sdt>
    <w:p>
      <w:pPr>
        <w:spacing w:after="0" w:line="240" w:lineRule="auto"/>
        <w:rPr>
          <w:rFonts w:ascii="Times New Roman" w:eastAsia="Times New Roman" w:hAnsi="Times New Roman" w:cs="Times New Roman"/>
          <w:b/>
          <w:noProof/>
          <w:sz w:val="24"/>
          <w:szCs w:val="24"/>
          <w:u w:val="single"/>
          <w:lang w:eastAsia="de-DE"/>
        </w:rPr>
        <w:sectPr>
          <w:headerReference w:type="even" r:id="rId25"/>
          <w:headerReference w:type="default" r:id="rId26"/>
          <w:footerReference w:type="even" r:id="rId27"/>
          <w:footerReference w:type="default" r:id="rId28"/>
          <w:headerReference w:type="first" r:id="rId29"/>
          <w:footerReference w:type="first" r:id="rId30"/>
          <w:pgSz w:w="11907" w:h="16839"/>
          <w:pgMar w:top="1021" w:right="1021" w:bottom="1021" w:left="1021" w:header="709" w:footer="709" w:gutter="0"/>
          <w:cols w:space="708"/>
          <w:docGrid w:linePitch="360"/>
        </w:sectPr>
      </w:pPr>
    </w:p>
    <w:p>
      <w:pPr>
        <w:spacing w:before="120" w:after="120" w:line="240" w:lineRule="auto"/>
        <w:jc w:val="center"/>
        <w:rPr>
          <w:rFonts w:ascii="Times New Roman" w:eastAsia="Times New Roman" w:hAnsi="Times New Roman" w:cs="Times New Roman"/>
          <w:b/>
          <w:noProof/>
          <w:sz w:val="24"/>
          <w:szCs w:val="24"/>
          <w:u w:val="single"/>
        </w:rPr>
      </w:pPr>
      <w:bookmarkStart w:id="5" w:name="_Toc351469332"/>
      <w:bookmarkStart w:id="6" w:name="_Toc361649879"/>
      <w:bookmarkEnd w:id="2"/>
      <w:r>
        <w:rPr>
          <w:rFonts w:ascii="Times New Roman" w:hAnsi="Times New Roman"/>
          <w:b/>
          <w:noProof/>
          <w:sz w:val="24"/>
          <w:szCs w:val="24"/>
          <w:u w:val="single"/>
        </w:rPr>
        <w:t>MOTIVERING</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bookmarkStart w:id="7" w:name="_Toc525202225"/>
      <w:bookmarkStart w:id="8" w:name="_Toc7167667"/>
      <w:bookmarkStart w:id="9" w:name="_Toc35506098"/>
      <w:bookmarkStart w:id="10" w:name="_Toc43142803"/>
      <w:r>
        <w:rPr>
          <w:rFonts w:ascii="Times New Roman" w:hAnsi="Times New Roman"/>
          <w:b/>
          <w:smallCaps/>
          <w:noProof/>
          <w:sz w:val="24"/>
          <w:szCs w:val="24"/>
        </w:rPr>
        <w:t>1.</w:t>
      </w:r>
      <w:r>
        <w:rPr>
          <w:noProof/>
        </w:rPr>
        <w:tab/>
      </w:r>
      <w:r>
        <w:rPr>
          <w:rFonts w:ascii="Times New Roman" w:hAnsi="Times New Roman"/>
          <w:b/>
          <w:smallCaps/>
          <w:noProof/>
          <w:sz w:val="24"/>
          <w:szCs w:val="24"/>
        </w:rPr>
        <w:t>Inledning</w:t>
      </w:r>
      <w:bookmarkEnd w:id="7"/>
      <w:bookmarkEnd w:id="8"/>
      <w:bookmarkEnd w:id="9"/>
      <w:bookmarkEnd w:id="10"/>
    </w:p>
    <w:p>
      <w:pPr>
        <w:spacing w:before="120" w:after="120" w:line="240" w:lineRule="auto"/>
        <w:jc w:val="both"/>
        <w:rPr>
          <w:rFonts w:ascii="Times New Roman" w:eastAsia="Times New Roman" w:hAnsi="Times New Roman" w:cs="Times New Roman"/>
          <w:noProof/>
          <w:sz w:val="24"/>
          <w:szCs w:val="24"/>
        </w:rPr>
      </w:pPr>
      <w:bookmarkStart w:id="11" w:name="_Toc7167668"/>
      <w:r>
        <w:rPr>
          <w:rFonts w:ascii="Times New Roman" w:hAnsi="Times New Roman"/>
          <w:noProof/>
          <w:sz w:val="24"/>
          <w:szCs w:val="24"/>
        </w:rPr>
        <w:t>Syftet med förslag till ändringsbudget nr 5/2020 är att fortsätta tillhandahålla stöd till flyktingar och värdsamhällen i samband med Syrienkrisen. Under rubrik 4 (</w:t>
      </w:r>
      <w:r>
        <w:rPr>
          <w:rFonts w:ascii="Times New Roman" w:hAnsi="Times New Roman"/>
          <w:i/>
          <w:iCs/>
          <w:noProof/>
          <w:sz w:val="24"/>
          <w:szCs w:val="24"/>
        </w:rPr>
        <w:t>Europa i världen</w:t>
      </w:r>
      <w:r>
        <w:rPr>
          <w:rFonts w:ascii="Times New Roman" w:hAnsi="Times New Roman"/>
          <w:noProof/>
          <w:sz w:val="24"/>
          <w:szCs w:val="24"/>
        </w:rPr>
        <w:t>) i den fleråriga budgetramen kommer 100 miljoner euro i åtagande- och betalningsbemyndiganden att tillhandahållas som resiliensstöd till flyktingar och värdsamhällen i Jordanien och Libanon, medan 485 miljoner euro i åtagandebemyndiganden och 68 miljoner euro i betalningsbemyndiganden kommer att tillhandahållas för att säkerställa fortsatt brådskande humanitärt bistånd till flyktingar i Turkiet.</w:t>
      </w:r>
    </w:p>
    <w:p>
      <w:pPr>
        <w:keepNext/>
        <w:tabs>
          <w:tab w:val="left" w:pos="850"/>
        </w:tabs>
        <w:spacing w:before="360" w:after="120" w:line="240" w:lineRule="auto"/>
        <w:ind w:left="850" w:hanging="850"/>
        <w:jc w:val="both"/>
        <w:outlineLvl w:val="0"/>
        <w:rPr>
          <w:b/>
          <w:smallCaps/>
          <w:noProof/>
        </w:rPr>
      </w:pPr>
      <w:bookmarkStart w:id="12" w:name="_Toc43142804"/>
      <w:bookmarkStart w:id="13" w:name="_Toc34373733"/>
      <w:bookmarkStart w:id="14" w:name="_Toc35506109"/>
      <w:bookmarkStart w:id="15" w:name="_Toc514181802"/>
      <w:bookmarkStart w:id="16" w:name="_Toc12621018"/>
      <w:bookmarkEnd w:id="5"/>
      <w:bookmarkEnd w:id="6"/>
      <w:bookmarkEnd w:id="11"/>
      <w:bookmarkEnd w:id="4"/>
      <w:bookmarkEnd w:id="3"/>
      <w:r>
        <w:rPr>
          <w:rFonts w:ascii="Times New Roman" w:hAnsi="Times New Roman"/>
          <w:b/>
          <w:smallCaps/>
          <w:noProof/>
          <w:sz w:val="24"/>
          <w:szCs w:val="24"/>
        </w:rPr>
        <w:t xml:space="preserve">2. </w:t>
      </w:r>
      <w:r>
        <w:rPr>
          <w:noProof/>
        </w:rPr>
        <w:tab/>
      </w:r>
      <w:r>
        <w:rPr>
          <w:rFonts w:ascii="Times New Roman" w:hAnsi="Times New Roman"/>
          <w:b/>
          <w:smallCaps/>
          <w:noProof/>
          <w:sz w:val="24"/>
          <w:szCs w:val="24"/>
        </w:rPr>
        <w:t>Resiliensstöd till flyktingar och värdsamhällen i Jordanien och Libanon</w:t>
      </w:r>
      <w:bookmarkEnd w:id="12"/>
    </w:p>
    <w:p>
      <w:pPr>
        <w:spacing w:after="240"/>
        <w:jc w:val="both"/>
        <w:rPr>
          <w:rFonts w:ascii="Times New Roman" w:hAnsi="Times New Roman" w:cs="Times New Roman"/>
          <w:noProof/>
          <w:sz w:val="24"/>
          <w:szCs w:val="24"/>
        </w:rPr>
      </w:pPr>
      <w:r>
        <w:rPr>
          <w:rFonts w:ascii="Times New Roman" w:hAnsi="Times New Roman"/>
          <w:noProof/>
          <w:sz w:val="24"/>
          <w:szCs w:val="24"/>
        </w:rPr>
        <w:t>År 2020 gick konflikten i Syrien in på sitt tionde år. Krisen har ingen omedelbar lösning i sikte och fortsätter hota stabiliteten i hela regionen, i synnerhet i grannländerna Jordanien och Libanon som har tagit emot det största antalet flyktingar per capita i världen. Båda länderna har givit prov på enastående solidaritet med flyktingar från konflikten i Syrien. De har redan en komplicerad inhemsk situation och behöver fortsatt stöd med tanke på krisens kroniska karaktär. Åtaganden har redan gjorts för hela det belopp på 214 miljoner euro som avsatts år 2020 för resiliensstöd för Libanon och Jordanien med anledning av krisen i Syrien. Så länge flyktingarna inte har några förutsättningar till ett säkert återvändande kommer EU:s bistånd att fortsätta vara av största vikt och bidra till att bevara stabiliteten med tanke på de intrikata lokala förutsättningarna.</w:t>
      </w:r>
      <w:r>
        <w:rPr>
          <w:noProof/>
        </w:rPr>
        <w:t xml:space="preserve"> </w:t>
      </w:r>
      <w:r>
        <w:rPr>
          <w:rFonts w:ascii="Times New Roman" w:hAnsi="Times New Roman"/>
          <w:noProof/>
          <w:sz w:val="24"/>
          <w:szCs w:val="24"/>
        </w:rPr>
        <w:t xml:space="preserve">Covid-19-krisen har ytterligare komplicerat en redan delikat situation i de länder som tagit emot ett stort antal flyktingar. Libanon står inför en överhängande ekonomisk och finansiell kris, regeringen har ställt in återbetalningen av en euroobligation och uppger att man kommer att omstrukturera alla obligationer som är utställda i utländsk och inhemsk valuta. Den nuvarande skuldsättningsgraden är uppskattningsvis 170 % av BNP och de senaste uppgifterna tyder på att ekonomin krympte med 6,9 % år 2019. I Jordanien är det troligt att covid-19-krisen kommer att tippa över landet från svag tillväxt till en djup recession, hindra inhemsk och utländsk efterfrågan, i synnerhet i turismnäringen, som utgör cirka 11 % av BNP. Krisen kommer också att sätta press på de offentliga utgifterna och ytterligare förvärra Jordaniens statsfinanser. </w:t>
      </w:r>
    </w:p>
    <w:p>
      <w:pPr>
        <w:spacing w:after="240"/>
        <w:jc w:val="both"/>
        <w:rPr>
          <w:rFonts w:ascii="Times New Roman" w:hAnsi="Times New Roman" w:cs="Times New Roman"/>
          <w:noProof/>
          <w:sz w:val="24"/>
          <w:szCs w:val="24"/>
        </w:rPr>
      </w:pPr>
      <w:r>
        <w:rPr>
          <w:rFonts w:ascii="Times New Roman" w:hAnsi="Times New Roman"/>
          <w:noProof/>
          <w:sz w:val="24"/>
          <w:szCs w:val="24"/>
        </w:rPr>
        <w:t>Därför behövs 100 miljoner euro i nya åtagande- och betalningsbemyndiganden snarast för att finansiera projekt som rör tillgång till utbildning, stöd för försörjningsmöjligheter, tillhandahållande av hälsovård, sanitet, vatten och avlopp samt socialt skydd i värdsamhällena och för flyktingar (syrianer och palestinska flyktingar från Syrien) i Jordanien och Libanon.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trPr>
          <w:jc w:val="center"/>
        </w:trPr>
        <w:tc>
          <w:tcPr>
            <w:tcW w:w="9810" w:type="dxa"/>
            <w:gridSpan w:val="4"/>
            <w:tcBorders>
              <w:top w:val="nil"/>
              <w:left w:val="nil"/>
              <w:bottom w:val="single" w:sz="4" w:space="0" w:color="auto"/>
              <w:right w:val="nil"/>
            </w:tcBorders>
            <w:shd w:val="clear" w:color="auto" w:fill="auto"/>
            <w:vAlign w:val="center"/>
          </w:tcPr>
          <w:p>
            <w:pPr>
              <w:widowControl w:val="0"/>
              <w:spacing w:before="15" w:after="15"/>
              <w:jc w:val="right"/>
              <w:rPr>
                <w:rFonts w:ascii="Times New Roman" w:hAnsi="Times New Roman" w:cs="Times New Roman"/>
                <w:i/>
                <w:noProof/>
                <w:sz w:val="20"/>
                <w:szCs w:val="20"/>
              </w:rPr>
            </w:pPr>
            <w:r>
              <w:rPr>
                <w:rFonts w:ascii="Times New Roman" w:hAnsi="Times New Roman"/>
                <w:i/>
                <w:noProof/>
                <w:sz w:val="20"/>
                <w:szCs w:val="20"/>
              </w:rPr>
              <w:t>euro</w:t>
            </w:r>
          </w:p>
        </w:tc>
      </w:tr>
      <w:tr>
        <w:trPr>
          <w:jc w:val="center"/>
        </w:trPr>
        <w:tc>
          <w:tcPr>
            <w:tcW w:w="1276"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Budgetpost</w:t>
            </w:r>
          </w:p>
        </w:tc>
        <w:tc>
          <w:tcPr>
            <w:tcW w:w="5132"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Benämning</w:t>
            </w:r>
          </w:p>
        </w:tc>
        <w:tc>
          <w:tcPr>
            <w:tcW w:w="1701"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Åtagandebemyndiganden</w:t>
            </w:r>
          </w:p>
        </w:tc>
        <w:tc>
          <w:tcPr>
            <w:tcW w:w="1701"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Betalningsbemyndiganden</w:t>
            </w:r>
          </w:p>
        </w:tc>
      </w:tr>
      <w:tr>
        <w:trPr>
          <w:jc w:val="center"/>
        </w:trPr>
        <w:tc>
          <w:tcPr>
            <w:tcW w:w="9810" w:type="dxa"/>
            <w:gridSpan w:val="4"/>
            <w:shd w:val="clear" w:color="auto" w:fill="F2F2F2" w:themeFill="background1" w:themeFillShade="F2"/>
            <w:vAlign w:val="center"/>
          </w:tcPr>
          <w:p>
            <w:pPr>
              <w:widowControl w:val="0"/>
              <w:spacing w:before="15" w:after="15"/>
              <w:rPr>
                <w:rFonts w:ascii="Times New Roman" w:hAnsi="Times New Roman" w:cs="Times New Roman"/>
                <w:i/>
                <w:noProof/>
                <w:sz w:val="20"/>
                <w:szCs w:val="20"/>
              </w:rPr>
            </w:pPr>
            <w:r>
              <w:rPr>
                <w:rFonts w:ascii="Times New Roman" w:hAnsi="Times New Roman"/>
                <w:i/>
                <w:noProof/>
                <w:sz w:val="20"/>
                <w:szCs w:val="20"/>
              </w:rPr>
              <w:t>Avsnitt III - Kommissionen</w:t>
            </w:r>
          </w:p>
        </w:tc>
      </w:tr>
      <w:tr>
        <w:trPr>
          <w:jc w:val="center"/>
        </w:trPr>
        <w:tc>
          <w:tcPr>
            <w:tcW w:w="1276" w:type="dxa"/>
          </w:tcPr>
          <w:p>
            <w:pPr>
              <w:widowControl w:val="0"/>
              <w:spacing w:before="15" w:after="15"/>
              <w:ind w:right="-113"/>
              <w:jc w:val="both"/>
              <w:rPr>
                <w:rFonts w:ascii="Times New Roman" w:hAnsi="Times New Roman" w:cs="Times New Roman"/>
                <w:noProof/>
                <w:sz w:val="20"/>
                <w:szCs w:val="20"/>
              </w:rPr>
            </w:pPr>
            <w:r>
              <w:rPr>
                <w:rFonts w:ascii="Times New Roman" w:hAnsi="Times New Roman"/>
                <w:noProof/>
                <w:sz w:val="20"/>
                <w:szCs w:val="20"/>
              </w:rPr>
              <w:t>22 04 01 03</w:t>
            </w:r>
          </w:p>
        </w:tc>
        <w:tc>
          <w:tcPr>
            <w:tcW w:w="5132" w:type="dxa"/>
          </w:tcPr>
          <w:p>
            <w:pPr>
              <w:widowControl w:val="0"/>
              <w:tabs>
                <w:tab w:val="left" w:pos="1350"/>
              </w:tabs>
              <w:spacing w:before="15" w:after="15"/>
              <w:jc w:val="both"/>
              <w:rPr>
                <w:rFonts w:ascii="Times New Roman" w:hAnsi="Times New Roman" w:cs="Times New Roman"/>
                <w:noProof/>
                <w:sz w:val="16"/>
                <w:szCs w:val="16"/>
              </w:rPr>
            </w:pPr>
            <w:r>
              <w:rPr>
                <w:rFonts w:ascii="Times New Roman" w:hAnsi="Times New Roman"/>
                <w:noProof/>
                <w:sz w:val="16"/>
                <w:szCs w:val="16"/>
              </w:rPr>
              <w:t>Medelhavsområdet – Förtroendeskapande åtgärder, säkerhet samt förebyggande av och medling i konflikter</w:t>
            </w:r>
          </w:p>
        </w:tc>
        <w:tc>
          <w:tcPr>
            <w:tcW w:w="1701" w:type="dxa"/>
          </w:tcPr>
          <w:p>
            <w:pPr>
              <w:widowControl w:val="0"/>
              <w:spacing w:before="15" w:after="15"/>
              <w:jc w:val="right"/>
              <w:rPr>
                <w:rFonts w:ascii="Times New Roman" w:hAnsi="Times New Roman" w:cs="Times New Roman"/>
                <w:noProof/>
                <w:sz w:val="20"/>
                <w:szCs w:val="20"/>
              </w:rPr>
            </w:pPr>
            <w:r>
              <w:rPr>
                <w:rFonts w:ascii="Times New Roman" w:hAnsi="Times New Roman"/>
                <w:noProof/>
                <w:sz w:val="20"/>
                <w:szCs w:val="20"/>
              </w:rPr>
              <w:t>100 000 000</w:t>
            </w:r>
          </w:p>
        </w:tc>
        <w:tc>
          <w:tcPr>
            <w:tcW w:w="1701" w:type="dxa"/>
          </w:tcPr>
          <w:p>
            <w:pPr>
              <w:widowControl w:val="0"/>
              <w:spacing w:before="15" w:after="15"/>
              <w:jc w:val="right"/>
              <w:rPr>
                <w:rFonts w:ascii="Times New Roman" w:hAnsi="Times New Roman" w:cs="Times New Roman"/>
                <w:noProof/>
                <w:sz w:val="20"/>
                <w:szCs w:val="20"/>
              </w:rPr>
            </w:pPr>
            <w:r>
              <w:rPr>
                <w:rFonts w:ascii="Times New Roman" w:hAnsi="Times New Roman"/>
                <w:noProof/>
                <w:sz w:val="20"/>
                <w:szCs w:val="20"/>
              </w:rPr>
              <w:t>100 000 000</w:t>
            </w:r>
          </w:p>
        </w:tc>
      </w:tr>
      <w:tr>
        <w:trPr>
          <w:jc w:val="center"/>
        </w:trPr>
        <w:tc>
          <w:tcPr>
            <w:tcW w:w="6408" w:type="dxa"/>
            <w:gridSpan w:val="2"/>
            <w:shd w:val="clear" w:color="auto" w:fill="D9D9D9"/>
          </w:tcPr>
          <w:p>
            <w:pPr>
              <w:widowControl w:val="0"/>
              <w:tabs>
                <w:tab w:val="left" w:pos="975"/>
              </w:tabs>
              <w:spacing w:before="15" w:after="15"/>
              <w:jc w:val="both"/>
              <w:rPr>
                <w:rFonts w:ascii="Times New Roman" w:hAnsi="Times New Roman" w:cs="Times New Roman"/>
                <w:b/>
                <w:noProof/>
                <w:sz w:val="20"/>
                <w:szCs w:val="20"/>
              </w:rPr>
            </w:pPr>
            <w:r>
              <w:rPr>
                <w:rFonts w:ascii="Times New Roman" w:hAnsi="Times New Roman"/>
                <w:b/>
                <w:noProof/>
                <w:sz w:val="20"/>
                <w:szCs w:val="20"/>
              </w:rPr>
              <w:t>Totalt</w:t>
            </w:r>
            <w:r>
              <w:rPr>
                <w:noProof/>
              </w:rPr>
              <w:tab/>
            </w:r>
          </w:p>
        </w:tc>
        <w:tc>
          <w:tcPr>
            <w:tcW w:w="1701" w:type="dxa"/>
            <w:shd w:val="clear" w:color="auto" w:fill="D9D9D9"/>
          </w:tcPr>
          <w:p>
            <w:pPr>
              <w:widowControl w:val="0"/>
              <w:spacing w:before="15" w:after="15"/>
              <w:jc w:val="right"/>
              <w:rPr>
                <w:rFonts w:ascii="Times New Roman" w:hAnsi="Times New Roman" w:cs="Times New Roman"/>
                <w:b/>
                <w:noProof/>
                <w:sz w:val="20"/>
                <w:szCs w:val="20"/>
              </w:rPr>
            </w:pPr>
            <w:r>
              <w:rPr>
                <w:rFonts w:ascii="Times New Roman" w:hAnsi="Times New Roman"/>
                <w:b/>
                <w:noProof/>
                <w:sz w:val="20"/>
                <w:szCs w:val="20"/>
              </w:rPr>
              <w:t>100 000 000</w:t>
            </w:r>
          </w:p>
        </w:tc>
        <w:tc>
          <w:tcPr>
            <w:tcW w:w="1701" w:type="dxa"/>
            <w:shd w:val="clear" w:color="auto" w:fill="D9D9D9"/>
          </w:tcPr>
          <w:p>
            <w:pPr>
              <w:widowControl w:val="0"/>
              <w:spacing w:before="15" w:after="15"/>
              <w:jc w:val="right"/>
              <w:rPr>
                <w:rFonts w:ascii="Times New Roman" w:hAnsi="Times New Roman" w:cs="Times New Roman"/>
                <w:b/>
                <w:noProof/>
                <w:sz w:val="20"/>
                <w:szCs w:val="20"/>
              </w:rPr>
            </w:pPr>
            <w:r>
              <w:rPr>
                <w:rFonts w:ascii="Times New Roman" w:hAnsi="Times New Roman"/>
                <w:b/>
                <w:noProof/>
                <w:sz w:val="20"/>
                <w:szCs w:val="20"/>
              </w:rPr>
              <w:t>100 000 000</w:t>
            </w:r>
          </w:p>
        </w:tc>
      </w:tr>
    </w:tbl>
    <w:p>
      <w:pPr>
        <w:pStyle w:val="ManualHeading1"/>
        <w:rPr>
          <w:noProof/>
        </w:rPr>
      </w:pPr>
      <w:bookmarkStart w:id="17" w:name="_Toc43142805"/>
      <w:r>
        <w:rPr>
          <w:noProof/>
        </w:rPr>
        <w:t>3.</w:t>
      </w:r>
      <w:r>
        <w:rPr>
          <w:noProof/>
        </w:rPr>
        <w:tab/>
        <w:t>Brådskande humanitärt bistånd till flyktingar i Turkiet</w:t>
      </w:r>
      <w:bookmarkEnd w:id="13"/>
      <w:bookmarkEnd w:id="17"/>
    </w:p>
    <w:p>
      <w:pPr>
        <w:pStyle w:val="Text1"/>
        <w:ind w:left="0"/>
        <w:rPr>
          <w:noProof/>
        </w:rPr>
      </w:pPr>
      <w:r>
        <w:rPr>
          <w:noProof/>
        </w:rPr>
        <w:t>Enligt uttalandet från EU och Turkiet åtog sig kommissionen och medlemsstaterna att i två delutbetalningar lämna 6 miljarder euro i bistånd till flyktingar i Turkiet under år 2016-2019 via faciliteten för flyktingar i Turkiet. Åtaganden har gjorts för alla operativa anslag till finansieringen och upphandlingarna kommer att slutföras under år 2020. Utbetalningarna hade i slutet av april 2020 uppnått 3,2 miljarder euro.</w:t>
      </w:r>
    </w:p>
    <w:p>
      <w:pPr>
        <w:rPr>
          <w:rFonts w:ascii="Times New Roman" w:eastAsia="Times New Roman" w:hAnsi="Times New Roman" w:cs="Times New Roman"/>
          <w:noProof/>
          <w:sz w:val="24"/>
          <w:szCs w:val="24"/>
        </w:rPr>
      </w:pPr>
      <w:r>
        <w:rPr>
          <w:noProof/>
        </w:rPr>
        <w:br w:type="page"/>
      </w:r>
    </w:p>
    <w:p>
      <w:pPr>
        <w:pStyle w:val="Text1"/>
        <w:ind w:left="0"/>
        <w:rPr>
          <w:noProof/>
        </w:rPr>
      </w:pPr>
      <w:r>
        <w:rPr>
          <w:noProof/>
        </w:rPr>
        <w:t>Den andra delutbetalningen på 3 miljarder euro har planerats för att säkerställa facilitetens hållbarhet och en progressiv och styrd överlämning av facilitetsfinansierade initiativ till de turkiska myndigheterna. Turkiet kan dock ännu inte tillhandahålla monetärt bistånd till de mest utsatta av de uppskattningsvis fyra miljonerna flyktingarna i landet på medellång till lång sikt. Vid mötet i Associeringsrådet EU–Turkiet i mars 2019 begärde Turkiet stöd från EU utöver det som lämnas via faciliteten för att stödja flyktingarna. Också flera medlemsstater har under de senaste månaderna begärt fortsatt stöd till flyktingarna i Turkiet.</w:t>
      </w:r>
    </w:p>
    <w:p>
      <w:pPr>
        <w:pStyle w:val="Text1"/>
        <w:ind w:left="0"/>
        <w:rPr>
          <w:noProof/>
        </w:rPr>
      </w:pPr>
      <w:r>
        <w:rPr>
          <w:noProof/>
        </w:rPr>
        <w:t>Det finns även brådskande behov av att tillhandahålla 485 miljoner euro för att finansiera fortsatt verksamhet via EU:s två huvudsakliga humanitära stödåtgärder, nämligen det sociala nödskyddsnätet och det villkorade kontantstödet för utbildning.</w:t>
      </w:r>
    </w:p>
    <w:p>
      <w:pPr>
        <w:pStyle w:val="Text1"/>
        <w:numPr>
          <w:ilvl w:val="0"/>
          <w:numId w:val="32"/>
        </w:numPr>
        <w:ind w:left="360"/>
        <w:rPr>
          <w:noProof/>
        </w:rPr>
      </w:pPr>
      <w:r>
        <w:rPr>
          <w:noProof/>
        </w:rPr>
        <w:t>Det sociala nödskyddsnätet tillhandahåller månatliga kontantöverföringar till cirka 1,7 miljoner flyktingar och väntas få slut på medel senast i mars 2021. Det behövs 400 miljoner euro för att förlänga skyddsnätet till slutet av år 2021. Många komplicerade frågor, såsom översyn av målkriterier och genomförande av en strategisk övergång till utvecklingsplanering kräver hörande och samordning med de turkiska myndigheterna och genomförandeorganisationerna inom rimlig tid. Av denna anledning, och med hänvisning till upphandlingstiden, skulle åtaganden behöva göras under sommaren 2020.</w:t>
      </w:r>
    </w:p>
    <w:p>
      <w:pPr>
        <w:pStyle w:val="Text1"/>
        <w:numPr>
          <w:ilvl w:val="0"/>
          <w:numId w:val="32"/>
        </w:numPr>
        <w:ind w:left="360"/>
        <w:rPr>
          <w:noProof/>
        </w:rPr>
      </w:pPr>
      <w:r>
        <w:rPr>
          <w:noProof/>
        </w:rPr>
        <w:t>Det villkorade kontantstödet för utbildning tillhandahåller kontakter för flyktingfamiljer vars barn går i skolan istället för att arbeta. Det nuvarande kontraktet löper ut i oktober 2020. Det finns ett brådskande behov av 85 miljoner euro för att programmet ska kunna drivas i ännu ett år, fram till slutet av december 2021.</w:t>
      </w:r>
    </w:p>
    <w:p>
      <w:pPr>
        <w:pStyle w:val="Text1"/>
        <w:ind w:left="0"/>
        <w:rPr>
          <w:noProof/>
        </w:rPr>
      </w:pPr>
      <w:r>
        <w:rPr>
          <w:noProof/>
        </w:rPr>
        <w:t>Biståndsarbetarna vid dessa båda humanitära projekt har tidigare finansierats via medlemsstaternas bilaterala bidrag från faciliteten för flyktingar i Turkiet. Eftersom den fortsatta driften av kontrakten nu föreslås fortsätta helt inom ramen för EU:s budget finns det behov av att via EU:s budget fortsatt finansiera de kontraktsanställda som direkt deltar i genomförandet. Det behövs uppskattningsvis 15 kontraktsanställda heltidsekvivalenter från 2021 för att under tre år driva fullständigt genomförande och ekonomisk uppföljning. Budgeten för dessa anställda, och deras antal, kommer att öronmärkas inom ramen för programmets administrativa stödutgifter.</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trPr>
          <w:jc w:val="center"/>
        </w:trPr>
        <w:tc>
          <w:tcPr>
            <w:tcW w:w="9810" w:type="dxa"/>
            <w:gridSpan w:val="4"/>
            <w:tcBorders>
              <w:top w:val="nil"/>
              <w:left w:val="nil"/>
              <w:bottom w:val="single" w:sz="4" w:space="0" w:color="auto"/>
              <w:right w:val="nil"/>
            </w:tcBorders>
            <w:shd w:val="clear" w:color="auto" w:fill="auto"/>
            <w:vAlign w:val="center"/>
          </w:tcPr>
          <w:p>
            <w:pPr>
              <w:widowControl w:val="0"/>
              <w:spacing w:before="15" w:after="15"/>
              <w:jc w:val="right"/>
              <w:rPr>
                <w:rFonts w:ascii="Times New Roman" w:hAnsi="Times New Roman" w:cs="Times New Roman"/>
                <w:i/>
                <w:noProof/>
                <w:sz w:val="20"/>
                <w:szCs w:val="20"/>
              </w:rPr>
            </w:pPr>
            <w:r>
              <w:rPr>
                <w:rFonts w:ascii="Times New Roman" w:hAnsi="Times New Roman"/>
                <w:i/>
                <w:noProof/>
                <w:sz w:val="20"/>
                <w:szCs w:val="20"/>
              </w:rPr>
              <w:t>euro</w:t>
            </w:r>
          </w:p>
        </w:tc>
      </w:tr>
      <w:tr>
        <w:trPr>
          <w:jc w:val="center"/>
        </w:trPr>
        <w:tc>
          <w:tcPr>
            <w:tcW w:w="1276"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Budgetpost</w:t>
            </w:r>
          </w:p>
        </w:tc>
        <w:tc>
          <w:tcPr>
            <w:tcW w:w="5132"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Benämning</w:t>
            </w:r>
          </w:p>
        </w:tc>
        <w:tc>
          <w:tcPr>
            <w:tcW w:w="1701"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Åtagandebemyndiganden</w:t>
            </w:r>
          </w:p>
        </w:tc>
        <w:tc>
          <w:tcPr>
            <w:tcW w:w="1701"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Betalningsbemyndiganden</w:t>
            </w:r>
          </w:p>
        </w:tc>
      </w:tr>
      <w:tr>
        <w:trPr>
          <w:jc w:val="center"/>
        </w:trPr>
        <w:tc>
          <w:tcPr>
            <w:tcW w:w="9810" w:type="dxa"/>
            <w:gridSpan w:val="4"/>
            <w:shd w:val="clear" w:color="auto" w:fill="F2F2F2" w:themeFill="background1" w:themeFillShade="F2"/>
            <w:vAlign w:val="center"/>
          </w:tcPr>
          <w:p>
            <w:pPr>
              <w:widowControl w:val="0"/>
              <w:spacing w:before="15" w:after="15"/>
              <w:rPr>
                <w:rFonts w:ascii="Times New Roman" w:hAnsi="Times New Roman" w:cs="Times New Roman"/>
                <w:i/>
                <w:noProof/>
                <w:sz w:val="20"/>
                <w:szCs w:val="20"/>
              </w:rPr>
            </w:pPr>
            <w:r>
              <w:rPr>
                <w:rFonts w:ascii="Times New Roman" w:hAnsi="Times New Roman"/>
                <w:i/>
                <w:noProof/>
                <w:sz w:val="20"/>
                <w:szCs w:val="20"/>
              </w:rPr>
              <w:t>Avsnitt III - Kommissionen</w:t>
            </w:r>
          </w:p>
        </w:tc>
      </w:tr>
      <w:tr>
        <w:trPr>
          <w:jc w:val="center"/>
        </w:trPr>
        <w:tc>
          <w:tcPr>
            <w:tcW w:w="1276" w:type="dxa"/>
          </w:tcPr>
          <w:p>
            <w:pPr>
              <w:widowControl w:val="0"/>
              <w:spacing w:before="15" w:after="15"/>
              <w:ind w:right="-113"/>
              <w:jc w:val="both"/>
              <w:rPr>
                <w:rFonts w:ascii="Times New Roman" w:hAnsi="Times New Roman" w:cs="Times New Roman"/>
                <w:noProof/>
                <w:sz w:val="20"/>
                <w:szCs w:val="20"/>
              </w:rPr>
            </w:pPr>
            <w:r>
              <w:rPr>
                <w:rFonts w:ascii="Times New Roman" w:hAnsi="Times New Roman"/>
                <w:noProof/>
                <w:sz w:val="20"/>
                <w:szCs w:val="20"/>
              </w:rPr>
              <w:t>23 02 01</w:t>
            </w:r>
          </w:p>
        </w:tc>
        <w:tc>
          <w:tcPr>
            <w:tcW w:w="5132" w:type="dxa"/>
          </w:tcPr>
          <w:p>
            <w:pPr>
              <w:widowControl w:val="0"/>
              <w:tabs>
                <w:tab w:val="left" w:pos="1350"/>
              </w:tabs>
              <w:spacing w:before="15" w:after="15"/>
              <w:jc w:val="both"/>
              <w:rPr>
                <w:rFonts w:ascii="Times New Roman" w:hAnsi="Times New Roman" w:cs="Times New Roman"/>
                <w:noProof/>
                <w:sz w:val="16"/>
                <w:szCs w:val="16"/>
              </w:rPr>
            </w:pPr>
            <w:r>
              <w:rPr>
                <w:rFonts w:ascii="Times New Roman" w:hAnsi="Times New Roman"/>
                <w:noProof/>
                <w:sz w:val="16"/>
                <w:szCs w:val="16"/>
              </w:rPr>
              <w:t>Tillhandahållande av snabbt, verksamt och behovsbaserat humanitärt bistånd och livsmedelsbistånd</w:t>
            </w:r>
          </w:p>
        </w:tc>
        <w:tc>
          <w:tcPr>
            <w:tcW w:w="1701" w:type="dxa"/>
          </w:tcPr>
          <w:p>
            <w:pPr>
              <w:widowControl w:val="0"/>
              <w:spacing w:before="15" w:after="15"/>
              <w:jc w:val="right"/>
              <w:rPr>
                <w:rFonts w:ascii="Times New Roman" w:hAnsi="Times New Roman" w:cs="Times New Roman"/>
                <w:noProof/>
                <w:sz w:val="20"/>
                <w:szCs w:val="20"/>
              </w:rPr>
            </w:pPr>
            <w:r>
              <w:rPr>
                <w:rFonts w:ascii="Times New Roman" w:hAnsi="Times New Roman"/>
                <w:noProof/>
                <w:sz w:val="20"/>
                <w:szCs w:val="20"/>
              </w:rPr>
              <w:t>485 000 000</w:t>
            </w:r>
          </w:p>
        </w:tc>
        <w:tc>
          <w:tcPr>
            <w:tcW w:w="1701" w:type="dxa"/>
          </w:tcPr>
          <w:p>
            <w:pPr>
              <w:widowControl w:val="0"/>
              <w:spacing w:before="15" w:after="15"/>
              <w:jc w:val="right"/>
              <w:rPr>
                <w:rFonts w:ascii="Times New Roman" w:hAnsi="Times New Roman" w:cs="Times New Roman"/>
                <w:noProof/>
                <w:sz w:val="20"/>
                <w:szCs w:val="20"/>
              </w:rPr>
            </w:pPr>
            <w:r>
              <w:rPr>
                <w:rFonts w:ascii="Times New Roman" w:hAnsi="Times New Roman"/>
                <w:noProof/>
                <w:sz w:val="20"/>
                <w:szCs w:val="20"/>
              </w:rPr>
              <w:t>68 000 000</w:t>
            </w:r>
          </w:p>
        </w:tc>
      </w:tr>
      <w:tr>
        <w:trPr>
          <w:jc w:val="center"/>
        </w:trPr>
        <w:tc>
          <w:tcPr>
            <w:tcW w:w="6408" w:type="dxa"/>
            <w:gridSpan w:val="2"/>
            <w:shd w:val="clear" w:color="auto" w:fill="D9D9D9"/>
          </w:tcPr>
          <w:p>
            <w:pPr>
              <w:widowControl w:val="0"/>
              <w:tabs>
                <w:tab w:val="left" w:pos="975"/>
              </w:tabs>
              <w:spacing w:before="15" w:after="15"/>
              <w:jc w:val="both"/>
              <w:rPr>
                <w:rFonts w:ascii="Times New Roman" w:hAnsi="Times New Roman" w:cs="Times New Roman"/>
                <w:b/>
                <w:noProof/>
                <w:sz w:val="20"/>
                <w:szCs w:val="20"/>
              </w:rPr>
            </w:pPr>
            <w:r>
              <w:rPr>
                <w:rFonts w:ascii="Times New Roman" w:hAnsi="Times New Roman"/>
                <w:b/>
                <w:noProof/>
                <w:sz w:val="20"/>
                <w:szCs w:val="20"/>
              </w:rPr>
              <w:t>Totalt</w:t>
            </w:r>
            <w:r>
              <w:rPr>
                <w:noProof/>
              </w:rPr>
              <w:tab/>
            </w:r>
          </w:p>
        </w:tc>
        <w:tc>
          <w:tcPr>
            <w:tcW w:w="1701" w:type="dxa"/>
            <w:shd w:val="clear" w:color="auto" w:fill="D9D9D9"/>
          </w:tcPr>
          <w:p>
            <w:pPr>
              <w:widowControl w:val="0"/>
              <w:spacing w:before="15" w:after="15"/>
              <w:jc w:val="right"/>
              <w:rPr>
                <w:rFonts w:ascii="Times New Roman" w:hAnsi="Times New Roman" w:cs="Times New Roman"/>
                <w:b/>
                <w:noProof/>
                <w:sz w:val="20"/>
                <w:szCs w:val="20"/>
              </w:rPr>
            </w:pPr>
            <w:r>
              <w:rPr>
                <w:rFonts w:ascii="Times New Roman" w:hAnsi="Times New Roman"/>
                <w:b/>
                <w:noProof/>
                <w:sz w:val="20"/>
                <w:szCs w:val="20"/>
              </w:rPr>
              <w:t>485 000 000</w:t>
            </w:r>
          </w:p>
        </w:tc>
        <w:tc>
          <w:tcPr>
            <w:tcW w:w="1701" w:type="dxa"/>
            <w:shd w:val="clear" w:color="auto" w:fill="D9D9D9"/>
          </w:tcPr>
          <w:p>
            <w:pPr>
              <w:widowControl w:val="0"/>
              <w:spacing w:before="15" w:after="15"/>
              <w:jc w:val="right"/>
              <w:rPr>
                <w:rFonts w:ascii="Times New Roman" w:hAnsi="Times New Roman" w:cs="Times New Roman"/>
                <w:b/>
                <w:noProof/>
                <w:sz w:val="20"/>
                <w:szCs w:val="20"/>
              </w:rPr>
            </w:pPr>
            <w:r>
              <w:rPr>
                <w:rFonts w:ascii="Times New Roman" w:hAnsi="Times New Roman"/>
                <w:b/>
                <w:noProof/>
                <w:sz w:val="20"/>
                <w:szCs w:val="20"/>
              </w:rPr>
              <w:t>68 000 000</w:t>
            </w:r>
          </w:p>
        </w:tc>
      </w:tr>
    </w:tbl>
    <w:p>
      <w:pPr>
        <w:pStyle w:val="Text1"/>
        <w:ind w:left="0"/>
        <w:rPr>
          <w:noProof/>
        </w:rPr>
      </w:pPr>
      <w:r>
        <w:rPr>
          <w:noProof/>
        </w:rPr>
        <w:t xml:space="preserve">Dessutom kommer humanitära projekt som avser skydd, hälsa och utbildning i nödsituationer att avslutas under sommaren 2020. Inom ramen för den befintliga budgeten för 2020 kommer 50 miljoner euro att tillhandahållas för humanitärt bistånd för att fortsätta denna verksamhet i ytterligare ett år. </w:t>
      </w:r>
    </w:p>
    <w:p>
      <w:pPr>
        <w:pStyle w:val="Text1"/>
        <w:ind w:left="0"/>
        <w:rPr>
          <w:noProof/>
        </w:rPr>
      </w:pPr>
      <w:r>
        <w:rPr>
          <w:noProof/>
        </w:rPr>
        <w:t>68 miljoner euro i betalningsbemyndiganden begärs för att täcka förfinansieringen via det villkorade kontantstödet för utbildning under år 2020.</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bookmarkStart w:id="18" w:name="_Toc43142806"/>
      <w:r>
        <w:rPr>
          <w:rFonts w:ascii="Times New Roman" w:hAnsi="Times New Roman"/>
          <w:b/>
          <w:smallCaps/>
          <w:noProof/>
          <w:sz w:val="24"/>
          <w:szCs w:val="24"/>
        </w:rPr>
        <w:t>4.</w:t>
      </w:r>
      <w:r>
        <w:rPr>
          <w:noProof/>
        </w:rPr>
        <w:tab/>
      </w:r>
      <w:r>
        <w:rPr>
          <w:rFonts w:ascii="Times New Roman" w:hAnsi="Times New Roman"/>
          <w:b/>
          <w:smallCaps/>
          <w:noProof/>
          <w:sz w:val="24"/>
          <w:szCs w:val="24"/>
        </w:rPr>
        <w:t>Finansiering</w:t>
      </w:r>
      <w:bookmarkEnd w:id="14"/>
      <w:bookmarkEnd w:id="18"/>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Alla möjligheter till omfördelning under rubrik 4 </w:t>
      </w:r>
      <w:r>
        <w:rPr>
          <w:rFonts w:ascii="Times New Roman" w:hAnsi="Times New Roman"/>
          <w:i/>
          <w:iCs/>
          <w:noProof/>
          <w:sz w:val="24"/>
          <w:szCs w:val="24"/>
        </w:rPr>
        <w:t>Europa i världen</w:t>
      </w:r>
      <w:r>
        <w:rPr>
          <w:rFonts w:ascii="Times New Roman" w:hAnsi="Times New Roman"/>
          <w:noProof/>
          <w:sz w:val="24"/>
          <w:szCs w:val="24"/>
        </w:rPr>
        <w:t xml:space="preserve"> har uttömts. Den outnyttjade marginalen på 103,4 miljoner euro under denna rubrik gör det möjligt att finansiera 100 miljoner euro i åtagandebemyndiganden i resiliensstöd för värdsamhällena i Jordanien och Libanon. Men återstoden av denna marginal (3,4 miljoner euro) är otillräcklig för att täcka behovet av brådskande humanitärt bistånd till flyktingar i Turkiet.</w:t>
      </w:r>
    </w:p>
    <w:p>
      <w:pPr>
        <w:rPr>
          <w:rFonts w:ascii="Times New Roman" w:eastAsia="Times New Roman" w:hAnsi="Times New Roman" w:cs="Times New Roman"/>
          <w:noProof/>
          <w:sz w:val="24"/>
          <w:szCs w:val="24"/>
        </w:rPr>
      </w:pPr>
      <w:r>
        <w:rPr>
          <w:noProof/>
        </w:rPr>
        <w:br w:type="page"/>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Därför föreslår kommissionen ianspråktagande av marginalen för oförutsedda utgifter, det särskilda instrument som används som en sista utväg, för saldot (481,6 miljoner euro), med en motsvarande avräkning mot de tillgängliga marginalerna år 2020 i rubrik 5</w:t>
      </w:r>
      <w:r>
        <w:rPr>
          <w:rFonts w:ascii="Times New Roman" w:hAnsi="Times New Roman"/>
          <w:i/>
          <w:noProof/>
          <w:sz w:val="24"/>
          <w:szCs w:val="24"/>
        </w:rPr>
        <w:t xml:space="preserve"> Administration </w:t>
      </w:r>
      <w:r>
        <w:rPr>
          <w:rFonts w:ascii="Times New Roman" w:hAnsi="Times New Roman"/>
          <w:noProof/>
          <w:sz w:val="24"/>
          <w:szCs w:val="24"/>
        </w:rPr>
        <w:t>(16,2 miljoner euro) och rubrik 2 </w:t>
      </w:r>
      <w:r>
        <w:rPr>
          <w:rFonts w:ascii="Times New Roman" w:hAnsi="Times New Roman"/>
          <w:i/>
          <w:noProof/>
          <w:sz w:val="24"/>
          <w:szCs w:val="24"/>
        </w:rPr>
        <w:t xml:space="preserve">Hållbar tillväxt: naturresurser </w:t>
      </w:r>
      <w:r>
        <w:rPr>
          <w:rFonts w:ascii="Times New Roman" w:hAnsi="Times New Roman"/>
          <w:noProof/>
          <w:sz w:val="24"/>
          <w:szCs w:val="24"/>
        </w:rPr>
        <w:t>(465,3 miljoner euro)</w:t>
      </w:r>
      <w:r>
        <w:rPr>
          <w:rFonts w:ascii="Times New Roman" w:eastAsia="Times New Roman" w:hAnsi="Times New Roman" w:cs="Times New Roman"/>
          <w:noProof/>
          <w:sz w:val="24"/>
          <w:szCs w:val="24"/>
          <w:vertAlign w:val="superscript"/>
          <w:lang w:eastAsia="en-GB"/>
        </w:rPr>
        <w:footnoteReference w:id="7"/>
      </w:r>
      <w:r>
        <w:rPr>
          <w:rFonts w:ascii="Times New Roman" w:hAnsi="Times New Roman"/>
          <w:noProof/>
          <w:sz w:val="24"/>
          <w:szCs w:val="24"/>
        </w:rPr>
        <w:t>.</w:t>
      </w:r>
    </w:p>
    <w:p>
      <w:pPr>
        <w:keepNext/>
        <w:pageBreakBefore/>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bookmarkStart w:id="19" w:name="_Toc35506112"/>
      <w:bookmarkStart w:id="20" w:name="_Toc43142807"/>
      <w:r>
        <w:rPr>
          <w:rFonts w:ascii="Times New Roman" w:hAnsi="Times New Roman"/>
          <w:b/>
          <w:smallCaps/>
          <w:noProof/>
          <w:sz w:val="24"/>
          <w:szCs w:val="24"/>
        </w:rPr>
        <w:t>5.</w:t>
      </w:r>
      <w:r>
        <w:rPr>
          <w:noProof/>
        </w:rPr>
        <w:tab/>
      </w:r>
      <w:r>
        <w:rPr>
          <w:rFonts w:ascii="Times New Roman" w:hAnsi="Times New Roman"/>
          <w:b/>
          <w:smallCaps/>
          <w:noProof/>
          <w:sz w:val="24"/>
          <w:szCs w:val="24"/>
        </w:rPr>
        <w:t>Sammanfattande tabell per rubrik i den fleråriga budgetramen</w:t>
      </w:r>
      <w:bookmarkEnd w:id="15"/>
      <w:bookmarkEnd w:id="16"/>
      <w:bookmarkEnd w:id="19"/>
      <w:bookmarkEnd w:id="20"/>
    </w:p>
    <w:tbl>
      <w:tblPr>
        <w:tblW w:w="10622" w:type="dxa"/>
        <w:jc w:val="center"/>
        <w:tblCellMar>
          <w:left w:w="70" w:type="dxa"/>
          <w:right w:w="70" w:type="dxa"/>
        </w:tblCellMar>
        <w:tblLook w:val="04A0" w:firstRow="1" w:lastRow="0" w:firstColumn="1" w:lastColumn="0" w:noHBand="0" w:noVBand="1"/>
      </w:tblPr>
      <w:tblGrid>
        <w:gridCol w:w="280"/>
        <w:gridCol w:w="1229"/>
        <w:gridCol w:w="1673"/>
        <w:gridCol w:w="1728"/>
        <w:gridCol w:w="1673"/>
        <w:gridCol w:w="1728"/>
        <w:gridCol w:w="1673"/>
        <w:gridCol w:w="1728"/>
      </w:tblGrid>
      <w:tr>
        <w:trPr>
          <w:trHeight w:val="188"/>
          <w:jc w:val="center"/>
        </w:trPr>
        <w:tc>
          <w:tcPr>
            <w:tcW w:w="10622" w:type="dxa"/>
            <w:gridSpan w:val="8"/>
            <w:tcBorders>
              <w:top w:val="nil"/>
              <w:left w:val="nil"/>
              <w:bottom w:val="single" w:sz="4" w:space="0" w:color="auto"/>
              <w:right w:val="nil"/>
            </w:tcBorders>
            <w:shd w:val="clear" w:color="auto" w:fill="auto"/>
            <w:noWrap/>
            <w:vAlign w:val="bottom"/>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 euro</w:t>
            </w:r>
          </w:p>
        </w:tc>
      </w:tr>
      <w:tr>
        <w:trPr>
          <w:trHeight w:val="209"/>
          <w:jc w:val="center"/>
        </w:trPr>
        <w:tc>
          <w:tcPr>
            <w:tcW w:w="3317"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Rubrik</w:t>
            </w:r>
          </w:p>
        </w:tc>
        <w:tc>
          <w:tcPr>
            <w:tcW w:w="2360" w:type="dxa"/>
            <w:gridSpan w:val="2"/>
            <w:tcBorders>
              <w:top w:val="single" w:sz="4" w:space="0" w:color="auto"/>
              <w:left w:val="nil"/>
              <w:bottom w:val="nil"/>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2020 års budget</w:t>
            </w:r>
          </w:p>
        </w:tc>
        <w:tc>
          <w:tcPr>
            <w:tcW w:w="2379"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Förslag till ändringsbudget nr 5/2020</w:t>
            </w:r>
          </w:p>
        </w:tc>
        <w:tc>
          <w:tcPr>
            <w:tcW w:w="2459" w:type="dxa"/>
            <w:gridSpan w:val="2"/>
            <w:tcBorders>
              <w:top w:val="single" w:sz="4" w:space="0" w:color="auto"/>
              <w:left w:val="nil"/>
              <w:bottom w:val="nil"/>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2020 års budget</w:t>
            </w:r>
          </w:p>
        </w:tc>
      </w:tr>
      <w:tr>
        <w:trPr>
          <w:trHeight w:val="209"/>
          <w:jc w:val="center"/>
        </w:trPr>
        <w:tc>
          <w:tcPr>
            <w:tcW w:w="3317" w:type="dxa"/>
            <w:gridSpan w:val="2"/>
            <w:vMerge/>
            <w:tcBorders>
              <w:top w:val="single" w:sz="4" w:space="0" w:color="auto"/>
              <w:left w:val="single" w:sz="4" w:space="0" w:color="auto"/>
              <w:bottom w:val="nil"/>
              <w:right w:val="single" w:sz="4" w:space="0" w:color="000000"/>
            </w:tcBorders>
            <w:vAlign w:val="center"/>
            <w:hideMark/>
          </w:tcPr>
          <w:p>
            <w:pPr>
              <w:spacing w:after="0" w:line="240" w:lineRule="auto"/>
              <w:rPr>
                <w:rFonts w:ascii="Times New Roman" w:eastAsia="Times New Roman" w:hAnsi="Times New Roman" w:cs="Times New Roman"/>
                <w:b/>
                <w:bCs/>
                <w:noProof/>
                <w:color w:val="000000"/>
                <w:sz w:val="14"/>
                <w:szCs w:val="14"/>
                <w:lang w:val="fr-BE" w:eastAsia="fr-BE"/>
              </w:rPr>
            </w:pPr>
          </w:p>
        </w:tc>
        <w:tc>
          <w:tcPr>
            <w:tcW w:w="2360" w:type="dxa"/>
            <w:gridSpan w:val="2"/>
            <w:tcBorders>
              <w:top w:val="nil"/>
              <w:left w:val="nil"/>
              <w:bottom w:val="single" w:sz="4" w:space="0" w:color="auto"/>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(inkl. ÄB nr 1-3/2020 samt FÄB nr 3-4/2020)</w:t>
            </w:r>
          </w:p>
        </w:tc>
        <w:tc>
          <w:tcPr>
            <w:tcW w:w="2379" w:type="dxa"/>
            <w:gridSpan w:val="2"/>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noProof/>
                <w:color w:val="000000"/>
                <w:sz w:val="14"/>
                <w:szCs w:val="14"/>
                <w:lang w:val="fr-BE" w:eastAsia="fr-BE"/>
              </w:rPr>
            </w:pPr>
          </w:p>
        </w:tc>
        <w:tc>
          <w:tcPr>
            <w:tcW w:w="2459" w:type="dxa"/>
            <w:gridSpan w:val="2"/>
            <w:tcBorders>
              <w:top w:val="nil"/>
              <w:left w:val="nil"/>
              <w:bottom w:val="single" w:sz="4" w:space="0" w:color="auto"/>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(inkl. ÄB nr 1-2/2020 samt FÄB nr 3-5/2020)</w:t>
            </w:r>
          </w:p>
        </w:tc>
      </w:tr>
      <w:tr>
        <w:trPr>
          <w:trHeight w:val="209"/>
          <w:jc w:val="center"/>
        </w:trPr>
        <w:tc>
          <w:tcPr>
            <w:tcW w:w="3317" w:type="dxa"/>
            <w:gridSpan w:val="2"/>
            <w:vMerge/>
            <w:tcBorders>
              <w:top w:val="single" w:sz="4" w:space="0" w:color="auto"/>
              <w:left w:val="single" w:sz="4" w:space="0" w:color="auto"/>
              <w:bottom w:val="nil"/>
              <w:right w:val="single" w:sz="4" w:space="0" w:color="000000"/>
            </w:tcBorders>
            <w:vAlign w:val="center"/>
            <w:hideMark/>
          </w:tcPr>
          <w:p>
            <w:pPr>
              <w:spacing w:after="0" w:line="240" w:lineRule="auto"/>
              <w:rPr>
                <w:rFonts w:ascii="Times New Roman" w:eastAsia="Times New Roman" w:hAnsi="Times New Roman" w:cs="Times New Roman"/>
                <w:b/>
                <w:bCs/>
                <w:noProof/>
                <w:color w:val="000000"/>
                <w:sz w:val="14"/>
                <w:szCs w:val="14"/>
                <w:lang w:val="fr-BE" w:eastAsia="fr-BE"/>
              </w:rPr>
            </w:pPr>
          </w:p>
        </w:tc>
        <w:tc>
          <w:tcPr>
            <w:tcW w:w="1212" w:type="dxa"/>
            <w:tcBorders>
              <w:top w:val="nil"/>
              <w:left w:val="nil"/>
              <w:bottom w:val="nil"/>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Åtagandebemyndiganden</w:t>
            </w:r>
          </w:p>
        </w:tc>
        <w:tc>
          <w:tcPr>
            <w:tcW w:w="1148"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Betalningsbemyndiganden</w:t>
            </w:r>
          </w:p>
        </w:tc>
        <w:tc>
          <w:tcPr>
            <w:tcW w:w="1208"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Åtagandebemyndiganden</w:t>
            </w:r>
          </w:p>
        </w:tc>
        <w:tc>
          <w:tcPr>
            <w:tcW w:w="1171"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Betalningsbemyndiganden</w:t>
            </w:r>
          </w:p>
        </w:tc>
        <w:tc>
          <w:tcPr>
            <w:tcW w:w="1271"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Åtagandebemyndiganden</w:t>
            </w:r>
          </w:p>
        </w:tc>
        <w:tc>
          <w:tcPr>
            <w:tcW w:w="1188"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Betalningsbemyndiganden</w:t>
            </w:r>
          </w:p>
        </w:tc>
      </w:tr>
      <w:tr>
        <w:trPr>
          <w:trHeight w:val="227"/>
          <w:jc w:val="center"/>
        </w:trPr>
        <w:tc>
          <w:tcPr>
            <w:tcW w:w="280" w:type="dxa"/>
            <w:tcBorders>
              <w:top w:val="single" w:sz="4" w:space="0" w:color="auto"/>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w:t>
            </w:r>
          </w:p>
        </w:tc>
        <w:tc>
          <w:tcPr>
            <w:tcW w:w="3037"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Smart tillväxt för alla</w:t>
            </w:r>
          </w:p>
        </w:tc>
        <w:tc>
          <w:tcPr>
            <w:tcW w:w="1212"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83 930 597 837</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72 353 828 442</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83 930 597 837</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72 353 828 442</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Tak </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83 661 000 000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83 661 000 000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Marginal</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1a</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Konkurrenskraft för tillväxt och sysselsättning</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25 284 773 982</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22 308 071 592</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25 284 773 982</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22 308 071 592</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varav via den samlade marginalen för åtaganden</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93 773 982</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93 773 982</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Tak</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25 191 000 000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25 191 000 000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Marginal</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1b </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Ekonomisk, social och territoriell sammanhållning</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58 645 823 855</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50 045 756 850</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58 645 823 855</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50 045 756 850</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varav via den samlade marginalen för åtaganden</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175 823 855</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175 823 855</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Tak</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58 470 000 000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58 470 000 000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Marginal</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375"/>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2.</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Hållbar tillväxt: naturresurser</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59 907 021 051</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57 904 492 439</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59 907 021 051</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57 904 492 439</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Tak</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60 421 000 000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60 421 000 000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varav avräknas från marginalen för oförutsedda utgifter</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- 465 323 871</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- 465 323 871</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Marginal</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513 978 949</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48 655 078</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346"/>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varav Europeiska garantifonden för jordbruket — marknadsrelaterade utgifter och direktstöd</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43 410 105 687</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43 380 031 798</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43 410 105 687</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43 380 031 798</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Särskilt utgiftstak</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43 888 000 000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43 888 000 000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Avrundningsskillnad som undantas från marginalberäkning</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888 000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888 000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varav avräknas från marginalen för oförutsedda utgifter</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- 428 351 235</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- 428 351 235</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Marginal för EGFJ</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477 006 313</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48 655 078</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3.</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Säkerhet och medborgarskap</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7 152 374 489</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5 278 527 141</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7 152 374 489</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5 278 527 141</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varav via flexibilitetsmekanismen</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1 094 414 188</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1 094 414 188</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varav via den samlade marginalen för åtaganden</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2 392 402 163</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2 392 402 163</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varav via marginalen för oförutsedda utgifter</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714 558 138</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714 558 138</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Tak</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2 951 000 000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2 951 000 000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Marginal</w:t>
            </w:r>
          </w:p>
        </w:tc>
        <w:tc>
          <w:tcPr>
            <w:tcW w:w="1212"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4.</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Europa i världen</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10 406 572 239</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8 944 061 191</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585 000 000</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168 000 000</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10 991 572 239</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9 112 061 191</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varav via marginalen för oförutsedda utgifter</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481 572 239</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481 572 239</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Tak</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10 510 000 000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10 510 000 000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Marginal</w:t>
            </w:r>
          </w:p>
        </w:tc>
        <w:tc>
          <w:tcPr>
            <w:tcW w:w="1212"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103 427 761</w:t>
            </w:r>
          </w:p>
        </w:tc>
        <w:tc>
          <w:tcPr>
            <w:tcW w:w="1148"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Administration</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10 271 193 494</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10 274 196 704</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10 271 193 494</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10 274 196 704</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Tak</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11 254 000 000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11 254 000 000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varav avräknas från marginalen för oförutsedda utgifter</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- 966 558 138</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- 16 248 368</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- 982 806 506</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Marginal</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16 248 368</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360"/>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varav institutionernas administrativa utgifter</w:t>
            </w:r>
          </w:p>
        </w:tc>
        <w:tc>
          <w:tcPr>
            <w:tcW w:w="1212"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7 955 303 132</w:t>
            </w:r>
          </w:p>
        </w:tc>
        <w:tc>
          <w:tcPr>
            <w:tcW w:w="1148"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7 958 306 342</w:t>
            </w:r>
          </w:p>
        </w:tc>
        <w:tc>
          <w:tcPr>
            <w:tcW w:w="1208"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171"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271"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7 955 303 132</w:t>
            </w:r>
          </w:p>
        </w:tc>
        <w:tc>
          <w:tcPr>
            <w:tcW w:w="1188"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7 958 306 342</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Särskilt utgiftstak</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9 071 000 000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9 071 000 000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varav avräknas från marginalen för oförutsedda utgifter</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- 966 558 138</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- 16 248 368</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- 982 806 506</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Marginal</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149 138 730</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132 890 362</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trHeight w:val="227"/>
          <w:jc w:val="center"/>
        </w:trPr>
        <w:tc>
          <w:tcPr>
            <w:tcW w:w="3317" w:type="dxa"/>
            <w:gridSpan w:val="2"/>
            <w:tcBorders>
              <w:top w:val="single"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Totalt</w:t>
            </w:r>
          </w:p>
        </w:tc>
        <w:tc>
          <w:tcPr>
            <w:tcW w:w="1212"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171 667 759 110</w:t>
            </w:r>
          </w:p>
        </w:tc>
        <w:tc>
          <w:tcPr>
            <w:tcW w:w="1148"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154 755 105 917</w:t>
            </w:r>
          </w:p>
        </w:tc>
        <w:tc>
          <w:tcPr>
            <w:tcW w:w="1208"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585 000 000</w:t>
            </w:r>
          </w:p>
        </w:tc>
        <w:tc>
          <w:tcPr>
            <w:tcW w:w="1171"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168 000 000</w:t>
            </w:r>
          </w:p>
        </w:tc>
        <w:tc>
          <w:tcPr>
            <w:tcW w:w="1271"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172 252 759 110</w:t>
            </w:r>
          </w:p>
        </w:tc>
        <w:tc>
          <w:tcPr>
            <w:tcW w:w="1188"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154 923 105 917</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varav via flexibilitetsmekanismen</w:t>
            </w:r>
          </w:p>
        </w:tc>
        <w:tc>
          <w:tcPr>
            <w:tcW w:w="1212"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1 094 414 188</w:t>
            </w:r>
          </w:p>
        </w:tc>
        <w:tc>
          <w:tcPr>
            <w:tcW w:w="114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1 017 029 444</w:t>
            </w:r>
          </w:p>
        </w:tc>
        <w:tc>
          <w:tcPr>
            <w:tcW w:w="120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1 094 414 188</w:t>
            </w:r>
          </w:p>
        </w:tc>
        <w:tc>
          <w:tcPr>
            <w:tcW w:w="118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1 017 029 444</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varav via den samlade marginalen för åtaganden</w:t>
            </w:r>
          </w:p>
        </w:tc>
        <w:tc>
          <w:tcPr>
            <w:tcW w:w="1212"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2 662 000 000</w:t>
            </w:r>
          </w:p>
        </w:tc>
        <w:tc>
          <w:tcPr>
            <w:tcW w:w="114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2 662 000 000</w:t>
            </w:r>
          </w:p>
        </w:tc>
        <w:tc>
          <w:tcPr>
            <w:tcW w:w="118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varav via marginalen för oförutsedda utgifter</w:t>
            </w:r>
          </w:p>
        </w:tc>
        <w:tc>
          <w:tcPr>
            <w:tcW w:w="1212"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714 558 138</w:t>
            </w:r>
          </w:p>
        </w:tc>
        <w:tc>
          <w:tcPr>
            <w:tcW w:w="114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481 572 239</w:t>
            </w:r>
          </w:p>
        </w:tc>
        <w:tc>
          <w:tcPr>
            <w:tcW w:w="11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1 196 130 377</w:t>
            </w:r>
          </w:p>
        </w:tc>
        <w:tc>
          <w:tcPr>
            <w:tcW w:w="118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Tak</w:t>
            </w:r>
          </w:p>
        </w:tc>
        <w:tc>
          <w:tcPr>
            <w:tcW w:w="1212"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168 797 000 000</w:t>
            </w:r>
          </w:p>
        </w:tc>
        <w:tc>
          <w:tcPr>
            <w:tcW w:w="114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172 420 000 000</w:t>
            </w:r>
          </w:p>
        </w:tc>
        <w:tc>
          <w:tcPr>
            <w:tcW w:w="120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168 797 000 000</w:t>
            </w:r>
          </w:p>
        </w:tc>
        <w:tc>
          <w:tcPr>
            <w:tcW w:w="118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172 420 000 000</w:t>
            </w:r>
          </w:p>
        </w:tc>
      </w:tr>
      <w:tr>
        <w:trPr>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varav avräknas från marginalen för oförutsedda utgifter</w:t>
            </w:r>
          </w:p>
        </w:tc>
        <w:tc>
          <w:tcPr>
            <w:tcW w:w="1212"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- 966 558 138</w:t>
            </w:r>
          </w:p>
        </w:tc>
        <w:tc>
          <w:tcPr>
            <w:tcW w:w="114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- 481 572 239</w:t>
            </w:r>
          </w:p>
        </w:tc>
        <w:tc>
          <w:tcPr>
            <w:tcW w:w="11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-1 448 130 377</w:t>
            </w:r>
          </w:p>
        </w:tc>
        <w:tc>
          <w:tcPr>
            <w:tcW w:w="118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r>
      <w:tr>
        <w:trPr>
          <w:trHeight w:val="227"/>
          <w:jc w:val="center"/>
        </w:trPr>
        <w:tc>
          <w:tcPr>
            <w:tcW w:w="3317" w:type="dxa"/>
            <w:gridSpan w:val="2"/>
            <w:tcBorders>
              <w:top w:val="dotted" w:sz="4" w:space="0" w:color="auto"/>
              <w:left w:val="single" w:sz="4" w:space="0" w:color="auto"/>
              <w:bottom w:val="nil"/>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Marginal</w:t>
            </w:r>
          </w:p>
        </w:tc>
        <w:tc>
          <w:tcPr>
            <w:tcW w:w="1212"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633 655 078</w:t>
            </w:r>
          </w:p>
        </w:tc>
        <w:tc>
          <w:tcPr>
            <w:tcW w:w="114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18 681 923 527</w:t>
            </w:r>
          </w:p>
        </w:tc>
        <w:tc>
          <w:tcPr>
            <w:tcW w:w="120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48 655 078</w:t>
            </w:r>
          </w:p>
        </w:tc>
        <w:tc>
          <w:tcPr>
            <w:tcW w:w="118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18 513 923 527</w:t>
            </w:r>
          </w:p>
        </w:tc>
      </w:tr>
      <w:tr>
        <w:trPr>
          <w:trHeight w:val="227"/>
          <w:jc w:val="center"/>
        </w:trPr>
        <w:tc>
          <w:tcPr>
            <w:tcW w:w="280" w:type="dxa"/>
            <w:tcBorders>
              <w:top w:val="single" w:sz="4" w:space="0" w:color="auto"/>
              <w:left w:val="single" w:sz="4" w:space="0" w:color="auto"/>
              <w:bottom w:val="single"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Andra särskilda instrument</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860 261 208</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690 998 208</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860 261 208</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690 998 208</w:t>
            </w:r>
          </w:p>
        </w:tc>
      </w:tr>
      <w:tr>
        <w:trPr>
          <w:trHeight w:val="227"/>
          <w:jc w:val="center"/>
        </w:trPr>
        <w:tc>
          <w:tcPr>
            <w:tcW w:w="3317" w:type="dxa"/>
            <w:gridSpan w:val="2"/>
            <w:tcBorders>
              <w:top w:val="nil"/>
              <w:left w:val="single" w:sz="4" w:space="0" w:color="auto"/>
              <w:bottom w:val="single"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Totalt</w:t>
            </w:r>
          </w:p>
        </w:tc>
        <w:tc>
          <w:tcPr>
            <w:tcW w:w="1212"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172 528 020 318</w:t>
            </w:r>
          </w:p>
        </w:tc>
        <w:tc>
          <w:tcPr>
            <w:tcW w:w="114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155 446 104 125</w:t>
            </w:r>
          </w:p>
        </w:tc>
        <w:tc>
          <w:tcPr>
            <w:tcW w:w="120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585 000 000</w:t>
            </w:r>
          </w:p>
        </w:tc>
        <w:tc>
          <w:tcPr>
            <w:tcW w:w="1171"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168 000 000</w:t>
            </w:r>
          </w:p>
        </w:tc>
        <w:tc>
          <w:tcPr>
            <w:tcW w:w="1271"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173 113 020 318</w:t>
            </w:r>
          </w:p>
        </w:tc>
        <w:tc>
          <w:tcPr>
            <w:tcW w:w="118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155 614 104 125</w:t>
            </w:r>
          </w:p>
        </w:tc>
      </w:tr>
    </w:tbl>
    <w:p>
      <w:pPr>
        <w:pStyle w:val="Text1"/>
        <w:ind w:left="0"/>
        <w:rPr>
          <w:noProof/>
        </w:rPr>
      </w:pPr>
    </w:p>
    <w:sectPr>
      <w:headerReference w:type="even" r:id="rId31"/>
      <w:headerReference w:type="default" r:id="rId32"/>
      <w:footerReference w:type="even" r:id="rId33"/>
      <w:footerReference w:type="default" r:id="rId34"/>
      <w:headerReference w:type="first" r:id="rId35"/>
      <w:footerReference w:type="first" r:id="rId36"/>
      <w:pgSz w:w="11907" w:h="16839"/>
      <w:pgMar w:top="840" w:right="1021" w:bottom="96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513"/>
        <w:tab w:val="center" w:pos="4820"/>
      </w:tabs>
      <w:ind w:left="-851" w:right="-851"/>
      <w:rPr>
        <w:rFonts w:ascii="Arial" w:hAnsi="Arial" w:cs="Arial"/>
        <w:b/>
        <w:sz w:val="48"/>
      </w:rPr>
    </w:pPr>
    <w:r>
      <w:tab/>
    </w:r>
    <w:r>
      <w:fldChar w:fldCharType="begin"/>
    </w:r>
    <w:r>
      <w:instrText xml:space="preserve"> PAGE  \* MERGEFORMAT </w:instrText>
    </w:r>
    <w:r>
      <w:fldChar w:fldCharType="separate"/>
    </w:r>
    <w:r>
      <w:rPr>
        <w:noProof/>
      </w:rPr>
      <w:t>7</w:t>
    </w:r>
    <w:r>
      <w:fldChar w:fldCharType="end"/>
    </w:r>
    <w:r>
      <w:tab/>
    </w: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left="-851" w:right="-851"/>
      <w:rPr>
        <w:rFonts w:ascii="Arial" w:hAnsi="Arial" w:cs="Arial"/>
        <w:b/>
        <w:sz w:val="48"/>
      </w:rPr>
    </w:pPr>
    <w:r>
      <w:tab/>
    </w:r>
    <w:r>
      <w:fldChar w:fldCharType="begin"/>
    </w:r>
    <w:r>
      <w:instrText xml:space="preserve"> PAGE  \* MERGEFORMAT </w:instrText>
    </w:r>
    <w:r>
      <w:fldChar w:fldCharType="separate"/>
    </w:r>
    <w:r>
      <w:rPr>
        <w:noProof/>
      </w:rPr>
      <w:t>1</w:t>
    </w:r>
    <w: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left="-851" w:right="-851"/>
      <w:rPr>
        <w:rFonts w:ascii="Arial" w:hAnsi="Arial" w:cs="Arial"/>
        <w:b/>
        <w:sz w:val="48"/>
      </w:rPr>
    </w:pPr>
    <w:r>
      <w:tab/>
    </w:r>
    <w:r>
      <w:fldChar w:fldCharType="begin"/>
    </w:r>
    <w:r>
      <w:instrText xml:space="preserve"> PAGE  \* MERGEFORMAT </w:instrText>
    </w:r>
    <w:r>
      <w:fldChar w:fldCharType="separate"/>
    </w:r>
    <w:r>
      <w:rPr>
        <w:noProof/>
      </w:rPr>
      <w:t>2</w:t>
    </w:r>
    <w:r>
      <w:fldChar w:fldCharType="end"/>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tab/>
      </w:r>
      <w:r>
        <w:rPr>
          <w:sz w:val="18"/>
          <w:szCs w:val="18"/>
        </w:rPr>
        <w:t>EUT L 193, 30.7.2018.</w:t>
      </w:r>
    </w:p>
  </w:footnote>
  <w:footnote w:id="2">
    <w:p>
      <w:pPr>
        <w:pStyle w:val="FootnoteText"/>
      </w:pPr>
      <w:r>
        <w:rPr>
          <w:rStyle w:val="FootnoteReference"/>
        </w:rPr>
        <w:footnoteRef/>
      </w:r>
      <w:r>
        <w:t xml:space="preserve"> </w:t>
      </w:r>
      <w:r>
        <w:tab/>
      </w:r>
      <w:r>
        <w:rPr>
          <w:sz w:val="18"/>
          <w:szCs w:val="18"/>
        </w:rPr>
        <w:t>EUT L 57, 27.2.2020.</w:t>
      </w:r>
    </w:p>
  </w:footnote>
  <w:footnote w:id="3">
    <w:p>
      <w:pPr>
        <w:pStyle w:val="FootnoteText"/>
      </w:pPr>
      <w:r>
        <w:rPr>
          <w:rStyle w:val="FootnoteReference"/>
        </w:rPr>
        <w:footnoteRef/>
      </w:r>
      <w:r>
        <w:t xml:space="preserve"> </w:t>
      </w:r>
      <w:r>
        <w:tab/>
      </w:r>
      <w:r>
        <w:rPr>
          <w:sz w:val="18"/>
          <w:szCs w:val="18"/>
        </w:rPr>
        <w:t>EUT L 126, 21.4.2020.</w:t>
      </w:r>
    </w:p>
  </w:footnote>
  <w:footnote w:id="4">
    <w:p>
      <w:pPr>
        <w:pStyle w:val="FootnoteText"/>
      </w:pPr>
      <w:r>
        <w:rPr>
          <w:rStyle w:val="FootnoteReference"/>
        </w:rPr>
        <w:footnoteRef/>
      </w:r>
      <w:r>
        <w:t xml:space="preserve"> </w:t>
      </w:r>
      <w:r>
        <w:tab/>
      </w:r>
      <w:r>
        <w:rPr>
          <w:sz w:val="18"/>
          <w:szCs w:val="18"/>
        </w:rPr>
        <w:t>EUT L 126, 21.4.2020.</w:t>
      </w:r>
    </w:p>
  </w:footnote>
  <w:footnote w:id="5">
    <w:p>
      <w:pPr>
        <w:pStyle w:val="FootnoteText"/>
      </w:pPr>
      <w:r>
        <w:rPr>
          <w:rStyle w:val="FootnoteReference"/>
        </w:rPr>
        <w:footnoteRef/>
      </w:r>
      <w:r>
        <w:t xml:space="preserve"> </w:t>
      </w:r>
      <w:r>
        <w:tab/>
      </w:r>
      <w:r>
        <w:rPr>
          <w:sz w:val="18"/>
          <w:szCs w:val="18"/>
        </w:rPr>
        <w:t>COM(2020) 180, 15.4.2020.</w:t>
      </w:r>
    </w:p>
  </w:footnote>
  <w:footnote w:id="6">
    <w:p>
      <w:pPr>
        <w:pStyle w:val="FootnoteText"/>
      </w:pPr>
      <w:r>
        <w:rPr>
          <w:rStyle w:val="FootnoteReference"/>
        </w:rPr>
        <w:footnoteRef/>
      </w:r>
      <w:r>
        <w:t xml:space="preserve"> </w:t>
      </w:r>
      <w:r>
        <w:tab/>
      </w:r>
      <w:r>
        <w:rPr>
          <w:sz w:val="18"/>
          <w:szCs w:val="18"/>
        </w:rPr>
        <w:t>COM(2020) 190, 30.4.2020.</w:t>
      </w:r>
    </w:p>
  </w:footnote>
  <w:footnote w:id="7">
    <w:p>
      <w:pPr>
        <w:pStyle w:val="FootnoteText"/>
      </w:pPr>
      <w:r>
        <w:rPr>
          <w:rStyle w:val="FootnoteReference"/>
        </w:rPr>
        <w:footnoteRef/>
      </w:r>
      <w:r>
        <w:t xml:space="preserve"> </w:t>
      </w:r>
      <w:r>
        <w:tab/>
        <w:t>COM(2020) 422, 3.6.2020.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E49F88"/>
    <w:lvl w:ilvl="0">
      <w:start w:val="1"/>
      <w:numFmt w:val="decimal"/>
      <w:pStyle w:val="ListNumber5"/>
      <w:lvlText w:val="%1."/>
      <w:lvlJc w:val="left"/>
      <w:pPr>
        <w:tabs>
          <w:tab w:val="num" w:pos="1492"/>
        </w:tabs>
        <w:ind w:left="1492" w:hanging="360"/>
      </w:pPr>
    </w:lvl>
  </w:abstractNum>
  <w:abstractNum w:abstractNumId="1">
    <w:nsid w:val="FFFFFF82"/>
    <w:multiLevelType w:val="singleLevel"/>
    <w:tmpl w:val="338AC504"/>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07FF73A7"/>
    <w:multiLevelType w:val="hybridMultilevel"/>
    <w:tmpl w:val="1D745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835770"/>
    <w:multiLevelType w:val="hybridMultilevel"/>
    <w:tmpl w:val="365E0218"/>
    <w:lvl w:ilvl="0" w:tplc="8264D7DC">
      <w:start w:val="1"/>
      <w:numFmt w:val="bullet"/>
      <w:pStyle w:val="agbullets"/>
      <w:lvlText w:val=""/>
      <w:lvlJc w:val="left"/>
      <w:pPr>
        <w:ind w:left="720" w:hanging="360"/>
      </w:pPr>
      <w:rPr>
        <w:rFonts w:ascii="Symbol" w:hAnsi="Symbol" w:hint="default"/>
      </w:rPr>
    </w:lvl>
    <w:lvl w:ilvl="1" w:tplc="B8AE865E">
      <w:numFmt w:val="decimal"/>
      <w:lvlText w:val=""/>
      <w:lvlJc w:val="left"/>
    </w:lvl>
    <w:lvl w:ilvl="2" w:tplc="581813B8">
      <w:numFmt w:val="decimal"/>
      <w:lvlText w:val=""/>
      <w:lvlJc w:val="left"/>
    </w:lvl>
    <w:lvl w:ilvl="3" w:tplc="B7C81A1E">
      <w:numFmt w:val="decimal"/>
      <w:lvlText w:val=""/>
      <w:lvlJc w:val="left"/>
    </w:lvl>
    <w:lvl w:ilvl="4" w:tplc="5030D16A">
      <w:numFmt w:val="decimal"/>
      <w:lvlText w:val=""/>
      <w:lvlJc w:val="left"/>
    </w:lvl>
    <w:lvl w:ilvl="5" w:tplc="7A1E383C">
      <w:numFmt w:val="decimal"/>
      <w:lvlText w:val=""/>
      <w:lvlJc w:val="left"/>
    </w:lvl>
    <w:lvl w:ilvl="6" w:tplc="CE08976E">
      <w:numFmt w:val="decimal"/>
      <w:lvlText w:val=""/>
      <w:lvlJc w:val="left"/>
    </w:lvl>
    <w:lvl w:ilvl="7" w:tplc="D5D01BC0">
      <w:numFmt w:val="decimal"/>
      <w:lvlText w:val=""/>
      <w:lvlJc w:val="left"/>
    </w:lvl>
    <w:lvl w:ilvl="8" w:tplc="05920FDA">
      <w:numFmt w:val="decimal"/>
      <w:lvlText w:val=""/>
      <w:lvlJc w:val="left"/>
    </w:lvl>
  </w:abstractNum>
  <w:abstractNum w:abstractNumId="4">
    <w:nsid w:val="107E5539"/>
    <w:multiLevelType w:val="hybridMultilevel"/>
    <w:tmpl w:val="7AA6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CE1F62"/>
    <w:multiLevelType w:val="hybridMultilevel"/>
    <w:tmpl w:val="F84ADDA2"/>
    <w:lvl w:ilvl="0" w:tplc="AD4A711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13AC5"/>
    <w:multiLevelType w:val="hybridMultilevel"/>
    <w:tmpl w:val="942260B6"/>
    <w:lvl w:ilvl="0" w:tplc="6450B68C">
      <w:start w:val="1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2F54BEC"/>
    <w:multiLevelType w:val="hybridMultilevel"/>
    <w:tmpl w:val="D938E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E4906"/>
    <w:multiLevelType w:val="hybridMultilevel"/>
    <w:tmpl w:val="094E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302D7658"/>
    <w:multiLevelType w:val="hybridMultilevel"/>
    <w:tmpl w:val="BEE25C58"/>
    <w:lvl w:ilvl="0" w:tplc="0CD24B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F72B5B"/>
    <w:multiLevelType w:val="hybridMultilevel"/>
    <w:tmpl w:val="E782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3">
    <w:nsid w:val="390F25DB"/>
    <w:multiLevelType w:val="hybridMultilevel"/>
    <w:tmpl w:val="E7265104"/>
    <w:lvl w:ilvl="0" w:tplc="B0DC89EA">
      <w:start w:val="1"/>
      <w:numFmt w:val="bullet"/>
      <w:pStyle w:val="agtabbullets"/>
      <w:lvlText w:val=""/>
      <w:lvlJc w:val="left"/>
      <w:pPr>
        <w:ind w:left="1080" w:hanging="360"/>
      </w:pPr>
      <w:rPr>
        <w:rFonts w:ascii="Symbol" w:hAnsi="Symbol" w:hint="default"/>
      </w:rPr>
    </w:lvl>
    <w:lvl w:ilvl="1" w:tplc="510EFC82">
      <w:numFmt w:val="decimal"/>
      <w:lvlText w:val=""/>
      <w:lvlJc w:val="left"/>
    </w:lvl>
    <w:lvl w:ilvl="2" w:tplc="98DA8758">
      <w:numFmt w:val="decimal"/>
      <w:lvlText w:val=""/>
      <w:lvlJc w:val="left"/>
    </w:lvl>
    <w:lvl w:ilvl="3" w:tplc="A8DA21E8">
      <w:numFmt w:val="decimal"/>
      <w:lvlText w:val=""/>
      <w:lvlJc w:val="left"/>
    </w:lvl>
    <w:lvl w:ilvl="4" w:tplc="4C5E1946">
      <w:numFmt w:val="decimal"/>
      <w:lvlText w:val=""/>
      <w:lvlJc w:val="left"/>
    </w:lvl>
    <w:lvl w:ilvl="5" w:tplc="DC50A908">
      <w:numFmt w:val="decimal"/>
      <w:lvlText w:val=""/>
      <w:lvlJc w:val="left"/>
    </w:lvl>
    <w:lvl w:ilvl="6" w:tplc="277AF326">
      <w:numFmt w:val="decimal"/>
      <w:lvlText w:val=""/>
      <w:lvlJc w:val="left"/>
    </w:lvl>
    <w:lvl w:ilvl="7" w:tplc="96EC6C5E">
      <w:numFmt w:val="decimal"/>
      <w:lvlText w:val=""/>
      <w:lvlJc w:val="left"/>
    </w:lvl>
    <w:lvl w:ilvl="8" w:tplc="CF347B90">
      <w:numFmt w:val="decimal"/>
      <w:lvlText w:val=""/>
      <w:lvlJc w:val="left"/>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3B196F20"/>
    <w:multiLevelType w:val="hybridMultilevel"/>
    <w:tmpl w:val="EDA0D93A"/>
    <w:lvl w:ilvl="0" w:tplc="AD4A711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A4B95"/>
    <w:multiLevelType w:val="hybridMultilevel"/>
    <w:tmpl w:val="D7C8C63E"/>
    <w:lvl w:ilvl="0" w:tplc="1B5E4E4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8">
    <w:nsid w:val="5BE70879"/>
    <w:multiLevelType w:val="hybridMultilevel"/>
    <w:tmpl w:val="1C344ADE"/>
    <w:lvl w:ilvl="0" w:tplc="76F6603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7D7001"/>
    <w:multiLevelType w:val="hybridMultilevel"/>
    <w:tmpl w:val="71E60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21">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03D615C"/>
    <w:multiLevelType w:val="hybridMultilevel"/>
    <w:tmpl w:val="AF0E293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5">
    <w:nsid w:val="70037CE4"/>
    <w:multiLevelType w:val="hybridMultilevel"/>
    <w:tmpl w:val="C6AC5448"/>
    <w:lvl w:ilvl="0" w:tplc="AD4A711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770FE1"/>
    <w:multiLevelType w:val="hybridMultilevel"/>
    <w:tmpl w:val="C2F8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A54E49"/>
    <w:multiLevelType w:val="hybridMultilevel"/>
    <w:tmpl w:val="1B00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E95D7F"/>
    <w:multiLevelType w:val="multilevel"/>
    <w:tmpl w:val="F126F78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9">
    <w:nsid w:val="7C897016"/>
    <w:multiLevelType w:val="hybridMultilevel"/>
    <w:tmpl w:val="97A06FA8"/>
    <w:lvl w:ilvl="0" w:tplc="1A0C97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C966381"/>
    <w:multiLevelType w:val="multilevel"/>
    <w:tmpl w:val="DCC8806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7"/>
  </w:num>
  <w:num w:numId="3">
    <w:abstractNumId w:val="26"/>
  </w:num>
  <w:num w:numId="4">
    <w:abstractNumId w:val="17"/>
  </w:num>
  <w:num w:numId="5">
    <w:abstractNumId w:val="24"/>
  </w:num>
  <w:num w:numId="6">
    <w:abstractNumId w:val="14"/>
  </w:num>
  <w:num w:numId="7">
    <w:abstractNumId w:val="9"/>
  </w:num>
  <w:num w:numId="8">
    <w:abstractNumId w:val="28"/>
  </w:num>
  <w:num w:numId="9">
    <w:abstractNumId w:val="21"/>
  </w:num>
  <w:num w:numId="10">
    <w:abstractNumId w:val="30"/>
  </w:num>
  <w:num w:numId="11">
    <w:abstractNumId w:val="23"/>
  </w:num>
  <w:num w:numId="12">
    <w:abstractNumId w:val="0"/>
  </w:num>
  <w:num w:numId="13">
    <w:abstractNumId w:val="1"/>
  </w:num>
  <w:num w:numId="14">
    <w:abstractNumId w:val="3"/>
  </w:num>
  <w:num w:numId="15">
    <w:abstractNumId w:val="13"/>
  </w:num>
  <w:num w:numId="16">
    <w:abstractNumId w:val="6"/>
  </w:num>
  <w:num w:numId="17">
    <w:abstractNumId w:val="10"/>
  </w:num>
  <w:num w:numId="18">
    <w:abstractNumId w:val="8"/>
  </w:num>
  <w:num w:numId="19">
    <w:abstractNumId w:val="4"/>
  </w:num>
  <w:num w:numId="20">
    <w:abstractNumId w:val="5"/>
  </w:num>
  <w:num w:numId="21">
    <w:abstractNumId w:val="2"/>
  </w:num>
  <w:num w:numId="22">
    <w:abstractNumId w:val="15"/>
  </w:num>
  <w:num w:numId="23">
    <w:abstractNumId w:val="27"/>
  </w:num>
  <w:num w:numId="24">
    <w:abstractNumId w:val="25"/>
  </w:num>
  <w:num w:numId="25">
    <w:abstractNumId w:val="11"/>
  </w:num>
  <w:num w:numId="26">
    <w:abstractNumId w:val="19"/>
  </w:num>
  <w:num w:numId="27">
    <w:abstractNumId w:val="18"/>
  </w:num>
  <w:num w:numId="28">
    <w:abstractNumId w:val="16"/>
  </w:num>
  <w:num w:numId="29">
    <w:abstractNumId w:val="29"/>
  </w:num>
  <w:num w:numId="30">
    <w:abstractNumId w:val="20"/>
    <w:lvlOverride w:ilvl="0">
      <w:startOverride w:val="1"/>
    </w:lvlOverride>
  </w:num>
  <w:num w:numId="31">
    <w:abstractNumId w:val="2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A990F32-23A3-40E0-B7AC-EF70628F6D7E"/>
    <w:docVar w:name="LW_COVERPAGE_TYPE" w:val="1"/>
    <w:docVar w:name="LW_CROSSREFERENCE" w:val="&lt;UNUSED&gt;"/>
    <w:docVar w:name="LW_DocType" w:val="NORMAL"/>
    <w:docVar w:name="LW_EMISSION" w:val="3.6.2020"/>
    <w:docVar w:name="LW_EMISSION_ISODATE" w:val="2020-06-03"/>
    <w:docVar w:name="LW_EMISSION_LOCATION" w:val="BRX"/>
    <w:docVar w:name="LW_EMISSION_PREFIX" w:val="Bryssel den "/>
    <w:docVar w:name="LW_EMISSION_SUFFIX" w:val=" "/>
    <w:docVar w:name="LW_ID_DOCTYPE_NONLW" w:val="CP-035"/>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4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Fortsatt stöd till flyktingar och värdsamhällen i Jordanien, Libanon och Turkiet med anledning av krisen i Syrien"/>
    <w:docVar w:name="LW_TYPE.DOC.CP" w:val="FÖRSLAG TILL ÄNDRINGSBUDGET NR 5_x000b_TILL EUROPEISKA UNIONENS ALLMÄNNA BUDGET 2020_x000b_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List Bullet" w:uiPriority="0"/>
    <w:lsdException w:name="List Number" w:uiPriority="0"/>
    <w:lsdException w:name="List Bullet 2"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pPr>
      <w:keepNext/>
      <w:spacing w:before="240" w:after="120" w:line="240" w:lineRule="auto"/>
      <w:outlineLvl w:val="0"/>
    </w:pPr>
    <w:rPr>
      <w:rFonts w:ascii="Arial" w:eastAsia="Times New Roman" w:hAnsi="Arial" w:cs="Arial"/>
      <w:b/>
      <w:bCs/>
      <w:kern w:val="32"/>
      <w:sz w:val="32"/>
      <w:szCs w:val="32"/>
      <w:lang w:eastAsia="en-GB"/>
    </w:rPr>
  </w:style>
  <w:style w:type="paragraph" w:styleId="Heading2">
    <w:name w:val="heading 2"/>
    <w:aliases w:val="Char, Char,Abschnitt"/>
    <w:basedOn w:val="Normal"/>
    <w:next w:val="Normal"/>
    <w:link w:val="Heading2Char"/>
    <w:autoRedefine/>
    <w:qFormat/>
    <w:pPr>
      <w:keepNext/>
      <w:spacing w:before="240" w:after="120" w:line="240" w:lineRule="auto"/>
      <w:ind w:left="720" w:hanging="720"/>
      <w:outlineLvl w:val="1"/>
    </w:pPr>
    <w:rPr>
      <w:rFonts w:ascii="Arial" w:eastAsia="Times New Roman" w:hAnsi="Arial" w:cs="Arial"/>
      <w:b/>
      <w:bCs/>
      <w:i/>
      <w:iCs/>
      <w:sz w:val="28"/>
      <w:szCs w:val="28"/>
      <w:lang w:eastAsia="en-GB"/>
    </w:rPr>
  </w:style>
  <w:style w:type="paragraph" w:styleId="Heading3">
    <w:name w:val="heading 3"/>
    <w:aliases w:val="Heading 3 Auto"/>
    <w:basedOn w:val="Normal"/>
    <w:next w:val="Normal"/>
    <w:link w:val="Heading3Char"/>
    <w:autoRedefine/>
    <w:qFormat/>
    <w:pPr>
      <w:keepNext/>
      <w:numPr>
        <w:ilvl w:val="2"/>
      </w:numPr>
      <w:tabs>
        <w:tab w:val="num" w:pos="850"/>
      </w:tabs>
      <w:spacing w:before="120" w:after="120" w:line="240" w:lineRule="auto"/>
      <w:ind w:left="850" w:hanging="850"/>
      <w:jc w:val="both"/>
      <w:outlineLvl w:val="2"/>
    </w:pPr>
    <w:rPr>
      <w:rFonts w:ascii="Arial" w:eastAsia="Times New Roman" w:hAnsi="Arial" w:cs="Arial"/>
      <w:b/>
      <w:bCs/>
      <w:i/>
      <w:sz w:val="26"/>
      <w:szCs w:val="26"/>
      <w:lang w:eastAsia="en-GB"/>
    </w:rPr>
  </w:style>
  <w:style w:type="paragraph" w:styleId="Heading4">
    <w:name w:val="heading 4"/>
    <w:basedOn w:val="Normal"/>
    <w:next w:val="Normal"/>
    <w:link w:val="Heading4Char"/>
    <w:qFormat/>
    <w:pPr>
      <w:keepNext/>
      <w:numPr>
        <w:ilvl w:val="3"/>
      </w:numPr>
      <w:tabs>
        <w:tab w:val="num" w:pos="1030"/>
      </w:tabs>
      <w:spacing w:before="120" w:after="120" w:line="240" w:lineRule="auto"/>
      <w:ind w:left="1030" w:hanging="850"/>
      <w:jc w:val="both"/>
      <w:outlineLvl w:val="3"/>
    </w:pPr>
    <w:rPr>
      <w:rFonts w:ascii="Times New Roman" w:eastAsia="Times New Roman" w:hAnsi="Times New Roman" w:cs="Times New Roman"/>
      <w:b/>
      <w:bCs/>
      <w:sz w:val="24"/>
      <w:szCs w:val="28"/>
      <w:lang w:eastAsia="de-DE"/>
    </w:rPr>
  </w:style>
  <w:style w:type="paragraph" w:styleId="Heading5">
    <w:name w:val="heading 5"/>
    <w:basedOn w:val="Normal"/>
    <w:next w:val="Normal"/>
    <w:link w:val="Heading5Char"/>
    <w:uiPriority w:val="99"/>
    <w:qFormat/>
    <w:pPr>
      <w:spacing w:before="240" w:after="60" w:line="240" w:lineRule="auto"/>
      <w:jc w:val="both"/>
      <w:outlineLvl w:val="4"/>
    </w:pPr>
    <w:rPr>
      <w:rFonts w:ascii="Arial" w:eastAsiaTheme="majorEastAsia" w:hAnsi="Arial" w:cs="Arial"/>
    </w:rPr>
  </w:style>
  <w:style w:type="paragraph" w:styleId="Heading6">
    <w:name w:val="heading 6"/>
    <w:basedOn w:val="Normal"/>
    <w:next w:val="Normal"/>
    <w:link w:val="Heading6Char"/>
    <w:uiPriority w:val="99"/>
    <w:qFormat/>
    <w:pPr>
      <w:spacing w:before="240" w:after="60" w:line="240" w:lineRule="auto"/>
      <w:jc w:val="both"/>
      <w:outlineLvl w:val="5"/>
    </w:pPr>
    <w:rPr>
      <w:rFonts w:ascii="Arial" w:eastAsiaTheme="majorEastAsia" w:hAnsi="Arial" w:cs="Arial"/>
      <w:i/>
      <w:iCs/>
    </w:rPr>
  </w:style>
  <w:style w:type="paragraph" w:styleId="Heading7">
    <w:name w:val="heading 7"/>
    <w:basedOn w:val="Normal"/>
    <w:next w:val="Normal"/>
    <w:link w:val="Heading7Char"/>
    <w:uiPriority w:val="99"/>
    <w:qFormat/>
    <w:pPr>
      <w:spacing w:before="240" w:after="60" w:line="240" w:lineRule="auto"/>
      <w:jc w:val="both"/>
      <w:outlineLvl w:val="6"/>
    </w:pPr>
    <w:rPr>
      <w:rFonts w:ascii="Arial" w:eastAsiaTheme="majorEastAsia" w:hAnsi="Arial" w:cs="Arial"/>
      <w:szCs w:val="20"/>
    </w:rPr>
  </w:style>
  <w:style w:type="paragraph" w:styleId="Heading8">
    <w:name w:val="heading 8"/>
    <w:basedOn w:val="Normal"/>
    <w:next w:val="Normal"/>
    <w:link w:val="Heading8Char"/>
    <w:uiPriority w:val="99"/>
    <w:qFormat/>
    <w:pPr>
      <w:spacing w:before="240" w:after="60" w:line="240" w:lineRule="auto"/>
      <w:jc w:val="both"/>
      <w:outlineLvl w:val="7"/>
    </w:pPr>
    <w:rPr>
      <w:rFonts w:ascii="Arial" w:eastAsiaTheme="majorEastAsia" w:hAnsi="Arial" w:cs="Arial"/>
      <w:i/>
      <w:iCs/>
      <w:szCs w:val="20"/>
    </w:rPr>
  </w:style>
  <w:style w:type="paragraph" w:styleId="Heading9">
    <w:name w:val="heading 9"/>
    <w:basedOn w:val="Normal"/>
    <w:next w:val="Normal"/>
    <w:link w:val="Heading9Char"/>
    <w:uiPriority w:val="99"/>
    <w:qFormat/>
    <w:pPr>
      <w:spacing w:before="240" w:after="60" w:line="240" w:lineRule="auto"/>
      <w:jc w:val="both"/>
      <w:outlineLvl w:val="8"/>
    </w:pPr>
    <w:rPr>
      <w:rFonts w:ascii="Arial" w:eastAsiaTheme="majorEastAsia"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basedOn w:val="Normal"/>
    <w:link w:val="FootnoteTextChar"/>
    <w:uiPriority w:val="99"/>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de-DE"/>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uiPriority w:val="99"/>
    <w:rPr>
      <w:vertAlign w:val="superscript"/>
    </w:rPr>
  </w:style>
  <w:style w:type="paragraph" w:customStyle="1" w:styleId="Tiret0">
    <w:name w:val="Tiret 0"/>
    <w:basedOn w:val="Normal"/>
    <w:pPr>
      <w:numPr>
        <w:numId w:val="1"/>
      </w:numPr>
      <w:spacing w:before="120" w:after="120" w:line="240" w:lineRule="auto"/>
      <w:jc w:val="both"/>
    </w:pPr>
    <w:rPr>
      <w:rFonts w:ascii="Times New Roman" w:eastAsia="Times New Roman" w:hAnsi="Times New Roman" w:cs="Times New Roman"/>
      <w:sz w:val="24"/>
      <w:szCs w:val="24"/>
      <w:lang w:eastAsia="de-DE"/>
    </w:rPr>
  </w:style>
  <w:style w:type="character" w:styleId="Hyperlink">
    <w:name w:val="Hyperlink"/>
    <w:uiPriority w:val="99"/>
    <w:rPr>
      <w:color w:val="0000FF"/>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eastAsia="de-DE"/>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lang w:eastAsia="de-D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Pr>
      <w:rFonts w:ascii="Arial" w:eastAsia="Times New Roman" w:hAnsi="Arial" w:cs="Arial"/>
      <w:b/>
      <w:bCs/>
      <w:kern w:val="32"/>
      <w:sz w:val="32"/>
      <w:szCs w:val="32"/>
      <w:lang w:eastAsia="en-GB"/>
    </w:rPr>
  </w:style>
  <w:style w:type="character" w:customStyle="1" w:styleId="Heading2Char">
    <w:name w:val="Heading 2 Char"/>
    <w:aliases w:val="Char Char, Char Char,Abschnitt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aliases w:val="Heading 3 Auto Char"/>
    <w:basedOn w:val="DefaultParagraphFont"/>
    <w:link w:val="Heading3"/>
    <w:rPr>
      <w:rFonts w:ascii="Arial" w:eastAsia="Times New Roman" w:hAnsi="Arial" w:cs="Arial"/>
      <w:b/>
      <w:bCs/>
      <w:i/>
      <w:sz w:val="26"/>
      <w:szCs w:val="26"/>
      <w:lang w:eastAsia="en-GB"/>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lang w:eastAsia="de-DE"/>
    </w:rPr>
  </w:style>
  <w:style w:type="character" w:customStyle="1" w:styleId="Heading5Char">
    <w:name w:val="Heading 5 Char"/>
    <w:basedOn w:val="DefaultParagraphFont"/>
    <w:link w:val="Heading5"/>
    <w:uiPriority w:val="99"/>
    <w:rPr>
      <w:rFonts w:ascii="Arial" w:eastAsiaTheme="majorEastAsia" w:hAnsi="Arial" w:cs="Arial"/>
    </w:rPr>
  </w:style>
  <w:style w:type="character" w:customStyle="1" w:styleId="Heading6Char">
    <w:name w:val="Heading 6 Char"/>
    <w:basedOn w:val="DefaultParagraphFont"/>
    <w:link w:val="Heading6"/>
    <w:uiPriority w:val="99"/>
    <w:rPr>
      <w:rFonts w:ascii="Arial" w:eastAsiaTheme="majorEastAsia" w:hAnsi="Arial" w:cs="Arial"/>
      <w:i/>
      <w:iCs/>
    </w:rPr>
  </w:style>
  <w:style w:type="character" w:customStyle="1" w:styleId="Heading7Char">
    <w:name w:val="Heading 7 Char"/>
    <w:basedOn w:val="DefaultParagraphFont"/>
    <w:link w:val="Heading7"/>
    <w:uiPriority w:val="99"/>
    <w:rPr>
      <w:rFonts w:ascii="Arial" w:eastAsiaTheme="majorEastAsia" w:hAnsi="Arial" w:cs="Arial"/>
      <w:szCs w:val="20"/>
    </w:rPr>
  </w:style>
  <w:style w:type="character" w:customStyle="1" w:styleId="Heading8Char">
    <w:name w:val="Heading 8 Char"/>
    <w:basedOn w:val="DefaultParagraphFont"/>
    <w:link w:val="Heading8"/>
    <w:uiPriority w:val="99"/>
    <w:rPr>
      <w:rFonts w:ascii="Arial" w:eastAsiaTheme="majorEastAsia" w:hAnsi="Arial" w:cs="Arial"/>
      <w:i/>
      <w:iCs/>
      <w:szCs w:val="20"/>
    </w:rPr>
  </w:style>
  <w:style w:type="character" w:customStyle="1" w:styleId="Heading9Char">
    <w:name w:val="Heading 9 Char"/>
    <w:basedOn w:val="DefaultParagraphFont"/>
    <w:link w:val="Heading9"/>
    <w:uiPriority w:val="99"/>
    <w:rPr>
      <w:rFonts w:ascii="Arial" w:eastAsiaTheme="majorEastAsia" w:hAnsi="Arial" w:cs="Arial"/>
      <w:i/>
      <w:iCs/>
      <w:sz w:val="18"/>
      <w:szCs w:val="18"/>
    </w:rPr>
  </w:style>
  <w:style w:type="paragraph" w:styleId="TOC1">
    <w:name w:val="toc 1"/>
    <w:basedOn w:val="Normal"/>
    <w:next w:val="Normal"/>
    <w:uiPriority w:val="39"/>
    <w:qFormat/>
    <w:pPr>
      <w:spacing w:before="120" w:after="120" w:line="240" w:lineRule="auto"/>
    </w:pPr>
    <w:rPr>
      <w:rFonts w:ascii="Times New Roman" w:eastAsia="Times New Roman" w:hAnsi="Times New Roman" w:cs="Times New Roman"/>
      <w:b/>
      <w:bCs/>
      <w:caps/>
      <w:sz w:val="20"/>
      <w:szCs w:val="20"/>
      <w:lang w:eastAsia="en-GB"/>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eastAsia="de-DE"/>
    </w:rPr>
  </w:style>
  <w:style w:type="paragraph" w:customStyle="1" w:styleId="ListDash">
    <w:name w:val="List Dash"/>
    <w:basedOn w:val="Normal"/>
    <w:link w:val="ListDashChar"/>
    <w:pPr>
      <w:numPr>
        <w:numId w:val="4"/>
      </w:numPr>
      <w:spacing w:before="120" w:after="120" w:line="240" w:lineRule="auto"/>
      <w:jc w:val="both"/>
    </w:pPr>
    <w:rPr>
      <w:rFonts w:ascii="Times New Roman" w:eastAsia="Times New Roman" w:hAnsi="Times New Roman" w:cs="Times New Roman"/>
      <w:sz w:val="24"/>
      <w:szCs w:val="24"/>
      <w:lang w:eastAsia="de-DE"/>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al"/>
    <w:next w:val="Normal"/>
    <w:pPr>
      <w:spacing w:before="360" w:after="0" w:line="240" w:lineRule="auto"/>
      <w:jc w:val="center"/>
    </w:pPr>
    <w:rPr>
      <w:rFonts w:ascii="Times New Roman" w:eastAsia="Times New Roman" w:hAnsi="Times New Roman" w:cs="Times New Roman"/>
      <w:b/>
      <w:sz w:val="24"/>
      <w:szCs w:val="24"/>
      <w:lang w:eastAsia="de-DE"/>
    </w:rPr>
  </w:style>
  <w:style w:type="paragraph" w:styleId="TOC2">
    <w:name w:val="toc 2"/>
    <w:basedOn w:val="Normal"/>
    <w:next w:val="Normal"/>
    <w:autoRedefine/>
    <w:uiPriority w:val="39"/>
    <w:qFormat/>
    <w:pPr>
      <w:spacing w:after="0" w:line="240" w:lineRule="auto"/>
      <w:ind w:left="240"/>
    </w:pPr>
    <w:rPr>
      <w:rFonts w:ascii="Times New Roman" w:eastAsia="Times New Roman" w:hAnsi="Times New Roman" w:cs="Times New Roman"/>
      <w:smallCaps/>
      <w:sz w:val="20"/>
      <w:szCs w:val="20"/>
      <w:lang w:eastAsia="en-GB"/>
    </w:rPr>
  </w:style>
  <w:style w:type="paragraph" w:styleId="TOC3">
    <w:name w:val="toc 3"/>
    <w:basedOn w:val="Normal"/>
    <w:next w:val="Normal"/>
    <w:autoRedefine/>
    <w:qFormat/>
    <w:pPr>
      <w:spacing w:after="0" w:line="240" w:lineRule="auto"/>
      <w:ind w:left="480"/>
    </w:pPr>
    <w:rPr>
      <w:rFonts w:ascii="Times New Roman" w:eastAsia="Times New Roman" w:hAnsi="Times New Roman" w:cs="Times New Roman"/>
      <w:i/>
      <w:iCs/>
      <w:sz w:val="20"/>
      <w:szCs w:val="20"/>
      <w:lang w:eastAsia="en-GB"/>
    </w:rPr>
  </w:style>
  <w:style w:type="paragraph" w:styleId="TOC4">
    <w:name w:val="toc 4"/>
    <w:basedOn w:val="Normal"/>
    <w:next w:val="Normal"/>
    <w:autoRedefine/>
    <w:semiHidden/>
    <w:pPr>
      <w:spacing w:after="0" w:line="240" w:lineRule="auto"/>
      <w:ind w:left="720"/>
    </w:pPr>
    <w:rPr>
      <w:rFonts w:ascii="Times New Roman" w:eastAsia="Times New Roman" w:hAnsi="Times New Roman" w:cs="Times New Roman"/>
      <w:sz w:val="18"/>
      <w:szCs w:val="18"/>
      <w:lang w:eastAsia="en-GB"/>
    </w:rPr>
  </w:style>
  <w:style w:type="paragraph" w:styleId="TOC5">
    <w:name w:val="toc 5"/>
    <w:basedOn w:val="Normal"/>
    <w:next w:val="Normal"/>
    <w:autoRedefine/>
    <w:semiHidden/>
    <w:pPr>
      <w:spacing w:after="0" w:line="240" w:lineRule="auto"/>
      <w:ind w:left="960"/>
    </w:pPr>
    <w:rPr>
      <w:rFonts w:ascii="Times New Roman" w:eastAsia="Times New Roman" w:hAnsi="Times New Roman" w:cs="Times New Roman"/>
      <w:sz w:val="18"/>
      <w:szCs w:val="18"/>
      <w:lang w:eastAsia="en-GB"/>
    </w:rPr>
  </w:style>
  <w:style w:type="paragraph" w:styleId="TOC6">
    <w:name w:val="toc 6"/>
    <w:basedOn w:val="Normal"/>
    <w:next w:val="Normal"/>
    <w:autoRedefine/>
    <w:semiHidden/>
    <w:pPr>
      <w:spacing w:after="0" w:line="240" w:lineRule="auto"/>
      <w:ind w:left="1200"/>
    </w:pPr>
    <w:rPr>
      <w:rFonts w:ascii="Times New Roman" w:eastAsia="Times New Roman" w:hAnsi="Times New Roman" w:cs="Times New Roman"/>
      <w:sz w:val="18"/>
      <w:szCs w:val="18"/>
      <w:lang w:eastAsia="en-GB"/>
    </w:rPr>
  </w:style>
  <w:style w:type="paragraph" w:styleId="TOC7">
    <w:name w:val="toc 7"/>
    <w:basedOn w:val="Normal"/>
    <w:next w:val="Normal"/>
    <w:autoRedefine/>
    <w:semiHidden/>
    <w:pPr>
      <w:spacing w:after="0" w:line="240" w:lineRule="auto"/>
      <w:ind w:left="1440"/>
    </w:pPr>
    <w:rPr>
      <w:rFonts w:ascii="Times New Roman" w:eastAsia="Times New Roman" w:hAnsi="Times New Roman" w:cs="Times New Roman"/>
      <w:sz w:val="18"/>
      <w:szCs w:val="18"/>
      <w:lang w:eastAsia="en-GB"/>
    </w:rPr>
  </w:style>
  <w:style w:type="paragraph" w:styleId="TOC8">
    <w:name w:val="toc 8"/>
    <w:basedOn w:val="Normal"/>
    <w:next w:val="Normal"/>
    <w:autoRedefine/>
    <w:semiHidden/>
    <w:pPr>
      <w:spacing w:after="0" w:line="240" w:lineRule="auto"/>
      <w:ind w:left="1680"/>
    </w:pPr>
    <w:rPr>
      <w:rFonts w:ascii="Times New Roman" w:eastAsia="Times New Roman" w:hAnsi="Times New Roman" w:cs="Times New Roman"/>
      <w:sz w:val="18"/>
      <w:szCs w:val="18"/>
      <w:lang w:eastAsia="en-GB"/>
    </w:rPr>
  </w:style>
  <w:style w:type="paragraph" w:styleId="TOC9">
    <w:name w:val="toc 9"/>
    <w:basedOn w:val="Normal"/>
    <w:next w:val="Normal"/>
    <w:autoRedefine/>
    <w:semiHidden/>
    <w:pPr>
      <w:spacing w:after="0" w:line="240" w:lineRule="auto"/>
      <w:ind w:left="1920"/>
    </w:pPr>
    <w:rPr>
      <w:rFonts w:ascii="Times New Roman" w:eastAsia="Times New Roman" w:hAnsi="Times New Roman" w:cs="Times New Roman"/>
      <w:sz w:val="18"/>
      <w:szCs w:val="18"/>
      <w:lang w:eastAsia="en-GB"/>
    </w:rPr>
  </w:style>
  <w:style w:type="paragraph" w:styleId="ListBullet">
    <w:name w:val="List Bullet"/>
    <w:basedOn w:val="Normal"/>
    <w:pPr>
      <w:numPr>
        <w:numId w:val="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tabs>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Text1"/>
    <w:pPr>
      <w:numPr>
        <w:numId w:val="6"/>
      </w:numPr>
      <w:spacing w:before="0" w:after="240"/>
    </w:pPr>
    <w:rPr>
      <w:szCs w:val="20"/>
      <w:lang w:eastAsia="en-US"/>
    </w:rPr>
  </w:style>
  <w:style w:type="paragraph" w:styleId="ListBullet2">
    <w:name w:val="List Bullet 2"/>
    <w:basedOn w:val="Normal"/>
    <w:pPr>
      <w:numPr>
        <w:numId w:val="7"/>
      </w:numPr>
      <w:spacing w:after="240" w:line="240" w:lineRule="auto"/>
      <w:jc w:val="both"/>
    </w:pPr>
    <w:rPr>
      <w:rFonts w:ascii="Times New Roman" w:eastAsia="Times New Roman" w:hAnsi="Times New Roman" w:cs="Times New Roman"/>
      <w:sz w:val="24"/>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szCs w:val="24"/>
    </w:rPr>
  </w:style>
  <w:style w:type="character" w:styleId="Emphasis">
    <w:name w:val="Emphasis"/>
    <w:qFormat/>
    <w:rPr>
      <w:i/>
      <w:iCs/>
    </w:rPr>
  </w:style>
  <w:style w:type="paragraph" w:customStyle="1" w:styleId="Text2">
    <w:name w:val="Text 2"/>
    <w:basedOn w:val="Normal"/>
    <w:pPr>
      <w:spacing w:before="120" w:after="120" w:line="240" w:lineRule="auto"/>
      <w:ind w:left="85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Number">
    <w:name w:val="List Number"/>
    <w:basedOn w:val="Normal"/>
    <w:pPr>
      <w:numPr>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2">
    <w:name w:val="List Number (Level 2)"/>
    <w:basedOn w:val="Normal"/>
    <w:pPr>
      <w:numPr>
        <w:ilvl w:val="1"/>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3">
    <w:name w:val="List Number (Level 3)"/>
    <w:basedOn w:val="Normal"/>
    <w:pPr>
      <w:numPr>
        <w:ilvl w:val="2"/>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4">
    <w:name w:val="List Number (Level 4)"/>
    <w:basedOn w:val="Normal"/>
    <w:pPr>
      <w:numPr>
        <w:ilvl w:val="3"/>
        <w:numId w:val="9"/>
      </w:numPr>
      <w:spacing w:before="120" w:after="120" w:line="240" w:lineRule="auto"/>
      <w:jc w:val="both"/>
    </w:pPr>
    <w:rPr>
      <w:rFonts w:ascii="Times New Roman" w:eastAsia="Times New Roman" w:hAnsi="Times New Roman" w:cs="Times New Roman"/>
      <w:sz w:val="24"/>
      <w:szCs w:val="24"/>
      <w:lang w:eastAsia="de-DE"/>
    </w:rPr>
  </w:style>
  <w:style w:type="character" w:customStyle="1" w:styleId="ListDashChar">
    <w:name w:val="List Dash Char"/>
    <w:link w:val="ListDash"/>
    <w:rPr>
      <w:rFonts w:ascii="Times New Roman" w:eastAsia="Times New Roman" w:hAnsi="Times New Roman" w:cs="Times New Roman"/>
      <w:sz w:val="24"/>
      <w:szCs w:val="24"/>
      <w:lang w:eastAsia="de-DE"/>
    </w:rPr>
  </w:style>
  <w:style w:type="paragraph" w:customStyle="1" w:styleId="StyleManualHeading2Italic">
    <w:name w:val="Style Manual Heading 2 + Italic"/>
    <w:basedOn w:val="ManualHeading2"/>
    <w:autoRedefine/>
    <w:pPr>
      <w:spacing w:before="160" w:after="160"/>
      <w:ind w:left="851" w:hanging="851"/>
    </w:pPr>
    <w:rPr>
      <w:bCs/>
      <w:i/>
      <w:iCs/>
    </w:rPr>
  </w:style>
  <w:style w:type="paragraph" w:customStyle="1" w:styleId="NormalCentered">
    <w:name w:val="Normal Centered"/>
    <w:basedOn w:val="Normal"/>
    <w:uiPriority w:val="99"/>
    <w:pPr>
      <w:spacing w:before="120" w:after="120" w:line="240" w:lineRule="auto"/>
      <w:jc w:val="center"/>
    </w:pPr>
    <w:rPr>
      <w:rFonts w:ascii="Times New Roman" w:eastAsia="Times New Roman" w:hAnsi="Times New Roman" w:cs="Times New Roman"/>
      <w:sz w:val="24"/>
      <w:szCs w:val="24"/>
      <w:lang w:eastAsia="de-DE"/>
    </w:rPr>
  </w:style>
  <w:style w:type="paragraph" w:customStyle="1" w:styleId="NormalRight">
    <w:name w:val="Normal Right"/>
    <w:basedOn w:val="Normal"/>
    <w:uiPriority w:val="99"/>
    <w:pPr>
      <w:spacing w:before="120" w:after="120" w:line="240" w:lineRule="auto"/>
      <w:jc w:val="right"/>
    </w:pPr>
    <w:rPr>
      <w:rFonts w:ascii="Times New Roman" w:eastAsia="Times New Roman" w:hAnsi="Times New Roman" w:cs="Times New Roman"/>
      <w:sz w:val="24"/>
      <w:szCs w:val="24"/>
      <w:lang w:eastAsia="de-DE"/>
    </w:rPr>
  </w:style>
  <w:style w:type="paragraph" w:customStyle="1" w:styleId="NormalLeft">
    <w:name w:val="Normal Left"/>
    <w:basedOn w:val="Normal"/>
    <w:uiPriority w:val="99"/>
    <w:pPr>
      <w:spacing w:before="120" w:after="120" w:line="240" w:lineRule="auto"/>
    </w:pPr>
    <w:rPr>
      <w:rFonts w:ascii="Times New Roman" w:eastAsia="Times New Roman" w:hAnsi="Times New Roman" w:cs="Times New Roman"/>
      <w:sz w:val="24"/>
      <w:szCs w:val="24"/>
      <w:lang w:eastAsia="en-GB"/>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2">
    <w:name w:val="NumPar 2"/>
    <w:basedOn w:val="Normal"/>
    <w:next w:val="Normal"/>
    <w:pPr>
      <w:numPr>
        <w:ilvl w:val="1"/>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3">
    <w:name w:val="NumPar 3"/>
    <w:basedOn w:val="Normal"/>
    <w:next w:val="Normal"/>
    <w:pPr>
      <w:numPr>
        <w:ilvl w:val="2"/>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4">
    <w:name w:val="NumPar 4"/>
    <w:basedOn w:val="Normal"/>
    <w:next w:val="Normal"/>
    <w:pPr>
      <w:numPr>
        <w:ilvl w:val="3"/>
        <w:numId w:val="10"/>
      </w:numPr>
      <w:spacing w:before="120" w:after="120" w:line="240" w:lineRule="auto"/>
      <w:jc w:val="both"/>
    </w:pPr>
    <w:rPr>
      <w:rFonts w:ascii="Times New Roman" w:eastAsia="Times New Roman" w:hAnsi="Times New Roman" w:cs="Times New Roman"/>
      <w:sz w:val="24"/>
      <w:szCs w:val="24"/>
      <w:lang w:eastAsia="de-DE"/>
    </w:rPr>
  </w:style>
  <w:style w:type="character" w:styleId="CommentReference">
    <w:name w:val="annotation reference"/>
    <w:rPr>
      <w:sz w:val="16"/>
      <w:szCs w:val="16"/>
    </w:rPr>
  </w:style>
  <w:style w:type="paragraph" w:customStyle="1" w:styleId="Statut">
    <w:name w:val="Statut"/>
    <w:basedOn w:val="Normal"/>
    <w:next w:val="Typedudocument"/>
    <w:pPr>
      <w:spacing w:before="360" w:after="0" w:line="240" w:lineRule="auto"/>
      <w:jc w:val="center"/>
    </w:pPr>
    <w:rPr>
      <w:rFonts w:ascii="Times New Roman" w:eastAsia="Calibri"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CommentText">
    <w:name w:val="annotation text"/>
    <w:basedOn w:val="Normal"/>
    <w:link w:val="CommentTextChar"/>
    <w:unhideWhenUse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customStyle="1" w:styleId="Footnoter">
    <w:name w:val="Footnote r"/>
    <w:basedOn w:val="Normal"/>
    <w:pPr>
      <w:shd w:val="clear" w:color="auto" w:fill="F2F8FB"/>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hps">
    <w:name w:val="hps"/>
  </w:style>
  <w:style w:type="paragraph" w:customStyle="1" w:styleId="Tiret2">
    <w:name w:val="Tiret 2"/>
    <w:basedOn w:val="Normal"/>
    <w:pPr>
      <w:numPr>
        <w:numId w:val="11"/>
      </w:numPr>
      <w:spacing w:before="120" w:after="120" w:line="240" w:lineRule="auto"/>
      <w:jc w:val="both"/>
    </w:pPr>
    <w:rPr>
      <w:rFonts w:ascii="Times New Roman" w:eastAsia="Times New Roman" w:hAnsi="Times New Roman" w:cs="Times New Roman"/>
      <w:sz w:val="24"/>
      <w:lang w:eastAsia="en-GB"/>
    </w:rPr>
  </w:style>
  <w:style w:type="paragraph" w:styleId="ListNumber5">
    <w:name w:val="List Number 5"/>
    <w:basedOn w:val="Normal"/>
    <w:pPr>
      <w:numPr>
        <w:numId w:val="12"/>
      </w:numPr>
      <w:spacing w:after="0" w:line="240" w:lineRule="auto"/>
      <w:contextualSpacing/>
    </w:pPr>
    <w:rPr>
      <w:rFonts w:ascii="Times New Roman" w:eastAsia="Times New Roman" w:hAnsi="Times New Roman" w:cs="Times New Roman"/>
      <w:sz w:val="24"/>
      <w:szCs w:val="24"/>
      <w:lang w:eastAsia="en-GB"/>
    </w:rPr>
  </w:style>
  <w:style w:type="character" w:styleId="Strong">
    <w:name w:val="Strong"/>
    <w:basedOn w:val="DefaultParagraphFont"/>
    <w:qFormat/>
    <w:rPr>
      <w:b/>
      <w:bCs/>
    </w:rPr>
  </w:style>
  <w:style w:type="paragraph" w:styleId="ListBullet3">
    <w:name w:val="List Bullet 3"/>
    <w:basedOn w:val="Normal"/>
    <w:uiPriority w:val="99"/>
    <w:unhideWhenUsed/>
    <w:pPr>
      <w:numPr>
        <w:numId w:val="13"/>
      </w:numPr>
      <w:spacing w:before="120" w:after="120" w:line="240" w:lineRule="auto"/>
      <w:contextualSpacing/>
      <w:jc w:val="both"/>
    </w:pPr>
    <w:rPr>
      <w:rFonts w:ascii="Times New Roman" w:eastAsia="Calibri" w:hAnsi="Times New Roman" w:cs="Times New Roman"/>
      <w:sz w:val="24"/>
      <w:lang w:eastAsia="en-GB"/>
    </w:rPr>
  </w:style>
  <w:style w:type="paragraph" w:customStyle="1" w:styleId="CM4">
    <w:name w:val="CM4"/>
    <w:basedOn w:val="Normal"/>
    <w:next w:val="Normal"/>
    <w:uiPriority w:val="99"/>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oc-ti">
    <w:name w:val="doc-ti"/>
    <w:basedOn w:val="Normal"/>
    <w:pPr>
      <w:spacing w:before="240" w:after="120" w:line="240" w:lineRule="auto"/>
      <w:jc w:val="center"/>
    </w:pPr>
    <w:rPr>
      <w:rFonts w:ascii="Times New Roman" w:eastAsia="Times New Roman" w:hAnsi="Times New Roman" w:cs="Times New Roman"/>
      <w:b/>
      <w:bCs/>
      <w:sz w:val="24"/>
      <w:szCs w:val="24"/>
      <w:lang w:eastAsia="en-GB"/>
    </w:rPr>
  </w:style>
  <w:style w:type="character" w:customStyle="1" w:styleId="SubtleEmphasis1">
    <w:name w:val="Subtle Emphasis1"/>
    <w:rPr>
      <w:i/>
      <w:iCs/>
      <w:color w:val="808080"/>
    </w:rPr>
  </w:style>
  <w:style w:type="character" w:customStyle="1" w:styleId="IntenseEmphasis1">
    <w:name w:val="Intense Emphasis1"/>
    <w:rPr>
      <w:b/>
      <w:bCs/>
      <w:i/>
      <w:iCs/>
      <w:color w:val="4F81BD"/>
    </w:rPr>
  </w:style>
  <w:style w:type="character" w:customStyle="1" w:styleId="SubtleReference1">
    <w:name w:val="Subtle Reference1"/>
    <w:rPr>
      <w:smallCaps/>
      <w:color w:val="C0504D"/>
      <w:u w:val="single"/>
    </w:rPr>
  </w:style>
  <w:style w:type="character" w:customStyle="1" w:styleId="IntenseReference1">
    <w:name w:val="Intense Reference1"/>
    <w:rPr>
      <w:b/>
      <w:bCs/>
      <w:smallCaps/>
      <w:color w:val="C0504D"/>
      <w:spacing w:val="5"/>
      <w:u w:val="single"/>
    </w:rPr>
  </w:style>
  <w:style w:type="character" w:customStyle="1" w:styleId="BookTitle1">
    <w:name w:val="Book Title1"/>
    <w:rPr>
      <w:b/>
      <w:bCs/>
      <w:smallCaps/>
      <w:spacing w:val="5"/>
    </w:rPr>
  </w:style>
  <w:style w:type="paragraph" w:customStyle="1" w:styleId="TOCHeading1">
    <w:name w:val="TOC Heading1"/>
    <w:basedOn w:val="Heading1"/>
    <w:next w:val="Normal"/>
    <w:uiPriority w:val="39"/>
    <w:pPr>
      <w:keepNext w:val="0"/>
      <w:keepLines/>
      <w:spacing w:before="480" w:after="0"/>
      <w:jc w:val="both"/>
      <w:outlineLvl w:val="9"/>
    </w:pPr>
    <w:rPr>
      <w:rFonts w:ascii="Cambria" w:hAnsi="Cambria" w:cs="Times New Roman"/>
      <w:color w:val="365F91"/>
      <w:kern w:val="0"/>
      <w:sz w:val="28"/>
      <w:szCs w:val="28"/>
      <w:lang w:eastAsia="en-US"/>
    </w:rPr>
  </w:style>
  <w:style w:type="character" w:customStyle="1" w:styleId="SubtleEmphasis2">
    <w:name w:val="Subtle Emphasis2"/>
    <w:rPr>
      <w:i/>
      <w:iCs/>
      <w:color w:val="808080"/>
    </w:rPr>
  </w:style>
  <w:style w:type="character" w:customStyle="1" w:styleId="IntenseEmphasis2">
    <w:name w:val="Intense Emphasis2"/>
    <w:rPr>
      <w:b/>
      <w:bCs/>
      <w:i/>
      <w:iCs/>
      <w:color w:val="4F81BD"/>
    </w:rPr>
  </w:style>
  <w:style w:type="character" w:customStyle="1" w:styleId="SubtleReference2">
    <w:name w:val="Subtle Reference2"/>
    <w:rPr>
      <w:smallCaps/>
      <w:color w:val="C0504D"/>
      <w:u w:val="single"/>
    </w:rPr>
  </w:style>
  <w:style w:type="character" w:customStyle="1" w:styleId="IntenseReference2">
    <w:name w:val="Intense Reference2"/>
    <w:rPr>
      <w:b/>
      <w:bCs/>
      <w:smallCaps/>
      <w:color w:val="C0504D"/>
      <w:spacing w:val="5"/>
      <w:u w:val="single"/>
    </w:rPr>
  </w:style>
  <w:style w:type="character" w:customStyle="1" w:styleId="BookTitle2">
    <w:name w:val="Book Title2"/>
    <w:rPr>
      <w:b/>
      <w:bCs/>
      <w:smallCaps/>
      <w:spacing w:val="5"/>
    </w:rPr>
  </w:style>
  <w:style w:type="paragraph" w:customStyle="1" w:styleId="TOCHeading2">
    <w:name w:val="TOC Heading2"/>
    <w:basedOn w:val="Heading1"/>
    <w:next w:val="Normal"/>
    <w:uiPriority w:val="39"/>
    <w:pPr>
      <w:keepNext w:val="0"/>
      <w:keepLines/>
      <w:spacing w:before="480" w:after="0"/>
      <w:jc w:val="both"/>
      <w:outlineLvl w:val="9"/>
    </w:pPr>
    <w:rPr>
      <w:rFonts w:ascii="Cambria" w:hAnsi="Cambria" w:cs="Times New Roman"/>
      <w:color w:val="365F91"/>
      <w:kern w:val="0"/>
      <w:sz w:val="28"/>
      <w:szCs w:val="28"/>
      <w:lang w:eastAsia="en-US"/>
    </w:rPr>
  </w:style>
  <w:style w:type="paragraph" w:styleId="Caption">
    <w:name w:val="caption"/>
    <w:basedOn w:val="Normal"/>
    <w:next w:val="Normal"/>
    <w:semiHidden/>
    <w:unhideWhenUsed/>
    <w:qFormat/>
    <w:pPr>
      <w:spacing w:after="200" w:line="240" w:lineRule="auto"/>
    </w:pPr>
    <w:rPr>
      <w:rFonts w:ascii="Times New Roman" w:eastAsia="Times New Roman" w:hAnsi="Times New Roman" w:cs="Times New Roman"/>
      <w:b/>
      <w:bCs/>
      <w:color w:val="5B9BD5" w:themeColor="accent1"/>
      <w:sz w:val="18"/>
      <w:szCs w:val="18"/>
    </w:rPr>
  </w:style>
  <w:style w:type="paragraph" w:styleId="Title">
    <w:name w:val="Title"/>
    <w:basedOn w:val="Normal"/>
    <w:link w:val="TitleChar"/>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link w:val="SubtitleChar"/>
    <w:qFormat/>
    <w:pPr>
      <w:numPr>
        <w:ilvl w:val="1"/>
      </w:numPr>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5B9BD5" w:themeColor="accent1"/>
      <w:spacing w:val="15"/>
      <w:sz w:val="24"/>
      <w:szCs w:val="24"/>
    </w:rPr>
  </w:style>
  <w:style w:type="paragraph" w:customStyle="1" w:styleId="agbullets">
    <w:name w:val="ag_bullets"/>
    <w:basedOn w:val="Normal"/>
    <w:qFormat/>
    <w:pPr>
      <w:numPr>
        <w:numId w:val="14"/>
      </w:numPr>
      <w:spacing w:after="0" w:line="240" w:lineRule="auto"/>
    </w:pPr>
    <w:rPr>
      <w:rFonts w:ascii="Times New Roman" w:eastAsia="Times New Roman" w:hAnsi="Times New Roman" w:cs="Times New Roman"/>
      <w:szCs w:val="20"/>
    </w:rPr>
  </w:style>
  <w:style w:type="paragraph" w:customStyle="1" w:styleId="agtabbullets">
    <w:name w:val="ag_tab_bullets"/>
    <w:basedOn w:val="Normal"/>
    <w:qFormat/>
    <w:pPr>
      <w:numPr>
        <w:numId w:val="15"/>
      </w:numPr>
      <w:spacing w:after="0" w:line="240" w:lineRule="auto"/>
      <w:jc w:val="both"/>
    </w:pPr>
    <w:rPr>
      <w:rFonts w:ascii="Times New Roman" w:eastAsia="Times New Roman" w:hAnsi="Times New Roman" w:cs="Times New Roman"/>
      <w:sz w:val="18"/>
      <w:szCs w:val="20"/>
    </w:rPr>
  </w:style>
  <w:style w:type="paragraph" w:customStyle="1" w:styleId="agfootnote">
    <w:name w:val="ag_footnote"/>
    <w:basedOn w:val="Normal"/>
    <w:qFormat/>
    <w:pPr>
      <w:spacing w:after="120" w:line="240" w:lineRule="auto"/>
      <w:jc w:val="both"/>
    </w:pPr>
    <w:rPr>
      <w:rFonts w:ascii="Times New Roman" w:eastAsia="Times New Roman" w:hAnsi="Times New Roman" w:cs="Times New Roman"/>
      <w:sz w:val="16"/>
      <w:szCs w:val="20"/>
    </w:rPr>
  </w:style>
  <w:style w:type="numbering" w:customStyle="1" w:styleId="NoList1">
    <w:name w:val="No List1"/>
    <w:next w:val="NoList"/>
    <w:uiPriority w:val="99"/>
    <w:semiHidden/>
    <w:unhideWhenUsed/>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List Bullet" w:uiPriority="0"/>
    <w:lsdException w:name="List Number" w:uiPriority="0"/>
    <w:lsdException w:name="List Bullet 2"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pPr>
      <w:keepNext/>
      <w:spacing w:before="240" w:after="120" w:line="240" w:lineRule="auto"/>
      <w:outlineLvl w:val="0"/>
    </w:pPr>
    <w:rPr>
      <w:rFonts w:ascii="Arial" w:eastAsia="Times New Roman" w:hAnsi="Arial" w:cs="Arial"/>
      <w:b/>
      <w:bCs/>
      <w:kern w:val="32"/>
      <w:sz w:val="32"/>
      <w:szCs w:val="32"/>
      <w:lang w:eastAsia="en-GB"/>
    </w:rPr>
  </w:style>
  <w:style w:type="paragraph" w:styleId="Heading2">
    <w:name w:val="heading 2"/>
    <w:aliases w:val="Char, Char,Abschnitt"/>
    <w:basedOn w:val="Normal"/>
    <w:next w:val="Normal"/>
    <w:link w:val="Heading2Char"/>
    <w:autoRedefine/>
    <w:qFormat/>
    <w:pPr>
      <w:keepNext/>
      <w:spacing w:before="240" w:after="120" w:line="240" w:lineRule="auto"/>
      <w:ind w:left="720" w:hanging="720"/>
      <w:outlineLvl w:val="1"/>
    </w:pPr>
    <w:rPr>
      <w:rFonts w:ascii="Arial" w:eastAsia="Times New Roman" w:hAnsi="Arial" w:cs="Arial"/>
      <w:b/>
      <w:bCs/>
      <w:i/>
      <w:iCs/>
      <w:sz w:val="28"/>
      <w:szCs w:val="28"/>
      <w:lang w:eastAsia="en-GB"/>
    </w:rPr>
  </w:style>
  <w:style w:type="paragraph" w:styleId="Heading3">
    <w:name w:val="heading 3"/>
    <w:aliases w:val="Heading 3 Auto"/>
    <w:basedOn w:val="Normal"/>
    <w:next w:val="Normal"/>
    <w:link w:val="Heading3Char"/>
    <w:autoRedefine/>
    <w:qFormat/>
    <w:pPr>
      <w:keepNext/>
      <w:numPr>
        <w:ilvl w:val="2"/>
      </w:numPr>
      <w:tabs>
        <w:tab w:val="num" w:pos="850"/>
      </w:tabs>
      <w:spacing w:before="120" w:after="120" w:line="240" w:lineRule="auto"/>
      <w:ind w:left="850" w:hanging="850"/>
      <w:jc w:val="both"/>
      <w:outlineLvl w:val="2"/>
    </w:pPr>
    <w:rPr>
      <w:rFonts w:ascii="Arial" w:eastAsia="Times New Roman" w:hAnsi="Arial" w:cs="Arial"/>
      <w:b/>
      <w:bCs/>
      <w:i/>
      <w:sz w:val="26"/>
      <w:szCs w:val="26"/>
      <w:lang w:eastAsia="en-GB"/>
    </w:rPr>
  </w:style>
  <w:style w:type="paragraph" w:styleId="Heading4">
    <w:name w:val="heading 4"/>
    <w:basedOn w:val="Normal"/>
    <w:next w:val="Normal"/>
    <w:link w:val="Heading4Char"/>
    <w:qFormat/>
    <w:pPr>
      <w:keepNext/>
      <w:numPr>
        <w:ilvl w:val="3"/>
      </w:numPr>
      <w:tabs>
        <w:tab w:val="num" w:pos="1030"/>
      </w:tabs>
      <w:spacing w:before="120" w:after="120" w:line="240" w:lineRule="auto"/>
      <w:ind w:left="1030" w:hanging="850"/>
      <w:jc w:val="both"/>
      <w:outlineLvl w:val="3"/>
    </w:pPr>
    <w:rPr>
      <w:rFonts w:ascii="Times New Roman" w:eastAsia="Times New Roman" w:hAnsi="Times New Roman" w:cs="Times New Roman"/>
      <w:b/>
      <w:bCs/>
      <w:sz w:val="24"/>
      <w:szCs w:val="28"/>
      <w:lang w:eastAsia="de-DE"/>
    </w:rPr>
  </w:style>
  <w:style w:type="paragraph" w:styleId="Heading5">
    <w:name w:val="heading 5"/>
    <w:basedOn w:val="Normal"/>
    <w:next w:val="Normal"/>
    <w:link w:val="Heading5Char"/>
    <w:uiPriority w:val="99"/>
    <w:qFormat/>
    <w:pPr>
      <w:spacing w:before="240" w:after="60" w:line="240" w:lineRule="auto"/>
      <w:jc w:val="both"/>
      <w:outlineLvl w:val="4"/>
    </w:pPr>
    <w:rPr>
      <w:rFonts w:ascii="Arial" w:eastAsiaTheme="majorEastAsia" w:hAnsi="Arial" w:cs="Arial"/>
    </w:rPr>
  </w:style>
  <w:style w:type="paragraph" w:styleId="Heading6">
    <w:name w:val="heading 6"/>
    <w:basedOn w:val="Normal"/>
    <w:next w:val="Normal"/>
    <w:link w:val="Heading6Char"/>
    <w:uiPriority w:val="99"/>
    <w:qFormat/>
    <w:pPr>
      <w:spacing w:before="240" w:after="60" w:line="240" w:lineRule="auto"/>
      <w:jc w:val="both"/>
      <w:outlineLvl w:val="5"/>
    </w:pPr>
    <w:rPr>
      <w:rFonts w:ascii="Arial" w:eastAsiaTheme="majorEastAsia" w:hAnsi="Arial" w:cs="Arial"/>
      <w:i/>
      <w:iCs/>
    </w:rPr>
  </w:style>
  <w:style w:type="paragraph" w:styleId="Heading7">
    <w:name w:val="heading 7"/>
    <w:basedOn w:val="Normal"/>
    <w:next w:val="Normal"/>
    <w:link w:val="Heading7Char"/>
    <w:uiPriority w:val="99"/>
    <w:qFormat/>
    <w:pPr>
      <w:spacing w:before="240" w:after="60" w:line="240" w:lineRule="auto"/>
      <w:jc w:val="both"/>
      <w:outlineLvl w:val="6"/>
    </w:pPr>
    <w:rPr>
      <w:rFonts w:ascii="Arial" w:eastAsiaTheme="majorEastAsia" w:hAnsi="Arial" w:cs="Arial"/>
      <w:szCs w:val="20"/>
    </w:rPr>
  </w:style>
  <w:style w:type="paragraph" w:styleId="Heading8">
    <w:name w:val="heading 8"/>
    <w:basedOn w:val="Normal"/>
    <w:next w:val="Normal"/>
    <w:link w:val="Heading8Char"/>
    <w:uiPriority w:val="99"/>
    <w:qFormat/>
    <w:pPr>
      <w:spacing w:before="240" w:after="60" w:line="240" w:lineRule="auto"/>
      <w:jc w:val="both"/>
      <w:outlineLvl w:val="7"/>
    </w:pPr>
    <w:rPr>
      <w:rFonts w:ascii="Arial" w:eastAsiaTheme="majorEastAsia" w:hAnsi="Arial" w:cs="Arial"/>
      <w:i/>
      <w:iCs/>
      <w:szCs w:val="20"/>
    </w:rPr>
  </w:style>
  <w:style w:type="paragraph" w:styleId="Heading9">
    <w:name w:val="heading 9"/>
    <w:basedOn w:val="Normal"/>
    <w:next w:val="Normal"/>
    <w:link w:val="Heading9Char"/>
    <w:uiPriority w:val="99"/>
    <w:qFormat/>
    <w:pPr>
      <w:spacing w:before="240" w:after="60" w:line="240" w:lineRule="auto"/>
      <w:jc w:val="both"/>
      <w:outlineLvl w:val="8"/>
    </w:pPr>
    <w:rPr>
      <w:rFonts w:ascii="Arial" w:eastAsiaTheme="majorEastAsia"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basedOn w:val="Normal"/>
    <w:link w:val="FootnoteTextChar"/>
    <w:uiPriority w:val="99"/>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de-DE"/>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uiPriority w:val="99"/>
    <w:rPr>
      <w:vertAlign w:val="superscript"/>
    </w:rPr>
  </w:style>
  <w:style w:type="paragraph" w:customStyle="1" w:styleId="Tiret0">
    <w:name w:val="Tiret 0"/>
    <w:basedOn w:val="Normal"/>
    <w:pPr>
      <w:numPr>
        <w:numId w:val="1"/>
      </w:numPr>
      <w:spacing w:before="120" w:after="120" w:line="240" w:lineRule="auto"/>
      <w:jc w:val="both"/>
    </w:pPr>
    <w:rPr>
      <w:rFonts w:ascii="Times New Roman" w:eastAsia="Times New Roman" w:hAnsi="Times New Roman" w:cs="Times New Roman"/>
      <w:sz w:val="24"/>
      <w:szCs w:val="24"/>
      <w:lang w:eastAsia="de-DE"/>
    </w:rPr>
  </w:style>
  <w:style w:type="character" w:styleId="Hyperlink">
    <w:name w:val="Hyperlink"/>
    <w:uiPriority w:val="99"/>
    <w:rPr>
      <w:color w:val="0000FF"/>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eastAsia="de-DE"/>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lang w:eastAsia="de-D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Pr>
      <w:rFonts w:ascii="Arial" w:eastAsia="Times New Roman" w:hAnsi="Arial" w:cs="Arial"/>
      <w:b/>
      <w:bCs/>
      <w:kern w:val="32"/>
      <w:sz w:val="32"/>
      <w:szCs w:val="32"/>
      <w:lang w:eastAsia="en-GB"/>
    </w:rPr>
  </w:style>
  <w:style w:type="character" w:customStyle="1" w:styleId="Heading2Char">
    <w:name w:val="Heading 2 Char"/>
    <w:aliases w:val="Char Char, Char Char,Abschnitt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aliases w:val="Heading 3 Auto Char"/>
    <w:basedOn w:val="DefaultParagraphFont"/>
    <w:link w:val="Heading3"/>
    <w:rPr>
      <w:rFonts w:ascii="Arial" w:eastAsia="Times New Roman" w:hAnsi="Arial" w:cs="Arial"/>
      <w:b/>
      <w:bCs/>
      <w:i/>
      <w:sz w:val="26"/>
      <w:szCs w:val="26"/>
      <w:lang w:eastAsia="en-GB"/>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lang w:eastAsia="de-DE"/>
    </w:rPr>
  </w:style>
  <w:style w:type="character" w:customStyle="1" w:styleId="Heading5Char">
    <w:name w:val="Heading 5 Char"/>
    <w:basedOn w:val="DefaultParagraphFont"/>
    <w:link w:val="Heading5"/>
    <w:uiPriority w:val="99"/>
    <w:rPr>
      <w:rFonts w:ascii="Arial" w:eastAsiaTheme="majorEastAsia" w:hAnsi="Arial" w:cs="Arial"/>
    </w:rPr>
  </w:style>
  <w:style w:type="character" w:customStyle="1" w:styleId="Heading6Char">
    <w:name w:val="Heading 6 Char"/>
    <w:basedOn w:val="DefaultParagraphFont"/>
    <w:link w:val="Heading6"/>
    <w:uiPriority w:val="99"/>
    <w:rPr>
      <w:rFonts w:ascii="Arial" w:eastAsiaTheme="majorEastAsia" w:hAnsi="Arial" w:cs="Arial"/>
      <w:i/>
      <w:iCs/>
    </w:rPr>
  </w:style>
  <w:style w:type="character" w:customStyle="1" w:styleId="Heading7Char">
    <w:name w:val="Heading 7 Char"/>
    <w:basedOn w:val="DefaultParagraphFont"/>
    <w:link w:val="Heading7"/>
    <w:uiPriority w:val="99"/>
    <w:rPr>
      <w:rFonts w:ascii="Arial" w:eastAsiaTheme="majorEastAsia" w:hAnsi="Arial" w:cs="Arial"/>
      <w:szCs w:val="20"/>
    </w:rPr>
  </w:style>
  <w:style w:type="character" w:customStyle="1" w:styleId="Heading8Char">
    <w:name w:val="Heading 8 Char"/>
    <w:basedOn w:val="DefaultParagraphFont"/>
    <w:link w:val="Heading8"/>
    <w:uiPriority w:val="99"/>
    <w:rPr>
      <w:rFonts w:ascii="Arial" w:eastAsiaTheme="majorEastAsia" w:hAnsi="Arial" w:cs="Arial"/>
      <w:i/>
      <w:iCs/>
      <w:szCs w:val="20"/>
    </w:rPr>
  </w:style>
  <w:style w:type="character" w:customStyle="1" w:styleId="Heading9Char">
    <w:name w:val="Heading 9 Char"/>
    <w:basedOn w:val="DefaultParagraphFont"/>
    <w:link w:val="Heading9"/>
    <w:uiPriority w:val="99"/>
    <w:rPr>
      <w:rFonts w:ascii="Arial" w:eastAsiaTheme="majorEastAsia" w:hAnsi="Arial" w:cs="Arial"/>
      <w:i/>
      <w:iCs/>
      <w:sz w:val="18"/>
      <w:szCs w:val="18"/>
    </w:rPr>
  </w:style>
  <w:style w:type="paragraph" w:styleId="TOC1">
    <w:name w:val="toc 1"/>
    <w:basedOn w:val="Normal"/>
    <w:next w:val="Normal"/>
    <w:uiPriority w:val="39"/>
    <w:qFormat/>
    <w:pPr>
      <w:spacing w:before="120" w:after="120" w:line="240" w:lineRule="auto"/>
    </w:pPr>
    <w:rPr>
      <w:rFonts w:ascii="Times New Roman" w:eastAsia="Times New Roman" w:hAnsi="Times New Roman" w:cs="Times New Roman"/>
      <w:b/>
      <w:bCs/>
      <w:caps/>
      <w:sz w:val="20"/>
      <w:szCs w:val="20"/>
      <w:lang w:eastAsia="en-GB"/>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eastAsia="de-DE"/>
    </w:rPr>
  </w:style>
  <w:style w:type="paragraph" w:customStyle="1" w:styleId="ListDash">
    <w:name w:val="List Dash"/>
    <w:basedOn w:val="Normal"/>
    <w:link w:val="ListDashChar"/>
    <w:pPr>
      <w:numPr>
        <w:numId w:val="4"/>
      </w:numPr>
      <w:spacing w:before="120" w:after="120" w:line="240" w:lineRule="auto"/>
      <w:jc w:val="both"/>
    </w:pPr>
    <w:rPr>
      <w:rFonts w:ascii="Times New Roman" w:eastAsia="Times New Roman" w:hAnsi="Times New Roman" w:cs="Times New Roman"/>
      <w:sz w:val="24"/>
      <w:szCs w:val="24"/>
      <w:lang w:eastAsia="de-DE"/>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al"/>
    <w:next w:val="Normal"/>
    <w:pPr>
      <w:spacing w:before="360" w:after="0" w:line="240" w:lineRule="auto"/>
      <w:jc w:val="center"/>
    </w:pPr>
    <w:rPr>
      <w:rFonts w:ascii="Times New Roman" w:eastAsia="Times New Roman" w:hAnsi="Times New Roman" w:cs="Times New Roman"/>
      <w:b/>
      <w:sz w:val="24"/>
      <w:szCs w:val="24"/>
      <w:lang w:eastAsia="de-DE"/>
    </w:rPr>
  </w:style>
  <w:style w:type="paragraph" w:styleId="TOC2">
    <w:name w:val="toc 2"/>
    <w:basedOn w:val="Normal"/>
    <w:next w:val="Normal"/>
    <w:autoRedefine/>
    <w:uiPriority w:val="39"/>
    <w:qFormat/>
    <w:pPr>
      <w:spacing w:after="0" w:line="240" w:lineRule="auto"/>
      <w:ind w:left="240"/>
    </w:pPr>
    <w:rPr>
      <w:rFonts w:ascii="Times New Roman" w:eastAsia="Times New Roman" w:hAnsi="Times New Roman" w:cs="Times New Roman"/>
      <w:smallCaps/>
      <w:sz w:val="20"/>
      <w:szCs w:val="20"/>
      <w:lang w:eastAsia="en-GB"/>
    </w:rPr>
  </w:style>
  <w:style w:type="paragraph" w:styleId="TOC3">
    <w:name w:val="toc 3"/>
    <w:basedOn w:val="Normal"/>
    <w:next w:val="Normal"/>
    <w:autoRedefine/>
    <w:qFormat/>
    <w:pPr>
      <w:spacing w:after="0" w:line="240" w:lineRule="auto"/>
      <w:ind w:left="480"/>
    </w:pPr>
    <w:rPr>
      <w:rFonts w:ascii="Times New Roman" w:eastAsia="Times New Roman" w:hAnsi="Times New Roman" w:cs="Times New Roman"/>
      <w:i/>
      <w:iCs/>
      <w:sz w:val="20"/>
      <w:szCs w:val="20"/>
      <w:lang w:eastAsia="en-GB"/>
    </w:rPr>
  </w:style>
  <w:style w:type="paragraph" w:styleId="TOC4">
    <w:name w:val="toc 4"/>
    <w:basedOn w:val="Normal"/>
    <w:next w:val="Normal"/>
    <w:autoRedefine/>
    <w:semiHidden/>
    <w:pPr>
      <w:spacing w:after="0" w:line="240" w:lineRule="auto"/>
      <w:ind w:left="720"/>
    </w:pPr>
    <w:rPr>
      <w:rFonts w:ascii="Times New Roman" w:eastAsia="Times New Roman" w:hAnsi="Times New Roman" w:cs="Times New Roman"/>
      <w:sz w:val="18"/>
      <w:szCs w:val="18"/>
      <w:lang w:eastAsia="en-GB"/>
    </w:rPr>
  </w:style>
  <w:style w:type="paragraph" w:styleId="TOC5">
    <w:name w:val="toc 5"/>
    <w:basedOn w:val="Normal"/>
    <w:next w:val="Normal"/>
    <w:autoRedefine/>
    <w:semiHidden/>
    <w:pPr>
      <w:spacing w:after="0" w:line="240" w:lineRule="auto"/>
      <w:ind w:left="960"/>
    </w:pPr>
    <w:rPr>
      <w:rFonts w:ascii="Times New Roman" w:eastAsia="Times New Roman" w:hAnsi="Times New Roman" w:cs="Times New Roman"/>
      <w:sz w:val="18"/>
      <w:szCs w:val="18"/>
      <w:lang w:eastAsia="en-GB"/>
    </w:rPr>
  </w:style>
  <w:style w:type="paragraph" w:styleId="TOC6">
    <w:name w:val="toc 6"/>
    <w:basedOn w:val="Normal"/>
    <w:next w:val="Normal"/>
    <w:autoRedefine/>
    <w:semiHidden/>
    <w:pPr>
      <w:spacing w:after="0" w:line="240" w:lineRule="auto"/>
      <w:ind w:left="1200"/>
    </w:pPr>
    <w:rPr>
      <w:rFonts w:ascii="Times New Roman" w:eastAsia="Times New Roman" w:hAnsi="Times New Roman" w:cs="Times New Roman"/>
      <w:sz w:val="18"/>
      <w:szCs w:val="18"/>
      <w:lang w:eastAsia="en-GB"/>
    </w:rPr>
  </w:style>
  <w:style w:type="paragraph" w:styleId="TOC7">
    <w:name w:val="toc 7"/>
    <w:basedOn w:val="Normal"/>
    <w:next w:val="Normal"/>
    <w:autoRedefine/>
    <w:semiHidden/>
    <w:pPr>
      <w:spacing w:after="0" w:line="240" w:lineRule="auto"/>
      <w:ind w:left="1440"/>
    </w:pPr>
    <w:rPr>
      <w:rFonts w:ascii="Times New Roman" w:eastAsia="Times New Roman" w:hAnsi="Times New Roman" w:cs="Times New Roman"/>
      <w:sz w:val="18"/>
      <w:szCs w:val="18"/>
      <w:lang w:eastAsia="en-GB"/>
    </w:rPr>
  </w:style>
  <w:style w:type="paragraph" w:styleId="TOC8">
    <w:name w:val="toc 8"/>
    <w:basedOn w:val="Normal"/>
    <w:next w:val="Normal"/>
    <w:autoRedefine/>
    <w:semiHidden/>
    <w:pPr>
      <w:spacing w:after="0" w:line="240" w:lineRule="auto"/>
      <w:ind w:left="1680"/>
    </w:pPr>
    <w:rPr>
      <w:rFonts w:ascii="Times New Roman" w:eastAsia="Times New Roman" w:hAnsi="Times New Roman" w:cs="Times New Roman"/>
      <w:sz w:val="18"/>
      <w:szCs w:val="18"/>
      <w:lang w:eastAsia="en-GB"/>
    </w:rPr>
  </w:style>
  <w:style w:type="paragraph" w:styleId="TOC9">
    <w:name w:val="toc 9"/>
    <w:basedOn w:val="Normal"/>
    <w:next w:val="Normal"/>
    <w:autoRedefine/>
    <w:semiHidden/>
    <w:pPr>
      <w:spacing w:after="0" w:line="240" w:lineRule="auto"/>
      <w:ind w:left="1920"/>
    </w:pPr>
    <w:rPr>
      <w:rFonts w:ascii="Times New Roman" w:eastAsia="Times New Roman" w:hAnsi="Times New Roman" w:cs="Times New Roman"/>
      <w:sz w:val="18"/>
      <w:szCs w:val="18"/>
      <w:lang w:eastAsia="en-GB"/>
    </w:rPr>
  </w:style>
  <w:style w:type="paragraph" w:styleId="ListBullet">
    <w:name w:val="List Bullet"/>
    <w:basedOn w:val="Normal"/>
    <w:pPr>
      <w:numPr>
        <w:numId w:val="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tabs>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Text1"/>
    <w:pPr>
      <w:numPr>
        <w:numId w:val="6"/>
      </w:numPr>
      <w:spacing w:before="0" w:after="240"/>
    </w:pPr>
    <w:rPr>
      <w:szCs w:val="20"/>
      <w:lang w:eastAsia="en-US"/>
    </w:rPr>
  </w:style>
  <w:style w:type="paragraph" w:styleId="ListBullet2">
    <w:name w:val="List Bullet 2"/>
    <w:basedOn w:val="Normal"/>
    <w:pPr>
      <w:numPr>
        <w:numId w:val="7"/>
      </w:numPr>
      <w:spacing w:after="240" w:line="240" w:lineRule="auto"/>
      <w:jc w:val="both"/>
    </w:pPr>
    <w:rPr>
      <w:rFonts w:ascii="Times New Roman" w:eastAsia="Times New Roman" w:hAnsi="Times New Roman" w:cs="Times New Roman"/>
      <w:sz w:val="24"/>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szCs w:val="24"/>
    </w:rPr>
  </w:style>
  <w:style w:type="character" w:styleId="Emphasis">
    <w:name w:val="Emphasis"/>
    <w:qFormat/>
    <w:rPr>
      <w:i/>
      <w:iCs/>
    </w:rPr>
  </w:style>
  <w:style w:type="paragraph" w:customStyle="1" w:styleId="Text2">
    <w:name w:val="Text 2"/>
    <w:basedOn w:val="Normal"/>
    <w:pPr>
      <w:spacing w:before="120" w:after="120" w:line="240" w:lineRule="auto"/>
      <w:ind w:left="85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Number">
    <w:name w:val="List Number"/>
    <w:basedOn w:val="Normal"/>
    <w:pPr>
      <w:numPr>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2">
    <w:name w:val="List Number (Level 2)"/>
    <w:basedOn w:val="Normal"/>
    <w:pPr>
      <w:numPr>
        <w:ilvl w:val="1"/>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3">
    <w:name w:val="List Number (Level 3)"/>
    <w:basedOn w:val="Normal"/>
    <w:pPr>
      <w:numPr>
        <w:ilvl w:val="2"/>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4">
    <w:name w:val="List Number (Level 4)"/>
    <w:basedOn w:val="Normal"/>
    <w:pPr>
      <w:numPr>
        <w:ilvl w:val="3"/>
        <w:numId w:val="9"/>
      </w:numPr>
      <w:spacing w:before="120" w:after="120" w:line="240" w:lineRule="auto"/>
      <w:jc w:val="both"/>
    </w:pPr>
    <w:rPr>
      <w:rFonts w:ascii="Times New Roman" w:eastAsia="Times New Roman" w:hAnsi="Times New Roman" w:cs="Times New Roman"/>
      <w:sz w:val="24"/>
      <w:szCs w:val="24"/>
      <w:lang w:eastAsia="de-DE"/>
    </w:rPr>
  </w:style>
  <w:style w:type="character" w:customStyle="1" w:styleId="ListDashChar">
    <w:name w:val="List Dash Char"/>
    <w:link w:val="ListDash"/>
    <w:rPr>
      <w:rFonts w:ascii="Times New Roman" w:eastAsia="Times New Roman" w:hAnsi="Times New Roman" w:cs="Times New Roman"/>
      <w:sz w:val="24"/>
      <w:szCs w:val="24"/>
      <w:lang w:eastAsia="de-DE"/>
    </w:rPr>
  </w:style>
  <w:style w:type="paragraph" w:customStyle="1" w:styleId="StyleManualHeading2Italic">
    <w:name w:val="Style Manual Heading 2 + Italic"/>
    <w:basedOn w:val="ManualHeading2"/>
    <w:autoRedefine/>
    <w:pPr>
      <w:spacing w:before="160" w:after="160"/>
      <w:ind w:left="851" w:hanging="851"/>
    </w:pPr>
    <w:rPr>
      <w:bCs/>
      <w:i/>
      <w:iCs/>
    </w:rPr>
  </w:style>
  <w:style w:type="paragraph" w:customStyle="1" w:styleId="NormalCentered">
    <w:name w:val="Normal Centered"/>
    <w:basedOn w:val="Normal"/>
    <w:uiPriority w:val="99"/>
    <w:pPr>
      <w:spacing w:before="120" w:after="120" w:line="240" w:lineRule="auto"/>
      <w:jc w:val="center"/>
    </w:pPr>
    <w:rPr>
      <w:rFonts w:ascii="Times New Roman" w:eastAsia="Times New Roman" w:hAnsi="Times New Roman" w:cs="Times New Roman"/>
      <w:sz w:val="24"/>
      <w:szCs w:val="24"/>
      <w:lang w:eastAsia="de-DE"/>
    </w:rPr>
  </w:style>
  <w:style w:type="paragraph" w:customStyle="1" w:styleId="NormalRight">
    <w:name w:val="Normal Right"/>
    <w:basedOn w:val="Normal"/>
    <w:uiPriority w:val="99"/>
    <w:pPr>
      <w:spacing w:before="120" w:after="120" w:line="240" w:lineRule="auto"/>
      <w:jc w:val="right"/>
    </w:pPr>
    <w:rPr>
      <w:rFonts w:ascii="Times New Roman" w:eastAsia="Times New Roman" w:hAnsi="Times New Roman" w:cs="Times New Roman"/>
      <w:sz w:val="24"/>
      <w:szCs w:val="24"/>
      <w:lang w:eastAsia="de-DE"/>
    </w:rPr>
  </w:style>
  <w:style w:type="paragraph" w:customStyle="1" w:styleId="NormalLeft">
    <w:name w:val="Normal Left"/>
    <w:basedOn w:val="Normal"/>
    <w:uiPriority w:val="99"/>
    <w:pPr>
      <w:spacing w:before="120" w:after="120" w:line="240" w:lineRule="auto"/>
    </w:pPr>
    <w:rPr>
      <w:rFonts w:ascii="Times New Roman" w:eastAsia="Times New Roman" w:hAnsi="Times New Roman" w:cs="Times New Roman"/>
      <w:sz w:val="24"/>
      <w:szCs w:val="24"/>
      <w:lang w:eastAsia="en-GB"/>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2">
    <w:name w:val="NumPar 2"/>
    <w:basedOn w:val="Normal"/>
    <w:next w:val="Normal"/>
    <w:pPr>
      <w:numPr>
        <w:ilvl w:val="1"/>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3">
    <w:name w:val="NumPar 3"/>
    <w:basedOn w:val="Normal"/>
    <w:next w:val="Normal"/>
    <w:pPr>
      <w:numPr>
        <w:ilvl w:val="2"/>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4">
    <w:name w:val="NumPar 4"/>
    <w:basedOn w:val="Normal"/>
    <w:next w:val="Normal"/>
    <w:pPr>
      <w:numPr>
        <w:ilvl w:val="3"/>
        <w:numId w:val="10"/>
      </w:numPr>
      <w:spacing w:before="120" w:after="120" w:line="240" w:lineRule="auto"/>
      <w:jc w:val="both"/>
    </w:pPr>
    <w:rPr>
      <w:rFonts w:ascii="Times New Roman" w:eastAsia="Times New Roman" w:hAnsi="Times New Roman" w:cs="Times New Roman"/>
      <w:sz w:val="24"/>
      <w:szCs w:val="24"/>
      <w:lang w:eastAsia="de-DE"/>
    </w:rPr>
  </w:style>
  <w:style w:type="character" w:styleId="CommentReference">
    <w:name w:val="annotation reference"/>
    <w:rPr>
      <w:sz w:val="16"/>
      <w:szCs w:val="16"/>
    </w:rPr>
  </w:style>
  <w:style w:type="paragraph" w:customStyle="1" w:styleId="Statut">
    <w:name w:val="Statut"/>
    <w:basedOn w:val="Normal"/>
    <w:next w:val="Typedudocument"/>
    <w:pPr>
      <w:spacing w:before="360" w:after="0" w:line="240" w:lineRule="auto"/>
      <w:jc w:val="center"/>
    </w:pPr>
    <w:rPr>
      <w:rFonts w:ascii="Times New Roman" w:eastAsia="Calibri"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CommentText">
    <w:name w:val="annotation text"/>
    <w:basedOn w:val="Normal"/>
    <w:link w:val="CommentTextChar"/>
    <w:unhideWhenUse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customStyle="1" w:styleId="Footnoter">
    <w:name w:val="Footnote r"/>
    <w:basedOn w:val="Normal"/>
    <w:pPr>
      <w:shd w:val="clear" w:color="auto" w:fill="F2F8FB"/>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hps">
    <w:name w:val="hps"/>
  </w:style>
  <w:style w:type="paragraph" w:customStyle="1" w:styleId="Tiret2">
    <w:name w:val="Tiret 2"/>
    <w:basedOn w:val="Normal"/>
    <w:pPr>
      <w:numPr>
        <w:numId w:val="11"/>
      </w:numPr>
      <w:spacing w:before="120" w:after="120" w:line="240" w:lineRule="auto"/>
      <w:jc w:val="both"/>
    </w:pPr>
    <w:rPr>
      <w:rFonts w:ascii="Times New Roman" w:eastAsia="Times New Roman" w:hAnsi="Times New Roman" w:cs="Times New Roman"/>
      <w:sz w:val="24"/>
      <w:lang w:eastAsia="en-GB"/>
    </w:rPr>
  </w:style>
  <w:style w:type="paragraph" w:styleId="ListNumber5">
    <w:name w:val="List Number 5"/>
    <w:basedOn w:val="Normal"/>
    <w:pPr>
      <w:numPr>
        <w:numId w:val="12"/>
      </w:numPr>
      <w:spacing w:after="0" w:line="240" w:lineRule="auto"/>
      <w:contextualSpacing/>
    </w:pPr>
    <w:rPr>
      <w:rFonts w:ascii="Times New Roman" w:eastAsia="Times New Roman" w:hAnsi="Times New Roman" w:cs="Times New Roman"/>
      <w:sz w:val="24"/>
      <w:szCs w:val="24"/>
      <w:lang w:eastAsia="en-GB"/>
    </w:rPr>
  </w:style>
  <w:style w:type="character" w:styleId="Strong">
    <w:name w:val="Strong"/>
    <w:basedOn w:val="DefaultParagraphFont"/>
    <w:qFormat/>
    <w:rPr>
      <w:b/>
      <w:bCs/>
    </w:rPr>
  </w:style>
  <w:style w:type="paragraph" w:styleId="ListBullet3">
    <w:name w:val="List Bullet 3"/>
    <w:basedOn w:val="Normal"/>
    <w:uiPriority w:val="99"/>
    <w:unhideWhenUsed/>
    <w:pPr>
      <w:numPr>
        <w:numId w:val="13"/>
      </w:numPr>
      <w:spacing w:before="120" w:after="120" w:line="240" w:lineRule="auto"/>
      <w:contextualSpacing/>
      <w:jc w:val="both"/>
    </w:pPr>
    <w:rPr>
      <w:rFonts w:ascii="Times New Roman" w:eastAsia="Calibri" w:hAnsi="Times New Roman" w:cs="Times New Roman"/>
      <w:sz w:val="24"/>
      <w:lang w:eastAsia="en-GB"/>
    </w:rPr>
  </w:style>
  <w:style w:type="paragraph" w:customStyle="1" w:styleId="CM4">
    <w:name w:val="CM4"/>
    <w:basedOn w:val="Normal"/>
    <w:next w:val="Normal"/>
    <w:uiPriority w:val="99"/>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oc-ti">
    <w:name w:val="doc-ti"/>
    <w:basedOn w:val="Normal"/>
    <w:pPr>
      <w:spacing w:before="240" w:after="120" w:line="240" w:lineRule="auto"/>
      <w:jc w:val="center"/>
    </w:pPr>
    <w:rPr>
      <w:rFonts w:ascii="Times New Roman" w:eastAsia="Times New Roman" w:hAnsi="Times New Roman" w:cs="Times New Roman"/>
      <w:b/>
      <w:bCs/>
      <w:sz w:val="24"/>
      <w:szCs w:val="24"/>
      <w:lang w:eastAsia="en-GB"/>
    </w:rPr>
  </w:style>
  <w:style w:type="character" w:customStyle="1" w:styleId="SubtleEmphasis1">
    <w:name w:val="Subtle Emphasis1"/>
    <w:rPr>
      <w:i/>
      <w:iCs/>
      <w:color w:val="808080"/>
    </w:rPr>
  </w:style>
  <w:style w:type="character" w:customStyle="1" w:styleId="IntenseEmphasis1">
    <w:name w:val="Intense Emphasis1"/>
    <w:rPr>
      <w:b/>
      <w:bCs/>
      <w:i/>
      <w:iCs/>
      <w:color w:val="4F81BD"/>
    </w:rPr>
  </w:style>
  <w:style w:type="character" w:customStyle="1" w:styleId="SubtleReference1">
    <w:name w:val="Subtle Reference1"/>
    <w:rPr>
      <w:smallCaps/>
      <w:color w:val="C0504D"/>
      <w:u w:val="single"/>
    </w:rPr>
  </w:style>
  <w:style w:type="character" w:customStyle="1" w:styleId="IntenseReference1">
    <w:name w:val="Intense Reference1"/>
    <w:rPr>
      <w:b/>
      <w:bCs/>
      <w:smallCaps/>
      <w:color w:val="C0504D"/>
      <w:spacing w:val="5"/>
      <w:u w:val="single"/>
    </w:rPr>
  </w:style>
  <w:style w:type="character" w:customStyle="1" w:styleId="BookTitle1">
    <w:name w:val="Book Title1"/>
    <w:rPr>
      <w:b/>
      <w:bCs/>
      <w:smallCaps/>
      <w:spacing w:val="5"/>
    </w:rPr>
  </w:style>
  <w:style w:type="paragraph" w:customStyle="1" w:styleId="TOCHeading1">
    <w:name w:val="TOC Heading1"/>
    <w:basedOn w:val="Heading1"/>
    <w:next w:val="Normal"/>
    <w:uiPriority w:val="39"/>
    <w:pPr>
      <w:keepNext w:val="0"/>
      <w:keepLines/>
      <w:spacing w:before="480" w:after="0"/>
      <w:jc w:val="both"/>
      <w:outlineLvl w:val="9"/>
    </w:pPr>
    <w:rPr>
      <w:rFonts w:ascii="Cambria" w:hAnsi="Cambria" w:cs="Times New Roman"/>
      <w:color w:val="365F91"/>
      <w:kern w:val="0"/>
      <w:sz w:val="28"/>
      <w:szCs w:val="28"/>
      <w:lang w:eastAsia="en-US"/>
    </w:rPr>
  </w:style>
  <w:style w:type="character" w:customStyle="1" w:styleId="SubtleEmphasis2">
    <w:name w:val="Subtle Emphasis2"/>
    <w:rPr>
      <w:i/>
      <w:iCs/>
      <w:color w:val="808080"/>
    </w:rPr>
  </w:style>
  <w:style w:type="character" w:customStyle="1" w:styleId="IntenseEmphasis2">
    <w:name w:val="Intense Emphasis2"/>
    <w:rPr>
      <w:b/>
      <w:bCs/>
      <w:i/>
      <w:iCs/>
      <w:color w:val="4F81BD"/>
    </w:rPr>
  </w:style>
  <w:style w:type="character" w:customStyle="1" w:styleId="SubtleReference2">
    <w:name w:val="Subtle Reference2"/>
    <w:rPr>
      <w:smallCaps/>
      <w:color w:val="C0504D"/>
      <w:u w:val="single"/>
    </w:rPr>
  </w:style>
  <w:style w:type="character" w:customStyle="1" w:styleId="IntenseReference2">
    <w:name w:val="Intense Reference2"/>
    <w:rPr>
      <w:b/>
      <w:bCs/>
      <w:smallCaps/>
      <w:color w:val="C0504D"/>
      <w:spacing w:val="5"/>
      <w:u w:val="single"/>
    </w:rPr>
  </w:style>
  <w:style w:type="character" w:customStyle="1" w:styleId="BookTitle2">
    <w:name w:val="Book Title2"/>
    <w:rPr>
      <w:b/>
      <w:bCs/>
      <w:smallCaps/>
      <w:spacing w:val="5"/>
    </w:rPr>
  </w:style>
  <w:style w:type="paragraph" w:customStyle="1" w:styleId="TOCHeading2">
    <w:name w:val="TOC Heading2"/>
    <w:basedOn w:val="Heading1"/>
    <w:next w:val="Normal"/>
    <w:uiPriority w:val="39"/>
    <w:pPr>
      <w:keepNext w:val="0"/>
      <w:keepLines/>
      <w:spacing w:before="480" w:after="0"/>
      <w:jc w:val="both"/>
      <w:outlineLvl w:val="9"/>
    </w:pPr>
    <w:rPr>
      <w:rFonts w:ascii="Cambria" w:hAnsi="Cambria" w:cs="Times New Roman"/>
      <w:color w:val="365F91"/>
      <w:kern w:val="0"/>
      <w:sz w:val="28"/>
      <w:szCs w:val="28"/>
      <w:lang w:eastAsia="en-US"/>
    </w:rPr>
  </w:style>
  <w:style w:type="paragraph" w:styleId="Caption">
    <w:name w:val="caption"/>
    <w:basedOn w:val="Normal"/>
    <w:next w:val="Normal"/>
    <w:semiHidden/>
    <w:unhideWhenUsed/>
    <w:qFormat/>
    <w:pPr>
      <w:spacing w:after="200" w:line="240" w:lineRule="auto"/>
    </w:pPr>
    <w:rPr>
      <w:rFonts w:ascii="Times New Roman" w:eastAsia="Times New Roman" w:hAnsi="Times New Roman" w:cs="Times New Roman"/>
      <w:b/>
      <w:bCs/>
      <w:color w:val="5B9BD5" w:themeColor="accent1"/>
      <w:sz w:val="18"/>
      <w:szCs w:val="18"/>
    </w:rPr>
  </w:style>
  <w:style w:type="paragraph" w:styleId="Title">
    <w:name w:val="Title"/>
    <w:basedOn w:val="Normal"/>
    <w:link w:val="TitleChar"/>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link w:val="SubtitleChar"/>
    <w:qFormat/>
    <w:pPr>
      <w:numPr>
        <w:ilvl w:val="1"/>
      </w:numPr>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5B9BD5" w:themeColor="accent1"/>
      <w:spacing w:val="15"/>
      <w:sz w:val="24"/>
      <w:szCs w:val="24"/>
    </w:rPr>
  </w:style>
  <w:style w:type="paragraph" w:customStyle="1" w:styleId="agbullets">
    <w:name w:val="ag_bullets"/>
    <w:basedOn w:val="Normal"/>
    <w:qFormat/>
    <w:pPr>
      <w:numPr>
        <w:numId w:val="14"/>
      </w:numPr>
      <w:spacing w:after="0" w:line="240" w:lineRule="auto"/>
    </w:pPr>
    <w:rPr>
      <w:rFonts w:ascii="Times New Roman" w:eastAsia="Times New Roman" w:hAnsi="Times New Roman" w:cs="Times New Roman"/>
      <w:szCs w:val="20"/>
    </w:rPr>
  </w:style>
  <w:style w:type="paragraph" w:customStyle="1" w:styleId="agtabbullets">
    <w:name w:val="ag_tab_bullets"/>
    <w:basedOn w:val="Normal"/>
    <w:qFormat/>
    <w:pPr>
      <w:numPr>
        <w:numId w:val="15"/>
      </w:numPr>
      <w:spacing w:after="0" w:line="240" w:lineRule="auto"/>
      <w:jc w:val="both"/>
    </w:pPr>
    <w:rPr>
      <w:rFonts w:ascii="Times New Roman" w:eastAsia="Times New Roman" w:hAnsi="Times New Roman" w:cs="Times New Roman"/>
      <w:sz w:val="18"/>
      <w:szCs w:val="20"/>
    </w:rPr>
  </w:style>
  <w:style w:type="paragraph" w:customStyle="1" w:styleId="agfootnote">
    <w:name w:val="ag_footnote"/>
    <w:basedOn w:val="Normal"/>
    <w:qFormat/>
    <w:pPr>
      <w:spacing w:after="120" w:line="240" w:lineRule="auto"/>
      <w:jc w:val="both"/>
    </w:pPr>
    <w:rPr>
      <w:rFonts w:ascii="Times New Roman" w:eastAsia="Times New Roman" w:hAnsi="Times New Roman" w:cs="Times New Roman"/>
      <w:sz w:val="16"/>
      <w:szCs w:val="20"/>
    </w:rPr>
  </w:style>
  <w:style w:type="numbering" w:customStyle="1" w:styleId="NoList1">
    <w:name w:val="No List1"/>
    <w:next w:val="NoList"/>
    <w:uiPriority w:val="99"/>
    <w:semiHidden/>
    <w:unhideWhenUsed/>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0859">
      <w:bodyDiv w:val="1"/>
      <w:marLeft w:val="0"/>
      <w:marRight w:val="0"/>
      <w:marTop w:val="0"/>
      <w:marBottom w:val="0"/>
      <w:divBdr>
        <w:top w:val="none" w:sz="0" w:space="0" w:color="auto"/>
        <w:left w:val="none" w:sz="0" w:space="0" w:color="auto"/>
        <w:bottom w:val="none" w:sz="0" w:space="0" w:color="auto"/>
        <w:right w:val="none" w:sz="0" w:space="0" w:color="auto"/>
      </w:divBdr>
    </w:div>
    <w:div w:id="337079153">
      <w:bodyDiv w:val="1"/>
      <w:marLeft w:val="0"/>
      <w:marRight w:val="0"/>
      <w:marTop w:val="0"/>
      <w:marBottom w:val="0"/>
      <w:divBdr>
        <w:top w:val="none" w:sz="0" w:space="0" w:color="auto"/>
        <w:left w:val="none" w:sz="0" w:space="0" w:color="auto"/>
        <w:bottom w:val="none" w:sz="0" w:space="0" w:color="auto"/>
        <w:right w:val="none" w:sz="0" w:space="0" w:color="auto"/>
      </w:divBdr>
    </w:div>
    <w:div w:id="582835949">
      <w:bodyDiv w:val="1"/>
      <w:marLeft w:val="0"/>
      <w:marRight w:val="0"/>
      <w:marTop w:val="0"/>
      <w:marBottom w:val="0"/>
      <w:divBdr>
        <w:top w:val="none" w:sz="0" w:space="0" w:color="auto"/>
        <w:left w:val="none" w:sz="0" w:space="0" w:color="auto"/>
        <w:bottom w:val="none" w:sz="0" w:space="0" w:color="auto"/>
        <w:right w:val="none" w:sz="0" w:space="0" w:color="auto"/>
      </w:divBdr>
    </w:div>
    <w:div w:id="1302737259">
      <w:bodyDiv w:val="1"/>
      <w:marLeft w:val="0"/>
      <w:marRight w:val="0"/>
      <w:marTop w:val="0"/>
      <w:marBottom w:val="0"/>
      <w:divBdr>
        <w:top w:val="none" w:sz="0" w:space="0" w:color="auto"/>
        <w:left w:val="none" w:sz="0" w:space="0" w:color="auto"/>
        <w:bottom w:val="none" w:sz="0" w:space="0" w:color="auto"/>
        <w:right w:val="none" w:sz="0" w:space="0" w:color="auto"/>
      </w:divBdr>
    </w:div>
    <w:div w:id="2025090975">
      <w:bodyDiv w:val="1"/>
      <w:marLeft w:val="0"/>
      <w:marRight w:val="0"/>
      <w:marTop w:val="0"/>
      <w:marBottom w:val="0"/>
      <w:divBdr>
        <w:top w:val="none" w:sz="0" w:space="0" w:color="auto"/>
        <w:left w:val="none" w:sz="0" w:space="0" w:color="auto"/>
        <w:bottom w:val="none" w:sz="0" w:space="0" w:color="auto"/>
        <w:right w:val="none" w:sz="0" w:space="0" w:color="auto"/>
      </w:divBdr>
    </w:div>
    <w:div w:id="21210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budget/www/index-en.htm"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ARES_DATE_TRANSFERRED xmlns="c7d3a248-1280-4b6e-af0a-8f14ba7f76e8" xsi:nil="true"/>
    <EC_ARES_NUMBER xmlns="c7d3a248-1280-4b6e-af0a-8f14ba7f76e8">
      <Url xsi:nil="true"/>
      <Description xsi:nil="true"/>
    </EC_ARES_NUMBER>
    <EC_Collab_Reference xmlns="c7d3a248-1280-4b6e-af0a-8f14ba7f76e8" xsi:nil="true"/>
    <EC_Collab_DocumentLanguage xmlns="c7d3a248-1280-4b6e-af0a-8f14ba7f76e8">EN</EC_Collab_DocumentLanguage>
    <EC_ARES_TRANSFERRED_BY xmlns="c7d3a248-1280-4b6e-af0a-8f14ba7f76e8" xsi:nil="true"/>
    <EC_Collab_Status xmlns="c7d3a248-1280-4b6e-af0a-8f14ba7f76e8">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E4EE1707A17772428E4CC634E9FE72B4" ma:contentTypeVersion="4" ma:contentTypeDescription="Create a new document in this library." ma:contentTypeScope="" ma:versionID="984a988b63f6206eef5159d5281d00f0">
  <xsd:schema xmlns:xsd="http://www.w3.org/2001/XMLSchema" xmlns:xs="http://www.w3.org/2001/XMLSchema" xmlns:p="http://schemas.microsoft.com/office/2006/metadata/properties" xmlns:ns3="c7d3a248-1280-4b6e-af0a-8f14ba7f76e8" targetNamespace="http://schemas.microsoft.com/office/2006/metadata/properties" ma:root="true" ma:fieldsID="df11801e202a0009233f635881be72be" ns3:_="">
    <xsd:import namespace="c7d3a248-1280-4b6e-af0a-8f14ba7f76e8"/>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3a248-1280-4b6e-af0a-8f14ba7f76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F3FD2-A36A-4900-AC7F-7BEF00CEF16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c7d3a248-1280-4b6e-af0a-8f14ba7f76e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4E8C8F0-46CC-427B-8084-3F0CA0BB4AF6}">
  <ds:schemaRefs>
    <ds:schemaRef ds:uri="http://schemas.microsoft.com/sharepoint/v3/contenttype/forms"/>
  </ds:schemaRefs>
</ds:datastoreItem>
</file>

<file path=customXml/itemProps3.xml><?xml version="1.0" encoding="utf-8"?>
<ds:datastoreItem xmlns:ds="http://schemas.openxmlformats.org/officeDocument/2006/customXml" ds:itemID="{801E976B-9043-4750-89DB-8E5F7CD6B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3a248-1280-4b6e-af0a-8f14ba7f7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2037</Words>
  <Characters>10984</Characters>
  <Application>Microsoft Office Word</Application>
  <DocSecurity>0</DocSecurity>
  <Lines>578</Lines>
  <Paragraphs>317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2020-05-29T06:58:00Z</dcterms:created>
  <dcterms:modified xsi:type="dcterms:W3CDTF">2020-06-16T07:56:00Z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CP-035</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ContentTypeId">
    <vt:lpwstr>0x010100258AA79CEB83498886A3A0868112325000E4EE1707A17772428E4CC634E9FE72B4</vt:lpwstr>
  </property>
  <property name="OP_sanitized" fmtid="{D5CDD505-2E9C-101B-9397-08002B2CF9AE}" pid="10">
    <vt:lpwstr>True</vt:lpwstr>
  </property>
</Properties>
</file>