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33A74" w14:textId="26A4B418" w:rsidR="009D6C12" w:rsidRPr="00DC56BA" w:rsidRDefault="005F01C3" w:rsidP="005F01C3">
      <w:pPr>
        <w:pStyle w:val="Pagedecouverture"/>
        <w:rPr>
          <w:noProof/>
        </w:rPr>
      </w:pPr>
      <w:bookmarkStart w:id="0" w:name="LW_BM_COVERPAGE"/>
      <w:r>
        <w:rPr>
          <w:noProof/>
        </w:rPr>
        <w:pict w14:anchorId="76EC6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86E8D5C-98D8-442E-A35D-0D211C1E920C" style="width:455.25pt;height:296.25pt">
            <v:imagedata r:id="rId8" o:title=""/>
          </v:shape>
        </w:pict>
      </w:r>
    </w:p>
    <w:bookmarkEnd w:id="0"/>
    <w:p w14:paraId="2ED1E888" w14:textId="141FF3E3" w:rsidR="00DC091A" w:rsidRPr="00DC56BA" w:rsidRDefault="00DC091A" w:rsidP="00DC091A">
      <w:pPr>
        <w:pStyle w:val="Pagedecouverture"/>
        <w:rPr>
          <w:noProof/>
        </w:rPr>
        <w:sectPr w:rsidR="00DC091A" w:rsidRPr="00DC56BA" w:rsidSect="005F01C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2"/>
          <w:cols w:space="720"/>
          <w:docGrid w:linePitch="360"/>
        </w:sectPr>
      </w:pPr>
    </w:p>
    <w:p w14:paraId="025ACD37" w14:textId="4697B313" w:rsidR="00D11491" w:rsidRPr="00DC56BA" w:rsidRDefault="00710FF6" w:rsidP="00710FF6">
      <w:pPr>
        <w:tabs>
          <w:tab w:val="left" w:pos="1360"/>
        </w:tabs>
        <w:rPr>
          <w:noProof/>
        </w:rPr>
      </w:pPr>
      <w:bookmarkStart w:id="1" w:name="_GoBack"/>
      <w:bookmarkEnd w:id="1"/>
      <w:r w:rsidRPr="00DC56BA">
        <w:rPr>
          <w:noProof/>
        </w:rPr>
        <w:lastRenderedPageBreak/>
        <w:tab/>
      </w:r>
    </w:p>
    <w:sdt>
      <w:sdtPr>
        <w:rPr>
          <w:rFonts w:asciiTheme="minorHAnsi" w:eastAsiaTheme="minorEastAsia" w:hAnsiTheme="minorHAnsi" w:cstheme="minorBidi"/>
          <w:b w:val="0"/>
          <w:noProof/>
          <w:sz w:val="22"/>
          <w:szCs w:val="22"/>
        </w:rPr>
        <w:id w:val="2137530530"/>
        <w:docPartObj>
          <w:docPartGallery w:val="Table of Contents"/>
          <w:docPartUnique/>
        </w:docPartObj>
      </w:sdtPr>
      <w:sdtEndPr/>
      <w:sdtContent>
        <w:p w14:paraId="6C044079" w14:textId="397B4F7C" w:rsidR="00BB4010" w:rsidRPr="00DC56BA" w:rsidRDefault="00BB4010">
          <w:pPr>
            <w:pStyle w:val="TOCHeading"/>
            <w:rPr>
              <w:noProof/>
            </w:rPr>
          </w:pPr>
          <w:r w:rsidRPr="00DC56BA">
            <w:rPr>
              <w:noProof/>
            </w:rPr>
            <w:t>Kazalo</w:t>
          </w:r>
        </w:p>
        <w:p w14:paraId="5BEC0D72" w14:textId="0D9E1568" w:rsidR="006E70BC" w:rsidRPr="00DC56BA" w:rsidRDefault="00BB4010">
          <w:pPr>
            <w:pStyle w:val="TOC1"/>
            <w:rPr>
              <w:rFonts w:asciiTheme="minorHAnsi" w:eastAsiaTheme="minorEastAsia" w:hAnsiTheme="minorHAnsi" w:cstheme="minorBidi"/>
              <w:noProof/>
              <w:kern w:val="2"/>
              <w:lang w:eastAsia="de-DE" w:bidi="ar-SA"/>
              <w14:ligatures w14:val="standardContextual"/>
            </w:rPr>
          </w:pPr>
          <w:r w:rsidRPr="00DC56BA">
            <w:rPr>
              <w:noProof/>
            </w:rPr>
            <w:fldChar w:fldCharType="begin"/>
          </w:r>
          <w:r w:rsidRPr="00DC56BA">
            <w:rPr>
              <w:noProof/>
            </w:rPr>
            <w:instrText xml:space="preserve"> TOC \o "1-3" \h \z \u </w:instrText>
          </w:r>
          <w:r w:rsidRPr="00DC56BA">
            <w:rPr>
              <w:noProof/>
            </w:rPr>
            <w:fldChar w:fldCharType="separate"/>
          </w:r>
          <w:hyperlink w:anchor="_Toc212794462" w:history="1">
            <w:r w:rsidR="006E70BC" w:rsidRPr="00DC56BA">
              <w:rPr>
                <w:rStyle w:val="Hyperlink"/>
                <w:noProof/>
              </w:rPr>
              <w:t>1.</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Povzetek</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_Toc212794462 \h </w:instrText>
            </w:r>
            <w:r w:rsidR="006E70BC" w:rsidRPr="00DC56BA">
              <w:rPr>
                <w:noProof/>
                <w:webHidden/>
              </w:rPr>
            </w:r>
            <w:r w:rsidR="006E70BC" w:rsidRPr="00DC56BA">
              <w:rPr>
                <w:noProof/>
                <w:webHidden/>
              </w:rPr>
              <w:fldChar w:fldCharType="separate"/>
            </w:r>
            <w:r w:rsidR="006E70BC" w:rsidRPr="00DC56BA">
              <w:rPr>
                <w:noProof/>
                <w:webHidden/>
              </w:rPr>
              <w:t>3</w:t>
            </w:r>
            <w:r w:rsidR="006E70BC" w:rsidRPr="00DC56BA">
              <w:rPr>
                <w:noProof/>
                <w:webHidden/>
              </w:rPr>
              <w:fldChar w:fldCharType="end"/>
            </w:r>
          </w:hyperlink>
        </w:p>
        <w:p w14:paraId="09CCA6FC" w14:textId="3248487D" w:rsidR="006E70BC" w:rsidRPr="00DC56BA" w:rsidRDefault="005F01C3">
          <w:pPr>
            <w:pStyle w:val="TOC1"/>
            <w:rPr>
              <w:rFonts w:asciiTheme="minorHAnsi" w:eastAsiaTheme="minorEastAsia" w:hAnsiTheme="minorHAnsi" w:cstheme="minorBidi"/>
              <w:noProof/>
              <w:kern w:val="2"/>
              <w:lang w:eastAsia="de-DE" w:bidi="ar-SA"/>
              <w14:ligatures w14:val="standardContextual"/>
            </w:rPr>
          </w:pPr>
          <w:hyperlink w:anchor="_Toc212794463" w:history="1">
            <w:r w:rsidR="006E70BC" w:rsidRPr="00DC56BA">
              <w:rPr>
                <w:rStyle w:val="Hyperlink"/>
                <w:noProof/>
              </w:rPr>
              <w:t>2.</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Uvod</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_Toc212794463 \h </w:instrText>
            </w:r>
            <w:r w:rsidR="006E70BC" w:rsidRPr="00DC56BA">
              <w:rPr>
                <w:noProof/>
                <w:webHidden/>
              </w:rPr>
            </w:r>
            <w:r w:rsidR="006E70BC" w:rsidRPr="00DC56BA">
              <w:rPr>
                <w:noProof/>
                <w:webHidden/>
              </w:rPr>
              <w:fldChar w:fldCharType="separate"/>
            </w:r>
            <w:r w:rsidR="006E70BC" w:rsidRPr="00DC56BA">
              <w:rPr>
                <w:noProof/>
                <w:webHidden/>
              </w:rPr>
              <w:t>4</w:t>
            </w:r>
            <w:r w:rsidR="006E70BC" w:rsidRPr="00DC56BA">
              <w:rPr>
                <w:noProof/>
                <w:webHidden/>
              </w:rPr>
              <w:fldChar w:fldCharType="end"/>
            </w:r>
          </w:hyperlink>
        </w:p>
        <w:p w14:paraId="0B2EB97D" w14:textId="7A887210"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64" w:history="1">
            <w:r w:rsidR="006E70BC" w:rsidRPr="00DC56BA">
              <w:rPr>
                <w:rStyle w:val="Hyperlink"/>
                <w:noProof/>
              </w:rPr>
              <w:t>a)</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Področje uporabe poročila</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_Toc212794464 \h </w:instrText>
            </w:r>
            <w:r w:rsidR="006E70BC" w:rsidRPr="00DC56BA">
              <w:rPr>
                <w:noProof/>
                <w:webHidden/>
              </w:rPr>
            </w:r>
            <w:r w:rsidR="006E70BC" w:rsidRPr="00DC56BA">
              <w:rPr>
                <w:noProof/>
                <w:webHidden/>
              </w:rPr>
              <w:fldChar w:fldCharType="separate"/>
            </w:r>
            <w:r w:rsidR="006E70BC" w:rsidRPr="00DC56BA">
              <w:rPr>
                <w:noProof/>
                <w:webHidden/>
              </w:rPr>
              <w:t>4</w:t>
            </w:r>
            <w:r w:rsidR="006E70BC" w:rsidRPr="00DC56BA">
              <w:rPr>
                <w:noProof/>
                <w:webHidden/>
              </w:rPr>
              <w:fldChar w:fldCharType="end"/>
            </w:r>
          </w:hyperlink>
        </w:p>
        <w:p w14:paraId="1A8E9CC5" w14:textId="6D0334A5"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65" w:history="1">
            <w:r w:rsidR="006E70BC" w:rsidRPr="00DC56BA">
              <w:rPr>
                <w:rStyle w:val="Hyperlink"/>
                <w:noProof/>
              </w:rPr>
              <w:t>b)</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Pogodbeni uslužbenci</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_Toc212794465 \h </w:instrText>
            </w:r>
            <w:r w:rsidR="006E70BC" w:rsidRPr="00DC56BA">
              <w:rPr>
                <w:noProof/>
                <w:webHidden/>
              </w:rPr>
            </w:r>
            <w:r w:rsidR="006E70BC" w:rsidRPr="00DC56BA">
              <w:rPr>
                <w:noProof/>
                <w:webHidden/>
              </w:rPr>
              <w:fldChar w:fldCharType="separate"/>
            </w:r>
            <w:r w:rsidR="006E70BC" w:rsidRPr="00DC56BA">
              <w:rPr>
                <w:noProof/>
                <w:webHidden/>
              </w:rPr>
              <w:t>4</w:t>
            </w:r>
            <w:r w:rsidR="006E70BC" w:rsidRPr="00DC56BA">
              <w:rPr>
                <w:noProof/>
                <w:webHidden/>
              </w:rPr>
              <w:fldChar w:fldCharType="end"/>
            </w:r>
          </w:hyperlink>
        </w:p>
        <w:p w14:paraId="6C20F96C" w14:textId="17863EF3"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66" w:history="1">
            <w:r w:rsidR="006E70BC" w:rsidRPr="00DC56BA">
              <w:rPr>
                <w:rStyle w:val="Hyperlink"/>
                <w:noProof/>
              </w:rPr>
              <w:t>c)</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Vir podatkov</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_Toc212794466 \h </w:instrText>
            </w:r>
            <w:r w:rsidR="006E70BC" w:rsidRPr="00DC56BA">
              <w:rPr>
                <w:noProof/>
                <w:webHidden/>
              </w:rPr>
            </w:r>
            <w:r w:rsidR="006E70BC" w:rsidRPr="00DC56BA">
              <w:rPr>
                <w:noProof/>
                <w:webHidden/>
              </w:rPr>
              <w:fldChar w:fldCharType="separate"/>
            </w:r>
            <w:r w:rsidR="006E70BC" w:rsidRPr="00DC56BA">
              <w:rPr>
                <w:noProof/>
                <w:webHidden/>
              </w:rPr>
              <w:t>5</w:t>
            </w:r>
            <w:r w:rsidR="006E70BC" w:rsidRPr="00DC56BA">
              <w:rPr>
                <w:noProof/>
                <w:webHidden/>
              </w:rPr>
              <w:fldChar w:fldCharType="end"/>
            </w:r>
          </w:hyperlink>
        </w:p>
        <w:p w14:paraId="480D857E" w14:textId="7603FE28" w:rsidR="006E70BC" w:rsidRPr="00DC56BA" w:rsidRDefault="005F01C3">
          <w:pPr>
            <w:pStyle w:val="TOC1"/>
            <w:rPr>
              <w:rFonts w:asciiTheme="minorHAnsi" w:eastAsiaTheme="minorEastAsia" w:hAnsiTheme="minorHAnsi" w:cstheme="minorBidi"/>
              <w:noProof/>
              <w:kern w:val="2"/>
              <w:lang w:eastAsia="de-DE" w:bidi="ar-SA"/>
              <w14:ligatures w14:val="standardContextual"/>
            </w:rPr>
          </w:pPr>
          <w:hyperlink w:anchor="_Toc212794467" w:history="1">
            <w:r w:rsidR="006E70BC" w:rsidRPr="00DC56BA">
              <w:rPr>
                <w:rStyle w:val="Hyperlink"/>
                <w:noProof/>
              </w:rPr>
              <w:t>3.</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Pogodbeni uslužbenci v institucijah in agencijah</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_Toc212794467 \h </w:instrText>
            </w:r>
            <w:r w:rsidR="006E70BC" w:rsidRPr="00DC56BA">
              <w:rPr>
                <w:noProof/>
                <w:webHidden/>
              </w:rPr>
            </w:r>
            <w:r w:rsidR="006E70BC" w:rsidRPr="00DC56BA">
              <w:rPr>
                <w:noProof/>
                <w:webHidden/>
              </w:rPr>
              <w:fldChar w:fldCharType="separate"/>
            </w:r>
            <w:r w:rsidR="006E70BC" w:rsidRPr="00DC56BA">
              <w:rPr>
                <w:noProof/>
                <w:webHidden/>
              </w:rPr>
              <w:t>6</w:t>
            </w:r>
            <w:r w:rsidR="006E70BC" w:rsidRPr="00DC56BA">
              <w:rPr>
                <w:noProof/>
                <w:webHidden/>
              </w:rPr>
              <w:fldChar w:fldCharType="end"/>
            </w:r>
          </w:hyperlink>
        </w:p>
        <w:p w14:paraId="49C703EC" w14:textId="63F41C2D" w:rsidR="006E70BC" w:rsidRPr="00DC56BA" w:rsidRDefault="005F01C3">
          <w:pPr>
            <w:pStyle w:val="TOC1"/>
            <w:rPr>
              <w:rFonts w:asciiTheme="minorHAnsi" w:eastAsiaTheme="minorEastAsia" w:hAnsiTheme="minorHAnsi" w:cstheme="minorBidi"/>
              <w:noProof/>
              <w:kern w:val="2"/>
              <w:lang w:eastAsia="de-DE" w:bidi="ar-SA"/>
              <w14:ligatures w14:val="standardContextual"/>
            </w:rPr>
          </w:pPr>
          <w:hyperlink w:anchor="_Toc212794468" w:history="1">
            <w:r w:rsidR="006E70BC" w:rsidRPr="00DC56BA">
              <w:rPr>
                <w:rStyle w:val="Hyperlink"/>
                <w:noProof/>
              </w:rPr>
              <w:t>4.</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Pogodbeni uslužbenci pri Evropski komisiji</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_Toc212794468 \h </w:instrText>
            </w:r>
            <w:r w:rsidR="006E70BC" w:rsidRPr="00DC56BA">
              <w:rPr>
                <w:noProof/>
                <w:webHidden/>
              </w:rPr>
            </w:r>
            <w:r w:rsidR="006E70BC" w:rsidRPr="00DC56BA">
              <w:rPr>
                <w:noProof/>
                <w:webHidden/>
              </w:rPr>
              <w:fldChar w:fldCharType="separate"/>
            </w:r>
            <w:r w:rsidR="006E70BC" w:rsidRPr="00DC56BA">
              <w:rPr>
                <w:noProof/>
                <w:webHidden/>
              </w:rPr>
              <w:t>9</w:t>
            </w:r>
            <w:r w:rsidR="006E70BC" w:rsidRPr="00DC56BA">
              <w:rPr>
                <w:noProof/>
                <w:webHidden/>
              </w:rPr>
              <w:fldChar w:fldCharType="end"/>
            </w:r>
          </w:hyperlink>
        </w:p>
        <w:p w14:paraId="72EE43B5" w14:textId="05B03C0B"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69" w:history="1">
            <w:r w:rsidR="006E70BC" w:rsidRPr="00DC56BA">
              <w:rPr>
                <w:rStyle w:val="Hyperlink"/>
                <w:noProof/>
              </w:rPr>
              <w:t>a)</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Razvoj zaposlovanja pogodbenih uslužbencev pri Komisiji</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_Toc212794469 \h </w:instrText>
            </w:r>
            <w:r w:rsidR="006E70BC" w:rsidRPr="00DC56BA">
              <w:rPr>
                <w:noProof/>
                <w:webHidden/>
              </w:rPr>
            </w:r>
            <w:r w:rsidR="006E70BC" w:rsidRPr="00DC56BA">
              <w:rPr>
                <w:noProof/>
                <w:webHidden/>
              </w:rPr>
              <w:fldChar w:fldCharType="separate"/>
            </w:r>
            <w:r w:rsidR="006E70BC" w:rsidRPr="00DC56BA">
              <w:rPr>
                <w:noProof/>
                <w:webHidden/>
              </w:rPr>
              <w:t>9</w:t>
            </w:r>
            <w:r w:rsidR="006E70BC" w:rsidRPr="00DC56BA">
              <w:rPr>
                <w:noProof/>
                <w:webHidden/>
              </w:rPr>
              <w:fldChar w:fldCharType="end"/>
            </w:r>
          </w:hyperlink>
        </w:p>
        <w:p w14:paraId="39A861D4" w14:textId="490A160F"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0" w:history="1">
            <w:r w:rsidR="006E70BC" w:rsidRPr="00DC56BA">
              <w:rPr>
                <w:rStyle w:val="Hyperlink"/>
                <w:noProof/>
              </w:rPr>
              <w:t>b)</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Porazdelitev pogodbenih uslužbencev Komisije po funkcionalnih skupinah</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_Toc212794470 \h </w:instrText>
            </w:r>
            <w:r w:rsidR="006E70BC" w:rsidRPr="00DC56BA">
              <w:rPr>
                <w:noProof/>
                <w:webHidden/>
              </w:rPr>
            </w:r>
            <w:r w:rsidR="006E70BC" w:rsidRPr="00DC56BA">
              <w:rPr>
                <w:noProof/>
                <w:webHidden/>
              </w:rPr>
              <w:fldChar w:fldCharType="separate"/>
            </w:r>
            <w:r w:rsidR="006E70BC" w:rsidRPr="00DC56BA">
              <w:rPr>
                <w:noProof/>
                <w:webHidden/>
              </w:rPr>
              <w:t>9</w:t>
            </w:r>
            <w:r w:rsidR="006E70BC" w:rsidRPr="00DC56BA">
              <w:rPr>
                <w:noProof/>
                <w:webHidden/>
              </w:rPr>
              <w:fldChar w:fldCharType="end"/>
            </w:r>
          </w:hyperlink>
        </w:p>
        <w:p w14:paraId="0BBDCB39" w14:textId="0C6ED3E0"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1" w:history="1">
            <w:r w:rsidR="006E70BC" w:rsidRPr="00DC56BA">
              <w:rPr>
                <w:rStyle w:val="Hyperlink"/>
                <w:noProof/>
              </w:rPr>
              <w:t>c)</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Porazdelitev pogodbenih uslužbencev Komisije po spolu v letih 2023 in 2024</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_Toc212794471 \h </w:instrText>
            </w:r>
            <w:r w:rsidR="006E70BC" w:rsidRPr="00DC56BA">
              <w:rPr>
                <w:noProof/>
                <w:webHidden/>
              </w:rPr>
            </w:r>
            <w:r w:rsidR="006E70BC" w:rsidRPr="00DC56BA">
              <w:rPr>
                <w:noProof/>
                <w:webHidden/>
              </w:rPr>
              <w:fldChar w:fldCharType="separate"/>
            </w:r>
            <w:r w:rsidR="006E70BC" w:rsidRPr="00DC56BA">
              <w:rPr>
                <w:noProof/>
                <w:webHidden/>
              </w:rPr>
              <w:t>10</w:t>
            </w:r>
            <w:r w:rsidR="006E70BC" w:rsidRPr="00DC56BA">
              <w:rPr>
                <w:noProof/>
                <w:webHidden/>
              </w:rPr>
              <w:fldChar w:fldCharType="end"/>
            </w:r>
          </w:hyperlink>
        </w:p>
        <w:p w14:paraId="0B2A0EF2" w14:textId="38989372"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2" w:history="1">
            <w:r w:rsidR="006E70BC" w:rsidRPr="00DC56BA">
              <w:rPr>
                <w:rStyle w:val="Hyperlink"/>
                <w:noProof/>
              </w:rPr>
              <w:t>d)</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Porazdelitev pogodbenih uslužbencev Komisije po državljanstvu</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_Toc212794472 \h </w:instrText>
            </w:r>
            <w:r w:rsidR="006E70BC" w:rsidRPr="00DC56BA">
              <w:rPr>
                <w:noProof/>
                <w:webHidden/>
              </w:rPr>
            </w:r>
            <w:r w:rsidR="006E70BC" w:rsidRPr="00DC56BA">
              <w:rPr>
                <w:noProof/>
                <w:webHidden/>
              </w:rPr>
              <w:fldChar w:fldCharType="separate"/>
            </w:r>
            <w:r w:rsidR="006E70BC" w:rsidRPr="00DC56BA">
              <w:rPr>
                <w:noProof/>
                <w:webHidden/>
              </w:rPr>
              <w:t>13</w:t>
            </w:r>
            <w:r w:rsidR="006E70BC" w:rsidRPr="00DC56BA">
              <w:rPr>
                <w:noProof/>
                <w:webHidden/>
              </w:rPr>
              <w:fldChar w:fldCharType="end"/>
            </w:r>
          </w:hyperlink>
        </w:p>
        <w:p w14:paraId="678C0718" w14:textId="5066A5E2"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3" w:history="1">
            <w:r w:rsidR="006E70BC" w:rsidRPr="00DC56BA">
              <w:rPr>
                <w:rStyle w:val="Hyperlink"/>
                <w:noProof/>
              </w:rPr>
              <w:t>e)</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Porazdelitev pogodbenih uslužbencev Komisije po generalnih direktoratih</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_Toc212794473 \h </w:instrText>
            </w:r>
            <w:r w:rsidR="006E70BC" w:rsidRPr="00DC56BA">
              <w:rPr>
                <w:noProof/>
                <w:webHidden/>
              </w:rPr>
            </w:r>
            <w:r w:rsidR="006E70BC" w:rsidRPr="00DC56BA">
              <w:rPr>
                <w:noProof/>
                <w:webHidden/>
              </w:rPr>
              <w:fldChar w:fldCharType="separate"/>
            </w:r>
            <w:r w:rsidR="006E70BC" w:rsidRPr="00DC56BA">
              <w:rPr>
                <w:noProof/>
                <w:webHidden/>
              </w:rPr>
              <w:t>26</w:t>
            </w:r>
            <w:r w:rsidR="006E70BC" w:rsidRPr="00DC56BA">
              <w:rPr>
                <w:noProof/>
                <w:webHidden/>
              </w:rPr>
              <w:fldChar w:fldCharType="end"/>
            </w:r>
          </w:hyperlink>
        </w:p>
        <w:p w14:paraId="01F911DE" w14:textId="7E6F48F8" w:rsidR="006E70BC" w:rsidRPr="00DC56BA" w:rsidRDefault="005F01C3">
          <w:pPr>
            <w:pStyle w:val="TOC1"/>
            <w:rPr>
              <w:rFonts w:asciiTheme="minorHAnsi" w:eastAsiaTheme="minorEastAsia" w:hAnsiTheme="minorHAnsi" w:cstheme="minorBidi"/>
              <w:noProof/>
              <w:kern w:val="2"/>
              <w:lang w:eastAsia="de-DE" w:bidi="ar-SA"/>
              <w14:ligatures w14:val="standardContextual"/>
            </w:rPr>
          </w:pPr>
          <w:hyperlink w:anchor="_Toc212794474" w:history="1">
            <w:r w:rsidR="006E70BC" w:rsidRPr="00DC56BA">
              <w:rPr>
                <w:rStyle w:val="Hyperlink"/>
                <w:noProof/>
              </w:rPr>
              <w:t>5.</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Pogodbeni uslužbenci v drugih institucijah in agencijah</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_Toc212794474 \h </w:instrText>
            </w:r>
            <w:r w:rsidR="006E70BC" w:rsidRPr="00DC56BA">
              <w:rPr>
                <w:noProof/>
                <w:webHidden/>
              </w:rPr>
            </w:r>
            <w:r w:rsidR="006E70BC" w:rsidRPr="00DC56BA">
              <w:rPr>
                <w:noProof/>
                <w:webHidden/>
              </w:rPr>
              <w:fldChar w:fldCharType="separate"/>
            </w:r>
            <w:r w:rsidR="006E70BC" w:rsidRPr="00DC56BA">
              <w:rPr>
                <w:noProof/>
                <w:webHidden/>
              </w:rPr>
              <w:t>33</w:t>
            </w:r>
            <w:r w:rsidR="006E70BC" w:rsidRPr="00DC56BA">
              <w:rPr>
                <w:noProof/>
                <w:webHidden/>
              </w:rPr>
              <w:fldChar w:fldCharType="end"/>
            </w:r>
          </w:hyperlink>
        </w:p>
        <w:p w14:paraId="4B2F2593" w14:textId="4B3D44A4"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5" w:history="1">
            <w:r w:rsidR="006E70BC" w:rsidRPr="00DC56BA">
              <w:rPr>
                <w:rStyle w:val="Hyperlink"/>
                <w:noProof/>
              </w:rPr>
              <w:t>a)</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Uvod</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_Toc212794475 \h </w:instrText>
            </w:r>
            <w:r w:rsidR="006E70BC" w:rsidRPr="00DC56BA">
              <w:rPr>
                <w:noProof/>
                <w:webHidden/>
              </w:rPr>
            </w:r>
            <w:r w:rsidR="006E70BC" w:rsidRPr="00DC56BA">
              <w:rPr>
                <w:noProof/>
                <w:webHidden/>
              </w:rPr>
              <w:fldChar w:fldCharType="separate"/>
            </w:r>
            <w:r w:rsidR="006E70BC" w:rsidRPr="00DC56BA">
              <w:rPr>
                <w:noProof/>
                <w:webHidden/>
              </w:rPr>
              <w:t>33</w:t>
            </w:r>
            <w:r w:rsidR="006E70BC" w:rsidRPr="00DC56BA">
              <w:rPr>
                <w:noProof/>
                <w:webHidden/>
              </w:rPr>
              <w:fldChar w:fldCharType="end"/>
            </w:r>
          </w:hyperlink>
        </w:p>
        <w:p w14:paraId="6AC14D85" w14:textId="41D8BAF2"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6" w:history="1">
            <w:r w:rsidR="006E70BC" w:rsidRPr="00DC56BA">
              <w:rPr>
                <w:rStyle w:val="Hyperlink"/>
                <w:noProof/>
              </w:rPr>
              <w:t>b)</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Pogodbeni uslužbenci v drugih institucijah</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_Toc212794476 \h </w:instrText>
            </w:r>
            <w:r w:rsidR="006E70BC" w:rsidRPr="00DC56BA">
              <w:rPr>
                <w:noProof/>
                <w:webHidden/>
              </w:rPr>
            </w:r>
            <w:r w:rsidR="006E70BC" w:rsidRPr="00DC56BA">
              <w:rPr>
                <w:noProof/>
                <w:webHidden/>
              </w:rPr>
              <w:fldChar w:fldCharType="separate"/>
            </w:r>
            <w:r w:rsidR="006E70BC" w:rsidRPr="00DC56BA">
              <w:rPr>
                <w:noProof/>
                <w:webHidden/>
              </w:rPr>
              <w:t>34</w:t>
            </w:r>
            <w:r w:rsidR="006E70BC" w:rsidRPr="00DC56BA">
              <w:rPr>
                <w:noProof/>
                <w:webHidden/>
              </w:rPr>
              <w:fldChar w:fldCharType="end"/>
            </w:r>
          </w:hyperlink>
        </w:p>
        <w:p w14:paraId="14C7E559" w14:textId="74926DAB" w:rsidR="006E70BC" w:rsidRPr="00DC56BA" w:rsidRDefault="005F01C3" w:rsidP="006E70BC">
          <w:pPr>
            <w:pStyle w:val="TOC2"/>
            <w:ind w:left="1610"/>
            <w:rPr>
              <w:rFonts w:asciiTheme="minorHAnsi" w:eastAsiaTheme="minorEastAsia" w:hAnsiTheme="minorHAnsi" w:cstheme="minorBidi"/>
              <w:noProof/>
              <w:kern w:val="2"/>
              <w:lang w:eastAsia="de-DE" w:bidi="ar-SA"/>
              <w14:ligatures w14:val="standardContextual"/>
            </w:rPr>
          </w:pPr>
          <w:hyperlink w:anchor="_Toc212794477" w:history="1">
            <w:r w:rsidR="006E70BC" w:rsidRPr="00DC56BA">
              <w:rPr>
                <w:rStyle w:val="Hyperlink"/>
                <w:noProof/>
              </w:rPr>
              <w:t>c)</w:t>
            </w:r>
            <w:r w:rsidR="006E70BC" w:rsidRPr="00DC56BA">
              <w:rPr>
                <w:rFonts w:asciiTheme="minorHAnsi" w:eastAsiaTheme="minorEastAsia" w:hAnsiTheme="minorHAnsi" w:cstheme="minorBidi"/>
                <w:noProof/>
                <w:kern w:val="2"/>
                <w:lang w:eastAsia="de-DE" w:bidi="ar-SA"/>
                <w14:ligatures w14:val="standardContextual"/>
              </w:rPr>
              <w:tab/>
            </w:r>
            <w:r w:rsidR="006E70BC" w:rsidRPr="00DC56BA">
              <w:rPr>
                <w:rStyle w:val="Hyperlink"/>
                <w:noProof/>
              </w:rPr>
              <w:t>Pogodbeni uslužbenci v agencijah</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_Toc212794477 \h </w:instrText>
            </w:r>
            <w:r w:rsidR="006E70BC" w:rsidRPr="00DC56BA">
              <w:rPr>
                <w:noProof/>
                <w:webHidden/>
              </w:rPr>
            </w:r>
            <w:r w:rsidR="006E70BC" w:rsidRPr="00DC56BA">
              <w:rPr>
                <w:noProof/>
                <w:webHidden/>
              </w:rPr>
              <w:fldChar w:fldCharType="separate"/>
            </w:r>
            <w:r w:rsidR="006E70BC" w:rsidRPr="00DC56BA">
              <w:rPr>
                <w:noProof/>
                <w:webHidden/>
              </w:rPr>
              <w:t>38</w:t>
            </w:r>
            <w:r w:rsidR="006E70BC" w:rsidRPr="00DC56BA">
              <w:rPr>
                <w:noProof/>
                <w:webHidden/>
              </w:rPr>
              <w:fldChar w:fldCharType="end"/>
            </w:r>
          </w:hyperlink>
        </w:p>
        <w:p w14:paraId="53B64EBD" w14:textId="5C045B30" w:rsidR="006E70BC" w:rsidRPr="00DC56BA" w:rsidRDefault="005F01C3">
          <w:pPr>
            <w:pStyle w:val="TOC1"/>
            <w:rPr>
              <w:rFonts w:asciiTheme="minorHAnsi" w:eastAsiaTheme="minorEastAsia" w:hAnsiTheme="minorHAnsi" w:cstheme="minorBidi"/>
              <w:noProof/>
              <w:kern w:val="2"/>
              <w:lang w:eastAsia="de-DE" w:bidi="ar-SA"/>
              <w14:ligatures w14:val="standardContextual"/>
            </w:rPr>
          </w:pPr>
          <w:hyperlink w:anchor="_Toc212794478" w:history="1">
            <w:r w:rsidR="006E70BC" w:rsidRPr="00DC56BA">
              <w:rPr>
                <w:rStyle w:val="Hyperlink"/>
                <w:noProof/>
              </w:rPr>
              <w:t>PRILOGA 1</w:t>
            </w:r>
            <w:r w:rsidR="006E70BC" w:rsidRPr="00DC56BA">
              <w:rPr>
                <w:noProof/>
                <w:webHidden/>
              </w:rPr>
              <w:tab/>
            </w:r>
            <w:r w:rsidR="006E70BC" w:rsidRPr="00DC56BA">
              <w:rPr>
                <w:noProof/>
                <w:webHidden/>
              </w:rPr>
              <w:fldChar w:fldCharType="begin"/>
            </w:r>
            <w:r w:rsidR="006E70BC" w:rsidRPr="00DC56BA">
              <w:rPr>
                <w:noProof/>
                <w:webHidden/>
              </w:rPr>
              <w:instrText xml:space="preserve"> PAGEREF _Toc212794478 \h </w:instrText>
            </w:r>
            <w:r w:rsidR="006E70BC" w:rsidRPr="00DC56BA">
              <w:rPr>
                <w:noProof/>
                <w:webHidden/>
              </w:rPr>
            </w:r>
            <w:r w:rsidR="006E70BC" w:rsidRPr="00DC56BA">
              <w:rPr>
                <w:noProof/>
                <w:webHidden/>
              </w:rPr>
              <w:fldChar w:fldCharType="separate"/>
            </w:r>
            <w:r w:rsidR="006E70BC" w:rsidRPr="00DC56BA">
              <w:rPr>
                <w:noProof/>
                <w:webHidden/>
              </w:rPr>
              <w:t>47</w:t>
            </w:r>
            <w:r w:rsidR="006E70BC" w:rsidRPr="00DC56BA">
              <w:rPr>
                <w:noProof/>
                <w:webHidden/>
              </w:rPr>
              <w:fldChar w:fldCharType="end"/>
            </w:r>
          </w:hyperlink>
        </w:p>
        <w:p w14:paraId="7A2A6022" w14:textId="13F78679" w:rsidR="00BB4010" w:rsidRPr="00DC56BA" w:rsidRDefault="00BB4010">
          <w:pPr>
            <w:rPr>
              <w:noProof/>
            </w:rPr>
          </w:pPr>
          <w:r w:rsidRPr="00DC56BA">
            <w:rPr>
              <w:b/>
              <w:noProof/>
            </w:rPr>
            <w:fldChar w:fldCharType="end"/>
          </w:r>
        </w:p>
      </w:sdtContent>
    </w:sdt>
    <w:p w14:paraId="006EE93F" w14:textId="77777777" w:rsidR="001C5E55" w:rsidRPr="00DC56BA" w:rsidRDefault="001C5E55">
      <w:pPr>
        <w:rPr>
          <w:noProof/>
        </w:rPr>
      </w:pPr>
    </w:p>
    <w:p w14:paraId="39F6B488" w14:textId="77777777" w:rsidR="001C5E55" w:rsidRPr="00DC56BA" w:rsidRDefault="001C5E55">
      <w:pPr>
        <w:rPr>
          <w:noProof/>
          <w:vertAlign w:val="subscript"/>
        </w:rPr>
      </w:pPr>
    </w:p>
    <w:p w14:paraId="4878AA69" w14:textId="77777777" w:rsidR="001C5E55" w:rsidRPr="00DC56BA" w:rsidRDefault="001C5E55">
      <w:pPr>
        <w:rPr>
          <w:noProof/>
        </w:rPr>
      </w:pPr>
    </w:p>
    <w:p w14:paraId="582E5DC0" w14:textId="77777777" w:rsidR="001C5E55" w:rsidRPr="00DC56BA" w:rsidRDefault="001C5E55">
      <w:pPr>
        <w:rPr>
          <w:noProof/>
        </w:rPr>
      </w:pPr>
    </w:p>
    <w:p w14:paraId="05CF8644" w14:textId="77777777" w:rsidR="001C5E55" w:rsidRPr="00DC56BA" w:rsidRDefault="001C5E55">
      <w:pPr>
        <w:rPr>
          <w:noProof/>
        </w:rPr>
      </w:pPr>
    </w:p>
    <w:p w14:paraId="055E8751" w14:textId="77777777" w:rsidR="001C5E55" w:rsidRPr="00DC56BA" w:rsidRDefault="001C5E55">
      <w:pPr>
        <w:rPr>
          <w:noProof/>
        </w:rPr>
      </w:pPr>
    </w:p>
    <w:p w14:paraId="1679F323" w14:textId="77777777" w:rsidR="001C5E55" w:rsidRPr="00DC56BA" w:rsidRDefault="001C5E55">
      <w:pPr>
        <w:rPr>
          <w:noProof/>
        </w:rPr>
        <w:sectPr w:rsidR="001C5E55" w:rsidRPr="00DC56BA" w:rsidSect="00406BC7">
          <w:headerReference w:type="even" r:id="rId15"/>
          <w:headerReference w:type="default" r:id="rId16"/>
          <w:footerReference w:type="even" r:id="rId17"/>
          <w:footerReference w:type="default" r:id="rId18"/>
          <w:headerReference w:type="first" r:id="rId19"/>
          <w:footerReference w:type="first" r:id="rId20"/>
          <w:pgSz w:w="11907" w:h="16839"/>
          <w:pgMar w:top="851" w:right="1417" w:bottom="851" w:left="1417" w:header="709" w:footer="709" w:gutter="0"/>
          <w:pgNumType w:start="2"/>
          <w:cols w:space="720"/>
          <w:docGrid w:linePitch="360"/>
        </w:sectPr>
      </w:pPr>
    </w:p>
    <w:p w14:paraId="0F36D1E3" w14:textId="1056BDA5" w:rsidR="00AB4104" w:rsidRPr="00DC56BA" w:rsidRDefault="00AB4104" w:rsidP="00AB4104">
      <w:pPr>
        <w:pStyle w:val="Heading1"/>
        <w:rPr>
          <w:rFonts w:hint="eastAsia"/>
        </w:rPr>
      </w:pPr>
      <w:bookmarkStart w:id="2" w:name="_Toc212794462"/>
      <w:bookmarkStart w:id="3" w:name="_Toc306183901"/>
      <w:bookmarkStart w:id="4" w:name="_Toc411605922"/>
      <w:bookmarkStart w:id="5" w:name="_Toc480898934"/>
      <w:r w:rsidRPr="00DC56BA">
        <w:t>Povzetek</w:t>
      </w:r>
      <w:bookmarkEnd w:id="2"/>
      <w:r w:rsidRPr="00DC56BA">
        <w:t xml:space="preserve"> </w:t>
      </w:r>
    </w:p>
    <w:p w14:paraId="6C2BFA36" w14:textId="6DB8119F" w:rsidR="0065408C" w:rsidRPr="00DC56BA" w:rsidRDefault="0065408C" w:rsidP="0065408C">
      <w:pPr>
        <w:pStyle w:val="NormalWeb"/>
        <w:spacing w:line="276" w:lineRule="auto"/>
        <w:jc w:val="both"/>
        <w:rPr>
          <w:rFonts w:eastAsiaTheme="minorHAnsi"/>
          <w:iCs/>
          <w:noProof/>
        </w:rPr>
      </w:pPr>
      <w:r w:rsidRPr="00DC56BA">
        <w:rPr>
          <w:noProof/>
        </w:rPr>
        <w:t>Poročilo o zaposlovanju pogodbenih uslužbencev</w:t>
      </w:r>
      <w:r w:rsidR="00801BB0" w:rsidRPr="00DC56BA">
        <w:rPr>
          <w:noProof/>
        </w:rPr>
        <w:t xml:space="preserve"> (PU)</w:t>
      </w:r>
      <w:r w:rsidRPr="00DC56BA">
        <w:rPr>
          <w:noProof/>
        </w:rPr>
        <w:t xml:space="preserve"> v institucijah in agencijah Evropske unije v letih 2023 in 2024 je predloženo v skladu s členom 79(3) Pogojev za zaposlitev drugih uslužbencev Evropske unije (PZDU). Poročilo vsebuje analizo na podlagi podatkov z dne 31. decembra 2023 in 31. decembra 2024, ki zajemajo 63 oziroma 64 subjektov, vključno z Evropsko komisijo ter drugimi institucijami in agencijami Unije. Povečana pokritost v letu 2024 je posledica vključitve Organa za preprečevanje pranja denarja in financiranja terorizma kot nove decentralizirane agencije EU.</w:t>
      </w:r>
    </w:p>
    <w:p w14:paraId="7B623CC2" w14:textId="712B39B4" w:rsidR="0065408C" w:rsidRPr="00DC56BA" w:rsidRDefault="2456C769" w:rsidP="0D802BF0">
      <w:pPr>
        <w:pStyle w:val="NormalWeb"/>
        <w:spacing w:line="276" w:lineRule="auto"/>
        <w:jc w:val="both"/>
        <w:rPr>
          <w:rFonts w:eastAsiaTheme="minorHAnsi"/>
          <w:iCs/>
          <w:noProof/>
        </w:rPr>
      </w:pPr>
      <w:r w:rsidRPr="00DC56BA">
        <w:rPr>
          <w:noProof/>
        </w:rPr>
        <w:t>Kategorija pogodbenih uslužbencev, kot je opredeljena v členih 3a in 3b PZDU, je bila uvedena leta 2004 in ima ključno vlogo v institucijah EU, saj izvaja podporne naloge.</w:t>
      </w:r>
    </w:p>
    <w:p w14:paraId="641AF8DA" w14:textId="74E7A7A7" w:rsidR="0065408C" w:rsidRPr="00DC56BA" w:rsidRDefault="0065408C" w:rsidP="0065408C">
      <w:pPr>
        <w:pStyle w:val="NormalWeb"/>
        <w:spacing w:line="276" w:lineRule="auto"/>
        <w:jc w:val="both"/>
        <w:rPr>
          <w:rFonts w:eastAsiaTheme="minorHAnsi"/>
          <w:iCs/>
          <w:noProof/>
        </w:rPr>
      </w:pPr>
      <w:r w:rsidRPr="00DC56BA">
        <w:rPr>
          <w:noProof/>
        </w:rPr>
        <w:t>V obeh letih je skupno število pogodbenih uslužbencev izkazovalo stabilno in zmerno rast. Število pogodbenih uslužbencev se je leta 2023 povečalo za 3,2 %, leta 2024 pa za 3,3 % v primerjavi s prejšnjim letom.</w:t>
      </w:r>
    </w:p>
    <w:p w14:paraId="475AE248" w14:textId="44E6A7DD" w:rsidR="0065408C" w:rsidRPr="00DC56BA" w:rsidRDefault="0065408C" w:rsidP="0065408C">
      <w:pPr>
        <w:pStyle w:val="NormalWeb"/>
        <w:spacing w:line="276" w:lineRule="auto"/>
        <w:jc w:val="both"/>
        <w:rPr>
          <w:rFonts w:eastAsiaTheme="minorHAnsi"/>
          <w:iCs/>
          <w:noProof/>
        </w:rPr>
      </w:pPr>
      <w:bookmarkStart w:id="6" w:name="_Hlk204236881"/>
      <w:r w:rsidRPr="00DC56BA">
        <w:rPr>
          <w:noProof/>
        </w:rPr>
        <w:t xml:space="preserve">V Evropski komisiji se je število pogodbenih uslužbencev leta 2023 povečalo za 2,3 %, leta 2024 pa še za 4,4 %. Večina pogodbenih uslužbencev Komisije (48,3 % leta 2023 in 49,4 % leta 2024) je bila zaposlena za izvajanje upravno-administrativnih, svetovalnih, jezikovnih in enakovrednih tehničnih nalog (FS IV). Približno 60 % pogodbenih uslužbencev Komisije je žensk, zlasti na področju upravno-administrativnih in izvedbenih nalog, pri fizičnih nalogah pa prevladujejo moški. </w:t>
      </w:r>
      <w:r w:rsidRPr="00DC56BA">
        <w:rPr>
          <w:noProof/>
        </w:rPr>
        <w:tab/>
        <w:t xml:space="preserve"> </w:t>
      </w:r>
      <w:r w:rsidRPr="00DC56BA">
        <w:rPr>
          <w:noProof/>
        </w:rPr>
        <w:cr/>
      </w:r>
      <w:r w:rsidRPr="00DC56BA">
        <w:rPr>
          <w:noProof/>
        </w:rPr>
        <w:br/>
        <w:t>Leta 2023 so se Komisija in 15 držav članic</w:t>
      </w:r>
      <w:r w:rsidRPr="00DC56BA">
        <w:rPr>
          <w:rStyle w:val="FootnoteReference"/>
          <w:noProof/>
        </w:rPr>
        <w:footnoteReference w:id="2"/>
      </w:r>
      <w:r w:rsidRPr="00DC56BA">
        <w:rPr>
          <w:noProof/>
        </w:rPr>
        <w:t>, katerih državljani so se šteli za premalo zastopane, dogovorile o skupnih akcijskih načrtih. Število in delež pogodbenih uslužbencev Komisije iz teh držav članic sta se med letoma 2023 in 2024 povečala v vseh funkcionalnih skupinah.</w:t>
      </w:r>
    </w:p>
    <w:bookmarkEnd w:id="6"/>
    <w:p w14:paraId="2FA14ECC" w14:textId="64278011" w:rsidR="0065408C" w:rsidRPr="00DC56BA" w:rsidRDefault="0065408C" w:rsidP="0065408C">
      <w:pPr>
        <w:pStyle w:val="NormalWeb"/>
        <w:spacing w:line="276" w:lineRule="auto"/>
        <w:jc w:val="both"/>
        <w:rPr>
          <w:rFonts w:eastAsiaTheme="minorHAnsi"/>
          <w:iCs/>
          <w:noProof/>
        </w:rPr>
      </w:pPr>
      <w:r w:rsidRPr="00DC56BA">
        <w:rPr>
          <w:noProof/>
        </w:rPr>
        <w:t>Število pogodbenih uslužbencev v drugih institucijah EU se je leta 2023 povečalo za 3,1 %, s čimer se je nadaljeval trend naraščanja iz prejšnjih let. Leta 2024 pa je bilo zabeleženo rahlo zmanjšanje za 1,2 %, kar je prvo zmanjšanje v tej skupini po letu 2020. Med institucijami EU največ pogodbenih uslužbencev zaposluje Evropski parlament, in sicer približno 63 % vseh pogodbenih uslužbencev v obeh letih.</w:t>
      </w:r>
    </w:p>
    <w:p w14:paraId="5A58AE04" w14:textId="31E7005D" w:rsidR="0065408C" w:rsidRPr="00DC56BA" w:rsidRDefault="0065408C" w:rsidP="0065408C">
      <w:pPr>
        <w:pStyle w:val="NormalWeb"/>
        <w:spacing w:line="276" w:lineRule="auto"/>
        <w:jc w:val="both"/>
        <w:rPr>
          <w:rFonts w:eastAsiaTheme="minorHAnsi"/>
          <w:iCs/>
          <w:noProof/>
        </w:rPr>
      </w:pPr>
      <w:r w:rsidRPr="00DC56BA">
        <w:rPr>
          <w:noProof/>
        </w:rPr>
        <w:t>Agencije EU so še naprej izkazovale najbolj dinamično rast pri zaposlovanju pogodbenih uslužbencev. Skupno število se je leta 2023 povečalo za 4,5 % in za enak odstotek tudi leta 2024. Porazdelitev pogodbenih uslužbencev po vrstah agencij je ostala razmeroma stabilna: leta 2023 jih je bilo 54,7 % zaposlenih v decentraliziranih agencijah, 40,4 % v izvajalskih agencijah in 4,9 % v skupnih podjetjih. Leta 2024 se je ta porazdelitev nekoliko spremenila na 55,0 % v decentraliziranih agencijah, 40,3 % v izvajalskih agencijah in 4,7 % v skupnih podjetjih. </w:t>
      </w:r>
    </w:p>
    <w:p w14:paraId="37EFD02E" w14:textId="03148FAC" w:rsidR="00CD7187" w:rsidRPr="00DC56BA" w:rsidRDefault="00CD7187" w:rsidP="0065408C">
      <w:pPr>
        <w:spacing w:after="0"/>
        <w:rPr>
          <w:noProof/>
        </w:rPr>
      </w:pPr>
      <w:r w:rsidRPr="00DC56BA">
        <w:rPr>
          <w:noProof/>
        </w:rPr>
        <w:br w:type="page"/>
      </w:r>
    </w:p>
    <w:p w14:paraId="28A66157" w14:textId="77777777" w:rsidR="00AB4104" w:rsidRPr="00DC56BA" w:rsidRDefault="00AB4104" w:rsidP="00AB4104">
      <w:pPr>
        <w:pStyle w:val="Heading1"/>
        <w:rPr>
          <w:rFonts w:hint="eastAsia"/>
        </w:rPr>
      </w:pPr>
      <w:bookmarkStart w:id="7" w:name="_Toc212794463"/>
      <w:r w:rsidRPr="00DC56BA">
        <w:t>Uvod</w:t>
      </w:r>
      <w:bookmarkEnd w:id="3"/>
      <w:bookmarkEnd w:id="4"/>
      <w:bookmarkEnd w:id="5"/>
      <w:bookmarkEnd w:id="7"/>
    </w:p>
    <w:p w14:paraId="2AB1DC4B" w14:textId="1F869C4F" w:rsidR="008C45A9" w:rsidRPr="00DC56BA" w:rsidRDefault="008C45A9" w:rsidP="00921188">
      <w:pPr>
        <w:pStyle w:val="Heading2"/>
        <w:rPr>
          <w:noProof/>
        </w:rPr>
      </w:pPr>
      <w:bookmarkStart w:id="8" w:name="_Toc212794464"/>
      <w:r w:rsidRPr="00DC56BA">
        <w:rPr>
          <w:noProof/>
        </w:rPr>
        <w:t>Področje uporabe poročila</w:t>
      </w:r>
      <w:bookmarkEnd w:id="8"/>
    </w:p>
    <w:p w14:paraId="18EA991A" w14:textId="2E8F3C5A" w:rsidR="00F67F4F" w:rsidRPr="00DC56BA" w:rsidRDefault="00F67F4F" w:rsidP="006C41C8">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 xml:space="preserve">To poročilo je predloženo na podlagi člena 79(3) PZDU, ki določa, da „Komisija predloži letno poročilo o zaposlovanju pogodbenih uslužbencev, vključno z njihovim številom, ravnjo in vrsto delovnih mest, geografsko uravnoteženostjo in proračunskimi viri po funkcionalnih skupinah“. Če ni navedeno drugače, poročilo vključuje informacije na dan 31. decembra 2023 in 31. decembra 2024. </w:t>
      </w:r>
    </w:p>
    <w:p w14:paraId="2EC87942" w14:textId="427CF040" w:rsidR="00994C70" w:rsidRPr="00DC56BA" w:rsidRDefault="00475179" w:rsidP="005E5BF4">
      <w:pPr>
        <w:spacing w:after="0" w:line="240" w:lineRule="auto"/>
        <w:jc w:val="both"/>
        <w:rPr>
          <w:rFonts w:ascii="Times New Roman" w:eastAsia="Times New Roman" w:hAnsi="Times New Roman" w:cs="Times New Roman"/>
          <w:noProof/>
          <w:color w:val="404040"/>
          <w:sz w:val="24"/>
          <w:szCs w:val="24"/>
        </w:rPr>
      </w:pPr>
      <w:r w:rsidRPr="00DC56BA">
        <w:rPr>
          <w:rFonts w:ascii="Times New Roman" w:hAnsi="Times New Roman"/>
          <w:noProof/>
          <w:sz w:val="24"/>
        </w:rPr>
        <w:t xml:space="preserve">To poročilo zajema podatke za 63 subjektov v letu 2023 in 64 subjektov v letu 2024 po ustanovitvi Organa za preprečevanje pranja denarja in financiranja terorizma (AMLA) kot nove decentralizirane agencije EU leta 2024. Ti subjekti, za katere se uporabljajo kadrovski predpisi, so razdeljeni na: </w:t>
      </w:r>
    </w:p>
    <w:p w14:paraId="5BE0AFE4" w14:textId="6DD56CAD" w:rsidR="00994C70" w:rsidRPr="00DC56BA" w:rsidRDefault="00994C70" w:rsidP="00994C70">
      <w:pPr>
        <w:pStyle w:val="ListParagraph"/>
        <w:numPr>
          <w:ilvl w:val="0"/>
          <w:numId w:val="15"/>
        </w:num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Evropsko komisijo;</w:t>
      </w:r>
    </w:p>
    <w:p w14:paraId="55C8B2A4" w14:textId="2096F43F" w:rsidR="00994C70" w:rsidRPr="00DC56BA" w:rsidRDefault="00994C70" w:rsidP="00994C70">
      <w:pPr>
        <w:pStyle w:val="ListParagraph"/>
        <w:numPr>
          <w:ilvl w:val="0"/>
          <w:numId w:val="15"/>
        </w:num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druge institucije Unije, kot so opredeljene v členu 13 Pogodbe o Evropski uniji, razen Evropske centralne banke</w:t>
      </w:r>
      <w:r w:rsidRPr="00DC56BA">
        <w:rPr>
          <w:rStyle w:val="FootnoteReference"/>
          <w:rFonts w:ascii="Times New Roman" w:hAnsi="Times New Roman" w:cs="Times New Roman"/>
          <w:noProof/>
          <w:sz w:val="24"/>
          <w:szCs w:val="24"/>
        </w:rPr>
        <w:footnoteReference w:id="3"/>
      </w:r>
      <w:r w:rsidRPr="00DC56BA">
        <w:rPr>
          <w:rFonts w:ascii="Times New Roman" w:hAnsi="Times New Roman"/>
          <w:noProof/>
          <w:sz w:val="24"/>
        </w:rPr>
        <w:t>, in organe, ki se v skladu s členom 1b kadrovskih predpisov obravnavajo kot institucije za namene kadrovskih predpisov</w:t>
      </w:r>
      <w:r w:rsidRPr="00DC56BA">
        <w:rPr>
          <w:rStyle w:val="FootnoteReference"/>
          <w:rFonts w:ascii="Times New Roman" w:hAnsi="Times New Roman" w:cs="Times New Roman"/>
          <w:noProof/>
          <w:sz w:val="24"/>
          <w:szCs w:val="24"/>
        </w:rPr>
        <w:footnoteReference w:id="4"/>
      </w:r>
      <w:r w:rsidRPr="00DC56BA">
        <w:rPr>
          <w:rFonts w:ascii="Times New Roman" w:hAnsi="Times New Roman"/>
          <w:noProof/>
          <w:sz w:val="24"/>
        </w:rPr>
        <w:t xml:space="preserve">; </w:t>
      </w:r>
    </w:p>
    <w:p w14:paraId="0F7A1E3D" w14:textId="7F16472F" w:rsidR="00994C70" w:rsidRPr="00DC56BA" w:rsidRDefault="00994C70" w:rsidP="00994C70">
      <w:pPr>
        <w:pStyle w:val="ListParagraph"/>
        <w:numPr>
          <w:ilvl w:val="0"/>
          <w:numId w:val="15"/>
        </w:num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agencije, tj. organe, za katere se kadrovski predpisi uporabljajo na podlagi aktov Unije o njihovi ustanovitvi, kot je določeno v členu 1a(2) kadrovskih predpisov</w:t>
      </w:r>
      <w:r w:rsidRPr="00DC56BA">
        <w:rPr>
          <w:rStyle w:val="FootnoteReference"/>
          <w:rFonts w:ascii="Times New Roman" w:hAnsi="Times New Roman" w:cs="Times New Roman"/>
          <w:noProof/>
          <w:sz w:val="24"/>
          <w:szCs w:val="24"/>
        </w:rPr>
        <w:footnoteReference w:id="5"/>
      </w:r>
      <w:r w:rsidRPr="00DC56BA">
        <w:rPr>
          <w:rFonts w:ascii="Times New Roman" w:hAnsi="Times New Roman"/>
          <w:noProof/>
          <w:sz w:val="24"/>
        </w:rPr>
        <w:t>. Ti organi vključujejo decentralizirane agencije, skupna podjetja</w:t>
      </w:r>
      <w:r w:rsidRPr="00DC56BA">
        <w:rPr>
          <w:noProof/>
          <w:vertAlign w:val="superscript"/>
        </w:rPr>
        <w:footnoteReference w:id="6"/>
      </w:r>
      <w:r w:rsidRPr="00DC56BA">
        <w:rPr>
          <w:rFonts w:ascii="Times New Roman" w:hAnsi="Times New Roman"/>
          <w:noProof/>
          <w:sz w:val="24"/>
        </w:rPr>
        <w:t xml:space="preserve"> in izvajalske agencije.</w:t>
      </w:r>
    </w:p>
    <w:p w14:paraId="509B2C28" w14:textId="77777777" w:rsidR="00F67F4F" w:rsidRPr="00DC56BA" w:rsidRDefault="00637D80" w:rsidP="006C41C8">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Podatki v zvezi s Komisijo vključujejo vse pogodbene uslužbence, tj. osebje, ki se financira iz upravnih, operativnih in raziskovalnih proračunskih vrstic ter iz prihodkov, ki izhajajo iz sporazumov o ravni storitev, sklenjenih z drugimi institucijami in organi</w:t>
      </w:r>
      <w:r w:rsidRPr="00DC56BA">
        <w:rPr>
          <w:rStyle w:val="FootnoteReference"/>
          <w:rFonts w:ascii="Times New Roman" w:hAnsi="Times New Roman" w:cs="Times New Roman"/>
          <w:noProof/>
          <w:sz w:val="24"/>
          <w:szCs w:val="24"/>
        </w:rPr>
        <w:footnoteReference w:id="7"/>
      </w:r>
      <w:r w:rsidRPr="00DC56BA">
        <w:rPr>
          <w:noProof/>
        </w:rPr>
        <w:t>.</w:t>
      </w:r>
    </w:p>
    <w:p w14:paraId="0B60EFFF" w14:textId="48598E84" w:rsidR="006C0790" w:rsidRPr="00DC56BA" w:rsidRDefault="006C0790" w:rsidP="00921188">
      <w:pPr>
        <w:pStyle w:val="Heading2"/>
        <w:rPr>
          <w:noProof/>
        </w:rPr>
      </w:pPr>
      <w:bookmarkStart w:id="9" w:name="_Toc212794465"/>
      <w:r w:rsidRPr="00DC56BA">
        <w:rPr>
          <w:noProof/>
        </w:rPr>
        <w:t>Pogodbeni uslužbenci</w:t>
      </w:r>
      <w:bookmarkEnd w:id="9"/>
    </w:p>
    <w:p w14:paraId="6BF9D86A" w14:textId="683D2B02" w:rsidR="00F67F4F" w:rsidRPr="00DC56BA" w:rsidRDefault="00F67F4F" w:rsidP="006C41C8">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Kategorija pogodbenih uslužbencev je bila uvedena leta 2004 v okviru reforme kadrovskih predpisov. Od takrat pogodbeni uslužbenci veliko prispevajo k delu institucij z izvajanjem podpornih nalog z nižjimi stroški in zagotavljanjem spretnosti, s katerimi institucije niso vedno zlahka razpolagale.</w:t>
      </w:r>
    </w:p>
    <w:p w14:paraId="6AF04B33" w14:textId="77777777" w:rsidR="00822BA9" w:rsidRPr="00DC56BA" w:rsidRDefault="00B06025" w:rsidP="006C41C8">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 xml:space="preserve">Člena 3a in 3b PZDU opredeljujeta vlogo pogodbenih uslužbencev in naloge, ki jih lahko opravljajo. </w:t>
      </w:r>
    </w:p>
    <w:p w14:paraId="1F81C490" w14:textId="0676C10E" w:rsidR="00621C7D" w:rsidRPr="00DC56BA" w:rsidRDefault="006C0790" w:rsidP="00456AF4">
      <w:pPr>
        <w:keepNext/>
        <w:tabs>
          <w:tab w:val="left" w:pos="426"/>
        </w:tabs>
        <w:spacing w:after="0"/>
        <w:jc w:val="both"/>
        <w:rPr>
          <w:rFonts w:ascii="Times New Roman" w:hAnsi="Times New Roman" w:cs="Times New Roman"/>
          <w:noProof/>
          <w:sz w:val="24"/>
          <w:szCs w:val="24"/>
        </w:rPr>
      </w:pPr>
      <w:r w:rsidRPr="00DC56BA">
        <w:rPr>
          <w:rFonts w:ascii="Times New Roman" w:hAnsi="Times New Roman"/>
          <w:noProof/>
          <w:sz w:val="24"/>
        </w:rPr>
        <w:t>Pogodbeni uslužbenci po členu 3a so uslužbenci, ki niso razporejeni na delovno mesto, vključeno v kadrovski načrt zadevne institucije, in so zaposleni za polni ali krajši delovni čas:</w:t>
      </w:r>
    </w:p>
    <w:p w14:paraId="505E847B" w14:textId="0C1B7771" w:rsidR="00621C7D" w:rsidRPr="00DC56BA" w:rsidRDefault="006C0790" w:rsidP="00456AF4">
      <w:pPr>
        <w:pStyle w:val="ListParagraph"/>
        <w:numPr>
          <w:ilvl w:val="0"/>
          <w:numId w:val="4"/>
        </w:numPr>
        <w:tabs>
          <w:tab w:val="left" w:pos="426"/>
        </w:tabs>
        <w:spacing w:after="0"/>
        <w:contextualSpacing w:val="0"/>
        <w:jc w:val="both"/>
        <w:rPr>
          <w:rFonts w:ascii="Times New Roman" w:hAnsi="Times New Roman" w:cs="Times New Roman"/>
          <w:noProof/>
          <w:sz w:val="24"/>
          <w:szCs w:val="24"/>
        </w:rPr>
      </w:pPr>
      <w:r w:rsidRPr="00DC56BA">
        <w:rPr>
          <w:rFonts w:ascii="Times New Roman" w:hAnsi="Times New Roman"/>
          <w:noProof/>
          <w:sz w:val="24"/>
        </w:rPr>
        <w:t xml:space="preserve">v instituciji: za opravljanje izključno fizičnih ali upravno-administrativnih podpornih nalog v funkcionalni skupini I; </w:t>
      </w:r>
    </w:p>
    <w:p w14:paraId="550D370D" w14:textId="1AC68DC3" w:rsidR="00621C7D" w:rsidRPr="00DC56BA" w:rsidRDefault="006C0790" w:rsidP="00456AF4">
      <w:pPr>
        <w:pStyle w:val="ListParagraph"/>
        <w:numPr>
          <w:ilvl w:val="0"/>
          <w:numId w:val="4"/>
        </w:numPr>
        <w:tabs>
          <w:tab w:val="left" w:pos="426"/>
        </w:tabs>
        <w:spacing w:after="0"/>
        <w:ind w:left="714" w:hanging="357"/>
        <w:contextualSpacing w:val="0"/>
        <w:jc w:val="both"/>
        <w:rPr>
          <w:rFonts w:ascii="Times New Roman" w:hAnsi="Times New Roman" w:cs="Times New Roman"/>
          <w:noProof/>
          <w:sz w:val="24"/>
          <w:szCs w:val="24"/>
        </w:rPr>
      </w:pPr>
      <w:r w:rsidRPr="00DC56BA">
        <w:rPr>
          <w:rFonts w:ascii="Times New Roman" w:hAnsi="Times New Roman"/>
          <w:noProof/>
          <w:sz w:val="24"/>
        </w:rPr>
        <w:t xml:space="preserve">v predstavništvih in delegacijah EU, agencijah in drugih subjektih: za opravljanje nalog iz člena 80(2) PZDU v funkcionalnih skupinah I, II, III in IV. </w:t>
      </w:r>
    </w:p>
    <w:p w14:paraId="7705DBCA" w14:textId="5F2C1A80" w:rsidR="00621C7D" w:rsidRPr="00DC56BA" w:rsidRDefault="00823A6B" w:rsidP="00C61B71">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Pogodbeni uslužbenci po členu 3a imajo pogodbo, ki se lahko po prvem podaljšanju za določen čas spremeni v pogodbo za nedoločen čas.</w:t>
      </w:r>
    </w:p>
    <w:p w14:paraId="36CDCE11" w14:textId="6ACCB314" w:rsidR="00621C7D" w:rsidRPr="00DC56BA" w:rsidRDefault="002821D5" w:rsidP="00C61B71">
      <w:pPr>
        <w:keepNext/>
        <w:keepLines/>
        <w:tabs>
          <w:tab w:val="left" w:pos="426"/>
        </w:tabs>
        <w:spacing w:after="0"/>
        <w:jc w:val="both"/>
        <w:rPr>
          <w:rFonts w:ascii="Times New Roman" w:hAnsi="Times New Roman" w:cs="Times New Roman"/>
          <w:noProof/>
          <w:sz w:val="24"/>
          <w:szCs w:val="24"/>
        </w:rPr>
      </w:pPr>
      <w:r w:rsidRPr="00DC56BA">
        <w:rPr>
          <w:rFonts w:ascii="Times New Roman" w:hAnsi="Times New Roman"/>
          <w:noProof/>
          <w:sz w:val="24"/>
        </w:rPr>
        <w:t>Pogodbeni uslužbenci po členu 3b (ali „pomožni pogodbeni uslužbenci“) so zaposleni v instituciji:</w:t>
      </w:r>
    </w:p>
    <w:p w14:paraId="10673B6B" w14:textId="175F305A" w:rsidR="00621C7D" w:rsidRPr="00DC56BA" w:rsidRDefault="00621C7D" w:rsidP="00C61B71">
      <w:pPr>
        <w:pStyle w:val="ListParagraph"/>
        <w:keepNext/>
        <w:keepLines/>
        <w:numPr>
          <w:ilvl w:val="0"/>
          <w:numId w:val="5"/>
        </w:numPr>
        <w:tabs>
          <w:tab w:val="left" w:pos="426"/>
        </w:tabs>
        <w:spacing w:after="0"/>
        <w:contextualSpacing w:val="0"/>
        <w:jc w:val="both"/>
        <w:rPr>
          <w:rFonts w:ascii="Times New Roman" w:hAnsi="Times New Roman" w:cs="Times New Roman"/>
          <w:noProof/>
          <w:sz w:val="24"/>
          <w:szCs w:val="24"/>
        </w:rPr>
      </w:pPr>
      <w:r w:rsidRPr="00DC56BA">
        <w:rPr>
          <w:rFonts w:ascii="Times New Roman" w:hAnsi="Times New Roman"/>
          <w:noProof/>
          <w:sz w:val="24"/>
        </w:rPr>
        <w:t>za opravljanje nalog, ki niso navedene v členu 3a(1), točka (a), PZDU, ne da bi bili razporejeni na delovno mesto, vključeno v kadrovski načrt zadevne institucije, ali</w:t>
      </w:r>
    </w:p>
    <w:p w14:paraId="635F3828" w14:textId="77777777" w:rsidR="00621C7D" w:rsidRPr="00DC56BA" w:rsidRDefault="00621C7D" w:rsidP="00C61B71">
      <w:pPr>
        <w:pStyle w:val="ListParagraph"/>
        <w:numPr>
          <w:ilvl w:val="0"/>
          <w:numId w:val="5"/>
        </w:numPr>
        <w:tabs>
          <w:tab w:val="left" w:pos="426"/>
        </w:tabs>
        <w:spacing w:after="0"/>
        <w:contextualSpacing w:val="0"/>
        <w:jc w:val="both"/>
        <w:rPr>
          <w:rFonts w:ascii="Times New Roman" w:hAnsi="Times New Roman" w:cs="Times New Roman"/>
          <w:noProof/>
          <w:sz w:val="24"/>
          <w:szCs w:val="24"/>
        </w:rPr>
      </w:pPr>
      <w:r w:rsidRPr="00DC56BA">
        <w:rPr>
          <w:rFonts w:ascii="Times New Roman" w:hAnsi="Times New Roman"/>
          <w:noProof/>
          <w:sz w:val="24"/>
        </w:rPr>
        <w:t xml:space="preserve">za nadomestitev uradnika ali začasnega uslužbenca, ki začasno ne more opravljati svojih dolžnosti. </w:t>
      </w:r>
    </w:p>
    <w:p w14:paraId="56FA50E3" w14:textId="585D1114" w:rsidR="00621C7D" w:rsidRPr="00DC56BA" w:rsidRDefault="00823A6B" w:rsidP="00C61B71">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Pogodbeni uslužbenci po členu 3b se zaposlijo za omejena obdobja od najmanj 3 mesecev do največ 6 let.</w:t>
      </w:r>
    </w:p>
    <w:p w14:paraId="5BFE060E" w14:textId="398A83DC" w:rsidR="004C215A" w:rsidRPr="00DC56BA" w:rsidRDefault="005B22F7" w:rsidP="006C41C8">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Člen 80 PZDU vzpostavlja povezavo med vsako funkcionalno skupino (FS) in vrstami nalog, ki se opravljajo:</w:t>
      </w:r>
    </w:p>
    <w:tbl>
      <w:tblPr>
        <w:tblW w:w="4863" w:type="pct"/>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501"/>
        <w:gridCol w:w="1099"/>
        <w:gridCol w:w="6909"/>
      </w:tblGrid>
      <w:tr w:rsidR="00E77EEB" w:rsidRPr="00DC56BA" w14:paraId="5B6FEE59" w14:textId="77777777">
        <w:tc>
          <w:tcPr>
            <w:tcW w:w="1291" w:type="dxa"/>
            <w:vAlign w:val="center"/>
            <w:hideMark/>
          </w:tcPr>
          <w:p w14:paraId="3B3B2F03"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b/>
                <w:noProof/>
                <w:color w:val="000000"/>
                <w:sz w:val="24"/>
              </w:rPr>
              <w:t>Funkcionalna skupina</w:t>
            </w:r>
          </w:p>
        </w:tc>
        <w:tc>
          <w:tcPr>
            <w:tcW w:w="1058" w:type="dxa"/>
            <w:vAlign w:val="center"/>
            <w:hideMark/>
          </w:tcPr>
          <w:p w14:paraId="68875D74"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b/>
                <w:noProof/>
                <w:color w:val="000000"/>
                <w:sz w:val="24"/>
              </w:rPr>
              <w:t>Razred</w:t>
            </w:r>
          </w:p>
        </w:tc>
        <w:tc>
          <w:tcPr>
            <w:tcW w:w="0" w:type="auto"/>
            <w:vAlign w:val="center"/>
            <w:hideMark/>
          </w:tcPr>
          <w:p w14:paraId="2C192367"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b/>
                <w:noProof/>
                <w:color w:val="000000"/>
                <w:sz w:val="24"/>
              </w:rPr>
              <w:t>Naloge</w:t>
            </w:r>
          </w:p>
        </w:tc>
      </w:tr>
      <w:tr w:rsidR="00E77EEB" w:rsidRPr="00DC56BA" w14:paraId="7FFBC121" w14:textId="77777777">
        <w:tc>
          <w:tcPr>
            <w:tcW w:w="1291" w:type="dxa"/>
            <w:vAlign w:val="center"/>
            <w:hideMark/>
          </w:tcPr>
          <w:p w14:paraId="7017B48E" w14:textId="77777777" w:rsidR="00E77EEB" w:rsidRPr="00DC56BA" w:rsidRDefault="005B22F7">
            <w:pPr>
              <w:spacing w:before="100" w:after="100"/>
              <w:ind w:left="180"/>
              <w:jc w:val="center"/>
              <w:rPr>
                <w:rFonts w:ascii="Times New Roman" w:hAnsi="Times New Roman" w:cs="Times New Roman"/>
                <w:noProof/>
                <w:color w:val="000000"/>
                <w:sz w:val="24"/>
                <w:szCs w:val="24"/>
              </w:rPr>
            </w:pPr>
            <w:r w:rsidRPr="00DC56BA">
              <w:rPr>
                <w:rFonts w:ascii="Times New Roman" w:hAnsi="Times New Roman"/>
                <w:b/>
                <w:noProof/>
                <w:color w:val="000000"/>
                <w:sz w:val="24"/>
              </w:rPr>
              <w:t>IV</w:t>
            </w:r>
          </w:p>
        </w:tc>
        <w:tc>
          <w:tcPr>
            <w:tcW w:w="1058" w:type="dxa"/>
            <w:vAlign w:val="center"/>
            <w:hideMark/>
          </w:tcPr>
          <w:p w14:paraId="58769ED3"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noProof/>
                <w:color w:val="000000"/>
                <w:sz w:val="24"/>
              </w:rPr>
              <w:t>13 do 18</w:t>
            </w:r>
          </w:p>
        </w:tc>
        <w:tc>
          <w:tcPr>
            <w:tcW w:w="6650" w:type="dxa"/>
            <w:vAlign w:val="center"/>
            <w:hideMark/>
          </w:tcPr>
          <w:p w14:paraId="59B7EC94" w14:textId="77777777" w:rsidR="00E77EEB" w:rsidRPr="00DC56BA" w:rsidRDefault="005B22F7">
            <w:pPr>
              <w:spacing w:before="100" w:after="100"/>
              <w:rPr>
                <w:rFonts w:ascii="Times New Roman" w:hAnsi="Times New Roman" w:cs="Times New Roman"/>
                <w:noProof/>
                <w:color w:val="000000"/>
                <w:sz w:val="24"/>
                <w:szCs w:val="24"/>
              </w:rPr>
            </w:pPr>
            <w:r w:rsidRPr="00DC56BA">
              <w:rPr>
                <w:rFonts w:ascii="Times New Roman" w:hAnsi="Times New Roman"/>
                <w:noProof/>
                <w:color w:val="000000"/>
                <w:sz w:val="24"/>
              </w:rPr>
              <w:t>Upravno-administrativne, svetovalne, jezikovne in enakovredne tehnične naloge, ki se opravljajo pod nadzorom uradnikov ali začasnih uslužbencev.</w:t>
            </w:r>
          </w:p>
        </w:tc>
      </w:tr>
      <w:tr w:rsidR="00E77EEB" w:rsidRPr="00DC56BA" w14:paraId="44FFE3E6" w14:textId="77777777">
        <w:tc>
          <w:tcPr>
            <w:tcW w:w="1291" w:type="dxa"/>
            <w:vAlign w:val="center"/>
            <w:hideMark/>
          </w:tcPr>
          <w:p w14:paraId="782D073F" w14:textId="77777777" w:rsidR="00E77EEB" w:rsidRPr="00DC56BA" w:rsidRDefault="005B22F7">
            <w:pPr>
              <w:spacing w:before="100" w:after="100"/>
              <w:ind w:left="180"/>
              <w:jc w:val="center"/>
              <w:rPr>
                <w:rFonts w:ascii="Times New Roman" w:hAnsi="Times New Roman" w:cs="Times New Roman"/>
                <w:noProof/>
                <w:color w:val="000000"/>
                <w:sz w:val="24"/>
                <w:szCs w:val="24"/>
              </w:rPr>
            </w:pPr>
            <w:r w:rsidRPr="00DC56BA">
              <w:rPr>
                <w:rFonts w:ascii="Times New Roman" w:hAnsi="Times New Roman"/>
                <w:b/>
                <w:noProof/>
                <w:color w:val="000000"/>
                <w:sz w:val="24"/>
              </w:rPr>
              <w:t>III</w:t>
            </w:r>
          </w:p>
        </w:tc>
        <w:tc>
          <w:tcPr>
            <w:tcW w:w="1058" w:type="dxa"/>
            <w:vAlign w:val="center"/>
            <w:hideMark/>
          </w:tcPr>
          <w:p w14:paraId="727BEA41"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noProof/>
                <w:color w:val="000000"/>
                <w:sz w:val="24"/>
              </w:rPr>
              <w:t>8 do 12</w:t>
            </w:r>
          </w:p>
        </w:tc>
        <w:tc>
          <w:tcPr>
            <w:tcW w:w="6650" w:type="dxa"/>
            <w:vAlign w:val="center"/>
            <w:hideMark/>
          </w:tcPr>
          <w:p w14:paraId="16D6AEE2" w14:textId="77777777" w:rsidR="00E77EEB" w:rsidRPr="00DC56BA" w:rsidRDefault="005B22F7">
            <w:pPr>
              <w:spacing w:before="100" w:after="100"/>
              <w:rPr>
                <w:rFonts w:ascii="Times New Roman" w:hAnsi="Times New Roman" w:cs="Times New Roman"/>
                <w:noProof/>
                <w:color w:val="000000"/>
                <w:sz w:val="24"/>
                <w:szCs w:val="24"/>
              </w:rPr>
            </w:pPr>
            <w:r w:rsidRPr="00DC56BA">
              <w:rPr>
                <w:rFonts w:ascii="Times New Roman" w:hAnsi="Times New Roman"/>
                <w:noProof/>
                <w:color w:val="000000"/>
                <w:sz w:val="24"/>
              </w:rPr>
              <w:t>Izvedbene naloge, naloge pri pripravi osnutkov, računovodske in druge enakovredne tehnične naloge, ki se opravljajo pod nadzorom uradnikov ali začasnih uslužbencev.</w:t>
            </w:r>
          </w:p>
        </w:tc>
      </w:tr>
      <w:tr w:rsidR="00E77EEB" w:rsidRPr="00DC56BA" w14:paraId="4470CC28" w14:textId="77777777">
        <w:tc>
          <w:tcPr>
            <w:tcW w:w="1291" w:type="dxa"/>
            <w:vAlign w:val="center"/>
            <w:hideMark/>
          </w:tcPr>
          <w:p w14:paraId="27D6D98E" w14:textId="77777777" w:rsidR="00E77EEB" w:rsidRPr="00DC56BA" w:rsidRDefault="005B22F7">
            <w:pPr>
              <w:spacing w:before="100" w:after="100"/>
              <w:ind w:left="180"/>
              <w:jc w:val="center"/>
              <w:rPr>
                <w:rFonts w:ascii="Times New Roman" w:hAnsi="Times New Roman" w:cs="Times New Roman"/>
                <w:noProof/>
                <w:color w:val="000000"/>
                <w:sz w:val="24"/>
                <w:szCs w:val="24"/>
              </w:rPr>
            </w:pPr>
            <w:r w:rsidRPr="00DC56BA">
              <w:rPr>
                <w:rFonts w:ascii="Times New Roman" w:hAnsi="Times New Roman"/>
                <w:b/>
                <w:noProof/>
                <w:color w:val="000000"/>
                <w:sz w:val="24"/>
              </w:rPr>
              <w:t>II</w:t>
            </w:r>
          </w:p>
        </w:tc>
        <w:tc>
          <w:tcPr>
            <w:tcW w:w="1058" w:type="dxa"/>
            <w:vAlign w:val="center"/>
            <w:hideMark/>
          </w:tcPr>
          <w:p w14:paraId="7864DEBF"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noProof/>
                <w:color w:val="000000"/>
                <w:sz w:val="24"/>
              </w:rPr>
              <w:t>4 do 7</w:t>
            </w:r>
          </w:p>
        </w:tc>
        <w:tc>
          <w:tcPr>
            <w:tcW w:w="6650" w:type="dxa"/>
            <w:vAlign w:val="center"/>
            <w:hideMark/>
          </w:tcPr>
          <w:p w14:paraId="50C22E23" w14:textId="77777777" w:rsidR="00E77EEB" w:rsidRPr="00DC56BA" w:rsidRDefault="005B22F7">
            <w:pPr>
              <w:spacing w:before="100" w:after="100"/>
              <w:rPr>
                <w:rFonts w:ascii="Times New Roman" w:hAnsi="Times New Roman" w:cs="Times New Roman"/>
                <w:noProof/>
                <w:color w:val="000000"/>
                <w:sz w:val="24"/>
                <w:szCs w:val="24"/>
              </w:rPr>
            </w:pPr>
            <w:r w:rsidRPr="00DC56BA">
              <w:rPr>
                <w:rFonts w:ascii="Times New Roman" w:hAnsi="Times New Roman"/>
                <w:noProof/>
                <w:color w:val="000000"/>
                <w:sz w:val="24"/>
              </w:rPr>
              <w:t>Pisarniške in tajniške naloge, naloge pisarniškega poslovanja in druge enakovredne naloge, ki se opravljajo pod nadzorom uradnikov ali začasnih uslužbencev.</w:t>
            </w:r>
          </w:p>
        </w:tc>
      </w:tr>
      <w:tr w:rsidR="00E77EEB" w:rsidRPr="00DC56BA" w14:paraId="782D26D1" w14:textId="77777777">
        <w:tc>
          <w:tcPr>
            <w:tcW w:w="1291" w:type="dxa"/>
            <w:vAlign w:val="center"/>
            <w:hideMark/>
          </w:tcPr>
          <w:p w14:paraId="3654F366" w14:textId="77777777" w:rsidR="00E77EEB" w:rsidRPr="00DC56BA" w:rsidRDefault="005B22F7">
            <w:pPr>
              <w:spacing w:before="100" w:after="100"/>
              <w:ind w:left="180"/>
              <w:jc w:val="center"/>
              <w:rPr>
                <w:rFonts w:ascii="Times New Roman" w:hAnsi="Times New Roman" w:cs="Times New Roman"/>
                <w:noProof/>
                <w:color w:val="000000"/>
                <w:sz w:val="24"/>
                <w:szCs w:val="24"/>
              </w:rPr>
            </w:pPr>
            <w:r w:rsidRPr="00DC56BA">
              <w:rPr>
                <w:rFonts w:ascii="Times New Roman" w:hAnsi="Times New Roman"/>
                <w:b/>
                <w:noProof/>
                <w:color w:val="000000"/>
                <w:sz w:val="24"/>
              </w:rPr>
              <w:t>I</w:t>
            </w:r>
          </w:p>
        </w:tc>
        <w:tc>
          <w:tcPr>
            <w:tcW w:w="1058" w:type="dxa"/>
            <w:vAlign w:val="center"/>
            <w:hideMark/>
          </w:tcPr>
          <w:p w14:paraId="740A53DD" w14:textId="77777777" w:rsidR="00E77EEB" w:rsidRPr="00DC56BA" w:rsidRDefault="005B22F7">
            <w:pPr>
              <w:spacing w:before="100" w:after="100"/>
              <w:jc w:val="center"/>
              <w:rPr>
                <w:rFonts w:ascii="Times New Roman" w:hAnsi="Times New Roman" w:cs="Times New Roman"/>
                <w:noProof/>
                <w:color w:val="000000"/>
                <w:sz w:val="24"/>
                <w:szCs w:val="24"/>
              </w:rPr>
            </w:pPr>
            <w:r w:rsidRPr="00DC56BA">
              <w:rPr>
                <w:rFonts w:ascii="Times New Roman" w:hAnsi="Times New Roman"/>
                <w:noProof/>
                <w:color w:val="000000"/>
                <w:sz w:val="24"/>
              </w:rPr>
              <w:t>1 do 3</w:t>
            </w:r>
          </w:p>
        </w:tc>
        <w:tc>
          <w:tcPr>
            <w:tcW w:w="6650" w:type="dxa"/>
            <w:vAlign w:val="center"/>
            <w:hideMark/>
          </w:tcPr>
          <w:p w14:paraId="4B402DE2" w14:textId="77777777" w:rsidR="00E77EEB" w:rsidRPr="00DC56BA" w:rsidRDefault="005B22F7">
            <w:pPr>
              <w:spacing w:before="100" w:after="100"/>
              <w:rPr>
                <w:rFonts w:ascii="Times New Roman" w:hAnsi="Times New Roman" w:cs="Times New Roman"/>
                <w:noProof/>
                <w:color w:val="000000"/>
                <w:sz w:val="24"/>
                <w:szCs w:val="24"/>
              </w:rPr>
            </w:pPr>
            <w:r w:rsidRPr="00DC56BA">
              <w:rPr>
                <w:rFonts w:ascii="Times New Roman" w:hAnsi="Times New Roman"/>
                <w:noProof/>
                <w:color w:val="000000"/>
                <w:sz w:val="24"/>
              </w:rPr>
              <w:t>Fizične in upravno-administrativne naloge podpornih storitev, ki se opravljajo pod nadzorom uradnikov ali začasnih uslužbencev.</w:t>
            </w:r>
          </w:p>
        </w:tc>
      </w:tr>
    </w:tbl>
    <w:p w14:paraId="77371975" w14:textId="77777777" w:rsidR="00E77EEB" w:rsidRPr="00DC56BA" w:rsidRDefault="00E77EEB">
      <w:pPr>
        <w:tabs>
          <w:tab w:val="left" w:pos="426"/>
        </w:tabs>
        <w:jc w:val="both"/>
        <w:rPr>
          <w:rFonts w:ascii="Times New Roman" w:hAnsi="Times New Roman" w:cs="Times New Roman"/>
          <w:noProof/>
        </w:rPr>
      </w:pPr>
    </w:p>
    <w:p w14:paraId="19437B5C" w14:textId="093B7A32" w:rsidR="0097060A" w:rsidRPr="00DC56BA" w:rsidRDefault="004C2EBB" w:rsidP="0097060A">
      <w:pPr>
        <w:pStyle w:val="Heading2"/>
        <w:rPr>
          <w:noProof/>
        </w:rPr>
      </w:pPr>
      <w:bookmarkStart w:id="10" w:name="_Toc212794466"/>
      <w:bookmarkStart w:id="11" w:name="_Hlk197593021"/>
      <w:bookmarkStart w:id="12" w:name="_Toc306183902"/>
      <w:bookmarkStart w:id="13" w:name="_Toc411605923"/>
      <w:bookmarkStart w:id="14" w:name="_Toc480898935"/>
      <w:r w:rsidRPr="00DC56BA">
        <w:rPr>
          <w:noProof/>
        </w:rPr>
        <w:t>Vir podatkov</w:t>
      </w:r>
      <w:bookmarkEnd w:id="10"/>
    </w:p>
    <w:p w14:paraId="4FA4D7DB" w14:textId="76EEF422" w:rsidR="0097060A" w:rsidRPr="00DC56BA" w:rsidRDefault="0097060A" w:rsidP="0097060A">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To poročilo temelji na drugačnem viru podatkov kot prejšnja poročila, vključno z zadnjim</w:t>
      </w:r>
      <w:r w:rsidRPr="00DC56BA">
        <w:rPr>
          <w:rStyle w:val="FootnoteReference"/>
          <w:rFonts w:ascii="Times New Roman" w:hAnsi="Times New Roman" w:cs="Times New Roman"/>
          <w:noProof/>
          <w:sz w:val="24"/>
          <w:szCs w:val="24"/>
        </w:rPr>
        <w:footnoteReference w:id="8"/>
      </w:r>
      <w:r w:rsidRPr="00DC56BA">
        <w:rPr>
          <w:rFonts w:ascii="Times New Roman" w:hAnsi="Times New Roman"/>
          <w:noProof/>
          <w:sz w:val="24"/>
        </w:rPr>
        <w:t xml:space="preserve">. Prejšnja poročila so temeljila na upravnih podatkih, ki so jih sporočile institucije, organi in agencije EU. To poročilo temelji na podatkih, pridobljenih iz aplikacije za izračunavanje osebnih prejemkov (NAP), ki jo Urad za vodenje in plačevanje posameznih pravic (PMO) uporablja za obdelavo vseh plačil za osebje v institucijah, organih in agencijah EU. </w:t>
      </w:r>
      <w:bookmarkEnd w:id="11"/>
      <w:r w:rsidRPr="00DC56BA">
        <w:rPr>
          <w:rFonts w:ascii="Times New Roman" w:hAnsi="Times New Roman"/>
          <w:noProof/>
          <w:sz w:val="24"/>
        </w:rPr>
        <w:t>Ker je podatkovna zbirka NAP enoten vir, ki se stalno posodablja, zagotavlja podatke v realnem času. To omogoča, da se poročilo sprejme v letu po obdobju poročanja in ne dve leti pozneje, s čimer se zagotovi pravočasnejši prikaz podatkov o pogodbenih uslužbencih na dan 31. decembra vsako leto.</w:t>
      </w:r>
    </w:p>
    <w:p w14:paraId="01F9DE87" w14:textId="13553F38" w:rsidR="0097060A" w:rsidRPr="00DC56BA" w:rsidRDefault="009A5089" w:rsidP="0097060A">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 xml:space="preserve">Vsi podatki so bili preračunani za celotno serijo od leta 2004. V skladu s tem vse preglednice, predstavljene v tem poročilu, temeljijo na novem viru podatkov. </w:t>
      </w:r>
    </w:p>
    <w:p w14:paraId="69DA9F15" w14:textId="61385DB2" w:rsidR="0097060A" w:rsidRPr="00DC56BA" w:rsidRDefault="009A5089" w:rsidP="0097060A">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 xml:space="preserve">Prehod s prejšnjega vira podatkov na podatkovno zbirko NAP ne povzroča bistvenih razlik, saj oba vira zagotavljata zelo podobne podatke. Preglednica 0 prikazuje vpliv prehoda s starega vira podatkov na novega. </w:t>
      </w:r>
    </w:p>
    <w:p w14:paraId="0315D1C2" w14:textId="6FFEFF88" w:rsidR="0097060A" w:rsidRPr="00DC56BA" w:rsidRDefault="00891A55" w:rsidP="0097060A">
      <w:pPr>
        <w:spacing w:after="240"/>
        <w:jc w:val="both"/>
        <w:rPr>
          <w:rFonts w:ascii="Times New Roman" w:hAnsi="Times New Roman" w:cs="Times New Roman"/>
          <w:b/>
          <w:noProof/>
          <w:sz w:val="24"/>
          <w:szCs w:val="24"/>
        </w:rPr>
      </w:pPr>
      <w:r w:rsidRPr="00DC56BA">
        <w:rPr>
          <w:rFonts w:ascii="Times New Roman" w:hAnsi="Times New Roman"/>
          <w:b/>
          <w:noProof/>
          <w:sz w:val="24"/>
        </w:rPr>
        <w:t>Preglednica 0 – Število pogodbenih uslužbencev pri Komisiji, v drugih institucijah in agencijah</w:t>
      </w:r>
    </w:p>
    <w:tbl>
      <w:tblPr>
        <w:tblW w:w="9493" w:type="dxa"/>
        <w:tblInd w:w="113" w:type="dxa"/>
        <w:tblLook w:val="04A0" w:firstRow="1" w:lastRow="0" w:firstColumn="1" w:lastColumn="0" w:noHBand="0" w:noVBand="1"/>
      </w:tblPr>
      <w:tblGrid>
        <w:gridCol w:w="2972"/>
        <w:gridCol w:w="1986"/>
        <w:gridCol w:w="1656"/>
        <w:gridCol w:w="1396"/>
        <w:gridCol w:w="1483"/>
      </w:tblGrid>
      <w:tr w:rsidR="0097060A" w:rsidRPr="00DC56BA" w14:paraId="42010637" w14:textId="77777777" w:rsidTr="004C2EBB">
        <w:trPr>
          <w:trHeight w:val="261"/>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BE1D5A3" w14:textId="77777777" w:rsidR="0097060A" w:rsidRPr="00DC56BA" w:rsidRDefault="0097060A" w:rsidP="0097060A">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Leto 2022</w:t>
            </w:r>
          </w:p>
        </w:tc>
        <w:tc>
          <w:tcPr>
            <w:tcW w:w="1986" w:type="dxa"/>
            <w:tcBorders>
              <w:top w:val="single" w:sz="4" w:space="0" w:color="auto"/>
              <w:left w:val="nil"/>
              <w:bottom w:val="single" w:sz="4" w:space="0" w:color="auto"/>
              <w:right w:val="single" w:sz="4" w:space="0" w:color="auto"/>
            </w:tcBorders>
            <w:noWrap/>
            <w:vAlign w:val="bottom"/>
            <w:hideMark/>
          </w:tcPr>
          <w:p w14:paraId="71CD801D" w14:textId="6551273E" w:rsidR="0097060A" w:rsidRPr="00DC56BA" w:rsidRDefault="00812227" w:rsidP="004C2EBB">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Stari </w:t>
            </w:r>
            <w:r w:rsidRPr="00DC56BA">
              <w:rPr>
                <w:noProof/>
              </w:rPr>
              <w:t xml:space="preserve"> </w:t>
            </w:r>
            <w:r w:rsidRPr="00DC56BA">
              <w:rPr>
                <w:noProof/>
              </w:rPr>
              <w:cr/>
            </w:r>
            <w:r w:rsidRPr="00DC56BA">
              <w:rPr>
                <w:noProof/>
              </w:rPr>
              <w:br/>
            </w:r>
            <w:r w:rsidRPr="00DC56BA">
              <w:rPr>
                <w:rFonts w:ascii="Times New Roman" w:hAnsi="Times New Roman"/>
                <w:b/>
                <w:noProof/>
                <w:color w:val="000000"/>
                <w:sz w:val="24"/>
              </w:rPr>
              <w:t xml:space="preserve">vir podatkov </w:t>
            </w:r>
          </w:p>
        </w:tc>
        <w:tc>
          <w:tcPr>
            <w:tcW w:w="1656" w:type="dxa"/>
            <w:tcBorders>
              <w:top w:val="single" w:sz="4" w:space="0" w:color="auto"/>
              <w:left w:val="nil"/>
              <w:bottom w:val="single" w:sz="4" w:space="0" w:color="auto"/>
              <w:right w:val="single" w:sz="4" w:space="0" w:color="auto"/>
            </w:tcBorders>
            <w:noWrap/>
            <w:vAlign w:val="bottom"/>
            <w:hideMark/>
          </w:tcPr>
          <w:p w14:paraId="73B8D7B0" w14:textId="77777777" w:rsidR="0097060A" w:rsidRPr="00DC56BA" w:rsidRDefault="0097060A" w:rsidP="004C2EBB">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Podatkovna zbirka NAP</w:t>
            </w:r>
          </w:p>
        </w:tc>
        <w:tc>
          <w:tcPr>
            <w:tcW w:w="1396" w:type="dxa"/>
            <w:tcBorders>
              <w:top w:val="single" w:sz="4" w:space="0" w:color="auto"/>
              <w:left w:val="nil"/>
              <w:bottom w:val="single" w:sz="4" w:space="0" w:color="auto"/>
              <w:right w:val="single" w:sz="4" w:space="0" w:color="auto"/>
            </w:tcBorders>
            <w:noWrap/>
            <w:vAlign w:val="bottom"/>
            <w:hideMark/>
          </w:tcPr>
          <w:p w14:paraId="15375E38" w14:textId="77777777" w:rsidR="0097060A" w:rsidRPr="00DC56BA" w:rsidRDefault="0097060A" w:rsidP="004C2EBB">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Razlika</w:t>
            </w:r>
          </w:p>
        </w:tc>
        <w:tc>
          <w:tcPr>
            <w:tcW w:w="1483" w:type="dxa"/>
            <w:tcBorders>
              <w:top w:val="single" w:sz="4" w:space="0" w:color="auto"/>
              <w:left w:val="nil"/>
              <w:bottom w:val="single" w:sz="4" w:space="0" w:color="auto"/>
              <w:right w:val="single" w:sz="4" w:space="0" w:color="auto"/>
            </w:tcBorders>
            <w:noWrap/>
            <w:vAlign w:val="bottom"/>
            <w:hideMark/>
          </w:tcPr>
          <w:p w14:paraId="082657C0" w14:textId="77777777" w:rsidR="0097060A" w:rsidRPr="00DC56BA" w:rsidRDefault="0097060A" w:rsidP="004C2EBB">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Razlika v %</w:t>
            </w:r>
          </w:p>
        </w:tc>
      </w:tr>
      <w:tr w:rsidR="0097060A" w:rsidRPr="00DC56BA" w14:paraId="5056C507" w14:textId="77777777" w:rsidTr="004C2EBB">
        <w:trPr>
          <w:trHeight w:val="261"/>
        </w:trPr>
        <w:tc>
          <w:tcPr>
            <w:tcW w:w="2972" w:type="dxa"/>
            <w:tcBorders>
              <w:top w:val="nil"/>
              <w:left w:val="single" w:sz="4" w:space="0" w:color="auto"/>
              <w:bottom w:val="single" w:sz="4" w:space="0" w:color="auto"/>
              <w:right w:val="single" w:sz="4" w:space="0" w:color="auto"/>
            </w:tcBorders>
            <w:noWrap/>
            <w:vAlign w:val="bottom"/>
            <w:hideMark/>
          </w:tcPr>
          <w:p w14:paraId="3C583EED" w14:textId="77777777" w:rsidR="0097060A" w:rsidRPr="00DC56BA" w:rsidRDefault="0097060A" w:rsidP="0097060A">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Evropska komisija</w:t>
            </w:r>
          </w:p>
        </w:tc>
        <w:tc>
          <w:tcPr>
            <w:tcW w:w="1986" w:type="dxa"/>
            <w:tcBorders>
              <w:top w:val="nil"/>
              <w:left w:val="nil"/>
              <w:bottom w:val="single" w:sz="4" w:space="0" w:color="auto"/>
              <w:right w:val="single" w:sz="4" w:space="0" w:color="auto"/>
            </w:tcBorders>
            <w:noWrap/>
            <w:vAlign w:val="bottom"/>
            <w:hideMark/>
          </w:tcPr>
          <w:p w14:paraId="2072E6DC"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7 583</w:t>
            </w:r>
          </w:p>
        </w:tc>
        <w:tc>
          <w:tcPr>
            <w:tcW w:w="1656" w:type="dxa"/>
            <w:tcBorders>
              <w:top w:val="nil"/>
              <w:left w:val="nil"/>
              <w:bottom w:val="single" w:sz="4" w:space="0" w:color="auto"/>
              <w:right w:val="single" w:sz="4" w:space="0" w:color="auto"/>
            </w:tcBorders>
            <w:noWrap/>
            <w:vAlign w:val="bottom"/>
            <w:hideMark/>
          </w:tcPr>
          <w:p w14:paraId="730F5AD0"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7 546</w:t>
            </w:r>
          </w:p>
        </w:tc>
        <w:tc>
          <w:tcPr>
            <w:tcW w:w="1396" w:type="dxa"/>
            <w:tcBorders>
              <w:top w:val="nil"/>
              <w:left w:val="nil"/>
              <w:bottom w:val="single" w:sz="4" w:space="0" w:color="auto"/>
              <w:right w:val="single" w:sz="4" w:space="0" w:color="auto"/>
            </w:tcBorders>
            <w:noWrap/>
            <w:vAlign w:val="bottom"/>
            <w:hideMark/>
          </w:tcPr>
          <w:p w14:paraId="2F1BD60C"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w:t>
            </w:r>
          </w:p>
        </w:tc>
        <w:tc>
          <w:tcPr>
            <w:tcW w:w="1483" w:type="dxa"/>
            <w:tcBorders>
              <w:top w:val="nil"/>
              <w:left w:val="nil"/>
              <w:bottom w:val="single" w:sz="4" w:space="0" w:color="auto"/>
              <w:right w:val="single" w:sz="4" w:space="0" w:color="auto"/>
            </w:tcBorders>
            <w:noWrap/>
            <w:vAlign w:val="bottom"/>
            <w:hideMark/>
          </w:tcPr>
          <w:p w14:paraId="59EF6732"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r>
      <w:tr w:rsidR="0097060A" w:rsidRPr="00DC56BA" w14:paraId="19722784" w14:textId="77777777" w:rsidTr="004C2EBB">
        <w:trPr>
          <w:trHeight w:val="261"/>
        </w:trPr>
        <w:tc>
          <w:tcPr>
            <w:tcW w:w="2972" w:type="dxa"/>
            <w:tcBorders>
              <w:top w:val="nil"/>
              <w:left w:val="single" w:sz="4" w:space="0" w:color="auto"/>
              <w:bottom w:val="single" w:sz="4" w:space="0" w:color="auto"/>
              <w:right w:val="single" w:sz="4" w:space="0" w:color="auto"/>
            </w:tcBorders>
            <w:noWrap/>
            <w:vAlign w:val="bottom"/>
            <w:hideMark/>
          </w:tcPr>
          <w:p w14:paraId="2BD16B8B" w14:textId="77777777" w:rsidR="0097060A" w:rsidRPr="00DC56BA" w:rsidRDefault="0097060A" w:rsidP="0097060A">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Druge institucije</w:t>
            </w:r>
          </w:p>
        </w:tc>
        <w:tc>
          <w:tcPr>
            <w:tcW w:w="1986" w:type="dxa"/>
            <w:tcBorders>
              <w:top w:val="nil"/>
              <w:left w:val="nil"/>
              <w:bottom w:val="single" w:sz="4" w:space="0" w:color="auto"/>
              <w:right w:val="single" w:sz="4" w:space="0" w:color="auto"/>
            </w:tcBorders>
            <w:noWrap/>
            <w:vAlign w:val="bottom"/>
            <w:hideMark/>
          </w:tcPr>
          <w:p w14:paraId="1C1790B6"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3 457</w:t>
            </w:r>
          </w:p>
        </w:tc>
        <w:tc>
          <w:tcPr>
            <w:tcW w:w="1656" w:type="dxa"/>
            <w:tcBorders>
              <w:top w:val="nil"/>
              <w:left w:val="nil"/>
              <w:bottom w:val="single" w:sz="4" w:space="0" w:color="auto"/>
              <w:right w:val="single" w:sz="4" w:space="0" w:color="auto"/>
            </w:tcBorders>
            <w:noWrap/>
            <w:vAlign w:val="bottom"/>
            <w:hideMark/>
          </w:tcPr>
          <w:p w14:paraId="4F174818"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3 415</w:t>
            </w:r>
          </w:p>
        </w:tc>
        <w:tc>
          <w:tcPr>
            <w:tcW w:w="1396" w:type="dxa"/>
            <w:tcBorders>
              <w:top w:val="nil"/>
              <w:left w:val="nil"/>
              <w:bottom w:val="single" w:sz="4" w:space="0" w:color="auto"/>
              <w:right w:val="single" w:sz="4" w:space="0" w:color="auto"/>
            </w:tcBorders>
            <w:noWrap/>
            <w:vAlign w:val="bottom"/>
            <w:hideMark/>
          </w:tcPr>
          <w:p w14:paraId="4B35A07A"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42</w:t>
            </w:r>
          </w:p>
        </w:tc>
        <w:tc>
          <w:tcPr>
            <w:tcW w:w="1483" w:type="dxa"/>
            <w:tcBorders>
              <w:top w:val="nil"/>
              <w:left w:val="nil"/>
              <w:bottom w:val="single" w:sz="4" w:space="0" w:color="auto"/>
              <w:right w:val="single" w:sz="4" w:space="0" w:color="auto"/>
            </w:tcBorders>
            <w:noWrap/>
            <w:vAlign w:val="bottom"/>
            <w:hideMark/>
          </w:tcPr>
          <w:p w14:paraId="635A4767"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r>
      <w:tr w:rsidR="0097060A" w:rsidRPr="00DC56BA" w14:paraId="068B8A64" w14:textId="77777777" w:rsidTr="004C2EBB">
        <w:trPr>
          <w:trHeight w:val="261"/>
        </w:trPr>
        <w:tc>
          <w:tcPr>
            <w:tcW w:w="2972" w:type="dxa"/>
            <w:tcBorders>
              <w:top w:val="nil"/>
              <w:left w:val="single" w:sz="4" w:space="0" w:color="auto"/>
              <w:bottom w:val="single" w:sz="4" w:space="0" w:color="auto"/>
              <w:right w:val="single" w:sz="4" w:space="0" w:color="auto"/>
            </w:tcBorders>
            <w:noWrap/>
            <w:vAlign w:val="bottom"/>
            <w:hideMark/>
          </w:tcPr>
          <w:p w14:paraId="4B62B869" w14:textId="77777777" w:rsidR="0097060A" w:rsidRPr="00DC56BA" w:rsidRDefault="0097060A" w:rsidP="0097060A">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Agencije </w:t>
            </w:r>
          </w:p>
        </w:tc>
        <w:tc>
          <w:tcPr>
            <w:tcW w:w="1986" w:type="dxa"/>
            <w:tcBorders>
              <w:top w:val="nil"/>
              <w:left w:val="nil"/>
              <w:bottom w:val="single" w:sz="4" w:space="0" w:color="auto"/>
              <w:right w:val="single" w:sz="4" w:space="0" w:color="auto"/>
            </w:tcBorders>
            <w:noWrap/>
            <w:vAlign w:val="bottom"/>
            <w:hideMark/>
          </w:tcPr>
          <w:p w14:paraId="25497C99"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5 793</w:t>
            </w:r>
          </w:p>
        </w:tc>
        <w:tc>
          <w:tcPr>
            <w:tcW w:w="1656" w:type="dxa"/>
            <w:tcBorders>
              <w:top w:val="nil"/>
              <w:left w:val="nil"/>
              <w:bottom w:val="single" w:sz="4" w:space="0" w:color="auto"/>
              <w:right w:val="single" w:sz="4" w:space="0" w:color="auto"/>
            </w:tcBorders>
            <w:noWrap/>
            <w:vAlign w:val="bottom"/>
            <w:hideMark/>
          </w:tcPr>
          <w:p w14:paraId="0F3DB501"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5 740</w:t>
            </w:r>
          </w:p>
        </w:tc>
        <w:tc>
          <w:tcPr>
            <w:tcW w:w="1396" w:type="dxa"/>
            <w:tcBorders>
              <w:top w:val="nil"/>
              <w:left w:val="nil"/>
              <w:bottom w:val="single" w:sz="4" w:space="0" w:color="auto"/>
              <w:right w:val="single" w:sz="4" w:space="0" w:color="auto"/>
            </w:tcBorders>
            <w:noWrap/>
            <w:vAlign w:val="bottom"/>
            <w:hideMark/>
          </w:tcPr>
          <w:p w14:paraId="4D559C69"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w:t>
            </w:r>
          </w:p>
        </w:tc>
        <w:tc>
          <w:tcPr>
            <w:tcW w:w="1483" w:type="dxa"/>
            <w:tcBorders>
              <w:top w:val="nil"/>
              <w:left w:val="nil"/>
              <w:bottom w:val="single" w:sz="4" w:space="0" w:color="auto"/>
              <w:right w:val="single" w:sz="4" w:space="0" w:color="auto"/>
            </w:tcBorders>
            <w:noWrap/>
            <w:vAlign w:val="bottom"/>
            <w:hideMark/>
          </w:tcPr>
          <w:p w14:paraId="685E590F"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r>
      <w:tr w:rsidR="0097060A" w:rsidRPr="00DC56BA" w14:paraId="28E46765" w14:textId="77777777" w:rsidTr="004C2EBB">
        <w:trPr>
          <w:trHeight w:val="261"/>
        </w:trPr>
        <w:tc>
          <w:tcPr>
            <w:tcW w:w="2972" w:type="dxa"/>
            <w:tcBorders>
              <w:top w:val="nil"/>
              <w:left w:val="single" w:sz="4" w:space="0" w:color="auto"/>
              <w:bottom w:val="single" w:sz="4" w:space="0" w:color="auto"/>
              <w:right w:val="single" w:sz="4" w:space="0" w:color="auto"/>
            </w:tcBorders>
            <w:noWrap/>
            <w:vAlign w:val="bottom"/>
            <w:hideMark/>
          </w:tcPr>
          <w:p w14:paraId="3248CE0F" w14:textId="77777777" w:rsidR="0097060A" w:rsidRPr="00DC56BA" w:rsidRDefault="0097060A" w:rsidP="0097060A">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1986" w:type="dxa"/>
            <w:tcBorders>
              <w:top w:val="nil"/>
              <w:left w:val="nil"/>
              <w:bottom w:val="single" w:sz="4" w:space="0" w:color="auto"/>
              <w:right w:val="single" w:sz="4" w:space="0" w:color="auto"/>
            </w:tcBorders>
            <w:noWrap/>
            <w:vAlign w:val="bottom"/>
            <w:hideMark/>
          </w:tcPr>
          <w:p w14:paraId="2E15E3FA"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16 833</w:t>
            </w:r>
          </w:p>
        </w:tc>
        <w:tc>
          <w:tcPr>
            <w:tcW w:w="1656" w:type="dxa"/>
            <w:tcBorders>
              <w:top w:val="nil"/>
              <w:left w:val="nil"/>
              <w:bottom w:val="single" w:sz="4" w:space="0" w:color="auto"/>
              <w:right w:val="single" w:sz="4" w:space="0" w:color="auto"/>
            </w:tcBorders>
            <w:noWrap/>
            <w:vAlign w:val="bottom"/>
            <w:hideMark/>
          </w:tcPr>
          <w:p w14:paraId="18D7AF16"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16 701</w:t>
            </w:r>
          </w:p>
        </w:tc>
        <w:tc>
          <w:tcPr>
            <w:tcW w:w="1396" w:type="dxa"/>
            <w:tcBorders>
              <w:top w:val="nil"/>
              <w:left w:val="nil"/>
              <w:bottom w:val="single" w:sz="4" w:space="0" w:color="auto"/>
              <w:right w:val="single" w:sz="4" w:space="0" w:color="auto"/>
            </w:tcBorders>
            <w:noWrap/>
            <w:vAlign w:val="bottom"/>
            <w:hideMark/>
          </w:tcPr>
          <w:p w14:paraId="25649A7D"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–132</w:t>
            </w:r>
          </w:p>
        </w:tc>
        <w:tc>
          <w:tcPr>
            <w:tcW w:w="1483" w:type="dxa"/>
            <w:tcBorders>
              <w:top w:val="nil"/>
              <w:left w:val="nil"/>
              <w:bottom w:val="single" w:sz="4" w:space="0" w:color="auto"/>
              <w:right w:val="single" w:sz="4" w:space="0" w:color="auto"/>
            </w:tcBorders>
            <w:noWrap/>
            <w:vAlign w:val="bottom"/>
            <w:hideMark/>
          </w:tcPr>
          <w:p w14:paraId="1F87696E" w14:textId="77777777" w:rsidR="0097060A" w:rsidRPr="00DC56BA" w:rsidRDefault="0097060A" w:rsidP="004C2EBB">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–0,8 %</w:t>
            </w:r>
          </w:p>
        </w:tc>
      </w:tr>
    </w:tbl>
    <w:p w14:paraId="396E0ED4" w14:textId="77777777" w:rsidR="0097060A" w:rsidRPr="00DC56BA" w:rsidRDefault="0097060A" w:rsidP="0097060A">
      <w:pPr>
        <w:tabs>
          <w:tab w:val="left" w:pos="426"/>
        </w:tabs>
        <w:spacing w:after="240"/>
        <w:jc w:val="both"/>
        <w:rPr>
          <w:rFonts w:ascii="Times New Roman" w:hAnsi="Times New Roman" w:cs="Times New Roman"/>
          <w:noProof/>
          <w:sz w:val="24"/>
          <w:szCs w:val="24"/>
        </w:rPr>
      </w:pPr>
    </w:p>
    <w:p w14:paraId="25534BF4" w14:textId="3956D95E" w:rsidR="0097060A" w:rsidRPr="00DC56BA" w:rsidRDefault="0097060A" w:rsidP="0097060A">
      <w:pPr>
        <w:tabs>
          <w:tab w:val="left" w:pos="426"/>
        </w:tabs>
        <w:spacing w:after="240"/>
        <w:jc w:val="both"/>
        <w:rPr>
          <w:rFonts w:ascii="Times New Roman" w:hAnsi="Times New Roman" w:cs="Times New Roman"/>
          <w:noProof/>
          <w:sz w:val="24"/>
          <w:szCs w:val="24"/>
        </w:rPr>
      </w:pPr>
      <w:r w:rsidRPr="00DC56BA">
        <w:rPr>
          <w:rFonts w:ascii="Times New Roman" w:hAnsi="Times New Roman"/>
          <w:noProof/>
          <w:sz w:val="24"/>
        </w:rPr>
        <w:t>Komisija vidi to spremembo kot pozitiven korak k bolj posodobljenemu in natančnejšemu poročanju v skladu s pričakovanji držav članic in institucionalnih deležnikov.</w:t>
      </w:r>
    </w:p>
    <w:p w14:paraId="4DF549EE" w14:textId="77777777" w:rsidR="00867A74" w:rsidRPr="00DC56BA" w:rsidRDefault="00867A74" w:rsidP="0097060A">
      <w:pPr>
        <w:tabs>
          <w:tab w:val="left" w:pos="426"/>
        </w:tabs>
        <w:spacing w:after="240"/>
        <w:jc w:val="both"/>
        <w:rPr>
          <w:rFonts w:ascii="Times New Roman" w:hAnsi="Times New Roman" w:cs="Times New Roman"/>
          <w:noProof/>
          <w:sz w:val="24"/>
          <w:szCs w:val="24"/>
        </w:rPr>
      </w:pPr>
    </w:p>
    <w:p w14:paraId="148D8492" w14:textId="77777777" w:rsidR="00867A74" w:rsidRPr="00DC56BA" w:rsidRDefault="00867A74" w:rsidP="0097060A">
      <w:pPr>
        <w:tabs>
          <w:tab w:val="left" w:pos="426"/>
        </w:tabs>
        <w:spacing w:after="240"/>
        <w:jc w:val="both"/>
        <w:rPr>
          <w:rFonts w:ascii="Times New Roman" w:hAnsi="Times New Roman" w:cs="Times New Roman"/>
          <w:noProof/>
          <w:sz w:val="24"/>
          <w:szCs w:val="24"/>
        </w:rPr>
      </w:pPr>
    </w:p>
    <w:p w14:paraId="69FF1354" w14:textId="5B3A995C" w:rsidR="0055067C" w:rsidRPr="00DC56BA" w:rsidRDefault="004C215A" w:rsidP="00921188">
      <w:pPr>
        <w:pStyle w:val="Heading1"/>
        <w:rPr>
          <w:rFonts w:hint="eastAsia"/>
        </w:rPr>
      </w:pPr>
      <w:bookmarkStart w:id="15" w:name="_Toc212794467"/>
      <w:bookmarkEnd w:id="12"/>
      <w:bookmarkEnd w:id="13"/>
      <w:bookmarkEnd w:id="14"/>
      <w:r w:rsidRPr="00DC56BA">
        <w:t>Pogodbeni uslužbenci v institucijah in agencijah</w:t>
      </w:r>
      <w:bookmarkEnd w:id="15"/>
    </w:p>
    <w:p w14:paraId="74E942E3" w14:textId="39A3EEF4" w:rsidR="00086A69" w:rsidRPr="00DC56BA" w:rsidRDefault="00086A69" w:rsidP="00086A69">
      <w:pPr>
        <w:spacing w:after="240"/>
        <w:jc w:val="both"/>
        <w:rPr>
          <w:rFonts w:ascii="Times New Roman" w:hAnsi="Times New Roman" w:cs="Times New Roman"/>
          <w:noProof/>
          <w:sz w:val="24"/>
          <w:szCs w:val="24"/>
        </w:rPr>
      </w:pPr>
      <w:bookmarkStart w:id="16" w:name="_Hlk147395522"/>
      <w:r w:rsidRPr="00DC56BA">
        <w:rPr>
          <w:rFonts w:ascii="Times New Roman" w:hAnsi="Times New Roman"/>
          <w:noProof/>
          <w:sz w:val="24"/>
        </w:rPr>
        <w:t xml:space="preserve">Skupno število pogodbenih uslužbencev v vseh institucijah, organih in agencijah se je v letih 2023 in 2024 še naprej povečevalo, pri čemer je bila rast skupnega števila stabilna. Leta 2023 se je skupno število pogodbenih uslužbencev v primerjavi z letom 2022 povečalo za 3,2 %, čemur je leta 2024 sledilo povečanje za 3,3 %. </w:t>
      </w:r>
    </w:p>
    <w:p w14:paraId="33B80077" w14:textId="1C797BB6" w:rsidR="00086A69" w:rsidRPr="00DC56BA" w:rsidRDefault="00086A69" w:rsidP="00086A69">
      <w:pPr>
        <w:spacing w:after="240"/>
        <w:jc w:val="both"/>
        <w:rPr>
          <w:rFonts w:ascii="Times New Roman" w:hAnsi="Times New Roman" w:cs="Times New Roman"/>
          <w:noProof/>
          <w:sz w:val="24"/>
          <w:szCs w:val="24"/>
        </w:rPr>
      </w:pPr>
      <w:r w:rsidRPr="00DC56BA">
        <w:rPr>
          <w:rFonts w:ascii="Times New Roman" w:hAnsi="Times New Roman"/>
          <w:noProof/>
          <w:sz w:val="24"/>
        </w:rPr>
        <w:t>Pri Komisiji se je število pogodbenih uslužbencev leta 2023 povečalo za 2,3 % (175 dodatnih pogodbenih uslužbencev), nato pa leta 2024 za 4,4 % (341 dodatnih pogodbenih uslužbencev). Kljub tem povečanjem Komisija ohranja delež pogodbenih uslužbencev na stabilni ravni, in sicer približno 45 % skupnega števila pogodbenih uslužbencev v letih 2023 in 2024.</w:t>
      </w:r>
    </w:p>
    <w:p w14:paraId="34F6B4C4" w14:textId="5A6C7FC6" w:rsidR="00086A69" w:rsidRPr="00DC56BA" w:rsidRDefault="00086A69" w:rsidP="00086A69">
      <w:pPr>
        <w:spacing w:after="240"/>
        <w:jc w:val="both"/>
        <w:rPr>
          <w:rFonts w:ascii="Times New Roman" w:hAnsi="Times New Roman" w:cs="Times New Roman"/>
          <w:noProof/>
          <w:sz w:val="24"/>
          <w:szCs w:val="24"/>
        </w:rPr>
      </w:pPr>
      <w:r w:rsidRPr="00DC56BA">
        <w:rPr>
          <w:rFonts w:ascii="Times New Roman" w:hAnsi="Times New Roman"/>
          <w:noProof/>
          <w:sz w:val="24"/>
        </w:rPr>
        <w:t>V drugih institucijah je bilo leta 2023 zabeleženo 3,1-odstotno povečanje (105 dodatnih pogodbenih uslužbencev), ki mu je leta 2024 sledilo rahlo zmanjšanje za 1,2 % (43 manj pogodbenih uslužbencev), zaradi česar se je njihov prispevek k splošnemu trendu rasti nekoliko zmanjšal.</w:t>
      </w:r>
    </w:p>
    <w:p w14:paraId="3F99291D" w14:textId="2B09EE11" w:rsidR="0096699A" w:rsidRPr="00DC56BA" w:rsidRDefault="00086A69" w:rsidP="00086A69">
      <w:pPr>
        <w:spacing w:after="240"/>
        <w:jc w:val="both"/>
        <w:rPr>
          <w:rFonts w:ascii="Times New Roman" w:hAnsi="Times New Roman" w:cs="Times New Roman"/>
          <w:noProof/>
          <w:sz w:val="24"/>
          <w:szCs w:val="24"/>
        </w:rPr>
      </w:pPr>
      <w:r w:rsidRPr="00DC56BA">
        <w:rPr>
          <w:rFonts w:ascii="Times New Roman" w:hAnsi="Times New Roman"/>
          <w:noProof/>
          <w:sz w:val="24"/>
        </w:rPr>
        <w:t>Največjo rast so zabeležile agencije, in sicer 4,5-odstotno povečanje v letu 2023 (260 dodatnih pogodbenih uslužbencev), ki mu je sledilo ponovno 4,5-odstotno povečanje v letu 2024 (268 dodatnih pogodbenih uslužbencev). Plače pogodbenih uslužbencev v agencijah se še vedno financirajo iz operativnih proračunov agencij, njihove pokojnine pa iz splošnega upravnega proračuna institucij (razdelek 7).</w:t>
      </w:r>
    </w:p>
    <w:bookmarkEnd w:id="16"/>
    <w:p w14:paraId="799575D9" w14:textId="2B89264D" w:rsidR="00E84C39" w:rsidRPr="00DC56BA" w:rsidRDefault="00A03F10" w:rsidP="006C41C8">
      <w:pPr>
        <w:spacing w:after="240"/>
        <w:jc w:val="both"/>
        <w:rPr>
          <w:rFonts w:ascii="Times New Roman" w:hAnsi="Times New Roman" w:cs="Times New Roman"/>
          <w:noProof/>
          <w:sz w:val="24"/>
          <w:szCs w:val="24"/>
        </w:rPr>
      </w:pPr>
      <w:r w:rsidRPr="00DC56BA">
        <w:rPr>
          <w:rFonts w:ascii="Times New Roman" w:hAnsi="Times New Roman"/>
          <w:noProof/>
          <w:sz w:val="24"/>
        </w:rPr>
        <w:t>Število pogodbenih uslužbencev na dan 31. decembra je bilo:</w:t>
      </w:r>
    </w:p>
    <w:p w14:paraId="75D6FB18" w14:textId="20B55531" w:rsidR="00331BA2" w:rsidRPr="00DC56BA" w:rsidRDefault="00464F6E" w:rsidP="006C41C8">
      <w:pPr>
        <w:spacing w:after="240"/>
        <w:jc w:val="both"/>
        <w:rPr>
          <w:rFonts w:ascii="Times New Roman" w:hAnsi="Times New Roman" w:cs="Times New Roman"/>
          <w:b/>
          <w:noProof/>
          <w:sz w:val="24"/>
          <w:szCs w:val="24"/>
        </w:rPr>
      </w:pPr>
      <w:r w:rsidRPr="00DC56BA">
        <w:rPr>
          <w:rFonts w:ascii="Times New Roman" w:hAnsi="Times New Roman"/>
          <w:b/>
          <w:noProof/>
          <w:sz w:val="24"/>
        </w:rPr>
        <w:t>Preglednica 1 – Pogodbeni uslužbenci pri Komisiji, v drugih institucijah in agencijah (število zaposlenih)</w:t>
      </w:r>
    </w:p>
    <w:tbl>
      <w:tblPr>
        <w:tblW w:w="6323" w:type="dxa"/>
        <w:tblLook w:val="04A0" w:firstRow="1" w:lastRow="0" w:firstColumn="1" w:lastColumn="0" w:noHBand="0" w:noVBand="1"/>
      </w:tblPr>
      <w:tblGrid>
        <w:gridCol w:w="2924"/>
        <w:gridCol w:w="1133"/>
        <w:gridCol w:w="1133"/>
        <w:gridCol w:w="1133"/>
      </w:tblGrid>
      <w:tr w:rsidR="00DE7AB2" w:rsidRPr="00DC56BA" w14:paraId="618CBA42" w14:textId="77777777" w:rsidTr="00DE7AB2">
        <w:trPr>
          <w:trHeight w:val="582"/>
        </w:trPr>
        <w:tc>
          <w:tcPr>
            <w:tcW w:w="2924" w:type="dxa"/>
            <w:tcBorders>
              <w:top w:val="single" w:sz="8" w:space="0" w:color="auto"/>
              <w:left w:val="single" w:sz="8" w:space="0" w:color="auto"/>
              <w:bottom w:val="single" w:sz="8" w:space="0" w:color="auto"/>
              <w:right w:val="single" w:sz="8" w:space="0" w:color="000000"/>
            </w:tcBorders>
            <w:noWrap/>
            <w:vAlign w:val="center"/>
            <w:hideMark/>
          </w:tcPr>
          <w:p w14:paraId="1AE72EAE" w14:textId="77777777" w:rsidR="00DE7AB2" w:rsidRPr="00DC56BA" w:rsidRDefault="00DE7AB2" w:rsidP="00700011">
            <w:pPr>
              <w:spacing w:after="0" w:line="240" w:lineRule="auto"/>
              <w:rPr>
                <w:rFonts w:ascii="Times New Roman" w:eastAsia="Times New Roman" w:hAnsi="Times New Roman" w:cs="Times New Roman"/>
                <w:noProof/>
                <w:sz w:val="24"/>
                <w:szCs w:val="24"/>
              </w:rPr>
            </w:pPr>
            <w:r w:rsidRPr="00DC56BA">
              <w:rPr>
                <w:rFonts w:ascii="Times New Roman" w:hAnsi="Times New Roman"/>
                <w:noProof/>
                <w:sz w:val="24"/>
              </w:rPr>
              <w:t xml:space="preserve"> </w:t>
            </w:r>
          </w:p>
        </w:tc>
        <w:tc>
          <w:tcPr>
            <w:tcW w:w="1133" w:type="dxa"/>
            <w:tcBorders>
              <w:top w:val="single" w:sz="8" w:space="0" w:color="auto"/>
              <w:left w:val="nil"/>
              <w:bottom w:val="single" w:sz="8" w:space="0" w:color="auto"/>
              <w:right w:val="single" w:sz="8" w:space="0" w:color="000000"/>
            </w:tcBorders>
            <w:vAlign w:val="center"/>
            <w:hideMark/>
          </w:tcPr>
          <w:p w14:paraId="14BF4BB4"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2022</w:t>
            </w:r>
          </w:p>
        </w:tc>
        <w:tc>
          <w:tcPr>
            <w:tcW w:w="1133" w:type="dxa"/>
            <w:tcBorders>
              <w:top w:val="single" w:sz="8" w:space="0" w:color="auto"/>
              <w:left w:val="nil"/>
              <w:bottom w:val="single" w:sz="8" w:space="0" w:color="auto"/>
              <w:right w:val="single" w:sz="8" w:space="0" w:color="000000"/>
            </w:tcBorders>
            <w:vAlign w:val="center"/>
            <w:hideMark/>
          </w:tcPr>
          <w:p w14:paraId="09C7F40A"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2023</w:t>
            </w:r>
          </w:p>
        </w:tc>
        <w:tc>
          <w:tcPr>
            <w:tcW w:w="1133" w:type="dxa"/>
            <w:tcBorders>
              <w:top w:val="single" w:sz="8" w:space="0" w:color="auto"/>
              <w:left w:val="nil"/>
              <w:bottom w:val="single" w:sz="8" w:space="0" w:color="auto"/>
              <w:right w:val="single" w:sz="8" w:space="0" w:color="000000"/>
            </w:tcBorders>
            <w:vAlign w:val="center"/>
            <w:hideMark/>
          </w:tcPr>
          <w:p w14:paraId="56E9C739"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2024</w:t>
            </w:r>
          </w:p>
        </w:tc>
      </w:tr>
      <w:tr w:rsidR="00DE7AB2" w:rsidRPr="00DC56BA" w14:paraId="64685FE4" w14:textId="77777777" w:rsidTr="00DE7AB2">
        <w:trPr>
          <w:trHeight w:val="305"/>
        </w:trPr>
        <w:tc>
          <w:tcPr>
            <w:tcW w:w="2924" w:type="dxa"/>
            <w:tcBorders>
              <w:top w:val="nil"/>
              <w:left w:val="single" w:sz="8" w:space="0" w:color="auto"/>
              <w:bottom w:val="single" w:sz="8" w:space="0" w:color="auto"/>
              <w:right w:val="single" w:sz="8" w:space="0" w:color="000000"/>
            </w:tcBorders>
            <w:noWrap/>
            <w:vAlign w:val="center"/>
            <w:hideMark/>
          </w:tcPr>
          <w:p w14:paraId="6ED26D09"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Evropska komisija</w:t>
            </w:r>
          </w:p>
        </w:tc>
        <w:tc>
          <w:tcPr>
            <w:tcW w:w="1133" w:type="dxa"/>
            <w:tcBorders>
              <w:top w:val="nil"/>
              <w:left w:val="nil"/>
              <w:bottom w:val="single" w:sz="8" w:space="0" w:color="auto"/>
              <w:right w:val="single" w:sz="8" w:space="0" w:color="000000"/>
            </w:tcBorders>
            <w:vAlign w:val="center"/>
            <w:hideMark/>
          </w:tcPr>
          <w:p w14:paraId="6A2941C2"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7 546</w:t>
            </w:r>
          </w:p>
        </w:tc>
        <w:tc>
          <w:tcPr>
            <w:tcW w:w="1133" w:type="dxa"/>
            <w:tcBorders>
              <w:top w:val="nil"/>
              <w:left w:val="nil"/>
              <w:bottom w:val="single" w:sz="8" w:space="0" w:color="auto"/>
              <w:right w:val="single" w:sz="8" w:space="0" w:color="000000"/>
            </w:tcBorders>
            <w:vAlign w:val="center"/>
            <w:hideMark/>
          </w:tcPr>
          <w:p w14:paraId="4BCCA93C"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7 721</w:t>
            </w:r>
          </w:p>
        </w:tc>
        <w:tc>
          <w:tcPr>
            <w:tcW w:w="1133" w:type="dxa"/>
            <w:tcBorders>
              <w:top w:val="nil"/>
              <w:left w:val="nil"/>
              <w:bottom w:val="single" w:sz="8" w:space="0" w:color="auto"/>
              <w:right w:val="single" w:sz="8" w:space="0" w:color="000000"/>
            </w:tcBorders>
            <w:vAlign w:val="center"/>
            <w:hideMark/>
          </w:tcPr>
          <w:p w14:paraId="05854302"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8 062</w:t>
            </w:r>
          </w:p>
        </w:tc>
      </w:tr>
      <w:tr w:rsidR="00DE7AB2" w:rsidRPr="00DC56BA" w14:paraId="3A887B7E" w14:textId="77777777" w:rsidTr="00DE7AB2">
        <w:trPr>
          <w:trHeight w:val="305"/>
        </w:trPr>
        <w:tc>
          <w:tcPr>
            <w:tcW w:w="2924" w:type="dxa"/>
            <w:tcBorders>
              <w:top w:val="nil"/>
              <w:left w:val="single" w:sz="8" w:space="0" w:color="auto"/>
              <w:bottom w:val="single" w:sz="8" w:space="0" w:color="auto"/>
              <w:right w:val="single" w:sz="8" w:space="0" w:color="000000"/>
            </w:tcBorders>
            <w:noWrap/>
            <w:vAlign w:val="center"/>
            <w:hideMark/>
          </w:tcPr>
          <w:p w14:paraId="1333A890"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Druge institucije</w:t>
            </w:r>
          </w:p>
        </w:tc>
        <w:tc>
          <w:tcPr>
            <w:tcW w:w="1133" w:type="dxa"/>
            <w:tcBorders>
              <w:top w:val="nil"/>
              <w:left w:val="nil"/>
              <w:bottom w:val="single" w:sz="8" w:space="0" w:color="auto"/>
              <w:right w:val="single" w:sz="8" w:space="0" w:color="000000"/>
            </w:tcBorders>
            <w:vAlign w:val="center"/>
            <w:hideMark/>
          </w:tcPr>
          <w:p w14:paraId="75FB02F4"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3 415</w:t>
            </w:r>
          </w:p>
        </w:tc>
        <w:tc>
          <w:tcPr>
            <w:tcW w:w="1133" w:type="dxa"/>
            <w:tcBorders>
              <w:top w:val="nil"/>
              <w:left w:val="nil"/>
              <w:bottom w:val="single" w:sz="8" w:space="0" w:color="auto"/>
              <w:right w:val="single" w:sz="8" w:space="0" w:color="000000"/>
            </w:tcBorders>
            <w:vAlign w:val="center"/>
            <w:hideMark/>
          </w:tcPr>
          <w:p w14:paraId="39AD314B"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3 520</w:t>
            </w:r>
          </w:p>
        </w:tc>
        <w:tc>
          <w:tcPr>
            <w:tcW w:w="1133" w:type="dxa"/>
            <w:tcBorders>
              <w:top w:val="nil"/>
              <w:left w:val="nil"/>
              <w:bottom w:val="single" w:sz="8" w:space="0" w:color="auto"/>
              <w:right w:val="single" w:sz="8" w:space="0" w:color="000000"/>
            </w:tcBorders>
            <w:vAlign w:val="center"/>
            <w:hideMark/>
          </w:tcPr>
          <w:p w14:paraId="4448DE64"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3 477</w:t>
            </w:r>
          </w:p>
        </w:tc>
      </w:tr>
      <w:tr w:rsidR="00DE7AB2" w:rsidRPr="00DC56BA" w14:paraId="1A668DA1" w14:textId="77777777" w:rsidTr="00DE7AB2">
        <w:trPr>
          <w:trHeight w:val="305"/>
        </w:trPr>
        <w:tc>
          <w:tcPr>
            <w:tcW w:w="2924" w:type="dxa"/>
            <w:tcBorders>
              <w:top w:val="nil"/>
              <w:left w:val="single" w:sz="8" w:space="0" w:color="auto"/>
              <w:bottom w:val="single" w:sz="8" w:space="0" w:color="auto"/>
              <w:right w:val="single" w:sz="8" w:space="0" w:color="000000"/>
            </w:tcBorders>
            <w:noWrap/>
            <w:vAlign w:val="center"/>
            <w:hideMark/>
          </w:tcPr>
          <w:p w14:paraId="20F67076"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 xml:space="preserve">Agencije </w:t>
            </w:r>
          </w:p>
        </w:tc>
        <w:tc>
          <w:tcPr>
            <w:tcW w:w="1133" w:type="dxa"/>
            <w:tcBorders>
              <w:top w:val="nil"/>
              <w:left w:val="nil"/>
              <w:bottom w:val="single" w:sz="8" w:space="0" w:color="auto"/>
              <w:right w:val="single" w:sz="8" w:space="0" w:color="000000"/>
            </w:tcBorders>
            <w:vAlign w:val="center"/>
            <w:hideMark/>
          </w:tcPr>
          <w:p w14:paraId="3AEF687C"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5 740</w:t>
            </w:r>
          </w:p>
        </w:tc>
        <w:tc>
          <w:tcPr>
            <w:tcW w:w="1133" w:type="dxa"/>
            <w:tcBorders>
              <w:top w:val="nil"/>
              <w:left w:val="nil"/>
              <w:bottom w:val="single" w:sz="8" w:space="0" w:color="auto"/>
              <w:right w:val="single" w:sz="8" w:space="0" w:color="000000"/>
            </w:tcBorders>
            <w:vAlign w:val="center"/>
            <w:hideMark/>
          </w:tcPr>
          <w:p w14:paraId="0D8822A9"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6 000</w:t>
            </w:r>
          </w:p>
        </w:tc>
        <w:tc>
          <w:tcPr>
            <w:tcW w:w="1133" w:type="dxa"/>
            <w:tcBorders>
              <w:top w:val="nil"/>
              <w:left w:val="nil"/>
              <w:bottom w:val="single" w:sz="8" w:space="0" w:color="auto"/>
              <w:right w:val="single" w:sz="8" w:space="0" w:color="000000"/>
            </w:tcBorders>
            <w:vAlign w:val="center"/>
            <w:hideMark/>
          </w:tcPr>
          <w:p w14:paraId="3AA6570E" w14:textId="77777777" w:rsidR="00DE7AB2" w:rsidRPr="00DC56BA" w:rsidRDefault="00DE7AB2"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6 268</w:t>
            </w:r>
          </w:p>
        </w:tc>
      </w:tr>
      <w:tr w:rsidR="00DE7AB2" w:rsidRPr="00DC56BA" w14:paraId="737A90D1" w14:textId="77777777" w:rsidTr="00DE7AB2">
        <w:trPr>
          <w:trHeight w:val="305"/>
        </w:trPr>
        <w:tc>
          <w:tcPr>
            <w:tcW w:w="2924" w:type="dxa"/>
            <w:tcBorders>
              <w:top w:val="nil"/>
              <w:left w:val="single" w:sz="8" w:space="0" w:color="auto"/>
              <w:bottom w:val="single" w:sz="8" w:space="0" w:color="auto"/>
              <w:right w:val="single" w:sz="8" w:space="0" w:color="000000"/>
            </w:tcBorders>
            <w:noWrap/>
            <w:vAlign w:val="center"/>
            <w:hideMark/>
          </w:tcPr>
          <w:p w14:paraId="6B540F49"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Skupaj</w:t>
            </w:r>
          </w:p>
        </w:tc>
        <w:tc>
          <w:tcPr>
            <w:tcW w:w="1133" w:type="dxa"/>
            <w:tcBorders>
              <w:top w:val="nil"/>
              <w:left w:val="nil"/>
              <w:bottom w:val="single" w:sz="8" w:space="0" w:color="auto"/>
              <w:right w:val="single" w:sz="8" w:space="0" w:color="000000"/>
            </w:tcBorders>
            <w:vAlign w:val="center"/>
            <w:hideMark/>
          </w:tcPr>
          <w:p w14:paraId="42C80A95"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16 701</w:t>
            </w:r>
          </w:p>
        </w:tc>
        <w:tc>
          <w:tcPr>
            <w:tcW w:w="1133" w:type="dxa"/>
            <w:tcBorders>
              <w:top w:val="nil"/>
              <w:left w:val="nil"/>
              <w:bottom w:val="single" w:sz="8" w:space="0" w:color="auto"/>
              <w:right w:val="single" w:sz="8" w:space="0" w:color="000000"/>
            </w:tcBorders>
            <w:vAlign w:val="center"/>
            <w:hideMark/>
          </w:tcPr>
          <w:p w14:paraId="0F4AC3AF"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17 241</w:t>
            </w:r>
          </w:p>
        </w:tc>
        <w:tc>
          <w:tcPr>
            <w:tcW w:w="1133" w:type="dxa"/>
            <w:tcBorders>
              <w:top w:val="nil"/>
              <w:left w:val="nil"/>
              <w:bottom w:val="single" w:sz="8" w:space="0" w:color="auto"/>
              <w:right w:val="single" w:sz="8" w:space="0" w:color="000000"/>
            </w:tcBorders>
            <w:vAlign w:val="center"/>
            <w:hideMark/>
          </w:tcPr>
          <w:p w14:paraId="4241DAFA"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17 807</w:t>
            </w:r>
          </w:p>
        </w:tc>
      </w:tr>
    </w:tbl>
    <w:p w14:paraId="5FA2E7EB" w14:textId="77777777" w:rsidR="0096699A" w:rsidRPr="00DC56BA" w:rsidRDefault="0096699A" w:rsidP="006C41C8">
      <w:pPr>
        <w:spacing w:after="240"/>
        <w:jc w:val="both"/>
        <w:rPr>
          <w:rFonts w:ascii="Times New Roman" w:hAnsi="Times New Roman" w:cs="Times New Roman"/>
          <w:b/>
          <w:noProof/>
          <w:sz w:val="24"/>
          <w:szCs w:val="24"/>
        </w:rPr>
      </w:pPr>
    </w:p>
    <w:p w14:paraId="48A38193" w14:textId="2435CEDF" w:rsidR="00823A6B" w:rsidRPr="00DC56BA" w:rsidRDefault="00464F6E" w:rsidP="00823A6B">
      <w:pPr>
        <w:spacing w:after="240"/>
        <w:jc w:val="both"/>
        <w:rPr>
          <w:rFonts w:ascii="Times New Roman" w:hAnsi="Times New Roman" w:cs="Times New Roman"/>
          <w:b/>
          <w:noProof/>
          <w:sz w:val="24"/>
          <w:szCs w:val="24"/>
        </w:rPr>
      </w:pPr>
      <w:r w:rsidRPr="00DC56BA">
        <w:rPr>
          <w:rFonts w:ascii="Times New Roman" w:hAnsi="Times New Roman"/>
          <w:b/>
          <w:noProof/>
          <w:sz w:val="24"/>
        </w:rPr>
        <w:t>Preglednica 2 – Razvoj števila pogodbenih uslužbencev pri Komisiji, v drugih institucijah in agencijah</w:t>
      </w:r>
    </w:p>
    <w:tbl>
      <w:tblPr>
        <w:tblW w:w="6227" w:type="dxa"/>
        <w:tblLook w:val="04A0" w:firstRow="1" w:lastRow="0" w:firstColumn="1" w:lastColumn="0" w:noHBand="0" w:noVBand="1"/>
      </w:tblPr>
      <w:tblGrid>
        <w:gridCol w:w="2684"/>
        <w:gridCol w:w="1842"/>
        <w:gridCol w:w="1701"/>
      </w:tblGrid>
      <w:tr w:rsidR="00DE7AB2" w:rsidRPr="00DC56BA" w14:paraId="4042B5A6" w14:textId="77777777" w:rsidTr="002D0C46">
        <w:trPr>
          <w:trHeight w:val="610"/>
        </w:trPr>
        <w:tc>
          <w:tcPr>
            <w:tcW w:w="2684" w:type="dxa"/>
            <w:tcBorders>
              <w:top w:val="single" w:sz="8" w:space="0" w:color="auto"/>
              <w:left w:val="single" w:sz="8" w:space="0" w:color="auto"/>
              <w:bottom w:val="single" w:sz="8" w:space="0" w:color="auto"/>
              <w:right w:val="single" w:sz="8" w:space="0" w:color="000000"/>
            </w:tcBorders>
            <w:noWrap/>
            <w:vAlign w:val="center"/>
            <w:hideMark/>
          </w:tcPr>
          <w:p w14:paraId="373D769E" w14:textId="77777777" w:rsidR="00DE7AB2" w:rsidRPr="00DC56BA" w:rsidRDefault="00DE7AB2" w:rsidP="00700011">
            <w:pPr>
              <w:spacing w:after="0" w:line="240" w:lineRule="auto"/>
              <w:rPr>
                <w:rFonts w:ascii="Times New Roman" w:eastAsia="Times New Roman" w:hAnsi="Times New Roman" w:cs="Times New Roman"/>
                <w:noProof/>
                <w:sz w:val="24"/>
                <w:szCs w:val="24"/>
              </w:rPr>
            </w:pPr>
            <w:r w:rsidRPr="00DC56BA">
              <w:rPr>
                <w:rFonts w:ascii="Times New Roman" w:hAnsi="Times New Roman"/>
                <w:noProof/>
                <w:sz w:val="24"/>
              </w:rPr>
              <w:t xml:space="preserve"> </w:t>
            </w:r>
          </w:p>
        </w:tc>
        <w:tc>
          <w:tcPr>
            <w:tcW w:w="1842" w:type="dxa"/>
            <w:tcBorders>
              <w:top w:val="single" w:sz="8" w:space="0" w:color="auto"/>
              <w:left w:val="nil"/>
              <w:bottom w:val="single" w:sz="8" w:space="0" w:color="auto"/>
              <w:right w:val="single" w:sz="8" w:space="0" w:color="auto"/>
            </w:tcBorders>
            <w:vAlign w:val="center"/>
            <w:hideMark/>
          </w:tcPr>
          <w:p w14:paraId="4BFC6E3A"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Leto 2023 v primerjavi z letom 2022</w:t>
            </w:r>
          </w:p>
        </w:tc>
        <w:tc>
          <w:tcPr>
            <w:tcW w:w="1701" w:type="dxa"/>
            <w:tcBorders>
              <w:top w:val="single" w:sz="8" w:space="0" w:color="auto"/>
              <w:left w:val="nil"/>
              <w:bottom w:val="single" w:sz="8" w:space="0" w:color="auto"/>
              <w:right w:val="single" w:sz="8" w:space="0" w:color="auto"/>
            </w:tcBorders>
            <w:vAlign w:val="center"/>
            <w:hideMark/>
          </w:tcPr>
          <w:p w14:paraId="2E1D9750" w14:textId="77777777" w:rsidR="00DE7AB2" w:rsidRPr="00DC56BA" w:rsidRDefault="00DE7AB2"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Leto 2024 v primerjavi z letom 2023</w:t>
            </w:r>
          </w:p>
        </w:tc>
      </w:tr>
      <w:tr w:rsidR="00DE7AB2" w:rsidRPr="00DC56BA" w14:paraId="10258DBE" w14:textId="77777777" w:rsidTr="002D0C46">
        <w:trPr>
          <w:trHeight w:val="320"/>
        </w:trPr>
        <w:tc>
          <w:tcPr>
            <w:tcW w:w="2684" w:type="dxa"/>
            <w:tcBorders>
              <w:top w:val="nil"/>
              <w:left w:val="single" w:sz="8" w:space="0" w:color="auto"/>
              <w:bottom w:val="single" w:sz="8" w:space="0" w:color="auto"/>
              <w:right w:val="single" w:sz="8" w:space="0" w:color="000000"/>
            </w:tcBorders>
            <w:noWrap/>
            <w:vAlign w:val="center"/>
            <w:hideMark/>
          </w:tcPr>
          <w:p w14:paraId="5A3F761F"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Evropska komisija</w:t>
            </w:r>
          </w:p>
        </w:tc>
        <w:tc>
          <w:tcPr>
            <w:tcW w:w="1842" w:type="dxa"/>
            <w:tcBorders>
              <w:top w:val="nil"/>
              <w:left w:val="nil"/>
              <w:bottom w:val="single" w:sz="8" w:space="0" w:color="auto"/>
              <w:right w:val="single" w:sz="8" w:space="0" w:color="auto"/>
            </w:tcBorders>
            <w:vAlign w:val="center"/>
            <w:hideMark/>
          </w:tcPr>
          <w:p w14:paraId="4FA374C7" w14:textId="68CC5A78" w:rsidR="00DE7AB2" w:rsidRPr="00DC56BA" w:rsidRDefault="006224DE"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+2,32 %</w:t>
            </w:r>
          </w:p>
        </w:tc>
        <w:tc>
          <w:tcPr>
            <w:tcW w:w="1701" w:type="dxa"/>
            <w:tcBorders>
              <w:top w:val="nil"/>
              <w:left w:val="nil"/>
              <w:bottom w:val="single" w:sz="8" w:space="0" w:color="auto"/>
              <w:right w:val="single" w:sz="8" w:space="0" w:color="auto"/>
            </w:tcBorders>
            <w:vAlign w:val="center"/>
            <w:hideMark/>
          </w:tcPr>
          <w:p w14:paraId="4CC3D740" w14:textId="2E3BB02E" w:rsidR="00DE7AB2" w:rsidRPr="00DC56BA" w:rsidRDefault="006224DE"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+4,42 %</w:t>
            </w:r>
          </w:p>
        </w:tc>
      </w:tr>
      <w:tr w:rsidR="00DE7AB2" w:rsidRPr="00DC56BA" w14:paraId="328B7098" w14:textId="77777777" w:rsidTr="002D0C46">
        <w:trPr>
          <w:trHeight w:val="320"/>
        </w:trPr>
        <w:tc>
          <w:tcPr>
            <w:tcW w:w="2684" w:type="dxa"/>
            <w:tcBorders>
              <w:top w:val="nil"/>
              <w:left w:val="single" w:sz="8" w:space="0" w:color="auto"/>
              <w:bottom w:val="single" w:sz="8" w:space="0" w:color="auto"/>
              <w:right w:val="single" w:sz="8" w:space="0" w:color="000000"/>
            </w:tcBorders>
            <w:noWrap/>
            <w:vAlign w:val="center"/>
            <w:hideMark/>
          </w:tcPr>
          <w:p w14:paraId="0BBB5D30"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Druge institucije</w:t>
            </w:r>
          </w:p>
        </w:tc>
        <w:tc>
          <w:tcPr>
            <w:tcW w:w="1842" w:type="dxa"/>
            <w:tcBorders>
              <w:top w:val="nil"/>
              <w:left w:val="nil"/>
              <w:bottom w:val="single" w:sz="8" w:space="0" w:color="auto"/>
              <w:right w:val="single" w:sz="8" w:space="0" w:color="auto"/>
            </w:tcBorders>
            <w:vAlign w:val="center"/>
            <w:hideMark/>
          </w:tcPr>
          <w:p w14:paraId="2DF29F87" w14:textId="56F01231" w:rsidR="00DE7AB2" w:rsidRPr="00DC56BA" w:rsidRDefault="006224DE"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+3,07 %</w:t>
            </w:r>
          </w:p>
        </w:tc>
        <w:tc>
          <w:tcPr>
            <w:tcW w:w="1701" w:type="dxa"/>
            <w:tcBorders>
              <w:top w:val="nil"/>
              <w:left w:val="nil"/>
              <w:bottom w:val="single" w:sz="8" w:space="0" w:color="auto"/>
              <w:right w:val="single" w:sz="8" w:space="0" w:color="auto"/>
            </w:tcBorders>
            <w:vAlign w:val="center"/>
            <w:hideMark/>
          </w:tcPr>
          <w:p w14:paraId="4FDED482" w14:textId="29764593" w:rsidR="00DE7AB2" w:rsidRPr="00DC56BA" w:rsidRDefault="006224DE" w:rsidP="006224DE">
            <w:pPr>
              <w:spacing w:after="0" w:line="240" w:lineRule="auto"/>
              <w:ind w:left="438" w:hanging="1"/>
              <w:rPr>
                <w:rFonts w:ascii="Times New Roman" w:eastAsia="Times New Roman" w:hAnsi="Times New Roman" w:cs="Times New Roman"/>
                <w:noProof/>
                <w:sz w:val="24"/>
                <w:szCs w:val="24"/>
              </w:rPr>
            </w:pPr>
            <w:r w:rsidRPr="00DC56BA">
              <w:rPr>
                <w:rFonts w:ascii="Times New Roman" w:hAnsi="Times New Roman"/>
                <w:noProof/>
                <w:sz w:val="24"/>
              </w:rPr>
              <w:t>–1,22 %</w:t>
            </w:r>
          </w:p>
        </w:tc>
      </w:tr>
      <w:tr w:rsidR="00DE7AB2" w:rsidRPr="00DC56BA" w14:paraId="58D60697" w14:textId="77777777" w:rsidTr="002D0C46">
        <w:trPr>
          <w:trHeight w:val="320"/>
        </w:trPr>
        <w:tc>
          <w:tcPr>
            <w:tcW w:w="2684" w:type="dxa"/>
            <w:tcBorders>
              <w:top w:val="nil"/>
              <w:left w:val="single" w:sz="8" w:space="0" w:color="auto"/>
              <w:bottom w:val="single" w:sz="8" w:space="0" w:color="auto"/>
              <w:right w:val="single" w:sz="8" w:space="0" w:color="000000"/>
            </w:tcBorders>
            <w:noWrap/>
            <w:vAlign w:val="center"/>
            <w:hideMark/>
          </w:tcPr>
          <w:p w14:paraId="2A6B4A3E"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 xml:space="preserve">Agencije </w:t>
            </w:r>
          </w:p>
        </w:tc>
        <w:tc>
          <w:tcPr>
            <w:tcW w:w="1842" w:type="dxa"/>
            <w:tcBorders>
              <w:top w:val="nil"/>
              <w:left w:val="nil"/>
              <w:bottom w:val="single" w:sz="8" w:space="0" w:color="auto"/>
              <w:right w:val="single" w:sz="8" w:space="0" w:color="auto"/>
            </w:tcBorders>
            <w:vAlign w:val="center"/>
            <w:hideMark/>
          </w:tcPr>
          <w:p w14:paraId="710BE9E3" w14:textId="6091B3D8" w:rsidR="00DE7AB2" w:rsidRPr="00DC56BA" w:rsidRDefault="006224DE"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+4,53 %</w:t>
            </w:r>
          </w:p>
        </w:tc>
        <w:tc>
          <w:tcPr>
            <w:tcW w:w="1701" w:type="dxa"/>
            <w:tcBorders>
              <w:top w:val="nil"/>
              <w:left w:val="nil"/>
              <w:bottom w:val="single" w:sz="8" w:space="0" w:color="auto"/>
              <w:right w:val="single" w:sz="8" w:space="0" w:color="auto"/>
            </w:tcBorders>
            <w:vAlign w:val="center"/>
            <w:hideMark/>
          </w:tcPr>
          <w:p w14:paraId="7118A099" w14:textId="0E12A01B" w:rsidR="00DE7AB2" w:rsidRPr="00DC56BA" w:rsidRDefault="006224DE" w:rsidP="00700011">
            <w:pPr>
              <w:spacing w:after="0" w:line="240" w:lineRule="auto"/>
              <w:jc w:val="center"/>
              <w:rPr>
                <w:rFonts w:ascii="Times New Roman" w:eastAsia="Times New Roman" w:hAnsi="Times New Roman" w:cs="Times New Roman"/>
                <w:noProof/>
                <w:sz w:val="24"/>
                <w:szCs w:val="24"/>
              </w:rPr>
            </w:pPr>
            <w:r w:rsidRPr="00DC56BA">
              <w:rPr>
                <w:rFonts w:ascii="Times New Roman" w:hAnsi="Times New Roman"/>
                <w:noProof/>
                <w:sz w:val="24"/>
              </w:rPr>
              <w:t>+4,47 %</w:t>
            </w:r>
          </w:p>
        </w:tc>
      </w:tr>
      <w:tr w:rsidR="00DE7AB2" w:rsidRPr="00DC56BA" w14:paraId="433CFBA6" w14:textId="77777777" w:rsidTr="002D0C46">
        <w:trPr>
          <w:trHeight w:val="320"/>
        </w:trPr>
        <w:tc>
          <w:tcPr>
            <w:tcW w:w="2684" w:type="dxa"/>
            <w:tcBorders>
              <w:top w:val="nil"/>
              <w:left w:val="single" w:sz="8" w:space="0" w:color="auto"/>
              <w:bottom w:val="single" w:sz="8" w:space="0" w:color="auto"/>
              <w:right w:val="single" w:sz="8" w:space="0" w:color="000000"/>
            </w:tcBorders>
            <w:noWrap/>
            <w:vAlign w:val="center"/>
            <w:hideMark/>
          </w:tcPr>
          <w:p w14:paraId="25C7B62F" w14:textId="77777777" w:rsidR="00DE7AB2" w:rsidRPr="00DC56BA" w:rsidRDefault="00DE7AB2" w:rsidP="00700011">
            <w:pPr>
              <w:spacing w:after="0" w:line="240" w:lineRule="auto"/>
              <w:rPr>
                <w:rFonts w:ascii="Times New Roman" w:eastAsia="Times New Roman" w:hAnsi="Times New Roman" w:cs="Times New Roman"/>
                <w:b/>
                <w:bCs/>
                <w:noProof/>
                <w:sz w:val="24"/>
                <w:szCs w:val="24"/>
              </w:rPr>
            </w:pPr>
            <w:r w:rsidRPr="00DC56BA">
              <w:rPr>
                <w:rFonts w:ascii="Times New Roman" w:hAnsi="Times New Roman"/>
                <w:b/>
                <w:noProof/>
                <w:sz w:val="24"/>
              </w:rPr>
              <w:t>Skupaj</w:t>
            </w:r>
          </w:p>
        </w:tc>
        <w:tc>
          <w:tcPr>
            <w:tcW w:w="1842" w:type="dxa"/>
            <w:tcBorders>
              <w:top w:val="nil"/>
              <w:left w:val="nil"/>
              <w:bottom w:val="single" w:sz="8" w:space="0" w:color="auto"/>
              <w:right w:val="single" w:sz="8" w:space="0" w:color="auto"/>
            </w:tcBorders>
            <w:vAlign w:val="center"/>
            <w:hideMark/>
          </w:tcPr>
          <w:p w14:paraId="79A4EF0E" w14:textId="2328B6F1" w:rsidR="00DE7AB2" w:rsidRPr="00DC56BA" w:rsidRDefault="006224DE"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+3,23 %</w:t>
            </w:r>
          </w:p>
        </w:tc>
        <w:tc>
          <w:tcPr>
            <w:tcW w:w="1701" w:type="dxa"/>
            <w:tcBorders>
              <w:top w:val="nil"/>
              <w:left w:val="nil"/>
              <w:bottom w:val="single" w:sz="8" w:space="0" w:color="auto"/>
              <w:right w:val="single" w:sz="8" w:space="0" w:color="auto"/>
            </w:tcBorders>
            <w:vAlign w:val="center"/>
            <w:hideMark/>
          </w:tcPr>
          <w:p w14:paraId="4773DEF3" w14:textId="17751A25" w:rsidR="00DE7AB2" w:rsidRPr="00DC56BA" w:rsidRDefault="006224DE" w:rsidP="00700011">
            <w:pPr>
              <w:spacing w:after="0" w:line="240" w:lineRule="auto"/>
              <w:jc w:val="center"/>
              <w:rPr>
                <w:rFonts w:ascii="Times New Roman" w:eastAsia="Times New Roman" w:hAnsi="Times New Roman" w:cs="Times New Roman"/>
                <w:b/>
                <w:bCs/>
                <w:noProof/>
                <w:sz w:val="24"/>
                <w:szCs w:val="24"/>
              </w:rPr>
            </w:pPr>
            <w:r w:rsidRPr="00DC56BA">
              <w:rPr>
                <w:rFonts w:ascii="Times New Roman" w:hAnsi="Times New Roman"/>
                <w:b/>
                <w:noProof/>
                <w:sz w:val="24"/>
              </w:rPr>
              <w:t>+3,28 %</w:t>
            </w:r>
          </w:p>
        </w:tc>
      </w:tr>
    </w:tbl>
    <w:p w14:paraId="378AA0ED" w14:textId="77777777" w:rsidR="008F5759" w:rsidRPr="00DC56BA" w:rsidRDefault="008F5759" w:rsidP="00221B19">
      <w:pPr>
        <w:spacing w:after="240"/>
        <w:jc w:val="both"/>
        <w:rPr>
          <w:rFonts w:ascii="Times New Roman" w:hAnsi="Times New Roman" w:cs="Times New Roman"/>
          <w:b/>
          <w:noProof/>
          <w:sz w:val="24"/>
          <w:szCs w:val="24"/>
        </w:rPr>
      </w:pPr>
    </w:p>
    <w:p w14:paraId="72DF9509" w14:textId="416AC169" w:rsidR="00221B19" w:rsidRPr="00DC56BA" w:rsidRDefault="00464F6E" w:rsidP="00221B19">
      <w:pPr>
        <w:spacing w:after="240"/>
        <w:jc w:val="both"/>
        <w:rPr>
          <w:rFonts w:ascii="Times New Roman" w:hAnsi="Times New Roman" w:cs="Times New Roman"/>
          <w:b/>
          <w:noProof/>
          <w:sz w:val="24"/>
          <w:szCs w:val="24"/>
        </w:rPr>
      </w:pPr>
      <w:r w:rsidRPr="00DC56BA">
        <w:rPr>
          <w:rFonts w:ascii="Times New Roman" w:hAnsi="Times New Roman"/>
          <w:b/>
          <w:noProof/>
          <w:sz w:val="24"/>
        </w:rPr>
        <w:t>Slika 3 – Delež pogodbenih uslužbencev pri Komisiji, v drugih institucijah in agencijah glede na skupno število pogodbenih uslužbencev leta 2024 (enaka porazdelitev leta 2023)</w:t>
      </w:r>
    </w:p>
    <w:p w14:paraId="6D66DF2D" w14:textId="38DB09E1" w:rsidR="006224DE" w:rsidRPr="00371491" w:rsidRDefault="00110998" w:rsidP="00371491">
      <w:pPr>
        <w:rPr>
          <w:rFonts w:ascii="Times New Roman" w:hAnsi="Times New Roman" w:cs="Times New Roman"/>
          <w:noProof/>
          <w:sz w:val="24"/>
          <w:szCs w:val="24"/>
        </w:rPr>
      </w:pPr>
      <w:r w:rsidRPr="00DC56BA">
        <w:rPr>
          <w:noProof/>
          <w:lang w:val="en-GB" w:bidi="ar-SA"/>
        </w:rPr>
        <w:drawing>
          <wp:inline distT="0" distB="0" distL="0" distR="0" wp14:anchorId="0470A606" wp14:editId="03C77857">
            <wp:extent cx="5194300" cy="2736850"/>
            <wp:effectExtent l="0" t="0" r="0" b="0"/>
            <wp:docPr id="110362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4300" cy="2736850"/>
                    </a:xfrm>
                    <a:prstGeom prst="rect">
                      <a:avLst/>
                    </a:prstGeom>
                    <a:noFill/>
                    <a:ln>
                      <a:noFill/>
                    </a:ln>
                  </pic:spPr>
                </pic:pic>
              </a:graphicData>
            </a:graphic>
          </wp:inline>
        </w:drawing>
      </w:r>
    </w:p>
    <w:p w14:paraId="2EC002AF" w14:textId="77777777" w:rsidR="00867A74" w:rsidRPr="00DC56BA" w:rsidRDefault="00867A74">
      <w:pPr>
        <w:spacing w:after="0" w:line="240" w:lineRule="auto"/>
        <w:rPr>
          <w:rFonts w:ascii="Times New Roman" w:hAnsi="Times New Roman" w:cs="Times New Roman"/>
          <w:b/>
          <w:noProof/>
          <w:sz w:val="24"/>
          <w:szCs w:val="24"/>
        </w:rPr>
      </w:pPr>
      <w:r w:rsidRPr="00DC56BA">
        <w:rPr>
          <w:noProof/>
        </w:rPr>
        <w:br w:type="page"/>
      </w:r>
    </w:p>
    <w:p w14:paraId="57E24439" w14:textId="1F94E91F" w:rsidR="000D782A" w:rsidRPr="00DC56BA" w:rsidRDefault="000D782A" w:rsidP="000D782A">
      <w:pPr>
        <w:spacing w:after="240"/>
        <w:rPr>
          <w:rFonts w:ascii="Times New Roman" w:hAnsi="Times New Roman" w:cs="Times New Roman"/>
          <w:b/>
          <w:noProof/>
          <w:sz w:val="24"/>
          <w:szCs w:val="24"/>
        </w:rPr>
      </w:pPr>
      <w:r w:rsidRPr="00DC56BA">
        <w:rPr>
          <w:rFonts w:ascii="Times New Roman" w:hAnsi="Times New Roman"/>
          <w:b/>
          <w:noProof/>
          <w:sz w:val="24"/>
        </w:rPr>
        <w:t>Preglednica 4 – Delež pogodbenih uslužbencev pri Komisiji, v drugih institucijah in agencijah ter skupnih podjetjih glede na skupno število pogodbenih uslužbencev v obdobju 2021–2024</w:t>
      </w:r>
    </w:p>
    <w:tbl>
      <w:tblPr>
        <w:tblW w:w="9960" w:type="dxa"/>
        <w:tblLook w:val="04A0" w:firstRow="1" w:lastRow="0" w:firstColumn="1" w:lastColumn="0" w:noHBand="0" w:noVBand="1"/>
      </w:tblPr>
      <w:tblGrid>
        <w:gridCol w:w="2401"/>
        <w:gridCol w:w="908"/>
        <w:gridCol w:w="908"/>
        <w:gridCol w:w="908"/>
        <w:gridCol w:w="908"/>
        <w:gridCol w:w="1310"/>
        <w:gridCol w:w="1310"/>
        <w:gridCol w:w="1310"/>
      </w:tblGrid>
      <w:tr w:rsidR="000D782A" w:rsidRPr="00DC56BA" w14:paraId="07AEF1B0" w14:textId="77777777" w:rsidTr="00E7544B">
        <w:trPr>
          <w:trHeight w:val="610"/>
        </w:trPr>
        <w:tc>
          <w:tcPr>
            <w:tcW w:w="2440" w:type="dxa"/>
            <w:tcBorders>
              <w:top w:val="single" w:sz="4" w:space="0" w:color="auto"/>
              <w:left w:val="single" w:sz="8" w:space="0" w:color="auto"/>
              <w:bottom w:val="single" w:sz="4" w:space="0" w:color="auto"/>
              <w:right w:val="single" w:sz="4" w:space="0" w:color="auto"/>
            </w:tcBorders>
            <w:noWrap/>
            <w:vAlign w:val="bottom"/>
            <w:hideMark/>
          </w:tcPr>
          <w:p w14:paraId="1E601819"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920" w:type="dxa"/>
            <w:tcBorders>
              <w:top w:val="single" w:sz="4" w:space="0" w:color="auto"/>
              <w:left w:val="single" w:sz="8" w:space="0" w:color="auto"/>
              <w:bottom w:val="single" w:sz="4" w:space="0" w:color="auto"/>
              <w:right w:val="single" w:sz="4" w:space="0" w:color="auto"/>
            </w:tcBorders>
            <w:noWrap/>
            <w:vAlign w:val="center"/>
            <w:hideMark/>
          </w:tcPr>
          <w:p w14:paraId="6789454E"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2021</w:t>
            </w:r>
          </w:p>
        </w:tc>
        <w:tc>
          <w:tcPr>
            <w:tcW w:w="920" w:type="dxa"/>
            <w:tcBorders>
              <w:top w:val="single" w:sz="4" w:space="0" w:color="auto"/>
              <w:left w:val="single" w:sz="8" w:space="0" w:color="auto"/>
              <w:bottom w:val="single" w:sz="4" w:space="0" w:color="auto"/>
              <w:right w:val="single" w:sz="4" w:space="0" w:color="auto"/>
            </w:tcBorders>
            <w:noWrap/>
            <w:vAlign w:val="center"/>
            <w:hideMark/>
          </w:tcPr>
          <w:p w14:paraId="1834B374"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2022</w:t>
            </w:r>
          </w:p>
        </w:tc>
        <w:tc>
          <w:tcPr>
            <w:tcW w:w="920" w:type="dxa"/>
            <w:tcBorders>
              <w:top w:val="single" w:sz="4" w:space="0" w:color="auto"/>
              <w:left w:val="single" w:sz="8" w:space="0" w:color="auto"/>
              <w:bottom w:val="single" w:sz="4" w:space="0" w:color="auto"/>
              <w:right w:val="single" w:sz="4" w:space="0" w:color="auto"/>
            </w:tcBorders>
            <w:noWrap/>
            <w:vAlign w:val="center"/>
            <w:hideMark/>
          </w:tcPr>
          <w:p w14:paraId="38D5351E"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920" w:type="dxa"/>
            <w:tcBorders>
              <w:top w:val="single" w:sz="4" w:space="0" w:color="auto"/>
              <w:left w:val="single" w:sz="8" w:space="0" w:color="auto"/>
              <w:bottom w:val="single" w:sz="4" w:space="0" w:color="auto"/>
              <w:right w:val="single" w:sz="4" w:space="0" w:color="auto"/>
            </w:tcBorders>
            <w:noWrap/>
            <w:vAlign w:val="center"/>
            <w:hideMark/>
          </w:tcPr>
          <w:p w14:paraId="6663A0C7"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1280" w:type="dxa"/>
            <w:tcBorders>
              <w:top w:val="single" w:sz="4" w:space="0" w:color="auto"/>
              <w:left w:val="single" w:sz="8" w:space="0" w:color="auto"/>
              <w:bottom w:val="single" w:sz="4" w:space="0" w:color="auto"/>
              <w:right w:val="single" w:sz="4" w:space="0" w:color="auto"/>
            </w:tcBorders>
            <w:vAlign w:val="bottom"/>
            <w:hideMark/>
          </w:tcPr>
          <w:p w14:paraId="171BED2E"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Leto 2022 v primerjavi z letom 2021</w:t>
            </w:r>
          </w:p>
        </w:tc>
        <w:tc>
          <w:tcPr>
            <w:tcW w:w="1280" w:type="dxa"/>
            <w:tcBorders>
              <w:top w:val="single" w:sz="4" w:space="0" w:color="auto"/>
              <w:left w:val="single" w:sz="8" w:space="0" w:color="auto"/>
              <w:bottom w:val="single" w:sz="4" w:space="0" w:color="auto"/>
              <w:right w:val="single" w:sz="4" w:space="0" w:color="auto"/>
            </w:tcBorders>
            <w:vAlign w:val="bottom"/>
            <w:hideMark/>
          </w:tcPr>
          <w:p w14:paraId="2566ACFE"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Leto 2023 v primerjavi z letom 2022</w:t>
            </w:r>
          </w:p>
        </w:tc>
        <w:tc>
          <w:tcPr>
            <w:tcW w:w="1280" w:type="dxa"/>
            <w:tcBorders>
              <w:top w:val="single" w:sz="4" w:space="0" w:color="auto"/>
              <w:left w:val="single" w:sz="8" w:space="0" w:color="auto"/>
              <w:bottom w:val="single" w:sz="4" w:space="0" w:color="auto"/>
              <w:right w:val="single" w:sz="4" w:space="0" w:color="auto"/>
            </w:tcBorders>
            <w:vAlign w:val="bottom"/>
            <w:hideMark/>
          </w:tcPr>
          <w:p w14:paraId="6F075759" w14:textId="77777777" w:rsidR="000D782A" w:rsidRPr="00DC56BA" w:rsidRDefault="000D782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Leto 2024 v primerjavi z letom 2023</w:t>
            </w:r>
          </w:p>
        </w:tc>
      </w:tr>
      <w:tr w:rsidR="000D782A" w:rsidRPr="00DC56BA" w14:paraId="36ADFB31" w14:textId="77777777" w:rsidTr="002D0C46">
        <w:trPr>
          <w:trHeight w:val="310"/>
        </w:trPr>
        <w:tc>
          <w:tcPr>
            <w:tcW w:w="2440" w:type="dxa"/>
            <w:tcBorders>
              <w:top w:val="nil"/>
              <w:left w:val="single" w:sz="8" w:space="0" w:color="auto"/>
              <w:bottom w:val="single" w:sz="4" w:space="0" w:color="auto"/>
              <w:right w:val="single" w:sz="4" w:space="0" w:color="auto"/>
            </w:tcBorders>
            <w:noWrap/>
            <w:vAlign w:val="bottom"/>
            <w:hideMark/>
          </w:tcPr>
          <w:p w14:paraId="5D7AA642" w14:textId="77777777" w:rsidR="000D782A" w:rsidRPr="00DC56BA" w:rsidRDefault="000D782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Evropska komisija</w:t>
            </w:r>
          </w:p>
        </w:tc>
        <w:tc>
          <w:tcPr>
            <w:tcW w:w="920" w:type="dxa"/>
            <w:tcBorders>
              <w:top w:val="nil"/>
              <w:left w:val="nil"/>
              <w:bottom w:val="single" w:sz="4" w:space="0" w:color="auto"/>
              <w:right w:val="single" w:sz="8" w:space="0" w:color="auto"/>
            </w:tcBorders>
            <w:noWrap/>
            <w:vAlign w:val="center"/>
            <w:hideMark/>
          </w:tcPr>
          <w:p w14:paraId="45490A18"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46,5 %</w:t>
            </w:r>
          </w:p>
        </w:tc>
        <w:tc>
          <w:tcPr>
            <w:tcW w:w="920" w:type="dxa"/>
            <w:tcBorders>
              <w:top w:val="nil"/>
              <w:left w:val="single" w:sz="4" w:space="0" w:color="auto"/>
              <w:bottom w:val="single" w:sz="4" w:space="0" w:color="auto"/>
              <w:right w:val="single" w:sz="8" w:space="0" w:color="auto"/>
            </w:tcBorders>
            <w:noWrap/>
            <w:vAlign w:val="center"/>
            <w:hideMark/>
          </w:tcPr>
          <w:p w14:paraId="1E150593"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45,2 %</w:t>
            </w:r>
          </w:p>
        </w:tc>
        <w:tc>
          <w:tcPr>
            <w:tcW w:w="920" w:type="dxa"/>
            <w:tcBorders>
              <w:top w:val="nil"/>
              <w:left w:val="single" w:sz="4" w:space="0" w:color="auto"/>
              <w:bottom w:val="single" w:sz="4" w:space="0" w:color="auto"/>
              <w:right w:val="single" w:sz="8" w:space="0" w:color="auto"/>
            </w:tcBorders>
            <w:noWrap/>
            <w:vAlign w:val="center"/>
            <w:hideMark/>
          </w:tcPr>
          <w:p w14:paraId="27839D7D"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44,8 %</w:t>
            </w:r>
          </w:p>
        </w:tc>
        <w:tc>
          <w:tcPr>
            <w:tcW w:w="920" w:type="dxa"/>
            <w:tcBorders>
              <w:top w:val="nil"/>
              <w:left w:val="single" w:sz="4" w:space="0" w:color="auto"/>
              <w:bottom w:val="single" w:sz="4" w:space="0" w:color="auto"/>
              <w:right w:val="single" w:sz="8" w:space="0" w:color="auto"/>
            </w:tcBorders>
            <w:noWrap/>
            <w:vAlign w:val="center"/>
            <w:hideMark/>
          </w:tcPr>
          <w:p w14:paraId="7F3D8A04"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45,3 %</w:t>
            </w:r>
          </w:p>
        </w:tc>
        <w:tc>
          <w:tcPr>
            <w:tcW w:w="1280" w:type="dxa"/>
            <w:tcBorders>
              <w:top w:val="nil"/>
              <w:left w:val="single" w:sz="4" w:space="0" w:color="auto"/>
              <w:bottom w:val="single" w:sz="4" w:space="0" w:color="auto"/>
              <w:right w:val="single" w:sz="8" w:space="0" w:color="auto"/>
            </w:tcBorders>
            <w:noWrap/>
            <w:vAlign w:val="center"/>
            <w:hideMark/>
          </w:tcPr>
          <w:p w14:paraId="76E4B1D6" w14:textId="442C8C56"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w:t>
            </w:r>
          </w:p>
        </w:tc>
        <w:tc>
          <w:tcPr>
            <w:tcW w:w="1280" w:type="dxa"/>
            <w:tcBorders>
              <w:top w:val="nil"/>
              <w:left w:val="single" w:sz="4" w:space="0" w:color="auto"/>
              <w:bottom w:val="single" w:sz="4" w:space="0" w:color="auto"/>
              <w:right w:val="single" w:sz="8" w:space="0" w:color="auto"/>
            </w:tcBorders>
            <w:noWrap/>
            <w:vAlign w:val="center"/>
            <w:hideMark/>
          </w:tcPr>
          <w:p w14:paraId="3E875EA5" w14:textId="7C10A23D"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w:t>
            </w:r>
          </w:p>
        </w:tc>
        <w:tc>
          <w:tcPr>
            <w:tcW w:w="1280" w:type="dxa"/>
            <w:tcBorders>
              <w:top w:val="nil"/>
              <w:left w:val="single" w:sz="4" w:space="0" w:color="auto"/>
              <w:bottom w:val="single" w:sz="4" w:space="0" w:color="auto"/>
              <w:right w:val="single" w:sz="8" w:space="0" w:color="auto"/>
            </w:tcBorders>
            <w:noWrap/>
            <w:vAlign w:val="center"/>
            <w:hideMark/>
          </w:tcPr>
          <w:p w14:paraId="6A46BC2D" w14:textId="0213944A" w:rsidR="000D782A" w:rsidRPr="00DC56BA" w:rsidRDefault="006224DE"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w:t>
            </w:r>
          </w:p>
        </w:tc>
      </w:tr>
      <w:tr w:rsidR="000D782A" w:rsidRPr="00DC56BA" w14:paraId="43297610" w14:textId="77777777" w:rsidTr="002D0C46">
        <w:trPr>
          <w:trHeight w:val="310"/>
        </w:trPr>
        <w:tc>
          <w:tcPr>
            <w:tcW w:w="2440" w:type="dxa"/>
            <w:tcBorders>
              <w:top w:val="nil"/>
              <w:left w:val="single" w:sz="8" w:space="0" w:color="auto"/>
              <w:bottom w:val="single" w:sz="4" w:space="0" w:color="auto"/>
              <w:right w:val="single" w:sz="4" w:space="0" w:color="auto"/>
            </w:tcBorders>
            <w:noWrap/>
            <w:vAlign w:val="bottom"/>
            <w:hideMark/>
          </w:tcPr>
          <w:p w14:paraId="4B8A4F68" w14:textId="77777777" w:rsidR="000D782A" w:rsidRPr="00DC56BA" w:rsidRDefault="000D782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Druge institucije</w:t>
            </w:r>
          </w:p>
        </w:tc>
        <w:tc>
          <w:tcPr>
            <w:tcW w:w="920" w:type="dxa"/>
            <w:tcBorders>
              <w:top w:val="nil"/>
              <w:left w:val="nil"/>
              <w:bottom w:val="single" w:sz="4" w:space="0" w:color="auto"/>
              <w:right w:val="single" w:sz="8" w:space="0" w:color="auto"/>
            </w:tcBorders>
            <w:noWrap/>
            <w:vAlign w:val="center"/>
            <w:hideMark/>
          </w:tcPr>
          <w:p w14:paraId="141522FF"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20,9 %</w:t>
            </w:r>
          </w:p>
        </w:tc>
        <w:tc>
          <w:tcPr>
            <w:tcW w:w="920" w:type="dxa"/>
            <w:tcBorders>
              <w:top w:val="nil"/>
              <w:left w:val="single" w:sz="4" w:space="0" w:color="auto"/>
              <w:bottom w:val="single" w:sz="4" w:space="0" w:color="auto"/>
              <w:right w:val="single" w:sz="8" w:space="0" w:color="auto"/>
            </w:tcBorders>
            <w:noWrap/>
            <w:vAlign w:val="center"/>
            <w:hideMark/>
          </w:tcPr>
          <w:p w14:paraId="09EC5ECA"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20,4 %</w:t>
            </w:r>
          </w:p>
        </w:tc>
        <w:tc>
          <w:tcPr>
            <w:tcW w:w="920" w:type="dxa"/>
            <w:tcBorders>
              <w:top w:val="nil"/>
              <w:left w:val="single" w:sz="4" w:space="0" w:color="auto"/>
              <w:bottom w:val="single" w:sz="4" w:space="0" w:color="auto"/>
              <w:right w:val="single" w:sz="8" w:space="0" w:color="auto"/>
            </w:tcBorders>
            <w:noWrap/>
            <w:vAlign w:val="center"/>
            <w:hideMark/>
          </w:tcPr>
          <w:p w14:paraId="4BFD302B"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20,4 %</w:t>
            </w:r>
          </w:p>
        </w:tc>
        <w:tc>
          <w:tcPr>
            <w:tcW w:w="920" w:type="dxa"/>
            <w:tcBorders>
              <w:top w:val="nil"/>
              <w:left w:val="single" w:sz="4" w:space="0" w:color="auto"/>
              <w:bottom w:val="single" w:sz="4" w:space="0" w:color="auto"/>
              <w:right w:val="single" w:sz="8" w:space="0" w:color="auto"/>
            </w:tcBorders>
            <w:noWrap/>
            <w:vAlign w:val="center"/>
            <w:hideMark/>
          </w:tcPr>
          <w:p w14:paraId="4B2DB1B8"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19,5 %</w:t>
            </w:r>
          </w:p>
        </w:tc>
        <w:tc>
          <w:tcPr>
            <w:tcW w:w="1280" w:type="dxa"/>
            <w:tcBorders>
              <w:top w:val="nil"/>
              <w:left w:val="single" w:sz="4" w:space="0" w:color="auto"/>
              <w:bottom w:val="single" w:sz="4" w:space="0" w:color="auto"/>
              <w:right w:val="single" w:sz="8" w:space="0" w:color="auto"/>
            </w:tcBorders>
            <w:noWrap/>
            <w:vAlign w:val="center"/>
            <w:hideMark/>
          </w:tcPr>
          <w:p w14:paraId="3307C05A" w14:textId="13C13F96"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–2 %</w:t>
            </w:r>
          </w:p>
        </w:tc>
        <w:tc>
          <w:tcPr>
            <w:tcW w:w="1280" w:type="dxa"/>
            <w:tcBorders>
              <w:top w:val="nil"/>
              <w:left w:val="single" w:sz="4" w:space="0" w:color="auto"/>
              <w:bottom w:val="single" w:sz="4" w:space="0" w:color="auto"/>
              <w:right w:val="single" w:sz="8" w:space="0" w:color="auto"/>
            </w:tcBorders>
            <w:noWrap/>
            <w:vAlign w:val="center"/>
            <w:hideMark/>
          </w:tcPr>
          <w:p w14:paraId="4B6B14BC"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1280" w:type="dxa"/>
            <w:tcBorders>
              <w:top w:val="nil"/>
              <w:left w:val="single" w:sz="4" w:space="0" w:color="auto"/>
              <w:bottom w:val="single" w:sz="4" w:space="0" w:color="auto"/>
              <w:right w:val="single" w:sz="8" w:space="0" w:color="auto"/>
            </w:tcBorders>
            <w:noWrap/>
            <w:vAlign w:val="center"/>
            <w:hideMark/>
          </w:tcPr>
          <w:p w14:paraId="66075A8B" w14:textId="6BAAA6A2" w:rsidR="000D782A" w:rsidRPr="00DC56BA" w:rsidRDefault="006224DE" w:rsidP="006224DE">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–4 %</w:t>
            </w:r>
          </w:p>
        </w:tc>
      </w:tr>
      <w:tr w:rsidR="000D782A" w:rsidRPr="00DC56BA" w14:paraId="33B5108A" w14:textId="77777777" w:rsidTr="002D0C46">
        <w:trPr>
          <w:trHeight w:val="320"/>
        </w:trPr>
        <w:tc>
          <w:tcPr>
            <w:tcW w:w="2440" w:type="dxa"/>
            <w:tcBorders>
              <w:top w:val="nil"/>
              <w:left w:val="single" w:sz="8" w:space="0" w:color="auto"/>
              <w:bottom w:val="single" w:sz="8" w:space="0" w:color="auto"/>
              <w:right w:val="single" w:sz="4" w:space="0" w:color="auto"/>
            </w:tcBorders>
            <w:noWrap/>
            <w:vAlign w:val="bottom"/>
            <w:hideMark/>
          </w:tcPr>
          <w:p w14:paraId="28A32F69" w14:textId="77777777" w:rsidR="000D782A" w:rsidRPr="00DC56BA" w:rsidRDefault="000D782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Agencije</w:t>
            </w:r>
          </w:p>
        </w:tc>
        <w:tc>
          <w:tcPr>
            <w:tcW w:w="920" w:type="dxa"/>
            <w:tcBorders>
              <w:top w:val="nil"/>
              <w:left w:val="nil"/>
              <w:bottom w:val="single" w:sz="4" w:space="0" w:color="auto"/>
              <w:right w:val="single" w:sz="8" w:space="0" w:color="auto"/>
            </w:tcBorders>
            <w:noWrap/>
            <w:vAlign w:val="center"/>
            <w:hideMark/>
          </w:tcPr>
          <w:p w14:paraId="175EA2B1"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32,7 %</w:t>
            </w:r>
          </w:p>
        </w:tc>
        <w:tc>
          <w:tcPr>
            <w:tcW w:w="920" w:type="dxa"/>
            <w:tcBorders>
              <w:top w:val="nil"/>
              <w:left w:val="single" w:sz="4" w:space="0" w:color="auto"/>
              <w:bottom w:val="single" w:sz="4" w:space="0" w:color="auto"/>
              <w:right w:val="single" w:sz="8" w:space="0" w:color="auto"/>
            </w:tcBorders>
            <w:noWrap/>
            <w:vAlign w:val="center"/>
            <w:hideMark/>
          </w:tcPr>
          <w:p w14:paraId="24942816"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34,4 %</w:t>
            </w:r>
          </w:p>
        </w:tc>
        <w:tc>
          <w:tcPr>
            <w:tcW w:w="920" w:type="dxa"/>
            <w:tcBorders>
              <w:top w:val="nil"/>
              <w:left w:val="single" w:sz="4" w:space="0" w:color="auto"/>
              <w:bottom w:val="single" w:sz="4" w:space="0" w:color="auto"/>
              <w:right w:val="single" w:sz="8" w:space="0" w:color="auto"/>
            </w:tcBorders>
            <w:noWrap/>
            <w:vAlign w:val="center"/>
            <w:hideMark/>
          </w:tcPr>
          <w:p w14:paraId="62D287EA"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34,8 %</w:t>
            </w:r>
          </w:p>
        </w:tc>
        <w:tc>
          <w:tcPr>
            <w:tcW w:w="920" w:type="dxa"/>
            <w:tcBorders>
              <w:top w:val="nil"/>
              <w:left w:val="single" w:sz="4" w:space="0" w:color="auto"/>
              <w:bottom w:val="single" w:sz="4" w:space="0" w:color="auto"/>
              <w:right w:val="single" w:sz="8" w:space="0" w:color="auto"/>
            </w:tcBorders>
            <w:noWrap/>
            <w:vAlign w:val="center"/>
            <w:hideMark/>
          </w:tcPr>
          <w:p w14:paraId="41B5177D" w14:textId="77777777" w:rsidR="000D782A" w:rsidRPr="00DC56BA" w:rsidRDefault="000D782A"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35,2 %</w:t>
            </w:r>
          </w:p>
        </w:tc>
        <w:tc>
          <w:tcPr>
            <w:tcW w:w="1280" w:type="dxa"/>
            <w:tcBorders>
              <w:top w:val="nil"/>
              <w:left w:val="single" w:sz="4" w:space="0" w:color="auto"/>
              <w:bottom w:val="single" w:sz="4" w:space="0" w:color="auto"/>
              <w:right w:val="single" w:sz="8" w:space="0" w:color="auto"/>
            </w:tcBorders>
            <w:noWrap/>
            <w:vAlign w:val="center"/>
            <w:hideMark/>
          </w:tcPr>
          <w:p w14:paraId="5B52FD6F" w14:textId="5ED95567" w:rsidR="000D782A" w:rsidRPr="00DC56BA" w:rsidRDefault="006224DE"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+5 %</w:t>
            </w:r>
          </w:p>
        </w:tc>
        <w:tc>
          <w:tcPr>
            <w:tcW w:w="1280" w:type="dxa"/>
            <w:tcBorders>
              <w:top w:val="nil"/>
              <w:left w:val="single" w:sz="4" w:space="0" w:color="auto"/>
              <w:bottom w:val="single" w:sz="4" w:space="0" w:color="auto"/>
              <w:right w:val="single" w:sz="8" w:space="0" w:color="auto"/>
            </w:tcBorders>
            <w:noWrap/>
            <w:vAlign w:val="center"/>
            <w:hideMark/>
          </w:tcPr>
          <w:p w14:paraId="19D1822A" w14:textId="7F474FC2" w:rsidR="000D782A" w:rsidRPr="00DC56BA" w:rsidRDefault="006224DE"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w:t>
            </w:r>
          </w:p>
        </w:tc>
        <w:tc>
          <w:tcPr>
            <w:tcW w:w="1280" w:type="dxa"/>
            <w:tcBorders>
              <w:top w:val="nil"/>
              <w:left w:val="single" w:sz="4" w:space="0" w:color="auto"/>
              <w:bottom w:val="single" w:sz="4" w:space="0" w:color="auto"/>
              <w:right w:val="single" w:sz="8" w:space="0" w:color="auto"/>
            </w:tcBorders>
            <w:noWrap/>
            <w:vAlign w:val="center"/>
            <w:hideMark/>
          </w:tcPr>
          <w:p w14:paraId="157B3BE2" w14:textId="3A2CBB69" w:rsidR="000D782A" w:rsidRPr="00DC56BA" w:rsidRDefault="006224DE"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w:t>
            </w:r>
          </w:p>
        </w:tc>
      </w:tr>
    </w:tbl>
    <w:p w14:paraId="444843E4" w14:textId="77777777" w:rsidR="000D782A" w:rsidRPr="00DC56BA" w:rsidRDefault="000D782A" w:rsidP="00867A74">
      <w:pPr>
        <w:spacing w:before="240" w:after="240"/>
        <w:rPr>
          <w:rFonts w:ascii="Times New Roman" w:hAnsi="Times New Roman" w:cs="Times New Roman"/>
          <w:noProof/>
          <w:sz w:val="24"/>
          <w:szCs w:val="24"/>
        </w:rPr>
      </w:pPr>
    </w:p>
    <w:p w14:paraId="38119C0E" w14:textId="77777777" w:rsidR="00867A74" w:rsidRPr="00DC56BA" w:rsidRDefault="00867A74" w:rsidP="000D782A">
      <w:pPr>
        <w:rPr>
          <w:rFonts w:ascii="Times New Roman" w:hAnsi="Times New Roman" w:cs="Times New Roman"/>
          <w:noProof/>
          <w:sz w:val="24"/>
          <w:szCs w:val="24"/>
        </w:rPr>
      </w:pPr>
    </w:p>
    <w:p w14:paraId="5FB9F39C" w14:textId="56EE49D2" w:rsidR="00E84C39" w:rsidRPr="00DC56BA" w:rsidRDefault="0024312E" w:rsidP="00921188">
      <w:pPr>
        <w:pStyle w:val="Heading1"/>
        <w:rPr>
          <w:rFonts w:hint="eastAsia"/>
        </w:rPr>
      </w:pPr>
      <w:bookmarkStart w:id="17" w:name="_Toc212794468"/>
      <w:r w:rsidRPr="00DC56BA">
        <w:t xml:space="preserve">Pogodbeni uslužbenci </w:t>
      </w:r>
      <w:r w:rsidR="007E609E" w:rsidRPr="00DC56BA">
        <w:t xml:space="preserve">pri </w:t>
      </w:r>
      <w:r w:rsidRPr="00DC56BA">
        <w:t>Evropsk</w:t>
      </w:r>
      <w:r w:rsidR="007E609E" w:rsidRPr="00DC56BA">
        <w:t>i</w:t>
      </w:r>
      <w:r w:rsidRPr="00DC56BA">
        <w:t xml:space="preserve"> komisij</w:t>
      </w:r>
      <w:r w:rsidR="007E609E" w:rsidRPr="00DC56BA">
        <w:t>i</w:t>
      </w:r>
      <w:bookmarkEnd w:id="17"/>
    </w:p>
    <w:p w14:paraId="5E1E5C41" w14:textId="77777777" w:rsidR="00FB6A04" w:rsidRPr="00DC56BA" w:rsidRDefault="00FB6A04" w:rsidP="00FB6A04">
      <w:pPr>
        <w:rPr>
          <w:noProof/>
        </w:rPr>
      </w:pPr>
    </w:p>
    <w:p w14:paraId="7BC38CBF" w14:textId="29A03B56" w:rsidR="0024312E" w:rsidRPr="00DC56BA" w:rsidRDefault="006E6D64" w:rsidP="00921188">
      <w:pPr>
        <w:pStyle w:val="Heading2"/>
        <w:numPr>
          <w:ilvl w:val="1"/>
          <w:numId w:val="26"/>
        </w:numPr>
        <w:rPr>
          <w:noProof/>
        </w:rPr>
      </w:pPr>
      <w:bookmarkStart w:id="18" w:name="_Toc212794469"/>
      <w:r w:rsidRPr="00DC56BA">
        <w:rPr>
          <w:noProof/>
        </w:rPr>
        <w:t>Razvoj zaposlovanja pogodbenih uslužbencev pri Komisiji</w:t>
      </w:r>
      <w:bookmarkEnd w:id="18"/>
    </w:p>
    <w:p w14:paraId="10549ACD" w14:textId="3D20F80D" w:rsidR="008F5759" w:rsidRPr="00DC56BA" w:rsidRDefault="00AB28BA" w:rsidP="005D51DB">
      <w:pPr>
        <w:rPr>
          <w:rFonts w:ascii="Times New Roman" w:hAnsi="Times New Roman" w:cs="Times New Roman"/>
          <w:noProof/>
          <w:sz w:val="24"/>
          <w:szCs w:val="24"/>
        </w:rPr>
      </w:pPr>
      <w:r w:rsidRPr="00DC56BA">
        <w:rPr>
          <w:rFonts w:ascii="Times New Roman" w:hAnsi="Times New Roman"/>
          <w:noProof/>
          <w:sz w:val="24"/>
        </w:rPr>
        <w:t>Število pogodbenih uslužbencev pri Komisiji se je od začetka njihovega zaposlovanja leta 2004 spreminjalo tako, kot je predstavljeno v nadaljevanju.</w:t>
      </w:r>
    </w:p>
    <w:p w14:paraId="25F1FF55" w14:textId="4EF34C20" w:rsidR="002C1A09" w:rsidRPr="00DC56BA" w:rsidRDefault="009C383C" w:rsidP="005D51DB">
      <w:pPr>
        <w:rPr>
          <w:rFonts w:ascii="Times New Roman" w:hAnsi="Times New Roman" w:cs="Times New Roman"/>
          <w:b/>
          <w:noProof/>
          <w:sz w:val="24"/>
          <w:szCs w:val="24"/>
        </w:rPr>
      </w:pPr>
      <w:r w:rsidRPr="00DC56BA">
        <w:rPr>
          <w:rFonts w:ascii="Times New Roman" w:hAnsi="Times New Roman"/>
          <w:b/>
          <w:noProof/>
          <w:sz w:val="24"/>
        </w:rPr>
        <w:t>Slika 5 – Pogodbeni uslužbenci Komisije od leta 2004 (število zaposlenih)</w:t>
      </w:r>
    </w:p>
    <w:p w14:paraId="125A18F9" w14:textId="3BAAFBA9" w:rsidR="00BD0B47" w:rsidRPr="00DC56BA" w:rsidRDefault="00110998" w:rsidP="005D51DB">
      <w:pPr>
        <w:rPr>
          <w:rFonts w:ascii="Times New Roman" w:hAnsi="Times New Roman" w:cs="Times New Roman"/>
          <w:b/>
          <w:noProof/>
          <w:sz w:val="24"/>
          <w:szCs w:val="24"/>
        </w:rPr>
      </w:pPr>
      <w:r w:rsidRPr="00DC56BA">
        <w:rPr>
          <w:noProof/>
          <w:lang w:val="en-GB" w:bidi="ar-SA"/>
        </w:rPr>
        <w:drawing>
          <wp:inline distT="0" distB="0" distL="0" distR="0" wp14:anchorId="1642D0F0" wp14:editId="28A9F3BE">
            <wp:extent cx="6189345" cy="2793365"/>
            <wp:effectExtent l="0" t="0" r="0" b="0"/>
            <wp:docPr id="252175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9345" cy="2793365"/>
                    </a:xfrm>
                    <a:prstGeom prst="rect">
                      <a:avLst/>
                    </a:prstGeom>
                    <a:noFill/>
                    <a:ln>
                      <a:noFill/>
                    </a:ln>
                  </pic:spPr>
                </pic:pic>
              </a:graphicData>
            </a:graphic>
          </wp:inline>
        </w:drawing>
      </w:r>
    </w:p>
    <w:p w14:paraId="702AF0FE" w14:textId="5766AEA7" w:rsidR="00CC25C5" w:rsidRPr="00DC56BA" w:rsidRDefault="00CC25C5" w:rsidP="00DE38E4">
      <w:pPr>
        <w:spacing w:after="0" w:line="240" w:lineRule="auto"/>
        <w:rPr>
          <w:noProof/>
        </w:rPr>
      </w:pPr>
    </w:p>
    <w:p w14:paraId="40F40C90" w14:textId="16F3FF92" w:rsidR="00AD78BF" w:rsidRPr="00DC56BA" w:rsidRDefault="00AD78BF" w:rsidP="1538254C">
      <w:pPr>
        <w:pStyle w:val="Heading2"/>
        <w:rPr>
          <w:noProof/>
        </w:rPr>
      </w:pPr>
      <w:bookmarkStart w:id="19" w:name="_Toc212794470"/>
      <w:r w:rsidRPr="00DC56BA">
        <w:rPr>
          <w:noProof/>
        </w:rPr>
        <w:t>Porazdelitev pogodbenih uslužbencev Komisije po funkcionalnih skupinah</w:t>
      </w:r>
      <w:bookmarkEnd w:id="19"/>
    </w:p>
    <w:p w14:paraId="77C1FD06" w14:textId="50F82C64" w:rsidR="000D782A" w:rsidRPr="00DC56BA" w:rsidRDefault="000D782A" w:rsidP="000D782A">
      <w:pPr>
        <w:jc w:val="both"/>
        <w:rPr>
          <w:rFonts w:ascii="Times New Roman" w:hAnsi="Times New Roman"/>
          <w:noProof/>
          <w:sz w:val="24"/>
          <w:szCs w:val="24"/>
        </w:rPr>
      </w:pPr>
      <w:bookmarkStart w:id="20" w:name="_Hlk176297175"/>
      <w:r w:rsidRPr="00DC56BA">
        <w:rPr>
          <w:rFonts w:ascii="Times New Roman" w:hAnsi="Times New Roman"/>
          <w:noProof/>
          <w:sz w:val="24"/>
        </w:rPr>
        <w:t>Leta 2023 je bila večina pogodbenih uslužbencev Evropske komisije (48,3 %) zaposlena za izvajanje upravno-administrativnih, svetovalnih, jezikovnih in enakovrednih tehničnih nalog (FS IV). To pomeni 2,2-odstotno povečanje deleža pogodbenih uslužbencev v FS IV v primerjavi z letom 2022. Trend se je nadaljeval tudi v letu 2024, saj je delež uslužbencev v FS IV dosegel 49,4 % vseh, kar pomeni dodatno povečanje za 1,1 % v primerjavi z letom 2023 in skupno povečanje za 3,4 % v primerjavi z letom 2022. Ti podatki potrjujejo nadaljnji premik k zaposlovanju več strokovnjakov v FS IV in do določene mere v FS III, medtem ko se je skupni delež pogodbenih uslužbencev v FS I in FS II (odgovornih za fizične in osnovne upravno-administrativne naloge) med letoma 2022 in 2023 zmanjšal za 1,8 %, med letoma 2022 in 2024 pa za 3,5 %.</w:t>
      </w:r>
    </w:p>
    <w:p w14:paraId="31E469CF" w14:textId="6AAD8AD7" w:rsidR="00EB2452" w:rsidRPr="00DC56BA" w:rsidRDefault="00EB2452" w:rsidP="00EB2452">
      <w:pPr>
        <w:rPr>
          <w:rFonts w:ascii="Times New Roman" w:hAnsi="Times New Roman" w:cs="Times New Roman"/>
          <w:b/>
          <w:noProof/>
          <w:sz w:val="24"/>
          <w:szCs w:val="24"/>
        </w:rPr>
      </w:pPr>
      <w:bookmarkStart w:id="21" w:name="_Hlk194507903"/>
      <w:bookmarkEnd w:id="20"/>
      <w:r w:rsidRPr="00DC56BA">
        <w:rPr>
          <w:rFonts w:ascii="Times New Roman" w:hAnsi="Times New Roman"/>
          <w:b/>
          <w:noProof/>
          <w:sz w:val="24"/>
        </w:rPr>
        <w:t>Preglednica 6a – Pogodbeni uslužbenci Komisije po funkcionalnih skupinah (število zaposlenih)</w:t>
      </w:r>
    </w:p>
    <w:tbl>
      <w:tblPr>
        <w:tblW w:w="5200" w:type="dxa"/>
        <w:tblLook w:val="04A0" w:firstRow="1" w:lastRow="0" w:firstColumn="1" w:lastColumn="0" w:noHBand="0" w:noVBand="1"/>
      </w:tblPr>
      <w:tblGrid>
        <w:gridCol w:w="1040"/>
        <w:gridCol w:w="1040"/>
        <w:gridCol w:w="1040"/>
        <w:gridCol w:w="1040"/>
        <w:gridCol w:w="1040"/>
      </w:tblGrid>
      <w:tr w:rsidR="00EB2452" w:rsidRPr="00DC56BA" w14:paraId="3CC1D8AE" w14:textId="77777777" w:rsidTr="002D0C46">
        <w:trPr>
          <w:trHeight w:val="320"/>
        </w:trPr>
        <w:tc>
          <w:tcPr>
            <w:tcW w:w="1040" w:type="dxa"/>
            <w:tcBorders>
              <w:top w:val="single" w:sz="8" w:space="0" w:color="auto"/>
              <w:left w:val="single" w:sz="8" w:space="0" w:color="auto"/>
              <w:bottom w:val="single" w:sz="8" w:space="0" w:color="auto"/>
              <w:right w:val="single" w:sz="8" w:space="0" w:color="auto"/>
            </w:tcBorders>
            <w:vAlign w:val="center"/>
            <w:hideMark/>
          </w:tcPr>
          <w:bookmarkEnd w:id="21"/>
          <w:p w14:paraId="22BC07B6" w14:textId="77777777" w:rsidR="00EB2452" w:rsidRPr="00DC56BA" w:rsidRDefault="00EB2452" w:rsidP="00700011">
            <w:pPr>
              <w:spacing w:after="0" w:line="240" w:lineRule="auto"/>
              <w:jc w:val="both"/>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single" w:sz="8" w:space="0" w:color="auto"/>
              <w:left w:val="nil"/>
              <w:bottom w:val="single" w:sz="8" w:space="0" w:color="auto"/>
              <w:right w:val="single" w:sz="8" w:space="0" w:color="auto"/>
            </w:tcBorders>
            <w:vAlign w:val="center"/>
            <w:hideMark/>
          </w:tcPr>
          <w:p w14:paraId="22809EF8"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2021</w:t>
            </w:r>
          </w:p>
        </w:tc>
        <w:tc>
          <w:tcPr>
            <w:tcW w:w="1040" w:type="dxa"/>
            <w:tcBorders>
              <w:top w:val="single" w:sz="8" w:space="0" w:color="auto"/>
              <w:left w:val="nil"/>
              <w:bottom w:val="single" w:sz="8" w:space="0" w:color="auto"/>
              <w:right w:val="single" w:sz="8" w:space="0" w:color="auto"/>
            </w:tcBorders>
            <w:vAlign w:val="center"/>
            <w:hideMark/>
          </w:tcPr>
          <w:p w14:paraId="3B5F5F5E"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2022</w:t>
            </w:r>
          </w:p>
        </w:tc>
        <w:tc>
          <w:tcPr>
            <w:tcW w:w="1040" w:type="dxa"/>
            <w:tcBorders>
              <w:top w:val="single" w:sz="8" w:space="0" w:color="auto"/>
              <w:left w:val="nil"/>
              <w:bottom w:val="single" w:sz="8" w:space="0" w:color="auto"/>
              <w:right w:val="single" w:sz="8" w:space="0" w:color="auto"/>
            </w:tcBorders>
            <w:vAlign w:val="center"/>
            <w:hideMark/>
          </w:tcPr>
          <w:p w14:paraId="54DA79BB"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1040" w:type="dxa"/>
            <w:tcBorders>
              <w:top w:val="single" w:sz="8" w:space="0" w:color="auto"/>
              <w:left w:val="nil"/>
              <w:bottom w:val="single" w:sz="8" w:space="0" w:color="auto"/>
              <w:right w:val="single" w:sz="8" w:space="0" w:color="auto"/>
            </w:tcBorders>
            <w:vAlign w:val="center"/>
            <w:hideMark/>
          </w:tcPr>
          <w:p w14:paraId="5C7CD9F1"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r>
      <w:tr w:rsidR="00EB2452" w:rsidRPr="00DC56BA" w14:paraId="4D5CA78B" w14:textId="77777777" w:rsidTr="002D0C46">
        <w:trPr>
          <w:trHeight w:val="320"/>
        </w:trPr>
        <w:tc>
          <w:tcPr>
            <w:tcW w:w="1040" w:type="dxa"/>
            <w:tcBorders>
              <w:top w:val="nil"/>
              <w:left w:val="single" w:sz="8" w:space="0" w:color="auto"/>
              <w:bottom w:val="single" w:sz="8" w:space="0" w:color="auto"/>
              <w:right w:val="single" w:sz="8" w:space="0" w:color="auto"/>
            </w:tcBorders>
            <w:vAlign w:val="center"/>
            <w:hideMark/>
          </w:tcPr>
          <w:p w14:paraId="73A254CA" w14:textId="77777777" w:rsidR="00EB2452" w:rsidRPr="00DC56BA" w:rsidRDefault="00EB2452" w:rsidP="00700011">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w:t>
            </w:r>
          </w:p>
        </w:tc>
        <w:tc>
          <w:tcPr>
            <w:tcW w:w="1040" w:type="dxa"/>
            <w:tcBorders>
              <w:top w:val="nil"/>
              <w:left w:val="nil"/>
              <w:bottom w:val="single" w:sz="8" w:space="0" w:color="auto"/>
              <w:right w:val="single" w:sz="8" w:space="0" w:color="auto"/>
            </w:tcBorders>
            <w:vAlign w:val="center"/>
            <w:hideMark/>
          </w:tcPr>
          <w:p w14:paraId="359BB176"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755</w:t>
            </w:r>
          </w:p>
        </w:tc>
        <w:tc>
          <w:tcPr>
            <w:tcW w:w="1040" w:type="dxa"/>
            <w:tcBorders>
              <w:top w:val="nil"/>
              <w:left w:val="nil"/>
              <w:bottom w:val="single" w:sz="8" w:space="0" w:color="auto"/>
              <w:right w:val="single" w:sz="8" w:space="0" w:color="auto"/>
            </w:tcBorders>
            <w:vAlign w:val="center"/>
            <w:hideMark/>
          </w:tcPr>
          <w:p w14:paraId="30F3BAE2"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698</w:t>
            </w:r>
          </w:p>
        </w:tc>
        <w:tc>
          <w:tcPr>
            <w:tcW w:w="1040" w:type="dxa"/>
            <w:tcBorders>
              <w:top w:val="nil"/>
              <w:left w:val="nil"/>
              <w:bottom w:val="single" w:sz="8" w:space="0" w:color="auto"/>
              <w:right w:val="single" w:sz="8" w:space="0" w:color="auto"/>
            </w:tcBorders>
            <w:vAlign w:val="center"/>
            <w:hideMark/>
          </w:tcPr>
          <w:p w14:paraId="115540BA"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660</w:t>
            </w:r>
          </w:p>
        </w:tc>
        <w:tc>
          <w:tcPr>
            <w:tcW w:w="1040" w:type="dxa"/>
            <w:tcBorders>
              <w:top w:val="nil"/>
              <w:left w:val="nil"/>
              <w:bottom w:val="single" w:sz="8" w:space="0" w:color="auto"/>
              <w:right w:val="single" w:sz="8" w:space="0" w:color="auto"/>
            </w:tcBorders>
            <w:vAlign w:val="center"/>
            <w:hideMark/>
          </w:tcPr>
          <w:p w14:paraId="0EA0E422"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651</w:t>
            </w:r>
          </w:p>
        </w:tc>
      </w:tr>
      <w:tr w:rsidR="00EB2452" w:rsidRPr="00DC56BA" w14:paraId="7A3833EE" w14:textId="77777777" w:rsidTr="002D0C46">
        <w:trPr>
          <w:trHeight w:val="320"/>
        </w:trPr>
        <w:tc>
          <w:tcPr>
            <w:tcW w:w="1040" w:type="dxa"/>
            <w:tcBorders>
              <w:top w:val="nil"/>
              <w:left w:val="single" w:sz="8" w:space="0" w:color="auto"/>
              <w:bottom w:val="single" w:sz="8" w:space="0" w:color="auto"/>
              <w:right w:val="single" w:sz="8" w:space="0" w:color="auto"/>
            </w:tcBorders>
            <w:vAlign w:val="center"/>
            <w:hideMark/>
          </w:tcPr>
          <w:p w14:paraId="76946C5D" w14:textId="77777777" w:rsidR="00EB2452" w:rsidRPr="00DC56BA" w:rsidRDefault="00EB2452" w:rsidP="00700011">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w:t>
            </w:r>
          </w:p>
        </w:tc>
        <w:tc>
          <w:tcPr>
            <w:tcW w:w="1040" w:type="dxa"/>
            <w:tcBorders>
              <w:top w:val="nil"/>
              <w:left w:val="nil"/>
              <w:bottom w:val="single" w:sz="8" w:space="0" w:color="auto"/>
              <w:right w:val="single" w:sz="8" w:space="0" w:color="auto"/>
            </w:tcBorders>
            <w:vAlign w:val="center"/>
            <w:hideMark/>
          </w:tcPr>
          <w:p w14:paraId="370E2911"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2 016</w:t>
            </w:r>
          </w:p>
        </w:tc>
        <w:tc>
          <w:tcPr>
            <w:tcW w:w="1040" w:type="dxa"/>
            <w:tcBorders>
              <w:top w:val="nil"/>
              <w:left w:val="nil"/>
              <w:bottom w:val="single" w:sz="8" w:space="0" w:color="auto"/>
              <w:right w:val="single" w:sz="8" w:space="0" w:color="auto"/>
            </w:tcBorders>
            <w:vAlign w:val="center"/>
            <w:hideMark/>
          </w:tcPr>
          <w:p w14:paraId="354A3FA0"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1 986</w:t>
            </w:r>
          </w:p>
        </w:tc>
        <w:tc>
          <w:tcPr>
            <w:tcW w:w="1040" w:type="dxa"/>
            <w:tcBorders>
              <w:top w:val="nil"/>
              <w:left w:val="nil"/>
              <w:bottom w:val="single" w:sz="8" w:space="0" w:color="auto"/>
              <w:right w:val="single" w:sz="8" w:space="0" w:color="auto"/>
            </w:tcBorders>
            <w:vAlign w:val="center"/>
            <w:hideMark/>
          </w:tcPr>
          <w:p w14:paraId="7C77BDC7"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1 951</w:t>
            </w:r>
          </w:p>
        </w:tc>
        <w:tc>
          <w:tcPr>
            <w:tcW w:w="1040" w:type="dxa"/>
            <w:tcBorders>
              <w:top w:val="nil"/>
              <w:left w:val="nil"/>
              <w:bottom w:val="single" w:sz="8" w:space="0" w:color="auto"/>
              <w:right w:val="single" w:sz="8" w:space="0" w:color="auto"/>
            </w:tcBorders>
            <w:vAlign w:val="center"/>
            <w:hideMark/>
          </w:tcPr>
          <w:p w14:paraId="18B887A3"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1 931</w:t>
            </w:r>
          </w:p>
        </w:tc>
      </w:tr>
      <w:tr w:rsidR="00EB2452" w:rsidRPr="00DC56BA" w14:paraId="60AEAD85" w14:textId="77777777" w:rsidTr="002D0C46">
        <w:trPr>
          <w:trHeight w:val="320"/>
        </w:trPr>
        <w:tc>
          <w:tcPr>
            <w:tcW w:w="1040" w:type="dxa"/>
            <w:tcBorders>
              <w:top w:val="nil"/>
              <w:left w:val="single" w:sz="8" w:space="0" w:color="auto"/>
              <w:bottom w:val="single" w:sz="8" w:space="0" w:color="auto"/>
              <w:right w:val="single" w:sz="8" w:space="0" w:color="auto"/>
            </w:tcBorders>
            <w:vAlign w:val="center"/>
            <w:hideMark/>
          </w:tcPr>
          <w:p w14:paraId="592D28BF" w14:textId="77777777" w:rsidR="00EB2452" w:rsidRPr="00DC56BA" w:rsidRDefault="00EB2452" w:rsidP="00700011">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III</w:t>
            </w:r>
          </w:p>
        </w:tc>
        <w:tc>
          <w:tcPr>
            <w:tcW w:w="1040" w:type="dxa"/>
            <w:tcBorders>
              <w:top w:val="nil"/>
              <w:left w:val="nil"/>
              <w:bottom w:val="single" w:sz="8" w:space="0" w:color="auto"/>
              <w:right w:val="single" w:sz="8" w:space="0" w:color="auto"/>
            </w:tcBorders>
            <w:vAlign w:val="center"/>
            <w:hideMark/>
          </w:tcPr>
          <w:p w14:paraId="348107D2"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1 405</w:t>
            </w:r>
          </w:p>
        </w:tc>
        <w:tc>
          <w:tcPr>
            <w:tcW w:w="1040" w:type="dxa"/>
            <w:tcBorders>
              <w:top w:val="nil"/>
              <w:left w:val="nil"/>
              <w:bottom w:val="single" w:sz="8" w:space="0" w:color="auto"/>
              <w:right w:val="single" w:sz="8" w:space="0" w:color="auto"/>
            </w:tcBorders>
            <w:vAlign w:val="center"/>
            <w:hideMark/>
          </w:tcPr>
          <w:p w14:paraId="5515D45C"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1 388</w:t>
            </w:r>
          </w:p>
        </w:tc>
        <w:tc>
          <w:tcPr>
            <w:tcW w:w="1040" w:type="dxa"/>
            <w:tcBorders>
              <w:top w:val="nil"/>
              <w:left w:val="nil"/>
              <w:bottom w:val="single" w:sz="8" w:space="0" w:color="auto"/>
              <w:right w:val="single" w:sz="8" w:space="0" w:color="auto"/>
            </w:tcBorders>
            <w:vAlign w:val="center"/>
            <w:hideMark/>
          </w:tcPr>
          <w:p w14:paraId="4180BBCB"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1 382</w:t>
            </w:r>
          </w:p>
        </w:tc>
        <w:tc>
          <w:tcPr>
            <w:tcW w:w="1040" w:type="dxa"/>
            <w:tcBorders>
              <w:top w:val="nil"/>
              <w:left w:val="nil"/>
              <w:bottom w:val="single" w:sz="8" w:space="0" w:color="auto"/>
              <w:right w:val="single" w:sz="8" w:space="0" w:color="auto"/>
            </w:tcBorders>
            <w:vAlign w:val="center"/>
            <w:hideMark/>
          </w:tcPr>
          <w:p w14:paraId="02B12395"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1 498</w:t>
            </w:r>
          </w:p>
        </w:tc>
      </w:tr>
      <w:tr w:rsidR="00EB2452" w:rsidRPr="00DC56BA" w14:paraId="76AFB872" w14:textId="77777777" w:rsidTr="002D0C46">
        <w:trPr>
          <w:trHeight w:val="320"/>
        </w:trPr>
        <w:tc>
          <w:tcPr>
            <w:tcW w:w="1040" w:type="dxa"/>
            <w:tcBorders>
              <w:top w:val="nil"/>
              <w:left w:val="single" w:sz="8" w:space="0" w:color="auto"/>
              <w:bottom w:val="single" w:sz="8" w:space="0" w:color="auto"/>
              <w:right w:val="single" w:sz="8" w:space="0" w:color="auto"/>
            </w:tcBorders>
            <w:vAlign w:val="center"/>
            <w:hideMark/>
          </w:tcPr>
          <w:p w14:paraId="2843AF79" w14:textId="77777777" w:rsidR="00EB2452" w:rsidRPr="00DC56BA" w:rsidRDefault="00EB2452" w:rsidP="00700011">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w:t>
            </w:r>
          </w:p>
        </w:tc>
        <w:tc>
          <w:tcPr>
            <w:tcW w:w="1040" w:type="dxa"/>
            <w:tcBorders>
              <w:top w:val="nil"/>
              <w:left w:val="nil"/>
              <w:bottom w:val="single" w:sz="8" w:space="0" w:color="auto"/>
              <w:right w:val="single" w:sz="8" w:space="0" w:color="auto"/>
            </w:tcBorders>
            <w:vAlign w:val="center"/>
            <w:hideMark/>
          </w:tcPr>
          <w:p w14:paraId="47AF6B81"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3 303</w:t>
            </w:r>
          </w:p>
        </w:tc>
        <w:tc>
          <w:tcPr>
            <w:tcW w:w="1040" w:type="dxa"/>
            <w:tcBorders>
              <w:top w:val="nil"/>
              <w:left w:val="nil"/>
              <w:bottom w:val="single" w:sz="8" w:space="0" w:color="auto"/>
              <w:right w:val="single" w:sz="8" w:space="0" w:color="auto"/>
            </w:tcBorders>
            <w:vAlign w:val="center"/>
            <w:hideMark/>
          </w:tcPr>
          <w:p w14:paraId="2FBC16B2"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3 474</w:t>
            </w:r>
          </w:p>
        </w:tc>
        <w:tc>
          <w:tcPr>
            <w:tcW w:w="1040" w:type="dxa"/>
            <w:tcBorders>
              <w:top w:val="nil"/>
              <w:left w:val="nil"/>
              <w:bottom w:val="single" w:sz="8" w:space="0" w:color="auto"/>
              <w:right w:val="single" w:sz="8" w:space="0" w:color="auto"/>
            </w:tcBorders>
            <w:vAlign w:val="center"/>
            <w:hideMark/>
          </w:tcPr>
          <w:p w14:paraId="5DBF748B"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3 728</w:t>
            </w:r>
          </w:p>
        </w:tc>
        <w:tc>
          <w:tcPr>
            <w:tcW w:w="1040" w:type="dxa"/>
            <w:tcBorders>
              <w:top w:val="nil"/>
              <w:left w:val="nil"/>
              <w:bottom w:val="single" w:sz="8" w:space="0" w:color="auto"/>
              <w:right w:val="single" w:sz="8" w:space="0" w:color="auto"/>
            </w:tcBorders>
            <w:vAlign w:val="center"/>
            <w:hideMark/>
          </w:tcPr>
          <w:p w14:paraId="14E6D616" w14:textId="77777777" w:rsidR="00EB2452" w:rsidRPr="00DC56BA" w:rsidRDefault="00EB2452" w:rsidP="00700011">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3 982</w:t>
            </w:r>
          </w:p>
        </w:tc>
      </w:tr>
      <w:tr w:rsidR="00EB2452" w:rsidRPr="00DC56BA" w14:paraId="6C7895FB" w14:textId="77777777" w:rsidTr="002D0C46">
        <w:trPr>
          <w:trHeight w:val="320"/>
        </w:trPr>
        <w:tc>
          <w:tcPr>
            <w:tcW w:w="1040" w:type="dxa"/>
            <w:tcBorders>
              <w:top w:val="nil"/>
              <w:left w:val="single" w:sz="8" w:space="0" w:color="auto"/>
              <w:bottom w:val="single" w:sz="8" w:space="0" w:color="auto"/>
              <w:right w:val="single" w:sz="8" w:space="0" w:color="auto"/>
            </w:tcBorders>
            <w:vAlign w:val="center"/>
            <w:hideMark/>
          </w:tcPr>
          <w:p w14:paraId="4E43DEEE" w14:textId="77777777" w:rsidR="00EB2452" w:rsidRPr="00DC56BA" w:rsidRDefault="00EB2452" w:rsidP="00700011">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1040" w:type="dxa"/>
            <w:tcBorders>
              <w:top w:val="nil"/>
              <w:left w:val="nil"/>
              <w:bottom w:val="single" w:sz="8" w:space="0" w:color="auto"/>
              <w:right w:val="single" w:sz="8" w:space="0" w:color="auto"/>
            </w:tcBorders>
            <w:vAlign w:val="center"/>
            <w:hideMark/>
          </w:tcPr>
          <w:p w14:paraId="1CCC317F"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7 479</w:t>
            </w:r>
          </w:p>
        </w:tc>
        <w:tc>
          <w:tcPr>
            <w:tcW w:w="1040" w:type="dxa"/>
            <w:tcBorders>
              <w:top w:val="nil"/>
              <w:left w:val="nil"/>
              <w:bottom w:val="single" w:sz="8" w:space="0" w:color="auto"/>
              <w:right w:val="single" w:sz="8" w:space="0" w:color="auto"/>
            </w:tcBorders>
            <w:vAlign w:val="center"/>
            <w:hideMark/>
          </w:tcPr>
          <w:p w14:paraId="6093913A"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7 546</w:t>
            </w:r>
          </w:p>
        </w:tc>
        <w:tc>
          <w:tcPr>
            <w:tcW w:w="1040" w:type="dxa"/>
            <w:tcBorders>
              <w:top w:val="nil"/>
              <w:left w:val="nil"/>
              <w:bottom w:val="single" w:sz="8" w:space="0" w:color="auto"/>
              <w:right w:val="single" w:sz="8" w:space="0" w:color="auto"/>
            </w:tcBorders>
            <w:vAlign w:val="center"/>
            <w:hideMark/>
          </w:tcPr>
          <w:p w14:paraId="183751D6"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7 721</w:t>
            </w:r>
          </w:p>
        </w:tc>
        <w:tc>
          <w:tcPr>
            <w:tcW w:w="1040" w:type="dxa"/>
            <w:tcBorders>
              <w:top w:val="nil"/>
              <w:left w:val="nil"/>
              <w:bottom w:val="single" w:sz="8" w:space="0" w:color="auto"/>
              <w:right w:val="single" w:sz="8" w:space="0" w:color="auto"/>
            </w:tcBorders>
            <w:vAlign w:val="center"/>
            <w:hideMark/>
          </w:tcPr>
          <w:p w14:paraId="1D4B4A92" w14:textId="77777777" w:rsidR="00EB2452" w:rsidRPr="00DC56BA" w:rsidRDefault="00EB2452"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8 062</w:t>
            </w:r>
          </w:p>
        </w:tc>
      </w:tr>
    </w:tbl>
    <w:p w14:paraId="2FC7116B" w14:textId="07EE9A2C" w:rsidR="00EB2452" w:rsidRPr="00DC56BA" w:rsidRDefault="00EB2452" w:rsidP="00EB2452">
      <w:pPr>
        <w:rPr>
          <w:rFonts w:ascii="Times New Roman" w:hAnsi="Times New Roman" w:cs="Times New Roman"/>
          <w:noProof/>
          <w:sz w:val="24"/>
          <w:szCs w:val="24"/>
        </w:rPr>
      </w:pPr>
    </w:p>
    <w:p w14:paraId="02F40586" w14:textId="4561BD2E" w:rsidR="00EB2452" w:rsidRPr="00DC56BA" w:rsidRDefault="00EB2452" w:rsidP="00EB2452">
      <w:pPr>
        <w:keepNext/>
        <w:spacing w:after="240"/>
        <w:jc w:val="both"/>
        <w:rPr>
          <w:rFonts w:ascii="Times New Roman" w:hAnsi="Times New Roman" w:cs="Times New Roman"/>
          <w:b/>
          <w:noProof/>
          <w:sz w:val="24"/>
          <w:szCs w:val="24"/>
        </w:rPr>
      </w:pPr>
      <w:r w:rsidRPr="00DC56BA">
        <w:rPr>
          <w:rFonts w:ascii="Times New Roman" w:hAnsi="Times New Roman"/>
          <w:b/>
          <w:noProof/>
          <w:sz w:val="24"/>
        </w:rPr>
        <w:t>Preglednica 6</w:t>
      </w:r>
      <w:r w:rsidR="006A4C18" w:rsidRPr="00DC56BA">
        <w:rPr>
          <w:rFonts w:ascii="Times New Roman" w:hAnsi="Times New Roman"/>
          <w:b/>
          <w:noProof/>
          <w:sz w:val="24"/>
        </w:rPr>
        <w:t>b</w:t>
      </w:r>
      <w:r w:rsidRPr="00DC56BA">
        <w:rPr>
          <w:rFonts w:ascii="Times New Roman" w:hAnsi="Times New Roman"/>
          <w:b/>
          <w:noProof/>
          <w:sz w:val="24"/>
        </w:rPr>
        <w:t xml:space="preserve"> – Porazdelitev pogodbenih uslužbencev Komisije po funkcionalnih skupinah</w:t>
      </w:r>
    </w:p>
    <w:tbl>
      <w:tblPr>
        <w:tblW w:w="5520" w:type="dxa"/>
        <w:tblInd w:w="118" w:type="dxa"/>
        <w:tblLook w:val="04A0" w:firstRow="1" w:lastRow="0" w:firstColumn="1" w:lastColumn="0" w:noHBand="0" w:noVBand="1"/>
      </w:tblPr>
      <w:tblGrid>
        <w:gridCol w:w="1040"/>
        <w:gridCol w:w="1360"/>
        <w:gridCol w:w="1040"/>
        <w:gridCol w:w="1040"/>
        <w:gridCol w:w="1040"/>
      </w:tblGrid>
      <w:tr w:rsidR="00EC48FC" w:rsidRPr="00DC56BA" w14:paraId="53B2ECDB" w14:textId="77777777" w:rsidTr="00EC48FC">
        <w:trPr>
          <w:trHeight w:val="320"/>
        </w:trPr>
        <w:tc>
          <w:tcPr>
            <w:tcW w:w="1040" w:type="dxa"/>
            <w:tcBorders>
              <w:top w:val="single" w:sz="8" w:space="0" w:color="auto"/>
              <w:left w:val="single" w:sz="8" w:space="0" w:color="auto"/>
              <w:bottom w:val="single" w:sz="8" w:space="0" w:color="auto"/>
              <w:right w:val="single" w:sz="8" w:space="0" w:color="auto"/>
            </w:tcBorders>
            <w:vAlign w:val="center"/>
            <w:hideMark/>
          </w:tcPr>
          <w:p w14:paraId="0B6F5327" w14:textId="77777777" w:rsidR="00EC48FC" w:rsidRPr="00DC56BA" w:rsidRDefault="00EC48FC" w:rsidP="00EC48FC">
            <w:pPr>
              <w:spacing w:after="0" w:line="240" w:lineRule="auto"/>
              <w:jc w:val="both"/>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360" w:type="dxa"/>
            <w:tcBorders>
              <w:top w:val="single" w:sz="8" w:space="0" w:color="auto"/>
              <w:left w:val="nil"/>
              <w:bottom w:val="single" w:sz="8" w:space="0" w:color="auto"/>
              <w:right w:val="single" w:sz="8" w:space="0" w:color="auto"/>
            </w:tcBorders>
            <w:vAlign w:val="center"/>
            <w:hideMark/>
          </w:tcPr>
          <w:p w14:paraId="48D5C467" w14:textId="77777777" w:rsidR="00EC48FC" w:rsidRPr="00DC56BA" w:rsidRDefault="00EC48FC" w:rsidP="00EC48FC">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2021</w:t>
            </w:r>
          </w:p>
        </w:tc>
        <w:tc>
          <w:tcPr>
            <w:tcW w:w="1040" w:type="dxa"/>
            <w:tcBorders>
              <w:top w:val="single" w:sz="8" w:space="0" w:color="auto"/>
              <w:left w:val="nil"/>
              <w:bottom w:val="single" w:sz="8" w:space="0" w:color="auto"/>
              <w:right w:val="single" w:sz="8" w:space="0" w:color="auto"/>
            </w:tcBorders>
            <w:vAlign w:val="center"/>
            <w:hideMark/>
          </w:tcPr>
          <w:p w14:paraId="4BDC76F6" w14:textId="77777777" w:rsidR="00EC48FC" w:rsidRPr="00DC56BA" w:rsidRDefault="00EC48FC" w:rsidP="00EC48FC">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2022</w:t>
            </w:r>
          </w:p>
        </w:tc>
        <w:tc>
          <w:tcPr>
            <w:tcW w:w="1040" w:type="dxa"/>
            <w:tcBorders>
              <w:top w:val="single" w:sz="8" w:space="0" w:color="auto"/>
              <w:left w:val="nil"/>
              <w:bottom w:val="single" w:sz="8" w:space="0" w:color="auto"/>
              <w:right w:val="single" w:sz="8" w:space="0" w:color="auto"/>
            </w:tcBorders>
            <w:vAlign w:val="center"/>
            <w:hideMark/>
          </w:tcPr>
          <w:p w14:paraId="63CCA983" w14:textId="77777777" w:rsidR="00EC48FC" w:rsidRPr="00DC56BA" w:rsidRDefault="00EC48FC" w:rsidP="00EC48FC">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1040" w:type="dxa"/>
            <w:tcBorders>
              <w:top w:val="single" w:sz="8" w:space="0" w:color="auto"/>
              <w:left w:val="nil"/>
              <w:bottom w:val="single" w:sz="8" w:space="0" w:color="auto"/>
              <w:right w:val="single" w:sz="8" w:space="0" w:color="auto"/>
            </w:tcBorders>
            <w:vAlign w:val="center"/>
            <w:hideMark/>
          </w:tcPr>
          <w:p w14:paraId="3D8FE0E1" w14:textId="77777777" w:rsidR="00EC48FC" w:rsidRPr="00DC56BA" w:rsidRDefault="00EC48FC" w:rsidP="00EC48FC">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r>
      <w:tr w:rsidR="00EC48FC" w:rsidRPr="00DC56BA" w14:paraId="645DACF8" w14:textId="77777777" w:rsidTr="00EC48FC">
        <w:trPr>
          <w:trHeight w:val="320"/>
        </w:trPr>
        <w:tc>
          <w:tcPr>
            <w:tcW w:w="1040" w:type="dxa"/>
            <w:tcBorders>
              <w:top w:val="nil"/>
              <w:left w:val="single" w:sz="8" w:space="0" w:color="auto"/>
              <w:bottom w:val="single" w:sz="8" w:space="0" w:color="auto"/>
              <w:right w:val="single" w:sz="8" w:space="0" w:color="auto"/>
            </w:tcBorders>
            <w:vAlign w:val="center"/>
            <w:hideMark/>
          </w:tcPr>
          <w:p w14:paraId="12357497" w14:textId="77777777" w:rsidR="00EC48FC" w:rsidRPr="00DC56BA" w:rsidRDefault="00EC48FC" w:rsidP="00EC48FC">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w:t>
            </w:r>
          </w:p>
        </w:tc>
        <w:tc>
          <w:tcPr>
            <w:tcW w:w="1360" w:type="dxa"/>
            <w:tcBorders>
              <w:top w:val="nil"/>
              <w:left w:val="nil"/>
              <w:bottom w:val="single" w:sz="8" w:space="0" w:color="auto"/>
              <w:right w:val="single" w:sz="8" w:space="0" w:color="auto"/>
            </w:tcBorders>
            <w:vAlign w:val="center"/>
            <w:hideMark/>
          </w:tcPr>
          <w:p w14:paraId="27C66EF8"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1040" w:type="dxa"/>
            <w:tcBorders>
              <w:top w:val="nil"/>
              <w:left w:val="nil"/>
              <w:bottom w:val="single" w:sz="8" w:space="0" w:color="auto"/>
              <w:right w:val="single" w:sz="8" w:space="0" w:color="auto"/>
            </w:tcBorders>
            <w:vAlign w:val="center"/>
            <w:hideMark/>
          </w:tcPr>
          <w:p w14:paraId="029BD6B8"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9 %</w:t>
            </w:r>
          </w:p>
        </w:tc>
        <w:tc>
          <w:tcPr>
            <w:tcW w:w="1040" w:type="dxa"/>
            <w:tcBorders>
              <w:top w:val="nil"/>
              <w:left w:val="nil"/>
              <w:bottom w:val="single" w:sz="8" w:space="0" w:color="auto"/>
              <w:right w:val="single" w:sz="8" w:space="0" w:color="auto"/>
            </w:tcBorders>
            <w:vAlign w:val="center"/>
            <w:hideMark/>
          </w:tcPr>
          <w:p w14:paraId="2F891448"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9 %</w:t>
            </w:r>
          </w:p>
        </w:tc>
        <w:tc>
          <w:tcPr>
            <w:tcW w:w="1040" w:type="dxa"/>
            <w:tcBorders>
              <w:top w:val="nil"/>
              <w:left w:val="nil"/>
              <w:bottom w:val="single" w:sz="8" w:space="0" w:color="auto"/>
              <w:right w:val="single" w:sz="8" w:space="0" w:color="auto"/>
            </w:tcBorders>
            <w:vAlign w:val="center"/>
            <w:hideMark/>
          </w:tcPr>
          <w:p w14:paraId="38DBD3EB"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8 %</w:t>
            </w:r>
          </w:p>
        </w:tc>
      </w:tr>
      <w:tr w:rsidR="00EC48FC" w:rsidRPr="00DC56BA" w14:paraId="3FDD5E4B" w14:textId="77777777" w:rsidTr="00EC48FC">
        <w:trPr>
          <w:trHeight w:val="320"/>
        </w:trPr>
        <w:tc>
          <w:tcPr>
            <w:tcW w:w="1040" w:type="dxa"/>
            <w:tcBorders>
              <w:top w:val="nil"/>
              <w:left w:val="single" w:sz="8" w:space="0" w:color="auto"/>
              <w:bottom w:val="single" w:sz="8" w:space="0" w:color="auto"/>
              <w:right w:val="single" w:sz="8" w:space="0" w:color="auto"/>
            </w:tcBorders>
            <w:vAlign w:val="center"/>
            <w:hideMark/>
          </w:tcPr>
          <w:p w14:paraId="78C194AF" w14:textId="77777777" w:rsidR="00EC48FC" w:rsidRPr="00DC56BA" w:rsidRDefault="00EC48FC" w:rsidP="00EC48FC">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w:t>
            </w:r>
          </w:p>
        </w:tc>
        <w:tc>
          <w:tcPr>
            <w:tcW w:w="1360" w:type="dxa"/>
            <w:tcBorders>
              <w:top w:val="nil"/>
              <w:left w:val="nil"/>
              <w:bottom w:val="single" w:sz="8" w:space="0" w:color="auto"/>
              <w:right w:val="single" w:sz="8" w:space="0" w:color="auto"/>
            </w:tcBorders>
            <w:vAlign w:val="center"/>
            <w:hideMark/>
          </w:tcPr>
          <w:p w14:paraId="357201AC"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1040" w:type="dxa"/>
            <w:tcBorders>
              <w:top w:val="nil"/>
              <w:left w:val="nil"/>
              <w:bottom w:val="single" w:sz="8" w:space="0" w:color="auto"/>
              <w:right w:val="single" w:sz="8" w:space="0" w:color="auto"/>
            </w:tcBorders>
            <w:vAlign w:val="center"/>
            <w:hideMark/>
          </w:tcPr>
          <w:p w14:paraId="71B70650"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26 %</w:t>
            </w:r>
          </w:p>
        </w:tc>
        <w:tc>
          <w:tcPr>
            <w:tcW w:w="1040" w:type="dxa"/>
            <w:tcBorders>
              <w:top w:val="nil"/>
              <w:left w:val="nil"/>
              <w:bottom w:val="single" w:sz="8" w:space="0" w:color="auto"/>
              <w:right w:val="single" w:sz="8" w:space="0" w:color="auto"/>
            </w:tcBorders>
            <w:vAlign w:val="center"/>
            <w:hideMark/>
          </w:tcPr>
          <w:p w14:paraId="157A1B4F"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1040" w:type="dxa"/>
            <w:tcBorders>
              <w:top w:val="nil"/>
              <w:left w:val="nil"/>
              <w:bottom w:val="single" w:sz="8" w:space="0" w:color="auto"/>
              <w:right w:val="single" w:sz="8" w:space="0" w:color="auto"/>
            </w:tcBorders>
            <w:vAlign w:val="center"/>
            <w:hideMark/>
          </w:tcPr>
          <w:p w14:paraId="08765D13"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r>
      <w:tr w:rsidR="00EC48FC" w:rsidRPr="00DC56BA" w14:paraId="1BDF40D8" w14:textId="77777777" w:rsidTr="00EC48FC">
        <w:trPr>
          <w:trHeight w:val="320"/>
        </w:trPr>
        <w:tc>
          <w:tcPr>
            <w:tcW w:w="1040" w:type="dxa"/>
            <w:tcBorders>
              <w:top w:val="nil"/>
              <w:left w:val="single" w:sz="8" w:space="0" w:color="auto"/>
              <w:bottom w:val="single" w:sz="8" w:space="0" w:color="auto"/>
              <w:right w:val="single" w:sz="8" w:space="0" w:color="auto"/>
            </w:tcBorders>
            <w:vAlign w:val="center"/>
            <w:hideMark/>
          </w:tcPr>
          <w:p w14:paraId="2A774C86" w14:textId="77777777" w:rsidR="00EC48FC" w:rsidRPr="00DC56BA" w:rsidRDefault="00EC48FC" w:rsidP="00EC48FC">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III</w:t>
            </w:r>
          </w:p>
        </w:tc>
        <w:tc>
          <w:tcPr>
            <w:tcW w:w="1360" w:type="dxa"/>
            <w:tcBorders>
              <w:top w:val="nil"/>
              <w:left w:val="nil"/>
              <w:bottom w:val="single" w:sz="8" w:space="0" w:color="auto"/>
              <w:right w:val="single" w:sz="8" w:space="0" w:color="auto"/>
            </w:tcBorders>
            <w:vAlign w:val="center"/>
            <w:hideMark/>
          </w:tcPr>
          <w:p w14:paraId="3DBF6C06"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c>
          <w:tcPr>
            <w:tcW w:w="1040" w:type="dxa"/>
            <w:tcBorders>
              <w:top w:val="nil"/>
              <w:left w:val="nil"/>
              <w:bottom w:val="single" w:sz="8" w:space="0" w:color="auto"/>
              <w:right w:val="single" w:sz="8" w:space="0" w:color="auto"/>
            </w:tcBorders>
            <w:vAlign w:val="center"/>
            <w:hideMark/>
          </w:tcPr>
          <w:p w14:paraId="739FF69F"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040" w:type="dxa"/>
            <w:tcBorders>
              <w:top w:val="nil"/>
              <w:left w:val="nil"/>
              <w:bottom w:val="single" w:sz="8" w:space="0" w:color="auto"/>
              <w:right w:val="single" w:sz="8" w:space="0" w:color="auto"/>
            </w:tcBorders>
            <w:vAlign w:val="center"/>
            <w:hideMark/>
          </w:tcPr>
          <w:p w14:paraId="5AC526CC"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040" w:type="dxa"/>
            <w:tcBorders>
              <w:top w:val="nil"/>
              <w:left w:val="nil"/>
              <w:bottom w:val="single" w:sz="8" w:space="0" w:color="auto"/>
              <w:right w:val="single" w:sz="8" w:space="0" w:color="auto"/>
            </w:tcBorders>
            <w:vAlign w:val="center"/>
            <w:hideMark/>
          </w:tcPr>
          <w:p w14:paraId="586E55D2"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r>
      <w:tr w:rsidR="00EC48FC" w:rsidRPr="00DC56BA" w14:paraId="162432D0" w14:textId="77777777" w:rsidTr="00EC48FC">
        <w:trPr>
          <w:trHeight w:val="320"/>
        </w:trPr>
        <w:tc>
          <w:tcPr>
            <w:tcW w:w="1040" w:type="dxa"/>
            <w:tcBorders>
              <w:top w:val="nil"/>
              <w:left w:val="single" w:sz="8" w:space="0" w:color="auto"/>
              <w:bottom w:val="single" w:sz="8" w:space="0" w:color="auto"/>
              <w:right w:val="single" w:sz="8" w:space="0" w:color="auto"/>
            </w:tcBorders>
            <w:vAlign w:val="center"/>
            <w:hideMark/>
          </w:tcPr>
          <w:p w14:paraId="5EC752FE" w14:textId="77777777" w:rsidR="00EC48FC" w:rsidRPr="00DC56BA" w:rsidRDefault="00EC48FC" w:rsidP="00EC48FC">
            <w:pPr>
              <w:spacing w:after="0" w:line="240" w:lineRule="auto"/>
              <w:jc w:val="both"/>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w:t>
            </w:r>
          </w:p>
        </w:tc>
        <w:tc>
          <w:tcPr>
            <w:tcW w:w="1360" w:type="dxa"/>
            <w:tcBorders>
              <w:top w:val="nil"/>
              <w:left w:val="nil"/>
              <w:bottom w:val="single" w:sz="8" w:space="0" w:color="auto"/>
              <w:right w:val="single" w:sz="8" w:space="0" w:color="auto"/>
            </w:tcBorders>
            <w:vAlign w:val="center"/>
            <w:hideMark/>
          </w:tcPr>
          <w:p w14:paraId="1FC7C0C7"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1040" w:type="dxa"/>
            <w:tcBorders>
              <w:top w:val="nil"/>
              <w:left w:val="nil"/>
              <w:bottom w:val="single" w:sz="8" w:space="0" w:color="auto"/>
              <w:right w:val="single" w:sz="8" w:space="0" w:color="auto"/>
            </w:tcBorders>
            <w:vAlign w:val="center"/>
            <w:hideMark/>
          </w:tcPr>
          <w:p w14:paraId="4D3B585A"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46 %</w:t>
            </w:r>
          </w:p>
        </w:tc>
        <w:tc>
          <w:tcPr>
            <w:tcW w:w="1040" w:type="dxa"/>
            <w:tcBorders>
              <w:top w:val="nil"/>
              <w:left w:val="nil"/>
              <w:bottom w:val="single" w:sz="8" w:space="0" w:color="auto"/>
              <w:right w:val="single" w:sz="8" w:space="0" w:color="auto"/>
            </w:tcBorders>
            <w:vAlign w:val="center"/>
            <w:hideMark/>
          </w:tcPr>
          <w:p w14:paraId="78B9482A"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1040" w:type="dxa"/>
            <w:tcBorders>
              <w:top w:val="nil"/>
              <w:left w:val="nil"/>
              <w:bottom w:val="single" w:sz="8" w:space="0" w:color="auto"/>
              <w:right w:val="single" w:sz="8" w:space="0" w:color="auto"/>
            </w:tcBorders>
            <w:vAlign w:val="center"/>
            <w:hideMark/>
          </w:tcPr>
          <w:p w14:paraId="77125A6E" w14:textId="77777777" w:rsidR="00EC48FC" w:rsidRPr="00DC56BA" w:rsidRDefault="00EC48FC" w:rsidP="00EC48FC">
            <w:pPr>
              <w:spacing w:after="0" w:line="240" w:lineRule="auto"/>
              <w:jc w:val="center"/>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r>
    </w:tbl>
    <w:p w14:paraId="6A39540E" w14:textId="79DD7151" w:rsidR="00E7544B" w:rsidRPr="00DC56BA" w:rsidRDefault="00E7544B" w:rsidP="00E7544B">
      <w:pPr>
        <w:spacing w:after="240"/>
        <w:jc w:val="both"/>
        <w:rPr>
          <w:rFonts w:ascii="Times New Roman" w:hAnsi="Times New Roman"/>
          <w:noProof/>
          <w:sz w:val="24"/>
          <w:szCs w:val="24"/>
        </w:rPr>
      </w:pPr>
    </w:p>
    <w:p w14:paraId="434DEA7B" w14:textId="77777777" w:rsidR="00FB6A04" w:rsidRPr="00DC56BA" w:rsidRDefault="00FB6A04" w:rsidP="00E7544B">
      <w:pPr>
        <w:spacing w:after="240"/>
        <w:jc w:val="both"/>
        <w:rPr>
          <w:rFonts w:ascii="Times New Roman" w:hAnsi="Times New Roman"/>
          <w:noProof/>
          <w:sz w:val="24"/>
          <w:szCs w:val="24"/>
        </w:rPr>
      </w:pPr>
    </w:p>
    <w:p w14:paraId="3A6C4340" w14:textId="5F28405F" w:rsidR="0024312E" w:rsidRPr="00DC56BA" w:rsidRDefault="0024312E" w:rsidP="00921188">
      <w:pPr>
        <w:pStyle w:val="Heading2"/>
        <w:rPr>
          <w:noProof/>
        </w:rPr>
      </w:pPr>
      <w:bookmarkStart w:id="22" w:name="_Toc212794471"/>
      <w:r w:rsidRPr="00DC56BA">
        <w:rPr>
          <w:noProof/>
        </w:rPr>
        <w:t>Porazdelitev pogodbenih uslužbencev Komisije po spolu v letih 2023 in 2024</w:t>
      </w:r>
      <w:bookmarkEnd w:id="22"/>
      <w:r w:rsidRPr="00DC56BA">
        <w:rPr>
          <w:noProof/>
        </w:rPr>
        <w:t xml:space="preserve"> </w:t>
      </w:r>
    </w:p>
    <w:p w14:paraId="6C2A18E0" w14:textId="3B315197" w:rsidR="00387421" w:rsidRPr="00DC56BA" w:rsidRDefault="001A4EF9" w:rsidP="006C41C8">
      <w:pPr>
        <w:spacing w:after="240"/>
        <w:jc w:val="both"/>
        <w:rPr>
          <w:rFonts w:ascii="Times New Roman" w:hAnsi="Times New Roman"/>
          <w:noProof/>
          <w:sz w:val="24"/>
          <w:szCs w:val="24"/>
        </w:rPr>
      </w:pPr>
      <w:bookmarkStart w:id="23" w:name="_Hlk176297185"/>
      <w:r w:rsidRPr="00DC56BA">
        <w:rPr>
          <w:rFonts w:ascii="Times New Roman" w:hAnsi="Times New Roman"/>
          <w:noProof/>
          <w:sz w:val="24"/>
        </w:rPr>
        <w:t xml:space="preserve">Med pogodbenimi uslužbenci Komisije prevladujejo ženske (60 %, če upoštevamo vse funkcionalne skupine skupaj). Vendar so med funkcionalnimi skupinami precejšnje razlike. </w:t>
      </w:r>
    </w:p>
    <w:p w14:paraId="344E6977" w14:textId="45F7C80F" w:rsidR="008D7DDF" w:rsidRPr="00DC56BA" w:rsidRDefault="00387421" w:rsidP="006C41C8">
      <w:pPr>
        <w:spacing w:after="240"/>
        <w:jc w:val="both"/>
        <w:rPr>
          <w:rFonts w:ascii="Times New Roman" w:hAnsi="Times New Roman"/>
          <w:noProof/>
          <w:sz w:val="24"/>
          <w:szCs w:val="24"/>
        </w:rPr>
      </w:pPr>
      <w:r w:rsidRPr="00DC56BA">
        <w:rPr>
          <w:rFonts w:ascii="Times New Roman" w:hAnsi="Times New Roman"/>
          <w:noProof/>
          <w:sz w:val="24"/>
        </w:rPr>
        <w:t xml:space="preserve">Porazdelitev je relativno uravnotežena v funkcionalni skupini IV (upravno-administrativne, svetovalne, jezikovne in enakovredne tehnične naloge). Uslužbenke prevladujejo v funkcionalnih skupinah III (izvedbene naloge) in II (pisarniške in tajniške naloge), uslužbenci pa v funkcionalni skupini I (fizične naloge). </w:t>
      </w:r>
    </w:p>
    <w:p w14:paraId="3653A5F6" w14:textId="4AD3E50E" w:rsidR="00EF0C3D" w:rsidRPr="00DC56BA" w:rsidRDefault="0024312E" w:rsidP="006C41C8">
      <w:pPr>
        <w:spacing w:after="240"/>
        <w:jc w:val="both"/>
        <w:rPr>
          <w:rFonts w:ascii="Times New Roman" w:hAnsi="Times New Roman"/>
          <w:noProof/>
          <w:sz w:val="24"/>
          <w:szCs w:val="24"/>
        </w:rPr>
      </w:pPr>
      <w:r w:rsidRPr="00DC56BA">
        <w:rPr>
          <w:rFonts w:ascii="Times New Roman" w:hAnsi="Times New Roman"/>
          <w:noProof/>
          <w:sz w:val="24"/>
        </w:rPr>
        <w:t xml:space="preserve">Porazdelitev pogodbenih uslužbencev po spolu, funkcionalni skupini (FS in razred) in razredu je prikazana na slikah in v preglednicah v nadaljevanju. </w:t>
      </w:r>
    </w:p>
    <w:bookmarkEnd w:id="23"/>
    <w:p w14:paraId="344E391C" w14:textId="77777777" w:rsidR="00867A74" w:rsidRPr="00DC56BA" w:rsidRDefault="00867A74">
      <w:pPr>
        <w:spacing w:after="0" w:line="240" w:lineRule="auto"/>
        <w:rPr>
          <w:rFonts w:ascii="Times New Roman" w:hAnsi="Times New Roman" w:cs="Times New Roman"/>
          <w:b/>
          <w:noProof/>
          <w:sz w:val="24"/>
          <w:szCs w:val="24"/>
        </w:rPr>
      </w:pPr>
      <w:r w:rsidRPr="00DC56BA">
        <w:rPr>
          <w:noProof/>
        </w:rPr>
        <w:br w:type="page"/>
      </w:r>
    </w:p>
    <w:p w14:paraId="36700FD0" w14:textId="61A5312F" w:rsidR="0002136A" w:rsidRPr="00DC56BA" w:rsidRDefault="00464F6E" w:rsidP="0002136A">
      <w:pPr>
        <w:spacing w:after="240"/>
        <w:rPr>
          <w:rFonts w:ascii="Times New Roman" w:hAnsi="Times New Roman" w:cs="Times New Roman"/>
          <w:b/>
          <w:noProof/>
          <w:sz w:val="24"/>
          <w:szCs w:val="24"/>
        </w:rPr>
      </w:pPr>
      <w:r w:rsidRPr="00DC56BA">
        <w:rPr>
          <w:rFonts w:ascii="Times New Roman" w:hAnsi="Times New Roman"/>
          <w:b/>
          <w:noProof/>
          <w:sz w:val="24"/>
        </w:rPr>
        <w:t>Slika 7a – Porazdelitev pogodbenih uslužbencev Komisije po spolu in funkcionalni skupini v letu 2023</w:t>
      </w:r>
    </w:p>
    <w:p w14:paraId="29158510" w14:textId="0B4C00F2" w:rsidR="0002136A" w:rsidRPr="00DC56BA" w:rsidRDefault="00110998" w:rsidP="0002136A">
      <w:pPr>
        <w:rPr>
          <w:rFonts w:ascii="Times New Roman" w:hAnsi="Times New Roman" w:cs="Times New Roman"/>
          <w:noProof/>
          <w:sz w:val="24"/>
          <w:szCs w:val="24"/>
        </w:rPr>
      </w:pPr>
      <w:r w:rsidRPr="00DC56BA">
        <w:rPr>
          <w:noProof/>
          <w:lang w:val="en-GB" w:bidi="ar-SA"/>
        </w:rPr>
        <w:drawing>
          <wp:inline distT="0" distB="0" distL="0" distR="0" wp14:anchorId="400010B8" wp14:editId="142FDD5D">
            <wp:extent cx="5562600" cy="2876550"/>
            <wp:effectExtent l="0" t="0" r="0" b="0"/>
            <wp:docPr id="985678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2600" cy="2876550"/>
                    </a:xfrm>
                    <a:prstGeom prst="rect">
                      <a:avLst/>
                    </a:prstGeom>
                    <a:noFill/>
                    <a:ln>
                      <a:noFill/>
                    </a:ln>
                  </pic:spPr>
                </pic:pic>
              </a:graphicData>
            </a:graphic>
          </wp:inline>
        </w:drawing>
      </w:r>
    </w:p>
    <w:p w14:paraId="399E7DEC" w14:textId="6E1CE6E2" w:rsidR="0002136A" w:rsidRPr="00DC56BA" w:rsidRDefault="00464F6E" w:rsidP="0002136A">
      <w:pPr>
        <w:spacing w:after="240"/>
        <w:rPr>
          <w:rFonts w:ascii="Times New Roman" w:hAnsi="Times New Roman" w:cs="Times New Roman"/>
          <w:b/>
          <w:noProof/>
          <w:sz w:val="24"/>
          <w:szCs w:val="24"/>
        </w:rPr>
      </w:pPr>
      <w:r w:rsidRPr="00DC56BA">
        <w:rPr>
          <w:rFonts w:ascii="Times New Roman" w:hAnsi="Times New Roman"/>
          <w:b/>
          <w:noProof/>
          <w:sz w:val="24"/>
        </w:rPr>
        <w:t>Slika 7b – Porazdelitev pogodbenih uslužbencev Komisije po spolu in funkcionalni skupini v letu 2024</w:t>
      </w:r>
    </w:p>
    <w:p w14:paraId="074B1074" w14:textId="4AD8ACD7" w:rsidR="004254FA" w:rsidRPr="00DC56BA" w:rsidRDefault="00110998" w:rsidP="0002136A">
      <w:pPr>
        <w:spacing w:after="240"/>
        <w:rPr>
          <w:rFonts w:ascii="Times New Roman" w:hAnsi="Times New Roman" w:cs="Times New Roman"/>
          <w:b/>
          <w:noProof/>
          <w:sz w:val="24"/>
          <w:szCs w:val="24"/>
        </w:rPr>
      </w:pPr>
      <w:r w:rsidRPr="00DC56BA">
        <w:rPr>
          <w:noProof/>
          <w:lang w:val="en-GB" w:bidi="ar-SA"/>
        </w:rPr>
        <w:drawing>
          <wp:inline distT="0" distB="0" distL="0" distR="0" wp14:anchorId="7D72964D" wp14:editId="3155FD06">
            <wp:extent cx="5562600" cy="3390900"/>
            <wp:effectExtent l="0" t="0" r="0" b="0"/>
            <wp:docPr id="13897385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2600" cy="3390900"/>
                    </a:xfrm>
                    <a:prstGeom prst="rect">
                      <a:avLst/>
                    </a:prstGeom>
                    <a:noFill/>
                    <a:ln>
                      <a:noFill/>
                    </a:ln>
                  </pic:spPr>
                </pic:pic>
              </a:graphicData>
            </a:graphic>
          </wp:inline>
        </w:drawing>
      </w:r>
    </w:p>
    <w:p w14:paraId="2B181FED" w14:textId="3256B99A" w:rsidR="00802D19" w:rsidRPr="00DC56BA" w:rsidRDefault="00802D19" w:rsidP="0002136A">
      <w:pPr>
        <w:spacing w:after="240"/>
        <w:rPr>
          <w:rFonts w:ascii="Times New Roman" w:hAnsi="Times New Roman" w:cs="Times New Roman"/>
          <w:b/>
          <w:noProof/>
          <w:sz w:val="24"/>
          <w:szCs w:val="24"/>
        </w:rPr>
      </w:pPr>
    </w:p>
    <w:p w14:paraId="105188AD" w14:textId="13C5A4BE" w:rsidR="0002136A" w:rsidRPr="00DC56BA" w:rsidRDefault="0002136A" w:rsidP="0002136A">
      <w:pPr>
        <w:spacing w:after="240"/>
        <w:rPr>
          <w:rFonts w:ascii="Times New Roman" w:hAnsi="Times New Roman" w:cs="Times New Roman"/>
          <w:b/>
          <w:noProof/>
          <w:sz w:val="24"/>
          <w:szCs w:val="24"/>
        </w:rPr>
      </w:pPr>
    </w:p>
    <w:p w14:paraId="22F50255" w14:textId="77777777" w:rsidR="0002136A" w:rsidRPr="00DC56BA" w:rsidRDefault="0002136A" w:rsidP="0002136A">
      <w:pPr>
        <w:spacing w:after="240"/>
        <w:rPr>
          <w:rFonts w:ascii="Times New Roman" w:hAnsi="Times New Roman" w:cs="Times New Roman"/>
          <w:b/>
          <w:noProof/>
          <w:sz w:val="24"/>
          <w:szCs w:val="24"/>
        </w:rPr>
      </w:pPr>
    </w:p>
    <w:p w14:paraId="63BA3BC5" w14:textId="18C36D76" w:rsidR="00AA34B6" w:rsidRPr="00DC56BA" w:rsidRDefault="00AA34B6">
      <w:pPr>
        <w:spacing w:after="0" w:line="240" w:lineRule="auto"/>
        <w:rPr>
          <w:rFonts w:ascii="Times New Roman" w:hAnsi="Times New Roman" w:cs="Times New Roman"/>
          <w:b/>
          <w:noProof/>
          <w:sz w:val="24"/>
          <w:szCs w:val="24"/>
        </w:rPr>
      </w:pPr>
    </w:p>
    <w:p w14:paraId="5174F707" w14:textId="77777777" w:rsidR="00867A74" w:rsidRPr="00DC56BA" w:rsidRDefault="00867A74">
      <w:pPr>
        <w:spacing w:after="0" w:line="240" w:lineRule="auto"/>
        <w:rPr>
          <w:rFonts w:ascii="Times New Roman" w:hAnsi="Times New Roman" w:cs="Times New Roman"/>
          <w:b/>
          <w:noProof/>
          <w:sz w:val="24"/>
          <w:szCs w:val="24"/>
        </w:rPr>
      </w:pPr>
      <w:r w:rsidRPr="00DC56BA">
        <w:rPr>
          <w:noProof/>
        </w:rPr>
        <w:br w:type="page"/>
      </w:r>
    </w:p>
    <w:p w14:paraId="2C67342C" w14:textId="37F1C73B" w:rsidR="0002136A" w:rsidRPr="00DC56BA" w:rsidRDefault="0002136A" w:rsidP="0002136A">
      <w:pPr>
        <w:spacing w:after="240"/>
        <w:rPr>
          <w:rFonts w:ascii="Times New Roman" w:hAnsi="Times New Roman" w:cs="Times New Roman"/>
          <w:b/>
          <w:noProof/>
          <w:sz w:val="24"/>
          <w:szCs w:val="24"/>
        </w:rPr>
      </w:pPr>
      <w:r w:rsidRPr="00DC56BA">
        <w:rPr>
          <w:rFonts w:ascii="Times New Roman" w:hAnsi="Times New Roman"/>
          <w:b/>
          <w:noProof/>
          <w:sz w:val="24"/>
        </w:rPr>
        <w:t>Preglednica 8a – Porazdelitev pogodbenih uslužbencev Komisije po funkcionalni skupini in spolu v letu 2023</w:t>
      </w:r>
    </w:p>
    <w:tbl>
      <w:tblPr>
        <w:tblW w:w="7680" w:type="dxa"/>
        <w:tblLook w:val="04A0" w:firstRow="1" w:lastRow="0" w:firstColumn="1" w:lastColumn="0" w:noHBand="0" w:noVBand="1"/>
      </w:tblPr>
      <w:tblGrid>
        <w:gridCol w:w="837"/>
        <w:gridCol w:w="1688"/>
        <w:gridCol w:w="1040"/>
        <w:gridCol w:w="1040"/>
        <w:gridCol w:w="1040"/>
        <w:gridCol w:w="1040"/>
        <w:gridCol w:w="1040"/>
      </w:tblGrid>
      <w:tr w:rsidR="0002136A" w:rsidRPr="00DC56BA" w14:paraId="2D273BFF" w14:textId="77777777" w:rsidTr="00700011">
        <w:trPr>
          <w:trHeight w:val="310"/>
        </w:trPr>
        <w:tc>
          <w:tcPr>
            <w:tcW w:w="2480" w:type="dxa"/>
            <w:gridSpan w:val="2"/>
            <w:tcBorders>
              <w:top w:val="single" w:sz="4" w:space="0" w:color="auto"/>
              <w:left w:val="single" w:sz="4" w:space="0" w:color="auto"/>
              <w:bottom w:val="single" w:sz="4" w:space="0" w:color="auto"/>
              <w:right w:val="single" w:sz="4" w:space="0" w:color="auto"/>
            </w:tcBorders>
            <w:shd w:val="clear" w:color="C0E6F5" w:fill="FFC000"/>
            <w:noWrap/>
            <w:vAlign w:val="bottom"/>
            <w:hideMark/>
          </w:tcPr>
          <w:p w14:paraId="0E4945CB"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2080" w:type="dxa"/>
            <w:gridSpan w:val="2"/>
            <w:tcBorders>
              <w:top w:val="single" w:sz="4" w:space="0" w:color="auto"/>
              <w:left w:val="nil"/>
              <w:bottom w:val="single" w:sz="4" w:space="0" w:color="auto"/>
              <w:right w:val="single" w:sz="4" w:space="0" w:color="auto"/>
            </w:tcBorders>
            <w:shd w:val="clear" w:color="C0E6F5" w:fill="FF0000"/>
            <w:noWrap/>
            <w:vAlign w:val="bottom"/>
            <w:hideMark/>
          </w:tcPr>
          <w:p w14:paraId="2C072D00"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Ženske</w:t>
            </w:r>
          </w:p>
        </w:tc>
        <w:tc>
          <w:tcPr>
            <w:tcW w:w="2080" w:type="dxa"/>
            <w:gridSpan w:val="2"/>
            <w:tcBorders>
              <w:top w:val="single" w:sz="4" w:space="0" w:color="auto"/>
              <w:left w:val="nil"/>
              <w:bottom w:val="single" w:sz="4" w:space="0" w:color="auto"/>
              <w:right w:val="single" w:sz="4" w:space="0" w:color="auto"/>
            </w:tcBorders>
            <w:shd w:val="clear" w:color="C0E6F5" w:fill="00B0F0"/>
            <w:noWrap/>
            <w:vAlign w:val="bottom"/>
            <w:hideMark/>
          </w:tcPr>
          <w:p w14:paraId="2A5631F1"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Moški</w:t>
            </w:r>
          </w:p>
        </w:tc>
        <w:tc>
          <w:tcPr>
            <w:tcW w:w="1040" w:type="dxa"/>
            <w:tcBorders>
              <w:top w:val="single" w:sz="4" w:space="0" w:color="auto"/>
              <w:left w:val="nil"/>
              <w:bottom w:val="single" w:sz="4" w:space="0" w:color="auto"/>
              <w:right w:val="single" w:sz="4" w:space="0" w:color="auto"/>
            </w:tcBorders>
            <w:shd w:val="clear" w:color="C0E6F5" w:fill="FFC000"/>
            <w:noWrap/>
            <w:vAlign w:val="bottom"/>
            <w:hideMark/>
          </w:tcPr>
          <w:p w14:paraId="47C6B554"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02136A" w:rsidRPr="00DC56BA" w14:paraId="23C1BCB0" w14:textId="77777777" w:rsidTr="002D0C46">
        <w:trPr>
          <w:trHeight w:val="310"/>
        </w:trPr>
        <w:tc>
          <w:tcPr>
            <w:tcW w:w="79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5356F5D"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w:t>
            </w:r>
          </w:p>
        </w:tc>
        <w:tc>
          <w:tcPr>
            <w:tcW w:w="1688" w:type="dxa"/>
            <w:tcBorders>
              <w:top w:val="nil"/>
              <w:left w:val="nil"/>
              <w:bottom w:val="single" w:sz="4" w:space="0" w:color="auto"/>
              <w:right w:val="single" w:sz="4" w:space="0" w:color="auto"/>
            </w:tcBorders>
            <w:shd w:val="clear" w:color="000000" w:fill="104861"/>
            <w:noWrap/>
            <w:vAlign w:val="bottom"/>
            <w:hideMark/>
          </w:tcPr>
          <w:p w14:paraId="7DFE38CB"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 01</w:t>
            </w:r>
          </w:p>
        </w:tc>
        <w:tc>
          <w:tcPr>
            <w:tcW w:w="1040" w:type="dxa"/>
            <w:tcBorders>
              <w:top w:val="nil"/>
              <w:left w:val="nil"/>
              <w:bottom w:val="single" w:sz="4" w:space="0" w:color="auto"/>
              <w:right w:val="single" w:sz="4" w:space="0" w:color="auto"/>
            </w:tcBorders>
            <w:noWrap/>
            <w:vAlign w:val="bottom"/>
            <w:hideMark/>
          </w:tcPr>
          <w:p w14:paraId="1CD5C72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040" w:type="dxa"/>
            <w:tcBorders>
              <w:top w:val="nil"/>
              <w:left w:val="nil"/>
              <w:bottom w:val="single" w:sz="4" w:space="0" w:color="auto"/>
              <w:right w:val="single" w:sz="4" w:space="0" w:color="auto"/>
            </w:tcBorders>
            <w:noWrap/>
            <w:vAlign w:val="bottom"/>
            <w:hideMark/>
          </w:tcPr>
          <w:p w14:paraId="5046AD8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040" w:type="dxa"/>
            <w:tcBorders>
              <w:top w:val="nil"/>
              <w:left w:val="nil"/>
              <w:bottom w:val="single" w:sz="4" w:space="0" w:color="auto"/>
              <w:right w:val="single" w:sz="4" w:space="0" w:color="auto"/>
            </w:tcBorders>
            <w:noWrap/>
            <w:vAlign w:val="bottom"/>
            <w:hideMark/>
          </w:tcPr>
          <w:p w14:paraId="427C56B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w:t>
            </w:r>
          </w:p>
        </w:tc>
        <w:tc>
          <w:tcPr>
            <w:tcW w:w="1040" w:type="dxa"/>
            <w:tcBorders>
              <w:top w:val="nil"/>
              <w:left w:val="nil"/>
              <w:bottom w:val="single" w:sz="4" w:space="0" w:color="auto"/>
              <w:right w:val="single" w:sz="4" w:space="0" w:color="auto"/>
            </w:tcBorders>
            <w:noWrap/>
            <w:vAlign w:val="bottom"/>
            <w:hideMark/>
          </w:tcPr>
          <w:p w14:paraId="371733D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c>
          <w:tcPr>
            <w:tcW w:w="1040" w:type="dxa"/>
            <w:tcBorders>
              <w:top w:val="nil"/>
              <w:left w:val="nil"/>
              <w:bottom w:val="single" w:sz="4" w:space="0" w:color="auto"/>
              <w:right w:val="single" w:sz="4" w:space="0" w:color="auto"/>
            </w:tcBorders>
            <w:noWrap/>
            <w:vAlign w:val="bottom"/>
            <w:hideMark/>
          </w:tcPr>
          <w:p w14:paraId="102CDA5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w:t>
            </w:r>
          </w:p>
        </w:tc>
      </w:tr>
      <w:tr w:rsidR="0002136A" w:rsidRPr="00DC56BA" w14:paraId="0126FDE1"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5A70676E"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253CC958"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 02</w:t>
            </w:r>
          </w:p>
        </w:tc>
        <w:tc>
          <w:tcPr>
            <w:tcW w:w="1040" w:type="dxa"/>
            <w:tcBorders>
              <w:top w:val="nil"/>
              <w:left w:val="nil"/>
              <w:bottom w:val="single" w:sz="4" w:space="0" w:color="auto"/>
              <w:right w:val="single" w:sz="4" w:space="0" w:color="auto"/>
            </w:tcBorders>
            <w:noWrap/>
            <w:vAlign w:val="bottom"/>
            <w:hideMark/>
          </w:tcPr>
          <w:p w14:paraId="2804FB6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w:t>
            </w:r>
          </w:p>
        </w:tc>
        <w:tc>
          <w:tcPr>
            <w:tcW w:w="1040" w:type="dxa"/>
            <w:tcBorders>
              <w:top w:val="nil"/>
              <w:left w:val="nil"/>
              <w:bottom w:val="single" w:sz="4" w:space="0" w:color="auto"/>
              <w:right w:val="single" w:sz="4" w:space="0" w:color="auto"/>
            </w:tcBorders>
            <w:noWrap/>
            <w:vAlign w:val="bottom"/>
            <w:hideMark/>
          </w:tcPr>
          <w:p w14:paraId="622D6E5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1040" w:type="dxa"/>
            <w:tcBorders>
              <w:top w:val="nil"/>
              <w:left w:val="nil"/>
              <w:bottom w:val="single" w:sz="4" w:space="0" w:color="auto"/>
              <w:right w:val="single" w:sz="4" w:space="0" w:color="auto"/>
            </w:tcBorders>
            <w:noWrap/>
            <w:vAlign w:val="bottom"/>
            <w:hideMark/>
          </w:tcPr>
          <w:p w14:paraId="03EFDEB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w:t>
            </w:r>
          </w:p>
        </w:tc>
        <w:tc>
          <w:tcPr>
            <w:tcW w:w="1040" w:type="dxa"/>
            <w:tcBorders>
              <w:top w:val="nil"/>
              <w:left w:val="nil"/>
              <w:bottom w:val="single" w:sz="4" w:space="0" w:color="auto"/>
              <w:right w:val="single" w:sz="4" w:space="0" w:color="auto"/>
            </w:tcBorders>
            <w:noWrap/>
            <w:vAlign w:val="bottom"/>
            <w:hideMark/>
          </w:tcPr>
          <w:p w14:paraId="2440192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1040" w:type="dxa"/>
            <w:tcBorders>
              <w:top w:val="nil"/>
              <w:left w:val="nil"/>
              <w:bottom w:val="single" w:sz="4" w:space="0" w:color="auto"/>
              <w:right w:val="single" w:sz="4" w:space="0" w:color="auto"/>
            </w:tcBorders>
            <w:noWrap/>
            <w:vAlign w:val="bottom"/>
            <w:hideMark/>
          </w:tcPr>
          <w:p w14:paraId="4A10CA2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114</w:t>
            </w:r>
          </w:p>
        </w:tc>
      </w:tr>
      <w:tr w:rsidR="0002136A" w:rsidRPr="00DC56BA" w14:paraId="2DECF4D4"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4FE64275"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4F90524E"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 03</w:t>
            </w:r>
          </w:p>
        </w:tc>
        <w:tc>
          <w:tcPr>
            <w:tcW w:w="1040" w:type="dxa"/>
            <w:tcBorders>
              <w:top w:val="nil"/>
              <w:left w:val="nil"/>
              <w:bottom w:val="single" w:sz="4" w:space="0" w:color="auto"/>
              <w:right w:val="single" w:sz="4" w:space="0" w:color="auto"/>
            </w:tcBorders>
            <w:noWrap/>
            <w:vAlign w:val="bottom"/>
            <w:hideMark/>
          </w:tcPr>
          <w:p w14:paraId="6EB24A6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175</w:t>
            </w:r>
          </w:p>
        </w:tc>
        <w:tc>
          <w:tcPr>
            <w:tcW w:w="1040" w:type="dxa"/>
            <w:tcBorders>
              <w:top w:val="nil"/>
              <w:left w:val="nil"/>
              <w:bottom w:val="single" w:sz="4" w:space="0" w:color="auto"/>
              <w:right w:val="single" w:sz="4" w:space="0" w:color="auto"/>
            </w:tcBorders>
            <w:noWrap/>
            <w:vAlign w:val="bottom"/>
            <w:hideMark/>
          </w:tcPr>
          <w:p w14:paraId="48DE64D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1040" w:type="dxa"/>
            <w:tcBorders>
              <w:top w:val="nil"/>
              <w:left w:val="nil"/>
              <w:bottom w:val="single" w:sz="4" w:space="0" w:color="auto"/>
              <w:right w:val="single" w:sz="4" w:space="0" w:color="auto"/>
            </w:tcBorders>
            <w:noWrap/>
            <w:vAlign w:val="bottom"/>
            <w:hideMark/>
          </w:tcPr>
          <w:p w14:paraId="16CF176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306</w:t>
            </w:r>
          </w:p>
        </w:tc>
        <w:tc>
          <w:tcPr>
            <w:tcW w:w="1040" w:type="dxa"/>
            <w:tcBorders>
              <w:top w:val="nil"/>
              <w:left w:val="nil"/>
              <w:bottom w:val="single" w:sz="4" w:space="0" w:color="auto"/>
              <w:right w:val="single" w:sz="4" w:space="0" w:color="auto"/>
            </w:tcBorders>
            <w:noWrap/>
            <w:vAlign w:val="bottom"/>
            <w:hideMark/>
          </w:tcPr>
          <w:p w14:paraId="21C24E1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1040" w:type="dxa"/>
            <w:tcBorders>
              <w:top w:val="nil"/>
              <w:left w:val="nil"/>
              <w:bottom w:val="single" w:sz="4" w:space="0" w:color="auto"/>
              <w:right w:val="single" w:sz="4" w:space="0" w:color="auto"/>
            </w:tcBorders>
            <w:noWrap/>
            <w:vAlign w:val="bottom"/>
            <w:hideMark/>
          </w:tcPr>
          <w:p w14:paraId="363BC478"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481</w:t>
            </w:r>
          </w:p>
        </w:tc>
      </w:tr>
      <w:tr w:rsidR="0002136A" w:rsidRPr="00DC56BA" w14:paraId="6DAC06A4" w14:textId="77777777" w:rsidTr="00700011">
        <w:trPr>
          <w:trHeight w:val="310"/>
        </w:trPr>
        <w:tc>
          <w:tcPr>
            <w:tcW w:w="792" w:type="dxa"/>
            <w:vMerge/>
            <w:tcBorders>
              <w:top w:val="nil"/>
              <w:left w:val="single" w:sz="4" w:space="0" w:color="auto"/>
              <w:bottom w:val="single" w:sz="4" w:space="0" w:color="auto"/>
              <w:right w:val="single" w:sz="4" w:space="0" w:color="auto"/>
            </w:tcBorders>
            <w:vAlign w:val="center"/>
            <w:hideMark/>
          </w:tcPr>
          <w:p w14:paraId="76793C8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FFC000"/>
            <w:noWrap/>
            <w:vAlign w:val="bottom"/>
            <w:hideMark/>
          </w:tcPr>
          <w:p w14:paraId="2415281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 vsi</w:t>
            </w:r>
          </w:p>
        </w:tc>
        <w:tc>
          <w:tcPr>
            <w:tcW w:w="1040" w:type="dxa"/>
            <w:tcBorders>
              <w:top w:val="nil"/>
              <w:left w:val="nil"/>
              <w:bottom w:val="single" w:sz="4" w:space="0" w:color="auto"/>
              <w:right w:val="single" w:sz="4" w:space="0" w:color="auto"/>
            </w:tcBorders>
            <w:shd w:val="clear" w:color="000000" w:fill="FFC000"/>
            <w:noWrap/>
            <w:vAlign w:val="bottom"/>
            <w:hideMark/>
          </w:tcPr>
          <w:p w14:paraId="5AAFFB28"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216</w:t>
            </w:r>
          </w:p>
        </w:tc>
        <w:tc>
          <w:tcPr>
            <w:tcW w:w="1040" w:type="dxa"/>
            <w:tcBorders>
              <w:top w:val="nil"/>
              <w:left w:val="nil"/>
              <w:bottom w:val="single" w:sz="4" w:space="0" w:color="auto"/>
              <w:right w:val="single" w:sz="4" w:space="0" w:color="auto"/>
            </w:tcBorders>
            <w:shd w:val="clear" w:color="000000" w:fill="FFC000"/>
            <w:noWrap/>
            <w:vAlign w:val="bottom"/>
            <w:hideMark/>
          </w:tcPr>
          <w:p w14:paraId="2C431097"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33 %</w:t>
            </w:r>
          </w:p>
        </w:tc>
        <w:tc>
          <w:tcPr>
            <w:tcW w:w="1040" w:type="dxa"/>
            <w:tcBorders>
              <w:top w:val="nil"/>
              <w:left w:val="nil"/>
              <w:bottom w:val="single" w:sz="4" w:space="0" w:color="auto"/>
              <w:right w:val="single" w:sz="4" w:space="0" w:color="auto"/>
            </w:tcBorders>
            <w:shd w:val="clear" w:color="000000" w:fill="FFC000"/>
            <w:noWrap/>
            <w:vAlign w:val="bottom"/>
            <w:hideMark/>
          </w:tcPr>
          <w:p w14:paraId="23E02947"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444</w:t>
            </w:r>
          </w:p>
        </w:tc>
        <w:tc>
          <w:tcPr>
            <w:tcW w:w="1040" w:type="dxa"/>
            <w:tcBorders>
              <w:top w:val="nil"/>
              <w:left w:val="nil"/>
              <w:bottom w:val="single" w:sz="4" w:space="0" w:color="auto"/>
              <w:right w:val="single" w:sz="4" w:space="0" w:color="auto"/>
            </w:tcBorders>
            <w:shd w:val="clear" w:color="000000" w:fill="FFC000"/>
            <w:noWrap/>
            <w:vAlign w:val="bottom"/>
            <w:hideMark/>
          </w:tcPr>
          <w:p w14:paraId="699C5A03"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67 %</w:t>
            </w:r>
          </w:p>
        </w:tc>
        <w:tc>
          <w:tcPr>
            <w:tcW w:w="1040" w:type="dxa"/>
            <w:tcBorders>
              <w:top w:val="nil"/>
              <w:left w:val="nil"/>
              <w:bottom w:val="single" w:sz="4" w:space="0" w:color="auto"/>
              <w:right w:val="single" w:sz="4" w:space="0" w:color="auto"/>
            </w:tcBorders>
            <w:shd w:val="clear" w:color="000000" w:fill="FFC000"/>
            <w:noWrap/>
            <w:vAlign w:val="bottom"/>
            <w:hideMark/>
          </w:tcPr>
          <w:p w14:paraId="2E362166"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660</w:t>
            </w:r>
          </w:p>
        </w:tc>
      </w:tr>
      <w:tr w:rsidR="0002136A" w:rsidRPr="00DC56BA" w14:paraId="25018CA3" w14:textId="77777777" w:rsidTr="002D0C46">
        <w:trPr>
          <w:trHeight w:val="310"/>
        </w:trPr>
        <w:tc>
          <w:tcPr>
            <w:tcW w:w="792" w:type="dxa"/>
            <w:tcBorders>
              <w:top w:val="nil"/>
              <w:left w:val="single" w:sz="4" w:space="0" w:color="auto"/>
              <w:bottom w:val="single" w:sz="4" w:space="0" w:color="auto"/>
              <w:right w:val="single" w:sz="4" w:space="0" w:color="auto"/>
            </w:tcBorders>
            <w:noWrap/>
            <w:vAlign w:val="bottom"/>
            <w:hideMark/>
          </w:tcPr>
          <w:p w14:paraId="7B87B171"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88" w:type="dxa"/>
            <w:tcBorders>
              <w:top w:val="nil"/>
              <w:left w:val="nil"/>
              <w:bottom w:val="single" w:sz="4" w:space="0" w:color="auto"/>
              <w:right w:val="single" w:sz="4" w:space="0" w:color="auto"/>
            </w:tcBorders>
            <w:noWrap/>
            <w:vAlign w:val="bottom"/>
            <w:hideMark/>
          </w:tcPr>
          <w:p w14:paraId="1FAF439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21C10EB0"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065D4212"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42BC4EA2"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4D216921"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15CAED62"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0BD10E53" w14:textId="77777777" w:rsidTr="002D0C46">
        <w:trPr>
          <w:trHeight w:val="310"/>
        </w:trPr>
        <w:tc>
          <w:tcPr>
            <w:tcW w:w="79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477D205B"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w:t>
            </w:r>
          </w:p>
        </w:tc>
        <w:tc>
          <w:tcPr>
            <w:tcW w:w="1688" w:type="dxa"/>
            <w:tcBorders>
              <w:top w:val="nil"/>
              <w:left w:val="nil"/>
              <w:bottom w:val="single" w:sz="4" w:space="0" w:color="auto"/>
              <w:right w:val="single" w:sz="4" w:space="0" w:color="auto"/>
            </w:tcBorders>
            <w:shd w:val="clear" w:color="000000" w:fill="104861"/>
            <w:noWrap/>
            <w:vAlign w:val="bottom"/>
            <w:hideMark/>
          </w:tcPr>
          <w:p w14:paraId="264F266A"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04</w:t>
            </w:r>
          </w:p>
        </w:tc>
        <w:tc>
          <w:tcPr>
            <w:tcW w:w="1040" w:type="dxa"/>
            <w:tcBorders>
              <w:top w:val="nil"/>
              <w:left w:val="nil"/>
              <w:bottom w:val="single" w:sz="4" w:space="0" w:color="auto"/>
              <w:right w:val="single" w:sz="4" w:space="0" w:color="auto"/>
            </w:tcBorders>
            <w:noWrap/>
            <w:vAlign w:val="bottom"/>
            <w:hideMark/>
          </w:tcPr>
          <w:p w14:paraId="458184C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177</w:t>
            </w:r>
          </w:p>
        </w:tc>
        <w:tc>
          <w:tcPr>
            <w:tcW w:w="1040" w:type="dxa"/>
            <w:tcBorders>
              <w:top w:val="nil"/>
              <w:left w:val="nil"/>
              <w:bottom w:val="single" w:sz="4" w:space="0" w:color="auto"/>
              <w:right w:val="single" w:sz="4" w:space="0" w:color="auto"/>
            </w:tcBorders>
            <w:noWrap/>
            <w:vAlign w:val="bottom"/>
            <w:hideMark/>
          </w:tcPr>
          <w:p w14:paraId="14D0939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74 %</w:t>
            </w:r>
          </w:p>
        </w:tc>
        <w:tc>
          <w:tcPr>
            <w:tcW w:w="1040" w:type="dxa"/>
            <w:tcBorders>
              <w:top w:val="nil"/>
              <w:left w:val="nil"/>
              <w:bottom w:val="single" w:sz="4" w:space="0" w:color="auto"/>
              <w:right w:val="single" w:sz="4" w:space="0" w:color="auto"/>
            </w:tcBorders>
            <w:noWrap/>
            <w:vAlign w:val="bottom"/>
            <w:hideMark/>
          </w:tcPr>
          <w:p w14:paraId="20BA45D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w:t>
            </w:r>
          </w:p>
        </w:tc>
        <w:tc>
          <w:tcPr>
            <w:tcW w:w="1040" w:type="dxa"/>
            <w:tcBorders>
              <w:top w:val="nil"/>
              <w:left w:val="nil"/>
              <w:bottom w:val="single" w:sz="4" w:space="0" w:color="auto"/>
              <w:right w:val="single" w:sz="4" w:space="0" w:color="auto"/>
            </w:tcBorders>
            <w:noWrap/>
            <w:vAlign w:val="bottom"/>
            <w:hideMark/>
          </w:tcPr>
          <w:p w14:paraId="25164856"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26 %</w:t>
            </w:r>
          </w:p>
        </w:tc>
        <w:tc>
          <w:tcPr>
            <w:tcW w:w="1040" w:type="dxa"/>
            <w:tcBorders>
              <w:top w:val="nil"/>
              <w:left w:val="nil"/>
              <w:bottom w:val="single" w:sz="4" w:space="0" w:color="auto"/>
              <w:right w:val="single" w:sz="4" w:space="0" w:color="auto"/>
            </w:tcBorders>
            <w:noWrap/>
            <w:vAlign w:val="bottom"/>
            <w:hideMark/>
          </w:tcPr>
          <w:p w14:paraId="62E1CF0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238</w:t>
            </w:r>
          </w:p>
        </w:tc>
      </w:tr>
      <w:tr w:rsidR="0002136A" w:rsidRPr="00DC56BA" w14:paraId="4D7659F9"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6E1F4F8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423A0166"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05</w:t>
            </w:r>
          </w:p>
        </w:tc>
        <w:tc>
          <w:tcPr>
            <w:tcW w:w="1040" w:type="dxa"/>
            <w:tcBorders>
              <w:top w:val="nil"/>
              <w:left w:val="nil"/>
              <w:bottom w:val="single" w:sz="4" w:space="0" w:color="auto"/>
              <w:right w:val="single" w:sz="4" w:space="0" w:color="auto"/>
            </w:tcBorders>
            <w:noWrap/>
            <w:vAlign w:val="bottom"/>
            <w:hideMark/>
          </w:tcPr>
          <w:p w14:paraId="4654718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652</w:t>
            </w:r>
          </w:p>
        </w:tc>
        <w:tc>
          <w:tcPr>
            <w:tcW w:w="1040" w:type="dxa"/>
            <w:tcBorders>
              <w:top w:val="nil"/>
              <w:left w:val="nil"/>
              <w:bottom w:val="single" w:sz="4" w:space="0" w:color="auto"/>
              <w:right w:val="single" w:sz="4" w:space="0" w:color="auto"/>
            </w:tcBorders>
            <w:noWrap/>
            <w:vAlign w:val="bottom"/>
            <w:hideMark/>
          </w:tcPr>
          <w:p w14:paraId="30935EB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1040" w:type="dxa"/>
            <w:tcBorders>
              <w:top w:val="nil"/>
              <w:left w:val="nil"/>
              <w:bottom w:val="single" w:sz="4" w:space="0" w:color="auto"/>
              <w:right w:val="single" w:sz="4" w:space="0" w:color="auto"/>
            </w:tcBorders>
            <w:noWrap/>
            <w:vAlign w:val="bottom"/>
            <w:hideMark/>
          </w:tcPr>
          <w:p w14:paraId="20A49DA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188</w:t>
            </w:r>
          </w:p>
        </w:tc>
        <w:tc>
          <w:tcPr>
            <w:tcW w:w="1040" w:type="dxa"/>
            <w:tcBorders>
              <w:top w:val="nil"/>
              <w:left w:val="nil"/>
              <w:bottom w:val="single" w:sz="4" w:space="0" w:color="auto"/>
              <w:right w:val="single" w:sz="4" w:space="0" w:color="auto"/>
            </w:tcBorders>
            <w:noWrap/>
            <w:vAlign w:val="bottom"/>
            <w:hideMark/>
          </w:tcPr>
          <w:p w14:paraId="66417C2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1040" w:type="dxa"/>
            <w:tcBorders>
              <w:top w:val="nil"/>
              <w:left w:val="nil"/>
              <w:bottom w:val="single" w:sz="4" w:space="0" w:color="auto"/>
              <w:right w:val="single" w:sz="4" w:space="0" w:color="auto"/>
            </w:tcBorders>
            <w:noWrap/>
            <w:vAlign w:val="bottom"/>
            <w:hideMark/>
          </w:tcPr>
          <w:p w14:paraId="794454C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840</w:t>
            </w:r>
          </w:p>
        </w:tc>
      </w:tr>
      <w:tr w:rsidR="0002136A" w:rsidRPr="00DC56BA" w14:paraId="3FC03A06"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5066781A"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061A64B3"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06</w:t>
            </w:r>
          </w:p>
        </w:tc>
        <w:tc>
          <w:tcPr>
            <w:tcW w:w="1040" w:type="dxa"/>
            <w:tcBorders>
              <w:top w:val="nil"/>
              <w:left w:val="nil"/>
              <w:bottom w:val="single" w:sz="4" w:space="0" w:color="auto"/>
              <w:right w:val="single" w:sz="4" w:space="0" w:color="auto"/>
            </w:tcBorders>
            <w:noWrap/>
            <w:vAlign w:val="bottom"/>
            <w:hideMark/>
          </w:tcPr>
          <w:p w14:paraId="3D95E60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410</w:t>
            </w:r>
          </w:p>
        </w:tc>
        <w:tc>
          <w:tcPr>
            <w:tcW w:w="1040" w:type="dxa"/>
            <w:tcBorders>
              <w:top w:val="nil"/>
              <w:left w:val="nil"/>
              <w:bottom w:val="single" w:sz="4" w:space="0" w:color="auto"/>
              <w:right w:val="single" w:sz="4" w:space="0" w:color="auto"/>
            </w:tcBorders>
            <w:noWrap/>
            <w:vAlign w:val="bottom"/>
            <w:hideMark/>
          </w:tcPr>
          <w:p w14:paraId="3AA7049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1040" w:type="dxa"/>
            <w:tcBorders>
              <w:top w:val="nil"/>
              <w:left w:val="nil"/>
              <w:bottom w:val="single" w:sz="4" w:space="0" w:color="auto"/>
              <w:right w:val="single" w:sz="4" w:space="0" w:color="auto"/>
            </w:tcBorders>
            <w:noWrap/>
            <w:vAlign w:val="bottom"/>
            <w:hideMark/>
          </w:tcPr>
          <w:p w14:paraId="34690C5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118</w:t>
            </w:r>
          </w:p>
        </w:tc>
        <w:tc>
          <w:tcPr>
            <w:tcW w:w="1040" w:type="dxa"/>
            <w:tcBorders>
              <w:top w:val="nil"/>
              <w:left w:val="nil"/>
              <w:bottom w:val="single" w:sz="4" w:space="0" w:color="auto"/>
              <w:right w:val="single" w:sz="4" w:space="0" w:color="auto"/>
            </w:tcBorders>
            <w:noWrap/>
            <w:vAlign w:val="bottom"/>
            <w:hideMark/>
          </w:tcPr>
          <w:p w14:paraId="3D0A875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1040" w:type="dxa"/>
            <w:tcBorders>
              <w:top w:val="nil"/>
              <w:left w:val="nil"/>
              <w:bottom w:val="single" w:sz="4" w:space="0" w:color="auto"/>
              <w:right w:val="single" w:sz="4" w:space="0" w:color="auto"/>
            </w:tcBorders>
            <w:noWrap/>
            <w:vAlign w:val="bottom"/>
            <w:hideMark/>
          </w:tcPr>
          <w:p w14:paraId="57F727D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528</w:t>
            </w:r>
          </w:p>
        </w:tc>
      </w:tr>
      <w:tr w:rsidR="0002136A" w:rsidRPr="00DC56BA" w14:paraId="01584682"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4C7EC6A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3696EF26"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07</w:t>
            </w:r>
          </w:p>
        </w:tc>
        <w:tc>
          <w:tcPr>
            <w:tcW w:w="1040" w:type="dxa"/>
            <w:tcBorders>
              <w:top w:val="nil"/>
              <w:left w:val="nil"/>
              <w:bottom w:val="single" w:sz="4" w:space="0" w:color="auto"/>
              <w:right w:val="single" w:sz="4" w:space="0" w:color="auto"/>
            </w:tcBorders>
            <w:noWrap/>
            <w:vAlign w:val="bottom"/>
            <w:hideMark/>
          </w:tcPr>
          <w:p w14:paraId="5761446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290</w:t>
            </w:r>
          </w:p>
        </w:tc>
        <w:tc>
          <w:tcPr>
            <w:tcW w:w="1040" w:type="dxa"/>
            <w:tcBorders>
              <w:top w:val="nil"/>
              <w:left w:val="nil"/>
              <w:bottom w:val="single" w:sz="4" w:space="0" w:color="auto"/>
              <w:right w:val="single" w:sz="4" w:space="0" w:color="auto"/>
            </w:tcBorders>
            <w:noWrap/>
            <w:vAlign w:val="bottom"/>
            <w:hideMark/>
          </w:tcPr>
          <w:p w14:paraId="498A9EE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c>
          <w:tcPr>
            <w:tcW w:w="1040" w:type="dxa"/>
            <w:tcBorders>
              <w:top w:val="nil"/>
              <w:left w:val="nil"/>
              <w:bottom w:val="single" w:sz="4" w:space="0" w:color="auto"/>
              <w:right w:val="single" w:sz="4" w:space="0" w:color="auto"/>
            </w:tcBorders>
            <w:noWrap/>
            <w:vAlign w:val="bottom"/>
            <w:hideMark/>
          </w:tcPr>
          <w:p w14:paraId="65FDE7B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w:t>
            </w:r>
          </w:p>
        </w:tc>
        <w:tc>
          <w:tcPr>
            <w:tcW w:w="1040" w:type="dxa"/>
            <w:tcBorders>
              <w:top w:val="nil"/>
              <w:left w:val="nil"/>
              <w:bottom w:val="single" w:sz="4" w:space="0" w:color="auto"/>
              <w:right w:val="single" w:sz="4" w:space="0" w:color="auto"/>
            </w:tcBorders>
            <w:noWrap/>
            <w:vAlign w:val="bottom"/>
            <w:hideMark/>
          </w:tcPr>
          <w:p w14:paraId="58AE55D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w:t>
            </w:r>
          </w:p>
        </w:tc>
        <w:tc>
          <w:tcPr>
            <w:tcW w:w="1040" w:type="dxa"/>
            <w:tcBorders>
              <w:top w:val="nil"/>
              <w:left w:val="nil"/>
              <w:bottom w:val="single" w:sz="4" w:space="0" w:color="auto"/>
              <w:right w:val="single" w:sz="4" w:space="0" w:color="auto"/>
            </w:tcBorders>
            <w:noWrap/>
            <w:vAlign w:val="bottom"/>
            <w:hideMark/>
          </w:tcPr>
          <w:p w14:paraId="3320834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345</w:t>
            </w:r>
          </w:p>
        </w:tc>
      </w:tr>
      <w:tr w:rsidR="0002136A" w:rsidRPr="00DC56BA" w14:paraId="7B3CBD74" w14:textId="77777777" w:rsidTr="00700011">
        <w:trPr>
          <w:trHeight w:val="310"/>
        </w:trPr>
        <w:tc>
          <w:tcPr>
            <w:tcW w:w="792" w:type="dxa"/>
            <w:vMerge/>
            <w:tcBorders>
              <w:top w:val="nil"/>
              <w:left w:val="single" w:sz="4" w:space="0" w:color="auto"/>
              <w:bottom w:val="single" w:sz="4" w:space="0" w:color="auto"/>
              <w:right w:val="single" w:sz="4" w:space="0" w:color="auto"/>
            </w:tcBorders>
            <w:vAlign w:val="center"/>
            <w:hideMark/>
          </w:tcPr>
          <w:p w14:paraId="3295A04D"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FFC000"/>
            <w:noWrap/>
            <w:vAlign w:val="bottom"/>
            <w:hideMark/>
          </w:tcPr>
          <w:p w14:paraId="313370DB"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 vsi</w:t>
            </w:r>
          </w:p>
        </w:tc>
        <w:tc>
          <w:tcPr>
            <w:tcW w:w="1040" w:type="dxa"/>
            <w:tcBorders>
              <w:top w:val="nil"/>
              <w:left w:val="nil"/>
              <w:bottom w:val="single" w:sz="4" w:space="0" w:color="auto"/>
              <w:right w:val="single" w:sz="4" w:space="0" w:color="auto"/>
            </w:tcBorders>
            <w:shd w:val="clear" w:color="000000" w:fill="FFC000"/>
            <w:noWrap/>
            <w:vAlign w:val="bottom"/>
            <w:hideMark/>
          </w:tcPr>
          <w:p w14:paraId="1D7D607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1 529</w:t>
            </w:r>
          </w:p>
        </w:tc>
        <w:tc>
          <w:tcPr>
            <w:tcW w:w="1040" w:type="dxa"/>
            <w:tcBorders>
              <w:top w:val="nil"/>
              <w:left w:val="nil"/>
              <w:bottom w:val="single" w:sz="4" w:space="0" w:color="auto"/>
              <w:right w:val="single" w:sz="4" w:space="0" w:color="auto"/>
            </w:tcBorders>
            <w:shd w:val="clear" w:color="000000" w:fill="FFC000"/>
            <w:noWrap/>
            <w:vAlign w:val="bottom"/>
            <w:hideMark/>
          </w:tcPr>
          <w:p w14:paraId="6DEA30FF"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78 %</w:t>
            </w:r>
          </w:p>
        </w:tc>
        <w:tc>
          <w:tcPr>
            <w:tcW w:w="1040" w:type="dxa"/>
            <w:tcBorders>
              <w:top w:val="nil"/>
              <w:left w:val="nil"/>
              <w:bottom w:val="single" w:sz="4" w:space="0" w:color="auto"/>
              <w:right w:val="single" w:sz="4" w:space="0" w:color="auto"/>
            </w:tcBorders>
            <w:shd w:val="clear" w:color="000000" w:fill="FFC000"/>
            <w:noWrap/>
            <w:vAlign w:val="bottom"/>
            <w:hideMark/>
          </w:tcPr>
          <w:p w14:paraId="4C668994"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422</w:t>
            </w:r>
          </w:p>
        </w:tc>
        <w:tc>
          <w:tcPr>
            <w:tcW w:w="1040" w:type="dxa"/>
            <w:tcBorders>
              <w:top w:val="nil"/>
              <w:left w:val="nil"/>
              <w:bottom w:val="single" w:sz="4" w:space="0" w:color="auto"/>
              <w:right w:val="single" w:sz="4" w:space="0" w:color="auto"/>
            </w:tcBorders>
            <w:shd w:val="clear" w:color="000000" w:fill="FFC000"/>
            <w:noWrap/>
            <w:vAlign w:val="bottom"/>
            <w:hideMark/>
          </w:tcPr>
          <w:p w14:paraId="14B8DA6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1040" w:type="dxa"/>
            <w:tcBorders>
              <w:top w:val="nil"/>
              <w:left w:val="nil"/>
              <w:bottom w:val="single" w:sz="4" w:space="0" w:color="auto"/>
              <w:right w:val="single" w:sz="4" w:space="0" w:color="auto"/>
            </w:tcBorders>
            <w:shd w:val="clear" w:color="000000" w:fill="FFC000"/>
            <w:noWrap/>
            <w:vAlign w:val="bottom"/>
            <w:hideMark/>
          </w:tcPr>
          <w:p w14:paraId="129F1030"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1 951</w:t>
            </w:r>
          </w:p>
        </w:tc>
      </w:tr>
      <w:tr w:rsidR="0002136A" w:rsidRPr="00DC56BA" w14:paraId="3C96508B" w14:textId="77777777" w:rsidTr="002D0C46">
        <w:trPr>
          <w:trHeight w:val="310"/>
        </w:trPr>
        <w:tc>
          <w:tcPr>
            <w:tcW w:w="792" w:type="dxa"/>
            <w:tcBorders>
              <w:top w:val="nil"/>
              <w:left w:val="single" w:sz="4" w:space="0" w:color="auto"/>
              <w:bottom w:val="single" w:sz="4" w:space="0" w:color="auto"/>
              <w:right w:val="single" w:sz="4" w:space="0" w:color="auto"/>
            </w:tcBorders>
            <w:noWrap/>
            <w:vAlign w:val="bottom"/>
            <w:hideMark/>
          </w:tcPr>
          <w:p w14:paraId="643CF7EF"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88" w:type="dxa"/>
            <w:tcBorders>
              <w:top w:val="nil"/>
              <w:left w:val="nil"/>
              <w:bottom w:val="single" w:sz="4" w:space="0" w:color="auto"/>
              <w:right w:val="single" w:sz="4" w:space="0" w:color="auto"/>
            </w:tcBorders>
            <w:noWrap/>
            <w:vAlign w:val="bottom"/>
            <w:hideMark/>
          </w:tcPr>
          <w:p w14:paraId="12008224"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388D4B4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1F8E0FCE"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280114F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4C8E64B4"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0DBA3BD7"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759A6E20" w14:textId="77777777" w:rsidTr="002D0C46">
        <w:trPr>
          <w:trHeight w:val="310"/>
        </w:trPr>
        <w:tc>
          <w:tcPr>
            <w:tcW w:w="79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D9CA921"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FS III </w:t>
            </w:r>
          </w:p>
        </w:tc>
        <w:tc>
          <w:tcPr>
            <w:tcW w:w="1688" w:type="dxa"/>
            <w:tcBorders>
              <w:top w:val="nil"/>
              <w:left w:val="nil"/>
              <w:bottom w:val="single" w:sz="4" w:space="0" w:color="auto"/>
              <w:right w:val="single" w:sz="4" w:space="0" w:color="auto"/>
            </w:tcBorders>
            <w:shd w:val="clear" w:color="000000" w:fill="104861"/>
            <w:noWrap/>
            <w:vAlign w:val="bottom"/>
            <w:hideMark/>
          </w:tcPr>
          <w:p w14:paraId="2E113F84"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08</w:t>
            </w:r>
          </w:p>
        </w:tc>
        <w:tc>
          <w:tcPr>
            <w:tcW w:w="1040" w:type="dxa"/>
            <w:tcBorders>
              <w:top w:val="nil"/>
              <w:left w:val="nil"/>
              <w:bottom w:val="single" w:sz="4" w:space="0" w:color="auto"/>
              <w:right w:val="single" w:sz="4" w:space="0" w:color="auto"/>
            </w:tcBorders>
            <w:noWrap/>
            <w:vAlign w:val="bottom"/>
            <w:hideMark/>
          </w:tcPr>
          <w:p w14:paraId="66BE6D6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228</w:t>
            </w:r>
          </w:p>
        </w:tc>
        <w:tc>
          <w:tcPr>
            <w:tcW w:w="1040" w:type="dxa"/>
            <w:tcBorders>
              <w:top w:val="nil"/>
              <w:left w:val="nil"/>
              <w:bottom w:val="single" w:sz="4" w:space="0" w:color="auto"/>
              <w:right w:val="single" w:sz="4" w:space="0" w:color="auto"/>
            </w:tcBorders>
            <w:noWrap/>
            <w:vAlign w:val="bottom"/>
            <w:hideMark/>
          </w:tcPr>
          <w:p w14:paraId="327859C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68 %</w:t>
            </w:r>
          </w:p>
        </w:tc>
        <w:tc>
          <w:tcPr>
            <w:tcW w:w="1040" w:type="dxa"/>
            <w:tcBorders>
              <w:top w:val="nil"/>
              <w:left w:val="nil"/>
              <w:bottom w:val="single" w:sz="4" w:space="0" w:color="auto"/>
              <w:right w:val="single" w:sz="4" w:space="0" w:color="auto"/>
            </w:tcBorders>
            <w:noWrap/>
            <w:vAlign w:val="bottom"/>
            <w:hideMark/>
          </w:tcPr>
          <w:p w14:paraId="4E18A16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108</w:t>
            </w:r>
          </w:p>
        </w:tc>
        <w:tc>
          <w:tcPr>
            <w:tcW w:w="1040" w:type="dxa"/>
            <w:tcBorders>
              <w:top w:val="nil"/>
              <w:left w:val="nil"/>
              <w:bottom w:val="single" w:sz="4" w:space="0" w:color="auto"/>
              <w:right w:val="single" w:sz="4" w:space="0" w:color="auto"/>
            </w:tcBorders>
            <w:noWrap/>
            <w:vAlign w:val="bottom"/>
            <w:hideMark/>
          </w:tcPr>
          <w:p w14:paraId="21F3AC4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32 %</w:t>
            </w:r>
          </w:p>
        </w:tc>
        <w:tc>
          <w:tcPr>
            <w:tcW w:w="1040" w:type="dxa"/>
            <w:tcBorders>
              <w:top w:val="nil"/>
              <w:left w:val="nil"/>
              <w:bottom w:val="single" w:sz="4" w:space="0" w:color="auto"/>
              <w:right w:val="single" w:sz="4" w:space="0" w:color="auto"/>
            </w:tcBorders>
            <w:noWrap/>
            <w:vAlign w:val="bottom"/>
            <w:hideMark/>
          </w:tcPr>
          <w:p w14:paraId="1C25EA4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336</w:t>
            </w:r>
          </w:p>
        </w:tc>
      </w:tr>
      <w:tr w:rsidR="0002136A" w:rsidRPr="00DC56BA" w14:paraId="4AB8AFF3"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407FBFE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7FF0F71F"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09</w:t>
            </w:r>
          </w:p>
        </w:tc>
        <w:tc>
          <w:tcPr>
            <w:tcW w:w="1040" w:type="dxa"/>
            <w:tcBorders>
              <w:top w:val="nil"/>
              <w:left w:val="nil"/>
              <w:bottom w:val="single" w:sz="4" w:space="0" w:color="auto"/>
              <w:right w:val="single" w:sz="4" w:space="0" w:color="auto"/>
            </w:tcBorders>
            <w:noWrap/>
            <w:vAlign w:val="bottom"/>
            <w:hideMark/>
          </w:tcPr>
          <w:p w14:paraId="5A455F0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373</w:t>
            </w:r>
          </w:p>
        </w:tc>
        <w:tc>
          <w:tcPr>
            <w:tcW w:w="1040" w:type="dxa"/>
            <w:tcBorders>
              <w:top w:val="nil"/>
              <w:left w:val="nil"/>
              <w:bottom w:val="single" w:sz="4" w:space="0" w:color="auto"/>
              <w:right w:val="single" w:sz="4" w:space="0" w:color="auto"/>
            </w:tcBorders>
            <w:noWrap/>
            <w:vAlign w:val="bottom"/>
            <w:hideMark/>
          </w:tcPr>
          <w:p w14:paraId="325BE95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1040" w:type="dxa"/>
            <w:tcBorders>
              <w:top w:val="nil"/>
              <w:left w:val="nil"/>
              <w:bottom w:val="single" w:sz="4" w:space="0" w:color="auto"/>
              <w:right w:val="single" w:sz="4" w:space="0" w:color="auto"/>
            </w:tcBorders>
            <w:noWrap/>
            <w:vAlign w:val="bottom"/>
            <w:hideMark/>
          </w:tcPr>
          <w:p w14:paraId="0B14496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167</w:t>
            </w:r>
          </w:p>
        </w:tc>
        <w:tc>
          <w:tcPr>
            <w:tcW w:w="1040" w:type="dxa"/>
            <w:tcBorders>
              <w:top w:val="nil"/>
              <w:left w:val="nil"/>
              <w:bottom w:val="single" w:sz="4" w:space="0" w:color="auto"/>
              <w:right w:val="single" w:sz="4" w:space="0" w:color="auto"/>
            </w:tcBorders>
            <w:noWrap/>
            <w:vAlign w:val="bottom"/>
            <w:hideMark/>
          </w:tcPr>
          <w:p w14:paraId="2450221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1040" w:type="dxa"/>
            <w:tcBorders>
              <w:top w:val="nil"/>
              <w:left w:val="nil"/>
              <w:bottom w:val="single" w:sz="4" w:space="0" w:color="auto"/>
              <w:right w:val="single" w:sz="4" w:space="0" w:color="auto"/>
            </w:tcBorders>
            <w:noWrap/>
            <w:vAlign w:val="bottom"/>
            <w:hideMark/>
          </w:tcPr>
          <w:p w14:paraId="3137F4D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540</w:t>
            </w:r>
          </w:p>
        </w:tc>
      </w:tr>
      <w:tr w:rsidR="0002136A" w:rsidRPr="00DC56BA" w14:paraId="37D391CB"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2A42E0E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62BBFAA0"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10</w:t>
            </w:r>
          </w:p>
        </w:tc>
        <w:tc>
          <w:tcPr>
            <w:tcW w:w="1040" w:type="dxa"/>
            <w:tcBorders>
              <w:top w:val="nil"/>
              <w:left w:val="nil"/>
              <w:bottom w:val="single" w:sz="4" w:space="0" w:color="auto"/>
              <w:right w:val="single" w:sz="4" w:space="0" w:color="auto"/>
            </w:tcBorders>
            <w:noWrap/>
            <w:vAlign w:val="bottom"/>
            <w:hideMark/>
          </w:tcPr>
          <w:p w14:paraId="608AC91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192</w:t>
            </w:r>
          </w:p>
        </w:tc>
        <w:tc>
          <w:tcPr>
            <w:tcW w:w="1040" w:type="dxa"/>
            <w:tcBorders>
              <w:top w:val="nil"/>
              <w:left w:val="nil"/>
              <w:bottom w:val="single" w:sz="4" w:space="0" w:color="auto"/>
              <w:right w:val="single" w:sz="4" w:space="0" w:color="auto"/>
            </w:tcBorders>
            <w:noWrap/>
            <w:vAlign w:val="bottom"/>
            <w:hideMark/>
          </w:tcPr>
          <w:p w14:paraId="4751E9C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1040" w:type="dxa"/>
            <w:tcBorders>
              <w:top w:val="nil"/>
              <w:left w:val="nil"/>
              <w:bottom w:val="single" w:sz="4" w:space="0" w:color="auto"/>
              <w:right w:val="single" w:sz="4" w:space="0" w:color="auto"/>
            </w:tcBorders>
            <w:noWrap/>
            <w:vAlign w:val="bottom"/>
            <w:hideMark/>
          </w:tcPr>
          <w:p w14:paraId="2C813588"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130</w:t>
            </w:r>
          </w:p>
        </w:tc>
        <w:tc>
          <w:tcPr>
            <w:tcW w:w="1040" w:type="dxa"/>
            <w:tcBorders>
              <w:top w:val="nil"/>
              <w:left w:val="nil"/>
              <w:bottom w:val="single" w:sz="4" w:space="0" w:color="auto"/>
              <w:right w:val="single" w:sz="4" w:space="0" w:color="auto"/>
            </w:tcBorders>
            <w:noWrap/>
            <w:vAlign w:val="bottom"/>
            <w:hideMark/>
          </w:tcPr>
          <w:p w14:paraId="73EF608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1040" w:type="dxa"/>
            <w:tcBorders>
              <w:top w:val="nil"/>
              <w:left w:val="nil"/>
              <w:bottom w:val="single" w:sz="4" w:space="0" w:color="auto"/>
              <w:right w:val="single" w:sz="4" w:space="0" w:color="auto"/>
            </w:tcBorders>
            <w:noWrap/>
            <w:vAlign w:val="bottom"/>
            <w:hideMark/>
          </w:tcPr>
          <w:p w14:paraId="4156BE6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322</w:t>
            </w:r>
          </w:p>
        </w:tc>
      </w:tr>
      <w:tr w:rsidR="0002136A" w:rsidRPr="00DC56BA" w14:paraId="3F8E1D0E"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4A8CF5C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1CBED09B"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11</w:t>
            </w:r>
          </w:p>
        </w:tc>
        <w:tc>
          <w:tcPr>
            <w:tcW w:w="1040" w:type="dxa"/>
            <w:tcBorders>
              <w:top w:val="nil"/>
              <w:left w:val="nil"/>
              <w:bottom w:val="single" w:sz="4" w:space="0" w:color="auto"/>
              <w:right w:val="single" w:sz="4" w:space="0" w:color="auto"/>
            </w:tcBorders>
            <w:noWrap/>
            <w:vAlign w:val="bottom"/>
            <w:hideMark/>
          </w:tcPr>
          <w:p w14:paraId="5F558BF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w:t>
            </w:r>
          </w:p>
        </w:tc>
        <w:tc>
          <w:tcPr>
            <w:tcW w:w="1040" w:type="dxa"/>
            <w:tcBorders>
              <w:top w:val="nil"/>
              <w:left w:val="nil"/>
              <w:bottom w:val="single" w:sz="4" w:space="0" w:color="auto"/>
              <w:right w:val="single" w:sz="4" w:space="0" w:color="auto"/>
            </w:tcBorders>
            <w:noWrap/>
            <w:vAlign w:val="bottom"/>
            <w:hideMark/>
          </w:tcPr>
          <w:p w14:paraId="6FE6A13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1040" w:type="dxa"/>
            <w:tcBorders>
              <w:top w:val="nil"/>
              <w:left w:val="nil"/>
              <w:bottom w:val="single" w:sz="4" w:space="0" w:color="auto"/>
              <w:right w:val="single" w:sz="4" w:space="0" w:color="auto"/>
            </w:tcBorders>
            <w:noWrap/>
            <w:vAlign w:val="bottom"/>
            <w:hideMark/>
          </w:tcPr>
          <w:p w14:paraId="7DC4E206"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w:t>
            </w:r>
          </w:p>
        </w:tc>
        <w:tc>
          <w:tcPr>
            <w:tcW w:w="1040" w:type="dxa"/>
            <w:tcBorders>
              <w:top w:val="nil"/>
              <w:left w:val="nil"/>
              <w:bottom w:val="single" w:sz="4" w:space="0" w:color="auto"/>
              <w:right w:val="single" w:sz="4" w:space="0" w:color="auto"/>
            </w:tcBorders>
            <w:noWrap/>
            <w:vAlign w:val="bottom"/>
            <w:hideMark/>
          </w:tcPr>
          <w:p w14:paraId="051FEF0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1040" w:type="dxa"/>
            <w:tcBorders>
              <w:top w:val="nil"/>
              <w:left w:val="nil"/>
              <w:bottom w:val="single" w:sz="4" w:space="0" w:color="auto"/>
              <w:right w:val="single" w:sz="4" w:space="0" w:color="auto"/>
            </w:tcBorders>
            <w:noWrap/>
            <w:vAlign w:val="bottom"/>
            <w:hideMark/>
          </w:tcPr>
          <w:p w14:paraId="35209F5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146</w:t>
            </w:r>
          </w:p>
        </w:tc>
      </w:tr>
      <w:tr w:rsidR="0002136A" w:rsidRPr="00DC56BA" w14:paraId="3CA39C15"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49FD885D"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1E652F4E"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12</w:t>
            </w:r>
          </w:p>
        </w:tc>
        <w:tc>
          <w:tcPr>
            <w:tcW w:w="1040" w:type="dxa"/>
            <w:tcBorders>
              <w:top w:val="nil"/>
              <w:left w:val="nil"/>
              <w:bottom w:val="single" w:sz="4" w:space="0" w:color="auto"/>
              <w:right w:val="single" w:sz="4" w:space="0" w:color="auto"/>
            </w:tcBorders>
            <w:noWrap/>
            <w:vAlign w:val="bottom"/>
            <w:hideMark/>
          </w:tcPr>
          <w:p w14:paraId="2AD47CC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040" w:type="dxa"/>
            <w:tcBorders>
              <w:top w:val="nil"/>
              <w:left w:val="nil"/>
              <w:bottom w:val="single" w:sz="4" w:space="0" w:color="auto"/>
              <w:right w:val="single" w:sz="4" w:space="0" w:color="auto"/>
            </w:tcBorders>
            <w:noWrap/>
            <w:vAlign w:val="bottom"/>
            <w:hideMark/>
          </w:tcPr>
          <w:p w14:paraId="34C4D0E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47 %</w:t>
            </w:r>
          </w:p>
        </w:tc>
        <w:tc>
          <w:tcPr>
            <w:tcW w:w="1040" w:type="dxa"/>
            <w:tcBorders>
              <w:top w:val="nil"/>
              <w:left w:val="nil"/>
              <w:bottom w:val="single" w:sz="4" w:space="0" w:color="auto"/>
              <w:right w:val="single" w:sz="4" w:space="0" w:color="auto"/>
            </w:tcBorders>
            <w:noWrap/>
            <w:vAlign w:val="bottom"/>
            <w:hideMark/>
          </w:tcPr>
          <w:p w14:paraId="7D8E7D7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040" w:type="dxa"/>
            <w:tcBorders>
              <w:top w:val="nil"/>
              <w:left w:val="nil"/>
              <w:bottom w:val="single" w:sz="4" w:space="0" w:color="auto"/>
              <w:right w:val="single" w:sz="4" w:space="0" w:color="auto"/>
            </w:tcBorders>
            <w:noWrap/>
            <w:vAlign w:val="bottom"/>
            <w:hideMark/>
          </w:tcPr>
          <w:p w14:paraId="5E6F1DE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1040" w:type="dxa"/>
            <w:tcBorders>
              <w:top w:val="nil"/>
              <w:left w:val="nil"/>
              <w:bottom w:val="single" w:sz="4" w:space="0" w:color="auto"/>
              <w:right w:val="single" w:sz="4" w:space="0" w:color="auto"/>
            </w:tcBorders>
            <w:noWrap/>
            <w:vAlign w:val="bottom"/>
            <w:hideMark/>
          </w:tcPr>
          <w:p w14:paraId="67DA4C0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w:t>
            </w:r>
          </w:p>
        </w:tc>
      </w:tr>
      <w:tr w:rsidR="0002136A" w:rsidRPr="00DC56BA" w14:paraId="4BB2C29A" w14:textId="77777777" w:rsidTr="00700011">
        <w:trPr>
          <w:trHeight w:val="310"/>
        </w:trPr>
        <w:tc>
          <w:tcPr>
            <w:tcW w:w="792" w:type="dxa"/>
            <w:vMerge/>
            <w:tcBorders>
              <w:top w:val="nil"/>
              <w:left w:val="single" w:sz="4" w:space="0" w:color="auto"/>
              <w:bottom w:val="single" w:sz="4" w:space="0" w:color="auto"/>
              <w:right w:val="single" w:sz="4" w:space="0" w:color="auto"/>
            </w:tcBorders>
            <w:vAlign w:val="center"/>
            <w:hideMark/>
          </w:tcPr>
          <w:p w14:paraId="6BA7AEEA"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FFC000"/>
            <w:noWrap/>
            <w:vAlign w:val="bottom"/>
            <w:hideMark/>
          </w:tcPr>
          <w:p w14:paraId="1AEE2652"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III vsi</w:t>
            </w:r>
          </w:p>
        </w:tc>
        <w:tc>
          <w:tcPr>
            <w:tcW w:w="1040" w:type="dxa"/>
            <w:tcBorders>
              <w:top w:val="nil"/>
              <w:left w:val="nil"/>
              <w:bottom w:val="single" w:sz="4" w:space="0" w:color="auto"/>
              <w:right w:val="single" w:sz="4" w:space="0" w:color="auto"/>
            </w:tcBorders>
            <w:shd w:val="clear" w:color="000000" w:fill="FFC000"/>
            <w:noWrap/>
            <w:vAlign w:val="bottom"/>
            <w:hideMark/>
          </w:tcPr>
          <w:p w14:paraId="3D40CD10"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892</w:t>
            </w:r>
          </w:p>
        </w:tc>
        <w:tc>
          <w:tcPr>
            <w:tcW w:w="1040" w:type="dxa"/>
            <w:tcBorders>
              <w:top w:val="nil"/>
              <w:left w:val="nil"/>
              <w:bottom w:val="single" w:sz="4" w:space="0" w:color="auto"/>
              <w:right w:val="single" w:sz="4" w:space="0" w:color="auto"/>
            </w:tcBorders>
            <w:shd w:val="clear" w:color="000000" w:fill="FFC000"/>
            <w:noWrap/>
            <w:vAlign w:val="bottom"/>
            <w:hideMark/>
          </w:tcPr>
          <w:p w14:paraId="7A07BE4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65 %</w:t>
            </w:r>
          </w:p>
        </w:tc>
        <w:tc>
          <w:tcPr>
            <w:tcW w:w="1040" w:type="dxa"/>
            <w:tcBorders>
              <w:top w:val="nil"/>
              <w:left w:val="nil"/>
              <w:bottom w:val="single" w:sz="4" w:space="0" w:color="auto"/>
              <w:right w:val="single" w:sz="4" w:space="0" w:color="auto"/>
            </w:tcBorders>
            <w:shd w:val="clear" w:color="000000" w:fill="FFC000"/>
            <w:noWrap/>
            <w:vAlign w:val="bottom"/>
            <w:hideMark/>
          </w:tcPr>
          <w:p w14:paraId="161B46A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490</w:t>
            </w:r>
          </w:p>
        </w:tc>
        <w:tc>
          <w:tcPr>
            <w:tcW w:w="1040" w:type="dxa"/>
            <w:tcBorders>
              <w:top w:val="nil"/>
              <w:left w:val="nil"/>
              <w:bottom w:val="single" w:sz="4" w:space="0" w:color="auto"/>
              <w:right w:val="single" w:sz="4" w:space="0" w:color="auto"/>
            </w:tcBorders>
            <w:shd w:val="clear" w:color="000000" w:fill="FFC000"/>
            <w:noWrap/>
            <w:vAlign w:val="bottom"/>
            <w:hideMark/>
          </w:tcPr>
          <w:p w14:paraId="2F71D8DF"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35 %</w:t>
            </w:r>
          </w:p>
        </w:tc>
        <w:tc>
          <w:tcPr>
            <w:tcW w:w="1040" w:type="dxa"/>
            <w:tcBorders>
              <w:top w:val="nil"/>
              <w:left w:val="nil"/>
              <w:bottom w:val="single" w:sz="4" w:space="0" w:color="auto"/>
              <w:right w:val="single" w:sz="4" w:space="0" w:color="auto"/>
            </w:tcBorders>
            <w:shd w:val="clear" w:color="000000" w:fill="FFC000"/>
            <w:noWrap/>
            <w:vAlign w:val="bottom"/>
            <w:hideMark/>
          </w:tcPr>
          <w:p w14:paraId="3D99ADF1"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1 382</w:t>
            </w:r>
          </w:p>
        </w:tc>
      </w:tr>
      <w:tr w:rsidR="0002136A" w:rsidRPr="00DC56BA" w14:paraId="75530883" w14:textId="77777777" w:rsidTr="002D0C46">
        <w:trPr>
          <w:trHeight w:val="310"/>
        </w:trPr>
        <w:tc>
          <w:tcPr>
            <w:tcW w:w="792" w:type="dxa"/>
            <w:tcBorders>
              <w:top w:val="nil"/>
              <w:left w:val="single" w:sz="4" w:space="0" w:color="auto"/>
              <w:bottom w:val="single" w:sz="4" w:space="0" w:color="auto"/>
              <w:right w:val="single" w:sz="4" w:space="0" w:color="auto"/>
            </w:tcBorders>
            <w:noWrap/>
            <w:vAlign w:val="bottom"/>
            <w:hideMark/>
          </w:tcPr>
          <w:p w14:paraId="23E075CC"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88" w:type="dxa"/>
            <w:tcBorders>
              <w:top w:val="nil"/>
              <w:left w:val="nil"/>
              <w:bottom w:val="single" w:sz="4" w:space="0" w:color="auto"/>
              <w:right w:val="single" w:sz="4" w:space="0" w:color="auto"/>
            </w:tcBorders>
            <w:noWrap/>
            <w:vAlign w:val="bottom"/>
            <w:hideMark/>
          </w:tcPr>
          <w:p w14:paraId="7513E38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170BC83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3A0DE072"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41683ACC"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56A48597"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00A5D7C3"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2FE1B66C" w14:textId="77777777" w:rsidTr="002D0C46">
        <w:trPr>
          <w:trHeight w:val="310"/>
        </w:trPr>
        <w:tc>
          <w:tcPr>
            <w:tcW w:w="79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D7A7E08"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w:t>
            </w:r>
          </w:p>
        </w:tc>
        <w:tc>
          <w:tcPr>
            <w:tcW w:w="1688" w:type="dxa"/>
            <w:tcBorders>
              <w:top w:val="nil"/>
              <w:left w:val="nil"/>
              <w:bottom w:val="single" w:sz="4" w:space="0" w:color="auto"/>
              <w:right w:val="single" w:sz="4" w:space="0" w:color="auto"/>
            </w:tcBorders>
            <w:shd w:val="clear" w:color="000000" w:fill="104861"/>
            <w:noWrap/>
            <w:vAlign w:val="bottom"/>
            <w:hideMark/>
          </w:tcPr>
          <w:p w14:paraId="2F41C243"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13</w:t>
            </w:r>
          </w:p>
        </w:tc>
        <w:tc>
          <w:tcPr>
            <w:tcW w:w="1040" w:type="dxa"/>
            <w:tcBorders>
              <w:top w:val="nil"/>
              <w:left w:val="nil"/>
              <w:bottom w:val="single" w:sz="4" w:space="0" w:color="auto"/>
              <w:right w:val="single" w:sz="4" w:space="0" w:color="auto"/>
            </w:tcBorders>
            <w:noWrap/>
            <w:vAlign w:val="bottom"/>
            <w:hideMark/>
          </w:tcPr>
          <w:p w14:paraId="08C6578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239</w:t>
            </w:r>
          </w:p>
        </w:tc>
        <w:tc>
          <w:tcPr>
            <w:tcW w:w="1040" w:type="dxa"/>
            <w:tcBorders>
              <w:top w:val="nil"/>
              <w:left w:val="nil"/>
              <w:bottom w:val="single" w:sz="4" w:space="0" w:color="auto"/>
              <w:right w:val="single" w:sz="4" w:space="0" w:color="auto"/>
            </w:tcBorders>
            <w:noWrap/>
            <w:vAlign w:val="bottom"/>
            <w:hideMark/>
          </w:tcPr>
          <w:p w14:paraId="3C1807E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1040" w:type="dxa"/>
            <w:tcBorders>
              <w:top w:val="nil"/>
              <w:left w:val="nil"/>
              <w:bottom w:val="single" w:sz="4" w:space="0" w:color="auto"/>
              <w:right w:val="single" w:sz="4" w:space="0" w:color="auto"/>
            </w:tcBorders>
            <w:noWrap/>
            <w:vAlign w:val="bottom"/>
            <w:hideMark/>
          </w:tcPr>
          <w:p w14:paraId="00F3A4B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177</w:t>
            </w:r>
          </w:p>
        </w:tc>
        <w:tc>
          <w:tcPr>
            <w:tcW w:w="1040" w:type="dxa"/>
            <w:tcBorders>
              <w:top w:val="nil"/>
              <w:left w:val="nil"/>
              <w:bottom w:val="single" w:sz="4" w:space="0" w:color="auto"/>
              <w:right w:val="single" w:sz="4" w:space="0" w:color="auto"/>
            </w:tcBorders>
            <w:noWrap/>
            <w:vAlign w:val="bottom"/>
            <w:hideMark/>
          </w:tcPr>
          <w:p w14:paraId="1E03207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1040" w:type="dxa"/>
            <w:tcBorders>
              <w:top w:val="nil"/>
              <w:left w:val="nil"/>
              <w:bottom w:val="single" w:sz="4" w:space="0" w:color="auto"/>
              <w:right w:val="single" w:sz="4" w:space="0" w:color="auto"/>
            </w:tcBorders>
            <w:noWrap/>
            <w:vAlign w:val="bottom"/>
            <w:hideMark/>
          </w:tcPr>
          <w:p w14:paraId="7900D46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416</w:t>
            </w:r>
          </w:p>
        </w:tc>
      </w:tr>
      <w:tr w:rsidR="0002136A" w:rsidRPr="00DC56BA" w14:paraId="1270F2CF"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01200942"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450FC90C"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14</w:t>
            </w:r>
          </w:p>
        </w:tc>
        <w:tc>
          <w:tcPr>
            <w:tcW w:w="1040" w:type="dxa"/>
            <w:tcBorders>
              <w:top w:val="nil"/>
              <w:left w:val="nil"/>
              <w:bottom w:val="single" w:sz="4" w:space="0" w:color="auto"/>
              <w:right w:val="single" w:sz="4" w:space="0" w:color="auto"/>
            </w:tcBorders>
            <w:noWrap/>
            <w:vAlign w:val="bottom"/>
            <w:hideMark/>
          </w:tcPr>
          <w:p w14:paraId="09A0A15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1 106</w:t>
            </w:r>
          </w:p>
        </w:tc>
        <w:tc>
          <w:tcPr>
            <w:tcW w:w="1040" w:type="dxa"/>
            <w:tcBorders>
              <w:top w:val="nil"/>
              <w:left w:val="nil"/>
              <w:bottom w:val="single" w:sz="4" w:space="0" w:color="auto"/>
              <w:right w:val="single" w:sz="4" w:space="0" w:color="auto"/>
            </w:tcBorders>
            <w:noWrap/>
            <w:vAlign w:val="bottom"/>
            <w:hideMark/>
          </w:tcPr>
          <w:p w14:paraId="725931B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1040" w:type="dxa"/>
            <w:tcBorders>
              <w:top w:val="nil"/>
              <w:left w:val="nil"/>
              <w:bottom w:val="single" w:sz="4" w:space="0" w:color="auto"/>
              <w:right w:val="single" w:sz="4" w:space="0" w:color="auto"/>
            </w:tcBorders>
            <w:noWrap/>
            <w:vAlign w:val="bottom"/>
            <w:hideMark/>
          </w:tcPr>
          <w:p w14:paraId="62D5D19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814</w:t>
            </w:r>
          </w:p>
        </w:tc>
        <w:tc>
          <w:tcPr>
            <w:tcW w:w="1040" w:type="dxa"/>
            <w:tcBorders>
              <w:top w:val="nil"/>
              <w:left w:val="nil"/>
              <w:bottom w:val="single" w:sz="4" w:space="0" w:color="auto"/>
              <w:right w:val="single" w:sz="4" w:space="0" w:color="auto"/>
            </w:tcBorders>
            <w:noWrap/>
            <w:vAlign w:val="bottom"/>
            <w:hideMark/>
          </w:tcPr>
          <w:p w14:paraId="3FD55A4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1040" w:type="dxa"/>
            <w:tcBorders>
              <w:top w:val="nil"/>
              <w:left w:val="nil"/>
              <w:bottom w:val="single" w:sz="4" w:space="0" w:color="auto"/>
              <w:right w:val="single" w:sz="4" w:space="0" w:color="auto"/>
            </w:tcBorders>
            <w:noWrap/>
            <w:vAlign w:val="bottom"/>
            <w:hideMark/>
          </w:tcPr>
          <w:p w14:paraId="76F43A6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1 920</w:t>
            </w:r>
          </w:p>
        </w:tc>
      </w:tr>
      <w:tr w:rsidR="0002136A" w:rsidRPr="00DC56BA" w14:paraId="73C19D92"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121FB902"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660931FA"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15</w:t>
            </w:r>
          </w:p>
        </w:tc>
        <w:tc>
          <w:tcPr>
            <w:tcW w:w="1040" w:type="dxa"/>
            <w:tcBorders>
              <w:top w:val="nil"/>
              <w:left w:val="nil"/>
              <w:bottom w:val="single" w:sz="4" w:space="0" w:color="auto"/>
              <w:right w:val="single" w:sz="4" w:space="0" w:color="auto"/>
            </w:tcBorders>
            <w:noWrap/>
            <w:vAlign w:val="bottom"/>
            <w:hideMark/>
          </w:tcPr>
          <w:p w14:paraId="09CF432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134</w:t>
            </w:r>
          </w:p>
        </w:tc>
        <w:tc>
          <w:tcPr>
            <w:tcW w:w="1040" w:type="dxa"/>
            <w:tcBorders>
              <w:top w:val="nil"/>
              <w:left w:val="nil"/>
              <w:bottom w:val="single" w:sz="4" w:space="0" w:color="auto"/>
              <w:right w:val="single" w:sz="4" w:space="0" w:color="auto"/>
            </w:tcBorders>
            <w:noWrap/>
            <w:vAlign w:val="bottom"/>
            <w:hideMark/>
          </w:tcPr>
          <w:p w14:paraId="6F4EED6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47 %</w:t>
            </w:r>
          </w:p>
        </w:tc>
        <w:tc>
          <w:tcPr>
            <w:tcW w:w="1040" w:type="dxa"/>
            <w:tcBorders>
              <w:top w:val="nil"/>
              <w:left w:val="nil"/>
              <w:bottom w:val="single" w:sz="4" w:space="0" w:color="auto"/>
              <w:right w:val="single" w:sz="4" w:space="0" w:color="auto"/>
            </w:tcBorders>
            <w:noWrap/>
            <w:vAlign w:val="bottom"/>
            <w:hideMark/>
          </w:tcPr>
          <w:p w14:paraId="41F66CE6"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149</w:t>
            </w:r>
          </w:p>
        </w:tc>
        <w:tc>
          <w:tcPr>
            <w:tcW w:w="1040" w:type="dxa"/>
            <w:tcBorders>
              <w:top w:val="nil"/>
              <w:left w:val="nil"/>
              <w:bottom w:val="single" w:sz="4" w:space="0" w:color="auto"/>
              <w:right w:val="single" w:sz="4" w:space="0" w:color="auto"/>
            </w:tcBorders>
            <w:noWrap/>
            <w:vAlign w:val="bottom"/>
            <w:hideMark/>
          </w:tcPr>
          <w:p w14:paraId="25BC7D5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1040" w:type="dxa"/>
            <w:tcBorders>
              <w:top w:val="nil"/>
              <w:left w:val="nil"/>
              <w:bottom w:val="single" w:sz="4" w:space="0" w:color="auto"/>
              <w:right w:val="single" w:sz="4" w:space="0" w:color="auto"/>
            </w:tcBorders>
            <w:noWrap/>
            <w:vAlign w:val="bottom"/>
            <w:hideMark/>
          </w:tcPr>
          <w:p w14:paraId="4B22090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283</w:t>
            </w:r>
          </w:p>
        </w:tc>
      </w:tr>
      <w:tr w:rsidR="0002136A" w:rsidRPr="00DC56BA" w14:paraId="1AF7FB5A"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65C6DB2E"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18D35858"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16</w:t>
            </w:r>
          </w:p>
        </w:tc>
        <w:tc>
          <w:tcPr>
            <w:tcW w:w="1040" w:type="dxa"/>
            <w:tcBorders>
              <w:top w:val="nil"/>
              <w:left w:val="nil"/>
              <w:bottom w:val="single" w:sz="4" w:space="0" w:color="auto"/>
              <w:right w:val="single" w:sz="4" w:space="0" w:color="auto"/>
            </w:tcBorders>
            <w:noWrap/>
            <w:vAlign w:val="bottom"/>
            <w:hideMark/>
          </w:tcPr>
          <w:p w14:paraId="7EF0D94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428</w:t>
            </w:r>
          </w:p>
        </w:tc>
        <w:tc>
          <w:tcPr>
            <w:tcW w:w="1040" w:type="dxa"/>
            <w:tcBorders>
              <w:top w:val="nil"/>
              <w:left w:val="nil"/>
              <w:bottom w:val="single" w:sz="4" w:space="0" w:color="auto"/>
              <w:right w:val="single" w:sz="4" w:space="0" w:color="auto"/>
            </w:tcBorders>
            <w:noWrap/>
            <w:vAlign w:val="bottom"/>
            <w:hideMark/>
          </w:tcPr>
          <w:p w14:paraId="78CC19D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1040" w:type="dxa"/>
            <w:tcBorders>
              <w:top w:val="nil"/>
              <w:left w:val="nil"/>
              <w:bottom w:val="single" w:sz="4" w:space="0" w:color="auto"/>
              <w:right w:val="single" w:sz="4" w:space="0" w:color="auto"/>
            </w:tcBorders>
            <w:noWrap/>
            <w:vAlign w:val="bottom"/>
            <w:hideMark/>
          </w:tcPr>
          <w:p w14:paraId="490804A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420</w:t>
            </w:r>
          </w:p>
        </w:tc>
        <w:tc>
          <w:tcPr>
            <w:tcW w:w="1040" w:type="dxa"/>
            <w:tcBorders>
              <w:top w:val="nil"/>
              <w:left w:val="nil"/>
              <w:bottom w:val="single" w:sz="4" w:space="0" w:color="auto"/>
              <w:right w:val="single" w:sz="4" w:space="0" w:color="auto"/>
            </w:tcBorders>
            <w:noWrap/>
            <w:vAlign w:val="bottom"/>
            <w:hideMark/>
          </w:tcPr>
          <w:p w14:paraId="53A65EE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1040" w:type="dxa"/>
            <w:tcBorders>
              <w:top w:val="nil"/>
              <w:left w:val="nil"/>
              <w:bottom w:val="single" w:sz="4" w:space="0" w:color="auto"/>
              <w:right w:val="single" w:sz="4" w:space="0" w:color="auto"/>
            </w:tcBorders>
            <w:noWrap/>
            <w:vAlign w:val="bottom"/>
            <w:hideMark/>
          </w:tcPr>
          <w:p w14:paraId="309338D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848</w:t>
            </w:r>
          </w:p>
        </w:tc>
      </w:tr>
      <w:tr w:rsidR="0002136A" w:rsidRPr="00DC56BA" w14:paraId="292EA807"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3672797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60AADF43"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17</w:t>
            </w:r>
          </w:p>
        </w:tc>
        <w:tc>
          <w:tcPr>
            <w:tcW w:w="1040" w:type="dxa"/>
            <w:tcBorders>
              <w:top w:val="nil"/>
              <w:left w:val="nil"/>
              <w:bottom w:val="single" w:sz="4" w:space="0" w:color="auto"/>
              <w:right w:val="single" w:sz="4" w:space="0" w:color="auto"/>
            </w:tcBorders>
            <w:noWrap/>
            <w:vAlign w:val="bottom"/>
            <w:hideMark/>
          </w:tcPr>
          <w:p w14:paraId="1643F20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103</w:t>
            </w:r>
          </w:p>
        </w:tc>
        <w:tc>
          <w:tcPr>
            <w:tcW w:w="1040" w:type="dxa"/>
            <w:tcBorders>
              <w:top w:val="nil"/>
              <w:left w:val="nil"/>
              <w:bottom w:val="single" w:sz="4" w:space="0" w:color="auto"/>
              <w:right w:val="single" w:sz="4" w:space="0" w:color="auto"/>
            </w:tcBorders>
            <w:noWrap/>
            <w:vAlign w:val="bottom"/>
            <w:hideMark/>
          </w:tcPr>
          <w:p w14:paraId="47A96EA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1040" w:type="dxa"/>
            <w:tcBorders>
              <w:top w:val="nil"/>
              <w:left w:val="nil"/>
              <w:bottom w:val="single" w:sz="4" w:space="0" w:color="auto"/>
              <w:right w:val="single" w:sz="4" w:space="0" w:color="auto"/>
            </w:tcBorders>
            <w:noWrap/>
            <w:vAlign w:val="bottom"/>
            <w:hideMark/>
          </w:tcPr>
          <w:p w14:paraId="4A06002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112</w:t>
            </w:r>
          </w:p>
        </w:tc>
        <w:tc>
          <w:tcPr>
            <w:tcW w:w="1040" w:type="dxa"/>
            <w:tcBorders>
              <w:top w:val="nil"/>
              <w:left w:val="nil"/>
              <w:bottom w:val="single" w:sz="4" w:space="0" w:color="auto"/>
              <w:right w:val="single" w:sz="4" w:space="0" w:color="auto"/>
            </w:tcBorders>
            <w:noWrap/>
            <w:vAlign w:val="bottom"/>
            <w:hideMark/>
          </w:tcPr>
          <w:p w14:paraId="63401CE6"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1040" w:type="dxa"/>
            <w:tcBorders>
              <w:top w:val="nil"/>
              <w:left w:val="nil"/>
              <w:bottom w:val="single" w:sz="4" w:space="0" w:color="auto"/>
              <w:right w:val="single" w:sz="4" w:space="0" w:color="auto"/>
            </w:tcBorders>
            <w:noWrap/>
            <w:vAlign w:val="bottom"/>
            <w:hideMark/>
          </w:tcPr>
          <w:p w14:paraId="2DA189C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215</w:t>
            </w:r>
          </w:p>
        </w:tc>
      </w:tr>
      <w:tr w:rsidR="0002136A" w:rsidRPr="00DC56BA" w14:paraId="29949458" w14:textId="77777777" w:rsidTr="002D0C46">
        <w:trPr>
          <w:trHeight w:val="310"/>
        </w:trPr>
        <w:tc>
          <w:tcPr>
            <w:tcW w:w="792" w:type="dxa"/>
            <w:vMerge/>
            <w:tcBorders>
              <w:top w:val="nil"/>
              <w:left w:val="single" w:sz="4" w:space="0" w:color="auto"/>
              <w:bottom w:val="single" w:sz="4" w:space="0" w:color="auto"/>
              <w:right w:val="single" w:sz="4" w:space="0" w:color="auto"/>
            </w:tcBorders>
            <w:vAlign w:val="center"/>
            <w:hideMark/>
          </w:tcPr>
          <w:p w14:paraId="7DF0D22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104861"/>
            <w:noWrap/>
            <w:vAlign w:val="bottom"/>
            <w:hideMark/>
          </w:tcPr>
          <w:p w14:paraId="1ABA4808"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18</w:t>
            </w:r>
          </w:p>
        </w:tc>
        <w:tc>
          <w:tcPr>
            <w:tcW w:w="1040" w:type="dxa"/>
            <w:tcBorders>
              <w:top w:val="nil"/>
              <w:left w:val="nil"/>
              <w:bottom w:val="single" w:sz="4" w:space="0" w:color="auto"/>
              <w:right w:val="single" w:sz="4" w:space="0" w:color="auto"/>
            </w:tcBorders>
            <w:noWrap/>
            <w:vAlign w:val="bottom"/>
            <w:hideMark/>
          </w:tcPr>
          <w:p w14:paraId="776A211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040" w:type="dxa"/>
            <w:tcBorders>
              <w:top w:val="nil"/>
              <w:left w:val="nil"/>
              <w:bottom w:val="single" w:sz="4" w:space="0" w:color="auto"/>
              <w:right w:val="single" w:sz="4" w:space="0" w:color="auto"/>
            </w:tcBorders>
            <w:noWrap/>
            <w:vAlign w:val="bottom"/>
            <w:hideMark/>
          </w:tcPr>
          <w:p w14:paraId="3D8536F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1040" w:type="dxa"/>
            <w:tcBorders>
              <w:top w:val="nil"/>
              <w:left w:val="nil"/>
              <w:bottom w:val="single" w:sz="4" w:space="0" w:color="auto"/>
              <w:right w:val="single" w:sz="4" w:space="0" w:color="auto"/>
            </w:tcBorders>
            <w:noWrap/>
            <w:vAlign w:val="bottom"/>
            <w:hideMark/>
          </w:tcPr>
          <w:p w14:paraId="3A999A7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040" w:type="dxa"/>
            <w:tcBorders>
              <w:top w:val="nil"/>
              <w:left w:val="nil"/>
              <w:bottom w:val="single" w:sz="4" w:space="0" w:color="auto"/>
              <w:right w:val="single" w:sz="4" w:space="0" w:color="auto"/>
            </w:tcBorders>
            <w:noWrap/>
            <w:vAlign w:val="bottom"/>
            <w:hideMark/>
          </w:tcPr>
          <w:p w14:paraId="31C8663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1040" w:type="dxa"/>
            <w:tcBorders>
              <w:top w:val="nil"/>
              <w:left w:val="nil"/>
              <w:bottom w:val="single" w:sz="4" w:space="0" w:color="auto"/>
              <w:right w:val="single" w:sz="4" w:space="0" w:color="auto"/>
            </w:tcBorders>
            <w:noWrap/>
            <w:vAlign w:val="bottom"/>
            <w:hideMark/>
          </w:tcPr>
          <w:p w14:paraId="7005CCF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r>
      <w:tr w:rsidR="0002136A" w:rsidRPr="00DC56BA" w14:paraId="26D03061" w14:textId="77777777" w:rsidTr="00700011">
        <w:trPr>
          <w:trHeight w:val="310"/>
        </w:trPr>
        <w:tc>
          <w:tcPr>
            <w:tcW w:w="792" w:type="dxa"/>
            <w:vMerge/>
            <w:tcBorders>
              <w:top w:val="nil"/>
              <w:left w:val="single" w:sz="4" w:space="0" w:color="auto"/>
              <w:bottom w:val="single" w:sz="4" w:space="0" w:color="auto"/>
              <w:right w:val="single" w:sz="4" w:space="0" w:color="auto"/>
            </w:tcBorders>
            <w:vAlign w:val="center"/>
            <w:hideMark/>
          </w:tcPr>
          <w:p w14:paraId="440BB66E"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88" w:type="dxa"/>
            <w:tcBorders>
              <w:top w:val="nil"/>
              <w:left w:val="nil"/>
              <w:bottom w:val="single" w:sz="4" w:space="0" w:color="auto"/>
              <w:right w:val="single" w:sz="4" w:space="0" w:color="auto"/>
            </w:tcBorders>
            <w:shd w:val="clear" w:color="000000" w:fill="FFC000"/>
            <w:noWrap/>
            <w:vAlign w:val="bottom"/>
            <w:hideMark/>
          </w:tcPr>
          <w:p w14:paraId="1062783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 vsi</w:t>
            </w:r>
          </w:p>
        </w:tc>
        <w:tc>
          <w:tcPr>
            <w:tcW w:w="1040" w:type="dxa"/>
            <w:tcBorders>
              <w:top w:val="nil"/>
              <w:left w:val="nil"/>
              <w:bottom w:val="single" w:sz="4" w:space="0" w:color="auto"/>
              <w:right w:val="single" w:sz="4" w:space="0" w:color="auto"/>
            </w:tcBorders>
            <w:shd w:val="clear" w:color="000000" w:fill="FFC000"/>
            <w:noWrap/>
            <w:vAlign w:val="bottom"/>
            <w:hideMark/>
          </w:tcPr>
          <w:p w14:paraId="2CAAE984"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2 024</w:t>
            </w:r>
          </w:p>
        </w:tc>
        <w:tc>
          <w:tcPr>
            <w:tcW w:w="1040" w:type="dxa"/>
            <w:tcBorders>
              <w:top w:val="nil"/>
              <w:left w:val="nil"/>
              <w:bottom w:val="single" w:sz="4" w:space="0" w:color="auto"/>
              <w:right w:val="single" w:sz="4" w:space="0" w:color="auto"/>
            </w:tcBorders>
            <w:shd w:val="clear" w:color="000000" w:fill="FFC000"/>
            <w:noWrap/>
            <w:vAlign w:val="bottom"/>
            <w:hideMark/>
          </w:tcPr>
          <w:p w14:paraId="33CD3962"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54 %</w:t>
            </w:r>
          </w:p>
        </w:tc>
        <w:tc>
          <w:tcPr>
            <w:tcW w:w="1040" w:type="dxa"/>
            <w:tcBorders>
              <w:top w:val="nil"/>
              <w:left w:val="nil"/>
              <w:bottom w:val="single" w:sz="4" w:space="0" w:color="auto"/>
              <w:right w:val="single" w:sz="4" w:space="0" w:color="auto"/>
            </w:tcBorders>
            <w:shd w:val="clear" w:color="000000" w:fill="FFC000"/>
            <w:noWrap/>
            <w:vAlign w:val="bottom"/>
            <w:hideMark/>
          </w:tcPr>
          <w:p w14:paraId="631F2291"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1 704</w:t>
            </w:r>
          </w:p>
        </w:tc>
        <w:tc>
          <w:tcPr>
            <w:tcW w:w="1040" w:type="dxa"/>
            <w:tcBorders>
              <w:top w:val="nil"/>
              <w:left w:val="nil"/>
              <w:bottom w:val="single" w:sz="4" w:space="0" w:color="auto"/>
              <w:right w:val="single" w:sz="4" w:space="0" w:color="auto"/>
            </w:tcBorders>
            <w:shd w:val="clear" w:color="000000" w:fill="FFC000"/>
            <w:noWrap/>
            <w:vAlign w:val="bottom"/>
            <w:hideMark/>
          </w:tcPr>
          <w:p w14:paraId="3C7DF6D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46 %</w:t>
            </w:r>
          </w:p>
        </w:tc>
        <w:tc>
          <w:tcPr>
            <w:tcW w:w="1040" w:type="dxa"/>
            <w:tcBorders>
              <w:top w:val="nil"/>
              <w:left w:val="nil"/>
              <w:bottom w:val="single" w:sz="4" w:space="0" w:color="auto"/>
              <w:right w:val="single" w:sz="4" w:space="0" w:color="auto"/>
            </w:tcBorders>
            <w:shd w:val="clear" w:color="000000" w:fill="FFC000"/>
            <w:noWrap/>
            <w:vAlign w:val="bottom"/>
            <w:hideMark/>
          </w:tcPr>
          <w:p w14:paraId="4773214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3 728</w:t>
            </w:r>
          </w:p>
        </w:tc>
      </w:tr>
      <w:tr w:rsidR="0002136A" w:rsidRPr="00DC56BA" w14:paraId="28912997" w14:textId="77777777" w:rsidTr="002D0C46">
        <w:trPr>
          <w:trHeight w:val="310"/>
        </w:trPr>
        <w:tc>
          <w:tcPr>
            <w:tcW w:w="792" w:type="dxa"/>
            <w:tcBorders>
              <w:top w:val="nil"/>
              <w:left w:val="single" w:sz="4" w:space="0" w:color="auto"/>
              <w:bottom w:val="single" w:sz="4" w:space="0" w:color="auto"/>
              <w:right w:val="single" w:sz="4" w:space="0" w:color="auto"/>
            </w:tcBorders>
            <w:noWrap/>
            <w:vAlign w:val="bottom"/>
            <w:hideMark/>
          </w:tcPr>
          <w:p w14:paraId="1BDCCAB0"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88" w:type="dxa"/>
            <w:tcBorders>
              <w:top w:val="nil"/>
              <w:left w:val="nil"/>
              <w:bottom w:val="single" w:sz="4" w:space="0" w:color="auto"/>
              <w:right w:val="single" w:sz="4" w:space="0" w:color="auto"/>
            </w:tcBorders>
            <w:noWrap/>
            <w:vAlign w:val="bottom"/>
            <w:hideMark/>
          </w:tcPr>
          <w:p w14:paraId="0058866D"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5F29B7D2"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5E7DE448"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1EAB8316"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34D0B02B"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40" w:type="dxa"/>
            <w:tcBorders>
              <w:top w:val="nil"/>
              <w:left w:val="nil"/>
              <w:bottom w:val="single" w:sz="4" w:space="0" w:color="auto"/>
              <w:right w:val="single" w:sz="4" w:space="0" w:color="auto"/>
            </w:tcBorders>
            <w:noWrap/>
            <w:vAlign w:val="bottom"/>
            <w:hideMark/>
          </w:tcPr>
          <w:p w14:paraId="45033EE8"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65F60455" w14:textId="77777777" w:rsidTr="00700011">
        <w:trPr>
          <w:trHeight w:val="310"/>
        </w:trPr>
        <w:tc>
          <w:tcPr>
            <w:tcW w:w="2480" w:type="dxa"/>
            <w:gridSpan w:val="2"/>
            <w:tcBorders>
              <w:top w:val="single" w:sz="4" w:space="0" w:color="auto"/>
              <w:left w:val="single" w:sz="4" w:space="0" w:color="auto"/>
              <w:bottom w:val="single" w:sz="4" w:space="0" w:color="auto"/>
              <w:right w:val="single" w:sz="4" w:space="0" w:color="auto"/>
            </w:tcBorders>
            <w:shd w:val="clear" w:color="C0E6F5" w:fill="FFC000"/>
            <w:noWrap/>
            <w:vAlign w:val="bottom"/>
            <w:hideMark/>
          </w:tcPr>
          <w:p w14:paraId="63F5617E"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Pogodbeni uslužbenci skupaj</w:t>
            </w:r>
          </w:p>
        </w:tc>
        <w:tc>
          <w:tcPr>
            <w:tcW w:w="1040" w:type="dxa"/>
            <w:tcBorders>
              <w:top w:val="nil"/>
              <w:left w:val="nil"/>
              <w:bottom w:val="single" w:sz="4" w:space="0" w:color="auto"/>
              <w:right w:val="single" w:sz="4" w:space="0" w:color="auto"/>
            </w:tcBorders>
            <w:shd w:val="clear" w:color="C0E6F5" w:fill="FFC000"/>
            <w:noWrap/>
            <w:vAlign w:val="bottom"/>
            <w:hideMark/>
          </w:tcPr>
          <w:p w14:paraId="57A9FE3B"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4 661</w:t>
            </w:r>
          </w:p>
        </w:tc>
        <w:tc>
          <w:tcPr>
            <w:tcW w:w="1040" w:type="dxa"/>
            <w:tcBorders>
              <w:top w:val="nil"/>
              <w:left w:val="nil"/>
              <w:bottom w:val="single" w:sz="4" w:space="0" w:color="auto"/>
              <w:right w:val="single" w:sz="4" w:space="0" w:color="auto"/>
            </w:tcBorders>
            <w:shd w:val="clear" w:color="000000" w:fill="FFC000"/>
            <w:noWrap/>
            <w:vAlign w:val="bottom"/>
            <w:hideMark/>
          </w:tcPr>
          <w:p w14:paraId="2F8B0702"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60 %</w:t>
            </w:r>
          </w:p>
        </w:tc>
        <w:tc>
          <w:tcPr>
            <w:tcW w:w="1040" w:type="dxa"/>
            <w:tcBorders>
              <w:top w:val="nil"/>
              <w:left w:val="nil"/>
              <w:bottom w:val="single" w:sz="4" w:space="0" w:color="auto"/>
              <w:right w:val="single" w:sz="4" w:space="0" w:color="auto"/>
            </w:tcBorders>
            <w:shd w:val="clear" w:color="C0E6F5" w:fill="FFC000"/>
            <w:noWrap/>
            <w:vAlign w:val="bottom"/>
            <w:hideMark/>
          </w:tcPr>
          <w:p w14:paraId="0398AEF2"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3 060</w:t>
            </w:r>
          </w:p>
        </w:tc>
        <w:tc>
          <w:tcPr>
            <w:tcW w:w="1040" w:type="dxa"/>
            <w:tcBorders>
              <w:top w:val="nil"/>
              <w:left w:val="nil"/>
              <w:bottom w:val="single" w:sz="4" w:space="0" w:color="auto"/>
              <w:right w:val="single" w:sz="4" w:space="0" w:color="auto"/>
            </w:tcBorders>
            <w:shd w:val="clear" w:color="000000" w:fill="FFC000"/>
            <w:noWrap/>
            <w:vAlign w:val="bottom"/>
            <w:hideMark/>
          </w:tcPr>
          <w:p w14:paraId="137C3DE1"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40 %</w:t>
            </w:r>
          </w:p>
        </w:tc>
        <w:tc>
          <w:tcPr>
            <w:tcW w:w="1040" w:type="dxa"/>
            <w:tcBorders>
              <w:top w:val="nil"/>
              <w:left w:val="nil"/>
              <w:bottom w:val="single" w:sz="4" w:space="0" w:color="auto"/>
              <w:right w:val="single" w:sz="4" w:space="0" w:color="auto"/>
            </w:tcBorders>
            <w:shd w:val="clear" w:color="C0E6F5" w:fill="FFC000"/>
            <w:noWrap/>
            <w:vAlign w:val="bottom"/>
            <w:hideMark/>
          </w:tcPr>
          <w:p w14:paraId="205E8A8D"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7 721</w:t>
            </w:r>
          </w:p>
        </w:tc>
      </w:tr>
    </w:tbl>
    <w:p w14:paraId="2A112B2A" w14:textId="77777777" w:rsidR="0002136A" w:rsidRPr="00DC56BA" w:rsidRDefault="0002136A" w:rsidP="0002136A">
      <w:pPr>
        <w:rPr>
          <w:rFonts w:ascii="Times New Roman" w:hAnsi="Times New Roman" w:cs="Times New Roman"/>
          <w:noProof/>
          <w:sz w:val="24"/>
          <w:szCs w:val="24"/>
        </w:rPr>
      </w:pPr>
    </w:p>
    <w:p w14:paraId="437A2585" w14:textId="77777777" w:rsidR="00AA34B6" w:rsidRPr="00DC56BA" w:rsidRDefault="00AA34B6">
      <w:pPr>
        <w:spacing w:after="0" w:line="240" w:lineRule="auto"/>
        <w:rPr>
          <w:rFonts w:ascii="Times New Roman" w:hAnsi="Times New Roman" w:cs="Times New Roman"/>
          <w:b/>
          <w:noProof/>
          <w:sz w:val="24"/>
          <w:szCs w:val="24"/>
        </w:rPr>
      </w:pPr>
      <w:r w:rsidRPr="00DC56BA">
        <w:rPr>
          <w:noProof/>
        </w:rPr>
        <w:br w:type="page"/>
      </w:r>
    </w:p>
    <w:p w14:paraId="6FB1AE84" w14:textId="573C684D" w:rsidR="0002136A" w:rsidRPr="00DC56BA" w:rsidRDefault="0002136A" w:rsidP="0002136A">
      <w:pPr>
        <w:spacing w:after="240"/>
        <w:rPr>
          <w:rFonts w:ascii="Times New Roman" w:hAnsi="Times New Roman" w:cs="Times New Roman"/>
          <w:b/>
          <w:noProof/>
          <w:sz w:val="24"/>
          <w:szCs w:val="24"/>
        </w:rPr>
      </w:pPr>
      <w:r w:rsidRPr="00DC56BA">
        <w:rPr>
          <w:rFonts w:ascii="Times New Roman" w:hAnsi="Times New Roman"/>
          <w:b/>
          <w:noProof/>
          <w:sz w:val="24"/>
        </w:rPr>
        <w:t>Preglednica 8b – Porazdelitev pogodbenih uslužbencev Komisije po funkcionalni skupini in spolu v letu 2024</w:t>
      </w:r>
    </w:p>
    <w:tbl>
      <w:tblPr>
        <w:tblW w:w="7746" w:type="dxa"/>
        <w:tblLook w:val="04A0" w:firstRow="1" w:lastRow="0" w:firstColumn="1" w:lastColumn="0" w:noHBand="0" w:noVBand="1"/>
      </w:tblPr>
      <w:tblGrid>
        <w:gridCol w:w="837"/>
        <w:gridCol w:w="1647"/>
        <w:gridCol w:w="1065"/>
        <w:gridCol w:w="1066"/>
        <w:gridCol w:w="1065"/>
        <w:gridCol w:w="1066"/>
        <w:gridCol w:w="1065"/>
      </w:tblGrid>
      <w:tr w:rsidR="0002136A" w:rsidRPr="00DC56BA" w14:paraId="067C4E82" w14:textId="77777777" w:rsidTr="00700011">
        <w:trPr>
          <w:trHeight w:val="313"/>
        </w:trPr>
        <w:tc>
          <w:tcPr>
            <w:tcW w:w="2419" w:type="dxa"/>
            <w:gridSpan w:val="2"/>
            <w:tcBorders>
              <w:top w:val="single" w:sz="4" w:space="0" w:color="auto"/>
              <w:left w:val="single" w:sz="4" w:space="0" w:color="auto"/>
              <w:bottom w:val="single" w:sz="4" w:space="0" w:color="auto"/>
              <w:right w:val="single" w:sz="4" w:space="0" w:color="auto"/>
            </w:tcBorders>
            <w:shd w:val="clear" w:color="C0E6F5" w:fill="FFC000"/>
            <w:noWrap/>
            <w:vAlign w:val="bottom"/>
            <w:hideMark/>
          </w:tcPr>
          <w:p w14:paraId="0E80EA01"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2131" w:type="dxa"/>
            <w:gridSpan w:val="2"/>
            <w:tcBorders>
              <w:top w:val="single" w:sz="4" w:space="0" w:color="auto"/>
              <w:left w:val="nil"/>
              <w:bottom w:val="single" w:sz="4" w:space="0" w:color="auto"/>
              <w:right w:val="single" w:sz="4" w:space="0" w:color="auto"/>
            </w:tcBorders>
            <w:shd w:val="clear" w:color="C0E6F5" w:fill="FF0000"/>
            <w:noWrap/>
            <w:vAlign w:val="bottom"/>
            <w:hideMark/>
          </w:tcPr>
          <w:p w14:paraId="029DD925"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Ženske</w:t>
            </w:r>
          </w:p>
        </w:tc>
        <w:tc>
          <w:tcPr>
            <w:tcW w:w="2131" w:type="dxa"/>
            <w:gridSpan w:val="2"/>
            <w:tcBorders>
              <w:top w:val="single" w:sz="4" w:space="0" w:color="auto"/>
              <w:left w:val="nil"/>
              <w:bottom w:val="single" w:sz="4" w:space="0" w:color="auto"/>
              <w:right w:val="single" w:sz="4" w:space="0" w:color="auto"/>
            </w:tcBorders>
            <w:shd w:val="clear" w:color="C0E6F5" w:fill="00B0F0"/>
            <w:noWrap/>
            <w:vAlign w:val="bottom"/>
            <w:hideMark/>
          </w:tcPr>
          <w:p w14:paraId="7CA01D6E"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Moški</w:t>
            </w:r>
          </w:p>
        </w:tc>
        <w:tc>
          <w:tcPr>
            <w:tcW w:w="1065" w:type="dxa"/>
            <w:tcBorders>
              <w:top w:val="single" w:sz="4" w:space="0" w:color="auto"/>
              <w:left w:val="nil"/>
              <w:bottom w:val="single" w:sz="4" w:space="0" w:color="auto"/>
              <w:right w:val="single" w:sz="4" w:space="0" w:color="auto"/>
            </w:tcBorders>
            <w:shd w:val="clear" w:color="C0E6F5" w:fill="FFC000"/>
            <w:noWrap/>
            <w:vAlign w:val="bottom"/>
            <w:hideMark/>
          </w:tcPr>
          <w:p w14:paraId="2595FF9F"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02136A" w:rsidRPr="00DC56BA" w14:paraId="679C42EF" w14:textId="77777777" w:rsidTr="002D0C46">
        <w:trPr>
          <w:trHeight w:val="313"/>
        </w:trPr>
        <w:tc>
          <w:tcPr>
            <w:tcW w:w="7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9DC793C"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w:t>
            </w:r>
          </w:p>
        </w:tc>
        <w:tc>
          <w:tcPr>
            <w:tcW w:w="1647" w:type="dxa"/>
            <w:tcBorders>
              <w:top w:val="nil"/>
              <w:left w:val="nil"/>
              <w:bottom w:val="single" w:sz="4" w:space="0" w:color="auto"/>
              <w:right w:val="single" w:sz="4" w:space="0" w:color="auto"/>
            </w:tcBorders>
            <w:shd w:val="clear" w:color="000000" w:fill="104861"/>
            <w:noWrap/>
            <w:vAlign w:val="bottom"/>
            <w:hideMark/>
          </w:tcPr>
          <w:p w14:paraId="4A23F2D9"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 01</w:t>
            </w:r>
          </w:p>
        </w:tc>
        <w:tc>
          <w:tcPr>
            <w:tcW w:w="1065" w:type="dxa"/>
            <w:tcBorders>
              <w:top w:val="nil"/>
              <w:left w:val="nil"/>
              <w:bottom w:val="single" w:sz="4" w:space="0" w:color="auto"/>
              <w:right w:val="single" w:sz="4" w:space="0" w:color="auto"/>
            </w:tcBorders>
            <w:noWrap/>
            <w:vAlign w:val="bottom"/>
            <w:hideMark/>
          </w:tcPr>
          <w:p w14:paraId="602858E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066" w:type="dxa"/>
            <w:tcBorders>
              <w:top w:val="nil"/>
              <w:left w:val="nil"/>
              <w:bottom w:val="single" w:sz="4" w:space="0" w:color="auto"/>
              <w:right w:val="single" w:sz="4" w:space="0" w:color="auto"/>
            </w:tcBorders>
            <w:noWrap/>
            <w:vAlign w:val="bottom"/>
            <w:hideMark/>
          </w:tcPr>
          <w:p w14:paraId="06E8841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1065" w:type="dxa"/>
            <w:tcBorders>
              <w:top w:val="nil"/>
              <w:left w:val="nil"/>
              <w:bottom w:val="single" w:sz="4" w:space="0" w:color="auto"/>
              <w:right w:val="single" w:sz="4" w:space="0" w:color="auto"/>
            </w:tcBorders>
            <w:noWrap/>
            <w:vAlign w:val="bottom"/>
            <w:hideMark/>
          </w:tcPr>
          <w:p w14:paraId="21205A3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w:t>
            </w:r>
          </w:p>
        </w:tc>
        <w:tc>
          <w:tcPr>
            <w:tcW w:w="1066" w:type="dxa"/>
            <w:tcBorders>
              <w:top w:val="nil"/>
              <w:left w:val="nil"/>
              <w:bottom w:val="single" w:sz="4" w:space="0" w:color="auto"/>
              <w:right w:val="single" w:sz="4" w:space="0" w:color="auto"/>
            </w:tcBorders>
            <w:noWrap/>
            <w:vAlign w:val="bottom"/>
            <w:hideMark/>
          </w:tcPr>
          <w:p w14:paraId="713102F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c>
          <w:tcPr>
            <w:tcW w:w="1065" w:type="dxa"/>
            <w:tcBorders>
              <w:top w:val="nil"/>
              <w:left w:val="nil"/>
              <w:bottom w:val="single" w:sz="4" w:space="0" w:color="auto"/>
              <w:right w:val="single" w:sz="4" w:space="0" w:color="auto"/>
            </w:tcBorders>
            <w:noWrap/>
            <w:vAlign w:val="bottom"/>
            <w:hideMark/>
          </w:tcPr>
          <w:p w14:paraId="004B663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w:t>
            </w:r>
          </w:p>
        </w:tc>
      </w:tr>
      <w:tr w:rsidR="0002136A" w:rsidRPr="00DC56BA" w14:paraId="30F30A3C"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70C0C28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2DF4DA37"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 02</w:t>
            </w:r>
          </w:p>
        </w:tc>
        <w:tc>
          <w:tcPr>
            <w:tcW w:w="1065" w:type="dxa"/>
            <w:tcBorders>
              <w:top w:val="nil"/>
              <w:left w:val="nil"/>
              <w:bottom w:val="single" w:sz="4" w:space="0" w:color="auto"/>
              <w:right w:val="single" w:sz="4" w:space="0" w:color="auto"/>
            </w:tcBorders>
            <w:noWrap/>
            <w:vAlign w:val="bottom"/>
            <w:hideMark/>
          </w:tcPr>
          <w:p w14:paraId="256449F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066" w:type="dxa"/>
            <w:tcBorders>
              <w:top w:val="nil"/>
              <w:left w:val="nil"/>
              <w:bottom w:val="single" w:sz="4" w:space="0" w:color="auto"/>
              <w:right w:val="single" w:sz="4" w:space="0" w:color="auto"/>
            </w:tcBorders>
            <w:noWrap/>
            <w:vAlign w:val="bottom"/>
            <w:hideMark/>
          </w:tcPr>
          <w:p w14:paraId="13768EB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1065" w:type="dxa"/>
            <w:tcBorders>
              <w:top w:val="nil"/>
              <w:left w:val="nil"/>
              <w:bottom w:val="single" w:sz="4" w:space="0" w:color="auto"/>
              <w:right w:val="single" w:sz="4" w:space="0" w:color="auto"/>
            </w:tcBorders>
            <w:noWrap/>
            <w:vAlign w:val="bottom"/>
            <w:hideMark/>
          </w:tcPr>
          <w:p w14:paraId="464D608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w:t>
            </w:r>
          </w:p>
        </w:tc>
        <w:tc>
          <w:tcPr>
            <w:tcW w:w="1066" w:type="dxa"/>
            <w:tcBorders>
              <w:top w:val="nil"/>
              <w:left w:val="nil"/>
              <w:bottom w:val="single" w:sz="4" w:space="0" w:color="auto"/>
              <w:right w:val="single" w:sz="4" w:space="0" w:color="auto"/>
            </w:tcBorders>
            <w:noWrap/>
            <w:vAlign w:val="bottom"/>
            <w:hideMark/>
          </w:tcPr>
          <w:p w14:paraId="217D5D1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1065" w:type="dxa"/>
            <w:tcBorders>
              <w:top w:val="nil"/>
              <w:left w:val="nil"/>
              <w:bottom w:val="single" w:sz="4" w:space="0" w:color="auto"/>
              <w:right w:val="single" w:sz="4" w:space="0" w:color="auto"/>
            </w:tcBorders>
            <w:noWrap/>
            <w:vAlign w:val="bottom"/>
            <w:hideMark/>
          </w:tcPr>
          <w:p w14:paraId="6169BFE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w:t>
            </w:r>
          </w:p>
        </w:tc>
      </w:tr>
      <w:tr w:rsidR="0002136A" w:rsidRPr="00DC56BA" w14:paraId="40F45543"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76DC5E0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7F11637A"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 03</w:t>
            </w:r>
          </w:p>
        </w:tc>
        <w:tc>
          <w:tcPr>
            <w:tcW w:w="1065" w:type="dxa"/>
            <w:tcBorders>
              <w:top w:val="nil"/>
              <w:left w:val="nil"/>
              <w:bottom w:val="single" w:sz="4" w:space="0" w:color="auto"/>
              <w:right w:val="single" w:sz="4" w:space="0" w:color="auto"/>
            </w:tcBorders>
            <w:noWrap/>
            <w:vAlign w:val="bottom"/>
            <w:hideMark/>
          </w:tcPr>
          <w:p w14:paraId="59222D3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168</w:t>
            </w:r>
          </w:p>
        </w:tc>
        <w:tc>
          <w:tcPr>
            <w:tcW w:w="1066" w:type="dxa"/>
            <w:tcBorders>
              <w:top w:val="nil"/>
              <w:left w:val="nil"/>
              <w:bottom w:val="single" w:sz="4" w:space="0" w:color="auto"/>
              <w:right w:val="single" w:sz="4" w:space="0" w:color="auto"/>
            </w:tcBorders>
            <w:noWrap/>
            <w:vAlign w:val="bottom"/>
            <w:hideMark/>
          </w:tcPr>
          <w:p w14:paraId="0F2E68F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1065" w:type="dxa"/>
            <w:tcBorders>
              <w:top w:val="nil"/>
              <w:left w:val="nil"/>
              <w:bottom w:val="single" w:sz="4" w:space="0" w:color="auto"/>
              <w:right w:val="single" w:sz="4" w:space="0" w:color="auto"/>
            </w:tcBorders>
            <w:noWrap/>
            <w:vAlign w:val="bottom"/>
            <w:hideMark/>
          </w:tcPr>
          <w:p w14:paraId="027E4DA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311</w:t>
            </w:r>
          </w:p>
        </w:tc>
        <w:tc>
          <w:tcPr>
            <w:tcW w:w="1066" w:type="dxa"/>
            <w:tcBorders>
              <w:top w:val="nil"/>
              <w:left w:val="nil"/>
              <w:bottom w:val="single" w:sz="4" w:space="0" w:color="auto"/>
              <w:right w:val="single" w:sz="4" w:space="0" w:color="auto"/>
            </w:tcBorders>
            <w:noWrap/>
            <w:vAlign w:val="bottom"/>
            <w:hideMark/>
          </w:tcPr>
          <w:p w14:paraId="427521A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1065" w:type="dxa"/>
            <w:tcBorders>
              <w:top w:val="nil"/>
              <w:left w:val="nil"/>
              <w:bottom w:val="single" w:sz="4" w:space="0" w:color="auto"/>
              <w:right w:val="single" w:sz="4" w:space="0" w:color="auto"/>
            </w:tcBorders>
            <w:noWrap/>
            <w:vAlign w:val="bottom"/>
            <w:hideMark/>
          </w:tcPr>
          <w:p w14:paraId="22981F4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479</w:t>
            </w:r>
          </w:p>
        </w:tc>
      </w:tr>
      <w:tr w:rsidR="0002136A" w:rsidRPr="00DC56BA" w14:paraId="00D04606" w14:textId="77777777" w:rsidTr="00700011">
        <w:trPr>
          <w:trHeight w:val="313"/>
        </w:trPr>
        <w:tc>
          <w:tcPr>
            <w:tcW w:w="772" w:type="dxa"/>
            <w:vMerge/>
            <w:tcBorders>
              <w:top w:val="nil"/>
              <w:left w:val="single" w:sz="4" w:space="0" w:color="auto"/>
              <w:bottom w:val="single" w:sz="4" w:space="0" w:color="auto"/>
              <w:right w:val="single" w:sz="4" w:space="0" w:color="auto"/>
            </w:tcBorders>
            <w:vAlign w:val="center"/>
            <w:hideMark/>
          </w:tcPr>
          <w:p w14:paraId="7877B1D8"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FFC000"/>
            <w:noWrap/>
            <w:vAlign w:val="bottom"/>
            <w:hideMark/>
          </w:tcPr>
          <w:p w14:paraId="22EEA8C0"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 vsi</w:t>
            </w:r>
          </w:p>
        </w:tc>
        <w:tc>
          <w:tcPr>
            <w:tcW w:w="1065" w:type="dxa"/>
            <w:tcBorders>
              <w:top w:val="nil"/>
              <w:left w:val="nil"/>
              <w:bottom w:val="single" w:sz="4" w:space="0" w:color="auto"/>
              <w:right w:val="single" w:sz="4" w:space="0" w:color="auto"/>
            </w:tcBorders>
            <w:shd w:val="clear" w:color="000000" w:fill="FFC000"/>
            <w:noWrap/>
            <w:vAlign w:val="bottom"/>
            <w:hideMark/>
          </w:tcPr>
          <w:p w14:paraId="38CC9C33"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200</w:t>
            </w:r>
          </w:p>
        </w:tc>
        <w:tc>
          <w:tcPr>
            <w:tcW w:w="1066" w:type="dxa"/>
            <w:tcBorders>
              <w:top w:val="nil"/>
              <w:left w:val="nil"/>
              <w:bottom w:val="single" w:sz="4" w:space="0" w:color="auto"/>
              <w:right w:val="single" w:sz="4" w:space="0" w:color="auto"/>
            </w:tcBorders>
            <w:shd w:val="clear" w:color="000000" w:fill="FFC000"/>
            <w:noWrap/>
            <w:vAlign w:val="bottom"/>
            <w:hideMark/>
          </w:tcPr>
          <w:p w14:paraId="1C913130"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31 %</w:t>
            </w:r>
          </w:p>
        </w:tc>
        <w:tc>
          <w:tcPr>
            <w:tcW w:w="1065" w:type="dxa"/>
            <w:tcBorders>
              <w:top w:val="nil"/>
              <w:left w:val="nil"/>
              <w:bottom w:val="single" w:sz="4" w:space="0" w:color="auto"/>
              <w:right w:val="single" w:sz="4" w:space="0" w:color="auto"/>
            </w:tcBorders>
            <w:shd w:val="clear" w:color="000000" w:fill="FFC000"/>
            <w:noWrap/>
            <w:vAlign w:val="bottom"/>
            <w:hideMark/>
          </w:tcPr>
          <w:p w14:paraId="0918BE0E"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451</w:t>
            </w:r>
          </w:p>
        </w:tc>
        <w:tc>
          <w:tcPr>
            <w:tcW w:w="1066" w:type="dxa"/>
            <w:tcBorders>
              <w:top w:val="nil"/>
              <w:left w:val="nil"/>
              <w:bottom w:val="single" w:sz="4" w:space="0" w:color="auto"/>
              <w:right w:val="single" w:sz="4" w:space="0" w:color="auto"/>
            </w:tcBorders>
            <w:shd w:val="clear" w:color="000000" w:fill="FFC000"/>
            <w:noWrap/>
            <w:vAlign w:val="bottom"/>
            <w:hideMark/>
          </w:tcPr>
          <w:p w14:paraId="153FDABB"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69 %</w:t>
            </w:r>
          </w:p>
        </w:tc>
        <w:tc>
          <w:tcPr>
            <w:tcW w:w="1065" w:type="dxa"/>
            <w:tcBorders>
              <w:top w:val="nil"/>
              <w:left w:val="nil"/>
              <w:bottom w:val="single" w:sz="4" w:space="0" w:color="auto"/>
              <w:right w:val="single" w:sz="4" w:space="0" w:color="auto"/>
            </w:tcBorders>
            <w:shd w:val="clear" w:color="000000" w:fill="FFC000"/>
            <w:noWrap/>
            <w:vAlign w:val="bottom"/>
            <w:hideMark/>
          </w:tcPr>
          <w:p w14:paraId="4DB701E3"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651</w:t>
            </w:r>
          </w:p>
        </w:tc>
      </w:tr>
      <w:tr w:rsidR="0002136A" w:rsidRPr="00DC56BA" w14:paraId="142D1A21" w14:textId="77777777" w:rsidTr="002D0C46">
        <w:trPr>
          <w:trHeight w:val="313"/>
        </w:trPr>
        <w:tc>
          <w:tcPr>
            <w:tcW w:w="772" w:type="dxa"/>
            <w:tcBorders>
              <w:top w:val="nil"/>
              <w:left w:val="single" w:sz="4" w:space="0" w:color="auto"/>
              <w:bottom w:val="single" w:sz="4" w:space="0" w:color="auto"/>
              <w:right w:val="single" w:sz="4" w:space="0" w:color="auto"/>
            </w:tcBorders>
            <w:noWrap/>
            <w:vAlign w:val="bottom"/>
            <w:hideMark/>
          </w:tcPr>
          <w:p w14:paraId="511AFE83"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47" w:type="dxa"/>
            <w:tcBorders>
              <w:top w:val="nil"/>
              <w:left w:val="nil"/>
              <w:bottom w:val="single" w:sz="4" w:space="0" w:color="auto"/>
              <w:right w:val="single" w:sz="4" w:space="0" w:color="auto"/>
            </w:tcBorders>
            <w:noWrap/>
            <w:vAlign w:val="bottom"/>
            <w:hideMark/>
          </w:tcPr>
          <w:p w14:paraId="13A2D97C"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697E2C95"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2881355C"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7FE8CD1B"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211177FA"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36346C57"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2BD7BF37" w14:textId="77777777" w:rsidTr="002D0C46">
        <w:trPr>
          <w:trHeight w:val="313"/>
        </w:trPr>
        <w:tc>
          <w:tcPr>
            <w:tcW w:w="7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1501345"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w:t>
            </w:r>
          </w:p>
        </w:tc>
        <w:tc>
          <w:tcPr>
            <w:tcW w:w="1647" w:type="dxa"/>
            <w:tcBorders>
              <w:top w:val="nil"/>
              <w:left w:val="nil"/>
              <w:bottom w:val="single" w:sz="4" w:space="0" w:color="auto"/>
              <w:right w:val="single" w:sz="4" w:space="0" w:color="auto"/>
            </w:tcBorders>
            <w:shd w:val="clear" w:color="000000" w:fill="104861"/>
            <w:noWrap/>
            <w:vAlign w:val="bottom"/>
            <w:hideMark/>
          </w:tcPr>
          <w:p w14:paraId="18000926"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04</w:t>
            </w:r>
          </w:p>
        </w:tc>
        <w:tc>
          <w:tcPr>
            <w:tcW w:w="1065" w:type="dxa"/>
            <w:tcBorders>
              <w:top w:val="nil"/>
              <w:left w:val="nil"/>
              <w:bottom w:val="single" w:sz="4" w:space="0" w:color="auto"/>
              <w:right w:val="single" w:sz="4" w:space="0" w:color="auto"/>
            </w:tcBorders>
            <w:noWrap/>
            <w:vAlign w:val="bottom"/>
            <w:hideMark/>
          </w:tcPr>
          <w:p w14:paraId="546BAA6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181</w:t>
            </w:r>
          </w:p>
        </w:tc>
        <w:tc>
          <w:tcPr>
            <w:tcW w:w="1066" w:type="dxa"/>
            <w:tcBorders>
              <w:top w:val="nil"/>
              <w:left w:val="nil"/>
              <w:bottom w:val="single" w:sz="4" w:space="0" w:color="auto"/>
              <w:right w:val="single" w:sz="4" w:space="0" w:color="auto"/>
            </w:tcBorders>
            <w:noWrap/>
            <w:vAlign w:val="bottom"/>
            <w:hideMark/>
          </w:tcPr>
          <w:p w14:paraId="41761D9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1065" w:type="dxa"/>
            <w:tcBorders>
              <w:top w:val="nil"/>
              <w:left w:val="nil"/>
              <w:bottom w:val="single" w:sz="4" w:space="0" w:color="auto"/>
              <w:right w:val="single" w:sz="4" w:space="0" w:color="auto"/>
            </w:tcBorders>
            <w:noWrap/>
            <w:vAlign w:val="bottom"/>
            <w:hideMark/>
          </w:tcPr>
          <w:p w14:paraId="6B593B2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w:t>
            </w:r>
          </w:p>
        </w:tc>
        <w:tc>
          <w:tcPr>
            <w:tcW w:w="1066" w:type="dxa"/>
            <w:tcBorders>
              <w:top w:val="nil"/>
              <w:left w:val="nil"/>
              <w:bottom w:val="single" w:sz="4" w:space="0" w:color="auto"/>
              <w:right w:val="single" w:sz="4" w:space="0" w:color="auto"/>
            </w:tcBorders>
            <w:noWrap/>
            <w:vAlign w:val="bottom"/>
            <w:hideMark/>
          </w:tcPr>
          <w:p w14:paraId="59406F6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1065" w:type="dxa"/>
            <w:tcBorders>
              <w:top w:val="nil"/>
              <w:left w:val="nil"/>
              <w:bottom w:val="single" w:sz="4" w:space="0" w:color="auto"/>
              <w:right w:val="single" w:sz="4" w:space="0" w:color="auto"/>
            </w:tcBorders>
            <w:noWrap/>
            <w:vAlign w:val="bottom"/>
            <w:hideMark/>
          </w:tcPr>
          <w:p w14:paraId="17FEFA5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251</w:t>
            </w:r>
          </w:p>
        </w:tc>
      </w:tr>
      <w:tr w:rsidR="0002136A" w:rsidRPr="00DC56BA" w14:paraId="1AF10605"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0ECF7D5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49095790"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05</w:t>
            </w:r>
          </w:p>
        </w:tc>
        <w:tc>
          <w:tcPr>
            <w:tcW w:w="1065" w:type="dxa"/>
            <w:tcBorders>
              <w:top w:val="nil"/>
              <w:left w:val="nil"/>
              <w:bottom w:val="single" w:sz="4" w:space="0" w:color="auto"/>
              <w:right w:val="single" w:sz="4" w:space="0" w:color="auto"/>
            </w:tcBorders>
            <w:noWrap/>
            <w:vAlign w:val="bottom"/>
            <w:hideMark/>
          </w:tcPr>
          <w:p w14:paraId="0671160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623</w:t>
            </w:r>
          </w:p>
        </w:tc>
        <w:tc>
          <w:tcPr>
            <w:tcW w:w="1066" w:type="dxa"/>
            <w:tcBorders>
              <w:top w:val="nil"/>
              <w:left w:val="nil"/>
              <w:bottom w:val="single" w:sz="4" w:space="0" w:color="auto"/>
              <w:right w:val="single" w:sz="4" w:space="0" w:color="auto"/>
            </w:tcBorders>
            <w:noWrap/>
            <w:vAlign w:val="bottom"/>
            <w:hideMark/>
          </w:tcPr>
          <w:p w14:paraId="3B67589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1065" w:type="dxa"/>
            <w:tcBorders>
              <w:top w:val="nil"/>
              <w:left w:val="nil"/>
              <w:bottom w:val="single" w:sz="4" w:space="0" w:color="auto"/>
              <w:right w:val="single" w:sz="4" w:space="0" w:color="auto"/>
            </w:tcBorders>
            <w:noWrap/>
            <w:vAlign w:val="bottom"/>
            <w:hideMark/>
          </w:tcPr>
          <w:p w14:paraId="06BEACB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172</w:t>
            </w:r>
          </w:p>
        </w:tc>
        <w:tc>
          <w:tcPr>
            <w:tcW w:w="1066" w:type="dxa"/>
            <w:tcBorders>
              <w:top w:val="nil"/>
              <w:left w:val="nil"/>
              <w:bottom w:val="single" w:sz="4" w:space="0" w:color="auto"/>
              <w:right w:val="single" w:sz="4" w:space="0" w:color="auto"/>
            </w:tcBorders>
            <w:noWrap/>
            <w:vAlign w:val="bottom"/>
            <w:hideMark/>
          </w:tcPr>
          <w:p w14:paraId="5BF3C43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1065" w:type="dxa"/>
            <w:tcBorders>
              <w:top w:val="nil"/>
              <w:left w:val="nil"/>
              <w:bottom w:val="single" w:sz="4" w:space="0" w:color="auto"/>
              <w:right w:val="single" w:sz="4" w:space="0" w:color="auto"/>
            </w:tcBorders>
            <w:noWrap/>
            <w:vAlign w:val="bottom"/>
            <w:hideMark/>
          </w:tcPr>
          <w:p w14:paraId="31BC2C0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795</w:t>
            </w:r>
          </w:p>
        </w:tc>
      </w:tr>
      <w:tr w:rsidR="0002136A" w:rsidRPr="00DC56BA" w14:paraId="144C2268"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2B80B79F"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04112562"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06</w:t>
            </w:r>
          </w:p>
        </w:tc>
        <w:tc>
          <w:tcPr>
            <w:tcW w:w="1065" w:type="dxa"/>
            <w:tcBorders>
              <w:top w:val="nil"/>
              <w:left w:val="nil"/>
              <w:bottom w:val="single" w:sz="4" w:space="0" w:color="auto"/>
              <w:right w:val="single" w:sz="4" w:space="0" w:color="auto"/>
            </w:tcBorders>
            <w:noWrap/>
            <w:vAlign w:val="bottom"/>
            <w:hideMark/>
          </w:tcPr>
          <w:p w14:paraId="20D3D32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357</w:t>
            </w:r>
          </w:p>
        </w:tc>
        <w:tc>
          <w:tcPr>
            <w:tcW w:w="1066" w:type="dxa"/>
            <w:tcBorders>
              <w:top w:val="nil"/>
              <w:left w:val="nil"/>
              <w:bottom w:val="single" w:sz="4" w:space="0" w:color="auto"/>
              <w:right w:val="single" w:sz="4" w:space="0" w:color="auto"/>
            </w:tcBorders>
            <w:noWrap/>
            <w:vAlign w:val="bottom"/>
            <w:hideMark/>
          </w:tcPr>
          <w:p w14:paraId="7959567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c>
          <w:tcPr>
            <w:tcW w:w="1065" w:type="dxa"/>
            <w:tcBorders>
              <w:top w:val="nil"/>
              <w:left w:val="nil"/>
              <w:bottom w:val="single" w:sz="4" w:space="0" w:color="auto"/>
              <w:right w:val="single" w:sz="4" w:space="0" w:color="auto"/>
            </w:tcBorders>
            <w:noWrap/>
            <w:vAlign w:val="bottom"/>
            <w:hideMark/>
          </w:tcPr>
          <w:p w14:paraId="7357DDE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114</w:t>
            </w:r>
          </w:p>
        </w:tc>
        <w:tc>
          <w:tcPr>
            <w:tcW w:w="1066" w:type="dxa"/>
            <w:tcBorders>
              <w:top w:val="nil"/>
              <w:left w:val="nil"/>
              <w:bottom w:val="single" w:sz="4" w:space="0" w:color="auto"/>
              <w:right w:val="single" w:sz="4" w:space="0" w:color="auto"/>
            </w:tcBorders>
            <w:noWrap/>
            <w:vAlign w:val="bottom"/>
            <w:hideMark/>
          </w:tcPr>
          <w:p w14:paraId="0CE83DA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c>
          <w:tcPr>
            <w:tcW w:w="1065" w:type="dxa"/>
            <w:tcBorders>
              <w:top w:val="nil"/>
              <w:left w:val="nil"/>
              <w:bottom w:val="single" w:sz="4" w:space="0" w:color="auto"/>
              <w:right w:val="single" w:sz="4" w:space="0" w:color="auto"/>
            </w:tcBorders>
            <w:noWrap/>
            <w:vAlign w:val="bottom"/>
            <w:hideMark/>
          </w:tcPr>
          <w:p w14:paraId="4491468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471</w:t>
            </w:r>
          </w:p>
        </w:tc>
      </w:tr>
      <w:tr w:rsidR="0002136A" w:rsidRPr="00DC56BA" w14:paraId="631BDC22"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47D0B670"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2CF3CB8B"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 07</w:t>
            </w:r>
          </w:p>
        </w:tc>
        <w:tc>
          <w:tcPr>
            <w:tcW w:w="1065" w:type="dxa"/>
            <w:tcBorders>
              <w:top w:val="nil"/>
              <w:left w:val="nil"/>
              <w:bottom w:val="single" w:sz="4" w:space="0" w:color="auto"/>
              <w:right w:val="single" w:sz="4" w:space="0" w:color="auto"/>
            </w:tcBorders>
            <w:noWrap/>
            <w:vAlign w:val="bottom"/>
            <w:hideMark/>
          </w:tcPr>
          <w:p w14:paraId="1FD459B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345</w:t>
            </w:r>
          </w:p>
        </w:tc>
        <w:tc>
          <w:tcPr>
            <w:tcW w:w="1066" w:type="dxa"/>
            <w:tcBorders>
              <w:top w:val="nil"/>
              <w:left w:val="nil"/>
              <w:bottom w:val="single" w:sz="4" w:space="0" w:color="auto"/>
              <w:right w:val="single" w:sz="4" w:space="0" w:color="auto"/>
            </w:tcBorders>
            <w:noWrap/>
            <w:vAlign w:val="bottom"/>
            <w:hideMark/>
          </w:tcPr>
          <w:p w14:paraId="30822FC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1065" w:type="dxa"/>
            <w:tcBorders>
              <w:top w:val="nil"/>
              <w:left w:val="nil"/>
              <w:bottom w:val="single" w:sz="4" w:space="0" w:color="auto"/>
              <w:right w:val="single" w:sz="4" w:space="0" w:color="auto"/>
            </w:tcBorders>
            <w:noWrap/>
            <w:vAlign w:val="bottom"/>
            <w:hideMark/>
          </w:tcPr>
          <w:p w14:paraId="0D70840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w:t>
            </w:r>
          </w:p>
        </w:tc>
        <w:tc>
          <w:tcPr>
            <w:tcW w:w="1066" w:type="dxa"/>
            <w:tcBorders>
              <w:top w:val="nil"/>
              <w:left w:val="nil"/>
              <w:bottom w:val="single" w:sz="4" w:space="0" w:color="auto"/>
              <w:right w:val="single" w:sz="4" w:space="0" w:color="auto"/>
            </w:tcBorders>
            <w:noWrap/>
            <w:vAlign w:val="bottom"/>
            <w:hideMark/>
          </w:tcPr>
          <w:p w14:paraId="30867928"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1065" w:type="dxa"/>
            <w:tcBorders>
              <w:top w:val="nil"/>
              <w:left w:val="nil"/>
              <w:bottom w:val="single" w:sz="4" w:space="0" w:color="auto"/>
              <w:right w:val="single" w:sz="4" w:space="0" w:color="auto"/>
            </w:tcBorders>
            <w:noWrap/>
            <w:vAlign w:val="bottom"/>
            <w:hideMark/>
          </w:tcPr>
          <w:p w14:paraId="31E2C13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414</w:t>
            </w:r>
          </w:p>
        </w:tc>
      </w:tr>
      <w:tr w:rsidR="0002136A" w:rsidRPr="00DC56BA" w14:paraId="061E6720" w14:textId="77777777" w:rsidTr="00700011">
        <w:trPr>
          <w:trHeight w:val="313"/>
        </w:trPr>
        <w:tc>
          <w:tcPr>
            <w:tcW w:w="772" w:type="dxa"/>
            <w:vMerge/>
            <w:tcBorders>
              <w:top w:val="nil"/>
              <w:left w:val="single" w:sz="4" w:space="0" w:color="auto"/>
              <w:bottom w:val="single" w:sz="4" w:space="0" w:color="auto"/>
              <w:right w:val="single" w:sz="4" w:space="0" w:color="auto"/>
            </w:tcBorders>
            <w:vAlign w:val="center"/>
            <w:hideMark/>
          </w:tcPr>
          <w:p w14:paraId="3ED8ED2D"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FFC000"/>
            <w:noWrap/>
            <w:vAlign w:val="bottom"/>
            <w:hideMark/>
          </w:tcPr>
          <w:p w14:paraId="230FB59C"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 vsi</w:t>
            </w:r>
          </w:p>
        </w:tc>
        <w:tc>
          <w:tcPr>
            <w:tcW w:w="1065" w:type="dxa"/>
            <w:tcBorders>
              <w:top w:val="nil"/>
              <w:left w:val="nil"/>
              <w:bottom w:val="single" w:sz="4" w:space="0" w:color="auto"/>
              <w:right w:val="single" w:sz="4" w:space="0" w:color="auto"/>
            </w:tcBorders>
            <w:shd w:val="clear" w:color="000000" w:fill="FFC000"/>
            <w:noWrap/>
            <w:vAlign w:val="bottom"/>
            <w:hideMark/>
          </w:tcPr>
          <w:p w14:paraId="2CB6E87B"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1 506</w:t>
            </w:r>
          </w:p>
        </w:tc>
        <w:tc>
          <w:tcPr>
            <w:tcW w:w="1066" w:type="dxa"/>
            <w:tcBorders>
              <w:top w:val="nil"/>
              <w:left w:val="nil"/>
              <w:bottom w:val="single" w:sz="4" w:space="0" w:color="auto"/>
              <w:right w:val="single" w:sz="4" w:space="0" w:color="auto"/>
            </w:tcBorders>
            <w:shd w:val="clear" w:color="000000" w:fill="FFC000"/>
            <w:noWrap/>
            <w:vAlign w:val="bottom"/>
            <w:hideMark/>
          </w:tcPr>
          <w:p w14:paraId="0001831D"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78 %</w:t>
            </w:r>
          </w:p>
        </w:tc>
        <w:tc>
          <w:tcPr>
            <w:tcW w:w="1065" w:type="dxa"/>
            <w:tcBorders>
              <w:top w:val="nil"/>
              <w:left w:val="nil"/>
              <w:bottom w:val="single" w:sz="4" w:space="0" w:color="auto"/>
              <w:right w:val="single" w:sz="4" w:space="0" w:color="auto"/>
            </w:tcBorders>
            <w:shd w:val="clear" w:color="000000" w:fill="FFC000"/>
            <w:noWrap/>
            <w:vAlign w:val="bottom"/>
            <w:hideMark/>
          </w:tcPr>
          <w:p w14:paraId="550FAD80"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425</w:t>
            </w:r>
          </w:p>
        </w:tc>
        <w:tc>
          <w:tcPr>
            <w:tcW w:w="1066" w:type="dxa"/>
            <w:tcBorders>
              <w:top w:val="nil"/>
              <w:left w:val="nil"/>
              <w:bottom w:val="single" w:sz="4" w:space="0" w:color="auto"/>
              <w:right w:val="single" w:sz="4" w:space="0" w:color="auto"/>
            </w:tcBorders>
            <w:shd w:val="clear" w:color="000000" w:fill="FFC000"/>
            <w:noWrap/>
            <w:vAlign w:val="bottom"/>
            <w:hideMark/>
          </w:tcPr>
          <w:p w14:paraId="557FE9A8"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1065" w:type="dxa"/>
            <w:tcBorders>
              <w:top w:val="nil"/>
              <w:left w:val="nil"/>
              <w:bottom w:val="single" w:sz="4" w:space="0" w:color="auto"/>
              <w:right w:val="single" w:sz="4" w:space="0" w:color="auto"/>
            </w:tcBorders>
            <w:shd w:val="clear" w:color="000000" w:fill="FFC000"/>
            <w:noWrap/>
            <w:vAlign w:val="bottom"/>
            <w:hideMark/>
          </w:tcPr>
          <w:p w14:paraId="2733B7C9"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1 931</w:t>
            </w:r>
          </w:p>
        </w:tc>
      </w:tr>
      <w:tr w:rsidR="0002136A" w:rsidRPr="00DC56BA" w14:paraId="3A312073" w14:textId="77777777" w:rsidTr="002D0C46">
        <w:trPr>
          <w:trHeight w:val="313"/>
        </w:trPr>
        <w:tc>
          <w:tcPr>
            <w:tcW w:w="772" w:type="dxa"/>
            <w:tcBorders>
              <w:top w:val="nil"/>
              <w:left w:val="single" w:sz="4" w:space="0" w:color="auto"/>
              <w:bottom w:val="single" w:sz="4" w:space="0" w:color="auto"/>
              <w:right w:val="single" w:sz="4" w:space="0" w:color="auto"/>
            </w:tcBorders>
            <w:noWrap/>
            <w:vAlign w:val="bottom"/>
            <w:hideMark/>
          </w:tcPr>
          <w:p w14:paraId="5766E694"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47" w:type="dxa"/>
            <w:tcBorders>
              <w:top w:val="nil"/>
              <w:left w:val="nil"/>
              <w:bottom w:val="single" w:sz="4" w:space="0" w:color="auto"/>
              <w:right w:val="single" w:sz="4" w:space="0" w:color="auto"/>
            </w:tcBorders>
            <w:noWrap/>
            <w:vAlign w:val="bottom"/>
            <w:hideMark/>
          </w:tcPr>
          <w:p w14:paraId="21A89F33"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5CF01C6D"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027F6495"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6C425994"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48737E79"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11C7D488"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1522C424" w14:textId="77777777" w:rsidTr="002D0C46">
        <w:trPr>
          <w:trHeight w:val="313"/>
        </w:trPr>
        <w:tc>
          <w:tcPr>
            <w:tcW w:w="7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9B6BAB7"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FS III </w:t>
            </w:r>
          </w:p>
        </w:tc>
        <w:tc>
          <w:tcPr>
            <w:tcW w:w="1647" w:type="dxa"/>
            <w:tcBorders>
              <w:top w:val="nil"/>
              <w:left w:val="nil"/>
              <w:bottom w:val="single" w:sz="4" w:space="0" w:color="auto"/>
              <w:right w:val="single" w:sz="4" w:space="0" w:color="auto"/>
            </w:tcBorders>
            <w:shd w:val="clear" w:color="000000" w:fill="104861"/>
            <w:noWrap/>
            <w:vAlign w:val="bottom"/>
            <w:hideMark/>
          </w:tcPr>
          <w:p w14:paraId="4225B747"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08</w:t>
            </w:r>
          </w:p>
        </w:tc>
        <w:tc>
          <w:tcPr>
            <w:tcW w:w="1065" w:type="dxa"/>
            <w:tcBorders>
              <w:top w:val="nil"/>
              <w:left w:val="nil"/>
              <w:bottom w:val="single" w:sz="4" w:space="0" w:color="auto"/>
              <w:right w:val="single" w:sz="4" w:space="0" w:color="auto"/>
            </w:tcBorders>
            <w:noWrap/>
            <w:vAlign w:val="bottom"/>
            <w:hideMark/>
          </w:tcPr>
          <w:p w14:paraId="3BF4EC7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264</w:t>
            </w:r>
          </w:p>
        </w:tc>
        <w:tc>
          <w:tcPr>
            <w:tcW w:w="1066" w:type="dxa"/>
            <w:tcBorders>
              <w:top w:val="nil"/>
              <w:left w:val="nil"/>
              <w:bottom w:val="single" w:sz="4" w:space="0" w:color="auto"/>
              <w:right w:val="single" w:sz="4" w:space="0" w:color="auto"/>
            </w:tcBorders>
            <w:noWrap/>
            <w:vAlign w:val="bottom"/>
            <w:hideMark/>
          </w:tcPr>
          <w:p w14:paraId="3E21857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1065" w:type="dxa"/>
            <w:tcBorders>
              <w:top w:val="nil"/>
              <w:left w:val="nil"/>
              <w:bottom w:val="single" w:sz="4" w:space="0" w:color="auto"/>
              <w:right w:val="single" w:sz="4" w:space="0" w:color="auto"/>
            </w:tcBorders>
            <w:noWrap/>
            <w:vAlign w:val="bottom"/>
            <w:hideMark/>
          </w:tcPr>
          <w:p w14:paraId="270A5BC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138</w:t>
            </w:r>
          </w:p>
        </w:tc>
        <w:tc>
          <w:tcPr>
            <w:tcW w:w="1066" w:type="dxa"/>
            <w:tcBorders>
              <w:top w:val="nil"/>
              <w:left w:val="nil"/>
              <w:bottom w:val="single" w:sz="4" w:space="0" w:color="auto"/>
              <w:right w:val="single" w:sz="4" w:space="0" w:color="auto"/>
            </w:tcBorders>
            <w:noWrap/>
            <w:vAlign w:val="bottom"/>
            <w:hideMark/>
          </w:tcPr>
          <w:p w14:paraId="536FE5EA"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1065" w:type="dxa"/>
            <w:tcBorders>
              <w:top w:val="nil"/>
              <w:left w:val="nil"/>
              <w:bottom w:val="single" w:sz="4" w:space="0" w:color="auto"/>
              <w:right w:val="single" w:sz="4" w:space="0" w:color="auto"/>
            </w:tcBorders>
            <w:noWrap/>
            <w:vAlign w:val="bottom"/>
            <w:hideMark/>
          </w:tcPr>
          <w:p w14:paraId="06D42F2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402</w:t>
            </w:r>
          </w:p>
        </w:tc>
      </w:tr>
      <w:tr w:rsidR="0002136A" w:rsidRPr="00DC56BA" w14:paraId="037E4846"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71CB570B"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20D72328"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09</w:t>
            </w:r>
          </w:p>
        </w:tc>
        <w:tc>
          <w:tcPr>
            <w:tcW w:w="1065" w:type="dxa"/>
            <w:tcBorders>
              <w:top w:val="nil"/>
              <w:left w:val="nil"/>
              <w:bottom w:val="single" w:sz="4" w:space="0" w:color="auto"/>
              <w:right w:val="single" w:sz="4" w:space="0" w:color="auto"/>
            </w:tcBorders>
            <w:noWrap/>
            <w:vAlign w:val="bottom"/>
            <w:hideMark/>
          </w:tcPr>
          <w:p w14:paraId="786C673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395</w:t>
            </w:r>
          </w:p>
        </w:tc>
        <w:tc>
          <w:tcPr>
            <w:tcW w:w="1066" w:type="dxa"/>
            <w:tcBorders>
              <w:top w:val="nil"/>
              <w:left w:val="nil"/>
              <w:bottom w:val="single" w:sz="4" w:space="0" w:color="auto"/>
              <w:right w:val="single" w:sz="4" w:space="0" w:color="auto"/>
            </w:tcBorders>
            <w:noWrap/>
            <w:vAlign w:val="bottom"/>
            <w:hideMark/>
          </w:tcPr>
          <w:p w14:paraId="71C0468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1065" w:type="dxa"/>
            <w:tcBorders>
              <w:top w:val="nil"/>
              <w:left w:val="nil"/>
              <w:bottom w:val="single" w:sz="4" w:space="0" w:color="auto"/>
              <w:right w:val="single" w:sz="4" w:space="0" w:color="auto"/>
            </w:tcBorders>
            <w:noWrap/>
            <w:vAlign w:val="bottom"/>
            <w:hideMark/>
          </w:tcPr>
          <w:p w14:paraId="785D8C3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160</w:t>
            </w:r>
          </w:p>
        </w:tc>
        <w:tc>
          <w:tcPr>
            <w:tcW w:w="1066" w:type="dxa"/>
            <w:tcBorders>
              <w:top w:val="nil"/>
              <w:left w:val="nil"/>
              <w:bottom w:val="single" w:sz="4" w:space="0" w:color="auto"/>
              <w:right w:val="single" w:sz="4" w:space="0" w:color="auto"/>
            </w:tcBorders>
            <w:noWrap/>
            <w:vAlign w:val="bottom"/>
            <w:hideMark/>
          </w:tcPr>
          <w:p w14:paraId="37D9139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1065" w:type="dxa"/>
            <w:tcBorders>
              <w:top w:val="nil"/>
              <w:left w:val="nil"/>
              <w:bottom w:val="single" w:sz="4" w:space="0" w:color="auto"/>
              <w:right w:val="single" w:sz="4" w:space="0" w:color="auto"/>
            </w:tcBorders>
            <w:noWrap/>
            <w:vAlign w:val="bottom"/>
            <w:hideMark/>
          </w:tcPr>
          <w:p w14:paraId="1DD15A3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555</w:t>
            </w:r>
          </w:p>
        </w:tc>
      </w:tr>
      <w:tr w:rsidR="0002136A" w:rsidRPr="00DC56BA" w14:paraId="27A6D920"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1EA74E9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137DDFCE"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10</w:t>
            </w:r>
          </w:p>
        </w:tc>
        <w:tc>
          <w:tcPr>
            <w:tcW w:w="1065" w:type="dxa"/>
            <w:tcBorders>
              <w:top w:val="nil"/>
              <w:left w:val="nil"/>
              <w:bottom w:val="single" w:sz="4" w:space="0" w:color="auto"/>
              <w:right w:val="single" w:sz="4" w:space="0" w:color="auto"/>
            </w:tcBorders>
            <w:noWrap/>
            <w:vAlign w:val="bottom"/>
            <w:hideMark/>
          </w:tcPr>
          <w:p w14:paraId="5EFF8E1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194</w:t>
            </w:r>
          </w:p>
        </w:tc>
        <w:tc>
          <w:tcPr>
            <w:tcW w:w="1066" w:type="dxa"/>
            <w:tcBorders>
              <w:top w:val="nil"/>
              <w:left w:val="nil"/>
              <w:bottom w:val="single" w:sz="4" w:space="0" w:color="auto"/>
              <w:right w:val="single" w:sz="4" w:space="0" w:color="auto"/>
            </w:tcBorders>
            <w:noWrap/>
            <w:vAlign w:val="bottom"/>
            <w:hideMark/>
          </w:tcPr>
          <w:p w14:paraId="0CFBFC2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62 %</w:t>
            </w:r>
          </w:p>
        </w:tc>
        <w:tc>
          <w:tcPr>
            <w:tcW w:w="1065" w:type="dxa"/>
            <w:tcBorders>
              <w:top w:val="nil"/>
              <w:left w:val="nil"/>
              <w:bottom w:val="single" w:sz="4" w:space="0" w:color="auto"/>
              <w:right w:val="single" w:sz="4" w:space="0" w:color="auto"/>
            </w:tcBorders>
            <w:noWrap/>
            <w:vAlign w:val="bottom"/>
            <w:hideMark/>
          </w:tcPr>
          <w:p w14:paraId="3A05232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117</w:t>
            </w:r>
          </w:p>
        </w:tc>
        <w:tc>
          <w:tcPr>
            <w:tcW w:w="1066" w:type="dxa"/>
            <w:tcBorders>
              <w:top w:val="nil"/>
              <w:left w:val="nil"/>
              <w:bottom w:val="single" w:sz="4" w:space="0" w:color="auto"/>
              <w:right w:val="single" w:sz="4" w:space="0" w:color="auto"/>
            </w:tcBorders>
            <w:noWrap/>
            <w:vAlign w:val="bottom"/>
            <w:hideMark/>
          </w:tcPr>
          <w:p w14:paraId="722392B2"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c>
          <w:tcPr>
            <w:tcW w:w="1065" w:type="dxa"/>
            <w:tcBorders>
              <w:top w:val="nil"/>
              <w:left w:val="nil"/>
              <w:bottom w:val="single" w:sz="4" w:space="0" w:color="auto"/>
              <w:right w:val="single" w:sz="4" w:space="0" w:color="auto"/>
            </w:tcBorders>
            <w:noWrap/>
            <w:vAlign w:val="bottom"/>
            <w:hideMark/>
          </w:tcPr>
          <w:p w14:paraId="59BFA196"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311</w:t>
            </w:r>
          </w:p>
        </w:tc>
      </w:tr>
      <w:tr w:rsidR="0002136A" w:rsidRPr="00DC56BA" w14:paraId="15DE7DDC"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46E46E1A"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4460AE3E"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11</w:t>
            </w:r>
          </w:p>
        </w:tc>
        <w:tc>
          <w:tcPr>
            <w:tcW w:w="1065" w:type="dxa"/>
            <w:tcBorders>
              <w:top w:val="nil"/>
              <w:left w:val="nil"/>
              <w:bottom w:val="single" w:sz="4" w:space="0" w:color="auto"/>
              <w:right w:val="single" w:sz="4" w:space="0" w:color="auto"/>
            </w:tcBorders>
            <w:noWrap/>
            <w:vAlign w:val="bottom"/>
            <w:hideMark/>
          </w:tcPr>
          <w:p w14:paraId="4C094F5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w:t>
            </w:r>
          </w:p>
        </w:tc>
        <w:tc>
          <w:tcPr>
            <w:tcW w:w="1066" w:type="dxa"/>
            <w:tcBorders>
              <w:top w:val="nil"/>
              <w:left w:val="nil"/>
              <w:bottom w:val="single" w:sz="4" w:space="0" w:color="auto"/>
              <w:right w:val="single" w:sz="4" w:space="0" w:color="auto"/>
            </w:tcBorders>
            <w:noWrap/>
            <w:vAlign w:val="bottom"/>
            <w:hideMark/>
          </w:tcPr>
          <w:p w14:paraId="1C35E678"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54 %</w:t>
            </w:r>
          </w:p>
        </w:tc>
        <w:tc>
          <w:tcPr>
            <w:tcW w:w="1065" w:type="dxa"/>
            <w:tcBorders>
              <w:top w:val="nil"/>
              <w:left w:val="nil"/>
              <w:bottom w:val="single" w:sz="4" w:space="0" w:color="auto"/>
              <w:right w:val="single" w:sz="4" w:space="0" w:color="auto"/>
            </w:tcBorders>
            <w:noWrap/>
            <w:vAlign w:val="bottom"/>
            <w:hideMark/>
          </w:tcPr>
          <w:p w14:paraId="5AD75AF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w:t>
            </w:r>
          </w:p>
        </w:tc>
        <w:tc>
          <w:tcPr>
            <w:tcW w:w="1066" w:type="dxa"/>
            <w:tcBorders>
              <w:top w:val="nil"/>
              <w:left w:val="nil"/>
              <w:bottom w:val="single" w:sz="4" w:space="0" w:color="auto"/>
              <w:right w:val="single" w:sz="4" w:space="0" w:color="auto"/>
            </w:tcBorders>
            <w:noWrap/>
            <w:vAlign w:val="bottom"/>
            <w:hideMark/>
          </w:tcPr>
          <w:p w14:paraId="12C9999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46 %</w:t>
            </w:r>
          </w:p>
        </w:tc>
        <w:tc>
          <w:tcPr>
            <w:tcW w:w="1065" w:type="dxa"/>
            <w:tcBorders>
              <w:top w:val="nil"/>
              <w:left w:val="nil"/>
              <w:bottom w:val="single" w:sz="4" w:space="0" w:color="auto"/>
              <w:right w:val="single" w:sz="4" w:space="0" w:color="auto"/>
            </w:tcBorders>
            <w:noWrap/>
            <w:vAlign w:val="bottom"/>
            <w:hideMark/>
          </w:tcPr>
          <w:p w14:paraId="5B16D46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171</w:t>
            </w:r>
          </w:p>
        </w:tc>
      </w:tr>
      <w:tr w:rsidR="0002136A" w:rsidRPr="00DC56BA" w14:paraId="06275A8C"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138F14A0"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7316FE56"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III 12</w:t>
            </w:r>
          </w:p>
        </w:tc>
        <w:tc>
          <w:tcPr>
            <w:tcW w:w="1065" w:type="dxa"/>
            <w:tcBorders>
              <w:top w:val="nil"/>
              <w:left w:val="nil"/>
              <w:bottom w:val="single" w:sz="4" w:space="0" w:color="auto"/>
              <w:right w:val="single" w:sz="4" w:space="0" w:color="auto"/>
            </w:tcBorders>
            <w:noWrap/>
            <w:vAlign w:val="bottom"/>
            <w:hideMark/>
          </w:tcPr>
          <w:p w14:paraId="54281CA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066" w:type="dxa"/>
            <w:tcBorders>
              <w:top w:val="nil"/>
              <w:left w:val="nil"/>
              <w:bottom w:val="single" w:sz="4" w:space="0" w:color="auto"/>
              <w:right w:val="single" w:sz="4" w:space="0" w:color="auto"/>
            </w:tcBorders>
            <w:noWrap/>
            <w:vAlign w:val="bottom"/>
            <w:hideMark/>
          </w:tcPr>
          <w:p w14:paraId="21DF423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1065" w:type="dxa"/>
            <w:tcBorders>
              <w:top w:val="nil"/>
              <w:left w:val="nil"/>
              <w:bottom w:val="single" w:sz="4" w:space="0" w:color="auto"/>
              <w:right w:val="single" w:sz="4" w:space="0" w:color="auto"/>
            </w:tcBorders>
            <w:noWrap/>
            <w:vAlign w:val="bottom"/>
            <w:hideMark/>
          </w:tcPr>
          <w:p w14:paraId="0CFB861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w:t>
            </w:r>
          </w:p>
        </w:tc>
        <w:tc>
          <w:tcPr>
            <w:tcW w:w="1066" w:type="dxa"/>
            <w:tcBorders>
              <w:top w:val="nil"/>
              <w:left w:val="nil"/>
              <w:bottom w:val="single" w:sz="4" w:space="0" w:color="auto"/>
              <w:right w:val="single" w:sz="4" w:space="0" w:color="auto"/>
            </w:tcBorders>
            <w:noWrap/>
            <w:vAlign w:val="bottom"/>
            <w:hideMark/>
          </w:tcPr>
          <w:p w14:paraId="28538828"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1065" w:type="dxa"/>
            <w:tcBorders>
              <w:top w:val="nil"/>
              <w:left w:val="nil"/>
              <w:bottom w:val="single" w:sz="4" w:space="0" w:color="auto"/>
              <w:right w:val="single" w:sz="4" w:space="0" w:color="auto"/>
            </w:tcBorders>
            <w:noWrap/>
            <w:vAlign w:val="bottom"/>
            <w:hideMark/>
          </w:tcPr>
          <w:p w14:paraId="279B26A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w:t>
            </w:r>
          </w:p>
        </w:tc>
      </w:tr>
      <w:tr w:rsidR="0002136A" w:rsidRPr="00DC56BA" w14:paraId="59FE13DE" w14:textId="77777777" w:rsidTr="00700011">
        <w:trPr>
          <w:trHeight w:val="313"/>
        </w:trPr>
        <w:tc>
          <w:tcPr>
            <w:tcW w:w="772" w:type="dxa"/>
            <w:vMerge/>
            <w:tcBorders>
              <w:top w:val="nil"/>
              <w:left w:val="single" w:sz="4" w:space="0" w:color="auto"/>
              <w:bottom w:val="single" w:sz="4" w:space="0" w:color="auto"/>
              <w:right w:val="single" w:sz="4" w:space="0" w:color="auto"/>
            </w:tcBorders>
            <w:vAlign w:val="center"/>
            <w:hideMark/>
          </w:tcPr>
          <w:p w14:paraId="2EC959F8"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FFC000"/>
            <w:noWrap/>
            <w:vAlign w:val="bottom"/>
            <w:hideMark/>
          </w:tcPr>
          <w:p w14:paraId="7D8D3FE7"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III vsi</w:t>
            </w:r>
          </w:p>
        </w:tc>
        <w:tc>
          <w:tcPr>
            <w:tcW w:w="1065" w:type="dxa"/>
            <w:tcBorders>
              <w:top w:val="nil"/>
              <w:left w:val="nil"/>
              <w:bottom w:val="single" w:sz="4" w:space="0" w:color="auto"/>
              <w:right w:val="single" w:sz="4" w:space="0" w:color="auto"/>
            </w:tcBorders>
            <w:shd w:val="clear" w:color="000000" w:fill="FFC000"/>
            <w:noWrap/>
            <w:vAlign w:val="bottom"/>
            <w:hideMark/>
          </w:tcPr>
          <w:p w14:paraId="2ED985B1"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976</w:t>
            </w:r>
          </w:p>
        </w:tc>
        <w:tc>
          <w:tcPr>
            <w:tcW w:w="1066" w:type="dxa"/>
            <w:tcBorders>
              <w:top w:val="nil"/>
              <w:left w:val="nil"/>
              <w:bottom w:val="single" w:sz="4" w:space="0" w:color="auto"/>
              <w:right w:val="single" w:sz="4" w:space="0" w:color="auto"/>
            </w:tcBorders>
            <w:shd w:val="clear" w:color="000000" w:fill="FFC000"/>
            <w:noWrap/>
            <w:vAlign w:val="bottom"/>
            <w:hideMark/>
          </w:tcPr>
          <w:p w14:paraId="69EAAC0B"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65 %</w:t>
            </w:r>
          </w:p>
        </w:tc>
        <w:tc>
          <w:tcPr>
            <w:tcW w:w="1065" w:type="dxa"/>
            <w:tcBorders>
              <w:top w:val="nil"/>
              <w:left w:val="nil"/>
              <w:bottom w:val="single" w:sz="4" w:space="0" w:color="auto"/>
              <w:right w:val="single" w:sz="4" w:space="0" w:color="auto"/>
            </w:tcBorders>
            <w:shd w:val="clear" w:color="000000" w:fill="FFC000"/>
            <w:noWrap/>
            <w:vAlign w:val="bottom"/>
            <w:hideMark/>
          </w:tcPr>
          <w:p w14:paraId="6AD70C8B"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522</w:t>
            </w:r>
          </w:p>
        </w:tc>
        <w:tc>
          <w:tcPr>
            <w:tcW w:w="1066" w:type="dxa"/>
            <w:tcBorders>
              <w:top w:val="nil"/>
              <w:left w:val="nil"/>
              <w:bottom w:val="single" w:sz="4" w:space="0" w:color="auto"/>
              <w:right w:val="single" w:sz="4" w:space="0" w:color="auto"/>
            </w:tcBorders>
            <w:shd w:val="clear" w:color="000000" w:fill="FFC000"/>
            <w:noWrap/>
            <w:vAlign w:val="bottom"/>
            <w:hideMark/>
          </w:tcPr>
          <w:p w14:paraId="57091593"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35 %</w:t>
            </w:r>
          </w:p>
        </w:tc>
        <w:tc>
          <w:tcPr>
            <w:tcW w:w="1065" w:type="dxa"/>
            <w:tcBorders>
              <w:top w:val="nil"/>
              <w:left w:val="nil"/>
              <w:bottom w:val="single" w:sz="4" w:space="0" w:color="auto"/>
              <w:right w:val="single" w:sz="4" w:space="0" w:color="auto"/>
            </w:tcBorders>
            <w:shd w:val="clear" w:color="000000" w:fill="FFC000"/>
            <w:noWrap/>
            <w:vAlign w:val="bottom"/>
            <w:hideMark/>
          </w:tcPr>
          <w:p w14:paraId="128D8398"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1 498</w:t>
            </w:r>
          </w:p>
        </w:tc>
      </w:tr>
      <w:tr w:rsidR="0002136A" w:rsidRPr="00DC56BA" w14:paraId="500C63CA" w14:textId="77777777" w:rsidTr="002D0C46">
        <w:trPr>
          <w:trHeight w:val="313"/>
        </w:trPr>
        <w:tc>
          <w:tcPr>
            <w:tcW w:w="772" w:type="dxa"/>
            <w:tcBorders>
              <w:top w:val="nil"/>
              <w:left w:val="single" w:sz="4" w:space="0" w:color="auto"/>
              <w:bottom w:val="single" w:sz="4" w:space="0" w:color="auto"/>
              <w:right w:val="single" w:sz="4" w:space="0" w:color="auto"/>
            </w:tcBorders>
            <w:noWrap/>
            <w:vAlign w:val="bottom"/>
            <w:hideMark/>
          </w:tcPr>
          <w:p w14:paraId="034D0797"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47" w:type="dxa"/>
            <w:tcBorders>
              <w:top w:val="nil"/>
              <w:left w:val="nil"/>
              <w:bottom w:val="single" w:sz="4" w:space="0" w:color="auto"/>
              <w:right w:val="single" w:sz="4" w:space="0" w:color="auto"/>
            </w:tcBorders>
            <w:noWrap/>
            <w:vAlign w:val="bottom"/>
            <w:hideMark/>
          </w:tcPr>
          <w:p w14:paraId="3D28DA76"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6351B9F5"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5157DBB9"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32951B61"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1D48238B"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73885406"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04D4CA84" w14:textId="77777777" w:rsidTr="002D0C46">
        <w:trPr>
          <w:trHeight w:val="313"/>
        </w:trPr>
        <w:tc>
          <w:tcPr>
            <w:tcW w:w="7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65D0EBC"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w:t>
            </w:r>
          </w:p>
        </w:tc>
        <w:tc>
          <w:tcPr>
            <w:tcW w:w="1647" w:type="dxa"/>
            <w:tcBorders>
              <w:top w:val="nil"/>
              <w:left w:val="nil"/>
              <w:bottom w:val="single" w:sz="4" w:space="0" w:color="auto"/>
              <w:right w:val="single" w:sz="4" w:space="0" w:color="auto"/>
            </w:tcBorders>
            <w:shd w:val="clear" w:color="000000" w:fill="104861"/>
            <w:noWrap/>
            <w:vAlign w:val="bottom"/>
            <w:hideMark/>
          </w:tcPr>
          <w:p w14:paraId="3B0AE750"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13</w:t>
            </w:r>
          </w:p>
        </w:tc>
        <w:tc>
          <w:tcPr>
            <w:tcW w:w="1065" w:type="dxa"/>
            <w:tcBorders>
              <w:top w:val="nil"/>
              <w:left w:val="nil"/>
              <w:bottom w:val="single" w:sz="4" w:space="0" w:color="auto"/>
              <w:right w:val="single" w:sz="4" w:space="0" w:color="auto"/>
            </w:tcBorders>
            <w:noWrap/>
            <w:vAlign w:val="bottom"/>
            <w:hideMark/>
          </w:tcPr>
          <w:p w14:paraId="2C58B79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273</w:t>
            </w:r>
          </w:p>
        </w:tc>
        <w:tc>
          <w:tcPr>
            <w:tcW w:w="1066" w:type="dxa"/>
            <w:tcBorders>
              <w:top w:val="nil"/>
              <w:left w:val="nil"/>
              <w:bottom w:val="single" w:sz="4" w:space="0" w:color="auto"/>
              <w:right w:val="single" w:sz="4" w:space="0" w:color="auto"/>
            </w:tcBorders>
            <w:noWrap/>
            <w:vAlign w:val="bottom"/>
            <w:hideMark/>
          </w:tcPr>
          <w:p w14:paraId="6286DE6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1065" w:type="dxa"/>
            <w:tcBorders>
              <w:top w:val="nil"/>
              <w:left w:val="nil"/>
              <w:bottom w:val="single" w:sz="4" w:space="0" w:color="auto"/>
              <w:right w:val="single" w:sz="4" w:space="0" w:color="auto"/>
            </w:tcBorders>
            <w:noWrap/>
            <w:vAlign w:val="bottom"/>
            <w:hideMark/>
          </w:tcPr>
          <w:p w14:paraId="6B10415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206</w:t>
            </w:r>
          </w:p>
        </w:tc>
        <w:tc>
          <w:tcPr>
            <w:tcW w:w="1066" w:type="dxa"/>
            <w:tcBorders>
              <w:top w:val="nil"/>
              <w:left w:val="nil"/>
              <w:bottom w:val="single" w:sz="4" w:space="0" w:color="auto"/>
              <w:right w:val="single" w:sz="4" w:space="0" w:color="auto"/>
            </w:tcBorders>
            <w:noWrap/>
            <w:vAlign w:val="bottom"/>
            <w:hideMark/>
          </w:tcPr>
          <w:p w14:paraId="69A7412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1065" w:type="dxa"/>
            <w:tcBorders>
              <w:top w:val="nil"/>
              <w:left w:val="nil"/>
              <w:bottom w:val="single" w:sz="4" w:space="0" w:color="auto"/>
              <w:right w:val="single" w:sz="4" w:space="0" w:color="auto"/>
            </w:tcBorders>
            <w:noWrap/>
            <w:vAlign w:val="bottom"/>
            <w:hideMark/>
          </w:tcPr>
          <w:p w14:paraId="507A748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479</w:t>
            </w:r>
          </w:p>
        </w:tc>
      </w:tr>
      <w:tr w:rsidR="0002136A" w:rsidRPr="00DC56BA" w14:paraId="149EFACB"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7269E645"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63B3C75F"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14</w:t>
            </w:r>
          </w:p>
        </w:tc>
        <w:tc>
          <w:tcPr>
            <w:tcW w:w="1065" w:type="dxa"/>
            <w:tcBorders>
              <w:top w:val="nil"/>
              <w:left w:val="nil"/>
              <w:bottom w:val="single" w:sz="4" w:space="0" w:color="auto"/>
              <w:right w:val="single" w:sz="4" w:space="0" w:color="auto"/>
            </w:tcBorders>
            <w:noWrap/>
            <w:vAlign w:val="bottom"/>
            <w:hideMark/>
          </w:tcPr>
          <w:p w14:paraId="02F46D58"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1 198</w:t>
            </w:r>
          </w:p>
        </w:tc>
        <w:tc>
          <w:tcPr>
            <w:tcW w:w="1066" w:type="dxa"/>
            <w:tcBorders>
              <w:top w:val="nil"/>
              <w:left w:val="nil"/>
              <w:bottom w:val="single" w:sz="4" w:space="0" w:color="auto"/>
              <w:right w:val="single" w:sz="4" w:space="0" w:color="auto"/>
            </w:tcBorders>
            <w:noWrap/>
            <w:vAlign w:val="bottom"/>
            <w:hideMark/>
          </w:tcPr>
          <w:p w14:paraId="761376A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1065" w:type="dxa"/>
            <w:tcBorders>
              <w:top w:val="nil"/>
              <w:left w:val="nil"/>
              <w:bottom w:val="single" w:sz="4" w:space="0" w:color="auto"/>
              <w:right w:val="single" w:sz="4" w:space="0" w:color="auto"/>
            </w:tcBorders>
            <w:noWrap/>
            <w:vAlign w:val="bottom"/>
            <w:hideMark/>
          </w:tcPr>
          <w:p w14:paraId="63BC9D0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878</w:t>
            </w:r>
          </w:p>
        </w:tc>
        <w:tc>
          <w:tcPr>
            <w:tcW w:w="1066" w:type="dxa"/>
            <w:tcBorders>
              <w:top w:val="nil"/>
              <w:left w:val="nil"/>
              <w:bottom w:val="single" w:sz="4" w:space="0" w:color="auto"/>
              <w:right w:val="single" w:sz="4" w:space="0" w:color="auto"/>
            </w:tcBorders>
            <w:noWrap/>
            <w:vAlign w:val="bottom"/>
            <w:hideMark/>
          </w:tcPr>
          <w:p w14:paraId="55E1A9C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1065" w:type="dxa"/>
            <w:tcBorders>
              <w:top w:val="nil"/>
              <w:left w:val="nil"/>
              <w:bottom w:val="single" w:sz="4" w:space="0" w:color="auto"/>
              <w:right w:val="single" w:sz="4" w:space="0" w:color="auto"/>
            </w:tcBorders>
            <w:noWrap/>
            <w:vAlign w:val="bottom"/>
            <w:hideMark/>
          </w:tcPr>
          <w:p w14:paraId="4D3C128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2 076</w:t>
            </w:r>
          </w:p>
        </w:tc>
      </w:tr>
      <w:tr w:rsidR="0002136A" w:rsidRPr="00DC56BA" w14:paraId="2E2709FC"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3207F100"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75B549C4"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15</w:t>
            </w:r>
          </w:p>
        </w:tc>
        <w:tc>
          <w:tcPr>
            <w:tcW w:w="1065" w:type="dxa"/>
            <w:tcBorders>
              <w:top w:val="nil"/>
              <w:left w:val="nil"/>
              <w:bottom w:val="single" w:sz="4" w:space="0" w:color="auto"/>
              <w:right w:val="single" w:sz="4" w:space="0" w:color="auto"/>
            </w:tcBorders>
            <w:noWrap/>
            <w:vAlign w:val="bottom"/>
            <w:hideMark/>
          </w:tcPr>
          <w:p w14:paraId="46DBC9F5"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134</w:t>
            </w:r>
          </w:p>
        </w:tc>
        <w:tc>
          <w:tcPr>
            <w:tcW w:w="1066" w:type="dxa"/>
            <w:tcBorders>
              <w:top w:val="nil"/>
              <w:left w:val="nil"/>
              <w:bottom w:val="single" w:sz="4" w:space="0" w:color="auto"/>
              <w:right w:val="single" w:sz="4" w:space="0" w:color="auto"/>
            </w:tcBorders>
            <w:noWrap/>
            <w:vAlign w:val="bottom"/>
            <w:hideMark/>
          </w:tcPr>
          <w:p w14:paraId="78DF8940"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1065" w:type="dxa"/>
            <w:tcBorders>
              <w:top w:val="nil"/>
              <w:left w:val="nil"/>
              <w:bottom w:val="single" w:sz="4" w:space="0" w:color="auto"/>
              <w:right w:val="single" w:sz="4" w:space="0" w:color="auto"/>
            </w:tcBorders>
            <w:noWrap/>
            <w:vAlign w:val="bottom"/>
            <w:hideMark/>
          </w:tcPr>
          <w:p w14:paraId="32A166D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138</w:t>
            </w:r>
          </w:p>
        </w:tc>
        <w:tc>
          <w:tcPr>
            <w:tcW w:w="1066" w:type="dxa"/>
            <w:tcBorders>
              <w:top w:val="nil"/>
              <w:left w:val="nil"/>
              <w:bottom w:val="single" w:sz="4" w:space="0" w:color="auto"/>
              <w:right w:val="single" w:sz="4" w:space="0" w:color="auto"/>
            </w:tcBorders>
            <w:noWrap/>
            <w:vAlign w:val="bottom"/>
            <w:hideMark/>
          </w:tcPr>
          <w:p w14:paraId="74F42DFC"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1065" w:type="dxa"/>
            <w:tcBorders>
              <w:top w:val="nil"/>
              <w:left w:val="nil"/>
              <w:bottom w:val="single" w:sz="4" w:space="0" w:color="auto"/>
              <w:right w:val="single" w:sz="4" w:space="0" w:color="auto"/>
            </w:tcBorders>
            <w:noWrap/>
            <w:vAlign w:val="bottom"/>
            <w:hideMark/>
          </w:tcPr>
          <w:p w14:paraId="5695067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272</w:t>
            </w:r>
          </w:p>
        </w:tc>
      </w:tr>
      <w:tr w:rsidR="0002136A" w:rsidRPr="00DC56BA" w14:paraId="20FBD0C6"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2AB6C5D7"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40D092E9"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16</w:t>
            </w:r>
          </w:p>
        </w:tc>
        <w:tc>
          <w:tcPr>
            <w:tcW w:w="1065" w:type="dxa"/>
            <w:tcBorders>
              <w:top w:val="nil"/>
              <w:left w:val="nil"/>
              <w:bottom w:val="single" w:sz="4" w:space="0" w:color="auto"/>
              <w:right w:val="single" w:sz="4" w:space="0" w:color="auto"/>
            </w:tcBorders>
            <w:noWrap/>
            <w:vAlign w:val="bottom"/>
            <w:hideMark/>
          </w:tcPr>
          <w:p w14:paraId="1CA0CB4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396</w:t>
            </w:r>
          </w:p>
        </w:tc>
        <w:tc>
          <w:tcPr>
            <w:tcW w:w="1066" w:type="dxa"/>
            <w:tcBorders>
              <w:top w:val="nil"/>
              <w:left w:val="nil"/>
              <w:bottom w:val="single" w:sz="4" w:space="0" w:color="auto"/>
              <w:right w:val="single" w:sz="4" w:space="0" w:color="auto"/>
            </w:tcBorders>
            <w:noWrap/>
            <w:vAlign w:val="bottom"/>
            <w:hideMark/>
          </w:tcPr>
          <w:p w14:paraId="5FA2A247"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1065" w:type="dxa"/>
            <w:tcBorders>
              <w:top w:val="nil"/>
              <w:left w:val="nil"/>
              <w:bottom w:val="single" w:sz="4" w:space="0" w:color="auto"/>
              <w:right w:val="single" w:sz="4" w:space="0" w:color="auto"/>
            </w:tcBorders>
            <w:noWrap/>
            <w:vAlign w:val="bottom"/>
            <w:hideMark/>
          </w:tcPr>
          <w:p w14:paraId="7D386EE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403</w:t>
            </w:r>
          </w:p>
        </w:tc>
        <w:tc>
          <w:tcPr>
            <w:tcW w:w="1066" w:type="dxa"/>
            <w:tcBorders>
              <w:top w:val="nil"/>
              <w:left w:val="nil"/>
              <w:bottom w:val="single" w:sz="4" w:space="0" w:color="auto"/>
              <w:right w:val="single" w:sz="4" w:space="0" w:color="auto"/>
            </w:tcBorders>
            <w:noWrap/>
            <w:vAlign w:val="bottom"/>
            <w:hideMark/>
          </w:tcPr>
          <w:p w14:paraId="7904AB4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1065" w:type="dxa"/>
            <w:tcBorders>
              <w:top w:val="nil"/>
              <w:left w:val="nil"/>
              <w:bottom w:val="single" w:sz="4" w:space="0" w:color="auto"/>
              <w:right w:val="single" w:sz="4" w:space="0" w:color="auto"/>
            </w:tcBorders>
            <w:noWrap/>
            <w:vAlign w:val="bottom"/>
            <w:hideMark/>
          </w:tcPr>
          <w:p w14:paraId="432C9924"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799</w:t>
            </w:r>
          </w:p>
        </w:tc>
      </w:tr>
      <w:tr w:rsidR="0002136A" w:rsidRPr="00DC56BA" w14:paraId="1214E29E"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7784F579"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42CA0FFA"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17</w:t>
            </w:r>
          </w:p>
        </w:tc>
        <w:tc>
          <w:tcPr>
            <w:tcW w:w="1065" w:type="dxa"/>
            <w:tcBorders>
              <w:top w:val="nil"/>
              <w:left w:val="nil"/>
              <w:bottom w:val="single" w:sz="4" w:space="0" w:color="auto"/>
              <w:right w:val="single" w:sz="4" w:space="0" w:color="auto"/>
            </w:tcBorders>
            <w:noWrap/>
            <w:vAlign w:val="bottom"/>
            <w:hideMark/>
          </w:tcPr>
          <w:p w14:paraId="5CD3CEB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148</w:t>
            </w:r>
          </w:p>
        </w:tc>
        <w:tc>
          <w:tcPr>
            <w:tcW w:w="1066" w:type="dxa"/>
            <w:tcBorders>
              <w:top w:val="nil"/>
              <w:left w:val="nil"/>
              <w:bottom w:val="single" w:sz="4" w:space="0" w:color="auto"/>
              <w:right w:val="single" w:sz="4" w:space="0" w:color="auto"/>
            </w:tcBorders>
            <w:noWrap/>
            <w:vAlign w:val="bottom"/>
            <w:hideMark/>
          </w:tcPr>
          <w:p w14:paraId="44AF68ED"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1065" w:type="dxa"/>
            <w:tcBorders>
              <w:top w:val="nil"/>
              <w:left w:val="nil"/>
              <w:bottom w:val="single" w:sz="4" w:space="0" w:color="auto"/>
              <w:right w:val="single" w:sz="4" w:space="0" w:color="auto"/>
            </w:tcBorders>
            <w:noWrap/>
            <w:vAlign w:val="bottom"/>
            <w:hideMark/>
          </w:tcPr>
          <w:p w14:paraId="18592963"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156</w:t>
            </w:r>
          </w:p>
        </w:tc>
        <w:tc>
          <w:tcPr>
            <w:tcW w:w="1066" w:type="dxa"/>
            <w:tcBorders>
              <w:top w:val="nil"/>
              <w:left w:val="nil"/>
              <w:bottom w:val="single" w:sz="4" w:space="0" w:color="auto"/>
              <w:right w:val="single" w:sz="4" w:space="0" w:color="auto"/>
            </w:tcBorders>
            <w:noWrap/>
            <w:vAlign w:val="bottom"/>
            <w:hideMark/>
          </w:tcPr>
          <w:p w14:paraId="2F9573E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1065" w:type="dxa"/>
            <w:tcBorders>
              <w:top w:val="nil"/>
              <w:left w:val="nil"/>
              <w:bottom w:val="single" w:sz="4" w:space="0" w:color="auto"/>
              <w:right w:val="single" w:sz="4" w:space="0" w:color="auto"/>
            </w:tcBorders>
            <w:noWrap/>
            <w:vAlign w:val="bottom"/>
            <w:hideMark/>
          </w:tcPr>
          <w:p w14:paraId="138C8D49"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304</w:t>
            </w:r>
          </w:p>
        </w:tc>
      </w:tr>
      <w:tr w:rsidR="0002136A" w:rsidRPr="00DC56BA" w14:paraId="407F3BB5" w14:textId="77777777" w:rsidTr="002D0C46">
        <w:trPr>
          <w:trHeight w:val="313"/>
        </w:trPr>
        <w:tc>
          <w:tcPr>
            <w:tcW w:w="772" w:type="dxa"/>
            <w:vMerge/>
            <w:tcBorders>
              <w:top w:val="nil"/>
              <w:left w:val="single" w:sz="4" w:space="0" w:color="auto"/>
              <w:bottom w:val="single" w:sz="4" w:space="0" w:color="auto"/>
              <w:right w:val="single" w:sz="4" w:space="0" w:color="auto"/>
            </w:tcBorders>
            <w:vAlign w:val="center"/>
            <w:hideMark/>
          </w:tcPr>
          <w:p w14:paraId="46468A9C"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104861"/>
            <w:noWrap/>
            <w:vAlign w:val="bottom"/>
            <w:hideMark/>
          </w:tcPr>
          <w:p w14:paraId="1B4059E4" w14:textId="77777777" w:rsidR="0002136A" w:rsidRPr="00DC56BA" w:rsidRDefault="0002136A" w:rsidP="00700011">
            <w:pPr>
              <w:spacing w:after="0" w:line="240" w:lineRule="auto"/>
              <w:ind w:firstLineChars="100" w:firstLine="240"/>
              <w:rPr>
                <w:rFonts w:ascii="Times New Roman" w:eastAsia="Times New Roman" w:hAnsi="Times New Roman" w:cs="Times New Roman"/>
                <w:b/>
                <w:bCs/>
                <w:noProof/>
                <w:color w:val="FFFFFF"/>
                <w:sz w:val="24"/>
                <w:szCs w:val="24"/>
              </w:rPr>
            </w:pPr>
            <w:r w:rsidRPr="00DC56BA">
              <w:rPr>
                <w:rFonts w:ascii="Times New Roman" w:hAnsi="Times New Roman"/>
                <w:b/>
                <w:noProof/>
                <w:color w:val="FFFFFF"/>
                <w:sz w:val="24"/>
              </w:rPr>
              <w:t>FS IV 18</w:t>
            </w:r>
          </w:p>
        </w:tc>
        <w:tc>
          <w:tcPr>
            <w:tcW w:w="1065" w:type="dxa"/>
            <w:tcBorders>
              <w:top w:val="nil"/>
              <w:left w:val="nil"/>
              <w:bottom w:val="single" w:sz="4" w:space="0" w:color="auto"/>
              <w:right w:val="single" w:sz="4" w:space="0" w:color="auto"/>
            </w:tcBorders>
            <w:noWrap/>
            <w:vAlign w:val="bottom"/>
            <w:hideMark/>
          </w:tcPr>
          <w:p w14:paraId="0EC543C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066" w:type="dxa"/>
            <w:tcBorders>
              <w:top w:val="nil"/>
              <w:left w:val="nil"/>
              <w:bottom w:val="single" w:sz="4" w:space="0" w:color="auto"/>
              <w:right w:val="single" w:sz="4" w:space="0" w:color="auto"/>
            </w:tcBorders>
            <w:noWrap/>
            <w:vAlign w:val="bottom"/>
            <w:hideMark/>
          </w:tcPr>
          <w:p w14:paraId="40C66C8E"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1065" w:type="dxa"/>
            <w:tcBorders>
              <w:top w:val="nil"/>
              <w:left w:val="nil"/>
              <w:bottom w:val="single" w:sz="4" w:space="0" w:color="auto"/>
              <w:right w:val="single" w:sz="4" w:space="0" w:color="auto"/>
            </w:tcBorders>
            <w:noWrap/>
            <w:vAlign w:val="bottom"/>
            <w:hideMark/>
          </w:tcPr>
          <w:p w14:paraId="173F6B11"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066" w:type="dxa"/>
            <w:tcBorders>
              <w:top w:val="nil"/>
              <w:left w:val="nil"/>
              <w:bottom w:val="single" w:sz="4" w:space="0" w:color="auto"/>
              <w:right w:val="single" w:sz="4" w:space="0" w:color="auto"/>
            </w:tcBorders>
            <w:noWrap/>
            <w:vAlign w:val="bottom"/>
            <w:hideMark/>
          </w:tcPr>
          <w:p w14:paraId="76FB18BB"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1065" w:type="dxa"/>
            <w:tcBorders>
              <w:top w:val="nil"/>
              <w:left w:val="nil"/>
              <w:bottom w:val="single" w:sz="4" w:space="0" w:color="auto"/>
              <w:right w:val="single" w:sz="4" w:space="0" w:color="auto"/>
            </w:tcBorders>
            <w:noWrap/>
            <w:vAlign w:val="bottom"/>
            <w:hideMark/>
          </w:tcPr>
          <w:p w14:paraId="19F0A88F" w14:textId="77777777" w:rsidR="0002136A" w:rsidRPr="00DC56BA" w:rsidRDefault="0002136A" w:rsidP="00700011">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w:t>
            </w:r>
          </w:p>
        </w:tc>
      </w:tr>
      <w:tr w:rsidR="0002136A" w:rsidRPr="00DC56BA" w14:paraId="6A6EEB11" w14:textId="77777777" w:rsidTr="00700011">
        <w:trPr>
          <w:trHeight w:val="313"/>
        </w:trPr>
        <w:tc>
          <w:tcPr>
            <w:tcW w:w="772" w:type="dxa"/>
            <w:vMerge/>
            <w:tcBorders>
              <w:top w:val="nil"/>
              <w:left w:val="single" w:sz="4" w:space="0" w:color="auto"/>
              <w:bottom w:val="single" w:sz="4" w:space="0" w:color="auto"/>
              <w:right w:val="single" w:sz="4" w:space="0" w:color="auto"/>
            </w:tcBorders>
            <w:vAlign w:val="center"/>
            <w:hideMark/>
          </w:tcPr>
          <w:p w14:paraId="6C226CB6"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lang w:bidi="ar-SA"/>
              </w:rPr>
            </w:pPr>
          </w:p>
        </w:tc>
        <w:tc>
          <w:tcPr>
            <w:tcW w:w="1647" w:type="dxa"/>
            <w:tcBorders>
              <w:top w:val="nil"/>
              <w:left w:val="nil"/>
              <w:bottom w:val="single" w:sz="4" w:space="0" w:color="auto"/>
              <w:right w:val="single" w:sz="4" w:space="0" w:color="auto"/>
            </w:tcBorders>
            <w:shd w:val="clear" w:color="000000" w:fill="FFC000"/>
            <w:noWrap/>
            <w:vAlign w:val="bottom"/>
            <w:hideMark/>
          </w:tcPr>
          <w:p w14:paraId="7FB179C6"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 vsi</w:t>
            </w:r>
          </w:p>
        </w:tc>
        <w:tc>
          <w:tcPr>
            <w:tcW w:w="1065" w:type="dxa"/>
            <w:tcBorders>
              <w:top w:val="nil"/>
              <w:left w:val="nil"/>
              <w:bottom w:val="single" w:sz="4" w:space="0" w:color="auto"/>
              <w:right w:val="single" w:sz="4" w:space="0" w:color="auto"/>
            </w:tcBorders>
            <w:shd w:val="clear" w:color="000000" w:fill="FFC000"/>
            <w:noWrap/>
            <w:vAlign w:val="bottom"/>
            <w:hideMark/>
          </w:tcPr>
          <w:p w14:paraId="5699A447"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2 170</w:t>
            </w:r>
          </w:p>
        </w:tc>
        <w:tc>
          <w:tcPr>
            <w:tcW w:w="1066" w:type="dxa"/>
            <w:tcBorders>
              <w:top w:val="nil"/>
              <w:left w:val="nil"/>
              <w:bottom w:val="single" w:sz="4" w:space="0" w:color="auto"/>
              <w:right w:val="single" w:sz="4" w:space="0" w:color="auto"/>
            </w:tcBorders>
            <w:shd w:val="clear" w:color="000000" w:fill="FFC000"/>
            <w:noWrap/>
            <w:vAlign w:val="bottom"/>
            <w:hideMark/>
          </w:tcPr>
          <w:p w14:paraId="5F4021AA"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54 %</w:t>
            </w:r>
          </w:p>
        </w:tc>
        <w:tc>
          <w:tcPr>
            <w:tcW w:w="1065" w:type="dxa"/>
            <w:tcBorders>
              <w:top w:val="nil"/>
              <w:left w:val="nil"/>
              <w:bottom w:val="single" w:sz="4" w:space="0" w:color="auto"/>
              <w:right w:val="single" w:sz="4" w:space="0" w:color="auto"/>
            </w:tcBorders>
            <w:shd w:val="clear" w:color="000000" w:fill="FFC000"/>
            <w:noWrap/>
            <w:vAlign w:val="bottom"/>
            <w:hideMark/>
          </w:tcPr>
          <w:p w14:paraId="3A5869D9"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1 812</w:t>
            </w:r>
          </w:p>
        </w:tc>
        <w:tc>
          <w:tcPr>
            <w:tcW w:w="1066" w:type="dxa"/>
            <w:tcBorders>
              <w:top w:val="nil"/>
              <w:left w:val="nil"/>
              <w:bottom w:val="single" w:sz="4" w:space="0" w:color="auto"/>
              <w:right w:val="single" w:sz="4" w:space="0" w:color="auto"/>
            </w:tcBorders>
            <w:shd w:val="clear" w:color="000000" w:fill="FFC000"/>
            <w:noWrap/>
            <w:vAlign w:val="bottom"/>
            <w:hideMark/>
          </w:tcPr>
          <w:p w14:paraId="6CE183AB"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46 %</w:t>
            </w:r>
          </w:p>
        </w:tc>
        <w:tc>
          <w:tcPr>
            <w:tcW w:w="1065" w:type="dxa"/>
            <w:tcBorders>
              <w:top w:val="nil"/>
              <w:left w:val="nil"/>
              <w:bottom w:val="single" w:sz="4" w:space="0" w:color="auto"/>
              <w:right w:val="single" w:sz="4" w:space="0" w:color="auto"/>
            </w:tcBorders>
            <w:shd w:val="clear" w:color="000000" w:fill="FFC000"/>
            <w:noWrap/>
            <w:vAlign w:val="bottom"/>
            <w:hideMark/>
          </w:tcPr>
          <w:p w14:paraId="22852F29"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3 982</w:t>
            </w:r>
          </w:p>
        </w:tc>
      </w:tr>
      <w:tr w:rsidR="0002136A" w:rsidRPr="00DC56BA" w14:paraId="6B44AC2E" w14:textId="77777777" w:rsidTr="002D0C46">
        <w:trPr>
          <w:trHeight w:val="313"/>
        </w:trPr>
        <w:tc>
          <w:tcPr>
            <w:tcW w:w="772" w:type="dxa"/>
            <w:tcBorders>
              <w:top w:val="nil"/>
              <w:left w:val="single" w:sz="4" w:space="0" w:color="auto"/>
              <w:bottom w:val="single" w:sz="4" w:space="0" w:color="auto"/>
              <w:right w:val="single" w:sz="4" w:space="0" w:color="auto"/>
            </w:tcBorders>
            <w:noWrap/>
            <w:vAlign w:val="bottom"/>
            <w:hideMark/>
          </w:tcPr>
          <w:p w14:paraId="3C3CEDB4"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647" w:type="dxa"/>
            <w:tcBorders>
              <w:top w:val="nil"/>
              <w:left w:val="nil"/>
              <w:bottom w:val="single" w:sz="4" w:space="0" w:color="auto"/>
              <w:right w:val="single" w:sz="4" w:space="0" w:color="auto"/>
            </w:tcBorders>
            <w:noWrap/>
            <w:vAlign w:val="bottom"/>
            <w:hideMark/>
          </w:tcPr>
          <w:p w14:paraId="0877D5E8"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7855CBA4"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0E7252C9"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52DE9467"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c>
          <w:tcPr>
            <w:tcW w:w="1066" w:type="dxa"/>
            <w:tcBorders>
              <w:top w:val="nil"/>
              <w:left w:val="nil"/>
              <w:bottom w:val="single" w:sz="4" w:space="0" w:color="auto"/>
              <w:right w:val="single" w:sz="4" w:space="0" w:color="auto"/>
            </w:tcBorders>
            <w:noWrap/>
            <w:vAlign w:val="bottom"/>
            <w:hideMark/>
          </w:tcPr>
          <w:p w14:paraId="3FF013C7" w14:textId="77777777" w:rsidR="0002136A" w:rsidRPr="00DC56BA" w:rsidRDefault="0002136A" w:rsidP="00700011">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065" w:type="dxa"/>
            <w:tcBorders>
              <w:top w:val="nil"/>
              <w:left w:val="nil"/>
              <w:bottom w:val="single" w:sz="4" w:space="0" w:color="auto"/>
              <w:right w:val="single" w:sz="4" w:space="0" w:color="auto"/>
            </w:tcBorders>
            <w:noWrap/>
            <w:vAlign w:val="bottom"/>
            <w:hideMark/>
          </w:tcPr>
          <w:p w14:paraId="78338365" w14:textId="77777777" w:rsidR="0002136A" w:rsidRPr="00DC56BA" w:rsidRDefault="0002136A" w:rsidP="00700011">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02136A" w:rsidRPr="00DC56BA" w14:paraId="1BA2BE2C" w14:textId="77777777" w:rsidTr="00700011">
        <w:trPr>
          <w:trHeight w:val="313"/>
        </w:trPr>
        <w:tc>
          <w:tcPr>
            <w:tcW w:w="2419" w:type="dxa"/>
            <w:gridSpan w:val="2"/>
            <w:tcBorders>
              <w:top w:val="single" w:sz="4" w:space="0" w:color="auto"/>
              <w:left w:val="single" w:sz="4" w:space="0" w:color="auto"/>
              <w:bottom w:val="single" w:sz="4" w:space="0" w:color="auto"/>
              <w:right w:val="single" w:sz="4" w:space="0" w:color="auto"/>
            </w:tcBorders>
            <w:shd w:val="clear" w:color="C0E6F5" w:fill="FFC000"/>
            <w:noWrap/>
            <w:vAlign w:val="bottom"/>
            <w:hideMark/>
          </w:tcPr>
          <w:p w14:paraId="448E4F88" w14:textId="77777777" w:rsidR="0002136A" w:rsidRPr="00DC56BA" w:rsidRDefault="0002136A" w:rsidP="00700011">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Pogodbeni uslužbenci skupaj</w:t>
            </w:r>
          </w:p>
        </w:tc>
        <w:tc>
          <w:tcPr>
            <w:tcW w:w="1065" w:type="dxa"/>
            <w:tcBorders>
              <w:top w:val="nil"/>
              <w:left w:val="nil"/>
              <w:bottom w:val="single" w:sz="4" w:space="0" w:color="auto"/>
              <w:right w:val="single" w:sz="4" w:space="0" w:color="auto"/>
            </w:tcBorders>
            <w:shd w:val="clear" w:color="C0E6F5" w:fill="FFC000"/>
            <w:noWrap/>
            <w:vAlign w:val="bottom"/>
            <w:hideMark/>
          </w:tcPr>
          <w:p w14:paraId="228DE0C3"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4 852</w:t>
            </w:r>
          </w:p>
        </w:tc>
        <w:tc>
          <w:tcPr>
            <w:tcW w:w="1066" w:type="dxa"/>
            <w:tcBorders>
              <w:top w:val="nil"/>
              <w:left w:val="nil"/>
              <w:bottom w:val="single" w:sz="4" w:space="0" w:color="auto"/>
              <w:right w:val="single" w:sz="4" w:space="0" w:color="auto"/>
            </w:tcBorders>
            <w:shd w:val="clear" w:color="000000" w:fill="FFC000"/>
            <w:noWrap/>
            <w:vAlign w:val="bottom"/>
            <w:hideMark/>
          </w:tcPr>
          <w:p w14:paraId="37F44FD7"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60 %</w:t>
            </w:r>
          </w:p>
        </w:tc>
        <w:tc>
          <w:tcPr>
            <w:tcW w:w="1065" w:type="dxa"/>
            <w:tcBorders>
              <w:top w:val="nil"/>
              <w:left w:val="nil"/>
              <w:bottom w:val="single" w:sz="4" w:space="0" w:color="auto"/>
              <w:right w:val="single" w:sz="4" w:space="0" w:color="auto"/>
            </w:tcBorders>
            <w:shd w:val="clear" w:color="C0E6F5" w:fill="FFC000"/>
            <w:noWrap/>
            <w:vAlign w:val="bottom"/>
            <w:hideMark/>
          </w:tcPr>
          <w:p w14:paraId="32A7AB0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3 210</w:t>
            </w:r>
          </w:p>
        </w:tc>
        <w:tc>
          <w:tcPr>
            <w:tcW w:w="1066" w:type="dxa"/>
            <w:tcBorders>
              <w:top w:val="nil"/>
              <w:left w:val="nil"/>
              <w:bottom w:val="single" w:sz="4" w:space="0" w:color="auto"/>
              <w:right w:val="single" w:sz="4" w:space="0" w:color="auto"/>
            </w:tcBorders>
            <w:shd w:val="clear" w:color="000000" w:fill="FFC000"/>
            <w:noWrap/>
            <w:vAlign w:val="bottom"/>
            <w:hideMark/>
          </w:tcPr>
          <w:p w14:paraId="6558B655"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40 %</w:t>
            </w:r>
          </w:p>
        </w:tc>
        <w:tc>
          <w:tcPr>
            <w:tcW w:w="1065" w:type="dxa"/>
            <w:tcBorders>
              <w:top w:val="nil"/>
              <w:left w:val="nil"/>
              <w:bottom w:val="single" w:sz="4" w:space="0" w:color="auto"/>
              <w:right w:val="single" w:sz="4" w:space="0" w:color="auto"/>
            </w:tcBorders>
            <w:shd w:val="clear" w:color="C0E6F5" w:fill="FFC000"/>
            <w:noWrap/>
            <w:vAlign w:val="bottom"/>
            <w:hideMark/>
          </w:tcPr>
          <w:p w14:paraId="1757BAB7" w14:textId="77777777" w:rsidR="0002136A" w:rsidRPr="00DC56BA" w:rsidRDefault="0002136A" w:rsidP="00700011">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8 062</w:t>
            </w:r>
          </w:p>
        </w:tc>
      </w:tr>
    </w:tbl>
    <w:p w14:paraId="69E87869" w14:textId="475C0953" w:rsidR="00387421" w:rsidRPr="00DC56BA" w:rsidRDefault="00387421" w:rsidP="005C1B8A">
      <w:pPr>
        <w:spacing w:after="0" w:line="240" w:lineRule="auto"/>
        <w:rPr>
          <w:rFonts w:ascii="Times New Roman" w:hAnsi="Times New Roman" w:cs="Times New Roman"/>
          <w:b/>
          <w:noProof/>
        </w:rPr>
      </w:pPr>
    </w:p>
    <w:p w14:paraId="28FBF0F5" w14:textId="4963B5F2" w:rsidR="00EF0C3D" w:rsidRPr="00DC56BA" w:rsidRDefault="008118BD" w:rsidP="00921188">
      <w:pPr>
        <w:pStyle w:val="Heading2"/>
        <w:rPr>
          <w:noProof/>
        </w:rPr>
      </w:pPr>
      <w:bookmarkStart w:id="24" w:name="_Toc212794472"/>
      <w:r w:rsidRPr="00DC56BA">
        <w:rPr>
          <w:noProof/>
        </w:rPr>
        <w:t>Porazdelitev pogodbenih uslužbencev Komisije po državljanstvu</w:t>
      </w:r>
      <w:bookmarkEnd w:id="24"/>
    </w:p>
    <w:p w14:paraId="58374D59" w14:textId="7FD534DB" w:rsidR="001557C9" w:rsidRPr="00DC56BA" w:rsidRDefault="0024312E" w:rsidP="00CC7379">
      <w:pPr>
        <w:jc w:val="both"/>
        <w:rPr>
          <w:rFonts w:ascii="Times New Roman" w:hAnsi="Times New Roman" w:cs="Times New Roman"/>
          <w:noProof/>
          <w:sz w:val="24"/>
          <w:szCs w:val="24"/>
        </w:rPr>
      </w:pPr>
      <w:bookmarkStart w:id="25" w:name="_Hlk176297207"/>
      <w:r w:rsidRPr="00DC56BA">
        <w:rPr>
          <w:rFonts w:ascii="Times New Roman" w:hAnsi="Times New Roman"/>
          <w:noProof/>
          <w:sz w:val="24"/>
        </w:rPr>
        <w:t xml:space="preserve">Opozoriti je treba, da se pri zaposlovanju pogodbenih uslužbencev, tako kot pri uradnikih in začasnih uslužbencih, upoštevajo iskani profil, sposobnosti in znanje jezikov kandidatov, ne pa nacionalne kvote. </w:t>
      </w:r>
    </w:p>
    <w:p w14:paraId="521FE171" w14:textId="1E3699D3" w:rsidR="00767147" w:rsidRPr="00DC56BA" w:rsidRDefault="00767147" w:rsidP="00CC7379">
      <w:pPr>
        <w:spacing w:after="240"/>
        <w:jc w:val="both"/>
        <w:rPr>
          <w:rFonts w:ascii="Times New Roman" w:hAnsi="Times New Roman"/>
          <w:noProof/>
        </w:rPr>
      </w:pPr>
      <w:r w:rsidRPr="00DC56BA">
        <w:rPr>
          <w:rFonts w:ascii="Times New Roman" w:hAnsi="Times New Roman"/>
          <w:noProof/>
          <w:sz w:val="24"/>
        </w:rPr>
        <w:t xml:space="preserve">Na porazdelitev po državljanstvu najverjetneje skupaj vpliva več dejavnikov, zlasti geografska bližina lokacije sedežev institucij (za Komisijo predvsem Bruselj, Luxembourg in Ispra), višina plače in trajanje ponujene pogodbe. Kandidati prej sprejmejo delovno mesto s pogodbo za določen čas, če prebivajo v kraju ali blizu kraja institucije, ki jim ponuja delo, če upoštevamo tudi, da prva pogodba praviloma traja samo eno leto. </w:t>
      </w:r>
    </w:p>
    <w:p w14:paraId="55F15022" w14:textId="1804F713" w:rsidR="00E11601" w:rsidRPr="00DC56BA" w:rsidRDefault="00E11601" w:rsidP="00E11601">
      <w:pPr>
        <w:spacing w:before="240" w:after="240"/>
        <w:jc w:val="both"/>
        <w:rPr>
          <w:rFonts w:ascii="Times New Roman" w:hAnsi="Times New Roman"/>
          <w:noProof/>
          <w:sz w:val="24"/>
          <w:szCs w:val="24"/>
        </w:rPr>
      </w:pPr>
      <w:bookmarkStart w:id="26" w:name="_Hlk204236611"/>
      <w:r w:rsidRPr="00DC56BA">
        <w:rPr>
          <w:rFonts w:ascii="Times New Roman" w:hAnsi="Times New Roman"/>
          <w:noProof/>
          <w:sz w:val="24"/>
        </w:rPr>
        <w:t>Leta 2023 so se Komisija in 15 držav članic</w:t>
      </w:r>
      <w:r w:rsidRPr="00DC56BA">
        <w:rPr>
          <w:rStyle w:val="FootnoteReference"/>
          <w:rFonts w:ascii="Times New Roman" w:hAnsi="Times New Roman"/>
          <w:noProof/>
          <w:sz w:val="24"/>
          <w:szCs w:val="24"/>
        </w:rPr>
        <w:footnoteReference w:id="9"/>
      </w:r>
      <w:r w:rsidRPr="00DC56BA">
        <w:rPr>
          <w:rFonts w:ascii="Times New Roman" w:hAnsi="Times New Roman"/>
          <w:noProof/>
          <w:sz w:val="24"/>
        </w:rPr>
        <w:t xml:space="preserve">, katerih državljani so se šteli za premalo zastopane (v nadaljnjem besedilu: premalo zastopane države članice ali PZDČ), dogovorile o skupnih akcijskih načrtih za spodbujanje geografske uravnoteženosti med osebjem Komisije, vključno s pogodbenimi uslužbenci. </w:t>
      </w:r>
      <w:bookmarkEnd w:id="26"/>
      <w:r w:rsidRPr="00DC56BA">
        <w:rPr>
          <w:rFonts w:ascii="Times New Roman" w:hAnsi="Times New Roman"/>
          <w:noProof/>
          <w:sz w:val="24"/>
        </w:rPr>
        <w:t xml:space="preserve">Ti skupni akcijski načrti predstavljajo skupno politično zavezo države članice in Komisije za krepitev geografske uravnoteženosti ter so v obliki ukrepov, ki jih sprejme država članica oziroma Komisija, in skupnih ukrepov. Pogodbeni uslužbenci, zlasti pogodbeni uslužbenci v FS IV, so vključeni v te skupne akcijske načrte v smislu prikaza splošne prisotnosti držav članic v Komisiji in zaradi svojega potenciala za prehod med začasne uslužbence in uradnike razredov AD 5–AD 8. </w:t>
      </w:r>
    </w:p>
    <w:p w14:paraId="502D0673" w14:textId="1D479B0C" w:rsidR="00F852BE" w:rsidRPr="00DC56BA" w:rsidRDefault="008F5759" w:rsidP="008F5759">
      <w:pPr>
        <w:spacing w:before="240" w:after="240"/>
        <w:jc w:val="both"/>
        <w:rPr>
          <w:rFonts w:ascii="Times New Roman" w:hAnsi="Times New Roman"/>
          <w:noProof/>
          <w:sz w:val="24"/>
          <w:szCs w:val="24"/>
        </w:rPr>
      </w:pPr>
      <w:r w:rsidRPr="00DC56BA">
        <w:rPr>
          <w:rFonts w:ascii="Times New Roman" w:hAnsi="Times New Roman"/>
          <w:noProof/>
          <w:sz w:val="24"/>
        </w:rPr>
        <w:t xml:space="preserve">V vseh funkcionalnih skupinah sta se število in delež pogodbenih uslužbencev iz premalo zastopanih držav članic pri Evropski komisiji med letoma 2023 in 2024 povečala. Njihovo število se je s 1 574 v letu 2023 (20 % vseh pogodbenih uslužbencev) povečalo na 1 734 v letu 2024 (22 %), kar pomeni povečanje za 160 uslužbencev oziroma 10,2-odstotno rast v enem letu. </w:t>
      </w:r>
      <w:r w:rsidRPr="00DC56BA">
        <w:rPr>
          <w:noProof/>
        </w:rPr>
        <w:tab/>
        <w:t xml:space="preserve"> </w:t>
      </w:r>
      <w:r w:rsidRPr="00DC56BA">
        <w:rPr>
          <w:noProof/>
        </w:rPr>
        <w:cr/>
      </w:r>
      <w:r w:rsidRPr="00DC56BA">
        <w:rPr>
          <w:noProof/>
        </w:rPr>
        <w:br/>
      </w:r>
      <w:r w:rsidRPr="00DC56BA">
        <w:rPr>
          <w:rFonts w:ascii="Times New Roman" w:hAnsi="Times New Roman"/>
          <w:noProof/>
          <w:sz w:val="24"/>
        </w:rPr>
        <w:t>V FS IV se je število pogodbenih uslužbencev iz premalo zastopanih držav članic z 906 v letu 2023 (24 % vseh pogodbenih uslužbencev v FS IV) povečalo na 1 030 v letu 2024 (26 %), kar pomeni 124 dodatnih uslužbencev oziroma 14-odstotno povečanje.</w:t>
      </w:r>
      <w:bookmarkEnd w:id="25"/>
    </w:p>
    <w:p w14:paraId="0900DCFA" w14:textId="756CACAA" w:rsidR="00886C7A" w:rsidRPr="00DC56BA" w:rsidRDefault="00464F6E" w:rsidP="006039AD">
      <w:pPr>
        <w:ind w:left="1276" w:hanging="1276"/>
        <w:rPr>
          <w:rFonts w:ascii="Times New Roman" w:hAnsi="Times New Roman" w:cs="Times New Roman"/>
          <w:i/>
          <w:iCs/>
          <w:noProof/>
          <w:sz w:val="20"/>
          <w:szCs w:val="20"/>
        </w:rPr>
      </w:pPr>
      <w:r w:rsidRPr="00DC56BA">
        <w:rPr>
          <w:rFonts w:ascii="Times New Roman" w:hAnsi="Times New Roman"/>
          <w:b/>
          <w:noProof/>
          <w:sz w:val="24"/>
        </w:rPr>
        <w:t xml:space="preserve">Slika 9a – </w:t>
      </w:r>
      <w:r w:rsidRPr="00DC56BA">
        <w:rPr>
          <w:noProof/>
        </w:rPr>
        <w:tab/>
      </w:r>
      <w:r w:rsidRPr="00DC56BA">
        <w:rPr>
          <w:rFonts w:ascii="Times New Roman" w:hAnsi="Times New Roman"/>
          <w:b/>
          <w:noProof/>
          <w:sz w:val="24"/>
        </w:rPr>
        <w:t>Porazdelitev pogodbenih uslužbencev Komisije po državljanstvu in spolu v letu 2023</w:t>
      </w:r>
      <w:r w:rsidRPr="00DC56BA">
        <w:rPr>
          <w:noProof/>
        </w:rPr>
        <w:t xml:space="preserve"> </w:t>
      </w:r>
      <w:r w:rsidRPr="00DC56BA">
        <w:rPr>
          <w:noProof/>
        </w:rPr>
        <w:cr/>
      </w:r>
      <w:r w:rsidRPr="00DC56BA">
        <w:rPr>
          <w:noProof/>
        </w:rPr>
        <w:br/>
      </w:r>
      <w:r w:rsidRPr="00DC56BA">
        <w:rPr>
          <w:rFonts w:ascii="Times New Roman" w:hAnsi="Times New Roman"/>
          <w:i/>
          <w:noProof/>
          <w:sz w:val="20"/>
        </w:rPr>
        <w:t>Oznake držav, označene z zvezdico (*), so oznake 15 premalo zastopanih držav članic.</w:t>
      </w:r>
    </w:p>
    <w:p w14:paraId="4A63C784" w14:textId="6EEF1D55" w:rsidR="00B62CA1" w:rsidRPr="00DC56BA" w:rsidRDefault="00BF4B18" w:rsidP="00272F7F">
      <w:pPr>
        <w:ind w:left="1276" w:hanging="1276"/>
        <w:rPr>
          <w:rFonts w:ascii="Times New Roman" w:hAnsi="Times New Roman" w:cs="Times New Roman"/>
          <w:noProof/>
          <w:sz w:val="24"/>
          <w:szCs w:val="24"/>
        </w:rPr>
      </w:pPr>
      <w:r>
        <w:rPr>
          <w:noProof/>
          <w:lang w:val="en-GB" w:bidi="ar-SA"/>
        </w:rPr>
        <w:drawing>
          <wp:inline distT="0" distB="0" distL="0" distR="0" wp14:anchorId="6645281C" wp14:editId="046ED892">
            <wp:extent cx="6137910" cy="2046083"/>
            <wp:effectExtent l="0" t="0" r="0" b="0"/>
            <wp:docPr id="623318942" name="Chart 1">
              <a:extLst xmlns:a="http://schemas.openxmlformats.org/drawingml/2006/main">
                <a:ext uri="{FF2B5EF4-FFF2-40B4-BE49-F238E27FC236}">
                  <a16:creationId xmlns:a16="http://schemas.microsoft.com/office/drawing/2014/main" id="{0693DA49-C1F9-445A-B48F-E55A46A89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A75DAF" w14:textId="018298E5" w:rsidR="00886C7A" w:rsidRPr="00DC56BA" w:rsidRDefault="00464F6E" w:rsidP="00886C7A">
      <w:pPr>
        <w:rPr>
          <w:rFonts w:ascii="Times New Roman" w:hAnsi="Times New Roman" w:cs="Times New Roman"/>
          <w:b/>
          <w:noProof/>
          <w:sz w:val="24"/>
          <w:szCs w:val="24"/>
        </w:rPr>
      </w:pPr>
      <w:r w:rsidRPr="00DC56BA">
        <w:rPr>
          <w:rFonts w:ascii="Times New Roman" w:hAnsi="Times New Roman"/>
          <w:b/>
          <w:noProof/>
          <w:sz w:val="24"/>
        </w:rPr>
        <w:t>Slika 9b – Porazdelitev pogodbenih uslužbencev Komisije po državljanstvu in spolu v letu 2024</w:t>
      </w:r>
    </w:p>
    <w:p w14:paraId="0AD2BEFD" w14:textId="015E1989" w:rsidR="00272F7F" w:rsidRPr="00DC56BA" w:rsidRDefault="00371491" w:rsidP="00886C7A">
      <w:pPr>
        <w:rPr>
          <w:rFonts w:ascii="Times New Roman" w:hAnsi="Times New Roman" w:cs="Times New Roman"/>
          <w:noProof/>
          <w:sz w:val="24"/>
          <w:szCs w:val="24"/>
        </w:rPr>
      </w:pPr>
      <w:r>
        <w:rPr>
          <w:noProof/>
          <w:lang w:val="en-GB" w:bidi="ar-SA"/>
        </w:rPr>
        <w:drawing>
          <wp:inline distT="0" distB="0" distL="0" distR="0" wp14:anchorId="12063EF1" wp14:editId="242611CB">
            <wp:extent cx="6102036" cy="2099945"/>
            <wp:effectExtent l="0" t="0" r="0" b="0"/>
            <wp:docPr id="945825987" name="Chart 1">
              <a:extLst xmlns:a="http://schemas.openxmlformats.org/drawingml/2006/main">
                <a:ext uri="{FF2B5EF4-FFF2-40B4-BE49-F238E27FC236}">
                  <a16:creationId xmlns:a16="http://schemas.microsoft.com/office/drawing/2014/main" id="{ECCF8415-D2DF-47F8-957F-258006530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E4B1EF" w14:textId="57FC7EA2" w:rsidR="00886C7A" w:rsidRPr="00DC56BA" w:rsidRDefault="00886C7A" w:rsidP="00886C7A">
      <w:pPr>
        <w:spacing w:after="240"/>
        <w:rPr>
          <w:rFonts w:ascii="Times New Roman" w:hAnsi="Times New Roman" w:cs="Times New Roman"/>
          <w:b/>
          <w:noProof/>
          <w:sz w:val="24"/>
          <w:szCs w:val="24"/>
        </w:rPr>
      </w:pPr>
      <w:bookmarkStart w:id="27" w:name="_Hlk159857397"/>
      <w:r w:rsidRPr="00DC56BA">
        <w:rPr>
          <w:rFonts w:ascii="Times New Roman" w:hAnsi="Times New Roman"/>
          <w:b/>
          <w:noProof/>
          <w:sz w:val="24"/>
        </w:rPr>
        <w:t>Preglednica 10a – Pogodbeni uslužbenci Komisije po državljanstvu in spolu v letu 2023</w:t>
      </w:r>
    </w:p>
    <w:tbl>
      <w:tblPr>
        <w:tblW w:w="8638" w:type="dxa"/>
        <w:tblInd w:w="113" w:type="dxa"/>
        <w:tblLook w:val="04A0" w:firstRow="1" w:lastRow="0" w:firstColumn="1" w:lastColumn="0" w:noHBand="0" w:noVBand="1"/>
      </w:tblPr>
      <w:tblGrid>
        <w:gridCol w:w="988"/>
        <w:gridCol w:w="852"/>
        <w:gridCol w:w="1504"/>
        <w:gridCol w:w="852"/>
        <w:gridCol w:w="1512"/>
        <w:gridCol w:w="852"/>
        <w:gridCol w:w="1106"/>
        <w:gridCol w:w="1467"/>
      </w:tblGrid>
      <w:tr w:rsidR="003B7002" w:rsidRPr="00DC56BA" w14:paraId="43CC6E67"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bookmarkEnd w:id="27"/>
          <w:p w14:paraId="16E6655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2023</w:t>
            </w:r>
          </w:p>
        </w:tc>
        <w:tc>
          <w:tcPr>
            <w:tcW w:w="220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1FCB5C35"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Uslužbenke</w:t>
            </w:r>
          </w:p>
        </w:tc>
        <w:tc>
          <w:tcPr>
            <w:tcW w:w="2181"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579D124D"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Uslužbenci</w:t>
            </w:r>
          </w:p>
        </w:tc>
        <w:tc>
          <w:tcPr>
            <w:tcW w:w="3269"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3FD404E4"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r>
      <w:tr w:rsidR="003B7002" w:rsidRPr="00DC56BA" w14:paraId="42935B0A" w14:textId="77777777" w:rsidTr="006039AD">
        <w:trPr>
          <w:trHeight w:val="670"/>
        </w:trPr>
        <w:tc>
          <w:tcPr>
            <w:tcW w:w="988" w:type="dxa"/>
            <w:tcBorders>
              <w:top w:val="nil"/>
              <w:left w:val="single" w:sz="4" w:space="0" w:color="auto"/>
              <w:bottom w:val="single" w:sz="4" w:space="0" w:color="auto"/>
              <w:right w:val="single" w:sz="4" w:space="0" w:color="auto"/>
            </w:tcBorders>
            <w:shd w:val="clear" w:color="000000" w:fill="FFC000"/>
            <w:noWrap/>
            <w:vAlign w:val="center"/>
            <w:hideMark/>
          </w:tcPr>
          <w:p w14:paraId="14B43B83" w14:textId="52F5057E" w:rsidR="00FB5D8A"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Vse FS</w:t>
            </w:r>
          </w:p>
        </w:tc>
        <w:tc>
          <w:tcPr>
            <w:tcW w:w="696" w:type="dxa"/>
            <w:tcBorders>
              <w:top w:val="nil"/>
              <w:left w:val="nil"/>
              <w:bottom w:val="single" w:sz="4" w:space="0" w:color="auto"/>
              <w:right w:val="single" w:sz="4" w:space="0" w:color="auto"/>
            </w:tcBorders>
            <w:shd w:val="clear" w:color="000000" w:fill="FF0000"/>
            <w:noWrap/>
            <w:vAlign w:val="center"/>
            <w:hideMark/>
          </w:tcPr>
          <w:p w14:paraId="615BDF1D"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Število</w:t>
            </w:r>
          </w:p>
        </w:tc>
        <w:tc>
          <w:tcPr>
            <w:tcW w:w="1504" w:type="dxa"/>
            <w:tcBorders>
              <w:top w:val="nil"/>
              <w:left w:val="nil"/>
              <w:bottom w:val="single" w:sz="4" w:space="0" w:color="auto"/>
              <w:right w:val="single" w:sz="4" w:space="0" w:color="auto"/>
            </w:tcBorders>
            <w:shd w:val="clear" w:color="000000" w:fill="FF0000"/>
            <w:vAlign w:val="center"/>
            <w:hideMark/>
          </w:tcPr>
          <w:p w14:paraId="1C8B432A"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Delež znotraj državljanstva</w:t>
            </w:r>
          </w:p>
        </w:tc>
        <w:tc>
          <w:tcPr>
            <w:tcW w:w="669" w:type="dxa"/>
            <w:tcBorders>
              <w:top w:val="nil"/>
              <w:left w:val="nil"/>
              <w:bottom w:val="single" w:sz="4" w:space="0" w:color="auto"/>
              <w:right w:val="single" w:sz="4" w:space="0" w:color="auto"/>
            </w:tcBorders>
            <w:shd w:val="clear" w:color="000000" w:fill="00B0F0"/>
            <w:noWrap/>
            <w:vAlign w:val="center"/>
            <w:hideMark/>
          </w:tcPr>
          <w:p w14:paraId="259C5DC1"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Število</w:t>
            </w:r>
          </w:p>
        </w:tc>
        <w:tc>
          <w:tcPr>
            <w:tcW w:w="1512" w:type="dxa"/>
            <w:tcBorders>
              <w:top w:val="nil"/>
              <w:left w:val="nil"/>
              <w:bottom w:val="single" w:sz="4" w:space="0" w:color="auto"/>
              <w:right w:val="single" w:sz="4" w:space="0" w:color="auto"/>
            </w:tcBorders>
            <w:shd w:val="clear" w:color="000000" w:fill="00B0F0"/>
            <w:vAlign w:val="center"/>
            <w:hideMark/>
          </w:tcPr>
          <w:p w14:paraId="7AC57121"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Delež znotraj državljanstva</w:t>
            </w:r>
          </w:p>
        </w:tc>
        <w:tc>
          <w:tcPr>
            <w:tcW w:w="696" w:type="dxa"/>
            <w:tcBorders>
              <w:top w:val="nil"/>
              <w:left w:val="nil"/>
              <w:bottom w:val="single" w:sz="4" w:space="0" w:color="auto"/>
              <w:right w:val="single" w:sz="4" w:space="0" w:color="auto"/>
            </w:tcBorders>
            <w:shd w:val="clear" w:color="000000" w:fill="FFC000"/>
            <w:noWrap/>
            <w:vAlign w:val="center"/>
            <w:hideMark/>
          </w:tcPr>
          <w:p w14:paraId="0391EBCA"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Število</w:t>
            </w:r>
          </w:p>
        </w:tc>
        <w:tc>
          <w:tcPr>
            <w:tcW w:w="1106" w:type="dxa"/>
            <w:tcBorders>
              <w:top w:val="nil"/>
              <w:left w:val="nil"/>
              <w:bottom w:val="single" w:sz="4" w:space="0" w:color="auto"/>
              <w:right w:val="single" w:sz="4" w:space="0" w:color="auto"/>
            </w:tcBorders>
            <w:shd w:val="clear" w:color="000000" w:fill="FFC000"/>
            <w:vAlign w:val="center"/>
            <w:hideMark/>
          </w:tcPr>
          <w:p w14:paraId="100F4DF9" w14:textId="3433861B"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 xml:space="preserve">Delež </w:t>
            </w:r>
            <w:r w:rsidR="009822C3" w:rsidRPr="00DC56BA">
              <w:rPr>
                <w:rFonts w:ascii="Times New Roman" w:hAnsi="Times New Roman"/>
                <w:b/>
                <w:noProof/>
                <w:color w:val="000000"/>
              </w:rPr>
              <w:t>med vsemi</w:t>
            </w:r>
            <w:r w:rsidRPr="00DC56BA">
              <w:rPr>
                <w:rFonts w:ascii="Times New Roman" w:hAnsi="Times New Roman"/>
                <w:b/>
                <w:noProof/>
                <w:color w:val="000000"/>
              </w:rPr>
              <w:t xml:space="preserve"> PU pri Komisiji</w:t>
            </w:r>
          </w:p>
        </w:tc>
        <w:tc>
          <w:tcPr>
            <w:tcW w:w="1467" w:type="dxa"/>
            <w:tcBorders>
              <w:top w:val="nil"/>
              <w:left w:val="nil"/>
              <w:bottom w:val="single" w:sz="4" w:space="0" w:color="auto"/>
              <w:right w:val="single" w:sz="4" w:space="0" w:color="auto"/>
            </w:tcBorders>
            <w:shd w:val="clear" w:color="000000" w:fill="FFC000"/>
            <w:vAlign w:val="center"/>
            <w:hideMark/>
          </w:tcPr>
          <w:p w14:paraId="362EF5AA"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Skupni delež</w:t>
            </w:r>
          </w:p>
        </w:tc>
      </w:tr>
      <w:tr w:rsidR="003B7002" w:rsidRPr="00DC56BA" w14:paraId="5C732C4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A187822"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IT</w:t>
            </w:r>
          </w:p>
        </w:tc>
        <w:tc>
          <w:tcPr>
            <w:tcW w:w="696" w:type="dxa"/>
            <w:tcBorders>
              <w:top w:val="nil"/>
              <w:left w:val="nil"/>
              <w:bottom w:val="single" w:sz="4" w:space="0" w:color="auto"/>
              <w:right w:val="single" w:sz="4" w:space="0" w:color="auto"/>
            </w:tcBorders>
            <w:noWrap/>
            <w:vAlign w:val="bottom"/>
            <w:hideMark/>
          </w:tcPr>
          <w:p w14:paraId="07C580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958</w:t>
            </w:r>
          </w:p>
        </w:tc>
        <w:tc>
          <w:tcPr>
            <w:tcW w:w="1504" w:type="dxa"/>
            <w:tcBorders>
              <w:top w:val="nil"/>
              <w:left w:val="nil"/>
              <w:bottom w:val="single" w:sz="4" w:space="0" w:color="auto"/>
              <w:right w:val="single" w:sz="4" w:space="0" w:color="auto"/>
            </w:tcBorders>
            <w:noWrap/>
            <w:vAlign w:val="bottom"/>
            <w:hideMark/>
          </w:tcPr>
          <w:p w14:paraId="3EE35C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669" w:type="dxa"/>
            <w:tcBorders>
              <w:top w:val="nil"/>
              <w:left w:val="nil"/>
              <w:bottom w:val="single" w:sz="4" w:space="0" w:color="auto"/>
              <w:right w:val="single" w:sz="4" w:space="0" w:color="auto"/>
            </w:tcBorders>
            <w:noWrap/>
            <w:vAlign w:val="bottom"/>
            <w:hideMark/>
          </w:tcPr>
          <w:p w14:paraId="334E48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744</w:t>
            </w:r>
          </w:p>
        </w:tc>
        <w:tc>
          <w:tcPr>
            <w:tcW w:w="1512" w:type="dxa"/>
            <w:tcBorders>
              <w:top w:val="nil"/>
              <w:left w:val="nil"/>
              <w:bottom w:val="single" w:sz="4" w:space="0" w:color="auto"/>
              <w:right w:val="single" w:sz="4" w:space="0" w:color="auto"/>
            </w:tcBorders>
            <w:noWrap/>
            <w:vAlign w:val="bottom"/>
            <w:hideMark/>
          </w:tcPr>
          <w:p w14:paraId="5D3A1C9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696" w:type="dxa"/>
            <w:tcBorders>
              <w:top w:val="nil"/>
              <w:left w:val="nil"/>
              <w:bottom w:val="single" w:sz="4" w:space="0" w:color="auto"/>
              <w:right w:val="single" w:sz="4" w:space="0" w:color="auto"/>
            </w:tcBorders>
            <w:noWrap/>
            <w:vAlign w:val="bottom"/>
            <w:hideMark/>
          </w:tcPr>
          <w:p w14:paraId="196828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1 702</w:t>
            </w:r>
          </w:p>
        </w:tc>
        <w:tc>
          <w:tcPr>
            <w:tcW w:w="1106" w:type="dxa"/>
            <w:tcBorders>
              <w:top w:val="nil"/>
              <w:left w:val="nil"/>
              <w:bottom w:val="single" w:sz="4" w:space="0" w:color="auto"/>
              <w:right w:val="single" w:sz="4" w:space="0" w:color="auto"/>
            </w:tcBorders>
            <w:noWrap/>
            <w:vAlign w:val="bottom"/>
            <w:hideMark/>
          </w:tcPr>
          <w:p w14:paraId="4BE56C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22,0 %</w:t>
            </w:r>
          </w:p>
        </w:tc>
        <w:tc>
          <w:tcPr>
            <w:tcW w:w="1467" w:type="dxa"/>
            <w:tcBorders>
              <w:top w:val="nil"/>
              <w:left w:val="nil"/>
              <w:bottom w:val="single" w:sz="4" w:space="0" w:color="auto"/>
              <w:right w:val="single" w:sz="4" w:space="0" w:color="auto"/>
            </w:tcBorders>
            <w:noWrap/>
            <w:vAlign w:val="bottom"/>
            <w:hideMark/>
          </w:tcPr>
          <w:p w14:paraId="3B7A43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r>
      <w:tr w:rsidR="003B7002" w:rsidRPr="00DC56BA" w14:paraId="0923978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9761F1E"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BE</w:t>
            </w:r>
          </w:p>
        </w:tc>
        <w:tc>
          <w:tcPr>
            <w:tcW w:w="696" w:type="dxa"/>
            <w:tcBorders>
              <w:top w:val="nil"/>
              <w:left w:val="nil"/>
              <w:bottom w:val="single" w:sz="4" w:space="0" w:color="auto"/>
              <w:right w:val="single" w:sz="4" w:space="0" w:color="auto"/>
            </w:tcBorders>
            <w:noWrap/>
            <w:vAlign w:val="bottom"/>
            <w:hideMark/>
          </w:tcPr>
          <w:p w14:paraId="5394A9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725</w:t>
            </w:r>
          </w:p>
        </w:tc>
        <w:tc>
          <w:tcPr>
            <w:tcW w:w="1504" w:type="dxa"/>
            <w:tcBorders>
              <w:top w:val="nil"/>
              <w:left w:val="nil"/>
              <w:bottom w:val="single" w:sz="4" w:space="0" w:color="auto"/>
              <w:right w:val="single" w:sz="4" w:space="0" w:color="auto"/>
            </w:tcBorders>
            <w:noWrap/>
            <w:vAlign w:val="bottom"/>
            <w:hideMark/>
          </w:tcPr>
          <w:p w14:paraId="0940FB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669" w:type="dxa"/>
            <w:tcBorders>
              <w:top w:val="nil"/>
              <w:left w:val="nil"/>
              <w:bottom w:val="single" w:sz="4" w:space="0" w:color="auto"/>
              <w:right w:val="single" w:sz="4" w:space="0" w:color="auto"/>
            </w:tcBorders>
            <w:noWrap/>
            <w:vAlign w:val="bottom"/>
            <w:hideMark/>
          </w:tcPr>
          <w:p w14:paraId="1CEFB6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489</w:t>
            </w:r>
          </w:p>
        </w:tc>
        <w:tc>
          <w:tcPr>
            <w:tcW w:w="1512" w:type="dxa"/>
            <w:tcBorders>
              <w:top w:val="nil"/>
              <w:left w:val="nil"/>
              <w:bottom w:val="single" w:sz="4" w:space="0" w:color="auto"/>
              <w:right w:val="single" w:sz="4" w:space="0" w:color="auto"/>
            </w:tcBorders>
            <w:noWrap/>
            <w:vAlign w:val="bottom"/>
            <w:hideMark/>
          </w:tcPr>
          <w:p w14:paraId="3345843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696" w:type="dxa"/>
            <w:tcBorders>
              <w:top w:val="nil"/>
              <w:left w:val="nil"/>
              <w:bottom w:val="single" w:sz="4" w:space="0" w:color="auto"/>
              <w:right w:val="single" w:sz="4" w:space="0" w:color="auto"/>
            </w:tcBorders>
            <w:noWrap/>
            <w:vAlign w:val="bottom"/>
            <w:hideMark/>
          </w:tcPr>
          <w:p w14:paraId="0CEDD1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1 214</w:t>
            </w:r>
          </w:p>
        </w:tc>
        <w:tc>
          <w:tcPr>
            <w:tcW w:w="1106" w:type="dxa"/>
            <w:tcBorders>
              <w:top w:val="nil"/>
              <w:left w:val="nil"/>
              <w:bottom w:val="single" w:sz="4" w:space="0" w:color="auto"/>
              <w:right w:val="single" w:sz="4" w:space="0" w:color="auto"/>
            </w:tcBorders>
            <w:noWrap/>
            <w:vAlign w:val="bottom"/>
            <w:hideMark/>
          </w:tcPr>
          <w:p w14:paraId="1A77CE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15,7 %</w:t>
            </w:r>
          </w:p>
        </w:tc>
        <w:tc>
          <w:tcPr>
            <w:tcW w:w="1467" w:type="dxa"/>
            <w:tcBorders>
              <w:top w:val="nil"/>
              <w:left w:val="nil"/>
              <w:bottom w:val="single" w:sz="4" w:space="0" w:color="auto"/>
              <w:right w:val="single" w:sz="4" w:space="0" w:color="auto"/>
            </w:tcBorders>
            <w:noWrap/>
            <w:vAlign w:val="bottom"/>
            <w:hideMark/>
          </w:tcPr>
          <w:p w14:paraId="01392A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r>
      <w:tr w:rsidR="003B7002" w:rsidRPr="00DC56BA" w14:paraId="2BF662E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5790A7C"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FR</w:t>
            </w:r>
          </w:p>
        </w:tc>
        <w:tc>
          <w:tcPr>
            <w:tcW w:w="696" w:type="dxa"/>
            <w:tcBorders>
              <w:top w:val="nil"/>
              <w:left w:val="nil"/>
              <w:bottom w:val="single" w:sz="4" w:space="0" w:color="auto"/>
              <w:right w:val="single" w:sz="4" w:space="0" w:color="auto"/>
            </w:tcBorders>
            <w:noWrap/>
            <w:vAlign w:val="bottom"/>
            <w:hideMark/>
          </w:tcPr>
          <w:p w14:paraId="7F9400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567</w:t>
            </w:r>
          </w:p>
        </w:tc>
        <w:tc>
          <w:tcPr>
            <w:tcW w:w="1504" w:type="dxa"/>
            <w:tcBorders>
              <w:top w:val="nil"/>
              <w:left w:val="nil"/>
              <w:bottom w:val="single" w:sz="4" w:space="0" w:color="auto"/>
              <w:right w:val="single" w:sz="4" w:space="0" w:color="auto"/>
            </w:tcBorders>
            <w:noWrap/>
            <w:vAlign w:val="bottom"/>
            <w:hideMark/>
          </w:tcPr>
          <w:p w14:paraId="6BDED2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669" w:type="dxa"/>
            <w:tcBorders>
              <w:top w:val="nil"/>
              <w:left w:val="nil"/>
              <w:bottom w:val="single" w:sz="4" w:space="0" w:color="auto"/>
              <w:right w:val="single" w:sz="4" w:space="0" w:color="auto"/>
            </w:tcBorders>
            <w:noWrap/>
            <w:vAlign w:val="bottom"/>
            <w:hideMark/>
          </w:tcPr>
          <w:p w14:paraId="5E45A12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440</w:t>
            </w:r>
          </w:p>
        </w:tc>
        <w:tc>
          <w:tcPr>
            <w:tcW w:w="1512" w:type="dxa"/>
            <w:tcBorders>
              <w:top w:val="nil"/>
              <w:left w:val="nil"/>
              <w:bottom w:val="single" w:sz="4" w:space="0" w:color="auto"/>
              <w:right w:val="single" w:sz="4" w:space="0" w:color="auto"/>
            </w:tcBorders>
            <w:noWrap/>
            <w:vAlign w:val="bottom"/>
            <w:hideMark/>
          </w:tcPr>
          <w:p w14:paraId="304408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696" w:type="dxa"/>
            <w:tcBorders>
              <w:top w:val="nil"/>
              <w:left w:val="nil"/>
              <w:bottom w:val="single" w:sz="4" w:space="0" w:color="auto"/>
              <w:right w:val="single" w:sz="4" w:space="0" w:color="auto"/>
            </w:tcBorders>
            <w:noWrap/>
            <w:vAlign w:val="bottom"/>
            <w:hideMark/>
          </w:tcPr>
          <w:p w14:paraId="3D00F4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1 007</w:t>
            </w:r>
          </w:p>
        </w:tc>
        <w:tc>
          <w:tcPr>
            <w:tcW w:w="1106" w:type="dxa"/>
            <w:tcBorders>
              <w:top w:val="nil"/>
              <w:left w:val="nil"/>
              <w:bottom w:val="single" w:sz="4" w:space="0" w:color="auto"/>
              <w:right w:val="single" w:sz="4" w:space="0" w:color="auto"/>
            </w:tcBorders>
            <w:noWrap/>
            <w:vAlign w:val="bottom"/>
            <w:hideMark/>
          </w:tcPr>
          <w:p w14:paraId="68A27F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13,0 %</w:t>
            </w:r>
          </w:p>
        </w:tc>
        <w:tc>
          <w:tcPr>
            <w:tcW w:w="1467" w:type="dxa"/>
            <w:tcBorders>
              <w:top w:val="nil"/>
              <w:left w:val="nil"/>
              <w:bottom w:val="single" w:sz="4" w:space="0" w:color="auto"/>
              <w:right w:val="single" w:sz="4" w:space="0" w:color="auto"/>
            </w:tcBorders>
            <w:noWrap/>
            <w:vAlign w:val="bottom"/>
            <w:hideMark/>
          </w:tcPr>
          <w:p w14:paraId="3D100E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r>
      <w:tr w:rsidR="003B7002" w:rsidRPr="00DC56BA" w14:paraId="60E3F2E3"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63E1622"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 xml:space="preserve">ES </w:t>
            </w:r>
          </w:p>
        </w:tc>
        <w:tc>
          <w:tcPr>
            <w:tcW w:w="696" w:type="dxa"/>
            <w:tcBorders>
              <w:top w:val="nil"/>
              <w:left w:val="nil"/>
              <w:bottom w:val="single" w:sz="4" w:space="0" w:color="auto"/>
              <w:right w:val="single" w:sz="4" w:space="0" w:color="auto"/>
            </w:tcBorders>
            <w:noWrap/>
            <w:vAlign w:val="bottom"/>
            <w:hideMark/>
          </w:tcPr>
          <w:p w14:paraId="36E3EF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462</w:t>
            </w:r>
          </w:p>
        </w:tc>
        <w:tc>
          <w:tcPr>
            <w:tcW w:w="1504" w:type="dxa"/>
            <w:tcBorders>
              <w:top w:val="nil"/>
              <w:left w:val="nil"/>
              <w:bottom w:val="single" w:sz="4" w:space="0" w:color="auto"/>
              <w:right w:val="single" w:sz="4" w:space="0" w:color="auto"/>
            </w:tcBorders>
            <w:noWrap/>
            <w:vAlign w:val="bottom"/>
            <w:hideMark/>
          </w:tcPr>
          <w:p w14:paraId="61711A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669" w:type="dxa"/>
            <w:tcBorders>
              <w:top w:val="nil"/>
              <w:left w:val="nil"/>
              <w:bottom w:val="single" w:sz="4" w:space="0" w:color="auto"/>
              <w:right w:val="single" w:sz="4" w:space="0" w:color="auto"/>
            </w:tcBorders>
            <w:noWrap/>
            <w:vAlign w:val="bottom"/>
            <w:hideMark/>
          </w:tcPr>
          <w:p w14:paraId="4B08D5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334</w:t>
            </w:r>
          </w:p>
        </w:tc>
        <w:tc>
          <w:tcPr>
            <w:tcW w:w="1512" w:type="dxa"/>
            <w:tcBorders>
              <w:top w:val="nil"/>
              <w:left w:val="nil"/>
              <w:bottom w:val="single" w:sz="4" w:space="0" w:color="auto"/>
              <w:right w:val="single" w:sz="4" w:space="0" w:color="auto"/>
            </w:tcBorders>
            <w:noWrap/>
            <w:vAlign w:val="bottom"/>
            <w:hideMark/>
          </w:tcPr>
          <w:p w14:paraId="2CE053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696" w:type="dxa"/>
            <w:tcBorders>
              <w:top w:val="nil"/>
              <w:left w:val="nil"/>
              <w:bottom w:val="single" w:sz="4" w:space="0" w:color="auto"/>
              <w:right w:val="single" w:sz="4" w:space="0" w:color="auto"/>
            </w:tcBorders>
            <w:noWrap/>
            <w:vAlign w:val="bottom"/>
            <w:hideMark/>
          </w:tcPr>
          <w:p w14:paraId="34EA11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796</w:t>
            </w:r>
          </w:p>
        </w:tc>
        <w:tc>
          <w:tcPr>
            <w:tcW w:w="1106" w:type="dxa"/>
            <w:tcBorders>
              <w:top w:val="nil"/>
              <w:left w:val="nil"/>
              <w:bottom w:val="single" w:sz="4" w:space="0" w:color="auto"/>
              <w:right w:val="single" w:sz="4" w:space="0" w:color="auto"/>
            </w:tcBorders>
            <w:noWrap/>
            <w:vAlign w:val="bottom"/>
            <w:hideMark/>
          </w:tcPr>
          <w:p w14:paraId="12ADBC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10,3 %</w:t>
            </w:r>
          </w:p>
        </w:tc>
        <w:tc>
          <w:tcPr>
            <w:tcW w:w="1467" w:type="dxa"/>
            <w:tcBorders>
              <w:top w:val="nil"/>
              <w:left w:val="nil"/>
              <w:bottom w:val="single" w:sz="4" w:space="0" w:color="auto"/>
              <w:right w:val="single" w:sz="4" w:space="0" w:color="auto"/>
            </w:tcBorders>
            <w:noWrap/>
            <w:vAlign w:val="bottom"/>
            <w:hideMark/>
          </w:tcPr>
          <w:p w14:paraId="2E35CC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r>
      <w:tr w:rsidR="003B7002" w:rsidRPr="00DC56BA" w14:paraId="1B79580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3E9C875"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GR</w:t>
            </w:r>
          </w:p>
        </w:tc>
        <w:tc>
          <w:tcPr>
            <w:tcW w:w="696" w:type="dxa"/>
            <w:tcBorders>
              <w:top w:val="nil"/>
              <w:left w:val="nil"/>
              <w:bottom w:val="single" w:sz="4" w:space="0" w:color="auto"/>
              <w:right w:val="single" w:sz="4" w:space="0" w:color="auto"/>
            </w:tcBorders>
            <w:noWrap/>
            <w:vAlign w:val="bottom"/>
            <w:hideMark/>
          </w:tcPr>
          <w:p w14:paraId="5ABBE9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259</w:t>
            </w:r>
          </w:p>
        </w:tc>
        <w:tc>
          <w:tcPr>
            <w:tcW w:w="1504" w:type="dxa"/>
            <w:tcBorders>
              <w:top w:val="nil"/>
              <w:left w:val="nil"/>
              <w:bottom w:val="single" w:sz="4" w:space="0" w:color="auto"/>
              <w:right w:val="single" w:sz="4" w:space="0" w:color="auto"/>
            </w:tcBorders>
            <w:noWrap/>
            <w:vAlign w:val="bottom"/>
            <w:hideMark/>
          </w:tcPr>
          <w:p w14:paraId="76033B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669" w:type="dxa"/>
            <w:tcBorders>
              <w:top w:val="nil"/>
              <w:left w:val="nil"/>
              <w:bottom w:val="single" w:sz="4" w:space="0" w:color="auto"/>
              <w:right w:val="single" w:sz="4" w:space="0" w:color="auto"/>
            </w:tcBorders>
            <w:noWrap/>
            <w:vAlign w:val="bottom"/>
            <w:hideMark/>
          </w:tcPr>
          <w:p w14:paraId="751DB5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190</w:t>
            </w:r>
          </w:p>
        </w:tc>
        <w:tc>
          <w:tcPr>
            <w:tcW w:w="1512" w:type="dxa"/>
            <w:tcBorders>
              <w:top w:val="nil"/>
              <w:left w:val="nil"/>
              <w:bottom w:val="single" w:sz="4" w:space="0" w:color="auto"/>
              <w:right w:val="single" w:sz="4" w:space="0" w:color="auto"/>
            </w:tcBorders>
            <w:noWrap/>
            <w:vAlign w:val="bottom"/>
            <w:hideMark/>
          </w:tcPr>
          <w:p w14:paraId="0FC9E74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696" w:type="dxa"/>
            <w:tcBorders>
              <w:top w:val="nil"/>
              <w:left w:val="nil"/>
              <w:bottom w:val="single" w:sz="4" w:space="0" w:color="auto"/>
              <w:right w:val="single" w:sz="4" w:space="0" w:color="auto"/>
            </w:tcBorders>
            <w:noWrap/>
            <w:vAlign w:val="bottom"/>
            <w:hideMark/>
          </w:tcPr>
          <w:p w14:paraId="4FB9F2D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449</w:t>
            </w:r>
          </w:p>
        </w:tc>
        <w:tc>
          <w:tcPr>
            <w:tcW w:w="1106" w:type="dxa"/>
            <w:tcBorders>
              <w:top w:val="nil"/>
              <w:left w:val="nil"/>
              <w:bottom w:val="single" w:sz="4" w:space="0" w:color="auto"/>
              <w:right w:val="single" w:sz="4" w:space="0" w:color="auto"/>
            </w:tcBorders>
            <w:noWrap/>
            <w:vAlign w:val="bottom"/>
            <w:hideMark/>
          </w:tcPr>
          <w:p w14:paraId="2BA62B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1467" w:type="dxa"/>
            <w:tcBorders>
              <w:top w:val="nil"/>
              <w:left w:val="nil"/>
              <w:bottom w:val="single" w:sz="4" w:space="0" w:color="auto"/>
              <w:right w:val="single" w:sz="4" w:space="0" w:color="auto"/>
            </w:tcBorders>
            <w:noWrap/>
            <w:vAlign w:val="bottom"/>
            <w:hideMark/>
          </w:tcPr>
          <w:p w14:paraId="20EC11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r>
      <w:tr w:rsidR="003B7002" w:rsidRPr="00DC56BA" w14:paraId="27BDCD1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93268E6"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RO</w:t>
            </w:r>
          </w:p>
        </w:tc>
        <w:tc>
          <w:tcPr>
            <w:tcW w:w="696" w:type="dxa"/>
            <w:tcBorders>
              <w:top w:val="nil"/>
              <w:left w:val="nil"/>
              <w:bottom w:val="single" w:sz="4" w:space="0" w:color="auto"/>
              <w:right w:val="single" w:sz="4" w:space="0" w:color="auto"/>
            </w:tcBorders>
            <w:noWrap/>
            <w:vAlign w:val="bottom"/>
            <w:hideMark/>
          </w:tcPr>
          <w:p w14:paraId="3DEEF2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250</w:t>
            </w:r>
          </w:p>
        </w:tc>
        <w:tc>
          <w:tcPr>
            <w:tcW w:w="1504" w:type="dxa"/>
            <w:tcBorders>
              <w:top w:val="nil"/>
              <w:left w:val="nil"/>
              <w:bottom w:val="single" w:sz="4" w:space="0" w:color="auto"/>
              <w:right w:val="single" w:sz="4" w:space="0" w:color="auto"/>
            </w:tcBorders>
            <w:noWrap/>
            <w:vAlign w:val="bottom"/>
            <w:hideMark/>
          </w:tcPr>
          <w:p w14:paraId="12C8ED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669" w:type="dxa"/>
            <w:tcBorders>
              <w:top w:val="nil"/>
              <w:left w:val="nil"/>
              <w:bottom w:val="single" w:sz="4" w:space="0" w:color="auto"/>
              <w:right w:val="single" w:sz="4" w:space="0" w:color="auto"/>
            </w:tcBorders>
            <w:noWrap/>
            <w:vAlign w:val="bottom"/>
            <w:hideMark/>
          </w:tcPr>
          <w:p w14:paraId="4142E5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w:t>
            </w:r>
          </w:p>
        </w:tc>
        <w:tc>
          <w:tcPr>
            <w:tcW w:w="1512" w:type="dxa"/>
            <w:tcBorders>
              <w:top w:val="nil"/>
              <w:left w:val="nil"/>
              <w:bottom w:val="single" w:sz="4" w:space="0" w:color="auto"/>
              <w:right w:val="single" w:sz="4" w:space="0" w:color="auto"/>
            </w:tcBorders>
            <w:noWrap/>
            <w:vAlign w:val="bottom"/>
            <w:hideMark/>
          </w:tcPr>
          <w:p w14:paraId="3E6E28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696" w:type="dxa"/>
            <w:tcBorders>
              <w:top w:val="nil"/>
              <w:left w:val="nil"/>
              <w:bottom w:val="single" w:sz="4" w:space="0" w:color="auto"/>
              <w:right w:val="single" w:sz="4" w:space="0" w:color="auto"/>
            </w:tcBorders>
            <w:noWrap/>
            <w:vAlign w:val="bottom"/>
            <w:hideMark/>
          </w:tcPr>
          <w:p w14:paraId="230600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342</w:t>
            </w:r>
          </w:p>
        </w:tc>
        <w:tc>
          <w:tcPr>
            <w:tcW w:w="1106" w:type="dxa"/>
            <w:tcBorders>
              <w:top w:val="nil"/>
              <w:left w:val="nil"/>
              <w:bottom w:val="single" w:sz="4" w:space="0" w:color="auto"/>
              <w:right w:val="single" w:sz="4" w:space="0" w:color="auto"/>
            </w:tcBorders>
            <w:noWrap/>
            <w:vAlign w:val="bottom"/>
            <w:hideMark/>
          </w:tcPr>
          <w:p w14:paraId="384B6D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1467" w:type="dxa"/>
            <w:tcBorders>
              <w:top w:val="nil"/>
              <w:left w:val="nil"/>
              <w:bottom w:val="single" w:sz="4" w:space="0" w:color="auto"/>
              <w:right w:val="single" w:sz="4" w:space="0" w:color="auto"/>
            </w:tcBorders>
            <w:noWrap/>
            <w:vAlign w:val="bottom"/>
            <w:hideMark/>
          </w:tcPr>
          <w:p w14:paraId="40B9820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r>
      <w:tr w:rsidR="003B7002" w:rsidRPr="00DC56BA" w14:paraId="362423D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770B116"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PL*</w:t>
            </w:r>
          </w:p>
        </w:tc>
        <w:tc>
          <w:tcPr>
            <w:tcW w:w="696" w:type="dxa"/>
            <w:tcBorders>
              <w:top w:val="nil"/>
              <w:left w:val="nil"/>
              <w:bottom w:val="single" w:sz="4" w:space="0" w:color="auto"/>
              <w:right w:val="single" w:sz="4" w:space="0" w:color="auto"/>
            </w:tcBorders>
            <w:noWrap/>
            <w:vAlign w:val="bottom"/>
            <w:hideMark/>
          </w:tcPr>
          <w:p w14:paraId="79465D6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219</w:t>
            </w:r>
          </w:p>
        </w:tc>
        <w:tc>
          <w:tcPr>
            <w:tcW w:w="1504" w:type="dxa"/>
            <w:tcBorders>
              <w:top w:val="nil"/>
              <w:left w:val="nil"/>
              <w:bottom w:val="single" w:sz="4" w:space="0" w:color="auto"/>
              <w:right w:val="single" w:sz="4" w:space="0" w:color="auto"/>
            </w:tcBorders>
            <w:noWrap/>
            <w:vAlign w:val="bottom"/>
            <w:hideMark/>
          </w:tcPr>
          <w:p w14:paraId="1B7A0C0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669" w:type="dxa"/>
            <w:tcBorders>
              <w:top w:val="nil"/>
              <w:left w:val="nil"/>
              <w:bottom w:val="single" w:sz="4" w:space="0" w:color="auto"/>
              <w:right w:val="single" w:sz="4" w:space="0" w:color="auto"/>
            </w:tcBorders>
            <w:noWrap/>
            <w:vAlign w:val="bottom"/>
            <w:hideMark/>
          </w:tcPr>
          <w:p w14:paraId="342CAA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w:t>
            </w:r>
          </w:p>
        </w:tc>
        <w:tc>
          <w:tcPr>
            <w:tcW w:w="1512" w:type="dxa"/>
            <w:tcBorders>
              <w:top w:val="nil"/>
              <w:left w:val="nil"/>
              <w:bottom w:val="single" w:sz="4" w:space="0" w:color="auto"/>
              <w:right w:val="single" w:sz="4" w:space="0" w:color="auto"/>
            </w:tcBorders>
            <w:noWrap/>
            <w:vAlign w:val="bottom"/>
            <w:hideMark/>
          </w:tcPr>
          <w:p w14:paraId="309147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696" w:type="dxa"/>
            <w:tcBorders>
              <w:top w:val="nil"/>
              <w:left w:val="nil"/>
              <w:bottom w:val="single" w:sz="4" w:space="0" w:color="auto"/>
              <w:right w:val="single" w:sz="4" w:space="0" w:color="auto"/>
            </w:tcBorders>
            <w:noWrap/>
            <w:vAlign w:val="bottom"/>
            <w:hideMark/>
          </w:tcPr>
          <w:p w14:paraId="507B26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305</w:t>
            </w:r>
          </w:p>
        </w:tc>
        <w:tc>
          <w:tcPr>
            <w:tcW w:w="1106" w:type="dxa"/>
            <w:tcBorders>
              <w:top w:val="nil"/>
              <w:left w:val="nil"/>
              <w:bottom w:val="single" w:sz="4" w:space="0" w:color="auto"/>
              <w:right w:val="single" w:sz="4" w:space="0" w:color="auto"/>
            </w:tcBorders>
            <w:noWrap/>
            <w:vAlign w:val="bottom"/>
            <w:hideMark/>
          </w:tcPr>
          <w:p w14:paraId="1F6FF0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1467" w:type="dxa"/>
            <w:tcBorders>
              <w:top w:val="nil"/>
              <w:left w:val="nil"/>
              <w:bottom w:val="single" w:sz="4" w:space="0" w:color="auto"/>
              <w:right w:val="single" w:sz="4" w:space="0" w:color="auto"/>
            </w:tcBorders>
            <w:noWrap/>
            <w:vAlign w:val="bottom"/>
            <w:hideMark/>
          </w:tcPr>
          <w:p w14:paraId="247BA2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r>
      <w:tr w:rsidR="003B7002" w:rsidRPr="00DC56BA" w14:paraId="7377591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380FA34"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DE*</w:t>
            </w:r>
          </w:p>
        </w:tc>
        <w:tc>
          <w:tcPr>
            <w:tcW w:w="696" w:type="dxa"/>
            <w:tcBorders>
              <w:top w:val="nil"/>
              <w:left w:val="nil"/>
              <w:bottom w:val="single" w:sz="4" w:space="0" w:color="auto"/>
              <w:right w:val="single" w:sz="4" w:space="0" w:color="auto"/>
            </w:tcBorders>
            <w:noWrap/>
            <w:vAlign w:val="bottom"/>
            <w:hideMark/>
          </w:tcPr>
          <w:p w14:paraId="260B6EB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162</w:t>
            </w:r>
          </w:p>
        </w:tc>
        <w:tc>
          <w:tcPr>
            <w:tcW w:w="1504" w:type="dxa"/>
            <w:tcBorders>
              <w:top w:val="nil"/>
              <w:left w:val="nil"/>
              <w:bottom w:val="single" w:sz="4" w:space="0" w:color="auto"/>
              <w:right w:val="single" w:sz="4" w:space="0" w:color="auto"/>
            </w:tcBorders>
            <w:noWrap/>
            <w:vAlign w:val="bottom"/>
            <w:hideMark/>
          </w:tcPr>
          <w:p w14:paraId="1FA323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669" w:type="dxa"/>
            <w:tcBorders>
              <w:top w:val="nil"/>
              <w:left w:val="nil"/>
              <w:bottom w:val="single" w:sz="4" w:space="0" w:color="auto"/>
              <w:right w:val="single" w:sz="4" w:space="0" w:color="auto"/>
            </w:tcBorders>
            <w:noWrap/>
            <w:vAlign w:val="bottom"/>
            <w:hideMark/>
          </w:tcPr>
          <w:p w14:paraId="5093926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134</w:t>
            </w:r>
          </w:p>
        </w:tc>
        <w:tc>
          <w:tcPr>
            <w:tcW w:w="1512" w:type="dxa"/>
            <w:tcBorders>
              <w:top w:val="nil"/>
              <w:left w:val="nil"/>
              <w:bottom w:val="single" w:sz="4" w:space="0" w:color="auto"/>
              <w:right w:val="single" w:sz="4" w:space="0" w:color="auto"/>
            </w:tcBorders>
            <w:noWrap/>
            <w:vAlign w:val="bottom"/>
            <w:hideMark/>
          </w:tcPr>
          <w:p w14:paraId="48641F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696" w:type="dxa"/>
            <w:tcBorders>
              <w:top w:val="nil"/>
              <w:left w:val="nil"/>
              <w:bottom w:val="single" w:sz="4" w:space="0" w:color="auto"/>
              <w:right w:val="single" w:sz="4" w:space="0" w:color="auto"/>
            </w:tcBorders>
            <w:noWrap/>
            <w:vAlign w:val="bottom"/>
            <w:hideMark/>
          </w:tcPr>
          <w:p w14:paraId="441B75E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296</w:t>
            </w:r>
          </w:p>
        </w:tc>
        <w:tc>
          <w:tcPr>
            <w:tcW w:w="1106" w:type="dxa"/>
            <w:tcBorders>
              <w:top w:val="nil"/>
              <w:left w:val="nil"/>
              <w:bottom w:val="single" w:sz="4" w:space="0" w:color="auto"/>
              <w:right w:val="single" w:sz="4" w:space="0" w:color="auto"/>
            </w:tcBorders>
            <w:noWrap/>
            <w:vAlign w:val="bottom"/>
            <w:hideMark/>
          </w:tcPr>
          <w:p w14:paraId="6C863D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c>
          <w:tcPr>
            <w:tcW w:w="1467" w:type="dxa"/>
            <w:tcBorders>
              <w:top w:val="nil"/>
              <w:left w:val="nil"/>
              <w:bottom w:val="single" w:sz="4" w:space="0" w:color="auto"/>
              <w:right w:val="single" w:sz="4" w:space="0" w:color="auto"/>
            </w:tcBorders>
            <w:noWrap/>
            <w:vAlign w:val="bottom"/>
            <w:hideMark/>
          </w:tcPr>
          <w:p w14:paraId="74E43F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r>
      <w:tr w:rsidR="003B7002" w:rsidRPr="00DC56BA" w14:paraId="5AB9EDA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4A2EB7A"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PT*</w:t>
            </w:r>
          </w:p>
        </w:tc>
        <w:tc>
          <w:tcPr>
            <w:tcW w:w="696" w:type="dxa"/>
            <w:tcBorders>
              <w:top w:val="nil"/>
              <w:left w:val="nil"/>
              <w:bottom w:val="single" w:sz="4" w:space="0" w:color="auto"/>
              <w:right w:val="single" w:sz="4" w:space="0" w:color="auto"/>
            </w:tcBorders>
            <w:noWrap/>
            <w:vAlign w:val="bottom"/>
            <w:hideMark/>
          </w:tcPr>
          <w:p w14:paraId="393092D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167</w:t>
            </w:r>
          </w:p>
        </w:tc>
        <w:tc>
          <w:tcPr>
            <w:tcW w:w="1504" w:type="dxa"/>
            <w:tcBorders>
              <w:top w:val="nil"/>
              <w:left w:val="nil"/>
              <w:bottom w:val="single" w:sz="4" w:space="0" w:color="auto"/>
              <w:right w:val="single" w:sz="4" w:space="0" w:color="auto"/>
            </w:tcBorders>
            <w:noWrap/>
            <w:vAlign w:val="bottom"/>
            <w:hideMark/>
          </w:tcPr>
          <w:p w14:paraId="177E350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669" w:type="dxa"/>
            <w:tcBorders>
              <w:top w:val="nil"/>
              <w:left w:val="nil"/>
              <w:bottom w:val="single" w:sz="4" w:space="0" w:color="auto"/>
              <w:right w:val="single" w:sz="4" w:space="0" w:color="auto"/>
            </w:tcBorders>
            <w:noWrap/>
            <w:vAlign w:val="bottom"/>
            <w:hideMark/>
          </w:tcPr>
          <w:p w14:paraId="5FC5D9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w:t>
            </w:r>
          </w:p>
        </w:tc>
        <w:tc>
          <w:tcPr>
            <w:tcW w:w="1512" w:type="dxa"/>
            <w:tcBorders>
              <w:top w:val="nil"/>
              <w:left w:val="nil"/>
              <w:bottom w:val="single" w:sz="4" w:space="0" w:color="auto"/>
              <w:right w:val="single" w:sz="4" w:space="0" w:color="auto"/>
            </w:tcBorders>
            <w:noWrap/>
            <w:vAlign w:val="bottom"/>
            <w:hideMark/>
          </w:tcPr>
          <w:p w14:paraId="442CB9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696" w:type="dxa"/>
            <w:tcBorders>
              <w:top w:val="nil"/>
              <w:left w:val="nil"/>
              <w:bottom w:val="single" w:sz="4" w:space="0" w:color="auto"/>
              <w:right w:val="single" w:sz="4" w:space="0" w:color="auto"/>
            </w:tcBorders>
            <w:noWrap/>
            <w:vAlign w:val="bottom"/>
            <w:hideMark/>
          </w:tcPr>
          <w:p w14:paraId="02CBCB4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264</w:t>
            </w:r>
          </w:p>
        </w:tc>
        <w:tc>
          <w:tcPr>
            <w:tcW w:w="1106" w:type="dxa"/>
            <w:tcBorders>
              <w:top w:val="nil"/>
              <w:left w:val="nil"/>
              <w:bottom w:val="single" w:sz="4" w:space="0" w:color="auto"/>
              <w:right w:val="single" w:sz="4" w:space="0" w:color="auto"/>
            </w:tcBorders>
            <w:noWrap/>
            <w:vAlign w:val="bottom"/>
            <w:hideMark/>
          </w:tcPr>
          <w:p w14:paraId="5F4151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1467" w:type="dxa"/>
            <w:tcBorders>
              <w:top w:val="nil"/>
              <w:left w:val="nil"/>
              <w:bottom w:val="single" w:sz="4" w:space="0" w:color="auto"/>
              <w:right w:val="single" w:sz="4" w:space="0" w:color="auto"/>
            </w:tcBorders>
            <w:noWrap/>
            <w:vAlign w:val="bottom"/>
            <w:hideMark/>
          </w:tcPr>
          <w:p w14:paraId="67EF19B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r>
      <w:tr w:rsidR="003B7002" w:rsidRPr="00DC56BA" w14:paraId="43031B1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9DDE7CC"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BG</w:t>
            </w:r>
          </w:p>
        </w:tc>
        <w:tc>
          <w:tcPr>
            <w:tcW w:w="696" w:type="dxa"/>
            <w:tcBorders>
              <w:top w:val="nil"/>
              <w:left w:val="nil"/>
              <w:bottom w:val="single" w:sz="4" w:space="0" w:color="auto"/>
              <w:right w:val="single" w:sz="4" w:space="0" w:color="auto"/>
            </w:tcBorders>
            <w:noWrap/>
            <w:vAlign w:val="bottom"/>
            <w:hideMark/>
          </w:tcPr>
          <w:p w14:paraId="41123A5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104</w:t>
            </w:r>
          </w:p>
        </w:tc>
        <w:tc>
          <w:tcPr>
            <w:tcW w:w="1504" w:type="dxa"/>
            <w:tcBorders>
              <w:top w:val="nil"/>
              <w:left w:val="nil"/>
              <w:bottom w:val="single" w:sz="4" w:space="0" w:color="auto"/>
              <w:right w:val="single" w:sz="4" w:space="0" w:color="auto"/>
            </w:tcBorders>
            <w:noWrap/>
            <w:vAlign w:val="bottom"/>
            <w:hideMark/>
          </w:tcPr>
          <w:p w14:paraId="73546B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669" w:type="dxa"/>
            <w:tcBorders>
              <w:top w:val="nil"/>
              <w:left w:val="nil"/>
              <w:bottom w:val="single" w:sz="4" w:space="0" w:color="auto"/>
              <w:right w:val="single" w:sz="4" w:space="0" w:color="auto"/>
            </w:tcBorders>
            <w:noWrap/>
            <w:vAlign w:val="bottom"/>
            <w:hideMark/>
          </w:tcPr>
          <w:p w14:paraId="08A7367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w:t>
            </w:r>
          </w:p>
        </w:tc>
        <w:tc>
          <w:tcPr>
            <w:tcW w:w="1512" w:type="dxa"/>
            <w:tcBorders>
              <w:top w:val="nil"/>
              <w:left w:val="nil"/>
              <w:bottom w:val="single" w:sz="4" w:space="0" w:color="auto"/>
              <w:right w:val="single" w:sz="4" w:space="0" w:color="auto"/>
            </w:tcBorders>
            <w:noWrap/>
            <w:vAlign w:val="bottom"/>
            <w:hideMark/>
          </w:tcPr>
          <w:p w14:paraId="11E018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696" w:type="dxa"/>
            <w:tcBorders>
              <w:top w:val="nil"/>
              <w:left w:val="nil"/>
              <w:bottom w:val="single" w:sz="4" w:space="0" w:color="auto"/>
              <w:right w:val="single" w:sz="4" w:space="0" w:color="auto"/>
            </w:tcBorders>
            <w:noWrap/>
            <w:vAlign w:val="bottom"/>
            <w:hideMark/>
          </w:tcPr>
          <w:p w14:paraId="5D2A90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158</w:t>
            </w:r>
          </w:p>
        </w:tc>
        <w:tc>
          <w:tcPr>
            <w:tcW w:w="1106" w:type="dxa"/>
            <w:tcBorders>
              <w:top w:val="nil"/>
              <w:left w:val="nil"/>
              <w:bottom w:val="single" w:sz="4" w:space="0" w:color="auto"/>
              <w:right w:val="single" w:sz="4" w:space="0" w:color="auto"/>
            </w:tcBorders>
            <w:noWrap/>
            <w:vAlign w:val="bottom"/>
            <w:hideMark/>
          </w:tcPr>
          <w:p w14:paraId="45097B9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1467" w:type="dxa"/>
            <w:tcBorders>
              <w:top w:val="nil"/>
              <w:left w:val="nil"/>
              <w:bottom w:val="single" w:sz="4" w:space="0" w:color="auto"/>
              <w:right w:val="single" w:sz="4" w:space="0" w:color="auto"/>
            </w:tcBorders>
            <w:noWrap/>
            <w:vAlign w:val="bottom"/>
            <w:hideMark/>
          </w:tcPr>
          <w:p w14:paraId="17D78B2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r>
      <w:tr w:rsidR="003B7002" w:rsidRPr="00DC56BA" w14:paraId="1EB3503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932D762"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HU</w:t>
            </w:r>
          </w:p>
        </w:tc>
        <w:tc>
          <w:tcPr>
            <w:tcW w:w="696" w:type="dxa"/>
            <w:tcBorders>
              <w:top w:val="nil"/>
              <w:left w:val="nil"/>
              <w:bottom w:val="single" w:sz="4" w:space="0" w:color="auto"/>
              <w:right w:val="single" w:sz="4" w:space="0" w:color="auto"/>
            </w:tcBorders>
            <w:noWrap/>
            <w:vAlign w:val="bottom"/>
            <w:hideMark/>
          </w:tcPr>
          <w:p w14:paraId="5E7DB3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w:t>
            </w:r>
          </w:p>
        </w:tc>
        <w:tc>
          <w:tcPr>
            <w:tcW w:w="1504" w:type="dxa"/>
            <w:tcBorders>
              <w:top w:val="nil"/>
              <w:left w:val="nil"/>
              <w:bottom w:val="single" w:sz="4" w:space="0" w:color="auto"/>
              <w:right w:val="single" w:sz="4" w:space="0" w:color="auto"/>
            </w:tcBorders>
            <w:noWrap/>
            <w:vAlign w:val="bottom"/>
            <w:hideMark/>
          </w:tcPr>
          <w:p w14:paraId="176A7A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669" w:type="dxa"/>
            <w:tcBorders>
              <w:top w:val="nil"/>
              <w:left w:val="nil"/>
              <w:bottom w:val="single" w:sz="4" w:space="0" w:color="auto"/>
              <w:right w:val="single" w:sz="4" w:space="0" w:color="auto"/>
            </w:tcBorders>
            <w:noWrap/>
            <w:vAlign w:val="bottom"/>
            <w:hideMark/>
          </w:tcPr>
          <w:p w14:paraId="6ADA4C1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w:t>
            </w:r>
          </w:p>
        </w:tc>
        <w:tc>
          <w:tcPr>
            <w:tcW w:w="1512" w:type="dxa"/>
            <w:tcBorders>
              <w:top w:val="nil"/>
              <w:left w:val="nil"/>
              <w:bottom w:val="single" w:sz="4" w:space="0" w:color="auto"/>
              <w:right w:val="single" w:sz="4" w:space="0" w:color="auto"/>
            </w:tcBorders>
            <w:noWrap/>
            <w:vAlign w:val="bottom"/>
            <w:hideMark/>
          </w:tcPr>
          <w:p w14:paraId="53A543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696" w:type="dxa"/>
            <w:tcBorders>
              <w:top w:val="nil"/>
              <w:left w:val="nil"/>
              <w:bottom w:val="single" w:sz="4" w:space="0" w:color="auto"/>
              <w:right w:val="single" w:sz="4" w:space="0" w:color="auto"/>
            </w:tcBorders>
            <w:noWrap/>
            <w:vAlign w:val="bottom"/>
            <w:hideMark/>
          </w:tcPr>
          <w:p w14:paraId="061E54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128</w:t>
            </w:r>
          </w:p>
        </w:tc>
        <w:tc>
          <w:tcPr>
            <w:tcW w:w="1106" w:type="dxa"/>
            <w:tcBorders>
              <w:top w:val="nil"/>
              <w:left w:val="nil"/>
              <w:bottom w:val="single" w:sz="4" w:space="0" w:color="auto"/>
              <w:right w:val="single" w:sz="4" w:space="0" w:color="auto"/>
            </w:tcBorders>
            <w:noWrap/>
            <w:vAlign w:val="bottom"/>
            <w:hideMark/>
          </w:tcPr>
          <w:p w14:paraId="548DC4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1467" w:type="dxa"/>
            <w:tcBorders>
              <w:top w:val="nil"/>
              <w:left w:val="nil"/>
              <w:bottom w:val="single" w:sz="4" w:space="0" w:color="auto"/>
              <w:right w:val="single" w:sz="4" w:space="0" w:color="auto"/>
            </w:tcBorders>
            <w:noWrap/>
            <w:vAlign w:val="bottom"/>
            <w:hideMark/>
          </w:tcPr>
          <w:p w14:paraId="5DA85A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r>
      <w:tr w:rsidR="003B7002" w:rsidRPr="00DC56BA" w14:paraId="523C304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01A2094"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HR</w:t>
            </w:r>
          </w:p>
        </w:tc>
        <w:tc>
          <w:tcPr>
            <w:tcW w:w="696" w:type="dxa"/>
            <w:tcBorders>
              <w:top w:val="nil"/>
              <w:left w:val="nil"/>
              <w:bottom w:val="single" w:sz="4" w:space="0" w:color="auto"/>
              <w:right w:val="single" w:sz="4" w:space="0" w:color="auto"/>
            </w:tcBorders>
            <w:noWrap/>
            <w:vAlign w:val="bottom"/>
            <w:hideMark/>
          </w:tcPr>
          <w:p w14:paraId="6560C7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w:t>
            </w:r>
          </w:p>
        </w:tc>
        <w:tc>
          <w:tcPr>
            <w:tcW w:w="1504" w:type="dxa"/>
            <w:tcBorders>
              <w:top w:val="nil"/>
              <w:left w:val="nil"/>
              <w:bottom w:val="single" w:sz="4" w:space="0" w:color="auto"/>
              <w:right w:val="single" w:sz="4" w:space="0" w:color="auto"/>
            </w:tcBorders>
            <w:noWrap/>
            <w:vAlign w:val="bottom"/>
            <w:hideMark/>
          </w:tcPr>
          <w:p w14:paraId="4CD61F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669" w:type="dxa"/>
            <w:tcBorders>
              <w:top w:val="nil"/>
              <w:left w:val="nil"/>
              <w:bottom w:val="single" w:sz="4" w:space="0" w:color="auto"/>
              <w:right w:val="single" w:sz="4" w:space="0" w:color="auto"/>
            </w:tcBorders>
            <w:noWrap/>
            <w:vAlign w:val="bottom"/>
            <w:hideMark/>
          </w:tcPr>
          <w:p w14:paraId="4D8D33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12" w:type="dxa"/>
            <w:tcBorders>
              <w:top w:val="nil"/>
              <w:left w:val="nil"/>
              <w:bottom w:val="single" w:sz="4" w:space="0" w:color="auto"/>
              <w:right w:val="single" w:sz="4" w:space="0" w:color="auto"/>
            </w:tcBorders>
            <w:noWrap/>
            <w:vAlign w:val="bottom"/>
            <w:hideMark/>
          </w:tcPr>
          <w:p w14:paraId="3D0C603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696" w:type="dxa"/>
            <w:tcBorders>
              <w:top w:val="nil"/>
              <w:left w:val="nil"/>
              <w:bottom w:val="single" w:sz="4" w:space="0" w:color="auto"/>
              <w:right w:val="single" w:sz="4" w:space="0" w:color="auto"/>
            </w:tcBorders>
            <w:noWrap/>
            <w:vAlign w:val="bottom"/>
            <w:hideMark/>
          </w:tcPr>
          <w:p w14:paraId="1ED3BBC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119</w:t>
            </w:r>
          </w:p>
        </w:tc>
        <w:tc>
          <w:tcPr>
            <w:tcW w:w="1106" w:type="dxa"/>
            <w:tcBorders>
              <w:top w:val="nil"/>
              <w:left w:val="nil"/>
              <w:bottom w:val="single" w:sz="4" w:space="0" w:color="auto"/>
              <w:right w:val="single" w:sz="4" w:space="0" w:color="auto"/>
            </w:tcBorders>
            <w:noWrap/>
            <w:vAlign w:val="bottom"/>
            <w:hideMark/>
          </w:tcPr>
          <w:p w14:paraId="3BD88C8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1,5 %</w:t>
            </w:r>
          </w:p>
        </w:tc>
        <w:tc>
          <w:tcPr>
            <w:tcW w:w="1467" w:type="dxa"/>
            <w:tcBorders>
              <w:top w:val="nil"/>
              <w:left w:val="nil"/>
              <w:bottom w:val="single" w:sz="4" w:space="0" w:color="auto"/>
              <w:right w:val="single" w:sz="4" w:space="0" w:color="auto"/>
            </w:tcBorders>
            <w:noWrap/>
            <w:vAlign w:val="bottom"/>
            <w:hideMark/>
          </w:tcPr>
          <w:p w14:paraId="7D94D8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7E6B8F3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A1540A6"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NL*</w:t>
            </w:r>
          </w:p>
        </w:tc>
        <w:tc>
          <w:tcPr>
            <w:tcW w:w="696" w:type="dxa"/>
            <w:tcBorders>
              <w:top w:val="nil"/>
              <w:left w:val="nil"/>
              <w:bottom w:val="single" w:sz="4" w:space="0" w:color="auto"/>
              <w:right w:val="single" w:sz="4" w:space="0" w:color="auto"/>
            </w:tcBorders>
            <w:noWrap/>
            <w:vAlign w:val="bottom"/>
            <w:hideMark/>
          </w:tcPr>
          <w:p w14:paraId="4C5E22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04" w:type="dxa"/>
            <w:tcBorders>
              <w:top w:val="nil"/>
              <w:left w:val="nil"/>
              <w:bottom w:val="single" w:sz="4" w:space="0" w:color="auto"/>
              <w:right w:val="single" w:sz="4" w:space="0" w:color="auto"/>
            </w:tcBorders>
            <w:noWrap/>
            <w:vAlign w:val="bottom"/>
            <w:hideMark/>
          </w:tcPr>
          <w:p w14:paraId="525409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669" w:type="dxa"/>
            <w:tcBorders>
              <w:top w:val="nil"/>
              <w:left w:val="nil"/>
              <w:bottom w:val="single" w:sz="4" w:space="0" w:color="auto"/>
              <w:right w:val="single" w:sz="4" w:space="0" w:color="auto"/>
            </w:tcBorders>
            <w:noWrap/>
            <w:vAlign w:val="bottom"/>
            <w:hideMark/>
          </w:tcPr>
          <w:p w14:paraId="7D0D906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w:t>
            </w:r>
          </w:p>
        </w:tc>
        <w:tc>
          <w:tcPr>
            <w:tcW w:w="1512" w:type="dxa"/>
            <w:tcBorders>
              <w:top w:val="nil"/>
              <w:left w:val="nil"/>
              <w:bottom w:val="single" w:sz="4" w:space="0" w:color="auto"/>
              <w:right w:val="single" w:sz="4" w:space="0" w:color="auto"/>
            </w:tcBorders>
            <w:noWrap/>
            <w:vAlign w:val="bottom"/>
            <w:hideMark/>
          </w:tcPr>
          <w:p w14:paraId="0C6AA2C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696" w:type="dxa"/>
            <w:tcBorders>
              <w:top w:val="nil"/>
              <w:left w:val="nil"/>
              <w:bottom w:val="single" w:sz="4" w:space="0" w:color="auto"/>
              <w:right w:val="single" w:sz="4" w:space="0" w:color="auto"/>
            </w:tcBorders>
            <w:noWrap/>
            <w:vAlign w:val="bottom"/>
            <w:hideMark/>
          </w:tcPr>
          <w:p w14:paraId="71F480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101</w:t>
            </w:r>
          </w:p>
        </w:tc>
        <w:tc>
          <w:tcPr>
            <w:tcW w:w="1106" w:type="dxa"/>
            <w:tcBorders>
              <w:top w:val="nil"/>
              <w:left w:val="nil"/>
              <w:bottom w:val="single" w:sz="4" w:space="0" w:color="auto"/>
              <w:right w:val="single" w:sz="4" w:space="0" w:color="auto"/>
            </w:tcBorders>
            <w:noWrap/>
            <w:vAlign w:val="bottom"/>
            <w:hideMark/>
          </w:tcPr>
          <w:p w14:paraId="4BEE68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1467" w:type="dxa"/>
            <w:tcBorders>
              <w:top w:val="nil"/>
              <w:left w:val="nil"/>
              <w:bottom w:val="single" w:sz="4" w:space="0" w:color="auto"/>
              <w:right w:val="single" w:sz="4" w:space="0" w:color="auto"/>
            </w:tcBorders>
            <w:noWrap/>
            <w:vAlign w:val="bottom"/>
            <w:hideMark/>
          </w:tcPr>
          <w:p w14:paraId="141B82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173B927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F6336AE"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SK*</w:t>
            </w:r>
          </w:p>
        </w:tc>
        <w:tc>
          <w:tcPr>
            <w:tcW w:w="696" w:type="dxa"/>
            <w:tcBorders>
              <w:top w:val="nil"/>
              <w:left w:val="nil"/>
              <w:bottom w:val="single" w:sz="4" w:space="0" w:color="auto"/>
              <w:right w:val="single" w:sz="4" w:space="0" w:color="auto"/>
            </w:tcBorders>
            <w:noWrap/>
            <w:vAlign w:val="bottom"/>
            <w:hideMark/>
          </w:tcPr>
          <w:p w14:paraId="1C35A6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w:t>
            </w:r>
          </w:p>
        </w:tc>
        <w:tc>
          <w:tcPr>
            <w:tcW w:w="1504" w:type="dxa"/>
            <w:tcBorders>
              <w:top w:val="nil"/>
              <w:left w:val="nil"/>
              <w:bottom w:val="single" w:sz="4" w:space="0" w:color="auto"/>
              <w:right w:val="single" w:sz="4" w:space="0" w:color="auto"/>
            </w:tcBorders>
            <w:noWrap/>
            <w:vAlign w:val="bottom"/>
            <w:hideMark/>
          </w:tcPr>
          <w:p w14:paraId="514054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669" w:type="dxa"/>
            <w:tcBorders>
              <w:top w:val="nil"/>
              <w:left w:val="nil"/>
              <w:bottom w:val="single" w:sz="4" w:space="0" w:color="auto"/>
              <w:right w:val="single" w:sz="4" w:space="0" w:color="auto"/>
            </w:tcBorders>
            <w:noWrap/>
            <w:vAlign w:val="bottom"/>
            <w:hideMark/>
          </w:tcPr>
          <w:p w14:paraId="2BE896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12" w:type="dxa"/>
            <w:tcBorders>
              <w:top w:val="nil"/>
              <w:left w:val="nil"/>
              <w:bottom w:val="single" w:sz="4" w:space="0" w:color="auto"/>
              <w:right w:val="single" w:sz="4" w:space="0" w:color="auto"/>
            </w:tcBorders>
            <w:noWrap/>
            <w:vAlign w:val="bottom"/>
            <w:hideMark/>
          </w:tcPr>
          <w:p w14:paraId="14F32E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696" w:type="dxa"/>
            <w:tcBorders>
              <w:top w:val="nil"/>
              <w:left w:val="nil"/>
              <w:bottom w:val="single" w:sz="4" w:space="0" w:color="auto"/>
              <w:right w:val="single" w:sz="4" w:space="0" w:color="auto"/>
            </w:tcBorders>
            <w:noWrap/>
            <w:vAlign w:val="bottom"/>
            <w:hideMark/>
          </w:tcPr>
          <w:p w14:paraId="505D48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w:t>
            </w:r>
          </w:p>
        </w:tc>
        <w:tc>
          <w:tcPr>
            <w:tcW w:w="1106" w:type="dxa"/>
            <w:tcBorders>
              <w:top w:val="nil"/>
              <w:left w:val="nil"/>
              <w:bottom w:val="single" w:sz="4" w:space="0" w:color="auto"/>
              <w:right w:val="single" w:sz="4" w:space="0" w:color="auto"/>
            </w:tcBorders>
            <w:noWrap/>
            <w:vAlign w:val="bottom"/>
            <w:hideMark/>
          </w:tcPr>
          <w:p w14:paraId="25B5BB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67" w:type="dxa"/>
            <w:tcBorders>
              <w:top w:val="nil"/>
              <w:left w:val="nil"/>
              <w:bottom w:val="single" w:sz="4" w:space="0" w:color="auto"/>
              <w:right w:val="single" w:sz="4" w:space="0" w:color="auto"/>
            </w:tcBorders>
            <w:noWrap/>
            <w:vAlign w:val="bottom"/>
            <w:hideMark/>
          </w:tcPr>
          <w:p w14:paraId="47DA27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r>
      <w:tr w:rsidR="003B7002" w:rsidRPr="00DC56BA" w14:paraId="3EC1072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36F6687"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CZ*</w:t>
            </w:r>
          </w:p>
        </w:tc>
        <w:tc>
          <w:tcPr>
            <w:tcW w:w="696" w:type="dxa"/>
            <w:tcBorders>
              <w:top w:val="nil"/>
              <w:left w:val="nil"/>
              <w:bottom w:val="single" w:sz="4" w:space="0" w:color="auto"/>
              <w:right w:val="single" w:sz="4" w:space="0" w:color="auto"/>
            </w:tcBorders>
            <w:noWrap/>
            <w:vAlign w:val="bottom"/>
            <w:hideMark/>
          </w:tcPr>
          <w:p w14:paraId="43BD2D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1504" w:type="dxa"/>
            <w:tcBorders>
              <w:top w:val="nil"/>
              <w:left w:val="nil"/>
              <w:bottom w:val="single" w:sz="4" w:space="0" w:color="auto"/>
              <w:right w:val="single" w:sz="4" w:space="0" w:color="auto"/>
            </w:tcBorders>
            <w:noWrap/>
            <w:vAlign w:val="bottom"/>
            <w:hideMark/>
          </w:tcPr>
          <w:p w14:paraId="4B93B6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669" w:type="dxa"/>
            <w:tcBorders>
              <w:top w:val="nil"/>
              <w:left w:val="nil"/>
              <w:bottom w:val="single" w:sz="4" w:space="0" w:color="auto"/>
              <w:right w:val="single" w:sz="4" w:space="0" w:color="auto"/>
            </w:tcBorders>
            <w:noWrap/>
            <w:vAlign w:val="bottom"/>
            <w:hideMark/>
          </w:tcPr>
          <w:p w14:paraId="7CDC2E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w:t>
            </w:r>
          </w:p>
        </w:tc>
        <w:tc>
          <w:tcPr>
            <w:tcW w:w="1512" w:type="dxa"/>
            <w:tcBorders>
              <w:top w:val="nil"/>
              <w:left w:val="nil"/>
              <w:bottom w:val="single" w:sz="4" w:space="0" w:color="auto"/>
              <w:right w:val="single" w:sz="4" w:space="0" w:color="auto"/>
            </w:tcBorders>
            <w:noWrap/>
            <w:vAlign w:val="bottom"/>
            <w:hideMark/>
          </w:tcPr>
          <w:p w14:paraId="25EB37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696" w:type="dxa"/>
            <w:tcBorders>
              <w:top w:val="nil"/>
              <w:left w:val="nil"/>
              <w:bottom w:val="single" w:sz="4" w:space="0" w:color="auto"/>
              <w:right w:val="single" w:sz="4" w:space="0" w:color="auto"/>
            </w:tcBorders>
            <w:noWrap/>
            <w:vAlign w:val="bottom"/>
            <w:hideMark/>
          </w:tcPr>
          <w:p w14:paraId="4BC18B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w:t>
            </w:r>
          </w:p>
        </w:tc>
        <w:tc>
          <w:tcPr>
            <w:tcW w:w="1106" w:type="dxa"/>
            <w:tcBorders>
              <w:top w:val="nil"/>
              <w:left w:val="nil"/>
              <w:bottom w:val="single" w:sz="4" w:space="0" w:color="auto"/>
              <w:right w:val="single" w:sz="4" w:space="0" w:color="auto"/>
            </w:tcBorders>
            <w:noWrap/>
            <w:vAlign w:val="bottom"/>
            <w:hideMark/>
          </w:tcPr>
          <w:p w14:paraId="5B0720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67" w:type="dxa"/>
            <w:tcBorders>
              <w:top w:val="nil"/>
              <w:left w:val="nil"/>
              <w:bottom w:val="single" w:sz="4" w:space="0" w:color="auto"/>
              <w:right w:val="single" w:sz="4" w:space="0" w:color="auto"/>
            </w:tcBorders>
            <w:noWrap/>
            <w:vAlign w:val="bottom"/>
            <w:hideMark/>
          </w:tcPr>
          <w:p w14:paraId="3B6F7A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49F48AD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E3B21C8"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IE*</w:t>
            </w:r>
          </w:p>
        </w:tc>
        <w:tc>
          <w:tcPr>
            <w:tcW w:w="696" w:type="dxa"/>
            <w:tcBorders>
              <w:top w:val="nil"/>
              <w:left w:val="nil"/>
              <w:bottom w:val="single" w:sz="4" w:space="0" w:color="auto"/>
              <w:right w:val="single" w:sz="4" w:space="0" w:color="auto"/>
            </w:tcBorders>
            <w:noWrap/>
            <w:vAlign w:val="bottom"/>
            <w:hideMark/>
          </w:tcPr>
          <w:p w14:paraId="0D8BB0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w:t>
            </w:r>
          </w:p>
        </w:tc>
        <w:tc>
          <w:tcPr>
            <w:tcW w:w="1504" w:type="dxa"/>
            <w:tcBorders>
              <w:top w:val="nil"/>
              <w:left w:val="nil"/>
              <w:bottom w:val="single" w:sz="4" w:space="0" w:color="auto"/>
              <w:right w:val="single" w:sz="4" w:space="0" w:color="auto"/>
            </w:tcBorders>
            <w:noWrap/>
            <w:vAlign w:val="bottom"/>
            <w:hideMark/>
          </w:tcPr>
          <w:p w14:paraId="42F562B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669" w:type="dxa"/>
            <w:tcBorders>
              <w:top w:val="nil"/>
              <w:left w:val="nil"/>
              <w:bottom w:val="single" w:sz="4" w:space="0" w:color="auto"/>
              <w:right w:val="single" w:sz="4" w:space="0" w:color="auto"/>
            </w:tcBorders>
            <w:noWrap/>
            <w:vAlign w:val="bottom"/>
            <w:hideMark/>
          </w:tcPr>
          <w:p w14:paraId="5AD9BE2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w:t>
            </w:r>
          </w:p>
        </w:tc>
        <w:tc>
          <w:tcPr>
            <w:tcW w:w="1512" w:type="dxa"/>
            <w:tcBorders>
              <w:top w:val="nil"/>
              <w:left w:val="nil"/>
              <w:bottom w:val="single" w:sz="4" w:space="0" w:color="auto"/>
              <w:right w:val="single" w:sz="4" w:space="0" w:color="auto"/>
            </w:tcBorders>
            <w:noWrap/>
            <w:vAlign w:val="bottom"/>
            <w:hideMark/>
          </w:tcPr>
          <w:p w14:paraId="6E61DC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696" w:type="dxa"/>
            <w:tcBorders>
              <w:top w:val="nil"/>
              <w:left w:val="nil"/>
              <w:bottom w:val="single" w:sz="4" w:space="0" w:color="auto"/>
              <w:right w:val="single" w:sz="4" w:space="0" w:color="auto"/>
            </w:tcBorders>
            <w:noWrap/>
            <w:vAlign w:val="bottom"/>
            <w:hideMark/>
          </w:tcPr>
          <w:p w14:paraId="3B55FD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w:t>
            </w:r>
          </w:p>
        </w:tc>
        <w:tc>
          <w:tcPr>
            <w:tcW w:w="1106" w:type="dxa"/>
            <w:tcBorders>
              <w:top w:val="nil"/>
              <w:left w:val="nil"/>
              <w:bottom w:val="single" w:sz="4" w:space="0" w:color="auto"/>
              <w:right w:val="single" w:sz="4" w:space="0" w:color="auto"/>
            </w:tcBorders>
            <w:noWrap/>
            <w:vAlign w:val="bottom"/>
            <w:hideMark/>
          </w:tcPr>
          <w:p w14:paraId="6CEB55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67" w:type="dxa"/>
            <w:tcBorders>
              <w:top w:val="nil"/>
              <w:left w:val="nil"/>
              <w:bottom w:val="single" w:sz="4" w:space="0" w:color="auto"/>
              <w:right w:val="single" w:sz="4" w:space="0" w:color="auto"/>
            </w:tcBorders>
            <w:noWrap/>
            <w:vAlign w:val="bottom"/>
            <w:hideMark/>
          </w:tcPr>
          <w:p w14:paraId="1B453AF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563DF80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57E79BF"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LT</w:t>
            </w:r>
          </w:p>
        </w:tc>
        <w:tc>
          <w:tcPr>
            <w:tcW w:w="696" w:type="dxa"/>
            <w:tcBorders>
              <w:top w:val="nil"/>
              <w:left w:val="nil"/>
              <w:bottom w:val="single" w:sz="4" w:space="0" w:color="auto"/>
              <w:right w:val="single" w:sz="4" w:space="0" w:color="auto"/>
            </w:tcBorders>
            <w:noWrap/>
            <w:vAlign w:val="bottom"/>
            <w:hideMark/>
          </w:tcPr>
          <w:p w14:paraId="20117D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04" w:type="dxa"/>
            <w:tcBorders>
              <w:top w:val="nil"/>
              <w:left w:val="nil"/>
              <w:bottom w:val="single" w:sz="4" w:space="0" w:color="auto"/>
              <w:right w:val="single" w:sz="4" w:space="0" w:color="auto"/>
            </w:tcBorders>
            <w:noWrap/>
            <w:vAlign w:val="bottom"/>
            <w:hideMark/>
          </w:tcPr>
          <w:p w14:paraId="5A1A1D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669" w:type="dxa"/>
            <w:tcBorders>
              <w:top w:val="nil"/>
              <w:left w:val="nil"/>
              <w:bottom w:val="single" w:sz="4" w:space="0" w:color="auto"/>
              <w:right w:val="single" w:sz="4" w:space="0" w:color="auto"/>
            </w:tcBorders>
            <w:noWrap/>
            <w:vAlign w:val="bottom"/>
            <w:hideMark/>
          </w:tcPr>
          <w:p w14:paraId="36EDC7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w:t>
            </w:r>
          </w:p>
        </w:tc>
        <w:tc>
          <w:tcPr>
            <w:tcW w:w="1512" w:type="dxa"/>
            <w:tcBorders>
              <w:top w:val="nil"/>
              <w:left w:val="nil"/>
              <w:bottom w:val="single" w:sz="4" w:space="0" w:color="auto"/>
              <w:right w:val="single" w:sz="4" w:space="0" w:color="auto"/>
            </w:tcBorders>
            <w:noWrap/>
            <w:vAlign w:val="bottom"/>
            <w:hideMark/>
          </w:tcPr>
          <w:p w14:paraId="5B097D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696" w:type="dxa"/>
            <w:tcBorders>
              <w:top w:val="nil"/>
              <w:left w:val="nil"/>
              <w:bottom w:val="single" w:sz="4" w:space="0" w:color="auto"/>
              <w:right w:val="single" w:sz="4" w:space="0" w:color="auto"/>
            </w:tcBorders>
            <w:noWrap/>
            <w:vAlign w:val="bottom"/>
            <w:hideMark/>
          </w:tcPr>
          <w:p w14:paraId="16194D8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w:t>
            </w:r>
          </w:p>
        </w:tc>
        <w:tc>
          <w:tcPr>
            <w:tcW w:w="1106" w:type="dxa"/>
            <w:tcBorders>
              <w:top w:val="nil"/>
              <w:left w:val="nil"/>
              <w:bottom w:val="single" w:sz="4" w:space="0" w:color="auto"/>
              <w:right w:val="single" w:sz="4" w:space="0" w:color="auto"/>
            </w:tcBorders>
            <w:noWrap/>
            <w:vAlign w:val="bottom"/>
            <w:hideMark/>
          </w:tcPr>
          <w:p w14:paraId="63C07B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1467" w:type="dxa"/>
            <w:tcBorders>
              <w:top w:val="nil"/>
              <w:left w:val="nil"/>
              <w:bottom w:val="single" w:sz="4" w:space="0" w:color="auto"/>
              <w:right w:val="single" w:sz="4" w:space="0" w:color="auto"/>
            </w:tcBorders>
            <w:noWrap/>
            <w:vAlign w:val="bottom"/>
            <w:hideMark/>
          </w:tcPr>
          <w:p w14:paraId="6A3D8C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2EF8CD2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2608872"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SE*</w:t>
            </w:r>
          </w:p>
        </w:tc>
        <w:tc>
          <w:tcPr>
            <w:tcW w:w="696" w:type="dxa"/>
            <w:tcBorders>
              <w:top w:val="nil"/>
              <w:left w:val="nil"/>
              <w:bottom w:val="single" w:sz="4" w:space="0" w:color="auto"/>
              <w:right w:val="single" w:sz="4" w:space="0" w:color="auto"/>
            </w:tcBorders>
            <w:noWrap/>
            <w:vAlign w:val="bottom"/>
            <w:hideMark/>
          </w:tcPr>
          <w:p w14:paraId="6C5F52D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04" w:type="dxa"/>
            <w:tcBorders>
              <w:top w:val="nil"/>
              <w:left w:val="nil"/>
              <w:bottom w:val="single" w:sz="4" w:space="0" w:color="auto"/>
              <w:right w:val="single" w:sz="4" w:space="0" w:color="auto"/>
            </w:tcBorders>
            <w:noWrap/>
            <w:vAlign w:val="bottom"/>
            <w:hideMark/>
          </w:tcPr>
          <w:p w14:paraId="1FF991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669" w:type="dxa"/>
            <w:tcBorders>
              <w:top w:val="nil"/>
              <w:left w:val="nil"/>
              <w:bottom w:val="single" w:sz="4" w:space="0" w:color="auto"/>
              <w:right w:val="single" w:sz="4" w:space="0" w:color="auto"/>
            </w:tcBorders>
            <w:noWrap/>
            <w:vAlign w:val="bottom"/>
            <w:hideMark/>
          </w:tcPr>
          <w:p w14:paraId="445FA4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512" w:type="dxa"/>
            <w:tcBorders>
              <w:top w:val="nil"/>
              <w:left w:val="nil"/>
              <w:bottom w:val="single" w:sz="4" w:space="0" w:color="auto"/>
              <w:right w:val="single" w:sz="4" w:space="0" w:color="auto"/>
            </w:tcBorders>
            <w:noWrap/>
            <w:vAlign w:val="bottom"/>
            <w:hideMark/>
          </w:tcPr>
          <w:p w14:paraId="24341BC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696" w:type="dxa"/>
            <w:tcBorders>
              <w:top w:val="nil"/>
              <w:left w:val="nil"/>
              <w:bottom w:val="single" w:sz="4" w:space="0" w:color="auto"/>
              <w:right w:val="single" w:sz="4" w:space="0" w:color="auto"/>
            </w:tcBorders>
            <w:noWrap/>
            <w:vAlign w:val="bottom"/>
            <w:hideMark/>
          </w:tcPr>
          <w:p w14:paraId="7E1A78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w:t>
            </w:r>
          </w:p>
        </w:tc>
        <w:tc>
          <w:tcPr>
            <w:tcW w:w="1106" w:type="dxa"/>
            <w:tcBorders>
              <w:top w:val="nil"/>
              <w:left w:val="nil"/>
              <w:bottom w:val="single" w:sz="4" w:space="0" w:color="auto"/>
              <w:right w:val="single" w:sz="4" w:space="0" w:color="auto"/>
            </w:tcBorders>
            <w:noWrap/>
            <w:vAlign w:val="bottom"/>
            <w:hideMark/>
          </w:tcPr>
          <w:p w14:paraId="589C5C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67" w:type="dxa"/>
            <w:tcBorders>
              <w:top w:val="nil"/>
              <w:left w:val="nil"/>
              <w:bottom w:val="single" w:sz="4" w:space="0" w:color="auto"/>
              <w:right w:val="single" w:sz="4" w:space="0" w:color="auto"/>
            </w:tcBorders>
            <w:noWrap/>
            <w:vAlign w:val="bottom"/>
            <w:hideMark/>
          </w:tcPr>
          <w:p w14:paraId="01A4EB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6668B93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9E44664"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FI*</w:t>
            </w:r>
          </w:p>
        </w:tc>
        <w:tc>
          <w:tcPr>
            <w:tcW w:w="696" w:type="dxa"/>
            <w:tcBorders>
              <w:top w:val="nil"/>
              <w:left w:val="nil"/>
              <w:bottom w:val="single" w:sz="4" w:space="0" w:color="auto"/>
              <w:right w:val="single" w:sz="4" w:space="0" w:color="auto"/>
            </w:tcBorders>
            <w:noWrap/>
            <w:vAlign w:val="bottom"/>
            <w:hideMark/>
          </w:tcPr>
          <w:p w14:paraId="656D1FC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w:t>
            </w:r>
          </w:p>
        </w:tc>
        <w:tc>
          <w:tcPr>
            <w:tcW w:w="1504" w:type="dxa"/>
            <w:tcBorders>
              <w:top w:val="nil"/>
              <w:left w:val="nil"/>
              <w:bottom w:val="single" w:sz="4" w:space="0" w:color="auto"/>
              <w:right w:val="single" w:sz="4" w:space="0" w:color="auto"/>
            </w:tcBorders>
            <w:noWrap/>
            <w:vAlign w:val="bottom"/>
            <w:hideMark/>
          </w:tcPr>
          <w:p w14:paraId="2669661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669" w:type="dxa"/>
            <w:tcBorders>
              <w:top w:val="nil"/>
              <w:left w:val="nil"/>
              <w:bottom w:val="single" w:sz="4" w:space="0" w:color="auto"/>
              <w:right w:val="single" w:sz="4" w:space="0" w:color="auto"/>
            </w:tcBorders>
            <w:noWrap/>
            <w:vAlign w:val="bottom"/>
            <w:hideMark/>
          </w:tcPr>
          <w:p w14:paraId="347DFF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512" w:type="dxa"/>
            <w:tcBorders>
              <w:top w:val="nil"/>
              <w:left w:val="nil"/>
              <w:bottom w:val="single" w:sz="4" w:space="0" w:color="auto"/>
              <w:right w:val="single" w:sz="4" w:space="0" w:color="auto"/>
            </w:tcBorders>
            <w:noWrap/>
            <w:vAlign w:val="bottom"/>
            <w:hideMark/>
          </w:tcPr>
          <w:p w14:paraId="60C97D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696" w:type="dxa"/>
            <w:tcBorders>
              <w:top w:val="nil"/>
              <w:left w:val="nil"/>
              <w:bottom w:val="single" w:sz="4" w:space="0" w:color="auto"/>
              <w:right w:val="single" w:sz="4" w:space="0" w:color="auto"/>
            </w:tcBorders>
            <w:noWrap/>
            <w:vAlign w:val="bottom"/>
            <w:hideMark/>
          </w:tcPr>
          <w:p w14:paraId="2CF1061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w:t>
            </w:r>
          </w:p>
        </w:tc>
        <w:tc>
          <w:tcPr>
            <w:tcW w:w="1106" w:type="dxa"/>
            <w:tcBorders>
              <w:top w:val="nil"/>
              <w:left w:val="nil"/>
              <w:bottom w:val="single" w:sz="4" w:space="0" w:color="auto"/>
              <w:right w:val="single" w:sz="4" w:space="0" w:color="auto"/>
            </w:tcBorders>
            <w:noWrap/>
            <w:vAlign w:val="bottom"/>
            <w:hideMark/>
          </w:tcPr>
          <w:p w14:paraId="3583E9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67" w:type="dxa"/>
            <w:tcBorders>
              <w:top w:val="nil"/>
              <w:left w:val="nil"/>
              <w:bottom w:val="single" w:sz="4" w:space="0" w:color="auto"/>
              <w:right w:val="single" w:sz="4" w:space="0" w:color="auto"/>
            </w:tcBorders>
            <w:noWrap/>
            <w:vAlign w:val="bottom"/>
            <w:hideMark/>
          </w:tcPr>
          <w:p w14:paraId="20AEA12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30DE7DB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A967CB3"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AT*</w:t>
            </w:r>
          </w:p>
        </w:tc>
        <w:tc>
          <w:tcPr>
            <w:tcW w:w="696" w:type="dxa"/>
            <w:tcBorders>
              <w:top w:val="nil"/>
              <w:left w:val="nil"/>
              <w:bottom w:val="single" w:sz="4" w:space="0" w:color="auto"/>
              <w:right w:val="single" w:sz="4" w:space="0" w:color="auto"/>
            </w:tcBorders>
            <w:noWrap/>
            <w:vAlign w:val="bottom"/>
            <w:hideMark/>
          </w:tcPr>
          <w:p w14:paraId="5A3AB3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1504" w:type="dxa"/>
            <w:tcBorders>
              <w:top w:val="nil"/>
              <w:left w:val="nil"/>
              <w:bottom w:val="single" w:sz="4" w:space="0" w:color="auto"/>
              <w:right w:val="single" w:sz="4" w:space="0" w:color="auto"/>
            </w:tcBorders>
            <w:noWrap/>
            <w:vAlign w:val="bottom"/>
            <w:hideMark/>
          </w:tcPr>
          <w:p w14:paraId="18FE37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669" w:type="dxa"/>
            <w:tcBorders>
              <w:top w:val="nil"/>
              <w:left w:val="nil"/>
              <w:bottom w:val="single" w:sz="4" w:space="0" w:color="auto"/>
              <w:right w:val="single" w:sz="4" w:space="0" w:color="auto"/>
            </w:tcBorders>
            <w:noWrap/>
            <w:vAlign w:val="bottom"/>
            <w:hideMark/>
          </w:tcPr>
          <w:p w14:paraId="6BB2FD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12" w:type="dxa"/>
            <w:tcBorders>
              <w:top w:val="nil"/>
              <w:left w:val="nil"/>
              <w:bottom w:val="single" w:sz="4" w:space="0" w:color="auto"/>
              <w:right w:val="single" w:sz="4" w:space="0" w:color="auto"/>
            </w:tcBorders>
            <w:noWrap/>
            <w:vAlign w:val="bottom"/>
            <w:hideMark/>
          </w:tcPr>
          <w:p w14:paraId="4CAB18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696" w:type="dxa"/>
            <w:tcBorders>
              <w:top w:val="nil"/>
              <w:left w:val="nil"/>
              <w:bottom w:val="single" w:sz="4" w:space="0" w:color="auto"/>
              <w:right w:val="single" w:sz="4" w:space="0" w:color="auto"/>
            </w:tcBorders>
            <w:noWrap/>
            <w:vAlign w:val="bottom"/>
            <w:hideMark/>
          </w:tcPr>
          <w:p w14:paraId="5AE84C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w:t>
            </w:r>
          </w:p>
        </w:tc>
        <w:tc>
          <w:tcPr>
            <w:tcW w:w="1106" w:type="dxa"/>
            <w:tcBorders>
              <w:top w:val="nil"/>
              <w:left w:val="nil"/>
              <w:bottom w:val="single" w:sz="4" w:space="0" w:color="auto"/>
              <w:right w:val="single" w:sz="4" w:space="0" w:color="auto"/>
            </w:tcBorders>
            <w:noWrap/>
            <w:vAlign w:val="bottom"/>
            <w:hideMark/>
          </w:tcPr>
          <w:p w14:paraId="1CD68B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0,8 %</w:t>
            </w:r>
          </w:p>
        </w:tc>
        <w:tc>
          <w:tcPr>
            <w:tcW w:w="1467" w:type="dxa"/>
            <w:tcBorders>
              <w:top w:val="nil"/>
              <w:left w:val="nil"/>
              <w:bottom w:val="single" w:sz="4" w:space="0" w:color="auto"/>
              <w:right w:val="single" w:sz="4" w:space="0" w:color="auto"/>
            </w:tcBorders>
            <w:noWrap/>
            <w:vAlign w:val="bottom"/>
            <w:hideMark/>
          </w:tcPr>
          <w:p w14:paraId="6DA6BE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0EDB016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28999BD"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SI</w:t>
            </w:r>
          </w:p>
        </w:tc>
        <w:tc>
          <w:tcPr>
            <w:tcW w:w="696" w:type="dxa"/>
            <w:tcBorders>
              <w:top w:val="nil"/>
              <w:left w:val="nil"/>
              <w:bottom w:val="single" w:sz="4" w:space="0" w:color="auto"/>
              <w:right w:val="single" w:sz="4" w:space="0" w:color="auto"/>
            </w:tcBorders>
            <w:noWrap/>
            <w:vAlign w:val="bottom"/>
            <w:hideMark/>
          </w:tcPr>
          <w:p w14:paraId="53DBD3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w:t>
            </w:r>
          </w:p>
        </w:tc>
        <w:tc>
          <w:tcPr>
            <w:tcW w:w="1504" w:type="dxa"/>
            <w:tcBorders>
              <w:top w:val="nil"/>
              <w:left w:val="nil"/>
              <w:bottom w:val="single" w:sz="4" w:space="0" w:color="auto"/>
              <w:right w:val="single" w:sz="4" w:space="0" w:color="auto"/>
            </w:tcBorders>
            <w:noWrap/>
            <w:vAlign w:val="bottom"/>
            <w:hideMark/>
          </w:tcPr>
          <w:p w14:paraId="33559D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669" w:type="dxa"/>
            <w:tcBorders>
              <w:top w:val="nil"/>
              <w:left w:val="nil"/>
              <w:bottom w:val="single" w:sz="4" w:space="0" w:color="auto"/>
              <w:right w:val="single" w:sz="4" w:space="0" w:color="auto"/>
            </w:tcBorders>
            <w:noWrap/>
            <w:vAlign w:val="bottom"/>
            <w:hideMark/>
          </w:tcPr>
          <w:p w14:paraId="76917DC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12" w:type="dxa"/>
            <w:tcBorders>
              <w:top w:val="nil"/>
              <w:left w:val="nil"/>
              <w:bottom w:val="single" w:sz="4" w:space="0" w:color="auto"/>
              <w:right w:val="single" w:sz="4" w:space="0" w:color="auto"/>
            </w:tcBorders>
            <w:noWrap/>
            <w:vAlign w:val="bottom"/>
            <w:hideMark/>
          </w:tcPr>
          <w:p w14:paraId="4694245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696" w:type="dxa"/>
            <w:tcBorders>
              <w:top w:val="nil"/>
              <w:left w:val="nil"/>
              <w:bottom w:val="single" w:sz="4" w:space="0" w:color="auto"/>
              <w:right w:val="single" w:sz="4" w:space="0" w:color="auto"/>
            </w:tcBorders>
            <w:noWrap/>
            <w:vAlign w:val="bottom"/>
            <w:hideMark/>
          </w:tcPr>
          <w:p w14:paraId="3C4436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w:t>
            </w:r>
          </w:p>
        </w:tc>
        <w:tc>
          <w:tcPr>
            <w:tcW w:w="1106" w:type="dxa"/>
            <w:tcBorders>
              <w:top w:val="nil"/>
              <w:left w:val="nil"/>
              <w:bottom w:val="single" w:sz="4" w:space="0" w:color="auto"/>
              <w:right w:val="single" w:sz="4" w:space="0" w:color="auto"/>
            </w:tcBorders>
            <w:noWrap/>
            <w:vAlign w:val="bottom"/>
            <w:hideMark/>
          </w:tcPr>
          <w:p w14:paraId="1FFC7A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0,8 %</w:t>
            </w:r>
          </w:p>
        </w:tc>
        <w:tc>
          <w:tcPr>
            <w:tcW w:w="1467" w:type="dxa"/>
            <w:tcBorders>
              <w:top w:val="nil"/>
              <w:left w:val="nil"/>
              <w:bottom w:val="single" w:sz="4" w:space="0" w:color="auto"/>
              <w:right w:val="single" w:sz="4" w:space="0" w:color="auto"/>
            </w:tcBorders>
            <w:noWrap/>
            <w:vAlign w:val="bottom"/>
            <w:hideMark/>
          </w:tcPr>
          <w:p w14:paraId="33F9BD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011BB7D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2D26E2B"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CY*</w:t>
            </w:r>
          </w:p>
        </w:tc>
        <w:tc>
          <w:tcPr>
            <w:tcW w:w="696" w:type="dxa"/>
            <w:tcBorders>
              <w:top w:val="nil"/>
              <w:left w:val="nil"/>
              <w:bottom w:val="single" w:sz="4" w:space="0" w:color="auto"/>
              <w:right w:val="single" w:sz="4" w:space="0" w:color="auto"/>
            </w:tcBorders>
            <w:noWrap/>
            <w:vAlign w:val="bottom"/>
            <w:hideMark/>
          </w:tcPr>
          <w:p w14:paraId="5DD92A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504" w:type="dxa"/>
            <w:tcBorders>
              <w:top w:val="nil"/>
              <w:left w:val="nil"/>
              <w:bottom w:val="single" w:sz="4" w:space="0" w:color="auto"/>
              <w:right w:val="single" w:sz="4" w:space="0" w:color="auto"/>
            </w:tcBorders>
            <w:noWrap/>
            <w:vAlign w:val="bottom"/>
            <w:hideMark/>
          </w:tcPr>
          <w:p w14:paraId="6F4464F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669" w:type="dxa"/>
            <w:tcBorders>
              <w:top w:val="nil"/>
              <w:left w:val="nil"/>
              <w:bottom w:val="single" w:sz="4" w:space="0" w:color="auto"/>
              <w:right w:val="single" w:sz="4" w:space="0" w:color="auto"/>
            </w:tcBorders>
            <w:noWrap/>
            <w:vAlign w:val="bottom"/>
            <w:hideMark/>
          </w:tcPr>
          <w:p w14:paraId="2DE2FE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12" w:type="dxa"/>
            <w:tcBorders>
              <w:top w:val="nil"/>
              <w:left w:val="nil"/>
              <w:bottom w:val="single" w:sz="4" w:space="0" w:color="auto"/>
              <w:right w:val="single" w:sz="4" w:space="0" w:color="auto"/>
            </w:tcBorders>
            <w:noWrap/>
            <w:vAlign w:val="bottom"/>
            <w:hideMark/>
          </w:tcPr>
          <w:p w14:paraId="78589D6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696" w:type="dxa"/>
            <w:tcBorders>
              <w:top w:val="nil"/>
              <w:left w:val="nil"/>
              <w:bottom w:val="single" w:sz="4" w:space="0" w:color="auto"/>
              <w:right w:val="single" w:sz="4" w:space="0" w:color="auto"/>
            </w:tcBorders>
            <w:noWrap/>
            <w:vAlign w:val="bottom"/>
            <w:hideMark/>
          </w:tcPr>
          <w:p w14:paraId="7A9C7E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w:t>
            </w:r>
          </w:p>
        </w:tc>
        <w:tc>
          <w:tcPr>
            <w:tcW w:w="1106" w:type="dxa"/>
            <w:tcBorders>
              <w:top w:val="nil"/>
              <w:left w:val="nil"/>
              <w:bottom w:val="single" w:sz="4" w:space="0" w:color="auto"/>
              <w:right w:val="single" w:sz="4" w:space="0" w:color="auto"/>
            </w:tcBorders>
            <w:noWrap/>
            <w:vAlign w:val="bottom"/>
            <w:hideMark/>
          </w:tcPr>
          <w:p w14:paraId="60B9191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67" w:type="dxa"/>
            <w:tcBorders>
              <w:top w:val="nil"/>
              <w:left w:val="nil"/>
              <w:bottom w:val="single" w:sz="4" w:space="0" w:color="auto"/>
              <w:right w:val="single" w:sz="4" w:space="0" w:color="auto"/>
            </w:tcBorders>
            <w:noWrap/>
            <w:vAlign w:val="bottom"/>
            <w:hideMark/>
          </w:tcPr>
          <w:p w14:paraId="3803B3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793D27F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F6873EC"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LV</w:t>
            </w:r>
          </w:p>
        </w:tc>
        <w:tc>
          <w:tcPr>
            <w:tcW w:w="696" w:type="dxa"/>
            <w:tcBorders>
              <w:top w:val="nil"/>
              <w:left w:val="nil"/>
              <w:bottom w:val="single" w:sz="4" w:space="0" w:color="auto"/>
              <w:right w:val="single" w:sz="4" w:space="0" w:color="auto"/>
            </w:tcBorders>
            <w:noWrap/>
            <w:vAlign w:val="bottom"/>
            <w:hideMark/>
          </w:tcPr>
          <w:p w14:paraId="0533DCC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04" w:type="dxa"/>
            <w:tcBorders>
              <w:top w:val="nil"/>
              <w:left w:val="nil"/>
              <w:bottom w:val="single" w:sz="4" w:space="0" w:color="auto"/>
              <w:right w:val="single" w:sz="4" w:space="0" w:color="auto"/>
            </w:tcBorders>
            <w:noWrap/>
            <w:vAlign w:val="bottom"/>
            <w:hideMark/>
          </w:tcPr>
          <w:p w14:paraId="31A9C4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c>
          <w:tcPr>
            <w:tcW w:w="669" w:type="dxa"/>
            <w:tcBorders>
              <w:top w:val="nil"/>
              <w:left w:val="nil"/>
              <w:bottom w:val="single" w:sz="4" w:space="0" w:color="auto"/>
              <w:right w:val="single" w:sz="4" w:space="0" w:color="auto"/>
            </w:tcBorders>
            <w:noWrap/>
            <w:vAlign w:val="bottom"/>
            <w:hideMark/>
          </w:tcPr>
          <w:p w14:paraId="58F3A4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12" w:type="dxa"/>
            <w:tcBorders>
              <w:top w:val="nil"/>
              <w:left w:val="nil"/>
              <w:bottom w:val="single" w:sz="4" w:space="0" w:color="auto"/>
              <w:right w:val="single" w:sz="4" w:space="0" w:color="auto"/>
            </w:tcBorders>
            <w:noWrap/>
            <w:vAlign w:val="bottom"/>
            <w:hideMark/>
          </w:tcPr>
          <w:p w14:paraId="16043F3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c>
          <w:tcPr>
            <w:tcW w:w="696" w:type="dxa"/>
            <w:tcBorders>
              <w:top w:val="nil"/>
              <w:left w:val="nil"/>
              <w:bottom w:val="single" w:sz="4" w:space="0" w:color="auto"/>
              <w:right w:val="single" w:sz="4" w:space="0" w:color="auto"/>
            </w:tcBorders>
            <w:noWrap/>
            <w:vAlign w:val="bottom"/>
            <w:hideMark/>
          </w:tcPr>
          <w:p w14:paraId="3BFAF57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w:t>
            </w:r>
          </w:p>
        </w:tc>
        <w:tc>
          <w:tcPr>
            <w:tcW w:w="1106" w:type="dxa"/>
            <w:tcBorders>
              <w:top w:val="nil"/>
              <w:left w:val="nil"/>
              <w:bottom w:val="single" w:sz="4" w:space="0" w:color="auto"/>
              <w:right w:val="single" w:sz="4" w:space="0" w:color="auto"/>
            </w:tcBorders>
            <w:noWrap/>
            <w:vAlign w:val="bottom"/>
            <w:hideMark/>
          </w:tcPr>
          <w:p w14:paraId="25A74B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67" w:type="dxa"/>
            <w:tcBorders>
              <w:top w:val="nil"/>
              <w:left w:val="nil"/>
              <w:bottom w:val="single" w:sz="4" w:space="0" w:color="auto"/>
              <w:right w:val="single" w:sz="4" w:space="0" w:color="auto"/>
            </w:tcBorders>
            <w:noWrap/>
            <w:vAlign w:val="bottom"/>
            <w:hideMark/>
          </w:tcPr>
          <w:p w14:paraId="1E0322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7510919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A32AB6F"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DK*</w:t>
            </w:r>
          </w:p>
        </w:tc>
        <w:tc>
          <w:tcPr>
            <w:tcW w:w="696" w:type="dxa"/>
            <w:tcBorders>
              <w:top w:val="nil"/>
              <w:left w:val="nil"/>
              <w:bottom w:val="single" w:sz="4" w:space="0" w:color="auto"/>
              <w:right w:val="single" w:sz="4" w:space="0" w:color="auto"/>
            </w:tcBorders>
            <w:noWrap/>
            <w:vAlign w:val="bottom"/>
            <w:hideMark/>
          </w:tcPr>
          <w:p w14:paraId="44E79B7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04" w:type="dxa"/>
            <w:tcBorders>
              <w:top w:val="nil"/>
              <w:left w:val="nil"/>
              <w:bottom w:val="single" w:sz="4" w:space="0" w:color="auto"/>
              <w:right w:val="single" w:sz="4" w:space="0" w:color="auto"/>
            </w:tcBorders>
            <w:noWrap/>
            <w:vAlign w:val="bottom"/>
            <w:hideMark/>
          </w:tcPr>
          <w:p w14:paraId="0443EB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669" w:type="dxa"/>
            <w:tcBorders>
              <w:top w:val="nil"/>
              <w:left w:val="nil"/>
              <w:bottom w:val="single" w:sz="4" w:space="0" w:color="auto"/>
              <w:right w:val="single" w:sz="4" w:space="0" w:color="auto"/>
            </w:tcBorders>
            <w:noWrap/>
            <w:vAlign w:val="bottom"/>
            <w:hideMark/>
          </w:tcPr>
          <w:p w14:paraId="3CAB0A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12" w:type="dxa"/>
            <w:tcBorders>
              <w:top w:val="nil"/>
              <w:left w:val="nil"/>
              <w:bottom w:val="single" w:sz="4" w:space="0" w:color="auto"/>
              <w:right w:val="single" w:sz="4" w:space="0" w:color="auto"/>
            </w:tcBorders>
            <w:noWrap/>
            <w:vAlign w:val="bottom"/>
            <w:hideMark/>
          </w:tcPr>
          <w:p w14:paraId="08BB543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696" w:type="dxa"/>
            <w:tcBorders>
              <w:top w:val="nil"/>
              <w:left w:val="nil"/>
              <w:bottom w:val="single" w:sz="4" w:space="0" w:color="auto"/>
              <w:right w:val="single" w:sz="4" w:space="0" w:color="auto"/>
            </w:tcBorders>
            <w:noWrap/>
            <w:vAlign w:val="bottom"/>
            <w:hideMark/>
          </w:tcPr>
          <w:p w14:paraId="159B3F7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w:t>
            </w:r>
          </w:p>
        </w:tc>
        <w:tc>
          <w:tcPr>
            <w:tcW w:w="1106" w:type="dxa"/>
            <w:tcBorders>
              <w:top w:val="nil"/>
              <w:left w:val="nil"/>
              <w:bottom w:val="single" w:sz="4" w:space="0" w:color="auto"/>
              <w:right w:val="single" w:sz="4" w:space="0" w:color="auto"/>
            </w:tcBorders>
            <w:noWrap/>
            <w:vAlign w:val="bottom"/>
            <w:hideMark/>
          </w:tcPr>
          <w:p w14:paraId="7FDE7E8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67" w:type="dxa"/>
            <w:tcBorders>
              <w:top w:val="nil"/>
              <w:left w:val="nil"/>
              <w:bottom w:val="single" w:sz="4" w:space="0" w:color="auto"/>
              <w:right w:val="single" w:sz="4" w:space="0" w:color="auto"/>
            </w:tcBorders>
            <w:noWrap/>
            <w:vAlign w:val="bottom"/>
            <w:hideMark/>
          </w:tcPr>
          <w:p w14:paraId="15A84F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48D6CA9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7AF40E7"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EE*</w:t>
            </w:r>
          </w:p>
        </w:tc>
        <w:tc>
          <w:tcPr>
            <w:tcW w:w="696" w:type="dxa"/>
            <w:tcBorders>
              <w:top w:val="nil"/>
              <w:left w:val="nil"/>
              <w:bottom w:val="single" w:sz="4" w:space="0" w:color="auto"/>
              <w:right w:val="single" w:sz="4" w:space="0" w:color="auto"/>
            </w:tcBorders>
            <w:noWrap/>
            <w:vAlign w:val="bottom"/>
            <w:hideMark/>
          </w:tcPr>
          <w:p w14:paraId="3959A3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04" w:type="dxa"/>
            <w:tcBorders>
              <w:top w:val="nil"/>
              <w:left w:val="nil"/>
              <w:bottom w:val="single" w:sz="4" w:space="0" w:color="auto"/>
              <w:right w:val="single" w:sz="4" w:space="0" w:color="auto"/>
            </w:tcBorders>
            <w:noWrap/>
            <w:vAlign w:val="bottom"/>
            <w:hideMark/>
          </w:tcPr>
          <w:p w14:paraId="3EF481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81 %</w:t>
            </w:r>
          </w:p>
        </w:tc>
        <w:tc>
          <w:tcPr>
            <w:tcW w:w="669" w:type="dxa"/>
            <w:tcBorders>
              <w:top w:val="nil"/>
              <w:left w:val="nil"/>
              <w:bottom w:val="single" w:sz="4" w:space="0" w:color="auto"/>
              <w:right w:val="single" w:sz="4" w:space="0" w:color="auto"/>
            </w:tcBorders>
            <w:noWrap/>
            <w:vAlign w:val="bottom"/>
            <w:hideMark/>
          </w:tcPr>
          <w:p w14:paraId="4510DB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512" w:type="dxa"/>
            <w:tcBorders>
              <w:top w:val="nil"/>
              <w:left w:val="nil"/>
              <w:bottom w:val="single" w:sz="4" w:space="0" w:color="auto"/>
              <w:right w:val="single" w:sz="4" w:space="0" w:color="auto"/>
            </w:tcBorders>
            <w:noWrap/>
            <w:vAlign w:val="bottom"/>
            <w:hideMark/>
          </w:tcPr>
          <w:p w14:paraId="32B0AC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c>
          <w:tcPr>
            <w:tcW w:w="696" w:type="dxa"/>
            <w:tcBorders>
              <w:top w:val="nil"/>
              <w:left w:val="nil"/>
              <w:bottom w:val="single" w:sz="4" w:space="0" w:color="auto"/>
              <w:right w:val="single" w:sz="4" w:space="0" w:color="auto"/>
            </w:tcBorders>
            <w:noWrap/>
            <w:vAlign w:val="bottom"/>
            <w:hideMark/>
          </w:tcPr>
          <w:p w14:paraId="3EE448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w:t>
            </w:r>
          </w:p>
        </w:tc>
        <w:tc>
          <w:tcPr>
            <w:tcW w:w="1106" w:type="dxa"/>
            <w:tcBorders>
              <w:top w:val="nil"/>
              <w:left w:val="nil"/>
              <w:bottom w:val="single" w:sz="4" w:space="0" w:color="auto"/>
              <w:right w:val="single" w:sz="4" w:space="0" w:color="auto"/>
            </w:tcBorders>
            <w:noWrap/>
            <w:vAlign w:val="bottom"/>
            <w:hideMark/>
          </w:tcPr>
          <w:p w14:paraId="56C48C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67" w:type="dxa"/>
            <w:tcBorders>
              <w:top w:val="nil"/>
              <w:left w:val="nil"/>
              <w:bottom w:val="single" w:sz="4" w:space="0" w:color="auto"/>
              <w:right w:val="single" w:sz="4" w:space="0" w:color="auto"/>
            </w:tcBorders>
            <w:noWrap/>
            <w:vAlign w:val="bottom"/>
            <w:hideMark/>
          </w:tcPr>
          <w:p w14:paraId="4D4771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18E0918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3280ACD"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MT*</w:t>
            </w:r>
          </w:p>
        </w:tc>
        <w:tc>
          <w:tcPr>
            <w:tcW w:w="696" w:type="dxa"/>
            <w:tcBorders>
              <w:top w:val="nil"/>
              <w:left w:val="nil"/>
              <w:bottom w:val="single" w:sz="4" w:space="0" w:color="auto"/>
              <w:right w:val="single" w:sz="4" w:space="0" w:color="auto"/>
            </w:tcBorders>
            <w:noWrap/>
            <w:vAlign w:val="bottom"/>
            <w:hideMark/>
          </w:tcPr>
          <w:p w14:paraId="623360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04" w:type="dxa"/>
            <w:tcBorders>
              <w:top w:val="nil"/>
              <w:left w:val="nil"/>
              <w:bottom w:val="single" w:sz="4" w:space="0" w:color="auto"/>
              <w:right w:val="single" w:sz="4" w:space="0" w:color="auto"/>
            </w:tcBorders>
            <w:noWrap/>
            <w:vAlign w:val="bottom"/>
            <w:hideMark/>
          </w:tcPr>
          <w:p w14:paraId="681905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669" w:type="dxa"/>
            <w:tcBorders>
              <w:top w:val="nil"/>
              <w:left w:val="nil"/>
              <w:bottom w:val="single" w:sz="4" w:space="0" w:color="auto"/>
              <w:right w:val="single" w:sz="4" w:space="0" w:color="auto"/>
            </w:tcBorders>
            <w:noWrap/>
            <w:vAlign w:val="bottom"/>
            <w:hideMark/>
          </w:tcPr>
          <w:p w14:paraId="23058C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12" w:type="dxa"/>
            <w:tcBorders>
              <w:top w:val="nil"/>
              <w:left w:val="nil"/>
              <w:bottom w:val="single" w:sz="4" w:space="0" w:color="auto"/>
              <w:right w:val="single" w:sz="4" w:space="0" w:color="auto"/>
            </w:tcBorders>
            <w:noWrap/>
            <w:vAlign w:val="bottom"/>
            <w:hideMark/>
          </w:tcPr>
          <w:p w14:paraId="26E6FD9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696" w:type="dxa"/>
            <w:tcBorders>
              <w:top w:val="nil"/>
              <w:left w:val="nil"/>
              <w:bottom w:val="single" w:sz="4" w:space="0" w:color="auto"/>
              <w:right w:val="single" w:sz="4" w:space="0" w:color="auto"/>
            </w:tcBorders>
            <w:noWrap/>
            <w:vAlign w:val="bottom"/>
            <w:hideMark/>
          </w:tcPr>
          <w:p w14:paraId="069B64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106" w:type="dxa"/>
            <w:tcBorders>
              <w:top w:val="nil"/>
              <w:left w:val="nil"/>
              <w:bottom w:val="single" w:sz="4" w:space="0" w:color="auto"/>
              <w:right w:val="single" w:sz="4" w:space="0" w:color="auto"/>
            </w:tcBorders>
            <w:noWrap/>
            <w:vAlign w:val="bottom"/>
            <w:hideMark/>
          </w:tcPr>
          <w:p w14:paraId="127D53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67" w:type="dxa"/>
            <w:tcBorders>
              <w:top w:val="nil"/>
              <w:left w:val="nil"/>
              <w:bottom w:val="single" w:sz="4" w:space="0" w:color="auto"/>
              <w:right w:val="single" w:sz="4" w:space="0" w:color="auto"/>
            </w:tcBorders>
            <w:noWrap/>
            <w:vAlign w:val="bottom"/>
            <w:hideMark/>
          </w:tcPr>
          <w:p w14:paraId="6CEB45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62C6E76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A3B9E5D"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LU*</w:t>
            </w:r>
          </w:p>
        </w:tc>
        <w:tc>
          <w:tcPr>
            <w:tcW w:w="696" w:type="dxa"/>
            <w:tcBorders>
              <w:top w:val="nil"/>
              <w:left w:val="nil"/>
              <w:bottom w:val="single" w:sz="4" w:space="0" w:color="auto"/>
              <w:right w:val="single" w:sz="4" w:space="0" w:color="auto"/>
            </w:tcBorders>
            <w:noWrap/>
            <w:vAlign w:val="bottom"/>
            <w:hideMark/>
          </w:tcPr>
          <w:p w14:paraId="5C374A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04" w:type="dxa"/>
            <w:tcBorders>
              <w:top w:val="nil"/>
              <w:left w:val="nil"/>
              <w:bottom w:val="single" w:sz="4" w:space="0" w:color="auto"/>
              <w:right w:val="single" w:sz="4" w:space="0" w:color="auto"/>
            </w:tcBorders>
            <w:noWrap/>
            <w:vAlign w:val="bottom"/>
            <w:hideMark/>
          </w:tcPr>
          <w:p w14:paraId="5021912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669" w:type="dxa"/>
            <w:tcBorders>
              <w:top w:val="nil"/>
              <w:left w:val="nil"/>
              <w:bottom w:val="single" w:sz="4" w:space="0" w:color="auto"/>
              <w:right w:val="single" w:sz="4" w:space="0" w:color="auto"/>
            </w:tcBorders>
            <w:noWrap/>
            <w:vAlign w:val="bottom"/>
            <w:hideMark/>
          </w:tcPr>
          <w:p w14:paraId="32CA14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12" w:type="dxa"/>
            <w:tcBorders>
              <w:top w:val="nil"/>
              <w:left w:val="nil"/>
              <w:bottom w:val="single" w:sz="4" w:space="0" w:color="auto"/>
              <w:right w:val="single" w:sz="4" w:space="0" w:color="auto"/>
            </w:tcBorders>
            <w:noWrap/>
            <w:vAlign w:val="bottom"/>
            <w:hideMark/>
          </w:tcPr>
          <w:p w14:paraId="0D90C1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696" w:type="dxa"/>
            <w:tcBorders>
              <w:top w:val="nil"/>
              <w:left w:val="nil"/>
              <w:bottom w:val="single" w:sz="4" w:space="0" w:color="auto"/>
              <w:right w:val="single" w:sz="4" w:space="0" w:color="auto"/>
            </w:tcBorders>
            <w:noWrap/>
            <w:vAlign w:val="bottom"/>
            <w:hideMark/>
          </w:tcPr>
          <w:p w14:paraId="055489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w:t>
            </w:r>
          </w:p>
        </w:tc>
        <w:tc>
          <w:tcPr>
            <w:tcW w:w="1106" w:type="dxa"/>
            <w:tcBorders>
              <w:top w:val="nil"/>
              <w:left w:val="nil"/>
              <w:bottom w:val="single" w:sz="4" w:space="0" w:color="auto"/>
              <w:right w:val="single" w:sz="4" w:space="0" w:color="auto"/>
            </w:tcBorders>
            <w:noWrap/>
            <w:vAlign w:val="bottom"/>
            <w:hideMark/>
          </w:tcPr>
          <w:p w14:paraId="172ECE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67" w:type="dxa"/>
            <w:tcBorders>
              <w:top w:val="nil"/>
              <w:left w:val="nil"/>
              <w:bottom w:val="single" w:sz="4" w:space="0" w:color="auto"/>
              <w:right w:val="single" w:sz="4" w:space="0" w:color="auto"/>
            </w:tcBorders>
            <w:noWrap/>
            <w:vAlign w:val="bottom"/>
            <w:hideMark/>
          </w:tcPr>
          <w:p w14:paraId="79A5A5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51676E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3A796C3"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Drugo</w:t>
            </w:r>
          </w:p>
        </w:tc>
        <w:tc>
          <w:tcPr>
            <w:tcW w:w="696" w:type="dxa"/>
            <w:tcBorders>
              <w:top w:val="nil"/>
              <w:left w:val="nil"/>
              <w:bottom w:val="single" w:sz="4" w:space="0" w:color="auto"/>
              <w:right w:val="single" w:sz="4" w:space="0" w:color="auto"/>
            </w:tcBorders>
            <w:noWrap/>
            <w:vAlign w:val="bottom"/>
            <w:hideMark/>
          </w:tcPr>
          <w:p w14:paraId="4F4F697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504" w:type="dxa"/>
            <w:tcBorders>
              <w:top w:val="nil"/>
              <w:left w:val="nil"/>
              <w:bottom w:val="single" w:sz="4" w:space="0" w:color="auto"/>
              <w:right w:val="single" w:sz="4" w:space="0" w:color="auto"/>
            </w:tcBorders>
            <w:noWrap/>
            <w:vAlign w:val="bottom"/>
            <w:hideMark/>
          </w:tcPr>
          <w:p w14:paraId="348ED8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669" w:type="dxa"/>
            <w:tcBorders>
              <w:top w:val="nil"/>
              <w:left w:val="nil"/>
              <w:bottom w:val="single" w:sz="4" w:space="0" w:color="auto"/>
              <w:right w:val="single" w:sz="4" w:space="0" w:color="auto"/>
            </w:tcBorders>
            <w:noWrap/>
            <w:vAlign w:val="bottom"/>
            <w:hideMark/>
          </w:tcPr>
          <w:p w14:paraId="671546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512" w:type="dxa"/>
            <w:tcBorders>
              <w:top w:val="nil"/>
              <w:left w:val="nil"/>
              <w:bottom w:val="single" w:sz="4" w:space="0" w:color="auto"/>
              <w:right w:val="single" w:sz="4" w:space="0" w:color="auto"/>
            </w:tcBorders>
            <w:noWrap/>
            <w:vAlign w:val="bottom"/>
            <w:hideMark/>
          </w:tcPr>
          <w:p w14:paraId="364524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696" w:type="dxa"/>
            <w:tcBorders>
              <w:top w:val="nil"/>
              <w:left w:val="nil"/>
              <w:bottom w:val="single" w:sz="4" w:space="0" w:color="auto"/>
              <w:right w:val="single" w:sz="4" w:space="0" w:color="auto"/>
            </w:tcBorders>
            <w:noWrap/>
            <w:vAlign w:val="bottom"/>
            <w:hideMark/>
          </w:tcPr>
          <w:p w14:paraId="15A770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w:t>
            </w:r>
          </w:p>
        </w:tc>
        <w:tc>
          <w:tcPr>
            <w:tcW w:w="1106" w:type="dxa"/>
            <w:tcBorders>
              <w:top w:val="nil"/>
              <w:left w:val="nil"/>
              <w:bottom w:val="single" w:sz="4" w:space="0" w:color="auto"/>
              <w:right w:val="single" w:sz="4" w:space="0" w:color="auto"/>
            </w:tcBorders>
            <w:noWrap/>
            <w:vAlign w:val="bottom"/>
            <w:hideMark/>
          </w:tcPr>
          <w:p w14:paraId="539DFE0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67" w:type="dxa"/>
            <w:tcBorders>
              <w:top w:val="nil"/>
              <w:left w:val="nil"/>
              <w:bottom w:val="single" w:sz="4" w:space="0" w:color="auto"/>
              <w:right w:val="single" w:sz="4" w:space="0" w:color="auto"/>
            </w:tcBorders>
            <w:noWrap/>
            <w:vAlign w:val="bottom"/>
            <w:hideMark/>
          </w:tcPr>
          <w:p w14:paraId="6F26F8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0562799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9DC19AB"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696" w:type="dxa"/>
            <w:tcBorders>
              <w:top w:val="nil"/>
              <w:left w:val="nil"/>
              <w:bottom w:val="single" w:sz="4" w:space="0" w:color="auto"/>
              <w:right w:val="single" w:sz="4" w:space="0" w:color="auto"/>
            </w:tcBorders>
            <w:shd w:val="clear" w:color="000000" w:fill="FFC000"/>
            <w:noWrap/>
            <w:vAlign w:val="bottom"/>
            <w:hideMark/>
          </w:tcPr>
          <w:p w14:paraId="5BD16CD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4 661</w:t>
            </w:r>
          </w:p>
        </w:tc>
        <w:tc>
          <w:tcPr>
            <w:tcW w:w="1504" w:type="dxa"/>
            <w:tcBorders>
              <w:top w:val="nil"/>
              <w:left w:val="nil"/>
              <w:bottom w:val="single" w:sz="4" w:space="0" w:color="auto"/>
              <w:right w:val="single" w:sz="4" w:space="0" w:color="auto"/>
            </w:tcBorders>
            <w:shd w:val="clear" w:color="000000" w:fill="FFC000"/>
            <w:noWrap/>
            <w:vAlign w:val="bottom"/>
            <w:hideMark/>
          </w:tcPr>
          <w:p w14:paraId="0C4A5FE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60 %</w:t>
            </w:r>
          </w:p>
        </w:tc>
        <w:tc>
          <w:tcPr>
            <w:tcW w:w="669" w:type="dxa"/>
            <w:tcBorders>
              <w:top w:val="nil"/>
              <w:left w:val="nil"/>
              <w:bottom w:val="single" w:sz="4" w:space="0" w:color="auto"/>
              <w:right w:val="single" w:sz="4" w:space="0" w:color="auto"/>
            </w:tcBorders>
            <w:shd w:val="clear" w:color="000000" w:fill="FFC000"/>
            <w:noWrap/>
            <w:vAlign w:val="bottom"/>
            <w:hideMark/>
          </w:tcPr>
          <w:p w14:paraId="1C4D35C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3 060</w:t>
            </w:r>
          </w:p>
        </w:tc>
        <w:tc>
          <w:tcPr>
            <w:tcW w:w="1512" w:type="dxa"/>
            <w:tcBorders>
              <w:top w:val="nil"/>
              <w:left w:val="nil"/>
              <w:bottom w:val="single" w:sz="4" w:space="0" w:color="auto"/>
              <w:right w:val="single" w:sz="4" w:space="0" w:color="auto"/>
            </w:tcBorders>
            <w:shd w:val="clear" w:color="000000" w:fill="FFC000"/>
            <w:noWrap/>
            <w:vAlign w:val="bottom"/>
            <w:hideMark/>
          </w:tcPr>
          <w:p w14:paraId="5914AA2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40 %</w:t>
            </w:r>
          </w:p>
        </w:tc>
        <w:tc>
          <w:tcPr>
            <w:tcW w:w="696" w:type="dxa"/>
            <w:tcBorders>
              <w:top w:val="nil"/>
              <w:left w:val="nil"/>
              <w:bottom w:val="single" w:sz="4" w:space="0" w:color="auto"/>
              <w:right w:val="single" w:sz="4" w:space="0" w:color="auto"/>
            </w:tcBorders>
            <w:shd w:val="clear" w:color="000000" w:fill="FFC000"/>
            <w:noWrap/>
            <w:vAlign w:val="bottom"/>
            <w:hideMark/>
          </w:tcPr>
          <w:p w14:paraId="08D036A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7 721</w:t>
            </w:r>
          </w:p>
        </w:tc>
        <w:tc>
          <w:tcPr>
            <w:tcW w:w="1106" w:type="dxa"/>
            <w:tcBorders>
              <w:top w:val="nil"/>
              <w:left w:val="nil"/>
              <w:bottom w:val="single" w:sz="4" w:space="0" w:color="auto"/>
              <w:right w:val="single" w:sz="4" w:space="0" w:color="auto"/>
            </w:tcBorders>
            <w:shd w:val="clear" w:color="000000" w:fill="FFC000"/>
            <w:noWrap/>
            <w:vAlign w:val="bottom"/>
            <w:hideMark/>
          </w:tcPr>
          <w:p w14:paraId="36CD0C51"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rPr>
            </w:pPr>
            <w:r w:rsidRPr="00DC56BA">
              <w:rPr>
                <w:rFonts w:ascii="Times New Roman" w:hAnsi="Times New Roman"/>
                <w:b/>
                <w:noProof/>
                <w:color w:val="000000"/>
              </w:rPr>
              <w:t>100 %</w:t>
            </w:r>
          </w:p>
        </w:tc>
        <w:tc>
          <w:tcPr>
            <w:tcW w:w="1467" w:type="dxa"/>
            <w:tcBorders>
              <w:top w:val="nil"/>
              <w:left w:val="nil"/>
              <w:bottom w:val="single" w:sz="4" w:space="0" w:color="auto"/>
              <w:right w:val="single" w:sz="4" w:space="0" w:color="auto"/>
            </w:tcBorders>
            <w:shd w:val="clear" w:color="000000" w:fill="FFC000"/>
            <w:noWrap/>
            <w:vAlign w:val="bottom"/>
            <w:hideMark/>
          </w:tcPr>
          <w:p w14:paraId="735E57FD"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 xml:space="preserve"> </w:t>
            </w:r>
          </w:p>
        </w:tc>
      </w:tr>
      <w:tr w:rsidR="003B7002" w:rsidRPr="00DC56BA" w14:paraId="68199774" w14:textId="77777777" w:rsidTr="006039AD">
        <w:trPr>
          <w:trHeight w:val="310"/>
        </w:trPr>
        <w:tc>
          <w:tcPr>
            <w:tcW w:w="988" w:type="dxa"/>
            <w:tcBorders>
              <w:top w:val="nil"/>
              <w:left w:val="nil"/>
              <w:bottom w:val="nil"/>
              <w:right w:val="nil"/>
            </w:tcBorders>
            <w:noWrap/>
            <w:vAlign w:val="bottom"/>
            <w:hideMark/>
          </w:tcPr>
          <w:p w14:paraId="2DDECF33" w14:textId="77777777" w:rsidR="003B7002" w:rsidRPr="00DC56BA" w:rsidRDefault="003B7002" w:rsidP="003B7002">
            <w:pPr>
              <w:spacing w:after="0" w:line="240" w:lineRule="auto"/>
              <w:rPr>
                <w:rFonts w:ascii="Times New Roman" w:eastAsia="Times New Roman" w:hAnsi="Times New Roman" w:cs="Times New Roman"/>
                <w:b/>
                <w:bCs/>
                <w:noProof/>
                <w:color w:val="000000"/>
                <w:lang w:bidi="ar-SA"/>
              </w:rPr>
            </w:pPr>
          </w:p>
        </w:tc>
        <w:tc>
          <w:tcPr>
            <w:tcW w:w="696" w:type="dxa"/>
            <w:tcBorders>
              <w:top w:val="nil"/>
              <w:left w:val="nil"/>
              <w:bottom w:val="nil"/>
              <w:right w:val="nil"/>
            </w:tcBorders>
            <w:noWrap/>
            <w:vAlign w:val="bottom"/>
            <w:hideMark/>
          </w:tcPr>
          <w:p w14:paraId="57BFA65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04" w:type="dxa"/>
            <w:tcBorders>
              <w:top w:val="nil"/>
              <w:left w:val="nil"/>
              <w:bottom w:val="nil"/>
              <w:right w:val="nil"/>
            </w:tcBorders>
            <w:noWrap/>
            <w:vAlign w:val="bottom"/>
            <w:hideMark/>
          </w:tcPr>
          <w:p w14:paraId="6E5DA7D4"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669" w:type="dxa"/>
            <w:tcBorders>
              <w:top w:val="nil"/>
              <w:left w:val="nil"/>
              <w:bottom w:val="nil"/>
              <w:right w:val="nil"/>
            </w:tcBorders>
            <w:noWrap/>
            <w:vAlign w:val="bottom"/>
            <w:hideMark/>
          </w:tcPr>
          <w:p w14:paraId="19FC67C1"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12" w:type="dxa"/>
            <w:tcBorders>
              <w:top w:val="nil"/>
              <w:left w:val="nil"/>
              <w:bottom w:val="nil"/>
              <w:right w:val="nil"/>
            </w:tcBorders>
            <w:noWrap/>
            <w:vAlign w:val="bottom"/>
            <w:hideMark/>
          </w:tcPr>
          <w:p w14:paraId="032514C9"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696" w:type="dxa"/>
            <w:tcBorders>
              <w:top w:val="nil"/>
              <w:left w:val="nil"/>
              <w:bottom w:val="nil"/>
              <w:right w:val="nil"/>
            </w:tcBorders>
            <w:noWrap/>
            <w:vAlign w:val="bottom"/>
            <w:hideMark/>
          </w:tcPr>
          <w:p w14:paraId="409B02F0"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106" w:type="dxa"/>
            <w:tcBorders>
              <w:top w:val="nil"/>
              <w:left w:val="nil"/>
              <w:bottom w:val="nil"/>
              <w:right w:val="nil"/>
            </w:tcBorders>
            <w:noWrap/>
            <w:vAlign w:val="bottom"/>
            <w:hideMark/>
          </w:tcPr>
          <w:p w14:paraId="15CC9991"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67" w:type="dxa"/>
            <w:tcBorders>
              <w:top w:val="nil"/>
              <w:left w:val="nil"/>
              <w:bottom w:val="nil"/>
              <w:right w:val="nil"/>
            </w:tcBorders>
            <w:noWrap/>
            <w:vAlign w:val="bottom"/>
            <w:hideMark/>
          </w:tcPr>
          <w:p w14:paraId="652C1B20"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6305DCF2"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D42E82"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696" w:type="dxa"/>
            <w:tcBorders>
              <w:top w:val="single" w:sz="4" w:space="0" w:color="auto"/>
              <w:left w:val="nil"/>
              <w:bottom w:val="single" w:sz="4" w:space="0" w:color="auto"/>
              <w:right w:val="single" w:sz="4" w:space="0" w:color="auto"/>
            </w:tcBorders>
            <w:shd w:val="clear" w:color="000000" w:fill="92D050"/>
            <w:noWrap/>
            <w:vAlign w:val="center"/>
            <w:hideMark/>
          </w:tcPr>
          <w:p w14:paraId="3F09043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1 006</w:t>
            </w:r>
          </w:p>
        </w:tc>
        <w:tc>
          <w:tcPr>
            <w:tcW w:w="1504" w:type="dxa"/>
            <w:tcBorders>
              <w:top w:val="single" w:sz="4" w:space="0" w:color="auto"/>
              <w:left w:val="nil"/>
              <w:bottom w:val="single" w:sz="4" w:space="0" w:color="auto"/>
              <w:right w:val="single" w:sz="4" w:space="0" w:color="auto"/>
            </w:tcBorders>
            <w:shd w:val="clear" w:color="000000" w:fill="92D050"/>
            <w:noWrap/>
            <w:vAlign w:val="center"/>
            <w:hideMark/>
          </w:tcPr>
          <w:p w14:paraId="57F4C89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669" w:type="dxa"/>
            <w:tcBorders>
              <w:top w:val="single" w:sz="4" w:space="0" w:color="auto"/>
              <w:left w:val="nil"/>
              <w:bottom w:val="single" w:sz="4" w:space="0" w:color="auto"/>
              <w:right w:val="single" w:sz="4" w:space="0" w:color="auto"/>
            </w:tcBorders>
            <w:shd w:val="clear" w:color="000000" w:fill="92D050"/>
            <w:noWrap/>
            <w:vAlign w:val="center"/>
            <w:hideMark/>
          </w:tcPr>
          <w:p w14:paraId="64C1262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568</w:t>
            </w:r>
          </w:p>
        </w:tc>
        <w:tc>
          <w:tcPr>
            <w:tcW w:w="1512" w:type="dxa"/>
            <w:tcBorders>
              <w:top w:val="single" w:sz="4" w:space="0" w:color="auto"/>
              <w:left w:val="nil"/>
              <w:bottom w:val="single" w:sz="4" w:space="0" w:color="auto"/>
              <w:right w:val="single" w:sz="4" w:space="0" w:color="auto"/>
            </w:tcBorders>
            <w:shd w:val="clear" w:color="000000" w:fill="92D050"/>
            <w:noWrap/>
            <w:vAlign w:val="center"/>
            <w:hideMark/>
          </w:tcPr>
          <w:p w14:paraId="60E2387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19 %</w:t>
            </w:r>
          </w:p>
        </w:tc>
        <w:tc>
          <w:tcPr>
            <w:tcW w:w="696" w:type="dxa"/>
            <w:tcBorders>
              <w:top w:val="single" w:sz="4" w:space="0" w:color="auto"/>
              <w:left w:val="nil"/>
              <w:bottom w:val="single" w:sz="4" w:space="0" w:color="auto"/>
              <w:right w:val="single" w:sz="4" w:space="0" w:color="auto"/>
            </w:tcBorders>
            <w:shd w:val="clear" w:color="000000" w:fill="92D050"/>
            <w:noWrap/>
            <w:vAlign w:val="center"/>
            <w:hideMark/>
          </w:tcPr>
          <w:p w14:paraId="619D9FF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1 574</w:t>
            </w:r>
          </w:p>
        </w:tc>
        <w:tc>
          <w:tcPr>
            <w:tcW w:w="1106" w:type="dxa"/>
            <w:tcBorders>
              <w:top w:val="single" w:sz="4" w:space="0" w:color="auto"/>
              <w:left w:val="nil"/>
              <w:bottom w:val="single" w:sz="4" w:space="0" w:color="auto"/>
              <w:right w:val="single" w:sz="4" w:space="0" w:color="auto"/>
            </w:tcBorders>
            <w:shd w:val="clear" w:color="000000" w:fill="92D050"/>
            <w:noWrap/>
            <w:vAlign w:val="center"/>
            <w:hideMark/>
          </w:tcPr>
          <w:p w14:paraId="770FE741" w14:textId="5ED1F3FE"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20 %</w:t>
            </w:r>
          </w:p>
        </w:tc>
        <w:tc>
          <w:tcPr>
            <w:tcW w:w="1467" w:type="dxa"/>
            <w:tcBorders>
              <w:top w:val="single" w:sz="4" w:space="0" w:color="auto"/>
              <w:left w:val="nil"/>
              <w:bottom w:val="single" w:sz="4" w:space="0" w:color="auto"/>
              <w:right w:val="single" w:sz="4" w:space="0" w:color="auto"/>
            </w:tcBorders>
            <w:shd w:val="clear" w:color="000000" w:fill="92D050"/>
            <w:noWrap/>
            <w:vAlign w:val="center"/>
            <w:hideMark/>
          </w:tcPr>
          <w:p w14:paraId="38279ED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715C1C0F" w14:textId="4DADD837"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4B32FB0E" w14:textId="77777777" w:rsidR="00AA34B6" w:rsidRPr="00DC56BA" w:rsidRDefault="00AA34B6">
      <w:pPr>
        <w:spacing w:after="0" w:line="240" w:lineRule="auto"/>
        <w:rPr>
          <w:rFonts w:ascii="Times New Roman" w:hAnsi="Times New Roman" w:cs="Times New Roman"/>
          <w:b/>
          <w:noProof/>
          <w:sz w:val="24"/>
          <w:szCs w:val="24"/>
        </w:rPr>
      </w:pPr>
      <w:r w:rsidRPr="00DC56BA">
        <w:rPr>
          <w:noProof/>
        </w:rPr>
        <w:br w:type="page"/>
      </w:r>
    </w:p>
    <w:p w14:paraId="75AD5253" w14:textId="2F72339E" w:rsidR="00886C7A" w:rsidRPr="00DC56BA" w:rsidRDefault="00886C7A" w:rsidP="00886C7A">
      <w:pPr>
        <w:spacing w:after="240"/>
        <w:rPr>
          <w:rFonts w:ascii="Times New Roman" w:hAnsi="Times New Roman" w:cs="Times New Roman"/>
          <w:b/>
          <w:noProof/>
          <w:sz w:val="24"/>
          <w:szCs w:val="24"/>
        </w:rPr>
      </w:pPr>
      <w:r w:rsidRPr="00DC56BA">
        <w:rPr>
          <w:rFonts w:ascii="Times New Roman" w:hAnsi="Times New Roman"/>
          <w:b/>
          <w:noProof/>
          <w:sz w:val="24"/>
        </w:rPr>
        <w:t>Preglednica 10b – Pogodbeni uslužbenci Komisije po državljanstvu in spolu v letu 2024</w:t>
      </w:r>
    </w:p>
    <w:tbl>
      <w:tblPr>
        <w:tblW w:w="8916" w:type="dxa"/>
        <w:tblInd w:w="113" w:type="dxa"/>
        <w:tblLook w:val="04A0" w:firstRow="1" w:lastRow="0" w:firstColumn="1" w:lastColumn="0" w:noHBand="0" w:noVBand="1"/>
      </w:tblPr>
      <w:tblGrid>
        <w:gridCol w:w="1129"/>
        <w:gridCol w:w="910"/>
        <w:gridCol w:w="1616"/>
        <w:gridCol w:w="910"/>
        <w:gridCol w:w="1616"/>
        <w:gridCol w:w="910"/>
        <w:gridCol w:w="1096"/>
        <w:gridCol w:w="1479"/>
      </w:tblGrid>
      <w:tr w:rsidR="003B7002" w:rsidRPr="00DC56BA" w14:paraId="1A527B07" w14:textId="77777777" w:rsidTr="006039AD">
        <w:trPr>
          <w:trHeight w:val="310"/>
        </w:trPr>
        <w:tc>
          <w:tcPr>
            <w:tcW w:w="112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3A60621"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2268"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6345DBA1"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0A079FCF"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251"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618A8663"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513BF3AC" w14:textId="77777777" w:rsidTr="006039AD">
        <w:trPr>
          <w:trHeight w:val="670"/>
        </w:trPr>
        <w:tc>
          <w:tcPr>
            <w:tcW w:w="1129" w:type="dxa"/>
            <w:tcBorders>
              <w:top w:val="nil"/>
              <w:left w:val="single" w:sz="4" w:space="0" w:color="auto"/>
              <w:bottom w:val="single" w:sz="4" w:space="0" w:color="auto"/>
              <w:right w:val="single" w:sz="4" w:space="0" w:color="auto"/>
            </w:tcBorders>
            <w:shd w:val="clear" w:color="000000" w:fill="FFC000"/>
            <w:noWrap/>
            <w:vAlign w:val="center"/>
            <w:hideMark/>
          </w:tcPr>
          <w:p w14:paraId="6946871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Vse FS</w:t>
            </w:r>
          </w:p>
        </w:tc>
        <w:tc>
          <w:tcPr>
            <w:tcW w:w="710" w:type="dxa"/>
            <w:tcBorders>
              <w:top w:val="nil"/>
              <w:left w:val="nil"/>
              <w:bottom w:val="single" w:sz="4" w:space="0" w:color="auto"/>
              <w:right w:val="single" w:sz="4" w:space="0" w:color="auto"/>
            </w:tcBorders>
            <w:shd w:val="clear" w:color="000000" w:fill="FF0000"/>
            <w:noWrap/>
            <w:vAlign w:val="center"/>
            <w:hideMark/>
          </w:tcPr>
          <w:p w14:paraId="51B89AF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FF0000"/>
            <w:vAlign w:val="center"/>
            <w:hideMark/>
          </w:tcPr>
          <w:p w14:paraId="321E2FB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4B18DFC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00B0F0"/>
            <w:vAlign w:val="center"/>
            <w:hideMark/>
          </w:tcPr>
          <w:p w14:paraId="144E023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0FB84D9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062" w:type="dxa"/>
            <w:tcBorders>
              <w:top w:val="nil"/>
              <w:left w:val="nil"/>
              <w:bottom w:val="single" w:sz="4" w:space="0" w:color="auto"/>
              <w:right w:val="single" w:sz="4" w:space="0" w:color="auto"/>
            </w:tcBorders>
            <w:shd w:val="clear" w:color="000000" w:fill="FFC000"/>
            <w:vAlign w:val="center"/>
            <w:hideMark/>
          </w:tcPr>
          <w:p w14:paraId="2C85E151" w14:textId="49596D8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79" w:type="dxa"/>
            <w:tcBorders>
              <w:top w:val="nil"/>
              <w:left w:val="nil"/>
              <w:bottom w:val="single" w:sz="4" w:space="0" w:color="auto"/>
              <w:right w:val="single" w:sz="4" w:space="0" w:color="auto"/>
            </w:tcBorders>
            <w:shd w:val="clear" w:color="000000" w:fill="FFC000"/>
            <w:vAlign w:val="center"/>
            <w:hideMark/>
          </w:tcPr>
          <w:p w14:paraId="2721A82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14D6556E"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03FFE6B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0B432D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1 001</w:t>
            </w:r>
          </w:p>
        </w:tc>
        <w:tc>
          <w:tcPr>
            <w:tcW w:w="1558" w:type="dxa"/>
            <w:tcBorders>
              <w:top w:val="nil"/>
              <w:left w:val="nil"/>
              <w:bottom w:val="single" w:sz="4" w:space="0" w:color="auto"/>
              <w:right w:val="single" w:sz="4" w:space="0" w:color="auto"/>
            </w:tcBorders>
            <w:noWrap/>
            <w:vAlign w:val="bottom"/>
            <w:hideMark/>
          </w:tcPr>
          <w:p w14:paraId="2B4324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710" w:type="dxa"/>
            <w:tcBorders>
              <w:top w:val="nil"/>
              <w:left w:val="nil"/>
              <w:bottom w:val="single" w:sz="4" w:space="0" w:color="auto"/>
              <w:right w:val="single" w:sz="4" w:space="0" w:color="auto"/>
            </w:tcBorders>
            <w:noWrap/>
            <w:vAlign w:val="bottom"/>
            <w:hideMark/>
          </w:tcPr>
          <w:p w14:paraId="49EC16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771</w:t>
            </w:r>
          </w:p>
        </w:tc>
        <w:tc>
          <w:tcPr>
            <w:tcW w:w="1558" w:type="dxa"/>
            <w:tcBorders>
              <w:top w:val="nil"/>
              <w:left w:val="nil"/>
              <w:bottom w:val="single" w:sz="4" w:space="0" w:color="auto"/>
              <w:right w:val="single" w:sz="4" w:space="0" w:color="auto"/>
            </w:tcBorders>
            <w:noWrap/>
            <w:vAlign w:val="bottom"/>
            <w:hideMark/>
          </w:tcPr>
          <w:p w14:paraId="012BD3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710" w:type="dxa"/>
            <w:tcBorders>
              <w:top w:val="nil"/>
              <w:left w:val="nil"/>
              <w:bottom w:val="single" w:sz="4" w:space="0" w:color="auto"/>
              <w:right w:val="single" w:sz="4" w:space="0" w:color="auto"/>
            </w:tcBorders>
            <w:noWrap/>
            <w:vAlign w:val="bottom"/>
            <w:hideMark/>
          </w:tcPr>
          <w:p w14:paraId="095DF9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1 772</w:t>
            </w:r>
          </w:p>
        </w:tc>
        <w:tc>
          <w:tcPr>
            <w:tcW w:w="1062" w:type="dxa"/>
            <w:tcBorders>
              <w:top w:val="nil"/>
              <w:left w:val="nil"/>
              <w:bottom w:val="single" w:sz="4" w:space="0" w:color="auto"/>
              <w:right w:val="single" w:sz="4" w:space="0" w:color="auto"/>
            </w:tcBorders>
            <w:noWrap/>
            <w:vAlign w:val="bottom"/>
            <w:hideMark/>
          </w:tcPr>
          <w:p w14:paraId="753D0E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22,0 %</w:t>
            </w:r>
          </w:p>
        </w:tc>
        <w:tc>
          <w:tcPr>
            <w:tcW w:w="1479" w:type="dxa"/>
            <w:tcBorders>
              <w:top w:val="nil"/>
              <w:left w:val="nil"/>
              <w:bottom w:val="single" w:sz="4" w:space="0" w:color="auto"/>
              <w:right w:val="single" w:sz="4" w:space="0" w:color="auto"/>
            </w:tcBorders>
            <w:noWrap/>
            <w:vAlign w:val="bottom"/>
            <w:hideMark/>
          </w:tcPr>
          <w:p w14:paraId="425368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r>
      <w:tr w:rsidR="003B7002" w:rsidRPr="00DC56BA" w14:paraId="538D89B9"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7D981A8C"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4F3F78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736</w:t>
            </w:r>
          </w:p>
        </w:tc>
        <w:tc>
          <w:tcPr>
            <w:tcW w:w="1558" w:type="dxa"/>
            <w:tcBorders>
              <w:top w:val="nil"/>
              <w:left w:val="nil"/>
              <w:bottom w:val="single" w:sz="4" w:space="0" w:color="auto"/>
              <w:right w:val="single" w:sz="4" w:space="0" w:color="auto"/>
            </w:tcBorders>
            <w:noWrap/>
            <w:vAlign w:val="bottom"/>
            <w:hideMark/>
          </w:tcPr>
          <w:p w14:paraId="510DFC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59 %</w:t>
            </w:r>
          </w:p>
        </w:tc>
        <w:tc>
          <w:tcPr>
            <w:tcW w:w="710" w:type="dxa"/>
            <w:tcBorders>
              <w:top w:val="nil"/>
              <w:left w:val="nil"/>
              <w:bottom w:val="single" w:sz="4" w:space="0" w:color="auto"/>
              <w:right w:val="single" w:sz="4" w:space="0" w:color="auto"/>
            </w:tcBorders>
            <w:noWrap/>
            <w:vAlign w:val="bottom"/>
            <w:hideMark/>
          </w:tcPr>
          <w:p w14:paraId="208E390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518</w:t>
            </w:r>
          </w:p>
        </w:tc>
        <w:tc>
          <w:tcPr>
            <w:tcW w:w="1558" w:type="dxa"/>
            <w:tcBorders>
              <w:top w:val="nil"/>
              <w:left w:val="nil"/>
              <w:bottom w:val="single" w:sz="4" w:space="0" w:color="auto"/>
              <w:right w:val="single" w:sz="4" w:space="0" w:color="auto"/>
            </w:tcBorders>
            <w:noWrap/>
            <w:vAlign w:val="bottom"/>
            <w:hideMark/>
          </w:tcPr>
          <w:p w14:paraId="0B2EC6D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41 %</w:t>
            </w:r>
          </w:p>
        </w:tc>
        <w:tc>
          <w:tcPr>
            <w:tcW w:w="710" w:type="dxa"/>
            <w:tcBorders>
              <w:top w:val="nil"/>
              <w:left w:val="nil"/>
              <w:bottom w:val="single" w:sz="4" w:space="0" w:color="auto"/>
              <w:right w:val="single" w:sz="4" w:space="0" w:color="auto"/>
            </w:tcBorders>
            <w:noWrap/>
            <w:vAlign w:val="bottom"/>
            <w:hideMark/>
          </w:tcPr>
          <w:p w14:paraId="1C8F05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1 254</w:t>
            </w:r>
          </w:p>
        </w:tc>
        <w:tc>
          <w:tcPr>
            <w:tcW w:w="1062" w:type="dxa"/>
            <w:tcBorders>
              <w:top w:val="nil"/>
              <w:left w:val="nil"/>
              <w:bottom w:val="single" w:sz="4" w:space="0" w:color="auto"/>
              <w:right w:val="single" w:sz="4" w:space="0" w:color="auto"/>
            </w:tcBorders>
            <w:noWrap/>
            <w:vAlign w:val="bottom"/>
            <w:hideMark/>
          </w:tcPr>
          <w:p w14:paraId="35C9CF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15,6 %</w:t>
            </w:r>
          </w:p>
        </w:tc>
        <w:tc>
          <w:tcPr>
            <w:tcW w:w="1479" w:type="dxa"/>
            <w:tcBorders>
              <w:top w:val="nil"/>
              <w:left w:val="nil"/>
              <w:bottom w:val="single" w:sz="4" w:space="0" w:color="auto"/>
              <w:right w:val="single" w:sz="4" w:space="0" w:color="auto"/>
            </w:tcBorders>
            <w:noWrap/>
            <w:vAlign w:val="bottom"/>
            <w:hideMark/>
          </w:tcPr>
          <w:p w14:paraId="1A268A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r>
      <w:tr w:rsidR="003B7002" w:rsidRPr="00DC56BA" w14:paraId="62BEFA32"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77E95C7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4E8D2E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583</w:t>
            </w:r>
          </w:p>
        </w:tc>
        <w:tc>
          <w:tcPr>
            <w:tcW w:w="1558" w:type="dxa"/>
            <w:tcBorders>
              <w:top w:val="nil"/>
              <w:left w:val="nil"/>
              <w:bottom w:val="single" w:sz="4" w:space="0" w:color="auto"/>
              <w:right w:val="single" w:sz="4" w:space="0" w:color="auto"/>
            </w:tcBorders>
            <w:noWrap/>
            <w:vAlign w:val="bottom"/>
            <w:hideMark/>
          </w:tcPr>
          <w:p w14:paraId="1939F1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710" w:type="dxa"/>
            <w:tcBorders>
              <w:top w:val="nil"/>
              <w:left w:val="nil"/>
              <w:bottom w:val="single" w:sz="4" w:space="0" w:color="auto"/>
              <w:right w:val="single" w:sz="4" w:space="0" w:color="auto"/>
            </w:tcBorders>
            <w:noWrap/>
            <w:vAlign w:val="bottom"/>
            <w:hideMark/>
          </w:tcPr>
          <w:p w14:paraId="5F02AF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438</w:t>
            </w:r>
          </w:p>
        </w:tc>
        <w:tc>
          <w:tcPr>
            <w:tcW w:w="1558" w:type="dxa"/>
            <w:tcBorders>
              <w:top w:val="nil"/>
              <w:left w:val="nil"/>
              <w:bottom w:val="single" w:sz="4" w:space="0" w:color="auto"/>
              <w:right w:val="single" w:sz="4" w:space="0" w:color="auto"/>
            </w:tcBorders>
            <w:noWrap/>
            <w:vAlign w:val="bottom"/>
            <w:hideMark/>
          </w:tcPr>
          <w:p w14:paraId="051A11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710" w:type="dxa"/>
            <w:tcBorders>
              <w:top w:val="nil"/>
              <w:left w:val="nil"/>
              <w:bottom w:val="single" w:sz="4" w:space="0" w:color="auto"/>
              <w:right w:val="single" w:sz="4" w:space="0" w:color="auto"/>
            </w:tcBorders>
            <w:noWrap/>
            <w:vAlign w:val="bottom"/>
            <w:hideMark/>
          </w:tcPr>
          <w:p w14:paraId="541103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1 021</w:t>
            </w:r>
          </w:p>
        </w:tc>
        <w:tc>
          <w:tcPr>
            <w:tcW w:w="1062" w:type="dxa"/>
            <w:tcBorders>
              <w:top w:val="nil"/>
              <w:left w:val="nil"/>
              <w:bottom w:val="single" w:sz="4" w:space="0" w:color="auto"/>
              <w:right w:val="single" w:sz="4" w:space="0" w:color="auto"/>
            </w:tcBorders>
            <w:noWrap/>
            <w:vAlign w:val="bottom"/>
            <w:hideMark/>
          </w:tcPr>
          <w:p w14:paraId="2BCB81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12,7 %</w:t>
            </w:r>
          </w:p>
        </w:tc>
        <w:tc>
          <w:tcPr>
            <w:tcW w:w="1479" w:type="dxa"/>
            <w:tcBorders>
              <w:top w:val="nil"/>
              <w:left w:val="nil"/>
              <w:bottom w:val="single" w:sz="4" w:space="0" w:color="auto"/>
              <w:right w:val="single" w:sz="4" w:space="0" w:color="auto"/>
            </w:tcBorders>
            <w:noWrap/>
            <w:vAlign w:val="bottom"/>
            <w:hideMark/>
          </w:tcPr>
          <w:p w14:paraId="394337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r>
      <w:tr w:rsidR="003B7002" w:rsidRPr="00DC56BA" w14:paraId="0145A709"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53913F8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063E34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493</w:t>
            </w:r>
          </w:p>
        </w:tc>
        <w:tc>
          <w:tcPr>
            <w:tcW w:w="1558" w:type="dxa"/>
            <w:tcBorders>
              <w:top w:val="nil"/>
              <w:left w:val="nil"/>
              <w:bottom w:val="single" w:sz="4" w:space="0" w:color="auto"/>
              <w:right w:val="single" w:sz="4" w:space="0" w:color="auto"/>
            </w:tcBorders>
            <w:noWrap/>
            <w:vAlign w:val="bottom"/>
            <w:hideMark/>
          </w:tcPr>
          <w:p w14:paraId="1B80FB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3E34BF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356</w:t>
            </w:r>
          </w:p>
        </w:tc>
        <w:tc>
          <w:tcPr>
            <w:tcW w:w="1558" w:type="dxa"/>
            <w:tcBorders>
              <w:top w:val="nil"/>
              <w:left w:val="nil"/>
              <w:bottom w:val="single" w:sz="4" w:space="0" w:color="auto"/>
              <w:right w:val="single" w:sz="4" w:space="0" w:color="auto"/>
            </w:tcBorders>
            <w:noWrap/>
            <w:vAlign w:val="bottom"/>
            <w:hideMark/>
          </w:tcPr>
          <w:p w14:paraId="08AF73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4DEB96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849</w:t>
            </w:r>
          </w:p>
        </w:tc>
        <w:tc>
          <w:tcPr>
            <w:tcW w:w="1062" w:type="dxa"/>
            <w:tcBorders>
              <w:top w:val="nil"/>
              <w:left w:val="nil"/>
              <w:bottom w:val="single" w:sz="4" w:space="0" w:color="auto"/>
              <w:right w:val="single" w:sz="4" w:space="0" w:color="auto"/>
            </w:tcBorders>
            <w:noWrap/>
            <w:vAlign w:val="bottom"/>
            <w:hideMark/>
          </w:tcPr>
          <w:p w14:paraId="61E95E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10,5 %</w:t>
            </w:r>
          </w:p>
        </w:tc>
        <w:tc>
          <w:tcPr>
            <w:tcW w:w="1479" w:type="dxa"/>
            <w:tcBorders>
              <w:top w:val="nil"/>
              <w:left w:val="nil"/>
              <w:bottom w:val="single" w:sz="4" w:space="0" w:color="auto"/>
              <w:right w:val="single" w:sz="4" w:space="0" w:color="auto"/>
            </w:tcBorders>
            <w:noWrap/>
            <w:vAlign w:val="bottom"/>
            <w:hideMark/>
          </w:tcPr>
          <w:p w14:paraId="50E1CB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r>
      <w:tr w:rsidR="003B7002" w:rsidRPr="00DC56BA" w14:paraId="6E71BF4C"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6825AB9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0835410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282</w:t>
            </w:r>
          </w:p>
        </w:tc>
        <w:tc>
          <w:tcPr>
            <w:tcW w:w="1558" w:type="dxa"/>
            <w:tcBorders>
              <w:top w:val="nil"/>
              <w:left w:val="nil"/>
              <w:bottom w:val="single" w:sz="4" w:space="0" w:color="auto"/>
              <w:right w:val="single" w:sz="4" w:space="0" w:color="auto"/>
            </w:tcBorders>
            <w:noWrap/>
            <w:vAlign w:val="bottom"/>
            <w:hideMark/>
          </w:tcPr>
          <w:p w14:paraId="7E0BDE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285115B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184</w:t>
            </w:r>
          </w:p>
        </w:tc>
        <w:tc>
          <w:tcPr>
            <w:tcW w:w="1558" w:type="dxa"/>
            <w:tcBorders>
              <w:top w:val="nil"/>
              <w:left w:val="nil"/>
              <w:bottom w:val="single" w:sz="4" w:space="0" w:color="auto"/>
              <w:right w:val="single" w:sz="4" w:space="0" w:color="auto"/>
            </w:tcBorders>
            <w:noWrap/>
            <w:vAlign w:val="bottom"/>
            <w:hideMark/>
          </w:tcPr>
          <w:p w14:paraId="49BA2A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05F1CCE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466</w:t>
            </w:r>
          </w:p>
        </w:tc>
        <w:tc>
          <w:tcPr>
            <w:tcW w:w="1062" w:type="dxa"/>
            <w:tcBorders>
              <w:top w:val="nil"/>
              <w:left w:val="nil"/>
              <w:bottom w:val="single" w:sz="4" w:space="0" w:color="auto"/>
              <w:right w:val="single" w:sz="4" w:space="0" w:color="auto"/>
            </w:tcBorders>
            <w:noWrap/>
            <w:vAlign w:val="bottom"/>
            <w:hideMark/>
          </w:tcPr>
          <w:p w14:paraId="284DB2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1479" w:type="dxa"/>
            <w:tcBorders>
              <w:top w:val="nil"/>
              <w:left w:val="nil"/>
              <w:bottom w:val="single" w:sz="4" w:space="0" w:color="auto"/>
              <w:right w:val="single" w:sz="4" w:space="0" w:color="auto"/>
            </w:tcBorders>
            <w:noWrap/>
            <w:vAlign w:val="bottom"/>
            <w:hideMark/>
          </w:tcPr>
          <w:p w14:paraId="47BB10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r>
      <w:tr w:rsidR="003B7002" w:rsidRPr="00DC56BA" w14:paraId="36DF2DB1"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1CC4AC1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4009B9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248</w:t>
            </w:r>
          </w:p>
        </w:tc>
        <w:tc>
          <w:tcPr>
            <w:tcW w:w="1558" w:type="dxa"/>
            <w:tcBorders>
              <w:top w:val="nil"/>
              <w:left w:val="nil"/>
              <w:bottom w:val="single" w:sz="4" w:space="0" w:color="auto"/>
              <w:right w:val="single" w:sz="4" w:space="0" w:color="auto"/>
            </w:tcBorders>
            <w:noWrap/>
            <w:vAlign w:val="bottom"/>
            <w:hideMark/>
          </w:tcPr>
          <w:p w14:paraId="50204A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710" w:type="dxa"/>
            <w:tcBorders>
              <w:top w:val="nil"/>
              <w:left w:val="nil"/>
              <w:bottom w:val="single" w:sz="4" w:space="0" w:color="auto"/>
              <w:right w:val="single" w:sz="4" w:space="0" w:color="auto"/>
            </w:tcBorders>
            <w:noWrap/>
            <w:vAlign w:val="bottom"/>
            <w:hideMark/>
          </w:tcPr>
          <w:p w14:paraId="01E899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106</w:t>
            </w:r>
          </w:p>
        </w:tc>
        <w:tc>
          <w:tcPr>
            <w:tcW w:w="1558" w:type="dxa"/>
            <w:tcBorders>
              <w:top w:val="nil"/>
              <w:left w:val="nil"/>
              <w:bottom w:val="single" w:sz="4" w:space="0" w:color="auto"/>
              <w:right w:val="single" w:sz="4" w:space="0" w:color="auto"/>
            </w:tcBorders>
            <w:noWrap/>
            <w:vAlign w:val="bottom"/>
            <w:hideMark/>
          </w:tcPr>
          <w:p w14:paraId="534498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710" w:type="dxa"/>
            <w:tcBorders>
              <w:top w:val="nil"/>
              <w:left w:val="nil"/>
              <w:bottom w:val="single" w:sz="4" w:space="0" w:color="auto"/>
              <w:right w:val="single" w:sz="4" w:space="0" w:color="auto"/>
            </w:tcBorders>
            <w:noWrap/>
            <w:vAlign w:val="bottom"/>
            <w:hideMark/>
          </w:tcPr>
          <w:p w14:paraId="098F24B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354</w:t>
            </w:r>
          </w:p>
        </w:tc>
        <w:tc>
          <w:tcPr>
            <w:tcW w:w="1062" w:type="dxa"/>
            <w:tcBorders>
              <w:top w:val="nil"/>
              <w:left w:val="nil"/>
              <w:bottom w:val="single" w:sz="4" w:space="0" w:color="auto"/>
              <w:right w:val="single" w:sz="4" w:space="0" w:color="auto"/>
            </w:tcBorders>
            <w:noWrap/>
            <w:vAlign w:val="bottom"/>
            <w:hideMark/>
          </w:tcPr>
          <w:p w14:paraId="538018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1479" w:type="dxa"/>
            <w:tcBorders>
              <w:top w:val="nil"/>
              <w:left w:val="nil"/>
              <w:bottom w:val="single" w:sz="4" w:space="0" w:color="auto"/>
              <w:right w:val="single" w:sz="4" w:space="0" w:color="auto"/>
            </w:tcBorders>
            <w:noWrap/>
            <w:vAlign w:val="bottom"/>
            <w:hideMark/>
          </w:tcPr>
          <w:p w14:paraId="742E7F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r>
      <w:tr w:rsidR="003B7002" w:rsidRPr="00DC56BA" w14:paraId="301BF31E"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2AE8BC70"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3D91E6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201</w:t>
            </w:r>
          </w:p>
        </w:tc>
        <w:tc>
          <w:tcPr>
            <w:tcW w:w="1558" w:type="dxa"/>
            <w:tcBorders>
              <w:top w:val="nil"/>
              <w:left w:val="nil"/>
              <w:bottom w:val="single" w:sz="4" w:space="0" w:color="auto"/>
              <w:right w:val="single" w:sz="4" w:space="0" w:color="auto"/>
            </w:tcBorders>
            <w:noWrap/>
            <w:vAlign w:val="bottom"/>
            <w:hideMark/>
          </w:tcPr>
          <w:p w14:paraId="2133B1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5726C2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148</w:t>
            </w:r>
          </w:p>
        </w:tc>
        <w:tc>
          <w:tcPr>
            <w:tcW w:w="1558" w:type="dxa"/>
            <w:tcBorders>
              <w:top w:val="nil"/>
              <w:left w:val="nil"/>
              <w:bottom w:val="single" w:sz="4" w:space="0" w:color="auto"/>
              <w:right w:val="single" w:sz="4" w:space="0" w:color="auto"/>
            </w:tcBorders>
            <w:noWrap/>
            <w:vAlign w:val="bottom"/>
            <w:hideMark/>
          </w:tcPr>
          <w:p w14:paraId="04F5F5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6AD14B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349</w:t>
            </w:r>
          </w:p>
        </w:tc>
        <w:tc>
          <w:tcPr>
            <w:tcW w:w="1062" w:type="dxa"/>
            <w:tcBorders>
              <w:top w:val="nil"/>
              <w:left w:val="nil"/>
              <w:bottom w:val="single" w:sz="4" w:space="0" w:color="auto"/>
              <w:right w:val="single" w:sz="4" w:space="0" w:color="auto"/>
            </w:tcBorders>
            <w:noWrap/>
            <w:vAlign w:val="bottom"/>
            <w:hideMark/>
          </w:tcPr>
          <w:p w14:paraId="7A3F63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1479" w:type="dxa"/>
            <w:tcBorders>
              <w:top w:val="nil"/>
              <w:left w:val="nil"/>
              <w:bottom w:val="single" w:sz="4" w:space="0" w:color="auto"/>
              <w:right w:val="single" w:sz="4" w:space="0" w:color="auto"/>
            </w:tcBorders>
            <w:noWrap/>
            <w:vAlign w:val="bottom"/>
            <w:hideMark/>
          </w:tcPr>
          <w:p w14:paraId="6CDB320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r>
      <w:tr w:rsidR="003B7002" w:rsidRPr="00DC56BA" w14:paraId="0E7B0FA9"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3B4A8A0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359D4C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215</w:t>
            </w:r>
          </w:p>
        </w:tc>
        <w:tc>
          <w:tcPr>
            <w:tcW w:w="1558" w:type="dxa"/>
            <w:tcBorders>
              <w:top w:val="nil"/>
              <w:left w:val="nil"/>
              <w:bottom w:val="single" w:sz="4" w:space="0" w:color="auto"/>
              <w:right w:val="single" w:sz="4" w:space="0" w:color="auto"/>
            </w:tcBorders>
            <w:noWrap/>
            <w:vAlign w:val="bottom"/>
            <w:hideMark/>
          </w:tcPr>
          <w:p w14:paraId="6E998C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13C2277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w:t>
            </w:r>
          </w:p>
        </w:tc>
        <w:tc>
          <w:tcPr>
            <w:tcW w:w="1558" w:type="dxa"/>
            <w:tcBorders>
              <w:top w:val="nil"/>
              <w:left w:val="nil"/>
              <w:bottom w:val="single" w:sz="4" w:space="0" w:color="auto"/>
              <w:right w:val="single" w:sz="4" w:space="0" w:color="auto"/>
            </w:tcBorders>
            <w:noWrap/>
            <w:vAlign w:val="bottom"/>
            <w:hideMark/>
          </w:tcPr>
          <w:p w14:paraId="1A71CA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1A6497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298</w:t>
            </w:r>
          </w:p>
        </w:tc>
        <w:tc>
          <w:tcPr>
            <w:tcW w:w="1062" w:type="dxa"/>
            <w:tcBorders>
              <w:top w:val="nil"/>
              <w:left w:val="nil"/>
              <w:bottom w:val="single" w:sz="4" w:space="0" w:color="auto"/>
              <w:right w:val="single" w:sz="4" w:space="0" w:color="auto"/>
            </w:tcBorders>
            <w:noWrap/>
            <w:vAlign w:val="bottom"/>
            <w:hideMark/>
          </w:tcPr>
          <w:p w14:paraId="202258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1479" w:type="dxa"/>
            <w:tcBorders>
              <w:top w:val="nil"/>
              <w:left w:val="nil"/>
              <w:bottom w:val="single" w:sz="4" w:space="0" w:color="auto"/>
              <w:right w:val="single" w:sz="4" w:space="0" w:color="auto"/>
            </w:tcBorders>
            <w:noWrap/>
            <w:vAlign w:val="bottom"/>
            <w:hideMark/>
          </w:tcPr>
          <w:p w14:paraId="60B157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r>
      <w:tr w:rsidR="003B7002" w:rsidRPr="00DC56BA" w14:paraId="5B032E8F"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22146FE8"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0515E2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177</w:t>
            </w:r>
          </w:p>
        </w:tc>
        <w:tc>
          <w:tcPr>
            <w:tcW w:w="1558" w:type="dxa"/>
            <w:tcBorders>
              <w:top w:val="nil"/>
              <w:left w:val="nil"/>
              <w:bottom w:val="single" w:sz="4" w:space="0" w:color="auto"/>
              <w:right w:val="single" w:sz="4" w:space="0" w:color="auto"/>
            </w:tcBorders>
            <w:noWrap/>
            <w:vAlign w:val="bottom"/>
            <w:hideMark/>
          </w:tcPr>
          <w:p w14:paraId="33ADDC8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2FF129F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115</w:t>
            </w:r>
          </w:p>
        </w:tc>
        <w:tc>
          <w:tcPr>
            <w:tcW w:w="1558" w:type="dxa"/>
            <w:tcBorders>
              <w:top w:val="nil"/>
              <w:left w:val="nil"/>
              <w:bottom w:val="single" w:sz="4" w:space="0" w:color="auto"/>
              <w:right w:val="single" w:sz="4" w:space="0" w:color="auto"/>
            </w:tcBorders>
            <w:noWrap/>
            <w:vAlign w:val="bottom"/>
            <w:hideMark/>
          </w:tcPr>
          <w:p w14:paraId="51E4A2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4B41C9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292</w:t>
            </w:r>
          </w:p>
        </w:tc>
        <w:tc>
          <w:tcPr>
            <w:tcW w:w="1062" w:type="dxa"/>
            <w:tcBorders>
              <w:top w:val="nil"/>
              <w:left w:val="nil"/>
              <w:bottom w:val="single" w:sz="4" w:space="0" w:color="auto"/>
              <w:right w:val="single" w:sz="4" w:space="0" w:color="auto"/>
            </w:tcBorders>
            <w:noWrap/>
            <w:vAlign w:val="bottom"/>
            <w:hideMark/>
          </w:tcPr>
          <w:p w14:paraId="35EB4A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1479" w:type="dxa"/>
            <w:tcBorders>
              <w:top w:val="nil"/>
              <w:left w:val="nil"/>
              <w:bottom w:val="single" w:sz="4" w:space="0" w:color="auto"/>
              <w:right w:val="single" w:sz="4" w:space="0" w:color="auto"/>
            </w:tcBorders>
            <w:noWrap/>
            <w:vAlign w:val="bottom"/>
            <w:hideMark/>
          </w:tcPr>
          <w:p w14:paraId="1E9526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r>
      <w:tr w:rsidR="003B7002" w:rsidRPr="00DC56BA" w14:paraId="23A26BD4"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241E035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2E72B6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w:t>
            </w:r>
          </w:p>
        </w:tc>
        <w:tc>
          <w:tcPr>
            <w:tcW w:w="1558" w:type="dxa"/>
            <w:tcBorders>
              <w:top w:val="nil"/>
              <w:left w:val="nil"/>
              <w:bottom w:val="single" w:sz="4" w:space="0" w:color="auto"/>
              <w:right w:val="single" w:sz="4" w:space="0" w:color="auto"/>
            </w:tcBorders>
            <w:noWrap/>
            <w:vAlign w:val="bottom"/>
            <w:hideMark/>
          </w:tcPr>
          <w:p w14:paraId="01CF8E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12962F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w:t>
            </w:r>
          </w:p>
        </w:tc>
        <w:tc>
          <w:tcPr>
            <w:tcW w:w="1558" w:type="dxa"/>
            <w:tcBorders>
              <w:top w:val="nil"/>
              <w:left w:val="nil"/>
              <w:bottom w:val="single" w:sz="4" w:space="0" w:color="auto"/>
              <w:right w:val="single" w:sz="4" w:space="0" w:color="auto"/>
            </w:tcBorders>
            <w:noWrap/>
            <w:vAlign w:val="bottom"/>
            <w:hideMark/>
          </w:tcPr>
          <w:p w14:paraId="26AB07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0A5BAF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148</w:t>
            </w:r>
          </w:p>
        </w:tc>
        <w:tc>
          <w:tcPr>
            <w:tcW w:w="1062" w:type="dxa"/>
            <w:tcBorders>
              <w:top w:val="nil"/>
              <w:left w:val="nil"/>
              <w:bottom w:val="single" w:sz="4" w:space="0" w:color="auto"/>
              <w:right w:val="single" w:sz="4" w:space="0" w:color="auto"/>
            </w:tcBorders>
            <w:noWrap/>
            <w:vAlign w:val="bottom"/>
            <w:hideMark/>
          </w:tcPr>
          <w:p w14:paraId="7A58F4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479" w:type="dxa"/>
            <w:tcBorders>
              <w:top w:val="nil"/>
              <w:left w:val="nil"/>
              <w:bottom w:val="single" w:sz="4" w:space="0" w:color="auto"/>
              <w:right w:val="single" w:sz="4" w:space="0" w:color="auto"/>
            </w:tcBorders>
            <w:noWrap/>
            <w:vAlign w:val="bottom"/>
            <w:hideMark/>
          </w:tcPr>
          <w:p w14:paraId="41B04DB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1C97397B"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290F71A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5087814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w:t>
            </w:r>
          </w:p>
        </w:tc>
        <w:tc>
          <w:tcPr>
            <w:tcW w:w="1558" w:type="dxa"/>
            <w:tcBorders>
              <w:top w:val="nil"/>
              <w:left w:val="nil"/>
              <w:bottom w:val="single" w:sz="4" w:space="0" w:color="auto"/>
              <w:right w:val="single" w:sz="4" w:space="0" w:color="auto"/>
            </w:tcBorders>
            <w:noWrap/>
            <w:vAlign w:val="bottom"/>
            <w:hideMark/>
          </w:tcPr>
          <w:p w14:paraId="7978A0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710" w:type="dxa"/>
            <w:tcBorders>
              <w:top w:val="nil"/>
              <w:left w:val="nil"/>
              <w:bottom w:val="single" w:sz="4" w:space="0" w:color="auto"/>
              <w:right w:val="single" w:sz="4" w:space="0" w:color="auto"/>
            </w:tcBorders>
            <w:noWrap/>
            <w:vAlign w:val="bottom"/>
            <w:hideMark/>
          </w:tcPr>
          <w:p w14:paraId="23B7B7D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w:t>
            </w:r>
          </w:p>
        </w:tc>
        <w:tc>
          <w:tcPr>
            <w:tcW w:w="1558" w:type="dxa"/>
            <w:tcBorders>
              <w:top w:val="nil"/>
              <w:left w:val="nil"/>
              <w:bottom w:val="single" w:sz="4" w:space="0" w:color="auto"/>
              <w:right w:val="single" w:sz="4" w:space="0" w:color="auto"/>
            </w:tcBorders>
            <w:noWrap/>
            <w:vAlign w:val="bottom"/>
            <w:hideMark/>
          </w:tcPr>
          <w:p w14:paraId="5A140A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710" w:type="dxa"/>
            <w:tcBorders>
              <w:top w:val="nil"/>
              <w:left w:val="nil"/>
              <w:bottom w:val="single" w:sz="4" w:space="0" w:color="auto"/>
              <w:right w:val="single" w:sz="4" w:space="0" w:color="auto"/>
            </w:tcBorders>
            <w:noWrap/>
            <w:vAlign w:val="bottom"/>
            <w:hideMark/>
          </w:tcPr>
          <w:p w14:paraId="4DE092D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129</w:t>
            </w:r>
          </w:p>
        </w:tc>
        <w:tc>
          <w:tcPr>
            <w:tcW w:w="1062" w:type="dxa"/>
            <w:tcBorders>
              <w:top w:val="nil"/>
              <w:left w:val="nil"/>
              <w:bottom w:val="single" w:sz="4" w:space="0" w:color="auto"/>
              <w:right w:val="single" w:sz="4" w:space="0" w:color="auto"/>
            </w:tcBorders>
            <w:noWrap/>
            <w:vAlign w:val="bottom"/>
            <w:hideMark/>
          </w:tcPr>
          <w:p w14:paraId="3B6F53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w:t>
            </w:r>
          </w:p>
        </w:tc>
        <w:tc>
          <w:tcPr>
            <w:tcW w:w="1479" w:type="dxa"/>
            <w:tcBorders>
              <w:top w:val="nil"/>
              <w:left w:val="nil"/>
              <w:bottom w:val="single" w:sz="4" w:space="0" w:color="auto"/>
              <w:right w:val="single" w:sz="4" w:space="0" w:color="auto"/>
            </w:tcBorders>
            <w:noWrap/>
            <w:vAlign w:val="bottom"/>
            <w:hideMark/>
          </w:tcPr>
          <w:p w14:paraId="38DD4B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r>
      <w:tr w:rsidR="003B7002" w:rsidRPr="00DC56BA" w14:paraId="44A75024"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7084E20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34DFDED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w:t>
            </w:r>
          </w:p>
        </w:tc>
        <w:tc>
          <w:tcPr>
            <w:tcW w:w="1558" w:type="dxa"/>
            <w:tcBorders>
              <w:top w:val="nil"/>
              <w:left w:val="nil"/>
              <w:bottom w:val="single" w:sz="4" w:space="0" w:color="auto"/>
              <w:right w:val="single" w:sz="4" w:space="0" w:color="auto"/>
            </w:tcBorders>
            <w:noWrap/>
            <w:vAlign w:val="bottom"/>
            <w:hideMark/>
          </w:tcPr>
          <w:p w14:paraId="0B73BB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71E4C4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w:t>
            </w:r>
          </w:p>
        </w:tc>
        <w:tc>
          <w:tcPr>
            <w:tcW w:w="1558" w:type="dxa"/>
            <w:tcBorders>
              <w:top w:val="nil"/>
              <w:left w:val="nil"/>
              <w:bottom w:val="single" w:sz="4" w:space="0" w:color="auto"/>
              <w:right w:val="single" w:sz="4" w:space="0" w:color="auto"/>
            </w:tcBorders>
            <w:noWrap/>
            <w:vAlign w:val="bottom"/>
            <w:hideMark/>
          </w:tcPr>
          <w:p w14:paraId="7059DC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426F77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124</w:t>
            </w:r>
          </w:p>
        </w:tc>
        <w:tc>
          <w:tcPr>
            <w:tcW w:w="1062" w:type="dxa"/>
            <w:tcBorders>
              <w:top w:val="nil"/>
              <w:left w:val="nil"/>
              <w:bottom w:val="single" w:sz="4" w:space="0" w:color="auto"/>
              <w:right w:val="single" w:sz="4" w:space="0" w:color="auto"/>
            </w:tcBorders>
            <w:noWrap/>
            <w:vAlign w:val="bottom"/>
            <w:hideMark/>
          </w:tcPr>
          <w:p w14:paraId="494EE8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1,5 %</w:t>
            </w:r>
          </w:p>
        </w:tc>
        <w:tc>
          <w:tcPr>
            <w:tcW w:w="1479" w:type="dxa"/>
            <w:tcBorders>
              <w:top w:val="nil"/>
              <w:left w:val="nil"/>
              <w:bottom w:val="single" w:sz="4" w:space="0" w:color="auto"/>
              <w:right w:val="single" w:sz="4" w:space="0" w:color="auto"/>
            </w:tcBorders>
            <w:noWrap/>
            <w:vAlign w:val="bottom"/>
            <w:hideMark/>
          </w:tcPr>
          <w:p w14:paraId="734BF94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534782E9"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61BA613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462FBF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w:t>
            </w:r>
          </w:p>
        </w:tc>
        <w:tc>
          <w:tcPr>
            <w:tcW w:w="1558" w:type="dxa"/>
            <w:tcBorders>
              <w:top w:val="nil"/>
              <w:left w:val="nil"/>
              <w:bottom w:val="single" w:sz="4" w:space="0" w:color="auto"/>
              <w:right w:val="single" w:sz="4" w:space="0" w:color="auto"/>
            </w:tcBorders>
            <w:noWrap/>
            <w:vAlign w:val="bottom"/>
            <w:hideMark/>
          </w:tcPr>
          <w:p w14:paraId="30D1EF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00E5CF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558" w:type="dxa"/>
            <w:tcBorders>
              <w:top w:val="nil"/>
              <w:left w:val="nil"/>
              <w:bottom w:val="single" w:sz="4" w:space="0" w:color="auto"/>
              <w:right w:val="single" w:sz="4" w:space="0" w:color="auto"/>
            </w:tcBorders>
            <w:noWrap/>
            <w:vAlign w:val="bottom"/>
            <w:hideMark/>
          </w:tcPr>
          <w:p w14:paraId="0B5C8F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78FD5D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111</w:t>
            </w:r>
          </w:p>
        </w:tc>
        <w:tc>
          <w:tcPr>
            <w:tcW w:w="1062" w:type="dxa"/>
            <w:tcBorders>
              <w:top w:val="nil"/>
              <w:left w:val="nil"/>
              <w:bottom w:val="single" w:sz="4" w:space="0" w:color="auto"/>
              <w:right w:val="single" w:sz="4" w:space="0" w:color="auto"/>
            </w:tcBorders>
            <w:noWrap/>
            <w:vAlign w:val="bottom"/>
            <w:hideMark/>
          </w:tcPr>
          <w:p w14:paraId="2B01DE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1479" w:type="dxa"/>
            <w:tcBorders>
              <w:top w:val="nil"/>
              <w:left w:val="nil"/>
              <w:bottom w:val="single" w:sz="4" w:space="0" w:color="auto"/>
              <w:right w:val="single" w:sz="4" w:space="0" w:color="auto"/>
            </w:tcBorders>
            <w:noWrap/>
            <w:vAlign w:val="bottom"/>
            <w:hideMark/>
          </w:tcPr>
          <w:p w14:paraId="01BD39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00505589"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7975FF6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3ED342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w:t>
            </w:r>
          </w:p>
        </w:tc>
        <w:tc>
          <w:tcPr>
            <w:tcW w:w="1558" w:type="dxa"/>
            <w:tcBorders>
              <w:top w:val="nil"/>
              <w:left w:val="nil"/>
              <w:bottom w:val="single" w:sz="4" w:space="0" w:color="auto"/>
              <w:right w:val="single" w:sz="4" w:space="0" w:color="auto"/>
            </w:tcBorders>
            <w:noWrap/>
            <w:vAlign w:val="bottom"/>
            <w:hideMark/>
          </w:tcPr>
          <w:p w14:paraId="499E57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710" w:type="dxa"/>
            <w:tcBorders>
              <w:top w:val="nil"/>
              <w:left w:val="nil"/>
              <w:bottom w:val="single" w:sz="4" w:space="0" w:color="auto"/>
              <w:right w:val="single" w:sz="4" w:space="0" w:color="auto"/>
            </w:tcBorders>
            <w:noWrap/>
            <w:vAlign w:val="bottom"/>
            <w:hideMark/>
          </w:tcPr>
          <w:p w14:paraId="5A87B2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58" w:type="dxa"/>
            <w:tcBorders>
              <w:top w:val="nil"/>
              <w:left w:val="nil"/>
              <w:bottom w:val="single" w:sz="4" w:space="0" w:color="auto"/>
              <w:right w:val="single" w:sz="4" w:space="0" w:color="auto"/>
            </w:tcBorders>
            <w:noWrap/>
            <w:vAlign w:val="bottom"/>
            <w:hideMark/>
          </w:tcPr>
          <w:p w14:paraId="22E1A68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710" w:type="dxa"/>
            <w:tcBorders>
              <w:top w:val="nil"/>
              <w:left w:val="nil"/>
              <w:bottom w:val="single" w:sz="4" w:space="0" w:color="auto"/>
              <w:right w:val="single" w:sz="4" w:space="0" w:color="auto"/>
            </w:tcBorders>
            <w:noWrap/>
            <w:vAlign w:val="bottom"/>
            <w:hideMark/>
          </w:tcPr>
          <w:p w14:paraId="45BD572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w:t>
            </w:r>
          </w:p>
        </w:tc>
        <w:tc>
          <w:tcPr>
            <w:tcW w:w="1062" w:type="dxa"/>
            <w:tcBorders>
              <w:top w:val="nil"/>
              <w:left w:val="nil"/>
              <w:bottom w:val="single" w:sz="4" w:space="0" w:color="auto"/>
              <w:right w:val="single" w:sz="4" w:space="0" w:color="auto"/>
            </w:tcBorders>
            <w:noWrap/>
            <w:vAlign w:val="bottom"/>
            <w:hideMark/>
          </w:tcPr>
          <w:p w14:paraId="0BC5B7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79" w:type="dxa"/>
            <w:tcBorders>
              <w:top w:val="nil"/>
              <w:left w:val="nil"/>
              <w:bottom w:val="single" w:sz="4" w:space="0" w:color="auto"/>
              <w:right w:val="single" w:sz="4" w:space="0" w:color="auto"/>
            </w:tcBorders>
            <w:noWrap/>
            <w:vAlign w:val="bottom"/>
            <w:hideMark/>
          </w:tcPr>
          <w:p w14:paraId="3B2B1E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r>
      <w:tr w:rsidR="003B7002" w:rsidRPr="00DC56BA" w14:paraId="740D9A2E"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24EE0DC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5B93A7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58" w:type="dxa"/>
            <w:tcBorders>
              <w:top w:val="nil"/>
              <w:left w:val="nil"/>
              <w:bottom w:val="single" w:sz="4" w:space="0" w:color="auto"/>
              <w:right w:val="single" w:sz="4" w:space="0" w:color="auto"/>
            </w:tcBorders>
            <w:noWrap/>
            <w:vAlign w:val="bottom"/>
            <w:hideMark/>
          </w:tcPr>
          <w:p w14:paraId="4A8E76D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567170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w:t>
            </w:r>
          </w:p>
        </w:tc>
        <w:tc>
          <w:tcPr>
            <w:tcW w:w="1558" w:type="dxa"/>
            <w:tcBorders>
              <w:top w:val="nil"/>
              <w:left w:val="nil"/>
              <w:bottom w:val="single" w:sz="4" w:space="0" w:color="auto"/>
              <w:right w:val="single" w:sz="4" w:space="0" w:color="auto"/>
            </w:tcBorders>
            <w:noWrap/>
            <w:vAlign w:val="bottom"/>
            <w:hideMark/>
          </w:tcPr>
          <w:p w14:paraId="5903C3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008015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w:t>
            </w:r>
          </w:p>
        </w:tc>
        <w:tc>
          <w:tcPr>
            <w:tcW w:w="1062" w:type="dxa"/>
            <w:tcBorders>
              <w:top w:val="nil"/>
              <w:left w:val="nil"/>
              <w:bottom w:val="single" w:sz="4" w:space="0" w:color="auto"/>
              <w:right w:val="single" w:sz="4" w:space="0" w:color="auto"/>
            </w:tcBorders>
            <w:noWrap/>
            <w:vAlign w:val="bottom"/>
            <w:hideMark/>
          </w:tcPr>
          <w:p w14:paraId="4CBEA3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79" w:type="dxa"/>
            <w:tcBorders>
              <w:top w:val="nil"/>
              <w:left w:val="nil"/>
              <w:bottom w:val="single" w:sz="4" w:space="0" w:color="auto"/>
              <w:right w:val="single" w:sz="4" w:space="0" w:color="auto"/>
            </w:tcBorders>
            <w:noWrap/>
            <w:vAlign w:val="bottom"/>
            <w:hideMark/>
          </w:tcPr>
          <w:p w14:paraId="4890BF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19C45EE0"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48E0DD2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759036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w:t>
            </w:r>
          </w:p>
        </w:tc>
        <w:tc>
          <w:tcPr>
            <w:tcW w:w="1558" w:type="dxa"/>
            <w:tcBorders>
              <w:top w:val="nil"/>
              <w:left w:val="nil"/>
              <w:bottom w:val="single" w:sz="4" w:space="0" w:color="auto"/>
              <w:right w:val="single" w:sz="4" w:space="0" w:color="auto"/>
            </w:tcBorders>
            <w:noWrap/>
            <w:vAlign w:val="bottom"/>
            <w:hideMark/>
          </w:tcPr>
          <w:p w14:paraId="3878214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62 %</w:t>
            </w:r>
          </w:p>
        </w:tc>
        <w:tc>
          <w:tcPr>
            <w:tcW w:w="710" w:type="dxa"/>
            <w:tcBorders>
              <w:top w:val="nil"/>
              <w:left w:val="nil"/>
              <w:bottom w:val="single" w:sz="4" w:space="0" w:color="auto"/>
              <w:right w:val="single" w:sz="4" w:space="0" w:color="auto"/>
            </w:tcBorders>
            <w:noWrap/>
            <w:vAlign w:val="bottom"/>
            <w:hideMark/>
          </w:tcPr>
          <w:p w14:paraId="73A112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58" w:type="dxa"/>
            <w:tcBorders>
              <w:top w:val="nil"/>
              <w:left w:val="nil"/>
              <w:bottom w:val="single" w:sz="4" w:space="0" w:color="auto"/>
              <w:right w:val="single" w:sz="4" w:space="0" w:color="auto"/>
            </w:tcBorders>
            <w:noWrap/>
            <w:vAlign w:val="bottom"/>
            <w:hideMark/>
          </w:tcPr>
          <w:p w14:paraId="05601D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c>
          <w:tcPr>
            <w:tcW w:w="710" w:type="dxa"/>
            <w:tcBorders>
              <w:top w:val="nil"/>
              <w:left w:val="nil"/>
              <w:bottom w:val="single" w:sz="4" w:space="0" w:color="auto"/>
              <w:right w:val="single" w:sz="4" w:space="0" w:color="auto"/>
            </w:tcBorders>
            <w:noWrap/>
            <w:vAlign w:val="bottom"/>
            <w:hideMark/>
          </w:tcPr>
          <w:p w14:paraId="5358F7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w:t>
            </w:r>
          </w:p>
        </w:tc>
        <w:tc>
          <w:tcPr>
            <w:tcW w:w="1062" w:type="dxa"/>
            <w:tcBorders>
              <w:top w:val="nil"/>
              <w:left w:val="nil"/>
              <w:bottom w:val="single" w:sz="4" w:space="0" w:color="auto"/>
              <w:right w:val="single" w:sz="4" w:space="0" w:color="auto"/>
            </w:tcBorders>
            <w:noWrap/>
            <w:vAlign w:val="bottom"/>
            <w:hideMark/>
          </w:tcPr>
          <w:p w14:paraId="171D57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79" w:type="dxa"/>
            <w:tcBorders>
              <w:top w:val="nil"/>
              <w:left w:val="nil"/>
              <w:bottom w:val="single" w:sz="4" w:space="0" w:color="auto"/>
              <w:right w:val="single" w:sz="4" w:space="0" w:color="auto"/>
            </w:tcBorders>
            <w:noWrap/>
            <w:vAlign w:val="bottom"/>
            <w:hideMark/>
          </w:tcPr>
          <w:p w14:paraId="5BC1180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07A69FCB"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1D787B0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AT*</w:t>
            </w:r>
          </w:p>
        </w:tc>
        <w:tc>
          <w:tcPr>
            <w:tcW w:w="710" w:type="dxa"/>
            <w:tcBorders>
              <w:top w:val="nil"/>
              <w:left w:val="nil"/>
              <w:bottom w:val="single" w:sz="4" w:space="0" w:color="auto"/>
              <w:right w:val="single" w:sz="4" w:space="0" w:color="auto"/>
            </w:tcBorders>
            <w:noWrap/>
            <w:vAlign w:val="bottom"/>
            <w:hideMark/>
          </w:tcPr>
          <w:p w14:paraId="3214E2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w:t>
            </w:r>
          </w:p>
        </w:tc>
        <w:tc>
          <w:tcPr>
            <w:tcW w:w="1558" w:type="dxa"/>
            <w:tcBorders>
              <w:top w:val="nil"/>
              <w:left w:val="nil"/>
              <w:bottom w:val="single" w:sz="4" w:space="0" w:color="auto"/>
              <w:right w:val="single" w:sz="4" w:space="0" w:color="auto"/>
            </w:tcBorders>
            <w:noWrap/>
            <w:vAlign w:val="bottom"/>
            <w:hideMark/>
          </w:tcPr>
          <w:p w14:paraId="6652BC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710" w:type="dxa"/>
            <w:tcBorders>
              <w:top w:val="nil"/>
              <w:left w:val="nil"/>
              <w:bottom w:val="single" w:sz="4" w:space="0" w:color="auto"/>
              <w:right w:val="single" w:sz="4" w:space="0" w:color="auto"/>
            </w:tcBorders>
            <w:noWrap/>
            <w:vAlign w:val="bottom"/>
            <w:hideMark/>
          </w:tcPr>
          <w:p w14:paraId="0F134D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w:t>
            </w:r>
          </w:p>
        </w:tc>
        <w:tc>
          <w:tcPr>
            <w:tcW w:w="1558" w:type="dxa"/>
            <w:tcBorders>
              <w:top w:val="nil"/>
              <w:left w:val="nil"/>
              <w:bottom w:val="single" w:sz="4" w:space="0" w:color="auto"/>
              <w:right w:val="single" w:sz="4" w:space="0" w:color="auto"/>
            </w:tcBorders>
            <w:noWrap/>
            <w:vAlign w:val="bottom"/>
            <w:hideMark/>
          </w:tcPr>
          <w:p w14:paraId="7296F8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710" w:type="dxa"/>
            <w:tcBorders>
              <w:top w:val="nil"/>
              <w:left w:val="nil"/>
              <w:bottom w:val="single" w:sz="4" w:space="0" w:color="auto"/>
              <w:right w:val="single" w:sz="4" w:space="0" w:color="auto"/>
            </w:tcBorders>
            <w:noWrap/>
            <w:vAlign w:val="bottom"/>
            <w:hideMark/>
          </w:tcPr>
          <w:p w14:paraId="24C36C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w:t>
            </w:r>
          </w:p>
        </w:tc>
        <w:tc>
          <w:tcPr>
            <w:tcW w:w="1062" w:type="dxa"/>
            <w:tcBorders>
              <w:top w:val="nil"/>
              <w:left w:val="nil"/>
              <w:bottom w:val="single" w:sz="4" w:space="0" w:color="auto"/>
              <w:right w:val="single" w:sz="4" w:space="0" w:color="auto"/>
            </w:tcBorders>
            <w:noWrap/>
            <w:vAlign w:val="bottom"/>
            <w:hideMark/>
          </w:tcPr>
          <w:p w14:paraId="782AB90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1479" w:type="dxa"/>
            <w:tcBorders>
              <w:top w:val="nil"/>
              <w:left w:val="nil"/>
              <w:bottom w:val="single" w:sz="4" w:space="0" w:color="auto"/>
              <w:right w:val="single" w:sz="4" w:space="0" w:color="auto"/>
            </w:tcBorders>
            <w:noWrap/>
            <w:vAlign w:val="bottom"/>
            <w:hideMark/>
          </w:tcPr>
          <w:p w14:paraId="1A09DE6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4CA591DC"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1E4CD7F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0505A81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58" w:type="dxa"/>
            <w:tcBorders>
              <w:top w:val="nil"/>
              <w:left w:val="nil"/>
              <w:bottom w:val="single" w:sz="4" w:space="0" w:color="auto"/>
              <w:right w:val="single" w:sz="4" w:space="0" w:color="auto"/>
            </w:tcBorders>
            <w:noWrap/>
            <w:vAlign w:val="bottom"/>
            <w:hideMark/>
          </w:tcPr>
          <w:p w14:paraId="450E95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710" w:type="dxa"/>
            <w:tcBorders>
              <w:top w:val="nil"/>
              <w:left w:val="nil"/>
              <w:bottom w:val="single" w:sz="4" w:space="0" w:color="auto"/>
              <w:right w:val="single" w:sz="4" w:space="0" w:color="auto"/>
            </w:tcBorders>
            <w:noWrap/>
            <w:vAlign w:val="bottom"/>
            <w:hideMark/>
          </w:tcPr>
          <w:p w14:paraId="5B8E42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1558" w:type="dxa"/>
            <w:tcBorders>
              <w:top w:val="nil"/>
              <w:left w:val="nil"/>
              <w:bottom w:val="single" w:sz="4" w:space="0" w:color="auto"/>
              <w:right w:val="single" w:sz="4" w:space="0" w:color="auto"/>
            </w:tcBorders>
            <w:noWrap/>
            <w:vAlign w:val="bottom"/>
            <w:hideMark/>
          </w:tcPr>
          <w:p w14:paraId="7BAAACA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710" w:type="dxa"/>
            <w:tcBorders>
              <w:top w:val="nil"/>
              <w:left w:val="nil"/>
              <w:bottom w:val="single" w:sz="4" w:space="0" w:color="auto"/>
              <w:right w:val="single" w:sz="4" w:space="0" w:color="auto"/>
            </w:tcBorders>
            <w:noWrap/>
            <w:vAlign w:val="bottom"/>
            <w:hideMark/>
          </w:tcPr>
          <w:p w14:paraId="5DAF71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w:t>
            </w:r>
          </w:p>
        </w:tc>
        <w:tc>
          <w:tcPr>
            <w:tcW w:w="1062" w:type="dxa"/>
            <w:tcBorders>
              <w:top w:val="nil"/>
              <w:left w:val="nil"/>
              <w:bottom w:val="single" w:sz="4" w:space="0" w:color="auto"/>
              <w:right w:val="single" w:sz="4" w:space="0" w:color="auto"/>
            </w:tcBorders>
            <w:noWrap/>
            <w:vAlign w:val="bottom"/>
            <w:hideMark/>
          </w:tcPr>
          <w:p w14:paraId="2EA59A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1479" w:type="dxa"/>
            <w:tcBorders>
              <w:top w:val="nil"/>
              <w:left w:val="nil"/>
              <w:bottom w:val="single" w:sz="4" w:space="0" w:color="auto"/>
              <w:right w:val="single" w:sz="4" w:space="0" w:color="auto"/>
            </w:tcBorders>
            <w:noWrap/>
            <w:vAlign w:val="bottom"/>
            <w:hideMark/>
          </w:tcPr>
          <w:p w14:paraId="222DA8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1798B4AB"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06D9859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61E664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c>
          <w:tcPr>
            <w:tcW w:w="1558" w:type="dxa"/>
            <w:tcBorders>
              <w:top w:val="nil"/>
              <w:left w:val="nil"/>
              <w:bottom w:val="single" w:sz="4" w:space="0" w:color="auto"/>
              <w:right w:val="single" w:sz="4" w:space="0" w:color="auto"/>
            </w:tcBorders>
            <w:noWrap/>
            <w:vAlign w:val="bottom"/>
            <w:hideMark/>
          </w:tcPr>
          <w:p w14:paraId="5EB3AF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2E4E8F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58" w:type="dxa"/>
            <w:tcBorders>
              <w:top w:val="nil"/>
              <w:left w:val="nil"/>
              <w:bottom w:val="single" w:sz="4" w:space="0" w:color="auto"/>
              <w:right w:val="single" w:sz="4" w:space="0" w:color="auto"/>
            </w:tcBorders>
            <w:noWrap/>
            <w:vAlign w:val="bottom"/>
            <w:hideMark/>
          </w:tcPr>
          <w:p w14:paraId="16F1CF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55B14C0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w:t>
            </w:r>
          </w:p>
        </w:tc>
        <w:tc>
          <w:tcPr>
            <w:tcW w:w="1062" w:type="dxa"/>
            <w:tcBorders>
              <w:top w:val="nil"/>
              <w:left w:val="nil"/>
              <w:bottom w:val="single" w:sz="4" w:space="0" w:color="auto"/>
              <w:right w:val="single" w:sz="4" w:space="0" w:color="auto"/>
            </w:tcBorders>
            <w:noWrap/>
            <w:vAlign w:val="bottom"/>
            <w:hideMark/>
          </w:tcPr>
          <w:p w14:paraId="0DBE27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79" w:type="dxa"/>
            <w:tcBorders>
              <w:top w:val="nil"/>
              <w:left w:val="nil"/>
              <w:bottom w:val="single" w:sz="4" w:space="0" w:color="auto"/>
              <w:right w:val="single" w:sz="4" w:space="0" w:color="auto"/>
            </w:tcBorders>
            <w:noWrap/>
            <w:vAlign w:val="bottom"/>
            <w:hideMark/>
          </w:tcPr>
          <w:p w14:paraId="52F838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2F66713D"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5857B12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373405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w:t>
            </w:r>
          </w:p>
        </w:tc>
        <w:tc>
          <w:tcPr>
            <w:tcW w:w="1558" w:type="dxa"/>
            <w:tcBorders>
              <w:top w:val="nil"/>
              <w:left w:val="nil"/>
              <w:bottom w:val="single" w:sz="4" w:space="0" w:color="auto"/>
              <w:right w:val="single" w:sz="4" w:space="0" w:color="auto"/>
            </w:tcBorders>
            <w:noWrap/>
            <w:vAlign w:val="bottom"/>
            <w:hideMark/>
          </w:tcPr>
          <w:p w14:paraId="61BF16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710" w:type="dxa"/>
            <w:tcBorders>
              <w:top w:val="nil"/>
              <w:left w:val="nil"/>
              <w:bottom w:val="single" w:sz="4" w:space="0" w:color="auto"/>
              <w:right w:val="single" w:sz="4" w:space="0" w:color="auto"/>
            </w:tcBorders>
            <w:noWrap/>
            <w:vAlign w:val="bottom"/>
            <w:hideMark/>
          </w:tcPr>
          <w:p w14:paraId="7ACB682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558" w:type="dxa"/>
            <w:tcBorders>
              <w:top w:val="nil"/>
              <w:left w:val="nil"/>
              <w:bottom w:val="single" w:sz="4" w:space="0" w:color="auto"/>
              <w:right w:val="single" w:sz="4" w:space="0" w:color="auto"/>
            </w:tcBorders>
            <w:noWrap/>
            <w:vAlign w:val="bottom"/>
            <w:hideMark/>
          </w:tcPr>
          <w:p w14:paraId="686767D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4" w:space="0" w:color="auto"/>
              <w:right w:val="single" w:sz="4" w:space="0" w:color="auto"/>
            </w:tcBorders>
            <w:noWrap/>
            <w:vAlign w:val="bottom"/>
            <w:hideMark/>
          </w:tcPr>
          <w:p w14:paraId="6208CF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w:t>
            </w:r>
          </w:p>
        </w:tc>
        <w:tc>
          <w:tcPr>
            <w:tcW w:w="1062" w:type="dxa"/>
            <w:tcBorders>
              <w:top w:val="nil"/>
              <w:left w:val="nil"/>
              <w:bottom w:val="single" w:sz="4" w:space="0" w:color="auto"/>
              <w:right w:val="single" w:sz="4" w:space="0" w:color="auto"/>
            </w:tcBorders>
            <w:noWrap/>
            <w:vAlign w:val="bottom"/>
            <w:hideMark/>
          </w:tcPr>
          <w:p w14:paraId="071798C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79" w:type="dxa"/>
            <w:tcBorders>
              <w:top w:val="nil"/>
              <w:left w:val="nil"/>
              <w:bottom w:val="single" w:sz="4" w:space="0" w:color="auto"/>
              <w:right w:val="single" w:sz="4" w:space="0" w:color="auto"/>
            </w:tcBorders>
            <w:noWrap/>
            <w:vAlign w:val="bottom"/>
            <w:hideMark/>
          </w:tcPr>
          <w:p w14:paraId="2F4CC6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5E7B7459"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0812F8DF"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5AE22F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c>
          <w:tcPr>
            <w:tcW w:w="1558" w:type="dxa"/>
            <w:tcBorders>
              <w:top w:val="nil"/>
              <w:left w:val="nil"/>
              <w:bottom w:val="single" w:sz="4" w:space="0" w:color="auto"/>
              <w:right w:val="single" w:sz="4" w:space="0" w:color="auto"/>
            </w:tcBorders>
            <w:noWrap/>
            <w:vAlign w:val="bottom"/>
            <w:hideMark/>
          </w:tcPr>
          <w:p w14:paraId="3257165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710" w:type="dxa"/>
            <w:tcBorders>
              <w:top w:val="nil"/>
              <w:left w:val="nil"/>
              <w:bottom w:val="single" w:sz="4" w:space="0" w:color="auto"/>
              <w:right w:val="single" w:sz="4" w:space="0" w:color="auto"/>
            </w:tcBorders>
            <w:noWrap/>
            <w:vAlign w:val="bottom"/>
            <w:hideMark/>
          </w:tcPr>
          <w:p w14:paraId="5200A1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7D41B26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4" w:space="0" w:color="auto"/>
              <w:right w:val="single" w:sz="4" w:space="0" w:color="auto"/>
            </w:tcBorders>
            <w:noWrap/>
            <w:vAlign w:val="bottom"/>
            <w:hideMark/>
          </w:tcPr>
          <w:p w14:paraId="5C65E4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w:t>
            </w:r>
          </w:p>
        </w:tc>
        <w:tc>
          <w:tcPr>
            <w:tcW w:w="1062" w:type="dxa"/>
            <w:tcBorders>
              <w:top w:val="nil"/>
              <w:left w:val="nil"/>
              <w:bottom w:val="single" w:sz="4" w:space="0" w:color="auto"/>
              <w:right w:val="single" w:sz="4" w:space="0" w:color="auto"/>
            </w:tcBorders>
            <w:noWrap/>
            <w:vAlign w:val="bottom"/>
            <w:hideMark/>
          </w:tcPr>
          <w:p w14:paraId="4C0175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0,8 %</w:t>
            </w:r>
          </w:p>
        </w:tc>
        <w:tc>
          <w:tcPr>
            <w:tcW w:w="1479" w:type="dxa"/>
            <w:tcBorders>
              <w:top w:val="nil"/>
              <w:left w:val="nil"/>
              <w:bottom w:val="single" w:sz="4" w:space="0" w:color="auto"/>
              <w:right w:val="single" w:sz="4" w:space="0" w:color="auto"/>
            </w:tcBorders>
            <w:noWrap/>
            <w:vAlign w:val="bottom"/>
            <w:hideMark/>
          </w:tcPr>
          <w:p w14:paraId="6F139D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275618E8"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412B68B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395C8A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1558" w:type="dxa"/>
            <w:tcBorders>
              <w:top w:val="nil"/>
              <w:left w:val="nil"/>
              <w:bottom w:val="single" w:sz="4" w:space="0" w:color="auto"/>
              <w:right w:val="single" w:sz="4" w:space="0" w:color="auto"/>
            </w:tcBorders>
            <w:noWrap/>
            <w:vAlign w:val="bottom"/>
            <w:hideMark/>
          </w:tcPr>
          <w:p w14:paraId="2E2F757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54 %</w:t>
            </w:r>
          </w:p>
        </w:tc>
        <w:tc>
          <w:tcPr>
            <w:tcW w:w="710" w:type="dxa"/>
            <w:tcBorders>
              <w:top w:val="nil"/>
              <w:left w:val="nil"/>
              <w:bottom w:val="single" w:sz="4" w:space="0" w:color="auto"/>
              <w:right w:val="single" w:sz="4" w:space="0" w:color="auto"/>
            </w:tcBorders>
            <w:noWrap/>
            <w:vAlign w:val="bottom"/>
            <w:hideMark/>
          </w:tcPr>
          <w:p w14:paraId="6DBA180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17383D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46 %</w:t>
            </w:r>
          </w:p>
        </w:tc>
        <w:tc>
          <w:tcPr>
            <w:tcW w:w="710" w:type="dxa"/>
            <w:tcBorders>
              <w:top w:val="nil"/>
              <w:left w:val="nil"/>
              <w:bottom w:val="single" w:sz="4" w:space="0" w:color="auto"/>
              <w:right w:val="single" w:sz="4" w:space="0" w:color="auto"/>
            </w:tcBorders>
            <w:noWrap/>
            <w:vAlign w:val="bottom"/>
            <w:hideMark/>
          </w:tcPr>
          <w:p w14:paraId="63A4CE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c>
          <w:tcPr>
            <w:tcW w:w="1062" w:type="dxa"/>
            <w:tcBorders>
              <w:top w:val="nil"/>
              <w:left w:val="nil"/>
              <w:bottom w:val="single" w:sz="4" w:space="0" w:color="auto"/>
              <w:right w:val="single" w:sz="4" w:space="0" w:color="auto"/>
            </w:tcBorders>
            <w:noWrap/>
            <w:vAlign w:val="bottom"/>
            <w:hideMark/>
          </w:tcPr>
          <w:p w14:paraId="44868A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79" w:type="dxa"/>
            <w:tcBorders>
              <w:top w:val="nil"/>
              <w:left w:val="nil"/>
              <w:bottom w:val="single" w:sz="4" w:space="0" w:color="auto"/>
              <w:right w:val="single" w:sz="4" w:space="0" w:color="auto"/>
            </w:tcBorders>
            <w:noWrap/>
            <w:vAlign w:val="bottom"/>
            <w:hideMark/>
          </w:tcPr>
          <w:p w14:paraId="788527D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1FC62DFB"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2D063FF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63CFDB3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w:t>
            </w:r>
          </w:p>
        </w:tc>
        <w:tc>
          <w:tcPr>
            <w:tcW w:w="1558" w:type="dxa"/>
            <w:tcBorders>
              <w:top w:val="nil"/>
              <w:left w:val="nil"/>
              <w:bottom w:val="single" w:sz="4" w:space="0" w:color="auto"/>
              <w:right w:val="single" w:sz="4" w:space="0" w:color="auto"/>
            </w:tcBorders>
            <w:noWrap/>
            <w:vAlign w:val="bottom"/>
            <w:hideMark/>
          </w:tcPr>
          <w:p w14:paraId="38199E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710" w:type="dxa"/>
            <w:tcBorders>
              <w:top w:val="nil"/>
              <w:left w:val="nil"/>
              <w:bottom w:val="single" w:sz="4" w:space="0" w:color="auto"/>
              <w:right w:val="single" w:sz="4" w:space="0" w:color="auto"/>
            </w:tcBorders>
            <w:noWrap/>
            <w:vAlign w:val="bottom"/>
            <w:hideMark/>
          </w:tcPr>
          <w:p w14:paraId="49E5663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558" w:type="dxa"/>
            <w:tcBorders>
              <w:top w:val="nil"/>
              <w:left w:val="nil"/>
              <w:bottom w:val="single" w:sz="4" w:space="0" w:color="auto"/>
              <w:right w:val="single" w:sz="4" w:space="0" w:color="auto"/>
            </w:tcBorders>
            <w:noWrap/>
            <w:vAlign w:val="bottom"/>
            <w:hideMark/>
          </w:tcPr>
          <w:p w14:paraId="008E11C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710" w:type="dxa"/>
            <w:tcBorders>
              <w:top w:val="nil"/>
              <w:left w:val="nil"/>
              <w:bottom w:val="single" w:sz="4" w:space="0" w:color="auto"/>
              <w:right w:val="single" w:sz="4" w:space="0" w:color="auto"/>
            </w:tcBorders>
            <w:noWrap/>
            <w:vAlign w:val="bottom"/>
            <w:hideMark/>
          </w:tcPr>
          <w:p w14:paraId="654D176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w:t>
            </w:r>
          </w:p>
        </w:tc>
        <w:tc>
          <w:tcPr>
            <w:tcW w:w="1062" w:type="dxa"/>
            <w:tcBorders>
              <w:top w:val="nil"/>
              <w:left w:val="nil"/>
              <w:bottom w:val="single" w:sz="4" w:space="0" w:color="auto"/>
              <w:right w:val="single" w:sz="4" w:space="0" w:color="auto"/>
            </w:tcBorders>
            <w:noWrap/>
            <w:vAlign w:val="bottom"/>
            <w:hideMark/>
          </w:tcPr>
          <w:p w14:paraId="598773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79" w:type="dxa"/>
            <w:tcBorders>
              <w:top w:val="nil"/>
              <w:left w:val="nil"/>
              <w:bottom w:val="single" w:sz="4" w:space="0" w:color="auto"/>
              <w:right w:val="single" w:sz="4" w:space="0" w:color="auto"/>
            </w:tcBorders>
            <w:noWrap/>
            <w:vAlign w:val="bottom"/>
            <w:hideMark/>
          </w:tcPr>
          <w:p w14:paraId="3C68E9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2C03909B"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10DEA65E"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48A10F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58" w:type="dxa"/>
            <w:tcBorders>
              <w:top w:val="nil"/>
              <w:left w:val="nil"/>
              <w:bottom w:val="single" w:sz="4" w:space="0" w:color="auto"/>
              <w:right w:val="single" w:sz="4" w:space="0" w:color="auto"/>
            </w:tcBorders>
            <w:noWrap/>
            <w:vAlign w:val="bottom"/>
            <w:hideMark/>
          </w:tcPr>
          <w:p w14:paraId="65E654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c>
          <w:tcPr>
            <w:tcW w:w="710" w:type="dxa"/>
            <w:tcBorders>
              <w:top w:val="nil"/>
              <w:left w:val="nil"/>
              <w:bottom w:val="single" w:sz="4" w:space="0" w:color="auto"/>
              <w:right w:val="single" w:sz="4" w:space="0" w:color="auto"/>
            </w:tcBorders>
            <w:noWrap/>
            <w:vAlign w:val="bottom"/>
            <w:hideMark/>
          </w:tcPr>
          <w:p w14:paraId="503FCA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58" w:type="dxa"/>
            <w:tcBorders>
              <w:top w:val="nil"/>
              <w:left w:val="nil"/>
              <w:bottom w:val="single" w:sz="4" w:space="0" w:color="auto"/>
              <w:right w:val="single" w:sz="4" w:space="0" w:color="auto"/>
            </w:tcBorders>
            <w:noWrap/>
            <w:vAlign w:val="bottom"/>
            <w:hideMark/>
          </w:tcPr>
          <w:p w14:paraId="3A5ACC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c>
          <w:tcPr>
            <w:tcW w:w="710" w:type="dxa"/>
            <w:tcBorders>
              <w:top w:val="nil"/>
              <w:left w:val="nil"/>
              <w:bottom w:val="single" w:sz="4" w:space="0" w:color="auto"/>
              <w:right w:val="single" w:sz="4" w:space="0" w:color="auto"/>
            </w:tcBorders>
            <w:noWrap/>
            <w:vAlign w:val="bottom"/>
            <w:hideMark/>
          </w:tcPr>
          <w:p w14:paraId="4861A2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w:t>
            </w:r>
          </w:p>
        </w:tc>
        <w:tc>
          <w:tcPr>
            <w:tcW w:w="1062" w:type="dxa"/>
            <w:tcBorders>
              <w:top w:val="nil"/>
              <w:left w:val="nil"/>
              <w:bottom w:val="single" w:sz="4" w:space="0" w:color="auto"/>
              <w:right w:val="single" w:sz="4" w:space="0" w:color="auto"/>
            </w:tcBorders>
            <w:noWrap/>
            <w:vAlign w:val="bottom"/>
            <w:hideMark/>
          </w:tcPr>
          <w:p w14:paraId="64A6E2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79" w:type="dxa"/>
            <w:tcBorders>
              <w:top w:val="nil"/>
              <w:left w:val="nil"/>
              <w:bottom w:val="single" w:sz="4" w:space="0" w:color="auto"/>
              <w:right w:val="single" w:sz="4" w:space="0" w:color="auto"/>
            </w:tcBorders>
            <w:noWrap/>
            <w:vAlign w:val="bottom"/>
            <w:hideMark/>
          </w:tcPr>
          <w:p w14:paraId="715D86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085BA02C"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1FCF5F5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7189DF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58" w:type="dxa"/>
            <w:tcBorders>
              <w:top w:val="nil"/>
              <w:left w:val="nil"/>
              <w:bottom w:val="single" w:sz="4" w:space="0" w:color="auto"/>
              <w:right w:val="single" w:sz="4" w:space="0" w:color="auto"/>
            </w:tcBorders>
            <w:noWrap/>
            <w:vAlign w:val="bottom"/>
            <w:hideMark/>
          </w:tcPr>
          <w:p w14:paraId="5159C3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c>
          <w:tcPr>
            <w:tcW w:w="710" w:type="dxa"/>
            <w:tcBorders>
              <w:top w:val="nil"/>
              <w:left w:val="nil"/>
              <w:bottom w:val="single" w:sz="4" w:space="0" w:color="auto"/>
              <w:right w:val="single" w:sz="4" w:space="0" w:color="auto"/>
            </w:tcBorders>
            <w:noWrap/>
            <w:vAlign w:val="bottom"/>
            <w:hideMark/>
          </w:tcPr>
          <w:p w14:paraId="7BB5D37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4" w:space="0" w:color="auto"/>
              <w:right w:val="single" w:sz="4" w:space="0" w:color="auto"/>
            </w:tcBorders>
            <w:noWrap/>
            <w:vAlign w:val="bottom"/>
            <w:hideMark/>
          </w:tcPr>
          <w:p w14:paraId="097D63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w:t>
            </w:r>
          </w:p>
        </w:tc>
        <w:tc>
          <w:tcPr>
            <w:tcW w:w="710" w:type="dxa"/>
            <w:tcBorders>
              <w:top w:val="nil"/>
              <w:left w:val="nil"/>
              <w:bottom w:val="single" w:sz="4" w:space="0" w:color="auto"/>
              <w:right w:val="single" w:sz="4" w:space="0" w:color="auto"/>
            </w:tcBorders>
            <w:noWrap/>
            <w:vAlign w:val="bottom"/>
            <w:hideMark/>
          </w:tcPr>
          <w:p w14:paraId="2A7144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w:t>
            </w:r>
          </w:p>
        </w:tc>
        <w:tc>
          <w:tcPr>
            <w:tcW w:w="1062" w:type="dxa"/>
            <w:tcBorders>
              <w:top w:val="nil"/>
              <w:left w:val="nil"/>
              <w:bottom w:val="single" w:sz="4" w:space="0" w:color="auto"/>
              <w:right w:val="single" w:sz="4" w:space="0" w:color="auto"/>
            </w:tcBorders>
            <w:noWrap/>
            <w:vAlign w:val="bottom"/>
            <w:hideMark/>
          </w:tcPr>
          <w:p w14:paraId="564CF6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79" w:type="dxa"/>
            <w:tcBorders>
              <w:top w:val="nil"/>
              <w:left w:val="nil"/>
              <w:bottom w:val="single" w:sz="4" w:space="0" w:color="auto"/>
              <w:right w:val="single" w:sz="4" w:space="0" w:color="auto"/>
            </w:tcBorders>
            <w:noWrap/>
            <w:vAlign w:val="bottom"/>
            <w:hideMark/>
          </w:tcPr>
          <w:p w14:paraId="6190BA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095055E4"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3E1C6CF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638CDC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58" w:type="dxa"/>
            <w:tcBorders>
              <w:top w:val="nil"/>
              <w:left w:val="nil"/>
              <w:bottom w:val="single" w:sz="4" w:space="0" w:color="auto"/>
              <w:right w:val="single" w:sz="4" w:space="0" w:color="auto"/>
            </w:tcBorders>
            <w:noWrap/>
            <w:vAlign w:val="bottom"/>
            <w:hideMark/>
          </w:tcPr>
          <w:p w14:paraId="2E05505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1CE7C8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558" w:type="dxa"/>
            <w:tcBorders>
              <w:top w:val="nil"/>
              <w:left w:val="nil"/>
              <w:bottom w:val="single" w:sz="4" w:space="0" w:color="auto"/>
              <w:right w:val="single" w:sz="4" w:space="0" w:color="auto"/>
            </w:tcBorders>
            <w:noWrap/>
            <w:vAlign w:val="bottom"/>
            <w:hideMark/>
          </w:tcPr>
          <w:p w14:paraId="031557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64C753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062" w:type="dxa"/>
            <w:tcBorders>
              <w:top w:val="nil"/>
              <w:left w:val="nil"/>
              <w:bottom w:val="single" w:sz="4" w:space="0" w:color="auto"/>
              <w:right w:val="single" w:sz="4" w:space="0" w:color="auto"/>
            </w:tcBorders>
            <w:noWrap/>
            <w:vAlign w:val="bottom"/>
            <w:hideMark/>
          </w:tcPr>
          <w:p w14:paraId="4DD669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79" w:type="dxa"/>
            <w:tcBorders>
              <w:top w:val="nil"/>
              <w:left w:val="nil"/>
              <w:bottom w:val="single" w:sz="4" w:space="0" w:color="auto"/>
              <w:right w:val="single" w:sz="4" w:space="0" w:color="auto"/>
            </w:tcBorders>
            <w:noWrap/>
            <w:vAlign w:val="bottom"/>
            <w:hideMark/>
          </w:tcPr>
          <w:p w14:paraId="35A8018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0BD2ED9D"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69FBD33C"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7CE382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3F165E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58223E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34B687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5975473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062" w:type="dxa"/>
            <w:tcBorders>
              <w:top w:val="nil"/>
              <w:left w:val="nil"/>
              <w:bottom w:val="single" w:sz="4" w:space="0" w:color="auto"/>
              <w:right w:val="single" w:sz="4" w:space="0" w:color="auto"/>
            </w:tcBorders>
            <w:noWrap/>
            <w:vAlign w:val="bottom"/>
            <w:hideMark/>
          </w:tcPr>
          <w:p w14:paraId="033A102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79" w:type="dxa"/>
            <w:tcBorders>
              <w:top w:val="nil"/>
              <w:left w:val="nil"/>
              <w:bottom w:val="single" w:sz="4" w:space="0" w:color="auto"/>
              <w:right w:val="single" w:sz="4" w:space="0" w:color="auto"/>
            </w:tcBorders>
            <w:noWrap/>
            <w:vAlign w:val="bottom"/>
            <w:hideMark/>
          </w:tcPr>
          <w:p w14:paraId="658A75B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3592D253"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35F25B6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Drugo </w:t>
            </w:r>
          </w:p>
        </w:tc>
        <w:tc>
          <w:tcPr>
            <w:tcW w:w="710" w:type="dxa"/>
            <w:tcBorders>
              <w:top w:val="nil"/>
              <w:left w:val="nil"/>
              <w:bottom w:val="single" w:sz="4" w:space="0" w:color="auto"/>
              <w:right w:val="single" w:sz="4" w:space="0" w:color="auto"/>
            </w:tcBorders>
            <w:noWrap/>
            <w:vAlign w:val="bottom"/>
            <w:hideMark/>
          </w:tcPr>
          <w:p w14:paraId="2DA86CA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w:t>
            </w:r>
          </w:p>
        </w:tc>
        <w:tc>
          <w:tcPr>
            <w:tcW w:w="1558" w:type="dxa"/>
            <w:tcBorders>
              <w:top w:val="nil"/>
              <w:left w:val="nil"/>
              <w:bottom w:val="single" w:sz="4" w:space="0" w:color="auto"/>
              <w:right w:val="single" w:sz="4" w:space="0" w:color="auto"/>
            </w:tcBorders>
            <w:noWrap/>
            <w:vAlign w:val="bottom"/>
            <w:hideMark/>
          </w:tcPr>
          <w:p w14:paraId="315E444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62 %</w:t>
            </w:r>
          </w:p>
        </w:tc>
        <w:tc>
          <w:tcPr>
            <w:tcW w:w="710" w:type="dxa"/>
            <w:tcBorders>
              <w:top w:val="nil"/>
              <w:left w:val="nil"/>
              <w:bottom w:val="single" w:sz="4" w:space="0" w:color="auto"/>
              <w:right w:val="single" w:sz="4" w:space="0" w:color="auto"/>
            </w:tcBorders>
            <w:noWrap/>
            <w:vAlign w:val="bottom"/>
            <w:hideMark/>
          </w:tcPr>
          <w:p w14:paraId="086D1A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558" w:type="dxa"/>
            <w:tcBorders>
              <w:top w:val="nil"/>
              <w:left w:val="nil"/>
              <w:bottom w:val="single" w:sz="4" w:space="0" w:color="auto"/>
              <w:right w:val="single" w:sz="4" w:space="0" w:color="auto"/>
            </w:tcBorders>
            <w:noWrap/>
            <w:vAlign w:val="bottom"/>
            <w:hideMark/>
          </w:tcPr>
          <w:p w14:paraId="5C9C87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c>
          <w:tcPr>
            <w:tcW w:w="710" w:type="dxa"/>
            <w:tcBorders>
              <w:top w:val="nil"/>
              <w:left w:val="nil"/>
              <w:bottom w:val="single" w:sz="4" w:space="0" w:color="auto"/>
              <w:right w:val="single" w:sz="4" w:space="0" w:color="auto"/>
            </w:tcBorders>
            <w:noWrap/>
            <w:vAlign w:val="bottom"/>
            <w:hideMark/>
          </w:tcPr>
          <w:p w14:paraId="7C02EA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w:t>
            </w:r>
          </w:p>
        </w:tc>
        <w:tc>
          <w:tcPr>
            <w:tcW w:w="1062" w:type="dxa"/>
            <w:tcBorders>
              <w:top w:val="nil"/>
              <w:left w:val="nil"/>
              <w:bottom w:val="single" w:sz="4" w:space="0" w:color="auto"/>
              <w:right w:val="single" w:sz="4" w:space="0" w:color="auto"/>
            </w:tcBorders>
            <w:noWrap/>
            <w:vAlign w:val="bottom"/>
            <w:hideMark/>
          </w:tcPr>
          <w:p w14:paraId="16E9704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79" w:type="dxa"/>
            <w:tcBorders>
              <w:top w:val="nil"/>
              <w:left w:val="nil"/>
              <w:bottom w:val="single" w:sz="4" w:space="0" w:color="auto"/>
              <w:right w:val="single" w:sz="4" w:space="0" w:color="auto"/>
            </w:tcBorders>
            <w:noWrap/>
            <w:vAlign w:val="bottom"/>
            <w:hideMark/>
          </w:tcPr>
          <w:p w14:paraId="148461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5C974F87" w14:textId="77777777" w:rsidTr="006039AD">
        <w:trPr>
          <w:trHeight w:val="310"/>
        </w:trPr>
        <w:tc>
          <w:tcPr>
            <w:tcW w:w="1129" w:type="dxa"/>
            <w:tcBorders>
              <w:top w:val="nil"/>
              <w:left w:val="single" w:sz="4" w:space="0" w:color="auto"/>
              <w:bottom w:val="single" w:sz="4" w:space="0" w:color="auto"/>
              <w:right w:val="single" w:sz="4" w:space="0" w:color="auto"/>
            </w:tcBorders>
            <w:shd w:val="clear" w:color="000000" w:fill="FFC000"/>
            <w:noWrap/>
            <w:vAlign w:val="bottom"/>
            <w:hideMark/>
          </w:tcPr>
          <w:p w14:paraId="5C9B955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57BD069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4 852</w:t>
            </w:r>
          </w:p>
        </w:tc>
        <w:tc>
          <w:tcPr>
            <w:tcW w:w="1558" w:type="dxa"/>
            <w:tcBorders>
              <w:top w:val="nil"/>
              <w:left w:val="nil"/>
              <w:bottom w:val="single" w:sz="4" w:space="0" w:color="auto"/>
              <w:right w:val="single" w:sz="4" w:space="0" w:color="auto"/>
            </w:tcBorders>
            <w:shd w:val="clear" w:color="000000" w:fill="FFC000"/>
            <w:noWrap/>
            <w:vAlign w:val="bottom"/>
            <w:hideMark/>
          </w:tcPr>
          <w:p w14:paraId="09B3B75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60 %</w:t>
            </w:r>
          </w:p>
        </w:tc>
        <w:tc>
          <w:tcPr>
            <w:tcW w:w="710" w:type="dxa"/>
            <w:tcBorders>
              <w:top w:val="nil"/>
              <w:left w:val="nil"/>
              <w:bottom w:val="single" w:sz="4" w:space="0" w:color="auto"/>
              <w:right w:val="single" w:sz="4" w:space="0" w:color="auto"/>
            </w:tcBorders>
            <w:shd w:val="clear" w:color="000000" w:fill="FFC000"/>
            <w:noWrap/>
            <w:vAlign w:val="bottom"/>
            <w:hideMark/>
          </w:tcPr>
          <w:p w14:paraId="4E8D333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3 210</w:t>
            </w:r>
          </w:p>
        </w:tc>
        <w:tc>
          <w:tcPr>
            <w:tcW w:w="1558" w:type="dxa"/>
            <w:tcBorders>
              <w:top w:val="nil"/>
              <w:left w:val="nil"/>
              <w:bottom w:val="single" w:sz="4" w:space="0" w:color="auto"/>
              <w:right w:val="single" w:sz="4" w:space="0" w:color="auto"/>
            </w:tcBorders>
            <w:shd w:val="clear" w:color="000000" w:fill="FFC000"/>
            <w:noWrap/>
            <w:vAlign w:val="bottom"/>
            <w:hideMark/>
          </w:tcPr>
          <w:p w14:paraId="19F277B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40 %</w:t>
            </w:r>
          </w:p>
        </w:tc>
        <w:tc>
          <w:tcPr>
            <w:tcW w:w="710" w:type="dxa"/>
            <w:tcBorders>
              <w:top w:val="nil"/>
              <w:left w:val="nil"/>
              <w:bottom w:val="single" w:sz="4" w:space="0" w:color="auto"/>
              <w:right w:val="single" w:sz="4" w:space="0" w:color="auto"/>
            </w:tcBorders>
            <w:shd w:val="clear" w:color="000000" w:fill="FFC000"/>
            <w:noWrap/>
            <w:vAlign w:val="bottom"/>
            <w:hideMark/>
          </w:tcPr>
          <w:p w14:paraId="05E73379"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8 062</w:t>
            </w:r>
          </w:p>
        </w:tc>
        <w:tc>
          <w:tcPr>
            <w:tcW w:w="1062" w:type="dxa"/>
            <w:tcBorders>
              <w:top w:val="nil"/>
              <w:left w:val="nil"/>
              <w:bottom w:val="single" w:sz="4" w:space="0" w:color="auto"/>
              <w:right w:val="single" w:sz="4" w:space="0" w:color="auto"/>
            </w:tcBorders>
            <w:shd w:val="clear" w:color="000000" w:fill="FFC000"/>
            <w:noWrap/>
            <w:vAlign w:val="bottom"/>
            <w:hideMark/>
          </w:tcPr>
          <w:p w14:paraId="11AE5ED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79" w:type="dxa"/>
            <w:tcBorders>
              <w:top w:val="nil"/>
              <w:left w:val="nil"/>
              <w:bottom w:val="single" w:sz="4" w:space="0" w:color="auto"/>
              <w:right w:val="single" w:sz="4" w:space="0" w:color="auto"/>
            </w:tcBorders>
            <w:shd w:val="clear" w:color="000000" w:fill="FFC000"/>
            <w:noWrap/>
            <w:vAlign w:val="bottom"/>
            <w:hideMark/>
          </w:tcPr>
          <w:p w14:paraId="6978DBD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21EA1070" w14:textId="77777777" w:rsidTr="006039AD">
        <w:trPr>
          <w:trHeight w:val="310"/>
        </w:trPr>
        <w:tc>
          <w:tcPr>
            <w:tcW w:w="1129" w:type="dxa"/>
            <w:tcBorders>
              <w:top w:val="nil"/>
              <w:left w:val="nil"/>
              <w:bottom w:val="nil"/>
              <w:right w:val="nil"/>
            </w:tcBorders>
            <w:noWrap/>
            <w:vAlign w:val="bottom"/>
            <w:hideMark/>
          </w:tcPr>
          <w:p w14:paraId="33D2C84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38595A21"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56E368C5"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6D374407"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7C39A10C"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49E447C3"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062" w:type="dxa"/>
            <w:tcBorders>
              <w:top w:val="nil"/>
              <w:left w:val="nil"/>
              <w:bottom w:val="nil"/>
              <w:right w:val="nil"/>
            </w:tcBorders>
            <w:noWrap/>
            <w:vAlign w:val="bottom"/>
            <w:hideMark/>
          </w:tcPr>
          <w:p w14:paraId="55A1EE29"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79" w:type="dxa"/>
            <w:tcBorders>
              <w:top w:val="nil"/>
              <w:left w:val="nil"/>
              <w:bottom w:val="nil"/>
              <w:right w:val="nil"/>
            </w:tcBorders>
            <w:noWrap/>
            <w:vAlign w:val="bottom"/>
            <w:hideMark/>
          </w:tcPr>
          <w:p w14:paraId="403A916E"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0AE3891E" w14:textId="77777777" w:rsidTr="006039AD">
        <w:trPr>
          <w:trHeight w:val="310"/>
        </w:trPr>
        <w:tc>
          <w:tcPr>
            <w:tcW w:w="112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856C9C"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38A460E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1 101</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1527768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23 %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25FA3038"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633</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0A18A9C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F357A60"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1 734</w:t>
            </w:r>
          </w:p>
        </w:tc>
        <w:tc>
          <w:tcPr>
            <w:tcW w:w="1062" w:type="dxa"/>
            <w:tcBorders>
              <w:top w:val="single" w:sz="4" w:space="0" w:color="auto"/>
              <w:left w:val="nil"/>
              <w:bottom w:val="single" w:sz="4" w:space="0" w:color="auto"/>
              <w:right w:val="single" w:sz="4" w:space="0" w:color="auto"/>
            </w:tcBorders>
            <w:shd w:val="clear" w:color="000000" w:fill="92D050"/>
            <w:noWrap/>
            <w:vAlign w:val="center"/>
            <w:hideMark/>
          </w:tcPr>
          <w:p w14:paraId="71A49B39" w14:textId="4F7C03DC"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1479" w:type="dxa"/>
            <w:tcBorders>
              <w:top w:val="single" w:sz="4" w:space="0" w:color="auto"/>
              <w:left w:val="nil"/>
              <w:bottom w:val="single" w:sz="4" w:space="0" w:color="auto"/>
              <w:right w:val="single" w:sz="4" w:space="0" w:color="auto"/>
            </w:tcBorders>
            <w:shd w:val="clear" w:color="000000" w:fill="92D050"/>
            <w:noWrap/>
            <w:vAlign w:val="center"/>
            <w:hideMark/>
          </w:tcPr>
          <w:p w14:paraId="52E3DEB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345A3D78" w14:textId="214C936B"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69887DF2" w14:textId="77777777" w:rsidR="00AA34B6" w:rsidRPr="00DC56BA" w:rsidRDefault="00AA34B6">
      <w:pPr>
        <w:spacing w:after="0" w:line="240" w:lineRule="auto"/>
        <w:rPr>
          <w:rFonts w:ascii="Times New Roman" w:hAnsi="Times New Roman" w:cs="Times New Roman"/>
          <w:b/>
          <w:noProof/>
          <w:sz w:val="24"/>
          <w:szCs w:val="24"/>
        </w:rPr>
      </w:pPr>
      <w:bookmarkStart w:id="28" w:name="_Hlk159857502"/>
      <w:r w:rsidRPr="00DC56BA">
        <w:rPr>
          <w:noProof/>
        </w:rPr>
        <w:br w:type="page"/>
      </w:r>
    </w:p>
    <w:p w14:paraId="04F4FC6A" w14:textId="404D1E19" w:rsidR="00886C7A" w:rsidRPr="00DC56BA" w:rsidRDefault="00886C7A" w:rsidP="00886C7A">
      <w:pPr>
        <w:pStyle w:val="NormalCentered"/>
        <w:spacing w:after="240"/>
        <w:jc w:val="left"/>
        <w:rPr>
          <w:rFonts w:eastAsiaTheme="minorHAnsi"/>
          <w:b/>
          <w:noProof/>
        </w:rPr>
      </w:pPr>
      <w:r w:rsidRPr="00DC56BA">
        <w:rPr>
          <w:b/>
          <w:noProof/>
        </w:rPr>
        <w:t>Preglednica 11a – Pogodbeni uslužbenci Komisije v funkcionalni skupini IV po spolu in državljanstvu v letu 2023</w:t>
      </w:r>
    </w:p>
    <w:tbl>
      <w:tblPr>
        <w:tblW w:w="8653" w:type="dxa"/>
        <w:tblInd w:w="113" w:type="dxa"/>
        <w:tblLook w:val="04A0" w:firstRow="1" w:lastRow="0" w:firstColumn="1" w:lastColumn="0" w:noHBand="0" w:noVBand="1"/>
      </w:tblPr>
      <w:tblGrid>
        <w:gridCol w:w="988"/>
        <w:gridCol w:w="910"/>
        <w:gridCol w:w="1616"/>
        <w:gridCol w:w="910"/>
        <w:gridCol w:w="1616"/>
        <w:gridCol w:w="910"/>
        <w:gridCol w:w="1096"/>
        <w:gridCol w:w="1419"/>
      </w:tblGrid>
      <w:tr w:rsidR="003B7002" w:rsidRPr="00DC56BA" w14:paraId="30DAA437"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1B46759"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2268"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40ED89B7"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92"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73C8F6C9"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05"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7FB07DE5"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54E9A903" w14:textId="77777777" w:rsidTr="006039AD">
        <w:trPr>
          <w:trHeight w:val="715"/>
        </w:trPr>
        <w:tc>
          <w:tcPr>
            <w:tcW w:w="988" w:type="dxa"/>
            <w:tcBorders>
              <w:top w:val="nil"/>
              <w:left w:val="single" w:sz="4" w:space="0" w:color="auto"/>
              <w:bottom w:val="single" w:sz="4" w:space="0" w:color="auto"/>
              <w:right w:val="single" w:sz="4" w:space="0" w:color="auto"/>
            </w:tcBorders>
            <w:shd w:val="clear" w:color="000000" w:fill="FFC000"/>
            <w:noWrap/>
            <w:vAlign w:val="center"/>
            <w:hideMark/>
          </w:tcPr>
          <w:p w14:paraId="4EDAACB8"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w:t>
            </w:r>
          </w:p>
        </w:tc>
        <w:tc>
          <w:tcPr>
            <w:tcW w:w="710" w:type="dxa"/>
            <w:tcBorders>
              <w:top w:val="nil"/>
              <w:left w:val="nil"/>
              <w:bottom w:val="single" w:sz="4" w:space="0" w:color="auto"/>
              <w:right w:val="single" w:sz="4" w:space="0" w:color="auto"/>
            </w:tcBorders>
            <w:shd w:val="clear" w:color="000000" w:fill="FF0000"/>
            <w:noWrap/>
            <w:vAlign w:val="center"/>
            <w:hideMark/>
          </w:tcPr>
          <w:p w14:paraId="3620E76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FF0000"/>
            <w:vAlign w:val="center"/>
            <w:hideMark/>
          </w:tcPr>
          <w:p w14:paraId="275A757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5458692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82" w:type="dxa"/>
            <w:tcBorders>
              <w:top w:val="nil"/>
              <w:left w:val="nil"/>
              <w:bottom w:val="single" w:sz="4" w:space="0" w:color="auto"/>
              <w:right w:val="single" w:sz="4" w:space="0" w:color="auto"/>
            </w:tcBorders>
            <w:shd w:val="clear" w:color="000000" w:fill="00B0F0"/>
            <w:vAlign w:val="center"/>
            <w:hideMark/>
          </w:tcPr>
          <w:p w14:paraId="5EC62B9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7382614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76" w:type="dxa"/>
            <w:tcBorders>
              <w:top w:val="nil"/>
              <w:left w:val="nil"/>
              <w:bottom w:val="single" w:sz="4" w:space="0" w:color="auto"/>
              <w:right w:val="single" w:sz="4" w:space="0" w:color="auto"/>
            </w:tcBorders>
            <w:shd w:val="clear" w:color="000000" w:fill="FFC000"/>
            <w:vAlign w:val="center"/>
            <w:hideMark/>
          </w:tcPr>
          <w:p w14:paraId="6BDB719B" w14:textId="114462B4"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19" w:type="dxa"/>
            <w:tcBorders>
              <w:top w:val="nil"/>
              <w:left w:val="nil"/>
              <w:bottom w:val="single" w:sz="4" w:space="0" w:color="auto"/>
              <w:right w:val="single" w:sz="4" w:space="0" w:color="auto"/>
            </w:tcBorders>
            <w:shd w:val="clear" w:color="000000" w:fill="FFC000"/>
            <w:vAlign w:val="center"/>
            <w:hideMark/>
          </w:tcPr>
          <w:p w14:paraId="5CA22EC8"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222AC04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305C9A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301700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458</w:t>
            </w:r>
          </w:p>
        </w:tc>
        <w:tc>
          <w:tcPr>
            <w:tcW w:w="1558" w:type="dxa"/>
            <w:tcBorders>
              <w:top w:val="nil"/>
              <w:left w:val="nil"/>
              <w:bottom w:val="single" w:sz="4" w:space="0" w:color="auto"/>
              <w:right w:val="single" w:sz="4" w:space="0" w:color="auto"/>
            </w:tcBorders>
            <w:noWrap/>
            <w:vAlign w:val="bottom"/>
            <w:hideMark/>
          </w:tcPr>
          <w:p w14:paraId="7D6D16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5CF4F5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442</w:t>
            </w:r>
          </w:p>
        </w:tc>
        <w:tc>
          <w:tcPr>
            <w:tcW w:w="1582" w:type="dxa"/>
            <w:tcBorders>
              <w:top w:val="nil"/>
              <w:left w:val="nil"/>
              <w:bottom w:val="single" w:sz="4" w:space="0" w:color="auto"/>
              <w:right w:val="single" w:sz="4" w:space="0" w:color="auto"/>
            </w:tcBorders>
            <w:noWrap/>
            <w:vAlign w:val="bottom"/>
            <w:hideMark/>
          </w:tcPr>
          <w:p w14:paraId="3C7C04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7CB42F8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900</w:t>
            </w:r>
          </w:p>
        </w:tc>
        <w:tc>
          <w:tcPr>
            <w:tcW w:w="976" w:type="dxa"/>
            <w:tcBorders>
              <w:top w:val="nil"/>
              <w:left w:val="nil"/>
              <w:bottom w:val="single" w:sz="4" w:space="0" w:color="auto"/>
              <w:right w:val="single" w:sz="4" w:space="0" w:color="auto"/>
            </w:tcBorders>
            <w:noWrap/>
            <w:vAlign w:val="bottom"/>
            <w:hideMark/>
          </w:tcPr>
          <w:p w14:paraId="279123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24,1 %</w:t>
            </w:r>
          </w:p>
        </w:tc>
        <w:tc>
          <w:tcPr>
            <w:tcW w:w="1419" w:type="dxa"/>
            <w:tcBorders>
              <w:top w:val="nil"/>
              <w:left w:val="nil"/>
              <w:bottom w:val="single" w:sz="4" w:space="0" w:color="auto"/>
              <w:right w:val="single" w:sz="4" w:space="0" w:color="auto"/>
            </w:tcBorders>
            <w:noWrap/>
            <w:vAlign w:val="bottom"/>
            <w:hideMark/>
          </w:tcPr>
          <w:p w14:paraId="0605A8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r>
      <w:tr w:rsidR="003B7002" w:rsidRPr="00DC56BA" w14:paraId="0DC3B50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D1E656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722476C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279</w:t>
            </w:r>
          </w:p>
        </w:tc>
        <w:tc>
          <w:tcPr>
            <w:tcW w:w="1558" w:type="dxa"/>
            <w:tcBorders>
              <w:top w:val="nil"/>
              <w:left w:val="nil"/>
              <w:bottom w:val="single" w:sz="4" w:space="0" w:color="auto"/>
              <w:right w:val="single" w:sz="4" w:space="0" w:color="auto"/>
            </w:tcBorders>
            <w:noWrap/>
            <w:vAlign w:val="bottom"/>
            <w:hideMark/>
          </w:tcPr>
          <w:p w14:paraId="7BECCA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4625D6A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268</w:t>
            </w:r>
          </w:p>
        </w:tc>
        <w:tc>
          <w:tcPr>
            <w:tcW w:w="1582" w:type="dxa"/>
            <w:tcBorders>
              <w:top w:val="nil"/>
              <w:left w:val="nil"/>
              <w:bottom w:val="single" w:sz="4" w:space="0" w:color="auto"/>
              <w:right w:val="single" w:sz="4" w:space="0" w:color="auto"/>
            </w:tcBorders>
            <w:noWrap/>
            <w:vAlign w:val="bottom"/>
            <w:hideMark/>
          </w:tcPr>
          <w:p w14:paraId="34A8BA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481A01C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547</w:t>
            </w:r>
          </w:p>
        </w:tc>
        <w:tc>
          <w:tcPr>
            <w:tcW w:w="976" w:type="dxa"/>
            <w:tcBorders>
              <w:top w:val="nil"/>
              <w:left w:val="nil"/>
              <w:bottom w:val="single" w:sz="4" w:space="0" w:color="auto"/>
              <w:right w:val="single" w:sz="4" w:space="0" w:color="auto"/>
            </w:tcBorders>
            <w:noWrap/>
            <w:vAlign w:val="bottom"/>
            <w:hideMark/>
          </w:tcPr>
          <w:p w14:paraId="28C2296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14,7 %</w:t>
            </w:r>
          </w:p>
        </w:tc>
        <w:tc>
          <w:tcPr>
            <w:tcW w:w="1419" w:type="dxa"/>
            <w:tcBorders>
              <w:top w:val="nil"/>
              <w:left w:val="nil"/>
              <w:bottom w:val="single" w:sz="4" w:space="0" w:color="auto"/>
              <w:right w:val="single" w:sz="4" w:space="0" w:color="auto"/>
            </w:tcBorders>
            <w:noWrap/>
            <w:vAlign w:val="bottom"/>
            <w:hideMark/>
          </w:tcPr>
          <w:p w14:paraId="3BBAF13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r>
      <w:tr w:rsidR="003B7002" w:rsidRPr="00DC56BA" w14:paraId="62098DF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8057BC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756B5D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225</w:t>
            </w:r>
          </w:p>
        </w:tc>
        <w:tc>
          <w:tcPr>
            <w:tcW w:w="1558" w:type="dxa"/>
            <w:tcBorders>
              <w:top w:val="nil"/>
              <w:left w:val="nil"/>
              <w:bottom w:val="single" w:sz="4" w:space="0" w:color="auto"/>
              <w:right w:val="single" w:sz="4" w:space="0" w:color="auto"/>
            </w:tcBorders>
            <w:noWrap/>
            <w:vAlign w:val="bottom"/>
            <w:hideMark/>
          </w:tcPr>
          <w:p w14:paraId="32F3FA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54EB3F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219</w:t>
            </w:r>
          </w:p>
        </w:tc>
        <w:tc>
          <w:tcPr>
            <w:tcW w:w="1582" w:type="dxa"/>
            <w:tcBorders>
              <w:top w:val="nil"/>
              <w:left w:val="nil"/>
              <w:bottom w:val="single" w:sz="4" w:space="0" w:color="auto"/>
              <w:right w:val="single" w:sz="4" w:space="0" w:color="auto"/>
            </w:tcBorders>
            <w:noWrap/>
            <w:vAlign w:val="bottom"/>
            <w:hideMark/>
          </w:tcPr>
          <w:p w14:paraId="5FEA6E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3FA9D27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444</w:t>
            </w:r>
          </w:p>
        </w:tc>
        <w:tc>
          <w:tcPr>
            <w:tcW w:w="976" w:type="dxa"/>
            <w:tcBorders>
              <w:top w:val="nil"/>
              <w:left w:val="nil"/>
              <w:bottom w:val="single" w:sz="4" w:space="0" w:color="auto"/>
              <w:right w:val="single" w:sz="4" w:space="0" w:color="auto"/>
            </w:tcBorders>
            <w:noWrap/>
            <w:vAlign w:val="bottom"/>
            <w:hideMark/>
          </w:tcPr>
          <w:p w14:paraId="70FCF6B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11,9 %</w:t>
            </w:r>
          </w:p>
        </w:tc>
        <w:tc>
          <w:tcPr>
            <w:tcW w:w="1419" w:type="dxa"/>
            <w:tcBorders>
              <w:top w:val="nil"/>
              <w:left w:val="nil"/>
              <w:bottom w:val="single" w:sz="4" w:space="0" w:color="auto"/>
              <w:right w:val="single" w:sz="4" w:space="0" w:color="auto"/>
            </w:tcBorders>
            <w:noWrap/>
            <w:vAlign w:val="bottom"/>
            <w:hideMark/>
          </w:tcPr>
          <w:p w14:paraId="339123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r>
      <w:tr w:rsidR="003B7002" w:rsidRPr="00DC56BA" w14:paraId="33E7506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398873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2D870E5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136</w:t>
            </w:r>
          </w:p>
        </w:tc>
        <w:tc>
          <w:tcPr>
            <w:tcW w:w="1558" w:type="dxa"/>
            <w:tcBorders>
              <w:top w:val="nil"/>
              <w:left w:val="nil"/>
              <w:bottom w:val="single" w:sz="4" w:space="0" w:color="auto"/>
              <w:right w:val="single" w:sz="4" w:space="0" w:color="auto"/>
            </w:tcBorders>
            <w:noWrap/>
            <w:vAlign w:val="bottom"/>
            <w:hideMark/>
          </w:tcPr>
          <w:p w14:paraId="313DC1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29289D3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129</w:t>
            </w:r>
          </w:p>
        </w:tc>
        <w:tc>
          <w:tcPr>
            <w:tcW w:w="1582" w:type="dxa"/>
            <w:tcBorders>
              <w:top w:val="nil"/>
              <w:left w:val="nil"/>
              <w:bottom w:val="single" w:sz="4" w:space="0" w:color="auto"/>
              <w:right w:val="single" w:sz="4" w:space="0" w:color="auto"/>
            </w:tcBorders>
            <w:noWrap/>
            <w:vAlign w:val="bottom"/>
            <w:hideMark/>
          </w:tcPr>
          <w:p w14:paraId="1623ED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7B5AE2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265</w:t>
            </w:r>
          </w:p>
        </w:tc>
        <w:tc>
          <w:tcPr>
            <w:tcW w:w="976" w:type="dxa"/>
            <w:tcBorders>
              <w:top w:val="nil"/>
              <w:left w:val="nil"/>
              <w:bottom w:val="single" w:sz="4" w:space="0" w:color="auto"/>
              <w:right w:val="single" w:sz="4" w:space="0" w:color="auto"/>
            </w:tcBorders>
            <w:noWrap/>
            <w:vAlign w:val="bottom"/>
            <w:hideMark/>
          </w:tcPr>
          <w:p w14:paraId="68B204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1419" w:type="dxa"/>
            <w:tcBorders>
              <w:top w:val="nil"/>
              <w:left w:val="nil"/>
              <w:bottom w:val="single" w:sz="4" w:space="0" w:color="auto"/>
              <w:right w:val="single" w:sz="4" w:space="0" w:color="auto"/>
            </w:tcBorders>
            <w:noWrap/>
            <w:vAlign w:val="bottom"/>
            <w:hideMark/>
          </w:tcPr>
          <w:p w14:paraId="106954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r>
      <w:tr w:rsidR="003B7002" w:rsidRPr="00DC56BA" w14:paraId="3F95AC2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C03888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3E98B2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108</w:t>
            </w:r>
          </w:p>
        </w:tc>
        <w:tc>
          <w:tcPr>
            <w:tcW w:w="1558" w:type="dxa"/>
            <w:tcBorders>
              <w:top w:val="nil"/>
              <w:left w:val="nil"/>
              <w:bottom w:val="single" w:sz="4" w:space="0" w:color="auto"/>
              <w:right w:val="single" w:sz="4" w:space="0" w:color="auto"/>
            </w:tcBorders>
            <w:noWrap/>
            <w:vAlign w:val="bottom"/>
            <w:hideMark/>
          </w:tcPr>
          <w:p w14:paraId="0315F8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7CE3B4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102</w:t>
            </w:r>
          </w:p>
        </w:tc>
        <w:tc>
          <w:tcPr>
            <w:tcW w:w="1582" w:type="dxa"/>
            <w:tcBorders>
              <w:top w:val="nil"/>
              <w:left w:val="nil"/>
              <w:bottom w:val="single" w:sz="4" w:space="0" w:color="auto"/>
              <w:right w:val="single" w:sz="4" w:space="0" w:color="auto"/>
            </w:tcBorders>
            <w:noWrap/>
            <w:vAlign w:val="bottom"/>
            <w:hideMark/>
          </w:tcPr>
          <w:p w14:paraId="46A2E9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72E704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210</w:t>
            </w:r>
          </w:p>
        </w:tc>
        <w:tc>
          <w:tcPr>
            <w:tcW w:w="976" w:type="dxa"/>
            <w:tcBorders>
              <w:top w:val="nil"/>
              <w:left w:val="nil"/>
              <w:bottom w:val="single" w:sz="4" w:space="0" w:color="auto"/>
              <w:right w:val="single" w:sz="4" w:space="0" w:color="auto"/>
            </w:tcBorders>
            <w:noWrap/>
            <w:vAlign w:val="bottom"/>
            <w:hideMark/>
          </w:tcPr>
          <w:p w14:paraId="23AEA9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1419" w:type="dxa"/>
            <w:tcBorders>
              <w:top w:val="nil"/>
              <w:left w:val="nil"/>
              <w:bottom w:val="single" w:sz="4" w:space="0" w:color="auto"/>
              <w:right w:val="single" w:sz="4" w:space="0" w:color="auto"/>
            </w:tcBorders>
            <w:noWrap/>
            <w:vAlign w:val="bottom"/>
            <w:hideMark/>
          </w:tcPr>
          <w:p w14:paraId="7EAFF6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r>
      <w:tr w:rsidR="003B7002" w:rsidRPr="00DC56BA" w14:paraId="09BE699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BFAEF9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14C786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w:t>
            </w:r>
          </w:p>
        </w:tc>
        <w:tc>
          <w:tcPr>
            <w:tcW w:w="1558" w:type="dxa"/>
            <w:tcBorders>
              <w:top w:val="nil"/>
              <w:left w:val="nil"/>
              <w:bottom w:val="single" w:sz="4" w:space="0" w:color="auto"/>
              <w:right w:val="single" w:sz="4" w:space="0" w:color="auto"/>
            </w:tcBorders>
            <w:noWrap/>
            <w:vAlign w:val="bottom"/>
            <w:hideMark/>
          </w:tcPr>
          <w:p w14:paraId="4574FC1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33F6FD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107</w:t>
            </w:r>
          </w:p>
        </w:tc>
        <w:tc>
          <w:tcPr>
            <w:tcW w:w="1582" w:type="dxa"/>
            <w:tcBorders>
              <w:top w:val="nil"/>
              <w:left w:val="nil"/>
              <w:bottom w:val="single" w:sz="4" w:space="0" w:color="auto"/>
              <w:right w:val="single" w:sz="4" w:space="0" w:color="auto"/>
            </w:tcBorders>
            <w:noWrap/>
            <w:vAlign w:val="bottom"/>
            <w:hideMark/>
          </w:tcPr>
          <w:p w14:paraId="256161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23E9FB8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207</w:t>
            </w:r>
          </w:p>
        </w:tc>
        <w:tc>
          <w:tcPr>
            <w:tcW w:w="976" w:type="dxa"/>
            <w:tcBorders>
              <w:top w:val="nil"/>
              <w:left w:val="nil"/>
              <w:bottom w:val="single" w:sz="4" w:space="0" w:color="auto"/>
              <w:right w:val="single" w:sz="4" w:space="0" w:color="auto"/>
            </w:tcBorders>
            <w:noWrap/>
            <w:vAlign w:val="bottom"/>
            <w:hideMark/>
          </w:tcPr>
          <w:p w14:paraId="626264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1419" w:type="dxa"/>
            <w:tcBorders>
              <w:top w:val="nil"/>
              <w:left w:val="nil"/>
              <w:bottom w:val="single" w:sz="4" w:space="0" w:color="auto"/>
              <w:right w:val="single" w:sz="4" w:space="0" w:color="auto"/>
            </w:tcBorders>
            <w:noWrap/>
            <w:vAlign w:val="bottom"/>
            <w:hideMark/>
          </w:tcPr>
          <w:p w14:paraId="73AE88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r>
      <w:tr w:rsidR="003B7002" w:rsidRPr="00DC56BA" w14:paraId="427A541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8E5420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3E2322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w:t>
            </w:r>
          </w:p>
        </w:tc>
        <w:tc>
          <w:tcPr>
            <w:tcW w:w="1558" w:type="dxa"/>
            <w:tcBorders>
              <w:top w:val="nil"/>
              <w:left w:val="nil"/>
              <w:bottom w:val="single" w:sz="4" w:space="0" w:color="auto"/>
              <w:right w:val="single" w:sz="4" w:space="0" w:color="auto"/>
            </w:tcBorders>
            <w:noWrap/>
            <w:vAlign w:val="bottom"/>
            <w:hideMark/>
          </w:tcPr>
          <w:p w14:paraId="65024E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2482CC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1582" w:type="dxa"/>
            <w:tcBorders>
              <w:top w:val="nil"/>
              <w:left w:val="nil"/>
              <w:bottom w:val="single" w:sz="4" w:space="0" w:color="auto"/>
              <w:right w:val="single" w:sz="4" w:space="0" w:color="auto"/>
            </w:tcBorders>
            <w:noWrap/>
            <w:vAlign w:val="bottom"/>
            <w:hideMark/>
          </w:tcPr>
          <w:p w14:paraId="48F0B1C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54E0D3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131</w:t>
            </w:r>
          </w:p>
        </w:tc>
        <w:tc>
          <w:tcPr>
            <w:tcW w:w="976" w:type="dxa"/>
            <w:tcBorders>
              <w:top w:val="nil"/>
              <w:left w:val="nil"/>
              <w:bottom w:val="single" w:sz="4" w:space="0" w:color="auto"/>
              <w:right w:val="single" w:sz="4" w:space="0" w:color="auto"/>
            </w:tcBorders>
            <w:noWrap/>
            <w:vAlign w:val="bottom"/>
            <w:hideMark/>
          </w:tcPr>
          <w:p w14:paraId="5027FF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1419" w:type="dxa"/>
            <w:tcBorders>
              <w:top w:val="nil"/>
              <w:left w:val="nil"/>
              <w:bottom w:val="single" w:sz="4" w:space="0" w:color="auto"/>
              <w:right w:val="single" w:sz="4" w:space="0" w:color="auto"/>
            </w:tcBorders>
            <w:noWrap/>
            <w:vAlign w:val="bottom"/>
            <w:hideMark/>
          </w:tcPr>
          <w:p w14:paraId="2983DB2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r>
      <w:tr w:rsidR="003B7002" w:rsidRPr="00DC56BA" w14:paraId="6147F1F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9F8945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005F27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w:t>
            </w:r>
          </w:p>
        </w:tc>
        <w:tc>
          <w:tcPr>
            <w:tcW w:w="1558" w:type="dxa"/>
            <w:tcBorders>
              <w:top w:val="nil"/>
              <w:left w:val="nil"/>
              <w:bottom w:val="single" w:sz="4" w:space="0" w:color="auto"/>
              <w:right w:val="single" w:sz="4" w:space="0" w:color="auto"/>
            </w:tcBorders>
            <w:noWrap/>
            <w:vAlign w:val="bottom"/>
            <w:hideMark/>
          </w:tcPr>
          <w:p w14:paraId="5D6E6F7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70B80A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w:t>
            </w:r>
          </w:p>
        </w:tc>
        <w:tc>
          <w:tcPr>
            <w:tcW w:w="1582" w:type="dxa"/>
            <w:tcBorders>
              <w:top w:val="nil"/>
              <w:left w:val="nil"/>
              <w:bottom w:val="single" w:sz="4" w:space="0" w:color="auto"/>
              <w:right w:val="single" w:sz="4" w:space="0" w:color="auto"/>
            </w:tcBorders>
            <w:noWrap/>
            <w:vAlign w:val="bottom"/>
            <w:hideMark/>
          </w:tcPr>
          <w:p w14:paraId="5F7A44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709280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131</w:t>
            </w:r>
          </w:p>
        </w:tc>
        <w:tc>
          <w:tcPr>
            <w:tcW w:w="976" w:type="dxa"/>
            <w:tcBorders>
              <w:top w:val="nil"/>
              <w:left w:val="nil"/>
              <w:bottom w:val="single" w:sz="4" w:space="0" w:color="auto"/>
              <w:right w:val="single" w:sz="4" w:space="0" w:color="auto"/>
            </w:tcBorders>
            <w:noWrap/>
            <w:vAlign w:val="bottom"/>
            <w:hideMark/>
          </w:tcPr>
          <w:p w14:paraId="3F4DAC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1419" w:type="dxa"/>
            <w:tcBorders>
              <w:top w:val="nil"/>
              <w:left w:val="nil"/>
              <w:bottom w:val="single" w:sz="4" w:space="0" w:color="auto"/>
              <w:right w:val="single" w:sz="4" w:space="0" w:color="auto"/>
            </w:tcBorders>
            <w:noWrap/>
            <w:vAlign w:val="bottom"/>
            <w:hideMark/>
          </w:tcPr>
          <w:p w14:paraId="21E821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r>
      <w:tr w:rsidR="003B7002" w:rsidRPr="00DC56BA" w14:paraId="5B9EFAF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01B7F0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59E617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w:t>
            </w:r>
          </w:p>
        </w:tc>
        <w:tc>
          <w:tcPr>
            <w:tcW w:w="1558" w:type="dxa"/>
            <w:tcBorders>
              <w:top w:val="nil"/>
              <w:left w:val="nil"/>
              <w:bottom w:val="single" w:sz="4" w:space="0" w:color="auto"/>
              <w:right w:val="single" w:sz="4" w:space="0" w:color="auto"/>
            </w:tcBorders>
            <w:noWrap/>
            <w:vAlign w:val="bottom"/>
            <w:hideMark/>
          </w:tcPr>
          <w:p w14:paraId="6B2054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52456C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w:t>
            </w:r>
          </w:p>
        </w:tc>
        <w:tc>
          <w:tcPr>
            <w:tcW w:w="1582" w:type="dxa"/>
            <w:tcBorders>
              <w:top w:val="nil"/>
              <w:left w:val="nil"/>
              <w:bottom w:val="single" w:sz="4" w:space="0" w:color="auto"/>
              <w:right w:val="single" w:sz="4" w:space="0" w:color="auto"/>
            </w:tcBorders>
            <w:noWrap/>
            <w:vAlign w:val="bottom"/>
            <w:hideMark/>
          </w:tcPr>
          <w:p w14:paraId="4C6665A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0F55FA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128</w:t>
            </w:r>
          </w:p>
        </w:tc>
        <w:tc>
          <w:tcPr>
            <w:tcW w:w="976" w:type="dxa"/>
            <w:tcBorders>
              <w:top w:val="nil"/>
              <w:left w:val="nil"/>
              <w:bottom w:val="single" w:sz="4" w:space="0" w:color="auto"/>
              <w:right w:val="single" w:sz="4" w:space="0" w:color="auto"/>
            </w:tcBorders>
            <w:noWrap/>
            <w:vAlign w:val="bottom"/>
            <w:hideMark/>
          </w:tcPr>
          <w:p w14:paraId="707E9E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1419" w:type="dxa"/>
            <w:tcBorders>
              <w:top w:val="nil"/>
              <w:left w:val="nil"/>
              <w:bottom w:val="single" w:sz="4" w:space="0" w:color="auto"/>
              <w:right w:val="single" w:sz="4" w:space="0" w:color="auto"/>
            </w:tcBorders>
            <w:noWrap/>
            <w:vAlign w:val="bottom"/>
            <w:hideMark/>
          </w:tcPr>
          <w:p w14:paraId="4489200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r>
      <w:tr w:rsidR="003B7002" w:rsidRPr="00DC56BA" w14:paraId="5B14965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D0EE60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3F9C07B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w:t>
            </w:r>
          </w:p>
        </w:tc>
        <w:tc>
          <w:tcPr>
            <w:tcW w:w="1558" w:type="dxa"/>
            <w:tcBorders>
              <w:top w:val="nil"/>
              <w:left w:val="nil"/>
              <w:bottom w:val="single" w:sz="4" w:space="0" w:color="auto"/>
              <w:right w:val="single" w:sz="4" w:space="0" w:color="auto"/>
            </w:tcBorders>
            <w:noWrap/>
            <w:vAlign w:val="bottom"/>
            <w:hideMark/>
          </w:tcPr>
          <w:p w14:paraId="5FDFE7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2BB15C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582" w:type="dxa"/>
            <w:tcBorders>
              <w:top w:val="nil"/>
              <w:left w:val="nil"/>
              <w:bottom w:val="single" w:sz="4" w:space="0" w:color="auto"/>
              <w:right w:val="single" w:sz="4" w:space="0" w:color="auto"/>
            </w:tcBorders>
            <w:noWrap/>
            <w:vAlign w:val="bottom"/>
            <w:hideMark/>
          </w:tcPr>
          <w:p w14:paraId="4E3F6A0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71D408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w:t>
            </w:r>
          </w:p>
        </w:tc>
        <w:tc>
          <w:tcPr>
            <w:tcW w:w="976" w:type="dxa"/>
            <w:tcBorders>
              <w:top w:val="nil"/>
              <w:left w:val="nil"/>
              <w:bottom w:val="single" w:sz="4" w:space="0" w:color="auto"/>
              <w:right w:val="single" w:sz="4" w:space="0" w:color="auto"/>
            </w:tcBorders>
            <w:noWrap/>
            <w:vAlign w:val="bottom"/>
            <w:hideMark/>
          </w:tcPr>
          <w:p w14:paraId="6E5155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2,3 %</w:t>
            </w:r>
          </w:p>
        </w:tc>
        <w:tc>
          <w:tcPr>
            <w:tcW w:w="1419" w:type="dxa"/>
            <w:tcBorders>
              <w:top w:val="nil"/>
              <w:left w:val="nil"/>
              <w:bottom w:val="single" w:sz="4" w:space="0" w:color="auto"/>
              <w:right w:val="single" w:sz="4" w:space="0" w:color="auto"/>
            </w:tcBorders>
            <w:noWrap/>
            <w:vAlign w:val="bottom"/>
            <w:hideMark/>
          </w:tcPr>
          <w:p w14:paraId="413CF8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r>
      <w:tr w:rsidR="003B7002" w:rsidRPr="00DC56BA" w14:paraId="3CED755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FD9634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11C247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w:t>
            </w:r>
          </w:p>
        </w:tc>
        <w:tc>
          <w:tcPr>
            <w:tcW w:w="1558" w:type="dxa"/>
            <w:tcBorders>
              <w:top w:val="nil"/>
              <w:left w:val="nil"/>
              <w:bottom w:val="single" w:sz="4" w:space="0" w:color="auto"/>
              <w:right w:val="single" w:sz="4" w:space="0" w:color="auto"/>
            </w:tcBorders>
            <w:noWrap/>
            <w:vAlign w:val="bottom"/>
            <w:hideMark/>
          </w:tcPr>
          <w:p w14:paraId="652D8B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710" w:type="dxa"/>
            <w:tcBorders>
              <w:top w:val="nil"/>
              <w:left w:val="nil"/>
              <w:bottom w:val="single" w:sz="4" w:space="0" w:color="auto"/>
              <w:right w:val="single" w:sz="4" w:space="0" w:color="auto"/>
            </w:tcBorders>
            <w:noWrap/>
            <w:vAlign w:val="bottom"/>
            <w:hideMark/>
          </w:tcPr>
          <w:p w14:paraId="1F403C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82" w:type="dxa"/>
            <w:tcBorders>
              <w:top w:val="nil"/>
              <w:left w:val="nil"/>
              <w:bottom w:val="single" w:sz="4" w:space="0" w:color="auto"/>
              <w:right w:val="single" w:sz="4" w:space="0" w:color="auto"/>
            </w:tcBorders>
            <w:noWrap/>
            <w:vAlign w:val="bottom"/>
            <w:hideMark/>
          </w:tcPr>
          <w:p w14:paraId="7E5F97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710" w:type="dxa"/>
            <w:tcBorders>
              <w:top w:val="nil"/>
              <w:left w:val="nil"/>
              <w:bottom w:val="single" w:sz="4" w:space="0" w:color="auto"/>
              <w:right w:val="single" w:sz="4" w:space="0" w:color="auto"/>
            </w:tcBorders>
            <w:noWrap/>
            <w:vAlign w:val="bottom"/>
            <w:hideMark/>
          </w:tcPr>
          <w:p w14:paraId="344334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w:t>
            </w:r>
          </w:p>
        </w:tc>
        <w:tc>
          <w:tcPr>
            <w:tcW w:w="976" w:type="dxa"/>
            <w:tcBorders>
              <w:top w:val="nil"/>
              <w:left w:val="nil"/>
              <w:bottom w:val="single" w:sz="4" w:space="0" w:color="auto"/>
              <w:right w:val="single" w:sz="4" w:space="0" w:color="auto"/>
            </w:tcBorders>
            <w:noWrap/>
            <w:vAlign w:val="bottom"/>
            <w:hideMark/>
          </w:tcPr>
          <w:p w14:paraId="1145FF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c>
          <w:tcPr>
            <w:tcW w:w="1419" w:type="dxa"/>
            <w:tcBorders>
              <w:top w:val="nil"/>
              <w:left w:val="nil"/>
              <w:bottom w:val="single" w:sz="4" w:space="0" w:color="auto"/>
              <w:right w:val="single" w:sz="4" w:space="0" w:color="auto"/>
            </w:tcBorders>
            <w:noWrap/>
            <w:vAlign w:val="bottom"/>
            <w:hideMark/>
          </w:tcPr>
          <w:p w14:paraId="45788E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1DD26E8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CBB596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3A62AE1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1558" w:type="dxa"/>
            <w:tcBorders>
              <w:top w:val="nil"/>
              <w:left w:val="nil"/>
              <w:bottom w:val="single" w:sz="4" w:space="0" w:color="auto"/>
              <w:right w:val="single" w:sz="4" w:space="0" w:color="auto"/>
            </w:tcBorders>
            <w:noWrap/>
            <w:vAlign w:val="bottom"/>
            <w:hideMark/>
          </w:tcPr>
          <w:p w14:paraId="76BDC6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697613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82" w:type="dxa"/>
            <w:tcBorders>
              <w:top w:val="nil"/>
              <w:left w:val="nil"/>
              <w:bottom w:val="single" w:sz="4" w:space="0" w:color="auto"/>
              <w:right w:val="single" w:sz="4" w:space="0" w:color="auto"/>
            </w:tcBorders>
            <w:noWrap/>
            <w:vAlign w:val="bottom"/>
            <w:hideMark/>
          </w:tcPr>
          <w:p w14:paraId="71E5EC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1CB14F3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w:t>
            </w:r>
          </w:p>
        </w:tc>
        <w:tc>
          <w:tcPr>
            <w:tcW w:w="976" w:type="dxa"/>
            <w:tcBorders>
              <w:top w:val="nil"/>
              <w:left w:val="nil"/>
              <w:bottom w:val="single" w:sz="4" w:space="0" w:color="auto"/>
              <w:right w:val="single" w:sz="4" w:space="0" w:color="auto"/>
            </w:tcBorders>
            <w:noWrap/>
            <w:vAlign w:val="bottom"/>
            <w:hideMark/>
          </w:tcPr>
          <w:p w14:paraId="5939CB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419" w:type="dxa"/>
            <w:tcBorders>
              <w:top w:val="nil"/>
              <w:left w:val="nil"/>
              <w:bottom w:val="single" w:sz="4" w:space="0" w:color="auto"/>
              <w:right w:val="single" w:sz="4" w:space="0" w:color="auto"/>
            </w:tcBorders>
            <w:noWrap/>
            <w:vAlign w:val="bottom"/>
            <w:hideMark/>
          </w:tcPr>
          <w:p w14:paraId="1952F0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r>
      <w:tr w:rsidR="003B7002" w:rsidRPr="00DC56BA" w14:paraId="421999F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CE6799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20D3AC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58" w:type="dxa"/>
            <w:tcBorders>
              <w:top w:val="nil"/>
              <w:left w:val="nil"/>
              <w:bottom w:val="single" w:sz="4" w:space="0" w:color="auto"/>
              <w:right w:val="single" w:sz="4" w:space="0" w:color="auto"/>
            </w:tcBorders>
            <w:noWrap/>
            <w:vAlign w:val="bottom"/>
            <w:hideMark/>
          </w:tcPr>
          <w:p w14:paraId="738EE8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710" w:type="dxa"/>
            <w:tcBorders>
              <w:top w:val="nil"/>
              <w:left w:val="nil"/>
              <w:bottom w:val="single" w:sz="4" w:space="0" w:color="auto"/>
              <w:right w:val="single" w:sz="4" w:space="0" w:color="auto"/>
            </w:tcBorders>
            <w:noWrap/>
            <w:vAlign w:val="bottom"/>
            <w:hideMark/>
          </w:tcPr>
          <w:p w14:paraId="4C7388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w:t>
            </w:r>
          </w:p>
        </w:tc>
        <w:tc>
          <w:tcPr>
            <w:tcW w:w="1582" w:type="dxa"/>
            <w:tcBorders>
              <w:top w:val="nil"/>
              <w:left w:val="nil"/>
              <w:bottom w:val="single" w:sz="4" w:space="0" w:color="auto"/>
              <w:right w:val="single" w:sz="4" w:space="0" w:color="auto"/>
            </w:tcBorders>
            <w:noWrap/>
            <w:vAlign w:val="bottom"/>
            <w:hideMark/>
          </w:tcPr>
          <w:p w14:paraId="0755DEC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710" w:type="dxa"/>
            <w:tcBorders>
              <w:top w:val="nil"/>
              <w:left w:val="nil"/>
              <w:bottom w:val="single" w:sz="4" w:space="0" w:color="auto"/>
              <w:right w:val="single" w:sz="4" w:space="0" w:color="auto"/>
            </w:tcBorders>
            <w:noWrap/>
            <w:vAlign w:val="bottom"/>
            <w:hideMark/>
          </w:tcPr>
          <w:p w14:paraId="04511C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w:t>
            </w:r>
          </w:p>
        </w:tc>
        <w:tc>
          <w:tcPr>
            <w:tcW w:w="976" w:type="dxa"/>
            <w:tcBorders>
              <w:top w:val="nil"/>
              <w:left w:val="nil"/>
              <w:bottom w:val="single" w:sz="4" w:space="0" w:color="auto"/>
              <w:right w:val="single" w:sz="4" w:space="0" w:color="auto"/>
            </w:tcBorders>
            <w:noWrap/>
            <w:vAlign w:val="bottom"/>
            <w:hideMark/>
          </w:tcPr>
          <w:p w14:paraId="36BFB6B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1,5 %</w:t>
            </w:r>
          </w:p>
        </w:tc>
        <w:tc>
          <w:tcPr>
            <w:tcW w:w="1419" w:type="dxa"/>
            <w:tcBorders>
              <w:top w:val="nil"/>
              <w:left w:val="nil"/>
              <w:bottom w:val="single" w:sz="4" w:space="0" w:color="auto"/>
              <w:right w:val="single" w:sz="4" w:space="0" w:color="auto"/>
            </w:tcBorders>
            <w:noWrap/>
            <w:vAlign w:val="bottom"/>
            <w:hideMark/>
          </w:tcPr>
          <w:p w14:paraId="73D15E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87 %</w:t>
            </w:r>
          </w:p>
        </w:tc>
      </w:tr>
      <w:tr w:rsidR="003B7002" w:rsidRPr="00DC56BA" w14:paraId="02D952F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B335A2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2C17C0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58" w:type="dxa"/>
            <w:tcBorders>
              <w:top w:val="nil"/>
              <w:left w:val="nil"/>
              <w:bottom w:val="single" w:sz="4" w:space="0" w:color="auto"/>
              <w:right w:val="single" w:sz="4" w:space="0" w:color="auto"/>
            </w:tcBorders>
            <w:noWrap/>
            <w:vAlign w:val="bottom"/>
            <w:hideMark/>
          </w:tcPr>
          <w:p w14:paraId="264678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710" w:type="dxa"/>
            <w:tcBorders>
              <w:top w:val="nil"/>
              <w:left w:val="nil"/>
              <w:bottom w:val="single" w:sz="4" w:space="0" w:color="auto"/>
              <w:right w:val="single" w:sz="4" w:space="0" w:color="auto"/>
            </w:tcBorders>
            <w:noWrap/>
            <w:vAlign w:val="bottom"/>
            <w:hideMark/>
          </w:tcPr>
          <w:p w14:paraId="788F31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582" w:type="dxa"/>
            <w:tcBorders>
              <w:top w:val="nil"/>
              <w:left w:val="nil"/>
              <w:bottom w:val="single" w:sz="4" w:space="0" w:color="auto"/>
              <w:right w:val="single" w:sz="4" w:space="0" w:color="auto"/>
            </w:tcBorders>
            <w:noWrap/>
            <w:vAlign w:val="bottom"/>
            <w:hideMark/>
          </w:tcPr>
          <w:p w14:paraId="28727F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4" w:space="0" w:color="auto"/>
              <w:right w:val="single" w:sz="4" w:space="0" w:color="auto"/>
            </w:tcBorders>
            <w:noWrap/>
            <w:vAlign w:val="bottom"/>
            <w:hideMark/>
          </w:tcPr>
          <w:p w14:paraId="4B8342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w:t>
            </w:r>
          </w:p>
        </w:tc>
        <w:tc>
          <w:tcPr>
            <w:tcW w:w="976" w:type="dxa"/>
            <w:tcBorders>
              <w:top w:val="nil"/>
              <w:left w:val="nil"/>
              <w:bottom w:val="single" w:sz="4" w:space="0" w:color="auto"/>
              <w:right w:val="single" w:sz="4" w:space="0" w:color="auto"/>
            </w:tcBorders>
            <w:noWrap/>
            <w:vAlign w:val="bottom"/>
            <w:hideMark/>
          </w:tcPr>
          <w:p w14:paraId="0594F66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1419" w:type="dxa"/>
            <w:tcBorders>
              <w:top w:val="nil"/>
              <w:left w:val="nil"/>
              <w:bottom w:val="single" w:sz="4" w:space="0" w:color="auto"/>
              <w:right w:val="single" w:sz="4" w:space="0" w:color="auto"/>
            </w:tcBorders>
            <w:noWrap/>
            <w:vAlign w:val="bottom"/>
            <w:hideMark/>
          </w:tcPr>
          <w:p w14:paraId="3EBD650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5E97582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650F25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4A6E1C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1558" w:type="dxa"/>
            <w:tcBorders>
              <w:top w:val="nil"/>
              <w:left w:val="nil"/>
              <w:bottom w:val="single" w:sz="4" w:space="0" w:color="auto"/>
              <w:right w:val="single" w:sz="4" w:space="0" w:color="auto"/>
            </w:tcBorders>
            <w:noWrap/>
            <w:vAlign w:val="bottom"/>
            <w:hideMark/>
          </w:tcPr>
          <w:p w14:paraId="7D4DCE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710" w:type="dxa"/>
            <w:tcBorders>
              <w:top w:val="nil"/>
              <w:left w:val="nil"/>
              <w:bottom w:val="single" w:sz="4" w:space="0" w:color="auto"/>
              <w:right w:val="single" w:sz="4" w:space="0" w:color="auto"/>
            </w:tcBorders>
            <w:noWrap/>
            <w:vAlign w:val="bottom"/>
            <w:hideMark/>
          </w:tcPr>
          <w:p w14:paraId="2CF3B4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82" w:type="dxa"/>
            <w:tcBorders>
              <w:top w:val="nil"/>
              <w:left w:val="nil"/>
              <w:bottom w:val="single" w:sz="4" w:space="0" w:color="auto"/>
              <w:right w:val="single" w:sz="4" w:space="0" w:color="auto"/>
            </w:tcBorders>
            <w:noWrap/>
            <w:vAlign w:val="bottom"/>
            <w:hideMark/>
          </w:tcPr>
          <w:p w14:paraId="1C5171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47 %</w:t>
            </w:r>
          </w:p>
        </w:tc>
        <w:tc>
          <w:tcPr>
            <w:tcW w:w="710" w:type="dxa"/>
            <w:tcBorders>
              <w:top w:val="nil"/>
              <w:left w:val="nil"/>
              <w:bottom w:val="single" w:sz="4" w:space="0" w:color="auto"/>
              <w:right w:val="single" w:sz="4" w:space="0" w:color="auto"/>
            </w:tcBorders>
            <w:noWrap/>
            <w:vAlign w:val="bottom"/>
            <w:hideMark/>
          </w:tcPr>
          <w:p w14:paraId="7B8231E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976" w:type="dxa"/>
            <w:tcBorders>
              <w:top w:val="nil"/>
              <w:left w:val="nil"/>
              <w:bottom w:val="single" w:sz="4" w:space="0" w:color="auto"/>
              <w:right w:val="single" w:sz="4" w:space="0" w:color="auto"/>
            </w:tcBorders>
            <w:noWrap/>
            <w:vAlign w:val="bottom"/>
            <w:hideMark/>
          </w:tcPr>
          <w:p w14:paraId="4CC1CF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1419" w:type="dxa"/>
            <w:tcBorders>
              <w:top w:val="nil"/>
              <w:left w:val="nil"/>
              <w:bottom w:val="single" w:sz="4" w:space="0" w:color="auto"/>
              <w:right w:val="single" w:sz="4" w:space="0" w:color="auto"/>
            </w:tcBorders>
            <w:noWrap/>
            <w:vAlign w:val="bottom"/>
            <w:hideMark/>
          </w:tcPr>
          <w:p w14:paraId="424EA8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63ACEF3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F1D059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AT*</w:t>
            </w:r>
          </w:p>
        </w:tc>
        <w:tc>
          <w:tcPr>
            <w:tcW w:w="710" w:type="dxa"/>
            <w:tcBorders>
              <w:top w:val="nil"/>
              <w:left w:val="nil"/>
              <w:bottom w:val="single" w:sz="4" w:space="0" w:color="auto"/>
              <w:right w:val="single" w:sz="4" w:space="0" w:color="auto"/>
            </w:tcBorders>
            <w:noWrap/>
            <w:vAlign w:val="bottom"/>
            <w:hideMark/>
          </w:tcPr>
          <w:p w14:paraId="476D3C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58" w:type="dxa"/>
            <w:tcBorders>
              <w:top w:val="nil"/>
              <w:left w:val="nil"/>
              <w:bottom w:val="single" w:sz="4" w:space="0" w:color="auto"/>
              <w:right w:val="single" w:sz="4" w:space="0" w:color="auto"/>
            </w:tcBorders>
            <w:noWrap/>
            <w:vAlign w:val="bottom"/>
            <w:hideMark/>
          </w:tcPr>
          <w:p w14:paraId="44A8FE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710" w:type="dxa"/>
            <w:tcBorders>
              <w:top w:val="nil"/>
              <w:left w:val="nil"/>
              <w:bottom w:val="single" w:sz="4" w:space="0" w:color="auto"/>
              <w:right w:val="single" w:sz="4" w:space="0" w:color="auto"/>
            </w:tcBorders>
            <w:noWrap/>
            <w:vAlign w:val="bottom"/>
            <w:hideMark/>
          </w:tcPr>
          <w:p w14:paraId="2231C0C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582" w:type="dxa"/>
            <w:tcBorders>
              <w:top w:val="nil"/>
              <w:left w:val="nil"/>
              <w:bottom w:val="single" w:sz="4" w:space="0" w:color="auto"/>
              <w:right w:val="single" w:sz="4" w:space="0" w:color="auto"/>
            </w:tcBorders>
            <w:noWrap/>
            <w:vAlign w:val="bottom"/>
            <w:hideMark/>
          </w:tcPr>
          <w:p w14:paraId="69BD20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710" w:type="dxa"/>
            <w:tcBorders>
              <w:top w:val="nil"/>
              <w:left w:val="nil"/>
              <w:bottom w:val="single" w:sz="4" w:space="0" w:color="auto"/>
              <w:right w:val="single" w:sz="4" w:space="0" w:color="auto"/>
            </w:tcBorders>
            <w:noWrap/>
            <w:vAlign w:val="bottom"/>
            <w:hideMark/>
          </w:tcPr>
          <w:p w14:paraId="179E682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c>
          <w:tcPr>
            <w:tcW w:w="976" w:type="dxa"/>
            <w:tcBorders>
              <w:top w:val="nil"/>
              <w:left w:val="nil"/>
              <w:bottom w:val="single" w:sz="4" w:space="0" w:color="auto"/>
              <w:right w:val="single" w:sz="4" w:space="0" w:color="auto"/>
            </w:tcBorders>
            <w:noWrap/>
            <w:vAlign w:val="bottom"/>
            <w:hideMark/>
          </w:tcPr>
          <w:p w14:paraId="330D6F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19" w:type="dxa"/>
            <w:tcBorders>
              <w:top w:val="nil"/>
              <w:left w:val="nil"/>
              <w:bottom w:val="single" w:sz="4" w:space="0" w:color="auto"/>
              <w:right w:val="single" w:sz="4" w:space="0" w:color="auto"/>
            </w:tcBorders>
            <w:noWrap/>
            <w:vAlign w:val="bottom"/>
            <w:hideMark/>
          </w:tcPr>
          <w:p w14:paraId="257DBC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04D19E5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C631C9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014D1C3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1558" w:type="dxa"/>
            <w:tcBorders>
              <w:top w:val="nil"/>
              <w:left w:val="nil"/>
              <w:bottom w:val="single" w:sz="4" w:space="0" w:color="auto"/>
              <w:right w:val="single" w:sz="4" w:space="0" w:color="auto"/>
            </w:tcBorders>
            <w:noWrap/>
            <w:vAlign w:val="bottom"/>
            <w:hideMark/>
          </w:tcPr>
          <w:p w14:paraId="063F01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3A2E4D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582" w:type="dxa"/>
            <w:tcBorders>
              <w:top w:val="nil"/>
              <w:left w:val="nil"/>
              <w:bottom w:val="single" w:sz="4" w:space="0" w:color="auto"/>
              <w:right w:val="single" w:sz="4" w:space="0" w:color="auto"/>
            </w:tcBorders>
            <w:noWrap/>
            <w:vAlign w:val="bottom"/>
            <w:hideMark/>
          </w:tcPr>
          <w:p w14:paraId="1D4F40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046684F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w:t>
            </w:r>
          </w:p>
        </w:tc>
        <w:tc>
          <w:tcPr>
            <w:tcW w:w="976" w:type="dxa"/>
            <w:tcBorders>
              <w:top w:val="nil"/>
              <w:left w:val="nil"/>
              <w:bottom w:val="single" w:sz="4" w:space="0" w:color="auto"/>
              <w:right w:val="single" w:sz="4" w:space="0" w:color="auto"/>
            </w:tcBorders>
            <w:noWrap/>
            <w:vAlign w:val="bottom"/>
            <w:hideMark/>
          </w:tcPr>
          <w:p w14:paraId="6C08A20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19" w:type="dxa"/>
            <w:tcBorders>
              <w:top w:val="nil"/>
              <w:left w:val="nil"/>
              <w:bottom w:val="single" w:sz="4" w:space="0" w:color="auto"/>
              <w:right w:val="single" w:sz="4" w:space="0" w:color="auto"/>
            </w:tcBorders>
            <w:noWrap/>
            <w:vAlign w:val="bottom"/>
            <w:hideMark/>
          </w:tcPr>
          <w:p w14:paraId="223C77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1F07982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8B3F78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2B2C99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1558" w:type="dxa"/>
            <w:tcBorders>
              <w:top w:val="nil"/>
              <w:left w:val="nil"/>
              <w:bottom w:val="single" w:sz="4" w:space="0" w:color="auto"/>
              <w:right w:val="single" w:sz="4" w:space="0" w:color="auto"/>
            </w:tcBorders>
            <w:noWrap/>
            <w:vAlign w:val="bottom"/>
            <w:hideMark/>
          </w:tcPr>
          <w:p w14:paraId="690746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59 %</w:t>
            </w:r>
          </w:p>
        </w:tc>
        <w:tc>
          <w:tcPr>
            <w:tcW w:w="710" w:type="dxa"/>
            <w:tcBorders>
              <w:top w:val="nil"/>
              <w:left w:val="nil"/>
              <w:bottom w:val="single" w:sz="4" w:space="0" w:color="auto"/>
              <w:right w:val="single" w:sz="4" w:space="0" w:color="auto"/>
            </w:tcBorders>
            <w:noWrap/>
            <w:vAlign w:val="bottom"/>
            <w:hideMark/>
          </w:tcPr>
          <w:p w14:paraId="573A2D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82" w:type="dxa"/>
            <w:tcBorders>
              <w:top w:val="nil"/>
              <w:left w:val="nil"/>
              <w:bottom w:val="single" w:sz="4" w:space="0" w:color="auto"/>
              <w:right w:val="single" w:sz="4" w:space="0" w:color="auto"/>
            </w:tcBorders>
            <w:noWrap/>
            <w:vAlign w:val="bottom"/>
            <w:hideMark/>
          </w:tcPr>
          <w:p w14:paraId="6DE006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41 %</w:t>
            </w:r>
          </w:p>
        </w:tc>
        <w:tc>
          <w:tcPr>
            <w:tcW w:w="710" w:type="dxa"/>
            <w:tcBorders>
              <w:top w:val="nil"/>
              <w:left w:val="nil"/>
              <w:bottom w:val="single" w:sz="4" w:space="0" w:color="auto"/>
              <w:right w:val="single" w:sz="4" w:space="0" w:color="auto"/>
            </w:tcBorders>
            <w:noWrap/>
            <w:vAlign w:val="bottom"/>
            <w:hideMark/>
          </w:tcPr>
          <w:p w14:paraId="4660530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w:t>
            </w:r>
          </w:p>
        </w:tc>
        <w:tc>
          <w:tcPr>
            <w:tcW w:w="976" w:type="dxa"/>
            <w:tcBorders>
              <w:top w:val="nil"/>
              <w:left w:val="nil"/>
              <w:bottom w:val="single" w:sz="4" w:space="0" w:color="auto"/>
              <w:right w:val="single" w:sz="4" w:space="0" w:color="auto"/>
            </w:tcBorders>
            <w:noWrap/>
            <w:vAlign w:val="bottom"/>
            <w:hideMark/>
          </w:tcPr>
          <w:p w14:paraId="785D43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19" w:type="dxa"/>
            <w:tcBorders>
              <w:top w:val="nil"/>
              <w:left w:val="nil"/>
              <w:bottom w:val="single" w:sz="4" w:space="0" w:color="auto"/>
              <w:right w:val="single" w:sz="4" w:space="0" w:color="auto"/>
            </w:tcBorders>
            <w:noWrap/>
            <w:vAlign w:val="bottom"/>
            <w:hideMark/>
          </w:tcPr>
          <w:p w14:paraId="2CE317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755EB96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165EAC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3DED05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58" w:type="dxa"/>
            <w:tcBorders>
              <w:top w:val="nil"/>
              <w:left w:val="nil"/>
              <w:bottom w:val="single" w:sz="4" w:space="0" w:color="auto"/>
              <w:right w:val="single" w:sz="4" w:space="0" w:color="auto"/>
            </w:tcBorders>
            <w:noWrap/>
            <w:vAlign w:val="bottom"/>
            <w:hideMark/>
          </w:tcPr>
          <w:p w14:paraId="48ED49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52330FF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82" w:type="dxa"/>
            <w:tcBorders>
              <w:top w:val="nil"/>
              <w:left w:val="nil"/>
              <w:bottom w:val="single" w:sz="4" w:space="0" w:color="auto"/>
              <w:right w:val="single" w:sz="4" w:space="0" w:color="auto"/>
            </w:tcBorders>
            <w:noWrap/>
            <w:vAlign w:val="bottom"/>
            <w:hideMark/>
          </w:tcPr>
          <w:p w14:paraId="0BF90A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6C0502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w:t>
            </w:r>
          </w:p>
        </w:tc>
        <w:tc>
          <w:tcPr>
            <w:tcW w:w="976" w:type="dxa"/>
            <w:tcBorders>
              <w:top w:val="nil"/>
              <w:left w:val="nil"/>
              <w:bottom w:val="single" w:sz="4" w:space="0" w:color="auto"/>
              <w:right w:val="single" w:sz="4" w:space="0" w:color="auto"/>
            </w:tcBorders>
            <w:noWrap/>
            <w:vAlign w:val="bottom"/>
            <w:hideMark/>
          </w:tcPr>
          <w:p w14:paraId="173DC2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19" w:type="dxa"/>
            <w:tcBorders>
              <w:top w:val="nil"/>
              <w:left w:val="nil"/>
              <w:bottom w:val="single" w:sz="4" w:space="0" w:color="auto"/>
              <w:right w:val="single" w:sz="4" w:space="0" w:color="auto"/>
            </w:tcBorders>
            <w:noWrap/>
            <w:vAlign w:val="bottom"/>
            <w:hideMark/>
          </w:tcPr>
          <w:p w14:paraId="376694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3D125931"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DFB4A6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3C62553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w:t>
            </w:r>
          </w:p>
        </w:tc>
        <w:tc>
          <w:tcPr>
            <w:tcW w:w="1558" w:type="dxa"/>
            <w:tcBorders>
              <w:top w:val="nil"/>
              <w:left w:val="nil"/>
              <w:bottom w:val="single" w:sz="4" w:space="0" w:color="auto"/>
              <w:right w:val="single" w:sz="4" w:space="0" w:color="auto"/>
            </w:tcBorders>
            <w:noWrap/>
            <w:vAlign w:val="bottom"/>
            <w:hideMark/>
          </w:tcPr>
          <w:p w14:paraId="236C0C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68 %</w:t>
            </w:r>
          </w:p>
        </w:tc>
        <w:tc>
          <w:tcPr>
            <w:tcW w:w="710" w:type="dxa"/>
            <w:tcBorders>
              <w:top w:val="nil"/>
              <w:left w:val="nil"/>
              <w:bottom w:val="single" w:sz="4" w:space="0" w:color="auto"/>
              <w:right w:val="single" w:sz="4" w:space="0" w:color="auto"/>
            </w:tcBorders>
            <w:noWrap/>
            <w:vAlign w:val="bottom"/>
            <w:hideMark/>
          </w:tcPr>
          <w:p w14:paraId="031DE07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82" w:type="dxa"/>
            <w:tcBorders>
              <w:top w:val="nil"/>
              <w:left w:val="nil"/>
              <w:bottom w:val="single" w:sz="4" w:space="0" w:color="auto"/>
              <w:right w:val="single" w:sz="4" w:space="0" w:color="auto"/>
            </w:tcBorders>
            <w:noWrap/>
            <w:vAlign w:val="bottom"/>
            <w:hideMark/>
          </w:tcPr>
          <w:p w14:paraId="2C3915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32 %</w:t>
            </w:r>
          </w:p>
        </w:tc>
        <w:tc>
          <w:tcPr>
            <w:tcW w:w="710" w:type="dxa"/>
            <w:tcBorders>
              <w:top w:val="nil"/>
              <w:left w:val="nil"/>
              <w:bottom w:val="single" w:sz="4" w:space="0" w:color="auto"/>
              <w:right w:val="single" w:sz="4" w:space="0" w:color="auto"/>
            </w:tcBorders>
            <w:noWrap/>
            <w:vAlign w:val="bottom"/>
            <w:hideMark/>
          </w:tcPr>
          <w:p w14:paraId="24F84C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w:t>
            </w:r>
          </w:p>
        </w:tc>
        <w:tc>
          <w:tcPr>
            <w:tcW w:w="976" w:type="dxa"/>
            <w:tcBorders>
              <w:top w:val="nil"/>
              <w:left w:val="nil"/>
              <w:bottom w:val="single" w:sz="4" w:space="0" w:color="auto"/>
              <w:right w:val="single" w:sz="4" w:space="0" w:color="auto"/>
            </w:tcBorders>
            <w:noWrap/>
            <w:vAlign w:val="bottom"/>
            <w:hideMark/>
          </w:tcPr>
          <w:p w14:paraId="6490EBB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19" w:type="dxa"/>
            <w:tcBorders>
              <w:top w:val="nil"/>
              <w:left w:val="nil"/>
              <w:bottom w:val="single" w:sz="4" w:space="0" w:color="auto"/>
              <w:right w:val="single" w:sz="4" w:space="0" w:color="auto"/>
            </w:tcBorders>
            <w:noWrap/>
            <w:vAlign w:val="bottom"/>
            <w:hideMark/>
          </w:tcPr>
          <w:p w14:paraId="26AFB0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12C65DCB"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3F485F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56C434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58" w:type="dxa"/>
            <w:tcBorders>
              <w:top w:val="nil"/>
              <w:left w:val="nil"/>
              <w:bottom w:val="single" w:sz="4" w:space="0" w:color="auto"/>
              <w:right w:val="single" w:sz="4" w:space="0" w:color="auto"/>
            </w:tcBorders>
            <w:noWrap/>
            <w:vAlign w:val="bottom"/>
            <w:hideMark/>
          </w:tcPr>
          <w:p w14:paraId="401B9E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710" w:type="dxa"/>
            <w:tcBorders>
              <w:top w:val="nil"/>
              <w:left w:val="nil"/>
              <w:bottom w:val="single" w:sz="4" w:space="0" w:color="auto"/>
              <w:right w:val="single" w:sz="4" w:space="0" w:color="auto"/>
            </w:tcBorders>
            <w:noWrap/>
            <w:vAlign w:val="bottom"/>
            <w:hideMark/>
          </w:tcPr>
          <w:p w14:paraId="7EA12A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82" w:type="dxa"/>
            <w:tcBorders>
              <w:top w:val="nil"/>
              <w:left w:val="nil"/>
              <w:bottom w:val="single" w:sz="4" w:space="0" w:color="auto"/>
              <w:right w:val="single" w:sz="4" w:space="0" w:color="auto"/>
            </w:tcBorders>
            <w:noWrap/>
            <w:vAlign w:val="bottom"/>
            <w:hideMark/>
          </w:tcPr>
          <w:p w14:paraId="07FAA44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4" w:space="0" w:color="auto"/>
              <w:right w:val="single" w:sz="4" w:space="0" w:color="auto"/>
            </w:tcBorders>
            <w:noWrap/>
            <w:vAlign w:val="bottom"/>
            <w:hideMark/>
          </w:tcPr>
          <w:p w14:paraId="357CB0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w:t>
            </w:r>
          </w:p>
        </w:tc>
        <w:tc>
          <w:tcPr>
            <w:tcW w:w="976" w:type="dxa"/>
            <w:tcBorders>
              <w:top w:val="nil"/>
              <w:left w:val="nil"/>
              <w:bottom w:val="single" w:sz="4" w:space="0" w:color="auto"/>
              <w:right w:val="single" w:sz="4" w:space="0" w:color="auto"/>
            </w:tcBorders>
            <w:noWrap/>
            <w:vAlign w:val="bottom"/>
            <w:hideMark/>
          </w:tcPr>
          <w:p w14:paraId="0B986C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19" w:type="dxa"/>
            <w:tcBorders>
              <w:top w:val="nil"/>
              <w:left w:val="nil"/>
              <w:bottom w:val="single" w:sz="4" w:space="0" w:color="auto"/>
              <w:right w:val="single" w:sz="4" w:space="0" w:color="auto"/>
            </w:tcBorders>
            <w:noWrap/>
            <w:vAlign w:val="bottom"/>
            <w:hideMark/>
          </w:tcPr>
          <w:p w14:paraId="718B94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0D57E2F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F08F13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751A94D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17CD99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4586E5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82" w:type="dxa"/>
            <w:tcBorders>
              <w:top w:val="nil"/>
              <w:left w:val="nil"/>
              <w:bottom w:val="single" w:sz="4" w:space="0" w:color="auto"/>
              <w:right w:val="single" w:sz="4" w:space="0" w:color="auto"/>
            </w:tcBorders>
            <w:noWrap/>
            <w:vAlign w:val="bottom"/>
            <w:hideMark/>
          </w:tcPr>
          <w:p w14:paraId="6310A8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111894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976" w:type="dxa"/>
            <w:tcBorders>
              <w:top w:val="nil"/>
              <w:left w:val="nil"/>
              <w:bottom w:val="single" w:sz="4" w:space="0" w:color="auto"/>
              <w:right w:val="single" w:sz="4" w:space="0" w:color="auto"/>
            </w:tcBorders>
            <w:noWrap/>
            <w:vAlign w:val="bottom"/>
            <w:hideMark/>
          </w:tcPr>
          <w:p w14:paraId="770368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58CEB7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3B591A0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FAC099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05F874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58" w:type="dxa"/>
            <w:tcBorders>
              <w:top w:val="nil"/>
              <w:left w:val="nil"/>
              <w:bottom w:val="single" w:sz="4" w:space="0" w:color="auto"/>
              <w:right w:val="single" w:sz="4" w:space="0" w:color="auto"/>
            </w:tcBorders>
            <w:noWrap/>
            <w:vAlign w:val="bottom"/>
            <w:hideMark/>
          </w:tcPr>
          <w:p w14:paraId="27A462B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c>
          <w:tcPr>
            <w:tcW w:w="710" w:type="dxa"/>
            <w:tcBorders>
              <w:top w:val="nil"/>
              <w:left w:val="nil"/>
              <w:bottom w:val="single" w:sz="4" w:space="0" w:color="auto"/>
              <w:right w:val="single" w:sz="4" w:space="0" w:color="auto"/>
            </w:tcBorders>
            <w:noWrap/>
            <w:vAlign w:val="bottom"/>
            <w:hideMark/>
          </w:tcPr>
          <w:p w14:paraId="686CB6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82" w:type="dxa"/>
            <w:tcBorders>
              <w:top w:val="nil"/>
              <w:left w:val="nil"/>
              <w:bottom w:val="single" w:sz="4" w:space="0" w:color="auto"/>
              <w:right w:val="single" w:sz="4" w:space="0" w:color="auto"/>
            </w:tcBorders>
            <w:noWrap/>
            <w:vAlign w:val="bottom"/>
            <w:hideMark/>
          </w:tcPr>
          <w:p w14:paraId="2DAF29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710" w:type="dxa"/>
            <w:tcBorders>
              <w:top w:val="nil"/>
              <w:left w:val="nil"/>
              <w:bottom w:val="single" w:sz="4" w:space="0" w:color="auto"/>
              <w:right w:val="single" w:sz="4" w:space="0" w:color="auto"/>
            </w:tcBorders>
            <w:noWrap/>
            <w:vAlign w:val="bottom"/>
            <w:hideMark/>
          </w:tcPr>
          <w:p w14:paraId="33CC74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976" w:type="dxa"/>
            <w:tcBorders>
              <w:top w:val="nil"/>
              <w:left w:val="nil"/>
              <w:bottom w:val="single" w:sz="4" w:space="0" w:color="auto"/>
              <w:right w:val="single" w:sz="4" w:space="0" w:color="auto"/>
            </w:tcBorders>
            <w:noWrap/>
            <w:vAlign w:val="bottom"/>
            <w:hideMark/>
          </w:tcPr>
          <w:p w14:paraId="4593A1B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4BB009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6DF942E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4498A7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7451C8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0097FF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710" w:type="dxa"/>
            <w:tcBorders>
              <w:top w:val="nil"/>
              <w:left w:val="nil"/>
              <w:bottom w:val="single" w:sz="4" w:space="0" w:color="auto"/>
              <w:right w:val="single" w:sz="4" w:space="0" w:color="auto"/>
            </w:tcBorders>
            <w:noWrap/>
            <w:vAlign w:val="bottom"/>
            <w:hideMark/>
          </w:tcPr>
          <w:p w14:paraId="622551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582" w:type="dxa"/>
            <w:tcBorders>
              <w:top w:val="nil"/>
              <w:left w:val="nil"/>
              <w:bottom w:val="single" w:sz="4" w:space="0" w:color="auto"/>
              <w:right w:val="single" w:sz="4" w:space="0" w:color="auto"/>
            </w:tcBorders>
            <w:noWrap/>
            <w:vAlign w:val="bottom"/>
            <w:hideMark/>
          </w:tcPr>
          <w:p w14:paraId="4CC64A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710" w:type="dxa"/>
            <w:tcBorders>
              <w:top w:val="nil"/>
              <w:left w:val="nil"/>
              <w:bottom w:val="single" w:sz="4" w:space="0" w:color="auto"/>
              <w:right w:val="single" w:sz="4" w:space="0" w:color="auto"/>
            </w:tcBorders>
            <w:noWrap/>
            <w:vAlign w:val="bottom"/>
            <w:hideMark/>
          </w:tcPr>
          <w:p w14:paraId="6E303FC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976" w:type="dxa"/>
            <w:tcBorders>
              <w:top w:val="nil"/>
              <w:left w:val="nil"/>
              <w:bottom w:val="single" w:sz="4" w:space="0" w:color="auto"/>
              <w:right w:val="single" w:sz="4" w:space="0" w:color="auto"/>
            </w:tcBorders>
            <w:noWrap/>
            <w:vAlign w:val="bottom"/>
            <w:hideMark/>
          </w:tcPr>
          <w:p w14:paraId="4C0BED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009EFA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2CBDCD0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E88203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174989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7B2B9B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52EA44D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82" w:type="dxa"/>
            <w:tcBorders>
              <w:top w:val="nil"/>
              <w:left w:val="nil"/>
              <w:bottom w:val="single" w:sz="4" w:space="0" w:color="auto"/>
              <w:right w:val="single" w:sz="4" w:space="0" w:color="auto"/>
            </w:tcBorders>
            <w:noWrap/>
            <w:vAlign w:val="bottom"/>
            <w:hideMark/>
          </w:tcPr>
          <w:p w14:paraId="005F7A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69DCA9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976" w:type="dxa"/>
            <w:tcBorders>
              <w:top w:val="nil"/>
              <w:left w:val="nil"/>
              <w:bottom w:val="single" w:sz="4" w:space="0" w:color="auto"/>
              <w:right w:val="single" w:sz="4" w:space="0" w:color="auto"/>
            </w:tcBorders>
            <w:noWrap/>
            <w:vAlign w:val="bottom"/>
            <w:hideMark/>
          </w:tcPr>
          <w:p w14:paraId="515E08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1F7A2A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060D464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86EDBB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1FF0878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698B08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15E2344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82" w:type="dxa"/>
            <w:tcBorders>
              <w:top w:val="nil"/>
              <w:left w:val="nil"/>
              <w:bottom w:val="single" w:sz="4" w:space="0" w:color="auto"/>
              <w:right w:val="single" w:sz="4" w:space="0" w:color="auto"/>
            </w:tcBorders>
            <w:noWrap/>
            <w:vAlign w:val="bottom"/>
            <w:hideMark/>
          </w:tcPr>
          <w:p w14:paraId="21FB78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474608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976" w:type="dxa"/>
            <w:tcBorders>
              <w:top w:val="nil"/>
              <w:left w:val="nil"/>
              <w:bottom w:val="single" w:sz="4" w:space="0" w:color="auto"/>
              <w:right w:val="single" w:sz="4" w:space="0" w:color="auto"/>
            </w:tcBorders>
            <w:noWrap/>
            <w:vAlign w:val="bottom"/>
            <w:hideMark/>
          </w:tcPr>
          <w:p w14:paraId="64B229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0,4 %</w:t>
            </w:r>
          </w:p>
        </w:tc>
        <w:tc>
          <w:tcPr>
            <w:tcW w:w="1419" w:type="dxa"/>
            <w:tcBorders>
              <w:top w:val="nil"/>
              <w:left w:val="nil"/>
              <w:bottom w:val="single" w:sz="4" w:space="0" w:color="auto"/>
              <w:right w:val="single" w:sz="4" w:space="0" w:color="auto"/>
            </w:tcBorders>
            <w:noWrap/>
            <w:vAlign w:val="bottom"/>
            <w:hideMark/>
          </w:tcPr>
          <w:p w14:paraId="21EC6C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2441BBD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64DB83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2EA1903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072768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710" w:type="dxa"/>
            <w:tcBorders>
              <w:top w:val="nil"/>
              <w:left w:val="nil"/>
              <w:bottom w:val="single" w:sz="4" w:space="0" w:color="auto"/>
              <w:right w:val="single" w:sz="4" w:space="0" w:color="auto"/>
            </w:tcBorders>
            <w:noWrap/>
            <w:vAlign w:val="bottom"/>
            <w:hideMark/>
          </w:tcPr>
          <w:p w14:paraId="0DD07A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11FEBCD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4" w:space="0" w:color="auto"/>
              <w:right w:val="single" w:sz="4" w:space="0" w:color="auto"/>
            </w:tcBorders>
            <w:noWrap/>
            <w:vAlign w:val="bottom"/>
            <w:hideMark/>
          </w:tcPr>
          <w:p w14:paraId="749EC8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76" w:type="dxa"/>
            <w:tcBorders>
              <w:top w:val="nil"/>
              <w:left w:val="nil"/>
              <w:bottom w:val="single" w:sz="4" w:space="0" w:color="auto"/>
              <w:right w:val="single" w:sz="4" w:space="0" w:color="auto"/>
            </w:tcBorders>
            <w:noWrap/>
            <w:vAlign w:val="bottom"/>
            <w:hideMark/>
          </w:tcPr>
          <w:p w14:paraId="0A71C1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19" w:type="dxa"/>
            <w:tcBorders>
              <w:top w:val="nil"/>
              <w:left w:val="nil"/>
              <w:bottom w:val="single" w:sz="4" w:space="0" w:color="auto"/>
              <w:right w:val="single" w:sz="4" w:space="0" w:color="auto"/>
            </w:tcBorders>
            <w:noWrap/>
            <w:vAlign w:val="bottom"/>
            <w:hideMark/>
          </w:tcPr>
          <w:p w14:paraId="490A1E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7702034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8D10E8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5727844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220A37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7CFF89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82" w:type="dxa"/>
            <w:tcBorders>
              <w:top w:val="nil"/>
              <w:left w:val="nil"/>
              <w:bottom w:val="single" w:sz="4" w:space="0" w:color="auto"/>
              <w:right w:val="single" w:sz="4" w:space="0" w:color="auto"/>
            </w:tcBorders>
            <w:noWrap/>
            <w:vAlign w:val="bottom"/>
            <w:hideMark/>
          </w:tcPr>
          <w:p w14:paraId="725963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6A5AE6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976" w:type="dxa"/>
            <w:tcBorders>
              <w:top w:val="nil"/>
              <w:left w:val="nil"/>
              <w:bottom w:val="single" w:sz="4" w:space="0" w:color="auto"/>
              <w:right w:val="single" w:sz="4" w:space="0" w:color="auto"/>
            </w:tcBorders>
            <w:noWrap/>
            <w:vAlign w:val="bottom"/>
            <w:hideMark/>
          </w:tcPr>
          <w:p w14:paraId="3C494B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62E49A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53B96A23"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34578F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3B3D729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2 024</w:t>
            </w:r>
          </w:p>
        </w:tc>
        <w:tc>
          <w:tcPr>
            <w:tcW w:w="1558" w:type="dxa"/>
            <w:tcBorders>
              <w:top w:val="nil"/>
              <w:left w:val="nil"/>
              <w:bottom w:val="single" w:sz="4" w:space="0" w:color="auto"/>
              <w:right w:val="single" w:sz="4" w:space="0" w:color="auto"/>
            </w:tcBorders>
            <w:shd w:val="clear" w:color="000000" w:fill="FFC000"/>
            <w:noWrap/>
            <w:vAlign w:val="bottom"/>
            <w:hideMark/>
          </w:tcPr>
          <w:p w14:paraId="3F62F2A9"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54 %</w:t>
            </w:r>
          </w:p>
        </w:tc>
        <w:tc>
          <w:tcPr>
            <w:tcW w:w="710" w:type="dxa"/>
            <w:tcBorders>
              <w:top w:val="nil"/>
              <w:left w:val="nil"/>
              <w:bottom w:val="single" w:sz="4" w:space="0" w:color="auto"/>
              <w:right w:val="single" w:sz="4" w:space="0" w:color="auto"/>
            </w:tcBorders>
            <w:shd w:val="clear" w:color="000000" w:fill="FFC000"/>
            <w:noWrap/>
            <w:vAlign w:val="bottom"/>
            <w:hideMark/>
          </w:tcPr>
          <w:p w14:paraId="52042060"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1 704</w:t>
            </w:r>
          </w:p>
        </w:tc>
        <w:tc>
          <w:tcPr>
            <w:tcW w:w="1582" w:type="dxa"/>
            <w:tcBorders>
              <w:top w:val="nil"/>
              <w:left w:val="nil"/>
              <w:bottom w:val="single" w:sz="4" w:space="0" w:color="auto"/>
              <w:right w:val="single" w:sz="4" w:space="0" w:color="auto"/>
            </w:tcBorders>
            <w:shd w:val="clear" w:color="000000" w:fill="FFC000"/>
            <w:noWrap/>
            <w:vAlign w:val="bottom"/>
            <w:hideMark/>
          </w:tcPr>
          <w:p w14:paraId="035ADAB2"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46 %</w:t>
            </w:r>
          </w:p>
        </w:tc>
        <w:tc>
          <w:tcPr>
            <w:tcW w:w="710" w:type="dxa"/>
            <w:tcBorders>
              <w:top w:val="nil"/>
              <w:left w:val="nil"/>
              <w:bottom w:val="single" w:sz="4" w:space="0" w:color="auto"/>
              <w:right w:val="single" w:sz="4" w:space="0" w:color="auto"/>
            </w:tcBorders>
            <w:shd w:val="clear" w:color="000000" w:fill="FFC000"/>
            <w:noWrap/>
            <w:vAlign w:val="bottom"/>
            <w:hideMark/>
          </w:tcPr>
          <w:p w14:paraId="4F848DA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3 728</w:t>
            </w:r>
          </w:p>
        </w:tc>
        <w:tc>
          <w:tcPr>
            <w:tcW w:w="976" w:type="dxa"/>
            <w:tcBorders>
              <w:top w:val="nil"/>
              <w:left w:val="nil"/>
              <w:bottom w:val="single" w:sz="4" w:space="0" w:color="auto"/>
              <w:right w:val="single" w:sz="4" w:space="0" w:color="auto"/>
            </w:tcBorders>
            <w:shd w:val="clear" w:color="000000" w:fill="FFC000"/>
            <w:noWrap/>
            <w:vAlign w:val="bottom"/>
            <w:hideMark/>
          </w:tcPr>
          <w:p w14:paraId="2B3AC88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19" w:type="dxa"/>
            <w:tcBorders>
              <w:top w:val="nil"/>
              <w:left w:val="nil"/>
              <w:bottom w:val="single" w:sz="4" w:space="0" w:color="auto"/>
              <w:right w:val="single" w:sz="4" w:space="0" w:color="auto"/>
            </w:tcBorders>
            <w:shd w:val="clear" w:color="000000" w:fill="FFC000"/>
            <w:noWrap/>
            <w:vAlign w:val="bottom"/>
            <w:hideMark/>
          </w:tcPr>
          <w:p w14:paraId="092B0DB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551B692C" w14:textId="77777777" w:rsidTr="006039AD">
        <w:trPr>
          <w:trHeight w:val="310"/>
        </w:trPr>
        <w:tc>
          <w:tcPr>
            <w:tcW w:w="988" w:type="dxa"/>
            <w:tcBorders>
              <w:top w:val="nil"/>
              <w:left w:val="nil"/>
              <w:bottom w:val="nil"/>
              <w:right w:val="nil"/>
            </w:tcBorders>
            <w:noWrap/>
            <w:vAlign w:val="bottom"/>
            <w:hideMark/>
          </w:tcPr>
          <w:p w14:paraId="0B299FF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56EA01F2"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6A59847E"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073CBEF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82" w:type="dxa"/>
            <w:tcBorders>
              <w:top w:val="nil"/>
              <w:left w:val="nil"/>
              <w:bottom w:val="nil"/>
              <w:right w:val="nil"/>
            </w:tcBorders>
            <w:noWrap/>
            <w:vAlign w:val="bottom"/>
            <w:hideMark/>
          </w:tcPr>
          <w:p w14:paraId="40773132"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37A723BB"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76" w:type="dxa"/>
            <w:tcBorders>
              <w:top w:val="nil"/>
              <w:left w:val="nil"/>
              <w:bottom w:val="nil"/>
              <w:right w:val="nil"/>
            </w:tcBorders>
            <w:noWrap/>
            <w:vAlign w:val="bottom"/>
            <w:hideMark/>
          </w:tcPr>
          <w:p w14:paraId="22128B3C"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19" w:type="dxa"/>
            <w:tcBorders>
              <w:top w:val="nil"/>
              <w:left w:val="nil"/>
              <w:bottom w:val="nil"/>
              <w:right w:val="nil"/>
            </w:tcBorders>
            <w:noWrap/>
            <w:vAlign w:val="bottom"/>
            <w:hideMark/>
          </w:tcPr>
          <w:p w14:paraId="3C744F85"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00518530"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79E9E3E"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3B29818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536</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425AB2B8"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26 %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2C8709C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370</w:t>
            </w:r>
          </w:p>
        </w:tc>
        <w:tc>
          <w:tcPr>
            <w:tcW w:w="1582" w:type="dxa"/>
            <w:tcBorders>
              <w:top w:val="single" w:sz="4" w:space="0" w:color="auto"/>
              <w:left w:val="nil"/>
              <w:bottom w:val="single" w:sz="4" w:space="0" w:color="auto"/>
              <w:right w:val="single" w:sz="4" w:space="0" w:color="auto"/>
            </w:tcBorders>
            <w:shd w:val="clear" w:color="000000" w:fill="92D050"/>
            <w:noWrap/>
            <w:vAlign w:val="center"/>
            <w:hideMark/>
          </w:tcPr>
          <w:p w14:paraId="538F9F7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47E66A1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906</w:t>
            </w:r>
          </w:p>
        </w:tc>
        <w:tc>
          <w:tcPr>
            <w:tcW w:w="976" w:type="dxa"/>
            <w:tcBorders>
              <w:top w:val="single" w:sz="4" w:space="0" w:color="auto"/>
              <w:left w:val="nil"/>
              <w:bottom w:val="single" w:sz="4" w:space="0" w:color="auto"/>
              <w:right w:val="single" w:sz="4" w:space="0" w:color="auto"/>
            </w:tcBorders>
            <w:shd w:val="clear" w:color="000000" w:fill="92D050"/>
            <w:noWrap/>
            <w:vAlign w:val="center"/>
            <w:hideMark/>
          </w:tcPr>
          <w:p w14:paraId="6D808224" w14:textId="4A18696D"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24 %</w:t>
            </w:r>
          </w:p>
        </w:tc>
        <w:tc>
          <w:tcPr>
            <w:tcW w:w="1419" w:type="dxa"/>
            <w:tcBorders>
              <w:top w:val="single" w:sz="4" w:space="0" w:color="auto"/>
              <w:left w:val="nil"/>
              <w:bottom w:val="single" w:sz="4" w:space="0" w:color="auto"/>
              <w:right w:val="single" w:sz="4" w:space="0" w:color="auto"/>
            </w:tcBorders>
            <w:shd w:val="clear" w:color="000000" w:fill="92D050"/>
            <w:noWrap/>
            <w:vAlign w:val="center"/>
            <w:hideMark/>
          </w:tcPr>
          <w:p w14:paraId="760D891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062D4BCF" w14:textId="405A8C2E" w:rsidR="00886C7A" w:rsidRPr="00DC56BA" w:rsidRDefault="006039AD" w:rsidP="00886C7A">
      <w:pPr>
        <w:pStyle w:val="NormalCentered"/>
        <w:spacing w:after="240"/>
        <w:jc w:val="left"/>
        <w:rPr>
          <w:rFonts w:eastAsiaTheme="minorHAnsi"/>
          <w:b/>
          <w:noProof/>
        </w:rPr>
      </w:pPr>
      <w:r w:rsidRPr="00DC56BA">
        <w:rPr>
          <w:i/>
          <w:noProof/>
          <w:sz w:val="20"/>
        </w:rPr>
        <w:t>Oznake držav, označene z zvezdico (*), so oznake 15 premalo zastopanih držav članic.</w:t>
      </w:r>
    </w:p>
    <w:p w14:paraId="6A8C6E34" w14:textId="77777777" w:rsidR="00AA34B6" w:rsidRPr="00DC56BA" w:rsidRDefault="00AA34B6">
      <w:pPr>
        <w:spacing w:after="0" w:line="240" w:lineRule="auto"/>
        <w:rPr>
          <w:rFonts w:ascii="Times New Roman" w:hAnsi="Times New Roman" w:cs="Times New Roman"/>
          <w:b/>
          <w:noProof/>
          <w:sz w:val="24"/>
          <w:szCs w:val="24"/>
        </w:rPr>
      </w:pPr>
      <w:r w:rsidRPr="00DC56BA">
        <w:rPr>
          <w:noProof/>
        </w:rPr>
        <w:br w:type="page"/>
      </w:r>
    </w:p>
    <w:p w14:paraId="12C1FA60" w14:textId="489DD8A1" w:rsidR="00886C7A" w:rsidRPr="00DC56BA" w:rsidRDefault="00886C7A" w:rsidP="00886C7A">
      <w:pPr>
        <w:pStyle w:val="NormalCentered"/>
        <w:spacing w:after="240"/>
        <w:jc w:val="left"/>
        <w:rPr>
          <w:rFonts w:eastAsiaTheme="minorHAnsi"/>
          <w:b/>
          <w:noProof/>
        </w:rPr>
      </w:pPr>
      <w:r w:rsidRPr="00DC56BA">
        <w:rPr>
          <w:b/>
          <w:noProof/>
        </w:rPr>
        <w:t>Preglednica 11b – Pogodbeni uslužbenci Komisije v funkcionalni skupini IV po spolu in državljanstvu v letu 2024</w:t>
      </w:r>
    </w:p>
    <w:tbl>
      <w:tblPr>
        <w:tblW w:w="8663" w:type="dxa"/>
        <w:tblInd w:w="113" w:type="dxa"/>
        <w:tblLook w:val="04A0" w:firstRow="1" w:lastRow="0" w:firstColumn="1" w:lastColumn="0" w:noHBand="0" w:noVBand="1"/>
      </w:tblPr>
      <w:tblGrid>
        <w:gridCol w:w="988"/>
        <w:gridCol w:w="910"/>
        <w:gridCol w:w="1616"/>
        <w:gridCol w:w="910"/>
        <w:gridCol w:w="1616"/>
        <w:gridCol w:w="910"/>
        <w:gridCol w:w="1096"/>
        <w:gridCol w:w="1444"/>
      </w:tblGrid>
      <w:tr w:rsidR="003B7002" w:rsidRPr="00DC56BA" w14:paraId="2146AE93"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bookmarkEnd w:id="28"/>
          <w:p w14:paraId="3E064A2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2268"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125844FE"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5F5B70EE"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39"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52083E31"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1AD7BA3C" w14:textId="77777777" w:rsidTr="006039AD">
        <w:trPr>
          <w:trHeight w:val="715"/>
        </w:trPr>
        <w:tc>
          <w:tcPr>
            <w:tcW w:w="988" w:type="dxa"/>
            <w:tcBorders>
              <w:top w:val="nil"/>
              <w:left w:val="single" w:sz="4" w:space="0" w:color="auto"/>
              <w:bottom w:val="single" w:sz="4" w:space="0" w:color="auto"/>
              <w:right w:val="single" w:sz="4" w:space="0" w:color="auto"/>
            </w:tcBorders>
            <w:shd w:val="clear" w:color="000000" w:fill="FFC000"/>
            <w:noWrap/>
            <w:vAlign w:val="center"/>
            <w:hideMark/>
          </w:tcPr>
          <w:p w14:paraId="2FA40FE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IV</w:t>
            </w:r>
          </w:p>
        </w:tc>
        <w:tc>
          <w:tcPr>
            <w:tcW w:w="710" w:type="dxa"/>
            <w:tcBorders>
              <w:top w:val="nil"/>
              <w:left w:val="nil"/>
              <w:bottom w:val="single" w:sz="4" w:space="0" w:color="auto"/>
              <w:right w:val="single" w:sz="4" w:space="0" w:color="auto"/>
            </w:tcBorders>
            <w:shd w:val="clear" w:color="000000" w:fill="FF0000"/>
            <w:noWrap/>
            <w:vAlign w:val="center"/>
            <w:hideMark/>
          </w:tcPr>
          <w:p w14:paraId="4402C3DF"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FF0000"/>
            <w:vAlign w:val="center"/>
            <w:hideMark/>
          </w:tcPr>
          <w:p w14:paraId="3921094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436D6BF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00B0F0"/>
            <w:vAlign w:val="center"/>
            <w:hideMark/>
          </w:tcPr>
          <w:p w14:paraId="57D2C82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4C55649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85" w:type="dxa"/>
            <w:tcBorders>
              <w:top w:val="nil"/>
              <w:left w:val="nil"/>
              <w:bottom w:val="single" w:sz="4" w:space="0" w:color="auto"/>
              <w:right w:val="single" w:sz="4" w:space="0" w:color="auto"/>
            </w:tcBorders>
            <w:shd w:val="clear" w:color="000000" w:fill="FFC000"/>
            <w:vAlign w:val="center"/>
            <w:hideMark/>
          </w:tcPr>
          <w:p w14:paraId="03001E2B" w14:textId="2FB4B6F6"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44" w:type="dxa"/>
            <w:tcBorders>
              <w:top w:val="nil"/>
              <w:left w:val="nil"/>
              <w:bottom w:val="single" w:sz="4" w:space="0" w:color="auto"/>
              <w:right w:val="single" w:sz="4" w:space="0" w:color="auto"/>
            </w:tcBorders>
            <w:shd w:val="clear" w:color="000000" w:fill="FFC000"/>
            <w:vAlign w:val="center"/>
            <w:hideMark/>
          </w:tcPr>
          <w:p w14:paraId="3692050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2512FD8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1104E5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499B12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491</w:t>
            </w:r>
          </w:p>
        </w:tc>
        <w:tc>
          <w:tcPr>
            <w:tcW w:w="1558" w:type="dxa"/>
            <w:tcBorders>
              <w:top w:val="nil"/>
              <w:left w:val="nil"/>
              <w:bottom w:val="single" w:sz="4" w:space="0" w:color="auto"/>
              <w:right w:val="single" w:sz="4" w:space="0" w:color="auto"/>
            </w:tcBorders>
            <w:noWrap/>
            <w:vAlign w:val="bottom"/>
            <w:hideMark/>
          </w:tcPr>
          <w:p w14:paraId="5D3344A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12DD99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464</w:t>
            </w:r>
          </w:p>
        </w:tc>
        <w:tc>
          <w:tcPr>
            <w:tcW w:w="1558" w:type="dxa"/>
            <w:tcBorders>
              <w:top w:val="nil"/>
              <w:left w:val="nil"/>
              <w:bottom w:val="single" w:sz="4" w:space="0" w:color="auto"/>
              <w:right w:val="single" w:sz="4" w:space="0" w:color="auto"/>
            </w:tcBorders>
            <w:noWrap/>
            <w:vAlign w:val="bottom"/>
            <w:hideMark/>
          </w:tcPr>
          <w:p w14:paraId="5A68E77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058452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955</w:t>
            </w:r>
          </w:p>
        </w:tc>
        <w:tc>
          <w:tcPr>
            <w:tcW w:w="985" w:type="dxa"/>
            <w:tcBorders>
              <w:top w:val="nil"/>
              <w:left w:val="nil"/>
              <w:bottom w:val="single" w:sz="4" w:space="0" w:color="auto"/>
              <w:right w:val="single" w:sz="4" w:space="0" w:color="auto"/>
            </w:tcBorders>
            <w:noWrap/>
            <w:vAlign w:val="bottom"/>
            <w:hideMark/>
          </w:tcPr>
          <w:p w14:paraId="406F90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24,0 %</w:t>
            </w:r>
          </w:p>
        </w:tc>
        <w:tc>
          <w:tcPr>
            <w:tcW w:w="1444" w:type="dxa"/>
            <w:tcBorders>
              <w:top w:val="nil"/>
              <w:left w:val="nil"/>
              <w:bottom w:val="single" w:sz="4" w:space="0" w:color="auto"/>
              <w:right w:val="single" w:sz="4" w:space="0" w:color="auto"/>
            </w:tcBorders>
            <w:noWrap/>
            <w:vAlign w:val="bottom"/>
            <w:hideMark/>
          </w:tcPr>
          <w:p w14:paraId="131844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r>
      <w:tr w:rsidR="003B7002" w:rsidRPr="00DC56BA" w14:paraId="40B753A3"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494F43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4169C97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290</w:t>
            </w:r>
          </w:p>
        </w:tc>
        <w:tc>
          <w:tcPr>
            <w:tcW w:w="1558" w:type="dxa"/>
            <w:tcBorders>
              <w:top w:val="nil"/>
              <w:left w:val="nil"/>
              <w:bottom w:val="single" w:sz="4" w:space="0" w:color="auto"/>
              <w:right w:val="single" w:sz="4" w:space="0" w:color="auto"/>
            </w:tcBorders>
            <w:noWrap/>
            <w:vAlign w:val="bottom"/>
            <w:hideMark/>
          </w:tcPr>
          <w:p w14:paraId="1262616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634056D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267</w:t>
            </w:r>
          </w:p>
        </w:tc>
        <w:tc>
          <w:tcPr>
            <w:tcW w:w="1558" w:type="dxa"/>
            <w:tcBorders>
              <w:top w:val="nil"/>
              <w:left w:val="nil"/>
              <w:bottom w:val="single" w:sz="4" w:space="0" w:color="auto"/>
              <w:right w:val="single" w:sz="4" w:space="0" w:color="auto"/>
            </w:tcBorders>
            <w:noWrap/>
            <w:vAlign w:val="bottom"/>
            <w:hideMark/>
          </w:tcPr>
          <w:p w14:paraId="3650FB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5BD140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557</w:t>
            </w:r>
          </w:p>
        </w:tc>
        <w:tc>
          <w:tcPr>
            <w:tcW w:w="985" w:type="dxa"/>
            <w:tcBorders>
              <w:top w:val="nil"/>
              <w:left w:val="nil"/>
              <w:bottom w:val="single" w:sz="4" w:space="0" w:color="auto"/>
              <w:right w:val="single" w:sz="4" w:space="0" w:color="auto"/>
            </w:tcBorders>
            <w:noWrap/>
            <w:vAlign w:val="bottom"/>
            <w:hideMark/>
          </w:tcPr>
          <w:p w14:paraId="059C9F6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14,0 %</w:t>
            </w:r>
          </w:p>
        </w:tc>
        <w:tc>
          <w:tcPr>
            <w:tcW w:w="1444" w:type="dxa"/>
            <w:tcBorders>
              <w:top w:val="nil"/>
              <w:left w:val="nil"/>
              <w:bottom w:val="single" w:sz="4" w:space="0" w:color="auto"/>
              <w:right w:val="single" w:sz="4" w:space="0" w:color="auto"/>
            </w:tcBorders>
            <w:noWrap/>
            <w:vAlign w:val="bottom"/>
            <w:hideMark/>
          </w:tcPr>
          <w:p w14:paraId="649B9B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r>
      <w:tr w:rsidR="003B7002" w:rsidRPr="00DC56BA" w14:paraId="07E5C2E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41072B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160D18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251</w:t>
            </w:r>
          </w:p>
        </w:tc>
        <w:tc>
          <w:tcPr>
            <w:tcW w:w="1558" w:type="dxa"/>
            <w:tcBorders>
              <w:top w:val="nil"/>
              <w:left w:val="nil"/>
              <w:bottom w:val="single" w:sz="4" w:space="0" w:color="auto"/>
              <w:right w:val="single" w:sz="4" w:space="0" w:color="auto"/>
            </w:tcBorders>
            <w:noWrap/>
            <w:vAlign w:val="bottom"/>
            <w:hideMark/>
          </w:tcPr>
          <w:p w14:paraId="0F7AF11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7A7FBE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229</w:t>
            </w:r>
          </w:p>
        </w:tc>
        <w:tc>
          <w:tcPr>
            <w:tcW w:w="1558" w:type="dxa"/>
            <w:tcBorders>
              <w:top w:val="nil"/>
              <w:left w:val="nil"/>
              <w:bottom w:val="single" w:sz="4" w:space="0" w:color="auto"/>
              <w:right w:val="single" w:sz="4" w:space="0" w:color="auto"/>
            </w:tcBorders>
            <w:noWrap/>
            <w:vAlign w:val="bottom"/>
            <w:hideMark/>
          </w:tcPr>
          <w:p w14:paraId="11B9F30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25AC543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480</w:t>
            </w:r>
          </w:p>
        </w:tc>
        <w:tc>
          <w:tcPr>
            <w:tcW w:w="985" w:type="dxa"/>
            <w:tcBorders>
              <w:top w:val="nil"/>
              <w:left w:val="nil"/>
              <w:bottom w:val="single" w:sz="4" w:space="0" w:color="auto"/>
              <w:right w:val="single" w:sz="4" w:space="0" w:color="auto"/>
            </w:tcBorders>
            <w:noWrap/>
            <w:vAlign w:val="bottom"/>
            <w:hideMark/>
          </w:tcPr>
          <w:p w14:paraId="5F2891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12,1 %</w:t>
            </w:r>
          </w:p>
        </w:tc>
        <w:tc>
          <w:tcPr>
            <w:tcW w:w="1444" w:type="dxa"/>
            <w:tcBorders>
              <w:top w:val="nil"/>
              <w:left w:val="nil"/>
              <w:bottom w:val="single" w:sz="4" w:space="0" w:color="auto"/>
              <w:right w:val="single" w:sz="4" w:space="0" w:color="auto"/>
            </w:tcBorders>
            <w:noWrap/>
            <w:vAlign w:val="bottom"/>
            <w:hideMark/>
          </w:tcPr>
          <w:p w14:paraId="3251D1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r>
      <w:tr w:rsidR="003B7002" w:rsidRPr="00DC56BA" w14:paraId="07D2B64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472BE5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10FD89D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140</w:t>
            </w:r>
          </w:p>
        </w:tc>
        <w:tc>
          <w:tcPr>
            <w:tcW w:w="1558" w:type="dxa"/>
            <w:tcBorders>
              <w:top w:val="nil"/>
              <w:left w:val="nil"/>
              <w:bottom w:val="single" w:sz="4" w:space="0" w:color="auto"/>
              <w:right w:val="single" w:sz="4" w:space="0" w:color="auto"/>
            </w:tcBorders>
            <w:noWrap/>
            <w:vAlign w:val="bottom"/>
            <w:hideMark/>
          </w:tcPr>
          <w:p w14:paraId="699ED7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49 %</w:t>
            </w:r>
          </w:p>
        </w:tc>
        <w:tc>
          <w:tcPr>
            <w:tcW w:w="710" w:type="dxa"/>
            <w:tcBorders>
              <w:top w:val="nil"/>
              <w:left w:val="nil"/>
              <w:bottom w:val="single" w:sz="4" w:space="0" w:color="auto"/>
              <w:right w:val="single" w:sz="4" w:space="0" w:color="auto"/>
            </w:tcBorders>
            <w:noWrap/>
            <w:vAlign w:val="bottom"/>
            <w:hideMark/>
          </w:tcPr>
          <w:p w14:paraId="0DB299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148</w:t>
            </w:r>
          </w:p>
        </w:tc>
        <w:tc>
          <w:tcPr>
            <w:tcW w:w="1558" w:type="dxa"/>
            <w:tcBorders>
              <w:top w:val="nil"/>
              <w:left w:val="nil"/>
              <w:bottom w:val="single" w:sz="4" w:space="0" w:color="auto"/>
              <w:right w:val="single" w:sz="4" w:space="0" w:color="auto"/>
            </w:tcBorders>
            <w:noWrap/>
            <w:vAlign w:val="bottom"/>
            <w:hideMark/>
          </w:tcPr>
          <w:p w14:paraId="17AF9C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710" w:type="dxa"/>
            <w:tcBorders>
              <w:top w:val="nil"/>
              <w:left w:val="nil"/>
              <w:bottom w:val="single" w:sz="4" w:space="0" w:color="auto"/>
              <w:right w:val="single" w:sz="4" w:space="0" w:color="auto"/>
            </w:tcBorders>
            <w:noWrap/>
            <w:vAlign w:val="bottom"/>
            <w:hideMark/>
          </w:tcPr>
          <w:p w14:paraId="4724F3C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288</w:t>
            </w:r>
          </w:p>
        </w:tc>
        <w:tc>
          <w:tcPr>
            <w:tcW w:w="985" w:type="dxa"/>
            <w:tcBorders>
              <w:top w:val="nil"/>
              <w:left w:val="nil"/>
              <w:bottom w:val="single" w:sz="4" w:space="0" w:color="auto"/>
              <w:right w:val="single" w:sz="4" w:space="0" w:color="auto"/>
            </w:tcBorders>
            <w:noWrap/>
            <w:vAlign w:val="bottom"/>
            <w:hideMark/>
          </w:tcPr>
          <w:p w14:paraId="6FA95A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1444" w:type="dxa"/>
            <w:tcBorders>
              <w:top w:val="nil"/>
              <w:left w:val="nil"/>
              <w:bottom w:val="single" w:sz="4" w:space="0" w:color="auto"/>
              <w:right w:val="single" w:sz="4" w:space="0" w:color="auto"/>
            </w:tcBorders>
            <w:noWrap/>
            <w:vAlign w:val="bottom"/>
            <w:hideMark/>
          </w:tcPr>
          <w:p w14:paraId="4EF77F1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r>
      <w:tr w:rsidR="003B7002" w:rsidRPr="00DC56BA" w14:paraId="26080AC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9A7620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6567EA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135</w:t>
            </w:r>
          </w:p>
        </w:tc>
        <w:tc>
          <w:tcPr>
            <w:tcW w:w="1558" w:type="dxa"/>
            <w:tcBorders>
              <w:top w:val="nil"/>
              <w:left w:val="nil"/>
              <w:bottom w:val="single" w:sz="4" w:space="0" w:color="auto"/>
              <w:right w:val="single" w:sz="4" w:space="0" w:color="auto"/>
            </w:tcBorders>
            <w:noWrap/>
            <w:vAlign w:val="bottom"/>
            <w:hideMark/>
          </w:tcPr>
          <w:p w14:paraId="5EAE432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710" w:type="dxa"/>
            <w:tcBorders>
              <w:top w:val="nil"/>
              <w:left w:val="nil"/>
              <w:bottom w:val="single" w:sz="4" w:space="0" w:color="auto"/>
              <w:right w:val="single" w:sz="4" w:space="0" w:color="auto"/>
            </w:tcBorders>
            <w:noWrap/>
            <w:vAlign w:val="bottom"/>
            <w:hideMark/>
          </w:tcPr>
          <w:p w14:paraId="5E52E9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120</w:t>
            </w:r>
          </w:p>
        </w:tc>
        <w:tc>
          <w:tcPr>
            <w:tcW w:w="1558" w:type="dxa"/>
            <w:tcBorders>
              <w:top w:val="nil"/>
              <w:left w:val="nil"/>
              <w:bottom w:val="single" w:sz="4" w:space="0" w:color="auto"/>
              <w:right w:val="single" w:sz="4" w:space="0" w:color="auto"/>
            </w:tcBorders>
            <w:noWrap/>
            <w:vAlign w:val="bottom"/>
            <w:hideMark/>
          </w:tcPr>
          <w:p w14:paraId="2DE199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47 %</w:t>
            </w:r>
          </w:p>
        </w:tc>
        <w:tc>
          <w:tcPr>
            <w:tcW w:w="710" w:type="dxa"/>
            <w:tcBorders>
              <w:top w:val="nil"/>
              <w:left w:val="nil"/>
              <w:bottom w:val="single" w:sz="4" w:space="0" w:color="auto"/>
              <w:right w:val="single" w:sz="4" w:space="0" w:color="auto"/>
            </w:tcBorders>
            <w:noWrap/>
            <w:vAlign w:val="bottom"/>
            <w:hideMark/>
          </w:tcPr>
          <w:p w14:paraId="42BF06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255</w:t>
            </w:r>
          </w:p>
        </w:tc>
        <w:tc>
          <w:tcPr>
            <w:tcW w:w="985" w:type="dxa"/>
            <w:tcBorders>
              <w:top w:val="nil"/>
              <w:left w:val="nil"/>
              <w:bottom w:val="single" w:sz="4" w:space="0" w:color="auto"/>
              <w:right w:val="single" w:sz="4" w:space="0" w:color="auto"/>
            </w:tcBorders>
            <w:noWrap/>
            <w:vAlign w:val="bottom"/>
            <w:hideMark/>
          </w:tcPr>
          <w:p w14:paraId="3579A4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1444" w:type="dxa"/>
            <w:tcBorders>
              <w:top w:val="nil"/>
              <w:left w:val="nil"/>
              <w:bottom w:val="single" w:sz="4" w:space="0" w:color="auto"/>
              <w:right w:val="single" w:sz="4" w:space="0" w:color="auto"/>
            </w:tcBorders>
            <w:noWrap/>
            <w:vAlign w:val="bottom"/>
            <w:hideMark/>
          </w:tcPr>
          <w:p w14:paraId="16A07DD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r>
      <w:tr w:rsidR="003B7002" w:rsidRPr="00DC56BA" w14:paraId="78D9592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D92493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100E88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117</w:t>
            </w:r>
          </w:p>
        </w:tc>
        <w:tc>
          <w:tcPr>
            <w:tcW w:w="1558" w:type="dxa"/>
            <w:tcBorders>
              <w:top w:val="nil"/>
              <w:left w:val="nil"/>
              <w:bottom w:val="single" w:sz="4" w:space="0" w:color="auto"/>
              <w:right w:val="single" w:sz="4" w:space="0" w:color="auto"/>
            </w:tcBorders>
            <w:noWrap/>
            <w:vAlign w:val="bottom"/>
            <w:hideMark/>
          </w:tcPr>
          <w:p w14:paraId="1899B2C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710" w:type="dxa"/>
            <w:tcBorders>
              <w:top w:val="nil"/>
              <w:left w:val="nil"/>
              <w:bottom w:val="single" w:sz="4" w:space="0" w:color="auto"/>
              <w:right w:val="single" w:sz="4" w:space="0" w:color="auto"/>
            </w:tcBorders>
            <w:noWrap/>
            <w:vAlign w:val="bottom"/>
            <w:hideMark/>
          </w:tcPr>
          <w:p w14:paraId="5B6CA4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w:t>
            </w:r>
          </w:p>
        </w:tc>
        <w:tc>
          <w:tcPr>
            <w:tcW w:w="1558" w:type="dxa"/>
            <w:tcBorders>
              <w:top w:val="nil"/>
              <w:left w:val="nil"/>
              <w:bottom w:val="single" w:sz="4" w:space="0" w:color="auto"/>
              <w:right w:val="single" w:sz="4" w:space="0" w:color="auto"/>
            </w:tcBorders>
            <w:noWrap/>
            <w:vAlign w:val="bottom"/>
            <w:hideMark/>
          </w:tcPr>
          <w:p w14:paraId="71FE401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710" w:type="dxa"/>
            <w:tcBorders>
              <w:top w:val="nil"/>
              <w:left w:val="nil"/>
              <w:bottom w:val="single" w:sz="4" w:space="0" w:color="auto"/>
              <w:right w:val="single" w:sz="4" w:space="0" w:color="auto"/>
            </w:tcBorders>
            <w:noWrap/>
            <w:vAlign w:val="bottom"/>
            <w:hideMark/>
          </w:tcPr>
          <w:p w14:paraId="41EE02A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210</w:t>
            </w:r>
          </w:p>
        </w:tc>
        <w:tc>
          <w:tcPr>
            <w:tcW w:w="985" w:type="dxa"/>
            <w:tcBorders>
              <w:top w:val="nil"/>
              <w:left w:val="nil"/>
              <w:bottom w:val="single" w:sz="4" w:space="0" w:color="auto"/>
              <w:right w:val="single" w:sz="4" w:space="0" w:color="auto"/>
            </w:tcBorders>
            <w:noWrap/>
            <w:vAlign w:val="bottom"/>
            <w:hideMark/>
          </w:tcPr>
          <w:p w14:paraId="62E8BF5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1444" w:type="dxa"/>
            <w:tcBorders>
              <w:top w:val="nil"/>
              <w:left w:val="nil"/>
              <w:bottom w:val="single" w:sz="4" w:space="0" w:color="auto"/>
              <w:right w:val="single" w:sz="4" w:space="0" w:color="auto"/>
            </w:tcBorders>
            <w:noWrap/>
            <w:vAlign w:val="bottom"/>
            <w:hideMark/>
          </w:tcPr>
          <w:p w14:paraId="16027F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r>
      <w:tr w:rsidR="003B7002" w:rsidRPr="00DC56BA" w14:paraId="508D536B"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53DF3E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74C2AA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w:t>
            </w:r>
          </w:p>
        </w:tc>
        <w:tc>
          <w:tcPr>
            <w:tcW w:w="1558" w:type="dxa"/>
            <w:tcBorders>
              <w:top w:val="nil"/>
              <w:left w:val="nil"/>
              <w:bottom w:val="single" w:sz="4" w:space="0" w:color="auto"/>
              <w:right w:val="single" w:sz="4" w:space="0" w:color="auto"/>
            </w:tcBorders>
            <w:noWrap/>
            <w:vAlign w:val="bottom"/>
            <w:hideMark/>
          </w:tcPr>
          <w:p w14:paraId="6B0F0D5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710" w:type="dxa"/>
            <w:tcBorders>
              <w:top w:val="nil"/>
              <w:left w:val="nil"/>
              <w:bottom w:val="single" w:sz="4" w:space="0" w:color="auto"/>
              <w:right w:val="single" w:sz="4" w:space="0" w:color="auto"/>
            </w:tcBorders>
            <w:noWrap/>
            <w:vAlign w:val="bottom"/>
            <w:hideMark/>
          </w:tcPr>
          <w:p w14:paraId="3B7F0B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w:t>
            </w:r>
          </w:p>
        </w:tc>
        <w:tc>
          <w:tcPr>
            <w:tcW w:w="1558" w:type="dxa"/>
            <w:tcBorders>
              <w:top w:val="nil"/>
              <w:left w:val="nil"/>
              <w:bottom w:val="single" w:sz="4" w:space="0" w:color="auto"/>
              <w:right w:val="single" w:sz="4" w:space="0" w:color="auto"/>
            </w:tcBorders>
            <w:noWrap/>
            <w:vAlign w:val="bottom"/>
            <w:hideMark/>
          </w:tcPr>
          <w:p w14:paraId="13D90E0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710" w:type="dxa"/>
            <w:tcBorders>
              <w:top w:val="nil"/>
              <w:left w:val="nil"/>
              <w:bottom w:val="single" w:sz="4" w:space="0" w:color="auto"/>
              <w:right w:val="single" w:sz="4" w:space="0" w:color="auto"/>
            </w:tcBorders>
            <w:noWrap/>
            <w:vAlign w:val="bottom"/>
            <w:hideMark/>
          </w:tcPr>
          <w:p w14:paraId="08FCF85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150</w:t>
            </w:r>
          </w:p>
        </w:tc>
        <w:tc>
          <w:tcPr>
            <w:tcW w:w="985" w:type="dxa"/>
            <w:tcBorders>
              <w:top w:val="nil"/>
              <w:left w:val="nil"/>
              <w:bottom w:val="single" w:sz="4" w:space="0" w:color="auto"/>
              <w:right w:val="single" w:sz="4" w:space="0" w:color="auto"/>
            </w:tcBorders>
            <w:noWrap/>
            <w:vAlign w:val="bottom"/>
            <w:hideMark/>
          </w:tcPr>
          <w:p w14:paraId="6BD0FA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c>
          <w:tcPr>
            <w:tcW w:w="1444" w:type="dxa"/>
            <w:tcBorders>
              <w:top w:val="nil"/>
              <w:left w:val="nil"/>
              <w:bottom w:val="single" w:sz="4" w:space="0" w:color="auto"/>
              <w:right w:val="single" w:sz="4" w:space="0" w:color="auto"/>
            </w:tcBorders>
            <w:noWrap/>
            <w:vAlign w:val="bottom"/>
            <w:hideMark/>
          </w:tcPr>
          <w:p w14:paraId="4B211E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r>
      <w:tr w:rsidR="003B7002" w:rsidRPr="00DC56BA" w14:paraId="5E2DA22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8C606A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3FF9821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w:t>
            </w:r>
          </w:p>
        </w:tc>
        <w:tc>
          <w:tcPr>
            <w:tcW w:w="1558" w:type="dxa"/>
            <w:tcBorders>
              <w:top w:val="nil"/>
              <w:left w:val="nil"/>
              <w:bottom w:val="single" w:sz="4" w:space="0" w:color="auto"/>
              <w:right w:val="single" w:sz="4" w:space="0" w:color="auto"/>
            </w:tcBorders>
            <w:noWrap/>
            <w:vAlign w:val="bottom"/>
            <w:hideMark/>
          </w:tcPr>
          <w:p w14:paraId="620095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4B6AC3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58" w:type="dxa"/>
            <w:tcBorders>
              <w:top w:val="nil"/>
              <w:left w:val="nil"/>
              <w:bottom w:val="single" w:sz="4" w:space="0" w:color="auto"/>
              <w:right w:val="single" w:sz="4" w:space="0" w:color="auto"/>
            </w:tcBorders>
            <w:noWrap/>
            <w:vAlign w:val="bottom"/>
            <w:hideMark/>
          </w:tcPr>
          <w:p w14:paraId="59E7F8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3327E3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139</w:t>
            </w:r>
          </w:p>
        </w:tc>
        <w:tc>
          <w:tcPr>
            <w:tcW w:w="985" w:type="dxa"/>
            <w:tcBorders>
              <w:top w:val="nil"/>
              <w:left w:val="nil"/>
              <w:bottom w:val="single" w:sz="4" w:space="0" w:color="auto"/>
              <w:right w:val="single" w:sz="4" w:space="0" w:color="auto"/>
            </w:tcBorders>
            <w:noWrap/>
            <w:vAlign w:val="bottom"/>
            <w:hideMark/>
          </w:tcPr>
          <w:p w14:paraId="1C4914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1444" w:type="dxa"/>
            <w:tcBorders>
              <w:top w:val="nil"/>
              <w:left w:val="nil"/>
              <w:bottom w:val="single" w:sz="4" w:space="0" w:color="auto"/>
              <w:right w:val="single" w:sz="4" w:space="0" w:color="auto"/>
            </w:tcBorders>
            <w:noWrap/>
            <w:vAlign w:val="bottom"/>
            <w:hideMark/>
          </w:tcPr>
          <w:p w14:paraId="3AAB71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r>
      <w:tr w:rsidR="003B7002" w:rsidRPr="00DC56BA" w14:paraId="07A0C17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7B3630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57EBC7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w:t>
            </w:r>
          </w:p>
        </w:tc>
        <w:tc>
          <w:tcPr>
            <w:tcW w:w="1558" w:type="dxa"/>
            <w:tcBorders>
              <w:top w:val="nil"/>
              <w:left w:val="nil"/>
              <w:bottom w:val="single" w:sz="4" w:space="0" w:color="auto"/>
              <w:right w:val="single" w:sz="4" w:space="0" w:color="auto"/>
            </w:tcBorders>
            <w:noWrap/>
            <w:vAlign w:val="bottom"/>
            <w:hideMark/>
          </w:tcPr>
          <w:p w14:paraId="0B4716A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710" w:type="dxa"/>
            <w:tcBorders>
              <w:top w:val="nil"/>
              <w:left w:val="nil"/>
              <w:bottom w:val="single" w:sz="4" w:space="0" w:color="auto"/>
              <w:right w:val="single" w:sz="4" w:space="0" w:color="auto"/>
            </w:tcBorders>
            <w:noWrap/>
            <w:vAlign w:val="bottom"/>
            <w:hideMark/>
          </w:tcPr>
          <w:p w14:paraId="413CAD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w:t>
            </w:r>
          </w:p>
        </w:tc>
        <w:tc>
          <w:tcPr>
            <w:tcW w:w="1558" w:type="dxa"/>
            <w:tcBorders>
              <w:top w:val="nil"/>
              <w:left w:val="nil"/>
              <w:bottom w:val="single" w:sz="4" w:space="0" w:color="auto"/>
              <w:right w:val="single" w:sz="4" w:space="0" w:color="auto"/>
            </w:tcBorders>
            <w:noWrap/>
            <w:vAlign w:val="bottom"/>
            <w:hideMark/>
          </w:tcPr>
          <w:p w14:paraId="4FDBE7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710" w:type="dxa"/>
            <w:tcBorders>
              <w:top w:val="nil"/>
              <w:left w:val="nil"/>
              <w:bottom w:val="single" w:sz="4" w:space="0" w:color="auto"/>
              <w:right w:val="single" w:sz="4" w:space="0" w:color="auto"/>
            </w:tcBorders>
            <w:noWrap/>
            <w:vAlign w:val="bottom"/>
            <w:hideMark/>
          </w:tcPr>
          <w:p w14:paraId="4247205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138</w:t>
            </w:r>
          </w:p>
        </w:tc>
        <w:tc>
          <w:tcPr>
            <w:tcW w:w="985" w:type="dxa"/>
            <w:tcBorders>
              <w:top w:val="nil"/>
              <w:left w:val="nil"/>
              <w:bottom w:val="single" w:sz="4" w:space="0" w:color="auto"/>
              <w:right w:val="single" w:sz="4" w:space="0" w:color="auto"/>
            </w:tcBorders>
            <w:noWrap/>
            <w:vAlign w:val="bottom"/>
            <w:hideMark/>
          </w:tcPr>
          <w:p w14:paraId="3DB08F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1444" w:type="dxa"/>
            <w:tcBorders>
              <w:top w:val="nil"/>
              <w:left w:val="nil"/>
              <w:bottom w:val="single" w:sz="4" w:space="0" w:color="auto"/>
              <w:right w:val="single" w:sz="4" w:space="0" w:color="auto"/>
            </w:tcBorders>
            <w:noWrap/>
            <w:vAlign w:val="bottom"/>
            <w:hideMark/>
          </w:tcPr>
          <w:p w14:paraId="3986E8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r>
      <w:tr w:rsidR="003B7002" w:rsidRPr="00DC56BA" w14:paraId="3903AAC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D2A3E1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189C754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w:t>
            </w:r>
          </w:p>
        </w:tc>
        <w:tc>
          <w:tcPr>
            <w:tcW w:w="1558" w:type="dxa"/>
            <w:tcBorders>
              <w:top w:val="nil"/>
              <w:left w:val="nil"/>
              <w:bottom w:val="single" w:sz="4" w:space="0" w:color="auto"/>
              <w:right w:val="single" w:sz="4" w:space="0" w:color="auto"/>
            </w:tcBorders>
            <w:noWrap/>
            <w:vAlign w:val="bottom"/>
            <w:hideMark/>
          </w:tcPr>
          <w:p w14:paraId="454C3A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710" w:type="dxa"/>
            <w:tcBorders>
              <w:top w:val="nil"/>
              <w:left w:val="nil"/>
              <w:bottom w:val="single" w:sz="4" w:space="0" w:color="auto"/>
              <w:right w:val="single" w:sz="4" w:space="0" w:color="auto"/>
            </w:tcBorders>
            <w:noWrap/>
            <w:vAlign w:val="bottom"/>
            <w:hideMark/>
          </w:tcPr>
          <w:p w14:paraId="186197B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c>
          <w:tcPr>
            <w:tcW w:w="1558" w:type="dxa"/>
            <w:tcBorders>
              <w:top w:val="nil"/>
              <w:left w:val="nil"/>
              <w:bottom w:val="single" w:sz="4" w:space="0" w:color="auto"/>
              <w:right w:val="single" w:sz="4" w:space="0" w:color="auto"/>
            </w:tcBorders>
            <w:noWrap/>
            <w:vAlign w:val="bottom"/>
            <w:hideMark/>
          </w:tcPr>
          <w:p w14:paraId="7305EB2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710" w:type="dxa"/>
            <w:tcBorders>
              <w:top w:val="nil"/>
              <w:left w:val="nil"/>
              <w:bottom w:val="single" w:sz="4" w:space="0" w:color="auto"/>
              <w:right w:val="single" w:sz="4" w:space="0" w:color="auto"/>
            </w:tcBorders>
            <w:noWrap/>
            <w:vAlign w:val="bottom"/>
            <w:hideMark/>
          </w:tcPr>
          <w:p w14:paraId="451AD5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w:t>
            </w:r>
          </w:p>
        </w:tc>
        <w:tc>
          <w:tcPr>
            <w:tcW w:w="985" w:type="dxa"/>
            <w:tcBorders>
              <w:top w:val="nil"/>
              <w:left w:val="nil"/>
              <w:bottom w:val="single" w:sz="4" w:space="0" w:color="auto"/>
              <w:right w:val="single" w:sz="4" w:space="0" w:color="auto"/>
            </w:tcBorders>
            <w:noWrap/>
            <w:vAlign w:val="bottom"/>
            <w:hideMark/>
          </w:tcPr>
          <w:p w14:paraId="318F31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c>
          <w:tcPr>
            <w:tcW w:w="1444" w:type="dxa"/>
            <w:tcBorders>
              <w:top w:val="nil"/>
              <w:left w:val="nil"/>
              <w:bottom w:val="single" w:sz="4" w:space="0" w:color="auto"/>
              <w:right w:val="single" w:sz="4" w:space="0" w:color="auto"/>
            </w:tcBorders>
            <w:noWrap/>
            <w:vAlign w:val="bottom"/>
            <w:hideMark/>
          </w:tcPr>
          <w:p w14:paraId="5D664F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r>
      <w:tr w:rsidR="003B7002" w:rsidRPr="00DC56BA" w14:paraId="3CE73E0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CBA60C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751F10F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w:t>
            </w:r>
          </w:p>
        </w:tc>
        <w:tc>
          <w:tcPr>
            <w:tcW w:w="1558" w:type="dxa"/>
            <w:tcBorders>
              <w:top w:val="nil"/>
              <w:left w:val="nil"/>
              <w:bottom w:val="single" w:sz="4" w:space="0" w:color="auto"/>
              <w:right w:val="single" w:sz="4" w:space="0" w:color="auto"/>
            </w:tcBorders>
            <w:noWrap/>
            <w:vAlign w:val="bottom"/>
            <w:hideMark/>
          </w:tcPr>
          <w:p w14:paraId="43DA1AA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213CA9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w:t>
            </w:r>
          </w:p>
        </w:tc>
        <w:tc>
          <w:tcPr>
            <w:tcW w:w="1558" w:type="dxa"/>
            <w:tcBorders>
              <w:top w:val="nil"/>
              <w:left w:val="nil"/>
              <w:bottom w:val="single" w:sz="4" w:space="0" w:color="auto"/>
              <w:right w:val="single" w:sz="4" w:space="0" w:color="auto"/>
            </w:tcBorders>
            <w:noWrap/>
            <w:vAlign w:val="bottom"/>
            <w:hideMark/>
          </w:tcPr>
          <w:p w14:paraId="2F3E3A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015D25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w:t>
            </w:r>
          </w:p>
        </w:tc>
        <w:tc>
          <w:tcPr>
            <w:tcW w:w="985" w:type="dxa"/>
            <w:tcBorders>
              <w:top w:val="nil"/>
              <w:left w:val="nil"/>
              <w:bottom w:val="single" w:sz="4" w:space="0" w:color="auto"/>
              <w:right w:val="single" w:sz="4" w:space="0" w:color="auto"/>
            </w:tcBorders>
            <w:noWrap/>
            <w:vAlign w:val="bottom"/>
            <w:hideMark/>
          </w:tcPr>
          <w:p w14:paraId="6D789E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1444" w:type="dxa"/>
            <w:tcBorders>
              <w:top w:val="nil"/>
              <w:left w:val="nil"/>
              <w:bottom w:val="single" w:sz="4" w:space="0" w:color="auto"/>
              <w:right w:val="single" w:sz="4" w:space="0" w:color="auto"/>
            </w:tcBorders>
            <w:noWrap/>
            <w:vAlign w:val="bottom"/>
            <w:hideMark/>
          </w:tcPr>
          <w:p w14:paraId="476D08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5ED0AF1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E43E67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5DEC4A9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w:t>
            </w:r>
          </w:p>
        </w:tc>
        <w:tc>
          <w:tcPr>
            <w:tcW w:w="1558" w:type="dxa"/>
            <w:tcBorders>
              <w:top w:val="nil"/>
              <w:left w:val="nil"/>
              <w:bottom w:val="single" w:sz="4" w:space="0" w:color="auto"/>
              <w:right w:val="single" w:sz="4" w:space="0" w:color="auto"/>
            </w:tcBorders>
            <w:noWrap/>
            <w:vAlign w:val="bottom"/>
            <w:hideMark/>
          </w:tcPr>
          <w:p w14:paraId="4CF6CF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710" w:type="dxa"/>
            <w:tcBorders>
              <w:top w:val="nil"/>
              <w:left w:val="nil"/>
              <w:bottom w:val="single" w:sz="4" w:space="0" w:color="auto"/>
              <w:right w:val="single" w:sz="4" w:space="0" w:color="auto"/>
            </w:tcBorders>
            <w:noWrap/>
            <w:vAlign w:val="bottom"/>
            <w:hideMark/>
          </w:tcPr>
          <w:p w14:paraId="338B43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558" w:type="dxa"/>
            <w:tcBorders>
              <w:top w:val="nil"/>
              <w:left w:val="nil"/>
              <w:bottom w:val="single" w:sz="4" w:space="0" w:color="auto"/>
              <w:right w:val="single" w:sz="4" w:space="0" w:color="auto"/>
            </w:tcBorders>
            <w:noWrap/>
            <w:vAlign w:val="bottom"/>
            <w:hideMark/>
          </w:tcPr>
          <w:p w14:paraId="00B5ACC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710" w:type="dxa"/>
            <w:tcBorders>
              <w:top w:val="nil"/>
              <w:left w:val="nil"/>
              <w:bottom w:val="single" w:sz="4" w:space="0" w:color="auto"/>
              <w:right w:val="single" w:sz="4" w:space="0" w:color="auto"/>
            </w:tcBorders>
            <w:noWrap/>
            <w:vAlign w:val="bottom"/>
            <w:hideMark/>
          </w:tcPr>
          <w:p w14:paraId="54B302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w:t>
            </w:r>
          </w:p>
        </w:tc>
        <w:tc>
          <w:tcPr>
            <w:tcW w:w="985" w:type="dxa"/>
            <w:tcBorders>
              <w:top w:val="nil"/>
              <w:left w:val="nil"/>
              <w:bottom w:val="single" w:sz="4" w:space="0" w:color="auto"/>
              <w:right w:val="single" w:sz="4" w:space="0" w:color="auto"/>
            </w:tcBorders>
            <w:noWrap/>
            <w:vAlign w:val="bottom"/>
            <w:hideMark/>
          </w:tcPr>
          <w:p w14:paraId="726CF96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1444" w:type="dxa"/>
            <w:tcBorders>
              <w:top w:val="nil"/>
              <w:left w:val="nil"/>
              <w:bottom w:val="single" w:sz="4" w:space="0" w:color="auto"/>
              <w:right w:val="single" w:sz="4" w:space="0" w:color="auto"/>
            </w:tcBorders>
            <w:noWrap/>
            <w:vAlign w:val="bottom"/>
            <w:hideMark/>
          </w:tcPr>
          <w:p w14:paraId="59A9B6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r>
      <w:tr w:rsidR="003B7002" w:rsidRPr="00DC56BA" w14:paraId="60E1825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6D99BF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6541E6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w:t>
            </w:r>
          </w:p>
        </w:tc>
        <w:tc>
          <w:tcPr>
            <w:tcW w:w="1558" w:type="dxa"/>
            <w:tcBorders>
              <w:top w:val="nil"/>
              <w:left w:val="nil"/>
              <w:bottom w:val="single" w:sz="4" w:space="0" w:color="auto"/>
              <w:right w:val="single" w:sz="4" w:space="0" w:color="auto"/>
            </w:tcBorders>
            <w:noWrap/>
            <w:vAlign w:val="bottom"/>
            <w:hideMark/>
          </w:tcPr>
          <w:p w14:paraId="2C41AD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6E9EA1B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56AE02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6CA3DF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w:t>
            </w:r>
          </w:p>
        </w:tc>
        <w:tc>
          <w:tcPr>
            <w:tcW w:w="985" w:type="dxa"/>
            <w:tcBorders>
              <w:top w:val="nil"/>
              <w:left w:val="nil"/>
              <w:bottom w:val="single" w:sz="4" w:space="0" w:color="auto"/>
              <w:right w:val="single" w:sz="4" w:space="0" w:color="auto"/>
            </w:tcBorders>
            <w:noWrap/>
            <w:vAlign w:val="bottom"/>
            <w:hideMark/>
          </w:tcPr>
          <w:p w14:paraId="65BCE9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1444" w:type="dxa"/>
            <w:tcBorders>
              <w:top w:val="nil"/>
              <w:left w:val="nil"/>
              <w:bottom w:val="single" w:sz="4" w:space="0" w:color="auto"/>
              <w:right w:val="single" w:sz="4" w:space="0" w:color="auto"/>
            </w:tcBorders>
            <w:noWrap/>
            <w:vAlign w:val="bottom"/>
            <w:hideMark/>
          </w:tcPr>
          <w:p w14:paraId="1B4FD6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87 %</w:t>
            </w:r>
          </w:p>
        </w:tc>
      </w:tr>
      <w:tr w:rsidR="003B7002" w:rsidRPr="00DC56BA" w14:paraId="77B3A3E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6530C2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7B0694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58" w:type="dxa"/>
            <w:tcBorders>
              <w:top w:val="nil"/>
              <w:left w:val="nil"/>
              <w:bottom w:val="single" w:sz="4" w:space="0" w:color="auto"/>
              <w:right w:val="single" w:sz="4" w:space="0" w:color="auto"/>
            </w:tcBorders>
            <w:noWrap/>
            <w:vAlign w:val="bottom"/>
            <w:hideMark/>
          </w:tcPr>
          <w:p w14:paraId="466AAD0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62 %</w:t>
            </w:r>
          </w:p>
        </w:tc>
        <w:tc>
          <w:tcPr>
            <w:tcW w:w="710" w:type="dxa"/>
            <w:tcBorders>
              <w:top w:val="nil"/>
              <w:left w:val="nil"/>
              <w:bottom w:val="single" w:sz="4" w:space="0" w:color="auto"/>
              <w:right w:val="single" w:sz="4" w:space="0" w:color="auto"/>
            </w:tcBorders>
            <w:noWrap/>
            <w:vAlign w:val="bottom"/>
            <w:hideMark/>
          </w:tcPr>
          <w:p w14:paraId="057D04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28326C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c>
          <w:tcPr>
            <w:tcW w:w="710" w:type="dxa"/>
            <w:tcBorders>
              <w:top w:val="nil"/>
              <w:left w:val="nil"/>
              <w:bottom w:val="single" w:sz="4" w:space="0" w:color="auto"/>
              <w:right w:val="single" w:sz="4" w:space="0" w:color="auto"/>
            </w:tcBorders>
            <w:noWrap/>
            <w:vAlign w:val="bottom"/>
            <w:hideMark/>
          </w:tcPr>
          <w:p w14:paraId="317005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w:t>
            </w:r>
          </w:p>
        </w:tc>
        <w:tc>
          <w:tcPr>
            <w:tcW w:w="985" w:type="dxa"/>
            <w:tcBorders>
              <w:top w:val="nil"/>
              <w:left w:val="nil"/>
              <w:bottom w:val="single" w:sz="4" w:space="0" w:color="auto"/>
              <w:right w:val="single" w:sz="4" w:space="0" w:color="auto"/>
            </w:tcBorders>
            <w:noWrap/>
            <w:vAlign w:val="bottom"/>
            <w:hideMark/>
          </w:tcPr>
          <w:p w14:paraId="318A44A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1444" w:type="dxa"/>
            <w:tcBorders>
              <w:top w:val="nil"/>
              <w:left w:val="nil"/>
              <w:bottom w:val="single" w:sz="4" w:space="0" w:color="auto"/>
              <w:right w:val="single" w:sz="4" w:space="0" w:color="auto"/>
            </w:tcBorders>
            <w:noWrap/>
            <w:vAlign w:val="bottom"/>
            <w:hideMark/>
          </w:tcPr>
          <w:p w14:paraId="2079B2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488142E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1A3E82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AT*</w:t>
            </w:r>
          </w:p>
        </w:tc>
        <w:tc>
          <w:tcPr>
            <w:tcW w:w="710" w:type="dxa"/>
            <w:tcBorders>
              <w:top w:val="nil"/>
              <w:left w:val="nil"/>
              <w:bottom w:val="single" w:sz="4" w:space="0" w:color="auto"/>
              <w:right w:val="single" w:sz="4" w:space="0" w:color="auto"/>
            </w:tcBorders>
            <w:noWrap/>
            <w:vAlign w:val="bottom"/>
            <w:hideMark/>
          </w:tcPr>
          <w:p w14:paraId="480DF7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58" w:type="dxa"/>
            <w:tcBorders>
              <w:top w:val="nil"/>
              <w:left w:val="nil"/>
              <w:bottom w:val="single" w:sz="4" w:space="0" w:color="auto"/>
              <w:right w:val="single" w:sz="4" w:space="0" w:color="auto"/>
            </w:tcBorders>
            <w:noWrap/>
            <w:vAlign w:val="bottom"/>
            <w:hideMark/>
          </w:tcPr>
          <w:p w14:paraId="5ACFB5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6D6B9A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58" w:type="dxa"/>
            <w:tcBorders>
              <w:top w:val="nil"/>
              <w:left w:val="nil"/>
              <w:bottom w:val="single" w:sz="4" w:space="0" w:color="auto"/>
              <w:right w:val="single" w:sz="4" w:space="0" w:color="auto"/>
            </w:tcBorders>
            <w:noWrap/>
            <w:vAlign w:val="bottom"/>
            <w:hideMark/>
          </w:tcPr>
          <w:p w14:paraId="5416C5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08B440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w:t>
            </w:r>
          </w:p>
        </w:tc>
        <w:tc>
          <w:tcPr>
            <w:tcW w:w="985" w:type="dxa"/>
            <w:tcBorders>
              <w:top w:val="nil"/>
              <w:left w:val="nil"/>
              <w:bottom w:val="single" w:sz="4" w:space="0" w:color="auto"/>
              <w:right w:val="single" w:sz="4" w:space="0" w:color="auto"/>
            </w:tcBorders>
            <w:noWrap/>
            <w:vAlign w:val="bottom"/>
            <w:hideMark/>
          </w:tcPr>
          <w:p w14:paraId="0619B22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1444" w:type="dxa"/>
            <w:tcBorders>
              <w:top w:val="nil"/>
              <w:left w:val="nil"/>
              <w:bottom w:val="single" w:sz="4" w:space="0" w:color="auto"/>
              <w:right w:val="single" w:sz="4" w:space="0" w:color="auto"/>
            </w:tcBorders>
            <w:noWrap/>
            <w:vAlign w:val="bottom"/>
            <w:hideMark/>
          </w:tcPr>
          <w:p w14:paraId="22D460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r>
      <w:tr w:rsidR="003B7002" w:rsidRPr="00DC56BA" w14:paraId="6856147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1F0421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1924C3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58" w:type="dxa"/>
            <w:tcBorders>
              <w:top w:val="nil"/>
              <w:left w:val="nil"/>
              <w:bottom w:val="single" w:sz="4" w:space="0" w:color="auto"/>
              <w:right w:val="single" w:sz="4" w:space="0" w:color="auto"/>
            </w:tcBorders>
            <w:noWrap/>
            <w:vAlign w:val="bottom"/>
            <w:hideMark/>
          </w:tcPr>
          <w:p w14:paraId="326905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020DC3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558" w:type="dxa"/>
            <w:tcBorders>
              <w:top w:val="nil"/>
              <w:left w:val="nil"/>
              <w:bottom w:val="single" w:sz="4" w:space="0" w:color="auto"/>
              <w:right w:val="single" w:sz="4" w:space="0" w:color="auto"/>
            </w:tcBorders>
            <w:noWrap/>
            <w:vAlign w:val="bottom"/>
            <w:hideMark/>
          </w:tcPr>
          <w:p w14:paraId="650F2D6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124D85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w:t>
            </w:r>
          </w:p>
        </w:tc>
        <w:tc>
          <w:tcPr>
            <w:tcW w:w="985" w:type="dxa"/>
            <w:tcBorders>
              <w:top w:val="nil"/>
              <w:left w:val="nil"/>
              <w:bottom w:val="single" w:sz="4" w:space="0" w:color="auto"/>
              <w:right w:val="single" w:sz="4" w:space="0" w:color="auto"/>
            </w:tcBorders>
            <w:noWrap/>
            <w:vAlign w:val="bottom"/>
            <w:hideMark/>
          </w:tcPr>
          <w:p w14:paraId="42F878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1444" w:type="dxa"/>
            <w:tcBorders>
              <w:top w:val="nil"/>
              <w:left w:val="nil"/>
              <w:bottom w:val="single" w:sz="4" w:space="0" w:color="auto"/>
              <w:right w:val="single" w:sz="4" w:space="0" w:color="auto"/>
            </w:tcBorders>
            <w:noWrap/>
            <w:vAlign w:val="bottom"/>
            <w:hideMark/>
          </w:tcPr>
          <w:p w14:paraId="51453D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4362092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95B404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4CBE3F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1558" w:type="dxa"/>
            <w:tcBorders>
              <w:top w:val="nil"/>
              <w:left w:val="nil"/>
              <w:bottom w:val="single" w:sz="4" w:space="0" w:color="auto"/>
              <w:right w:val="single" w:sz="4" w:space="0" w:color="auto"/>
            </w:tcBorders>
            <w:noWrap/>
            <w:vAlign w:val="bottom"/>
            <w:hideMark/>
          </w:tcPr>
          <w:p w14:paraId="39A1C0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710" w:type="dxa"/>
            <w:tcBorders>
              <w:top w:val="nil"/>
              <w:left w:val="nil"/>
              <w:bottom w:val="single" w:sz="4" w:space="0" w:color="auto"/>
              <w:right w:val="single" w:sz="4" w:space="0" w:color="auto"/>
            </w:tcBorders>
            <w:noWrap/>
            <w:vAlign w:val="bottom"/>
            <w:hideMark/>
          </w:tcPr>
          <w:p w14:paraId="0D71872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575AAF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710" w:type="dxa"/>
            <w:tcBorders>
              <w:top w:val="nil"/>
              <w:left w:val="nil"/>
              <w:bottom w:val="single" w:sz="4" w:space="0" w:color="auto"/>
              <w:right w:val="single" w:sz="4" w:space="0" w:color="auto"/>
            </w:tcBorders>
            <w:noWrap/>
            <w:vAlign w:val="bottom"/>
            <w:hideMark/>
          </w:tcPr>
          <w:p w14:paraId="4D1D9D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985" w:type="dxa"/>
            <w:tcBorders>
              <w:top w:val="nil"/>
              <w:left w:val="nil"/>
              <w:bottom w:val="single" w:sz="4" w:space="0" w:color="auto"/>
              <w:right w:val="single" w:sz="4" w:space="0" w:color="auto"/>
            </w:tcBorders>
            <w:noWrap/>
            <w:vAlign w:val="bottom"/>
            <w:hideMark/>
          </w:tcPr>
          <w:p w14:paraId="043F74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44" w:type="dxa"/>
            <w:tcBorders>
              <w:top w:val="nil"/>
              <w:left w:val="nil"/>
              <w:bottom w:val="single" w:sz="4" w:space="0" w:color="auto"/>
              <w:right w:val="single" w:sz="4" w:space="0" w:color="auto"/>
            </w:tcBorders>
            <w:noWrap/>
            <w:vAlign w:val="bottom"/>
            <w:hideMark/>
          </w:tcPr>
          <w:p w14:paraId="1163F9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301D9D5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304EE2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0F30829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1558" w:type="dxa"/>
            <w:tcBorders>
              <w:top w:val="nil"/>
              <w:left w:val="nil"/>
              <w:bottom w:val="single" w:sz="4" w:space="0" w:color="auto"/>
              <w:right w:val="single" w:sz="4" w:space="0" w:color="auto"/>
            </w:tcBorders>
            <w:noWrap/>
            <w:vAlign w:val="bottom"/>
            <w:hideMark/>
          </w:tcPr>
          <w:p w14:paraId="530DC3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710" w:type="dxa"/>
            <w:tcBorders>
              <w:top w:val="nil"/>
              <w:left w:val="nil"/>
              <w:bottom w:val="single" w:sz="4" w:space="0" w:color="auto"/>
              <w:right w:val="single" w:sz="4" w:space="0" w:color="auto"/>
            </w:tcBorders>
            <w:noWrap/>
            <w:vAlign w:val="bottom"/>
            <w:hideMark/>
          </w:tcPr>
          <w:p w14:paraId="522321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28D6D3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710" w:type="dxa"/>
            <w:tcBorders>
              <w:top w:val="nil"/>
              <w:left w:val="nil"/>
              <w:bottom w:val="single" w:sz="4" w:space="0" w:color="auto"/>
              <w:right w:val="single" w:sz="4" w:space="0" w:color="auto"/>
            </w:tcBorders>
            <w:noWrap/>
            <w:vAlign w:val="bottom"/>
            <w:hideMark/>
          </w:tcPr>
          <w:p w14:paraId="548D379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985" w:type="dxa"/>
            <w:tcBorders>
              <w:top w:val="nil"/>
              <w:left w:val="nil"/>
              <w:bottom w:val="single" w:sz="4" w:space="0" w:color="auto"/>
              <w:right w:val="single" w:sz="4" w:space="0" w:color="auto"/>
            </w:tcBorders>
            <w:noWrap/>
            <w:vAlign w:val="bottom"/>
            <w:hideMark/>
          </w:tcPr>
          <w:p w14:paraId="489A65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44" w:type="dxa"/>
            <w:tcBorders>
              <w:top w:val="nil"/>
              <w:left w:val="nil"/>
              <w:bottom w:val="single" w:sz="4" w:space="0" w:color="auto"/>
              <w:right w:val="single" w:sz="4" w:space="0" w:color="auto"/>
            </w:tcBorders>
            <w:noWrap/>
            <w:vAlign w:val="bottom"/>
            <w:hideMark/>
          </w:tcPr>
          <w:p w14:paraId="66323B6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50988ED1"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B2A9C1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2CB273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1558" w:type="dxa"/>
            <w:tcBorders>
              <w:top w:val="nil"/>
              <w:left w:val="nil"/>
              <w:bottom w:val="single" w:sz="4" w:space="0" w:color="auto"/>
              <w:right w:val="single" w:sz="4" w:space="0" w:color="auto"/>
            </w:tcBorders>
            <w:noWrap/>
            <w:vAlign w:val="bottom"/>
            <w:hideMark/>
          </w:tcPr>
          <w:p w14:paraId="5516EC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6B7204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103102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4338CFB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w:t>
            </w:r>
          </w:p>
        </w:tc>
        <w:tc>
          <w:tcPr>
            <w:tcW w:w="985" w:type="dxa"/>
            <w:tcBorders>
              <w:top w:val="nil"/>
              <w:left w:val="nil"/>
              <w:bottom w:val="single" w:sz="4" w:space="0" w:color="auto"/>
              <w:right w:val="single" w:sz="4" w:space="0" w:color="auto"/>
            </w:tcBorders>
            <w:noWrap/>
            <w:vAlign w:val="bottom"/>
            <w:hideMark/>
          </w:tcPr>
          <w:p w14:paraId="7585B8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44" w:type="dxa"/>
            <w:tcBorders>
              <w:top w:val="nil"/>
              <w:left w:val="nil"/>
              <w:bottom w:val="single" w:sz="4" w:space="0" w:color="auto"/>
              <w:right w:val="single" w:sz="4" w:space="0" w:color="auto"/>
            </w:tcBorders>
            <w:noWrap/>
            <w:vAlign w:val="bottom"/>
            <w:hideMark/>
          </w:tcPr>
          <w:p w14:paraId="25F2043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577D3D3B"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7ABC3C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6382EA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w:t>
            </w:r>
          </w:p>
        </w:tc>
        <w:tc>
          <w:tcPr>
            <w:tcW w:w="1558" w:type="dxa"/>
            <w:tcBorders>
              <w:top w:val="nil"/>
              <w:left w:val="nil"/>
              <w:bottom w:val="single" w:sz="4" w:space="0" w:color="auto"/>
              <w:right w:val="single" w:sz="4" w:space="0" w:color="auto"/>
            </w:tcBorders>
            <w:noWrap/>
            <w:vAlign w:val="bottom"/>
            <w:hideMark/>
          </w:tcPr>
          <w:p w14:paraId="30668E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698199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558" w:type="dxa"/>
            <w:tcBorders>
              <w:top w:val="nil"/>
              <w:left w:val="nil"/>
              <w:bottom w:val="single" w:sz="4" w:space="0" w:color="auto"/>
              <w:right w:val="single" w:sz="4" w:space="0" w:color="auto"/>
            </w:tcBorders>
            <w:noWrap/>
            <w:vAlign w:val="bottom"/>
            <w:hideMark/>
          </w:tcPr>
          <w:p w14:paraId="2BFA12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33AB55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w:t>
            </w:r>
          </w:p>
        </w:tc>
        <w:tc>
          <w:tcPr>
            <w:tcW w:w="985" w:type="dxa"/>
            <w:tcBorders>
              <w:top w:val="nil"/>
              <w:left w:val="nil"/>
              <w:bottom w:val="single" w:sz="4" w:space="0" w:color="auto"/>
              <w:right w:val="single" w:sz="4" w:space="0" w:color="auto"/>
            </w:tcBorders>
            <w:noWrap/>
            <w:vAlign w:val="bottom"/>
            <w:hideMark/>
          </w:tcPr>
          <w:p w14:paraId="4F0C78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44" w:type="dxa"/>
            <w:tcBorders>
              <w:top w:val="nil"/>
              <w:left w:val="nil"/>
              <w:bottom w:val="single" w:sz="4" w:space="0" w:color="auto"/>
              <w:right w:val="single" w:sz="4" w:space="0" w:color="auto"/>
            </w:tcBorders>
            <w:noWrap/>
            <w:vAlign w:val="bottom"/>
            <w:hideMark/>
          </w:tcPr>
          <w:p w14:paraId="2C79CB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1625A75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AA2E23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55CD33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558" w:type="dxa"/>
            <w:tcBorders>
              <w:top w:val="nil"/>
              <w:left w:val="nil"/>
              <w:bottom w:val="single" w:sz="4" w:space="0" w:color="auto"/>
              <w:right w:val="single" w:sz="4" w:space="0" w:color="auto"/>
            </w:tcBorders>
            <w:noWrap/>
            <w:vAlign w:val="bottom"/>
            <w:hideMark/>
          </w:tcPr>
          <w:p w14:paraId="3C3974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032D647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58" w:type="dxa"/>
            <w:tcBorders>
              <w:top w:val="nil"/>
              <w:left w:val="nil"/>
              <w:bottom w:val="single" w:sz="4" w:space="0" w:color="auto"/>
              <w:right w:val="single" w:sz="4" w:space="0" w:color="auto"/>
            </w:tcBorders>
            <w:noWrap/>
            <w:vAlign w:val="bottom"/>
            <w:hideMark/>
          </w:tcPr>
          <w:p w14:paraId="7F73D8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1A5723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w:t>
            </w:r>
          </w:p>
        </w:tc>
        <w:tc>
          <w:tcPr>
            <w:tcW w:w="985" w:type="dxa"/>
            <w:tcBorders>
              <w:top w:val="nil"/>
              <w:left w:val="nil"/>
              <w:bottom w:val="single" w:sz="4" w:space="0" w:color="auto"/>
              <w:right w:val="single" w:sz="4" w:space="0" w:color="auto"/>
            </w:tcBorders>
            <w:noWrap/>
            <w:vAlign w:val="bottom"/>
            <w:hideMark/>
          </w:tcPr>
          <w:p w14:paraId="1C08E0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44" w:type="dxa"/>
            <w:tcBorders>
              <w:top w:val="nil"/>
              <w:left w:val="nil"/>
              <w:bottom w:val="single" w:sz="4" w:space="0" w:color="auto"/>
              <w:right w:val="single" w:sz="4" w:space="0" w:color="auto"/>
            </w:tcBorders>
            <w:noWrap/>
            <w:vAlign w:val="bottom"/>
            <w:hideMark/>
          </w:tcPr>
          <w:p w14:paraId="1B9AA1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3FAA3C2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D91A1B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16F53B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558" w:type="dxa"/>
            <w:tcBorders>
              <w:top w:val="nil"/>
              <w:left w:val="nil"/>
              <w:bottom w:val="single" w:sz="4" w:space="0" w:color="auto"/>
              <w:right w:val="single" w:sz="4" w:space="0" w:color="auto"/>
            </w:tcBorders>
            <w:noWrap/>
            <w:vAlign w:val="bottom"/>
            <w:hideMark/>
          </w:tcPr>
          <w:p w14:paraId="5905DC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c>
          <w:tcPr>
            <w:tcW w:w="710" w:type="dxa"/>
            <w:tcBorders>
              <w:top w:val="nil"/>
              <w:left w:val="nil"/>
              <w:bottom w:val="single" w:sz="4" w:space="0" w:color="auto"/>
              <w:right w:val="single" w:sz="4" w:space="0" w:color="auto"/>
            </w:tcBorders>
            <w:noWrap/>
            <w:vAlign w:val="bottom"/>
            <w:hideMark/>
          </w:tcPr>
          <w:p w14:paraId="50E097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58" w:type="dxa"/>
            <w:tcBorders>
              <w:top w:val="nil"/>
              <w:left w:val="nil"/>
              <w:bottom w:val="single" w:sz="4" w:space="0" w:color="auto"/>
              <w:right w:val="single" w:sz="4" w:space="0" w:color="auto"/>
            </w:tcBorders>
            <w:noWrap/>
            <w:vAlign w:val="bottom"/>
            <w:hideMark/>
          </w:tcPr>
          <w:p w14:paraId="5331AD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c>
          <w:tcPr>
            <w:tcW w:w="710" w:type="dxa"/>
            <w:tcBorders>
              <w:top w:val="nil"/>
              <w:left w:val="nil"/>
              <w:bottom w:val="single" w:sz="4" w:space="0" w:color="auto"/>
              <w:right w:val="single" w:sz="4" w:space="0" w:color="auto"/>
            </w:tcBorders>
            <w:noWrap/>
            <w:vAlign w:val="bottom"/>
            <w:hideMark/>
          </w:tcPr>
          <w:p w14:paraId="33DDB78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w:t>
            </w:r>
          </w:p>
        </w:tc>
        <w:tc>
          <w:tcPr>
            <w:tcW w:w="985" w:type="dxa"/>
            <w:tcBorders>
              <w:top w:val="nil"/>
              <w:left w:val="nil"/>
              <w:bottom w:val="single" w:sz="4" w:space="0" w:color="auto"/>
              <w:right w:val="single" w:sz="4" w:space="0" w:color="auto"/>
            </w:tcBorders>
            <w:noWrap/>
            <w:vAlign w:val="bottom"/>
            <w:hideMark/>
          </w:tcPr>
          <w:p w14:paraId="5BD579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44" w:type="dxa"/>
            <w:tcBorders>
              <w:top w:val="nil"/>
              <w:left w:val="nil"/>
              <w:bottom w:val="single" w:sz="4" w:space="0" w:color="auto"/>
              <w:right w:val="single" w:sz="4" w:space="0" w:color="auto"/>
            </w:tcBorders>
            <w:noWrap/>
            <w:vAlign w:val="bottom"/>
            <w:hideMark/>
          </w:tcPr>
          <w:p w14:paraId="2792A3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75CCC1E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0D2D88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33C948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58" w:type="dxa"/>
            <w:tcBorders>
              <w:top w:val="nil"/>
              <w:left w:val="nil"/>
              <w:bottom w:val="single" w:sz="4" w:space="0" w:color="auto"/>
              <w:right w:val="single" w:sz="4" w:space="0" w:color="auto"/>
            </w:tcBorders>
            <w:noWrap/>
            <w:vAlign w:val="bottom"/>
            <w:hideMark/>
          </w:tcPr>
          <w:p w14:paraId="4BE2A2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c>
          <w:tcPr>
            <w:tcW w:w="710" w:type="dxa"/>
            <w:tcBorders>
              <w:top w:val="nil"/>
              <w:left w:val="nil"/>
              <w:bottom w:val="single" w:sz="4" w:space="0" w:color="auto"/>
              <w:right w:val="single" w:sz="4" w:space="0" w:color="auto"/>
            </w:tcBorders>
            <w:noWrap/>
            <w:vAlign w:val="bottom"/>
            <w:hideMark/>
          </w:tcPr>
          <w:p w14:paraId="507BC21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36D17E3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710" w:type="dxa"/>
            <w:tcBorders>
              <w:top w:val="nil"/>
              <w:left w:val="nil"/>
              <w:bottom w:val="single" w:sz="4" w:space="0" w:color="auto"/>
              <w:right w:val="single" w:sz="4" w:space="0" w:color="auto"/>
            </w:tcBorders>
            <w:noWrap/>
            <w:vAlign w:val="bottom"/>
            <w:hideMark/>
          </w:tcPr>
          <w:p w14:paraId="1DE2DA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985" w:type="dxa"/>
            <w:tcBorders>
              <w:top w:val="nil"/>
              <w:left w:val="nil"/>
              <w:bottom w:val="single" w:sz="4" w:space="0" w:color="auto"/>
              <w:right w:val="single" w:sz="4" w:space="0" w:color="auto"/>
            </w:tcBorders>
            <w:noWrap/>
            <w:vAlign w:val="bottom"/>
            <w:hideMark/>
          </w:tcPr>
          <w:p w14:paraId="22D693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1CDA17B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1A63E97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B38003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3E6CAE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58" w:type="dxa"/>
            <w:tcBorders>
              <w:top w:val="nil"/>
              <w:left w:val="nil"/>
              <w:bottom w:val="single" w:sz="4" w:space="0" w:color="auto"/>
              <w:right w:val="single" w:sz="4" w:space="0" w:color="auto"/>
            </w:tcBorders>
            <w:noWrap/>
            <w:vAlign w:val="bottom"/>
            <w:hideMark/>
          </w:tcPr>
          <w:p w14:paraId="6A799A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5620600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4" w:space="0" w:color="auto"/>
              <w:right w:val="single" w:sz="4" w:space="0" w:color="auto"/>
            </w:tcBorders>
            <w:noWrap/>
            <w:vAlign w:val="bottom"/>
            <w:hideMark/>
          </w:tcPr>
          <w:p w14:paraId="3311866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425EC3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985" w:type="dxa"/>
            <w:tcBorders>
              <w:top w:val="nil"/>
              <w:left w:val="nil"/>
              <w:bottom w:val="single" w:sz="4" w:space="0" w:color="auto"/>
              <w:right w:val="single" w:sz="4" w:space="0" w:color="auto"/>
            </w:tcBorders>
            <w:noWrap/>
            <w:vAlign w:val="bottom"/>
            <w:hideMark/>
          </w:tcPr>
          <w:p w14:paraId="488ACF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104AA3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610C223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5FF6EF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334FD3B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558" w:type="dxa"/>
            <w:tcBorders>
              <w:top w:val="nil"/>
              <w:left w:val="nil"/>
              <w:bottom w:val="single" w:sz="4" w:space="0" w:color="auto"/>
              <w:right w:val="single" w:sz="4" w:space="0" w:color="auto"/>
            </w:tcBorders>
            <w:noWrap/>
            <w:vAlign w:val="bottom"/>
            <w:hideMark/>
          </w:tcPr>
          <w:p w14:paraId="1878F3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74 %</w:t>
            </w:r>
          </w:p>
        </w:tc>
        <w:tc>
          <w:tcPr>
            <w:tcW w:w="710" w:type="dxa"/>
            <w:tcBorders>
              <w:top w:val="nil"/>
              <w:left w:val="nil"/>
              <w:bottom w:val="single" w:sz="4" w:space="0" w:color="auto"/>
              <w:right w:val="single" w:sz="4" w:space="0" w:color="auto"/>
            </w:tcBorders>
            <w:noWrap/>
            <w:vAlign w:val="bottom"/>
            <w:hideMark/>
          </w:tcPr>
          <w:p w14:paraId="731CE3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365F89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26 %</w:t>
            </w:r>
          </w:p>
        </w:tc>
        <w:tc>
          <w:tcPr>
            <w:tcW w:w="710" w:type="dxa"/>
            <w:tcBorders>
              <w:top w:val="nil"/>
              <w:left w:val="nil"/>
              <w:bottom w:val="single" w:sz="4" w:space="0" w:color="auto"/>
              <w:right w:val="single" w:sz="4" w:space="0" w:color="auto"/>
            </w:tcBorders>
            <w:noWrap/>
            <w:vAlign w:val="bottom"/>
            <w:hideMark/>
          </w:tcPr>
          <w:p w14:paraId="0A17C9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985" w:type="dxa"/>
            <w:tcBorders>
              <w:top w:val="nil"/>
              <w:left w:val="nil"/>
              <w:bottom w:val="single" w:sz="4" w:space="0" w:color="auto"/>
              <w:right w:val="single" w:sz="4" w:space="0" w:color="auto"/>
            </w:tcBorders>
            <w:noWrap/>
            <w:vAlign w:val="bottom"/>
            <w:hideMark/>
          </w:tcPr>
          <w:p w14:paraId="4DA7658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29EF6BE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5E78B30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988630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704BEA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2B6A13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1F8A47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16F8317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4A8E6E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985" w:type="dxa"/>
            <w:tcBorders>
              <w:top w:val="nil"/>
              <w:left w:val="nil"/>
              <w:bottom w:val="single" w:sz="4" w:space="0" w:color="auto"/>
              <w:right w:val="single" w:sz="4" w:space="0" w:color="auto"/>
            </w:tcBorders>
            <w:noWrap/>
            <w:vAlign w:val="bottom"/>
            <w:hideMark/>
          </w:tcPr>
          <w:p w14:paraId="552F67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0,4 %</w:t>
            </w:r>
          </w:p>
        </w:tc>
        <w:tc>
          <w:tcPr>
            <w:tcW w:w="1444" w:type="dxa"/>
            <w:tcBorders>
              <w:top w:val="nil"/>
              <w:left w:val="nil"/>
              <w:bottom w:val="single" w:sz="4" w:space="0" w:color="auto"/>
              <w:right w:val="single" w:sz="4" w:space="0" w:color="auto"/>
            </w:tcBorders>
            <w:noWrap/>
            <w:vAlign w:val="bottom"/>
            <w:hideMark/>
          </w:tcPr>
          <w:p w14:paraId="16ABF8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5D91CDA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779BA3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73EA78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58" w:type="dxa"/>
            <w:tcBorders>
              <w:top w:val="nil"/>
              <w:left w:val="nil"/>
              <w:bottom w:val="single" w:sz="4" w:space="0" w:color="auto"/>
              <w:right w:val="single" w:sz="4" w:space="0" w:color="auto"/>
            </w:tcBorders>
            <w:noWrap/>
            <w:vAlign w:val="bottom"/>
            <w:hideMark/>
          </w:tcPr>
          <w:p w14:paraId="052529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710" w:type="dxa"/>
            <w:tcBorders>
              <w:top w:val="nil"/>
              <w:left w:val="nil"/>
              <w:bottom w:val="single" w:sz="4" w:space="0" w:color="auto"/>
              <w:right w:val="single" w:sz="4" w:space="0" w:color="auto"/>
            </w:tcBorders>
            <w:noWrap/>
            <w:vAlign w:val="bottom"/>
            <w:hideMark/>
          </w:tcPr>
          <w:p w14:paraId="7DC4F8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088F7C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4" w:space="0" w:color="auto"/>
              <w:right w:val="single" w:sz="4" w:space="0" w:color="auto"/>
            </w:tcBorders>
            <w:noWrap/>
            <w:vAlign w:val="bottom"/>
            <w:hideMark/>
          </w:tcPr>
          <w:p w14:paraId="03A4A4F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985" w:type="dxa"/>
            <w:tcBorders>
              <w:top w:val="nil"/>
              <w:left w:val="nil"/>
              <w:bottom w:val="single" w:sz="4" w:space="0" w:color="auto"/>
              <w:right w:val="single" w:sz="4" w:space="0" w:color="auto"/>
            </w:tcBorders>
            <w:noWrap/>
            <w:vAlign w:val="bottom"/>
            <w:hideMark/>
          </w:tcPr>
          <w:p w14:paraId="5E5A0D0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3FB353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0A29D0C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D8A983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08FD6F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4" w:space="0" w:color="auto"/>
              <w:right w:val="single" w:sz="4" w:space="0" w:color="auto"/>
            </w:tcBorders>
            <w:noWrap/>
            <w:vAlign w:val="bottom"/>
            <w:hideMark/>
          </w:tcPr>
          <w:p w14:paraId="7DADA0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08E140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58" w:type="dxa"/>
            <w:tcBorders>
              <w:top w:val="nil"/>
              <w:left w:val="nil"/>
              <w:bottom w:val="single" w:sz="4" w:space="0" w:color="auto"/>
              <w:right w:val="single" w:sz="4" w:space="0" w:color="auto"/>
            </w:tcBorders>
            <w:noWrap/>
            <w:vAlign w:val="bottom"/>
            <w:hideMark/>
          </w:tcPr>
          <w:p w14:paraId="44612B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5EDAFFB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985" w:type="dxa"/>
            <w:tcBorders>
              <w:top w:val="nil"/>
              <w:left w:val="nil"/>
              <w:bottom w:val="single" w:sz="4" w:space="0" w:color="auto"/>
              <w:right w:val="single" w:sz="4" w:space="0" w:color="auto"/>
            </w:tcBorders>
            <w:noWrap/>
            <w:vAlign w:val="bottom"/>
            <w:hideMark/>
          </w:tcPr>
          <w:p w14:paraId="1291D7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0002E57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312CE85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13B7E9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6274712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2 170</w:t>
            </w:r>
          </w:p>
        </w:tc>
        <w:tc>
          <w:tcPr>
            <w:tcW w:w="1558" w:type="dxa"/>
            <w:tcBorders>
              <w:top w:val="nil"/>
              <w:left w:val="nil"/>
              <w:bottom w:val="single" w:sz="4" w:space="0" w:color="auto"/>
              <w:right w:val="single" w:sz="4" w:space="0" w:color="auto"/>
            </w:tcBorders>
            <w:shd w:val="clear" w:color="000000" w:fill="FFC000"/>
            <w:noWrap/>
            <w:vAlign w:val="bottom"/>
            <w:hideMark/>
          </w:tcPr>
          <w:p w14:paraId="282576B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54 %</w:t>
            </w:r>
          </w:p>
        </w:tc>
        <w:tc>
          <w:tcPr>
            <w:tcW w:w="710" w:type="dxa"/>
            <w:tcBorders>
              <w:top w:val="nil"/>
              <w:left w:val="nil"/>
              <w:bottom w:val="single" w:sz="4" w:space="0" w:color="auto"/>
              <w:right w:val="single" w:sz="4" w:space="0" w:color="auto"/>
            </w:tcBorders>
            <w:shd w:val="clear" w:color="000000" w:fill="FFC000"/>
            <w:noWrap/>
            <w:vAlign w:val="bottom"/>
            <w:hideMark/>
          </w:tcPr>
          <w:p w14:paraId="404805A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1 812</w:t>
            </w:r>
          </w:p>
        </w:tc>
        <w:tc>
          <w:tcPr>
            <w:tcW w:w="1558" w:type="dxa"/>
            <w:tcBorders>
              <w:top w:val="nil"/>
              <w:left w:val="nil"/>
              <w:bottom w:val="single" w:sz="4" w:space="0" w:color="auto"/>
              <w:right w:val="single" w:sz="4" w:space="0" w:color="auto"/>
            </w:tcBorders>
            <w:shd w:val="clear" w:color="000000" w:fill="FFC000"/>
            <w:noWrap/>
            <w:vAlign w:val="bottom"/>
            <w:hideMark/>
          </w:tcPr>
          <w:p w14:paraId="260E845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46 %</w:t>
            </w:r>
          </w:p>
        </w:tc>
        <w:tc>
          <w:tcPr>
            <w:tcW w:w="710" w:type="dxa"/>
            <w:tcBorders>
              <w:top w:val="nil"/>
              <w:left w:val="nil"/>
              <w:bottom w:val="single" w:sz="4" w:space="0" w:color="auto"/>
              <w:right w:val="single" w:sz="4" w:space="0" w:color="auto"/>
            </w:tcBorders>
            <w:shd w:val="clear" w:color="000000" w:fill="FFC000"/>
            <w:noWrap/>
            <w:vAlign w:val="bottom"/>
            <w:hideMark/>
          </w:tcPr>
          <w:p w14:paraId="15F86DF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3 982</w:t>
            </w:r>
          </w:p>
        </w:tc>
        <w:tc>
          <w:tcPr>
            <w:tcW w:w="985" w:type="dxa"/>
            <w:tcBorders>
              <w:top w:val="nil"/>
              <w:left w:val="nil"/>
              <w:bottom w:val="single" w:sz="4" w:space="0" w:color="auto"/>
              <w:right w:val="single" w:sz="4" w:space="0" w:color="auto"/>
            </w:tcBorders>
            <w:shd w:val="clear" w:color="000000" w:fill="FFC000"/>
            <w:noWrap/>
            <w:vAlign w:val="bottom"/>
            <w:hideMark/>
          </w:tcPr>
          <w:p w14:paraId="769FDE4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44" w:type="dxa"/>
            <w:tcBorders>
              <w:top w:val="nil"/>
              <w:left w:val="nil"/>
              <w:bottom w:val="single" w:sz="4" w:space="0" w:color="auto"/>
              <w:right w:val="single" w:sz="4" w:space="0" w:color="auto"/>
            </w:tcBorders>
            <w:shd w:val="clear" w:color="000000" w:fill="FFC000"/>
            <w:noWrap/>
            <w:vAlign w:val="bottom"/>
            <w:hideMark/>
          </w:tcPr>
          <w:p w14:paraId="6E1EDDB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0E5FAA2D" w14:textId="77777777" w:rsidTr="006039AD">
        <w:trPr>
          <w:trHeight w:val="310"/>
        </w:trPr>
        <w:tc>
          <w:tcPr>
            <w:tcW w:w="988" w:type="dxa"/>
            <w:tcBorders>
              <w:top w:val="nil"/>
              <w:left w:val="nil"/>
              <w:bottom w:val="nil"/>
              <w:right w:val="nil"/>
            </w:tcBorders>
            <w:noWrap/>
            <w:vAlign w:val="bottom"/>
            <w:hideMark/>
          </w:tcPr>
          <w:p w14:paraId="22D9F4E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1E94E43D"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5104B2F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3C531137"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59C83023"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6FEBA1A7"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85" w:type="dxa"/>
            <w:tcBorders>
              <w:top w:val="nil"/>
              <w:left w:val="nil"/>
              <w:bottom w:val="nil"/>
              <w:right w:val="nil"/>
            </w:tcBorders>
            <w:noWrap/>
            <w:vAlign w:val="bottom"/>
            <w:hideMark/>
          </w:tcPr>
          <w:p w14:paraId="3DA575EF"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44" w:type="dxa"/>
            <w:tcBorders>
              <w:top w:val="nil"/>
              <w:left w:val="nil"/>
              <w:bottom w:val="nil"/>
              <w:right w:val="nil"/>
            </w:tcBorders>
            <w:noWrap/>
            <w:vAlign w:val="bottom"/>
            <w:hideMark/>
          </w:tcPr>
          <w:p w14:paraId="0FAA2BD1"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12384394"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102B23"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1253865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603</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2955093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28 %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3E4FBF3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427</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1466EC29"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24 %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4B7E9232"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1 030</w:t>
            </w:r>
          </w:p>
        </w:tc>
        <w:tc>
          <w:tcPr>
            <w:tcW w:w="985" w:type="dxa"/>
            <w:tcBorders>
              <w:top w:val="single" w:sz="4" w:space="0" w:color="auto"/>
              <w:left w:val="nil"/>
              <w:bottom w:val="single" w:sz="4" w:space="0" w:color="auto"/>
              <w:right w:val="single" w:sz="4" w:space="0" w:color="auto"/>
            </w:tcBorders>
            <w:shd w:val="clear" w:color="000000" w:fill="92D050"/>
            <w:noWrap/>
            <w:vAlign w:val="center"/>
            <w:hideMark/>
          </w:tcPr>
          <w:p w14:paraId="51BB75EF" w14:textId="1A694B3F"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26 %</w:t>
            </w:r>
          </w:p>
        </w:tc>
        <w:tc>
          <w:tcPr>
            <w:tcW w:w="1444" w:type="dxa"/>
            <w:tcBorders>
              <w:top w:val="single" w:sz="4" w:space="0" w:color="auto"/>
              <w:left w:val="nil"/>
              <w:bottom w:val="single" w:sz="4" w:space="0" w:color="auto"/>
              <w:right w:val="single" w:sz="4" w:space="0" w:color="auto"/>
            </w:tcBorders>
            <w:shd w:val="clear" w:color="000000" w:fill="92D050"/>
            <w:noWrap/>
            <w:vAlign w:val="center"/>
            <w:hideMark/>
          </w:tcPr>
          <w:p w14:paraId="1FA82FA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01DA1B81" w14:textId="6CC09FF1"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176CC667" w14:textId="77777777" w:rsidR="00AA34B6" w:rsidRPr="00DC56BA" w:rsidRDefault="00AA34B6">
      <w:pPr>
        <w:spacing w:after="0" w:line="240" w:lineRule="auto"/>
        <w:rPr>
          <w:rFonts w:ascii="Times New Roman" w:hAnsi="Times New Roman" w:cs="Times New Roman"/>
          <w:b/>
          <w:noProof/>
          <w:sz w:val="24"/>
          <w:szCs w:val="24"/>
        </w:rPr>
      </w:pPr>
      <w:bookmarkStart w:id="29" w:name="_Hlk159857581"/>
      <w:r w:rsidRPr="00DC56BA">
        <w:rPr>
          <w:noProof/>
        </w:rPr>
        <w:br w:type="page"/>
      </w:r>
    </w:p>
    <w:p w14:paraId="275DC68F" w14:textId="61230467" w:rsidR="00886C7A" w:rsidRPr="00DC56BA" w:rsidRDefault="00886C7A" w:rsidP="00886C7A">
      <w:pPr>
        <w:pStyle w:val="NormalCentered"/>
        <w:spacing w:after="240"/>
        <w:jc w:val="left"/>
        <w:rPr>
          <w:rFonts w:eastAsiaTheme="minorHAnsi"/>
          <w:b/>
          <w:noProof/>
        </w:rPr>
      </w:pPr>
      <w:r w:rsidRPr="00DC56BA">
        <w:rPr>
          <w:b/>
          <w:noProof/>
        </w:rPr>
        <w:t>Preglednica 12a – Pogodbeni uslužbenci Komisije v funkcionalni skupini III po spolu in državljanstvu v letu 2023</w:t>
      </w:r>
    </w:p>
    <w:tbl>
      <w:tblPr>
        <w:tblW w:w="8653" w:type="dxa"/>
        <w:tblInd w:w="113" w:type="dxa"/>
        <w:tblLook w:val="04A0" w:firstRow="1" w:lastRow="0" w:firstColumn="1" w:lastColumn="0" w:noHBand="0" w:noVBand="1"/>
      </w:tblPr>
      <w:tblGrid>
        <w:gridCol w:w="988"/>
        <w:gridCol w:w="910"/>
        <w:gridCol w:w="1616"/>
        <w:gridCol w:w="910"/>
        <w:gridCol w:w="1616"/>
        <w:gridCol w:w="910"/>
        <w:gridCol w:w="1096"/>
        <w:gridCol w:w="1419"/>
      </w:tblGrid>
      <w:tr w:rsidR="003B7002" w:rsidRPr="00DC56BA" w14:paraId="1D48CA08"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bookmarkEnd w:id="29"/>
          <w:p w14:paraId="1635A85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2268"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2388D9DE"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92"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541AEA92"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05"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27A5C379"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1ED57B55" w14:textId="77777777" w:rsidTr="006039AD">
        <w:trPr>
          <w:trHeight w:val="715"/>
        </w:trPr>
        <w:tc>
          <w:tcPr>
            <w:tcW w:w="988" w:type="dxa"/>
            <w:tcBorders>
              <w:top w:val="nil"/>
              <w:left w:val="single" w:sz="4" w:space="0" w:color="auto"/>
              <w:bottom w:val="single" w:sz="4" w:space="0" w:color="auto"/>
              <w:right w:val="single" w:sz="4" w:space="0" w:color="auto"/>
            </w:tcBorders>
            <w:shd w:val="clear" w:color="000000" w:fill="FFC000"/>
            <w:noWrap/>
            <w:vAlign w:val="center"/>
            <w:hideMark/>
          </w:tcPr>
          <w:p w14:paraId="0C7B5CE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III</w:t>
            </w:r>
          </w:p>
        </w:tc>
        <w:tc>
          <w:tcPr>
            <w:tcW w:w="710" w:type="dxa"/>
            <w:tcBorders>
              <w:top w:val="nil"/>
              <w:left w:val="nil"/>
              <w:bottom w:val="single" w:sz="4" w:space="0" w:color="auto"/>
              <w:right w:val="single" w:sz="4" w:space="0" w:color="auto"/>
            </w:tcBorders>
            <w:shd w:val="clear" w:color="000000" w:fill="FF0000"/>
            <w:noWrap/>
            <w:vAlign w:val="center"/>
            <w:hideMark/>
          </w:tcPr>
          <w:p w14:paraId="73A845D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FF0000"/>
            <w:vAlign w:val="center"/>
            <w:hideMark/>
          </w:tcPr>
          <w:p w14:paraId="198C11DD"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2D960D2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82" w:type="dxa"/>
            <w:tcBorders>
              <w:top w:val="nil"/>
              <w:left w:val="nil"/>
              <w:bottom w:val="single" w:sz="4" w:space="0" w:color="auto"/>
              <w:right w:val="single" w:sz="4" w:space="0" w:color="auto"/>
            </w:tcBorders>
            <w:shd w:val="clear" w:color="000000" w:fill="00B0F0"/>
            <w:vAlign w:val="center"/>
            <w:hideMark/>
          </w:tcPr>
          <w:p w14:paraId="708337AE"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74FBF5FC"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76" w:type="dxa"/>
            <w:tcBorders>
              <w:top w:val="nil"/>
              <w:left w:val="nil"/>
              <w:bottom w:val="single" w:sz="4" w:space="0" w:color="auto"/>
              <w:right w:val="single" w:sz="4" w:space="0" w:color="auto"/>
            </w:tcBorders>
            <w:shd w:val="clear" w:color="000000" w:fill="FFC000"/>
            <w:vAlign w:val="center"/>
            <w:hideMark/>
          </w:tcPr>
          <w:p w14:paraId="0118B46B" w14:textId="67F578A6"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19" w:type="dxa"/>
            <w:tcBorders>
              <w:top w:val="nil"/>
              <w:left w:val="nil"/>
              <w:bottom w:val="single" w:sz="4" w:space="0" w:color="auto"/>
              <w:right w:val="single" w:sz="4" w:space="0" w:color="auto"/>
            </w:tcBorders>
            <w:shd w:val="clear" w:color="000000" w:fill="FFC000"/>
            <w:vAlign w:val="center"/>
            <w:hideMark/>
          </w:tcPr>
          <w:p w14:paraId="2BCE27B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2BA146F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EE93C8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54C455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193</w:t>
            </w:r>
          </w:p>
        </w:tc>
        <w:tc>
          <w:tcPr>
            <w:tcW w:w="1558" w:type="dxa"/>
            <w:tcBorders>
              <w:top w:val="nil"/>
              <w:left w:val="nil"/>
              <w:bottom w:val="single" w:sz="4" w:space="0" w:color="auto"/>
              <w:right w:val="single" w:sz="4" w:space="0" w:color="auto"/>
            </w:tcBorders>
            <w:noWrap/>
            <w:vAlign w:val="bottom"/>
            <w:hideMark/>
          </w:tcPr>
          <w:p w14:paraId="0B0B76C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51D867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w:t>
            </w:r>
          </w:p>
        </w:tc>
        <w:tc>
          <w:tcPr>
            <w:tcW w:w="1582" w:type="dxa"/>
            <w:tcBorders>
              <w:top w:val="nil"/>
              <w:left w:val="nil"/>
              <w:bottom w:val="single" w:sz="4" w:space="0" w:color="auto"/>
              <w:right w:val="single" w:sz="4" w:space="0" w:color="auto"/>
            </w:tcBorders>
            <w:noWrap/>
            <w:vAlign w:val="bottom"/>
            <w:hideMark/>
          </w:tcPr>
          <w:p w14:paraId="75FF682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624BC4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290</w:t>
            </w:r>
          </w:p>
        </w:tc>
        <w:tc>
          <w:tcPr>
            <w:tcW w:w="976" w:type="dxa"/>
            <w:tcBorders>
              <w:top w:val="nil"/>
              <w:left w:val="nil"/>
              <w:bottom w:val="single" w:sz="4" w:space="0" w:color="auto"/>
              <w:right w:val="single" w:sz="4" w:space="0" w:color="auto"/>
            </w:tcBorders>
            <w:noWrap/>
            <w:vAlign w:val="bottom"/>
            <w:hideMark/>
          </w:tcPr>
          <w:p w14:paraId="0FBACF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21,0 %</w:t>
            </w:r>
          </w:p>
        </w:tc>
        <w:tc>
          <w:tcPr>
            <w:tcW w:w="1419" w:type="dxa"/>
            <w:tcBorders>
              <w:top w:val="nil"/>
              <w:left w:val="nil"/>
              <w:bottom w:val="single" w:sz="4" w:space="0" w:color="auto"/>
              <w:right w:val="single" w:sz="4" w:space="0" w:color="auto"/>
            </w:tcBorders>
            <w:noWrap/>
            <w:vAlign w:val="bottom"/>
            <w:hideMark/>
          </w:tcPr>
          <w:p w14:paraId="0CC98F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r>
      <w:tr w:rsidR="003B7002" w:rsidRPr="00DC56BA" w14:paraId="5AEE398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52D1DB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0EDAE6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109</w:t>
            </w:r>
          </w:p>
        </w:tc>
        <w:tc>
          <w:tcPr>
            <w:tcW w:w="1558" w:type="dxa"/>
            <w:tcBorders>
              <w:top w:val="nil"/>
              <w:left w:val="nil"/>
              <w:bottom w:val="single" w:sz="4" w:space="0" w:color="auto"/>
              <w:right w:val="single" w:sz="4" w:space="0" w:color="auto"/>
            </w:tcBorders>
            <w:noWrap/>
            <w:vAlign w:val="bottom"/>
            <w:hideMark/>
          </w:tcPr>
          <w:p w14:paraId="7EDAEB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710" w:type="dxa"/>
            <w:tcBorders>
              <w:top w:val="nil"/>
              <w:left w:val="nil"/>
              <w:bottom w:val="single" w:sz="4" w:space="0" w:color="auto"/>
              <w:right w:val="single" w:sz="4" w:space="0" w:color="auto"/>
            </w:tcBorders>
            <w:noWrap/>
            <w:vAlign w:val="bottom"/>
            <w:hideMark/>
          </w:tcPr>
          <w:p w14:paraId="2F958E3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w:t>
            </w:r>
          </w:p>
        </w:tc>
        <w:tc>
          <w:tcPr>
            <w:tcW w:w="1582" w:type="dxa"/>
            <w:tcBorders>
              <w:top w:val="nil"/>
              <w:left w:val="nil"/>
              <w:bottom w:val="single" w:sz="4" w:space="0" w:color="auto"/>
              <w:right w:val="single" w:sz="4" w:space="0" w:color="auto"/>
            </w:tcBorders>
            <w:noWrap/>
            <w:vAlign w:val="bottom"/>
            <w:hideMark/>
          </w:tcPr>
          <w:p w14:paraId="177D8D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710" w:type="dxa"/>
            <w:tcBorders>
              <w:top w:val="nil"/>
              <w:left w:val="nil"/>
              <w:bottom w:val="single" w:sz="4" w:space="0" w:color="auto"/>
              <w:right w:val="single" w:sz="4" w:space="0" w:color="auto"/>
            </w:tcBorders>
            <w:noWrap/>
            <w:vAlign w:val="bottom"/>
            <w:hideMark/>
          </w:tcPr>
          <w:p w14:paraId="46971B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181</w:t>
            </w:r>
          </w:p>
        </w:tc>
        <w:tc>
          <w:tcPr>
            <w:tcW w:w="976" w:type="dxa"/>
            <w:tcBorders>
              <w:top w:val="nil"/>
              <w:left w:val="nil"/>
              <w:bottom w:val="single" w:sz="4" w:space="0" w:color="auto"/>
              <w:right w:val="single" w:sz="4" w:space="0" w:color="auto"/>
            </w:tcBorders>
            <w:noWrap/>
            <w:vAlign w:val="bottom"/>
            <w:hideMark/>
          </w:tcPr>
          <w:p w14:paraId="2E0AE4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13,1 %</w:t>
            </w:r>
          </w:p>
        </w:tc>
        <w:tc>
          <w:tcPr>
            <w:tcW w:w="1419" w:type="dxa"/>
            <w:tcBorders>
              <w:top w:val="nil"/>
              <w:left w:val="nil"/>
              <w:bottom w:val="single" w:sz="4" w:space="0" w:color="auto"/>
              <w:right w:val="single" w:sz="4" w:space="0" w:color="auto"/>
            </w:tcBorders>
            <w:noWrap/>
            <w:vAlign w:val="bottom"/>
            <w:hideMark/>
          </w:tcPr>
          <w:p w14:paraId="72F277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r>
      <w:tr w:rsidR="003B7002" w:rsidRPr="00DC56BA" w14:paraId="05CDD84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0219F7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24EFBD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w:t>
            </w:r>
          </w:p>
        </w:tc>
        <w:tc>
          <w:tcPr>
            <w:tcW w:w="1558" w:type="dxa"/>
            <w:tcBorders>
              <w:top w:val="nil"/>
              <w:left w:val="nil"/>
              <w:bottom w:val="single" w:sz="4" w:space="0" w:color="auto"/>
              <w:right w:val="single" w:sz="4" w:space="0" w:color="auto"/>
            </w:tcBorders>
            <w:noWrap/>
            <w:vAlign w:val="bottom"/>
            <w:hideMark/>
          </w:tcPr>
          <w:p w14:paraId="1C57CB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710" w:type="dxa"/>
            <w:tcBorders>
              <w:top w:val="nil"/>
              <w:left w:val="nil"/>
              <w:bottom w:val="single" w:sz="4" w:space="0" w:color="auto"/>
              <w:right w:val="single" w:sz="4" w:space="0" w:color="auto"/>
            </w:tcBorders>
            <w:noWrap/>
            <w:vAlign w:val="bottom"/>
            <w:hideMark/>
          </w:tcPr>
          <w:p w14:paraId="6F1B78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w:t>
            </w:r>
          </w:p>
        </w:tc>
        <w:tc>
          <w:tcPr>
            <w:tcW w:w="1582" w:type="dxa"/>
            <w:tcBorders>
              <w:top w:val="nil"/>
              <w:left w:val="nil"/>
              <w:bottom w:val="single" w:sz="4" w:space="0" w:color="auto"/>
              <w:right w:val="single" w:sz="4" w:space="0" w:color="auto"/>
            </w:tcBorders>
            <w:noWrap/>
            <w:vAlign w:val="bottom"/>
            <w:hideMark/>
          </w:tcPr>
          <w:p w14:paraId="0BEFCA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710" w:type="dxa"/>
            <w:tcBorders>
              <w:top w:val="nil"/>
              <w:left w:val="nil"/>
              <w:bottom w:val="single" w:sz="4" w:space="0" w:color="auto"/>
              <w:right w:val="single" w:sz="4" w:space="0" w:color="auto"/>
            </w:tcBorders>
            <w:noWrap/>
            <w:vAlign w:val="bottom"/>
            <w:hideMark/>
          </w:tcPr>
          <w:p w14:paraId="093951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171</w:t>
            </w:r>
          </w:p>
        </w:tc>
        <w:tc>
          <w:tcPr>
            <w:tcW w:w="976" w:type="dxa"/>
            <w:tcBorders>
              <w:top w:val="nil"/>
              <w:left w:val="nil"/>
              <w:bottom w:val="single" w:sz="4" w:space="0" w:color="auto"/>
              <w:right w:val="single" w:sz="4" w:space="0" w:color="auto"/>
            </w:tcBorders>
            <w:noWrap/>
            <w:vAlign w:val="bottom"/>
            <w:hideMark/>
          </w:tcPr>
          <w:p w14:paraId="76EF8EB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12,4 %</w:t>
            </w:r>
          </w:p>
        </w:tc>
        <w:tc>
          <w:tcPr>
            <w:tcW w:w="1419" w:type="dxa"/>
            <w:tcBorders>
              <w:top w:val="nil"/>
              <w:left w:val="nil"/>
              <w:bottom w:val="single" w:sz="4" w:space="0" w:color="auto"/>
              <w:right w:val="single" w:sz="4" w:space="0" w:color="auto"/>
            </w:tcBorders>
            <w:noWrap/>
            <w:vAlign w:val="bottom"/>
            <w:hideMark/>
          </w:tcPr>
          <w:p w14:paraId="5F4219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46 %</w:t>
            </w:r>
          </w:p>
        </w:tc>
      </w:tr>
      <w:tr w:rsidR="003B7002" w:rsidRPr="00DC56BA" w14:paraId="28B658D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4EFD7D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4038331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w:t>
            </w:r>
          </w:p>
        </w:tc>
        <w:tc>
          <w:tcPr>
            <w:tcW w:w="1558" w:type="dxa"/>
            <w:tcBorders>
              <w:top w:val="nil"/>
              <w:left w:val="nil"/>
              <w:bottom w:val="single" w:sz="4" w:space="0" w:color="auto"/>
              <w:right w:val="single" w:sz="4" w:space="0" w:color="auto"/>
            </w:tcBorders>
            <w:noWrap/>
            <w:vAlign w:val="bottom"/>
            <w:hideMark/>
          </w:tcPr>
          <w:p w14:paraId="470CC6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710" w:type="dxa"/>
            <w:tcBorders>
              <w:top w:val="nil"/>
              <w:left w:val="nil"/>
              <w:bottom w:val="single" w:sz="4" w:space="0" w:color="auto"/>
              <w:right w:val="single" w:sz="4" w:space="0" w:color="auto"/>
            </w:tcBorders>
            <w:noWrap/>
            <w:vAlign w:val="bottom"/>
            <w:hideMark/>
          </w:tcPr>
          <w:p w14:paraId="503A6BE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w:t>
            </w:r>
          </w:p>
        </w:tc>
        <w:tc>
          <w:tcPr>
            <w:tcW w:w="1582" w:type="dxa"/>
            <w:tcBorders>
              <w:top w:val="nil"/>
              <w:left w:val="nil"/>
              <w:bottom w:val="single" w:sz="4" w:space="0" w:color="auto"/>
              <w:right w:val="single" w:sz="4" w:space="0" w:color="auto"/>
            </w:tcBorders>
            <w:noWrap/>
            <w:vAlign w:val="bottom"/>
            <w:hideMark/>
          </w:tcPr>
          <w:p w14:paraId="6C4ADC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710" w:type="dxa"/>
            <w:tcBorders>
              <w:top w:val="nil"/>
              <w:left w:val="nil"/>
              <w:bottom w:val="single" w:sz="4" w:space="0" w:color="auto"/>
              <w:right w:val="single" w:sz="4" w:space="0" w:color="auto"/>
            </w:tcBorders>
            <w:noWrap/>
            <w:vAlign w:val="bottom"/>
            <w:hideMark/>
          </w:tcPr>
          <w:p w14:paraId="0F0B5A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144</w:t>
            </w:r>
          </w:p>
        </w:tc>
        <w:tc>
          <w:tcPr>
            <w:tcW w:w="976" w:type="dxa"/>
            <w:tcBorders>
              <w:top w:val="nil"/>
              <w:left w:val="nil"/>
              <w:bottom w:val="single" w:sz="4" w:space="0" w:color="auto"/>
              <w:right w:val="single" w:sz="4" w:space="0" w:color="auto"/>
            </w:tcBorders>
            <w:noWrap/>
            <w:vAlign w:val="bottom"/>
            <w:hideMark/>
          </w:tcPr>
          <w:p w14:paraId="419CB7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10,4 %</w:t>
            </w:r>
          </w:p>
        </w:tc>
        <w:tc>
          <w:tcPr>
            <w:tcW w:w="1419" w:type="dxa"/>
            <w:tcBorders>
              <w:top w:val="nil"/>
              <w:left w:val="nil"/>
              <w:bottom w:val="single" w:sz="4" w:space="0" w:color="auto"/>
              <w:right w:val="single" w:sz="4" w:space="0" w:color="auto"/>
            </w:tcBorders>
            <w:noWrap/>
            <w:vAlign w:val="bottom"/>
            <w:hideMark/>
          </w:tcPr>
          <w:p w14:paraId="343678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r>
      <w:tr w:rsidR="003B7002" w:rsidRPr="00DC56BA" w14:paraId="2FCC4BB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67B243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6D2A4D3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w:t>
            </w:r>
          </w:p>
        </w:tc>
        <w:tc>
          <w:tcPr>
            <w:tcW w:w="1558" w:type="dxa"/>
            <w:tcBorders>
              <w:top w:val="nil"/>
              <w:left w:val="nil"/>
              <w:bottom w:val="single" w:sz="4" w:space="0" w:color="auto"/>
              <w:right w:val="single" w:sz="4" w:space="0" w:color="auto"/>
            </w:tcBorders>
            <w:noWrap/>
            <w:vAlign w:val="bottom"/>
            <w:hideMark/>
          </w:tcPr>
          <w:p w14:paraId="0AE035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567454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82" w:type="dxa"/>
            <w:tcBorders>
              <w:top w:val="nil"/>
              <w:left w:val="nil"/>
              <w:bottom w:val="single" w:sz="4" w:space="0" w:color="auto"/>
              <w:right w:val="single" w:sz="4" w:space="0" w:color="auto"/>
            </w:tcBorders>
            <w:noWrap/>
            <w:vAlign w:val="bottom"/>
            <w:hideMark/>
          </w:tcPr>
          <w:p w14:paraId="47D85F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52D658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w:t>
            </w:r>
          </w:p>
        </w:tc>
        <w:tc>
          <w:tcPr>
            <w:tcW w:w="976" w:type="dxa"/>
            <w:tcBorders>
              <w:top w:val="nil"/>
              <w:left w:val="nil"/>
              <w:bottom w:val="single" w:sz="4" w:space="0" w:color="auto"/>
              <w:right w:val="single" w:sz="4" w:space="0" w:color="auto"/>
            </w:tcBorders>
            <w:noWrap/>
            <w:vAlign w:val="bottom"/>
            <w:hideMark/>
          </w:tcPr>
          <w:p w14:paraId="04063E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5,9 %</w:t>
            </w:r>
          </w:p>
        </w:tc>
        <w:tc>
          <w:tcPr>
            <w:tcW w:w="1419" w:type="dxa"/>
            <w:tcBorders>
              <w:top w:val="nil"/>
              <w:left w:val="nil"/>
              <w:bottom w:val="single" w:sz="4" w:space="0" w:color="auto"/>
              <w:right w:val="single" w:sz="4" w:space="0" w:color="auto"/>
            </w:tcBorders>
            <w:noWrap/>
            <w:vAlign w:val="bottom"/>
            <w:hideMark/>
          </w:tcPr>
          <w:p w14:paraId="7E9EDE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r>
      <w:tr w:rsidR="003B7002" w:rsidRPr="00DC56BA" w14:paraId="416BB7F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B81A7C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480EB0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w:t>
            </w:r>
          </w:p>
        </w:tc>
        <w:tc>
          <w:tcPr>
            <w:tcW w:w="1558" w:type="dxa"/>
            <w:tcBorders>
              <w:top w:val="nil"/>
              <w:left w:val="nil"/>
              <w:bottom w:val="single" w:sz="4" w:space="0" w:color="auto"/>
              <w:right w:val="single" w:sz="4" w:space="0" w:color="auto"/>
            </w:tcBorders>
            <w:noWrap/>
            <w:vAlign w:val="bottom"/>
            <w:hideMark/>
          </w:tcPr>
          <w:p w14:paraId="76A809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4" w:space="0" w:color="auto"/>
              <w:right w:val="single" w:sz="4" w:space="0" w:color="auto"/>
            </w:tcBorders>
            <w:noWrap/>
            <w:vAlign w:val="bottom"/>
            <w:hideMark/>
          </w:tcPr>
          <w:p w14:paraId="279303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82" w:type="dxa"/>
            <w:tcBorders>
              <w:top w:val="nil"/>
              <w:left w:val="nil"/>
              <w:bottom w:val="single" w:sz="4" w:space="0" w:color="auto"/>
              <w:right w:val="single" w:sz="4" w:space="0" w:color="auto"/>
            </w:tcBorders>
            <w:noWrap/>
            <w:vAlign w:val="bottom"/>
            <w:hideMark/>
          </w:tcPr>
          <w:p w14:paraId="4DF922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710" w:type="dxa"/>
            <w:tcBorders>
              <w:top w:val="nil"/>
              <w:left w:val="nil"/>
              <w:bottom w:val="single" w:sz="4" w:space="0" w:color="auto"/>
              <w:right w:val="single" w:sz="4" w:space="0" w:color="auto"/>
            </w:tcBorders>
            <w:noWrap/>
            <w:vAlign w:val="bottom"/>
            <w:hideMark/>
          </w:tcPr>
          <w:p w14:paraId="69A8D2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w:t>
            </w:r>
          </w:p>
        </w:tc>
        <w:tc>
          <w:tcPr>
            <w:tcW w:w="976" w:type="dxa"/>
            <w:tcBorders>
              <w:top w:val="nil"/>
              <w:left w:val="nil"/>
              <w:bottom w:val="single" w:sz="4" w:space="0" w:color="auto"/>
              <w:right w:val="single" w:sz="4" w:space="0" w:color="auto"/>
            </w:tcBorders>
            <w:noWrap/>
            <w:vAlign w:val="bottom"/>
            <w:hideMark/>
          </w:tcPr>
          <w:p w14:paraId="0CAEF44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5,9 %</w:t>
            </w:r>
          </w:p>
        </w:tc>
        <w:tc>
          <w:tcPr>
            <w:tcW w:w="1419" w:type="dxa"/>
            <w:tcBorders>
              <w:top w:val="nil"/>
              <w:left w:val="nil"/>
              <w:bottom w:val="single" w:sz="4" w:space="0" w:color="auto"/>
              <w:right w:val="single" w:sz="4" w:space="0" w:color="auto"/>
            </w:tcBorders>
            <w:noWrap/>
            <w:vAlign w:val="bottom"/>
            <w:hideMark/>
          </w:tcPr>
          <w:p w14:paraId="2EDF23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r>
      <w:tr w:rsidR="003B7002" w:rsidRPr="00DC56BA" w14:paraId="3BD89E8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C7E886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7D43BE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w:t>
            </w:r>
          </w:p>
        </w:tc>
        <w:tc>
          <w:tcPr>
            <w:tcW w:w="1558" w:type="dxa"/>
            <w:tcBorders>
              <w:top w:val="nil"/>
              <w:left w:val="nil"/>
              <w:bottom w:val="single" w:sz="4" w:space="0" w:color="auto"/>
              <w:right w:val="single" w:sz="4" w:space="0" w:color="auto"/>
            </w:tcBorders>
            <w:noWrap/>
            <w:vAlign w:val="bottom"/>
            <w:hideMark/>
          </w:tcPr>
          <w:p w14:paraId="2AE82C2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27F26C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582" w:type="dxa"/>
            <w:tcBorders>
              <w:top w:val="nil"/>
              <w:left w:val="nil"/>
              <w:bottom w:val="single" w:sz="4" w:space="0" w:color="auto"/>
              <w:right w:val="single" w:sz="4" w:space="0" w:color="auto"/>
            </w:tcBorders>
            <w:noWrap/>
            <w:vAlign w:val="bottom"/>
            <w:hideMark/>
          </w:tcPr>
          <w:p w14:paraId="1A3FC5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1B7BF5C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w:t>
            </w:r>
          </w:p>
        </w:tc>
        <w:tc>
          <w:tcPr>
            <w:tcW w:w="976" w:type="dxa"/>
            <w:tcBorders>
              <w:top w:val="nil"/>
              <w:left w:val="nil"/>
              <w:bottom w:val="single" w:sz="4" w:space="0" w:color="auto"/>
              <w:right w:val="single" w:sz="4" w:space="0" w:color="auto"/>
            </w:tcBorders>
            <w:noWrap/>
            <w:vAlign w:val="bottom"/>
            <w:hideMark/>
          </w:tcPr>
          <w:p w14:paraId="7D9100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1419" w:type="dxa"/>
            <w:tcBorders>
              <w:top w:val="nil"/>
              <w:left w:val="nil"/>
              <w:bottom w:val="single" w:sz="4" w:space="0" w:color="auto"/>
              <w:right w:val="single" w:sz="4" w:space="0" w:color="auto"/>
            </w:tcBorders>
            <w:noWrap/>
            <w:vAlign w:val="bottom"/>
            <w:hideMark/>
          </w:tcPr>
          <w:p w14:paraId="3ED992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74 %</w:t>
            </w:r>
          </w:p>
        </w:tc>
      </w:tr>
      <w:tr w:rsidR="003B7002" w:rsidRPr="00DC56BA" w14:paraId="31D852E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045FFA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186C76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w:t>
            </w:r>
          </w:p>
        </w:tc>
        <w:tc>
          <w:tcPr>
            <w:tcW w:w="1558" w:type="dxa"/>
            <w:tcBorders>
              <w:top w:val="nil"/>
              <w:left w:val="nil"/>
              <w:bottom w:val="single" w:sz="4" w:space="0" w:color="auto"/>
              <w:right w:val="single" w:sz="4" w:space="0" w:color="auto"/>
            </w:tcBorders>
            <w:noWrap/>
            <w:vAlign w:val="bottom"/>
            <w:hideMark/>
          </w:tcPr>
          <w:p w14:paraId="140B74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1674E2D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82" w:type="dxa"/>
            <w:tcBorders>
              <w:top w:val="nil"/>
              <w:left w:val="nil"/>
              <w:bottom w:val="single" w:sz="4" w:space="0" w:color="auto"/>
              <w:right w:val="single" w:sz="4" w:space="0" w:color="auto"/>
            </w:tcBorders>
            <w:noWrap/>
            <w:vAlign w:val="bottom"/>
            <w:hideMark/>
          </w:tcPr>
          <w:p w14:paraId="1D2ED4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289793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w:t>
            </w:r>
          </w:p>
        </w:tc>
        <w:tc>
          <w:tcPr>
            <w:tcW w:w="976" w:type="dxa"/>
            <w:tcBorders>
              <w:top w:val="nil"/>
              <w:left w:val="nil"/>
              <w:bottom w:val="single" w:sz="4" w:space="0" w:color="auto"/>
              <w:right w:val="single" w:sz="4" w:space="0" w:color="auto"/>
            </w:tcBorders>
            <w:noWrap/>
            <w:vAlign w:val="bottom"/>
            <w:hideMark/>
          </w:tcPr>
          <w:p w14:paraId="5A08FD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1419" w:type="dxa"/>
            <w:tcBorders>
              <w:top w:val="nil"/>
              <w:left w:val="nil"/>
              <w:bottom w:val="single" w:sz="4" w:space="0" w:color="auto"/>
              <w:right w:val="single" w:sz="4" w:space="0" w:color="auto"/>
            </w:tcBorders>
            <w:noWrap/>
            <w:vAlign w:val="bottom"/>
            <w:hideMark/>
          </w:tcPr>
          <w:p w14:paraId="25E3DE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r>
      <w:tr w:rsidR="003B7002" w:rsidRPr="00DC56BA" w14:paraId="78807F90"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2F19CA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1A13444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w:t>
            </w:r>
          </w:p>
        </w:tc>
        <w:tc>
          <w:tcPr>
            <w:tcW w:w="1558" w:type="dxa"/>
            <w:tcBorders>
              <w:top w:val="nil"/>
              <w:left w:val="nil"/>
              <w:bottom w:val="single" w:sz="4" w:space="0" w:color="auto"/>
              <w:right w:val="single" w:sz="4" w:space="0" w:color="auto"/>
            </w:tcBorders>
            <w:noWrap/>
            <w:vAlign w:val="bottom"/>
            <w:hideMark/>
          </w:tcPr>
          <w:p w14:paraId="702F25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4" w:space="0" w:color="auto"/>
              <w:right w:val="single" w:sz="4" w:space="0" w:color="auto"/>
            </w:tcBorders>
            <w:noWrap/>
            <w:vAlign w:val="bottom"/>
            <w:hideMark/>
          </w:tcPr>
          <w:p w14:paraId="5BC11A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82" w:type="dxa"/>
            <w:tcBorders>
              <w:top w:val="nil"/>
              <w:left w:val="nil"/>
              <w:bottom w:val="single" w:sz="4" w:space="0" w:color="auto"/>
              <w:right w:val="single" w:sz="4" w:space="0" w:color="auto"/>
            </w:tcBorders>
            <w:noWrap/>
            <w:vAlign w:val="bottom"/>
            <w:hideMark/>
          </w:tcPr>
          <w:p w14:paraId="1A1C86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536A32F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w:t>
            </w:r>
          </w:p>
        </w:tc>
        <w:tc>
          <w:tcPr>
            <w:tcW w:w="976" w:type="dxa"/>
            <w:tcBorders>
              <w:top w:val="nil"/>
              <w:left w:val="nil"/>
              <w:bottom w:val="single" w:sz="4" w:space="0" w:color="auto"/>
              <w:right w:val="single" w:sz="4" w:space="0" w:color="auto"/>
            </w:tcBorders>
            <w:noWrap/>
            <w:vAlign w:val="bottom"/>
            <w:hideMark/>
          </w:tcPr>
          <w:p w14:paraId="2C32F9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1419" w:type="dxa"/>
            <w:tcBorders>
              <w:top w:val="nil"/>
              <w:left w:val="nil"/>
              <w:bottom w:val="single" w:sz="4" w:space="0" w:color="auto"/>
              <w:right w:val="single" w:sz="4" w:space="0" w:color="auto"/>
            </w:tcBorders>
            <w:noWrap/>
            <w:vAlign w:val="bottom"/>
            <w:hideMark/>
          </w:tcPr>
          <w:p w14:paraId="3A981C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81 %</w:t>
            </w:r>
          </w:p>
        </w:tc>
      </w:tr>
      <w:tr w:rsidR="003B7002" w:rsidRPr="00DC56BA" w14:paraId="5D3C9D9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4AABFF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5593E6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58" w:type="dxa"/>
            <w:tcBorders>
              <w:top w:val="nil"/>
              <w:left w:val="nil"/>
              <w:bottom w:val="single" w:sz="4" w:space="0" w:color="auto"/>
              <w:right w:val="single" w:sz="4" w:space="0" w:color="auto"/>
            </w:tcBorders>
            <w:noWrap/>
            <w:vAlign w:val="bottom"/>
            <w:hideMark/>
          </w:tcPr>
          <w:p w14:paraId="25EBD53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710" w:type="dxa"/>
            <w:tcBorders>
              <w:top w:val="nil"/>
              <w:left w:val="nil"/>
              <w:bottom w:val="single" w:sz="4" w:space="0" w:color="auto"/>
              <w:right w:val="single" w:sz="4" w:space="0" w:color="auto"/>
            </w:tcBorders>
            <w:noWrap/>
            <w:vAlign w:val="bottom"/>
            <w:hideMark/>
          </w:tcPr>
          <w:p w14:paraId="636037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82" w:type="dxa"/>
            <w:tcBorders>
              <w:top w:val="nil"/>
              <w:left w:val="nil"/>
              <w:bottom w:val="single" w:sz="4" w:space="0" w:color="auto"/>
              <w:right w:val="single" w:sz="4" w:space="0" w:color="auto"/>
            </w:tcBorders>
            <w:noWrap/>
            <w:vAlign w:val="bottom"/>
            <w:hideMark/>
          </w:tcPr>
          <w:p w14:paraId="7D4FB80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47 %</w:t>
            </w:r>
          </w:p>
        </w:tc>
        <w:tc>
          <w:tcPr>
            <w:tcW w:w="710" w:type="dxa"/>
            <w:tcBorders>
              <w:top w:val="nil"/>
              <w:left w:val="nil"/>
              <w:bottom w:val="single" w:sz="4" w:space="0" w:color="auto"/>
              <w:right w:val="single" w:sz="4" w:space="0" w:color="auto"/>
            </w:tcBorders>
            <w:noWrap/>
            <w:vAlign w:val="bottom"/>
            <w:hideMark/>
          </w:tcPr>
          <w:p w14:paraId="7654A2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w:t>
            </w:r>
          </w:p>
        </w:tc>
        <w:tc>
          <w:tcPr>
            <w:tcW w:w="976" w:type="dxa"/>
            <w:tcBorders>
              <w:top w:val="nil"/>
              <w:left w:val="nil"/>
              <w:bottom w:val="single" w:sz="4" w:space="0" w:color="auto"/>
              <w:right w:val="single" w:sz="4" w:space="0" w:color="auto"/>
            </w:tcBorders>
            <w:noWrap/>
            <w:vAlign w:val="bottom"/>
            <w:hideMark/>
          </w:tcPr>
          <w:p w14:paraId="27F7DC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1419" w:type="dxa"/>
            <w:tcBorders>
              <w:top w:val="nil"/>
              <w:left w:val="nil"/>
              <w:bottom w:val="single" w:sz="4" w:space="0" w:color="auto"/>
              <w:right w:val="single" w:sz="4" w:space="0" w:color="auto"/>
            </w:tcBorders>
            <w:noWrap/>
            <w:vAlign w:val="bottom"/>
            <w:hideMark/>
          </w:tcPr>
          <w:p w14:paraId="6AE48E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31BB23C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977A8D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7E941B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58" w:type="dxa"/>
            <w:tcBorders>
              <w:top w:val="nil"/>
              <w:left w:val="nil"/>
              <w:bottom w:val="single" w:sz="4" w:space="0" w:color="auto"/>
              <w:right w:val="single" w:sz="4" w:space="0" w:color="auto"/>
            </w:tcBorders>
            <w:noWrap/>
            <w:vAlign w:val="bottom"/>
            <w:hideMark/>
          </w:tcPr>
          <w:p w14:paraId="12EC82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164637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82" w:type="dxa"/>
            <w:tcBorders>
              <w:top w:val="nil"/>
              <w:left w:val="nil"/>
              <w:bottom w:val="single" w:sz="4" w:space="0" w:color="auto"/>
              <w:right w:val="single" w:sz="4" w:space="0" w:color="auto"/>
            </w:tcBorders>
            <w:noWrap/>
            <w:vAlign w:val="bottom"/>
            <w:hideMark/>
          </w:tcPr>
          <w:p w14:paraId="1EBD40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5D540D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976" w:type="dxa"/>
            <w:tcBorders>
              <w:top w:val="nil"/>
              <w:left w:val="nil"/>
              <w:bottom w:val="single" w:sz="4" w:space="0" w:color="auto"/>
              <w:right w:val="single" w:sz="4" w:space="0" w:color="auto"/>
            </w:tcBorders>
            <w:noWrap/>
            <w:vAlign w:val="bottom"/>
            <w:hideMark/>
          </w:tcPr>
          <w:p w14:paraId="7C86DFC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c>
          <w:tcPr>
            <w:tcW w:w="1419" w:type="dxa"/>
            <w:tcBorders>
              <w:top w:val="nil"/>
              <w:left w:val="nil"/>
              <w:bottom w:val="single" w:sz="4" w:space="0" w:color="auto"/>
              <w:right w:val="single" w:sz="4" w:space="0" w:color="auto"/>
            </w:tcBorders>
            <w:noWrap/>
            <w:vAlign w:val="bottom"/>
            <w:hideMark/>
          </w:tcPr>
          <w:p w14:paraId="5D44C1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r>
      <w:tr w:rsidR="003B7002" w:rsidRPr="00DC56BA" w14:paraId="37E074E4"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357F04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0FA9474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58" w:type="dxa"/>
            <w:tcBorders>
              <w:top w:val="nil"/>
              <w:left w:val="nil"/>
              <w:bottom w:val="single" w:sz="4" w:space="0" w:color="auto"/>
              <w:right w:val="single" w:sz="4" w:space="0" w:color="auto"/>
            </w:tcBorders>
            <w:noWrap/>
            <w:vAlign w:val="bottom"/>
            <w:hideMark/>
          </w:tcPr>
          <w:p w14:paraId="6C2062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55 %</w:t>
            </w:r>
          </w:p>
        </w:tc>
        <w:tc>
          <w:tcPr>
            <w:tcW w:w="710" w:type="dxa"/>
            <w:tcBorders>
              <w:top w:val="nil"/>
              <w:left w:val="nil"/>
              <w:bottom w:val="single" w:sz="4" w:space="0" w:color="auto"/>
              <w:right w:val="single" w:sz="4" w:space="0" w:color="auto"/>
            </w:tcBorders>
            <w:noWrap/>
            <w:vAlign w:val="bottom"/>
            <w:hideMark/>
          </w:tcPr>
          <w:p w14:paraId="316654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82" w:type="dxa"/>
            <w:tcBorders>
              <w:top w:val="nil"/>
              <w:left w:val="nil"/>
              <w:bottom w:val="single" w:sz="4" w:space="0" w:color="auto"/>
              <w:right w:val="single" w:sz="4" w:space="0" w:color="auto"/>
            </w:tcBorders>
            <w:noWrap/>
            <w:vAlign w:val="bottom"/>
            <w:hideMark/>
          </w:tcPr>
          <w:p w14:paraId="3DBCA4A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45 %</w:t>
            </w:r>
          </w:p>
        </w:tc>
        <w:tc>
          <w:tcPr>
            <w:tcW w:w="710" w:type="dxa"/>
            <w:tcBorders>
              <w:top w:val="nil"/>
              <w:left w:val="nil"/>
              <w:bottom w:val="single" w:sz="4" w:space="0" w:color="auto"/>
              <w:right w:val="single" w:sz="4" w:space="0" w:color="auto"/>
            </w:tcBorders>
            <w:noWrap/>
            <w:vAlign w:val="bottom"/>
            <w:hideMark/>
          </w:tcPr>
          <w:p w14:paraId="09065C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976" w:type="dxa"/>
            <w:tcBorders>
              <w:top w:val="nil"/>
              <w:left w:val="nil"/>
              <w:bottom w:val="single" w:sz="4" w:space="0" w:color="auto"/>
              <w:right w:val="single" w:sz="4" w:space="0" w:color="auto"/>
            </w:tcBorders>
            <w:noWrap/>
            <w:vAlign w:val="bottom"/>
            <w:hideMark/>
          </w:tcPr>
          <w:p w14:paraId="540881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w:t>
            </w:r>
          </w:p>
        </w:tc>
        <w:tc>
          <w:tcPr>
            <w:tcW w:w="1419" w:type="dxa"/>
            <w:tcBorders>
              <w:top w:val="nil"/>
              <w:left w:val="nil"/>
              <w:bottom w:val="single" w:sz="4" w:space="0" w:color="auto"/>
              <w:right w:val="single" w:sz="4" w:space="0" w:color="auto"/>
            </w:tcBorders>
            <w:noWrap/>
            <w:vAlign w:val="bottom"/>
            <w:hideMark/>
          </w:tcPr>
          <w:p w14:paraId="654F8C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23C9757E"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8F1246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160E21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w:t>
            </w:r>
          </w:p>
        </w:tc>
        <w:tc>
          <w:tcPr>
            <w:tcW w:w="1558" w:type="dxa"/>
            <w:tcBorders>
              <w:top w:val="nil"/>
              <w:left w:val="nil"/>
              <w:bottom w:val="single" w:sz="4" w:space="0" w:color="auto"/>
              <w:right w:val="single" w:sz="4" w:space="0" w:color="auto"/>
            </w:tcBorders>
            <w:noWrap/>
            <w:vAlign w:val="bottom"/>
            <w:hideMark/>
          </w:tcPr>
          <w:p w14:paraId="371B26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4" w:space="0" w:color="auto"/>
              <w:right w:val="single" w:sz="4" w:space="0" w:color="auto"/>
            </w:tcBorders>
            <w:noWrap/>
            <w:vAlign w:val="bottom"/>
            <w:hideMark/>
          </w:tcPr>
          <w:p w14:paraId="279BC3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82" w:type="dxa"/>
            <w:tcBorders>
              <w:top w:val="nil"/>
              <w:left w:val="nil"/>
              <w:bottom w:val="single" w:sz="4" w:space="0" w:color="auto"/>
              <w:right w:val="single" w:sz="4" w:space="0" w:color="auto"/>
            </w:tcBorders>
            <w:noWrap/>
            <w:vAlign w:val="bottom"/>
            <w:hideMark/>
          </w:tcPr>
          <w:p w14:paraId="1DA35B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710" w:type="dxa"/>
            <w:tcBorders>
              <w:top w:val="nil"/>
              <w:left w:val="nil"/>
              <w:bottom w:val="single" w:sz="4" w:space="0" w:color="auto"/>
              <w:right w:val="single" w:sz="4" w:space="0" w:color="auto"/>
            </w:tcBorders>
            <w:noWrap/>
            <w:vAlign w:val="bottom"/>
            <w:hideMark/>
          </w:tcPr>
          <w:p w14:paraId="1EF149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976" w:type="dxa"/>
            <w:tcBorders>
              <w:top w:val="nil"/>
              <w:left w:val="nil"/>
              <w:bottom w:val="single" w:sz="4" w:space="0" w:color="auto"/>
              <w:right w:val="single" w:sz="4" w:space="0" w:color="auto"/>
            </w:tcBorders>
            <w:noWrap/>
            <w:vAlign w:val="bottom"/>
            <w:hideMark/>
          </w:tcPr>
          <w:p w14:paraId="29A328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w:t>
            </w:r>
          </w:p>
        </w:tc>
        <w:tc>
          <w:tcPr>
            <w:tcW w:w="1419" w:type="dxa"/>
            <w:tcBorders>
              <w:top w:val="nil"/>
              <w:left w:val="nil"/>
              <w:bottom w:val="single" w:sz="4" w:space="0" w:color="auto"/>
              <w:right w:val="single" w:sz="4" w:space="0" w:color="auto"/>
            </w:tcBorders>
            <w:noWrap/>
            <w:vAlign w:val="bottom"/>
            <w:hideMark/>
          </w:tcPr>
          <w:p w14:paraId="7347C7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3931262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2AD313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494638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w:t>
            </w:r>
          </w:p>
        </w:tc>
        <w:tc>
          <w:tcPr>
            <w:tcW w:w="1558" w:type="dxa"/>
            <w:tcBorders>
              <w:top w:val="nil"/>
              <w:left w:val="nil"/>
              <w:bottom w:val="single" w:sz="4" w:space="0" w:color="auto"/>
              <w:right w:val="single" w:sz="4" w:space="0" w:color="auto"/>
            </w:tcBorders>
            <w:noWrap/>
            <w:vAlign w:val="bottom"/>
            <w:hideMark/>
          </w:tcPr>
          <w:p w14:paraId="25ED2DC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4" w:space="0" w:color="auto"/>
              <w:right w:val="single" w:sz="4" w:space="0" w:color="auto"/>
            </w:tcBorders>
            <w:noWrap/>
            <w:vAlign w:val="bottom"/>
            <w:hideMark/>
          </w:tcPr>
          <w:p w14:paraId="17018A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82" w:type="dxa"/>
            <w:tcBorders>
              <w:top w:val="nil"/>
              <w:left w:val="nil"/>
              <w:bottom w:val="single" w:sz="4" w:space="0" w:color="auto"/>
              <w:right w:val="single" w:sz="4" w:space="0" w:color="auto"/>
            </w:tcBorders>
            <w:noWrap/>
            <w:vAlign w:val="bottom"/>
            <w:hideMark/>
          </w:tcPr>
          <w:p w14:paraId="31388E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710" w:type="dxa"/>
            <w:tcBorders>
              <w:top w:val="nil"/>
              <w:left w:val="nil"/>
              <w:bottom w:val="single" w:sz="4" w:space="0" w:color="auto"/>
              <w:right w:val="single" w:sz="4" w:space="0" w:color="auto"/>
            </w:tcBorders>
            <w:noWrap/>
            <w:vAlign w:val="bottom"/>
            <w:hideMark/>
          </w:tcPr>
          <w:p w14:paraId="61AFA1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976" w:type="dxa"/>
            <w:tcBorders>
              <w:top w:val="nil"/>
              <w:left w:val="nil"/>
              <w:bottom w:val="single" w:sz="4" w:space="0" w:color="auto"/>
              <w:right w:val="single" w:sz="4" w:space="0" w:color="auto"/>
            </w:tcBorders>
            <w:noWrap/>
            <w:vAlign w:val="bottom"/>
            <w:hideMark/>
          </w:tcPr>
          <w:p w14:paraId="29C09A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1,6 %</w:t>
            </w:r>
          </w:p>
        </w:tc>
        <w:tc>
          <w:tcPr>
            <w:tcW w:w="1419" w:type="dxa"/>
            <w:tcBorders>
              <w:top w:val="nil"/>
              <w:left w:val="nil"/>
              <w:bottom w:val="single" w:sz="4" w:space="0" w:color="auto"/>
              <w:right w:val="single" w:sz="4" w:space="0" w:color="auto"/>
            </w:tcBorders>
            <w:noWrap/>
            <w:vAlign w:val="bottom"/>
            <w:hideMark/>
          </w:tcPr>
          <w:p w14:paraId="5CEE33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2C9D382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D922C7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5BC1B4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313DB8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27E57E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82" w:type="dxa"/>
            <w:tcBorders>
              <w:top w:val="nil"/>
              <w:left w:val="nil"/>
              <w:bottom w:val="single" w:sz="4" w:space="0" w:color="auto"/>
              <w:right w:val="single" w:sz="4" w:space="0" w:color="auto"/>
            </w:tcBorders>
            <w:noWrap/>
            <w:vAlign w:val="bottom"/>
            <w:hideMark/>
          </w:tcPr>
          <w:p w14:paraId="2A2F41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71FA91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976" w:type="dxa"/>
            <w:tcBorders>
              <w:top w:val="nil"/>
              <w:left w:val="nil"/>
              <w:bottom w:val="single" w:sz="4" w:space="0" w:color="auto"/>
              <w:right w:val="single" w:sz="4" w:space="0" w:color="auto"/>
            </w:tcBorders>
            <w:noWrap/>
            <w:vAlign w:val="bottom"/>
            <w:hideMark/>
          </w:tcPr>
          <w:p w14:paraId="34AC0C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1419" w:type="dxa"/>
            <w:tcBorders>
              <w:top w:val="nil"/>
              <w:left w:val="nil"/>
              <w:bottom w:val="single" w:sz="4" w:space="0" w:color="auto"/>
              <w:right w:val="single" w:sz="4" w:space="0" w:color="auto"/>
            </w:tcBorders>
            <w:noWrap/>
            <w:vAlign w:val="bottom"/>
            <w:hideMark/>
          </w:tcPr>
          <w:p w14:paraId="475540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363B85E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6801DF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1C095E0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58" w:type="dxa"/>
            <w:tcBorders>
              <w:top w:val="nil"/>
              <w:left w:val="nil"/>
              <w:bottom w:val="single" w:sz="4" w:space="0" w:color="auto"/>
              <w:right w:val="single" w:sz="4" w:space="0" w:color="auto"/>
            </w:tcBorders>
            <w:noWrap/>
            <w:vAlign w:val="bottom"/>
            <w:hideMark/>
          </w:tcPr>
          <w:p w14:paraId="2E67E9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710" w:type="dxa"/>
            <w:tcBorders>
              <w:top w:val="nil"/>
              <w:left w:val="nil"/>
              <w:bottom w:val="single" w:sz="4" w:space="0" w:color="auto"/>
              <w:right w:val="single" w:sz="4" w:space="0" w:color="auto"/>
            </w:tcBorders>
            <w:noWrap/>
            <w:vAlign w:val="bottom"/>
            <w:hideMark/>
          </w:tcPr>
          <w:p w14:paraId="6370539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82" w:type="dxa"/>
            <w:tcBorders>
              <w:top w:val="nil"/>
              <w:left w:val="nil"/>
              <w:bottom w:val="single" w:sz="4" w:space="0" w:color="auto"/>
              <w:right w:val="single" w:sz="4" w:space="0" w:color="auto"/>
            </w:tcBorders>
            <w:noWrap/>
            <w:vAlign w:val="bottom"/>
            <w:hideMark/>
          </w:tcPr>
          <w:p w14:paraId="674310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710" w:type="dxa"/>
            <w:tcBorders>
              <w:top w:val="nil"/>
              <w:left w:val="nil"/>
              <w:bottom w:val="single" w:sz="4" w:space="0" w:color="auto"/>
              <w:right w:val="single" w:sz="4" w:space="0" w:color="auto"/>
            </w:tcBorders>
            <w:noWrap/>
            <w:vAlign w:val="bottom"/>
            <w:hideMark/>
          </w:tcPr>
          <w:p w14:paraId="12DC35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976" w:type="dxa"/>
            <w:tcBorders>
              <w:top w:val="nil"/>
              <w:left w:val="nil"/>
              <w:bottom w:val="single" w:sz="4" w:space="0" w:color="auto"/>
              <w:right w:val="single" w:sz="4" w:space="0" w:color="auto"/>
            </w:tcBorders>
            <w:noWrap/>
            <w:vAlign w:val="bottom"/>
            <w:hideMark/>
          </w:tcPr>
          <w:p w14:paraId="250F4B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1419" w:type="dxa"/>
            <w:tcBorders>
              <w:top w:val="nil"/>
              <w:left w:val="nil"/>
              <w:bottom w:val="single" w:sz="4" w:space="0" w:color="auto"/>
              <w:right w:val="single" w:sz="4" w:space="0" w:color="auto"/>
            </w:tcBorders>
            <w:noWrap/>
            <w:vAlign w:val="bottom"/>
            <w:hideMark/>
          </w:tcPr>
          <w:p w14:paraId="56D14B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1CD68AD1"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48CDE1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4B31C7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4" w:space="0" w:color="auto"/>
              <w:right w:val="single" w:sz="4" w:space="0" w:color="auto"/>
            </w:tcBorders>
            <w:noWrap/>
            <w:vAlign w:val="bottom"/>
            <w:hideMark/>
          </w:tcPr>
          <w:p w14:paraId="4FB74A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710" w:type="dxa"/>
            <w:tcBorders>
              <w:top w:val="nil"/>
              <w:left w:val="nil"/>
              <w:bottom w:val="single" w:sz="4" w:space="0" w:color="auto"/>
              <w:right w:val="single" w:sz="4" w:space="0" w:color="auto"/>
            </w:tcBorders>
            <w:noWrap/>
            <w:vAlign w:val="bottom"/>
            <w:hideMark/>
          </w:tcPr>
          <w:p w14:paraId="45A001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82" w:type="dxa"/>
            <w:tcBorders>
              <w:top w:val="nil"/>
              <w:left w:val="nil"/>
              <w:bottom w:val="single" w:sz="4" w:space="0" w:color="auto"/>
              <w:right w:val="single" w:sz="4" w:space="0" w:color="auto"/>
            </w:tcBorders>
            <w:noWrap/>
            <w:vAlign w:val="bottom"/>
            <w:hideMark/>
          </w:tcPr>
          <w:p w14:paraId="265A07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710" w:type="dxa"/>
            <w:tcBorders>
              <w:top w:val="nil"/>
              <w:left w:val="nil"/>
              <w:bottom w:val="single" w:sz="4" w:space="0" w:color="auto"/>
              <w:right w:val="single" w:sz="4" w:space="0" w:color="auto"/>
            </w:tcBorders>
            <w:noWrap/>
            <w:vAlign w:val="bottom"/>
            <w:hideMark/>
          </w:tcPr>
          <w:p w14:paraId="66D4C4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976" w:type="dxa"/>
            <w:tcBorders>
              <w:top w:val="nil"/>
              <w:left w:val="nil"/>
              <w:bottom w:val="single" w:sz="4" w:space="0" w:color="auto"/>
              <w:right w:val="single" w:sz="4" w:space="0" w:color="auto"/>
            </w:tcBorders>
            <w:noWrap/>
            <w:vAlign w:val="bottom"/>
            <w:hideMark/>
          </w:tcPr>
          <w:p w14:paraId="0B942F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1419" w:type="dxa"/>
            <w:tcBorders>
              <w:top w:val="nil"/>
              <w:left w:val="nil"/>
              <w:bottom w:val="single" w:sz="4" w:space="0" w:color="auto"/>
              <w:right w:val="single" w:sz="4" w:space="0" w:color="auto"/>
            </w:tcBorders>
            <w:noWrap/>
            <w:vAlign w:val="bottom"/>
            <w:hideMark/>
          </w:tcPr>
          <w:p w14:paraId="4EE406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551EFEA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D982EE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024BDF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33BCE4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710" w:type="dxa"/>
            <w:tcBorders>
              <w:top w:val="nil"/>
              <w:left w:val="nil"/>
              <w:bottom w:val="single" w:sz="4" w:space="0" w:color="auto"/>
              <w:right w:val="single" w:sz="4" w:space="0" w:color="auto"/>
            </w:tcBorders>
            <w:noWrap/>
            <w:vAlign w:val="bottom"/>
            <w:hideMark/>
          </w:tcPr>
          <w:p w14:paraId="70A88C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82" w:type="dxa"/>
            <w:tcBorders>
              <w:top w:val="nil"/>
              <w:left w:val="nil"/>
              <w:bottom w:val="single" w:sz="4" w:space="0" w:color="auto"/>
              <w:right w:val="single" w:sz="4" w:space="0" w:color="auto"/>
            </w:tcBorders>
            <w:noWrap/>
            <w:vAlign w:val="bottom"/>
            <w:hideMark/>
          </w:tcPr>
          <w:p w14:paraId="0D27F6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4" w:space="0" w:color="auto"/>
              <w:right w:val="single" w:sz="4" w:space="0" w:color="auto"/>
            </w:tcBorders>
            <w:noWrap/>
            <w:vAlign w:val="bottom"/>
            <w:hideMark/>
          </w:tcPr>
          <w:p w14:paraId="51274E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976" w:type="dxa"/>
            <w:tcBorders>
              <w:top w:val="nil"/>
              <w:left w:val="nil"/>
              <w:bottom w:val="single" w:sz="4" w:space="0" w:color="auto"/>
              <w:right w:val="single" w:sz="4" w:space="0" w:color="auto"/>
            </w:tcBorders>
            <w:noWrap/>
            <w:vAlign w:val="bottom"/>
            <w:hideMark/>
          </w:tcPr>
          <w:p w14:paraId="6C034B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19" w:type="dxa"/>
            <w:tcBorders>
              <w:top w:val="nil"/>
              <w:left w:val="nil"/>
              <w:bottom w:val="single" w:sz="4" w:space="0" w:color="auto"/>
              <w:right w:val="single" w:sz="4" w:space="0" w:color="auto"/>
            </w:tcBorders>
            <w:noWrap/>
            <w:vAlign w:val="bottom"/>
            <w:hideMark/>
          </w:tcPr>
          <w:p w14:paraId="558472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6B07183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11C0F8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4C8BA29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23E9C6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710" w:type="dxa"/>
            <w:tcBorders>
              <w:top w:val="nil"/>
              <w:left w:val="nil"/>
              <w:bottom w:val="single" w:sz="4" w:space="0" w:color="auto"/>
              <w:right w:val="single" w:sz="4" w:space="0" w:color="auto"/>
            </w:tcBorders>
            <w:noWrap/>
            <w:vAlign w:val="bottom"/>
            <w:hideMark/>
          </w:tcPr>
          <w:p w14:paraId="5A715D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4A2BC6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4" w:space="0" w:color="auto"/>
              <w:right w:val="single" w:sz="4" w:space="0" w:color="auto"/>
            </w:tcBorders>
            <w:noWrap/>
            <w:vAlign w:val="bottom"/>
            <w:hideMark/>
          </w:tcPr>
          <w:p w14:paraId="0C6CD71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76" w:type="dxa"/>
            <w:tcBorders>
              <w:top w:val="nil"/>
              <w:left w:val="nil"/>
              <w:bottom w:val="single" w:sz="4" w:space="0" w:color="auto"/>
              <w:right w:val="single" w:sz="4" w:space="0" w:color="auto"/>
            </w:tcBorders>
            <w:noWrap/>
            <w:vAlign w:val="bottom"/>
            <w:hideMark/>
          </w:tcPr>
          <w:p w14:paraId="4683FB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505514A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7EBAD16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A3A1C3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7258BF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51B1859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225F883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82" w:type="dxa"/>
            <w:tcBorders>
              <w:top w:val="nil"/>
              <w:left w:val="nil"/>
              <w:bottom w:val="single" w:sz="4" w:space="0" w:color="auto"/>
              <w:right w:val="single" w:sz="4" w:space="0" w:color="auto"/>
            </w:tcBorders>
            <w:noWrap/>
            <w:vAlign w:val="bottom"/>
            <w:hideMark/>
          </w:tcPr>
          <w:p w14:paraId="45F977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E7B9A8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976" w:type="dxa"/>
            <w:tcBorders>
              <w:top w:val="nil"/>
              <w:left w:val="nil"/>
              <w:bottom w:val="single" w:sz="4" w:space="0" w:color="auto"/>
              <w:right w:val="single" w:sz="4" w:space="0" w:color="auto"/>
            </w:tcBorders>
            <w:noWrap/>
            <w:vAlign w:val="bottom"/>
            <w:hideMark/>
          </w:tcPr>
          <w:p w14:paraId="36E4843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77B1E5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4E7F8C07"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000116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7DA813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4" w:space="0" w:color="auto"/>
              <w:right w:val="single" w:sz="4" w:space="0" w:color="auto"/>
            </w:tcBorders>
            <w:noWrap/>
            <w:vAlign w:val="bottom"/>
            <w:hideMark/>
          </w:tcPr>
          <w:p w14:paraId="33FB3E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c>
          <w:tcPr>
            <w:tcW w:w="710" w:type="dxa"/>
            <w:tcBorders>
              <w:top w:val="nil"/>
              <w:left w:val="nil"/>
              <w:bottom w:val="single" w:sz="4" w:space="0" w:color="auto"/>
              <w:right w:val="single" w:sz="4" w:space="0" w:color="auto"/>
            </w:tcBorders>
            <w:noWrap/>
            <w:vAlign w:val="bottom"/>
            <w:hideMark/>
          </w:tcPr>
          <w:p w14:paraId="489421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75C94E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710" w:type="dxa"/>
            <w:tcBorders>
              <w:top w:val="nil"/>
              <w:left w:val="nil"/>
              <w:bottom w:val="single" w:sz="4" w:space="0" w:color="auto"/>
              <w:right w:val="single" w:sz="4" w:space="0" w:color="auto"/>
            </w:tcBorders>
            <w:noWrap/>
            <w:vAlign w:val="bottom"/>
            <w:hideMark/>
          </w:tcPr>
          <w:p w14:paraId="46E7BD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976" w:type="dxa"/>
            <w:tcBorders>
              <w:top w:val="nil"/>
              <w:left w:val="nil"/>
              <w:bottom w:val="single" w:sz="4" w:space="0" w:color="auto"/>
              <w:right w:val="single" w:sz="4" w:space="0" w:color="auto"/>
            </w:tcBorders>
            <w:noWrap/>
            <w:vAlign w:val="bottom"/>
            <w:hideMark/>
          </w:tcPr>
          <w:p w14:paraId="43558C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43EBF7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4EC3E66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E2BBF5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3F57209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4" w:space="0" w:color="auto"/>
              <w:right w:val="single" w:sz="4" w:space="0" w:color="auto"/>
            </w:tcBorders>
            <w:noWrap/>
            <w:vAlign w:val="bottom"/>
            <w:hideMark/>
          </w:tcPr>
          <w:p w14:paraId="0C8990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c>
          <w:tcPr>
            <w:tcW w:w="710" w:type="dxa"/>
            <w:tcBorders>
              <w:top w:val="nil"/>
              <w:left w:val="nil"/>
              <w:bottom w:val="single" w:sz="4" w:space="0" w:color="auto"/>
              <w:right w:val="single" w:sz="4" w:space="0" w:color="auto"/>
            </w:tcBorders>
            <w:noWrap/>
            <w:vAlign w:val="bottom"/>
            <w:hideMark/>
          </w:tcPr>
          <w:p w14:paraId="1471BF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6AC0F09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710" w:type="dxa"/>
            <w:tcBorders>
              <w:top w:val="nil"/>
              <w:left w:val="nil"/>
              <w:bottom w:val="single" w:sz="4" w:space="0" w:color="auto"/>
              <w:right w:val="single" w:sz="4" w:space="0" w:color="auto"/>
            </w:tcBorders>
            <w:noWrap/>
            <w:vAlign w:val="bottom"/>
            <w:hideMark/>
          </w:tcPr>
          <w:p w14:paraId="06DA2A9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976" w:type="dxa"/>
            <w:tcBorders>
              <w:top w:val="nil"/>
              <w:left w:val="nil"/>
              <w:bottom w:val="single" w:sz="4" w:space="0" w:color="auto"/>
              <w:right w:val="single" w:sz="4" w:space="0" w:color="auto"/>
            </w:tcBorders>
            <w:noWrap/>
            <w:vAlign w:val="bottom"/>
            <w:hideMark/>
          </w:tcPr>
          <w:p w14:paraId="7A9FDD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6200AB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3839F76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C6B8EE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AT*</w:t>
            </w:r>
          </w:p>
        </w:tc>
        <w:tc>
          <w:tcPr>
            <w:tcW w:w="710" w:type="dxa"/>
            <w:tcBorders>
              <w:top w:val="nil"/>
              <w:left w:val="nil"/>
              <w:bottom w:val="single" w:sz="4" w:space="0" w:color="auto"/>
              <w:right w:val="single" w:sz="4" w:space="0" w:color="auto"/>
            </w:tcBorders>
            <w:noWrap/>
            <w:vAlign w:val="bottom"/>
            <w:hideMark/>
          </w:tcPr>
          <w:p w14:paraId="555633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67091B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710" w:type="dxa"/>
            <w:tcBorders>
              <w:top w:val="nil"/>
              <w:left w:val="nil"/>
              <w:bottom w:val="single" w:sz="4" w:space="0" w:color="auto"/>
              <w:right w:val="single" w:sz="4" w:space="0" w:color="auto"/>
            </w:tcBorders>
            <w:noWrap/>
            <w:vAlign w:val="bottom"/>
            <w:hideMark/>
          </w:tcPr>
          <w:p w14:paraId="6378E0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2F5796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710" w:type="dxa"/>
            <w:tcBorders>
              <w:top w:val="nil"/>
              <w:left w:val="nil"/>
              <w:bottom w:val="single" w:sz="4" w:space="0" w:color="auto"/>
              <w:right w:val="single" w:sz="4" w:space="0" w:color="auto"/>
            </w:tcBorders>
            <w:noWrap/>
            <w:vAlign w:val="bottom"/>
            <w:hideMark/>
          </w:tcPr>
          <w:p w14:paraId="4E4848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976" w:type="dxa"/>
            <w:tcBorders>
              <w:top w:val="nil"/>
              <w:left w:val="nil"/>
              <w:bottom w:val="single" w:sz="4" w:space="0" w:color="auto"/>
              <w:right w:val="single" w:sz="4" w:space="0" w:color="auto"/>
            </w:tcBorders>
            <w:noWrap/>
            <w:vAlign w:val="bottom"/>
            <w:hideMark/>
          </w:tcPr>
          <w:p w14:paraId="461D68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7135CE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27FD2D0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2D5514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6C9C24B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58" w:type="dxa"/>
            <w:tcBorders>
              <w:top w:val="nil"/>
              <w:left w:val="nil"/>
              <w:bottom w:val="single" w:sz="4" w:space="0" w:color="auto"/>
              <w:right w:val="single" w:sz="4" w:space="0" w:color="auto"/>
            </w:tcBorders>
            <w:noWrap/>
            <w:vAlign w:val="bottom"/>
            <w:hideMark/>
          </w:tcPr>
          <w:p w14:paraId="3D38D6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710" w:type="dxa"/>
            <w:tcBorders>
              <w:top w:val="nil"/>
              <w:left w:val="nil"/>
              <w:bottom w:val="single" w:sz="4" w:space="0" w:color="auto"/>
              <w:right w:val="single" w:sz="4" w:space="0" w:color="auto"/>
            </w:tcBorders>
            <w:noWrap/>
            <w:vAlign w:val="bottom"/>
            <w:hideMark/>
          </w:tcPr>
          <w:p w14:paraId="4881F1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3C170D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710" w:type="dxa"/>
            <w:tcBorders>
              <w:top w:val="nil"/>
              <w:left w:val="nil"/>
              <w:bottom w:val="single" w:sz="4" w:space="0" w:color="auto"/>
              <w:right w:val="single" w:sz="4" w:space="0" w:color="auto"/>
            </w:tcBorders>
            <w:noWrap/>
            <w:vAlign w:val="bottom"/>
            <w:hideMark/>
          </w:tcPr>
          <w:p w14:paraId="5B7873D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976" w:type="dxa"/>
            <w:tcBorders>
              <w:top w:val="nil"/>
              <w:left w:val="nil"/>
              <w:bottom w:val="single" w:sz="4" w:space="0" w:color="auto"/>
              <w:right w:val="single" w:sz="4" w:space="0" w:color="auto"/>
            </w:tcBorders>
            <w:noWrap/>
            <w:vAlign w:val="bottom"/>
            <w:hideMark/>
          </w:tcPr>
          <w:p w14:paraId="370001A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164D21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7867E5E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6B471C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437DC72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4B4DA6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710" w:type="dxa"/>
            <w:tcBorders>
              <w:top w:val="nil"/>
              <w:left w:val="nil"/>
              <w:bottom w:val="single" w:sz="4" w:space="0" w:color="auto"/>
              <w:right w:val="single" w:sz="4" w:space="0" w:color="auto"/>
            </w:tcBorders>
            <w:noWrap/>
            <w:vAlign w:val="bottom"/>
            <w:hideMark/>
          </w:tcPr>
          <w:p w14:paraId="7D065C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7808FF2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710" w:type="dxa"/>
            <w:tcBorders>
              <w:top w:val="nil"/>
              <w:left w:val="nil"/>
              <w:bottom w:val="single" w:sz="4" w:space="0" w:color="auto"/>
              <w:right w:val="single" w:sz="4" w:space="0" w:color="auto"/>
            </w:tcBorders>
            <w:noWrap/>
            <w:vAlign w:val="bottom"/>
            <w:hideMark/>
          </w:tcPr>
          <w:p w14:paraId="0C3273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976" w:type="dxa"/>
            <w:tcBorders>
              <w:top w:val="nil"/>
              <w:left w:val="nil"/>
              <w:bottom w:val="single" w:sz="4" w:space="0" w:color="auto"/>
              <w:right w:val="single" w:sz="4" w:space="0" w:color="auto"/>
            </w:tcBorders>
            <w:noWrap/>
            <w:vAlign w:val="bottom"/>
            <w:hideMark/>
          </w:tcPr>
          <w:p w14:paraId="068710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0,4 %</w:t>
            </w:r>
          </w:p>
        </w:tc>
        <w:tc>
          <w:tcPr>
            <w:tcW w:w="1419" w:type="dxa"/>
            <w:tcBorders>
              <w:top w:val="nil"/>
              <w:left w:val="nil"/>
              <w:bottom w:val="single" w:sz="4" w:space="0" w:color="auto"/>
              <w:right w:val="single" w:sz="4" w:space="0" w:color="auto"/>
            </w:tcBorders>
            <w:noWrap/>
            <w:vAlign w:val="bottom"/>
            <w:hideMark/>
          </w:tcPr>
          <w:p w14:paraId="06A163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3DFA6AE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4EBE69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28F9617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58" w:type="dxa"/>
            <w:tcBorders>
              <w:top w:val="nil"/>
              <w:left w:val="nil"/>
              <w:bottom w:val="single" w:sz="4" w:space="0" w:color="auto"/>
              <w:right w:val="single" w:sz="4" w:space="0" w:color="auto"/>
            </w:tcBorders>
            <w:noWrap/>
            <w:vAlign w:val="bottom"/>
            <w:hideMark/>
          </w:tcPr>
          <w:p w14:paraId="021C86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1B738EA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3B35328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02DF5D6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4E0FDAE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0,1 %</w:t>
            </w:r>
          </w:p>
        </w:tc>
        <w:tc>
          <w:tcPr>
            <w:tcW w:w="1419" w:type="dxa"/>
            <w:tcBorders>
              <w:top w:val="nil"/>
              <w:left w:val="nil"/>
              <w:bottom w:val="single" w:sz="4" w:space="0" w:color="auto"/>
              <w:right w:val="single" w:sz="4" w:space="0" w:color="auto"/>
            </w:tcBorders>
            <w:noWrap/>
            <w:vAlign w:val="bottom"/>
            <w:hideMark/>
          </w:tcPr>
          <w:p w14:paraId="514E25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69279A7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AE39E3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1938B73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2FD869C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1C5FD49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82" w:type="dxa"/>
            <w:tcBorders>
              <w:top w:val="nil"/>
              <w:left w:val="nil"/>
              <w:bottom w:val="single" w:sz="4" w:space="0" w:color="auto"/>
              <w:right w:val="single" w:sz="4" w:space="0" w:color="auto"/>
            </w:tcBorders>
            <w:noWrap/>
            <w:vAlign w:val="bottom"/>
            <w:hideMark/>
          </w:tcPr>
          <w:p w14:paraId="236C37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98D45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0BC0CF7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0,1 %</w:t>
            </w:r>
          </w:p>
        </w:tc>
        <w:tc>
          <w:tcPr>
            <w:tcW w:w="1419" w:type="dxa"/>
            <w:tcBorders>
              <w:top w:val="nil"/>
              <w:left w:val="nil"/>
              <w:bottom w:val="single" w:sz="4" w:space="0" w:color="auto"/>
              <w:right w:val="single" w:sz="4" w:space="0" w:color="auto"/>
            </w:tcBorders>
            <w:noWrap/>
            <w:vAlign w:val="bottom"/>
            <w:hideMark/>
          </w:tcPr>
          <w:p w14:paraId="7EE3184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0997B2A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F5E6B8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544FE3C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4" w:space="0" w:color="auto"/>
              <w:right w:val="single" w:sz="4" w:space="0" w:color="auto"/>
            </w:tcBorders>
            <w:noWrap/>
            <w:vAlign w:val="bottom"/>
            <w:hideMark/>
          </w:tcPr>
          <w:p w14:paraId="17E1F2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710" w:type="dxa"/>
            <w:tcBorders>
              <w:top w:val="nil"/>
              <w:left w:val="nil"/>
              <w:bottom w:val="single" w:sz="4" w:space="0" w:color="auto"/>
              <w:right w:val="single" w:sz="4" w:space="0" w:color="auto"/>
            </w:tcBorders>
            <w:noWrap/>
            <w:vAlign w:val="bottom"/>
            <w:hideMark/>
          </w:tcPr>
          <w:p w14:paraId="5223F4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487433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4" w:space="0" w:color="auto"/>
              <w:right w:val="single" w:sz="4" w:space="0" w:color="auto"/>
            </w:tcBorders>
            <w:noWrap/>
            <w:vAlign w:val="bottom"/>
            <w:hideMark/>
          </w:tcPr>
          <w:p w14:paraId="2CE577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976" w:type="dxa"/>
            <w:tcBorders>
              <w:top w:val="nil"/>
              <w:left w:val="nil"/>
              <w:bottom w:val="single" w:sz="4" w:space="0" w:color="auto"/>
              <w:right w:val="single" w:sz="4" w:space="0" w:color="auto"/>
            </w:tcBorders>
            <w:noWrap/>
            <w:vAlign w:val="bottom"/>
            <w:hideMark/>
          </w:tcPr>
          <w:p w14:paraId="7A3484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4BC618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13CA83E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BAC96C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4720B398"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892</w:t>
            </w:r>
          </w:p>
        </w:tc>
        <w:tc>
          <w:tcPr>
            <w:tcW w:w="1558" w:type="dxa"/>
            <w:tcBorders>
              <w:top w:val="nil"/>
              <w:left w:val="nil"/>
              <w:bottom w:val="single" w:sz="4" w:space="0" w:color="auto"/>
              <w:right w:val="single" w:sz="4" w:space="0" w:color="auto"/>
            </w:tcBorders>
            <w:shd w:val="clear" w:color="000000" w:fill="FFC000"/>
            <w:noWrap/>
            <w:vAlign w:val="bottom"/>
            <w:hideMark/>
          </w:tcPr>
          <w:p w14:paraId="4C96B89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65 %</w:t>
            </w:r>
          </w:p>
        </w:tc>
        <w:tc>
          <w:tcPr>
            <w:tcW w:w="710" w:type="dxa"/>
            <w:tcBorders>
              <w:top w:val="nil"/>
              <w:left w:val="nil"/>
              <w:bottom w:val="single" w:sz="4" w:space="0" w:color="auto"/>
              <w:right w:val="single" w:sz="4" w:space="0" w:color="auto"/>
            </w:tcBorders>
            <w:shd w:val="clear" w:color="000000" w:fill="FFC000"/>
            <w:noWrap/>
            <w:vAlign w:val="bottom"/>
            <w:hideMark/>
          </w:tcPr>
          <w:p w14:paraId="4D355C8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490</w:t>
            </w:r>
          </w:p>
        </w:tc>
        <w:tc>
          <w:tcPr>
            <w:tcW w:w="1582" w:type="dxa"/>
            <w:tcBorders>
              <w:top w:val="nil"/>
              <w:left w:val="nil"/>
              <w:bottom w:val="single" w:sz="4" w:space="0" w:color="auto"/>
              <w:right w:val="single" w:sz="4" w:space="0" w:color="auto"/>
            </w:tcBorders>
            <w:shd w:val="clear" w:color="000000" w:fill="FFC000"/>
            <w:noWrap/>
            <w:vAlign w:val="bottom"/>
            <w:hideMark/>
          </w:tcPr>
          <w:p w14:paraId="132BFD7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35 %</w:t>
            </w:r>
          </w:p>
        </w:tc>
        <w:tc>
          <w:tcPr>
            <w:tcW w:w="710" w:type="dxa"/>
            <w:tcBorders>
              <w:top w:val="nil"/>
              <w:left w:val="nil"/>
              <w:bottom w:val="single" w:sz="4" w:space="0" w:color="auto"/>
              <w:right w:val="single" w:sz="4" w:space="0" w:color="auto"/>
            </w:tcBorders>
            <w:shd w:val="clear" w:color="000000" w:fill="FFC000"/>
            <w:noWrap/>
            <w:vAlign w:val="bottom"/>
            <w:hideMark/>
          </w:tcPr>
          <w:p w14:paraId="19A878B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1 382</w:t>
            </w:r>
          </w:p>
        </w:tc>
        <w:tc>
          <w:tcPr>
            <w:tcW w:w="976" w:type="dxa"/>
            <w:tcBorders>
              <w:top w:val="nil"/>
              <w:left w:val="nil"/>
              <w:bottom w:val="single" w:sz="4" w:space="0" w:color="auto"/>
              <w:right w:val="single" w:sz="4" w:space="0" w:color="auto"/>
            </w:tcBorders>
            <w:shd w:val="clear" w:color="000000" w:fill="FFC000"/>
            <w:noWrap/>
            <w:vAlign w:val="bottom"/>
            <w:hideMark/>
          </w:tcPr>
          <w:p w14:paraId="6F2B787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19" w:type="dxa"/>
            <w:tcBorders>
              <w:top w:val="nil"/>
              <w:left w:val="nil"/>
              <w:bottom w:val="single" w:sz="4" w:space="0" w:color="auto"/>
              <w:right w:val="single" w:sz="4" w:space="0" w:color="auto"/>
            </w:tcBorders>
            <w:shd w:val="clear" w:color="000000" w:fill="FFC000"/>
            <w:noWrap/>
            <w:vAlign w:val="bottom"/>
            <w:hideMark/>
          </w:tcPr>
          <w:p w14:paraId="71BA513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5DDF3207" w14:textId="77777777" w:rsidTr="006039AD">
        <w:trPr>
          <w:trHeight w:val="310"/>
        </w:trPr>
        <w:tc>
          <w:tcPr>
            <w:tcW w:w="988" w:type="dxa"/>
            <w:tcBorders>
              <w:top w:val="nil"/>
              <w:left w:val="nil"/>
              <w:bottom w:val="nil"/>
              <w:right w:val="nil"/>
            </w:tcBorders>
            <w:noWrap/>
            <w:vAlign w:val="bottom"/>
            <w:hideMark/>
          </w:tcPr>
          <w:p w14:paraId="5B33BF9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6B49C8F0"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08AE8B2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2B1D73FF"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82" w:type="dxa"/>
            <w:tcBorders>
              <w:top w:val="nil"/>
              <w:left w:val="nil"/>
              <w:bottom w:val="nil"/>
              <w:right w:val="nil"/>
            </w:tcBorders>
            <w:noWrap/>
            <w:vAlign w:val="bottom"/>
            <w:hideMark/>
          </w:tcPr>
          <w:p w14:paraId="23F7B7C8"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71524BB2"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76" w:type="dxa"/>
            <w:tcBorders>
              <w:top w:val="nil"/>
              <w:left w:val="nil"/>
              <w:bottom w:val="nil"/>
              <w:right w:val="nil"/>
            </w:tcBorders>
            <w:noWrap/>
            <w:vAlign w:val="bottom"/>
            <w:hideMark/>
          </w:tcPr>
          <w:p w14:paraId="7D2ED5E9"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19" w:type="dxa"/>
            <w:tcBorders>
              <w:top w:val="nil"/>
              <w:left w:val="nil"/>
              <w:bottom w:val="nil"/>
              <w:right w:val="nil"/>
            </w:tcBorders>
            <w:noWrap/>
            <w:vAlign w:val="bottom"/>
            <w:hideMark/>
          </w:tcPr>
          <w:p w14:paraId="08D13B5E"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2F541ADB"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68F2F2D"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4E11BC1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192</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196AC4E2"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300FE0D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101</w:t>
            </w:r>
          </w:p>
        </w:tc>
        <w:tc>
          <w:tcPr>
            <w:tcW w:w="1582" w:type="dxa"/>
            <w:tcBorders>
              <w:top w:val="single" w:sz="4" w:space="0" w:color="auto"/>
              <w:left w:val="nil"/>
              <w:bottom w:val="single" w:sz="4" w:space="0" w:color="auto"/>
              <w:right w:val="single" w:sz="4" w:space="0" w:color="auto"/>
            </w:tcBorders>
            <w:shd w:val="clear" w:color="000000" w:fill="92D050"/>
            <w:noWrap/>
            <w:vAlign w:val="center"/>
            <w:hideMark/>
          </w:tcPr>
          <w:p w14:paraId="6C31E15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21 %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509F824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293</w:t>
            </w:r>
          </w:p>
        </w:tc>
        <w:tc>
          <w:tcPr>
            <w:tcW w:w="976" w:type="dxa"/>
            <w:tcBorders>
              <w:top w:val="single" w:sz="4" w:space="0" w:color="auto"/>
              <w:left w:val="nil"/>
              <w:bottom w:val="single" w:sz="4" w:space="0" w:color="auto"/>
              <w:right w:val="single" w:sz="4" w:space="0" w:color="auto"/>
            </w:tcBorders>
            <w:shd w:val="clear" w:color="000000" w:fill="92D050"/>
            <w:noWrap/>
            <w:vAlign w:val="center"/>
            <w:hideMark/>
          </w:tcPr>
          <w:p w14:paraId="1255C160" w14:textId="0980EB7D"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21 %</w:t>
            </w:r>
          </w:p>
        </w:tc>
        <w:tc>
          <w:tcPr>
            <w:tcW w:w="1419" w:type="dxa"/>
            <w:tcBorders>
              <w:top w:val="single" w:sz="4" w:space="0" w:color="auto"/>
              <w:left w:val="nil"/>
              <w:bottom w:val="single" w:sz="4" w:space="0" w:color="auto"/>
              <w:right w:val="single" w:sz="4" w:space="0" w:color="auto"/>
            </w:tcBorders>
            <w:shd w:val="clear" w:color="000000" w:fill="92D050"/>
            <w:noWrap/>
            <w:vAlign w:val="center"/>
            <w:hideMark/>
          </w:tcPr>
          <w:p w14:paraId="7EE842B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0DC7D25A" w14:textId="34C4DB96"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4DE53499" w14:textId="77777777" w:rsidR="00AA34B6" w:rsidRPr="00DC56BA" w:rsidRDefault="00AA34B6">
      <w:pPr>
        <w:spacing w:after="0" w:line="240" w:lineRule="auto"/>
        <w:rPr>
          <w:rFonts w:ascii="Times New Roman" w:hAnsi="Times New Roman" w:cs="Times New Roman"/>
          <w:b/>
          <w:noProof/>
          <w:sz w:val="24"/>
          <w:szCs w:val="24"/>
        </w:rPr>
      </w:pPr>
      <w:r w:rsidRPr="00DC56BA">
        <w:rPr>
          <w:noProof/>
        </w:rPr>
        <w:br w:type="page"/>
      </w:r>
    </w:p>
    <w:p w14:paraId="5C43000D" w14:textId="6B8AFBA7" w:rsidR="00886C7A" w:rsidRPr="00DC56BA" w:rsidRDefault="00886C7A" w:rsidP="00886C7A">
      <w:pPr>
        <w:pStyle w:val="NormalCentered"/>
        <w:spacing w:after="240"/>
        <w:jc w:val="left"/>
        <w:rPr>
          <w:rFonts w:eastAsiaTheme="minorHAnsi"/>
          <w:b/>
          <w:noProof/>
        </w:rPr>
      </w:pPr>
      <w:r w:rsidRPr="00DC56BA">
        <w:rPr>
          <w:b/>
          <w:noProof/>
        </w:rPr>
        <w:t>Preglednica 12b – Pogodbeni uslužbenci Komisije v funkcionalni skupini III po spolu in državljanstvu v letu 2024</w:t>
      </w:r>
    </w:p>
    <w:tbl>
      <w:tblPr>
        <w:tblW w:w="8663" w:type="dxa"/>
        <w:tblInd w:w="113" w:type="dxa"/>
        <w:tblLook w:val="04A0" w:firstRow="1" w:lastRow="0" w:firstColumn="1" w:lastColumn="0" w:noHBand="0" w:noVBand="1"/>
      </w:tblPr>
      <w:tblGrid>
        <w:gridCol w:w="988"/>
        <w:gridCol w:w="910"/>
        <w:gridCol w:w="1616"/>
        <w:gridCol w:w="910"/>
        <w:gridCol w:w="1616"/>
        <w:gridCol w:w="910"/>
        <w:gridCol w:w="1096"/>
        <w:gridCol w:w="1444"/>
      </w:tblGrid>
      <w:tr w:rsidR="003B7002" w:rsidRPr="00DC56BA" w14:paraId="189CE129"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AEEBB1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2268"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338CCA75"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3B3FC7A4"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39"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18DAAFF4"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5A44361A" w14:textId="77777777" w:rsidTr="006039AD">
        <w:trPr>
          <w:trHeight w:val="715"/>
        </w:trPr>
        <w:tc>
          <w:tcPr>
            <w:tcW w:w="988" w:type="dxa"/>
            <w:tcBorders>
              <w:top w:val="nil"/>
              <w:left w:val="single" w:sz="4" w:space="0" w:color="auto"/>
              <w:bottom w:val="single" w:sz="4" w:space="0" w:color="auto"/>
              <w:right w:val="single" w:sz="4" w:space="0" w:color="auto"/>
            </w:tcBorders>
            <w:shd w:val="clear" w:color="000000" w:fill="FFC000"/>
            <w:noWrap/>
            <w:vAlign w:val="center"/>
            <w:hideMark/>
          </w:tcPr>
          <w:p w14:paraId="55769A3D"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III</w:t>
            </w:r>
          </w:p>
        </w:tc>
        <w:tc>
          <w:tcPr>
            <w:tcW w:w="710" w:type="dxa"/>
            <w:tcBorders>
              <w:top w:val="nil"/>
              <w:left w:val="nil"/>
              <w:bottom w:val="single" w:sz="4" w:space="0" w:color="auto"/>
              <w:right w:val="single" w:sz="4" w:space="0" w:color="auto"/>
            </w:tcBorders>
            <w:shd w:val="clear" w:color="000000" w:fill="FF0000"/>
            <w:noWrap/>
            <w:vAlign w:val="center"/>
            <w:hideMark/>
          </w:tcPr>
          <w:p w14:paraId="420806C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FF0000"/>
            <w:vAlign w:val="center"/>
            <w:hideMark/>
          </w:tcPr>
          <w:p w14:paraId="48F8DA5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0DDDBBA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00B0F0"/>
            <w:vAlign w:val="center"/>
            <w:hideMark/>
          </w:tcPr>
          <w:p w14:paraId="0E74293F"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195EFEE0"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85" w:type="dxa"/>
            <w:tcBorders>
              <w:top w:val="nil"/>
              <w:left w:val="nil"/>
              <w:bottom w:val="single" w:sz="4" w:space="0" w:color="auto"/>
              <w:right w:val="single" w:sz="4" w:space="0" w:color="auto"/>
            </w:tcBorders>
            <w:shd w:val="clear" w:color="000000" w:fill="FFC000"/>
            <w:vAlign w:val="center"/>
            <w:hideMark/>
          </w:tcPr>
          <w:p w14:paraId="6C64988F" w14:textId="298C5273"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44" w:type="dxa"/>
            <w:tcBorders>
              <w:top w:val="nil"/>
              <w:left w:val="nil"/>
              <w:bottom w:val="single" w:sz="4" w:space="0" w:color="auto"/>
              <w:right w:val="single" w:sz="4" w:space="0" w:color="auto"/>
            </w:tcBorders>
            <w:shd w:val="clear" w:color="000000" w:fill="FFC000"/>
            <w:vAlign w:val="center"/>
            <w:hideMark/>
          </w:tcPr>
          <w:p w14:paraId="6A3DA73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5642A63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5DC76D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75C7BF1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210</w:t>
            </w:r>
          </w:p>
        </w:tc>
        <w:tc>
          <w:tcPr>
            <w:tcW w:w="1558" w:type="dxa"/>
            <w:tcBorders>
              <w:top w:val="nil"/>
              <w:left w:val="nil"/>
              <w:bottom w:val="single" w:sz="4" w:space="0" w:color="auto"/>
              <w:right w:val="single" w:sz="4" w:space="0" w:color="auto"/>
            </w:tcBorders>
            <w:noWrap/>
            <w:vAlign w:val="bottom"/>
            <w:hideMark/>
          </w:tcPr>
          <w:p w14:paraId="0AFABC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502DEB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105</w:t>
            </w:r>
          </w:p>
        </w:tc>
        <w:tc>
          <w:tcPr>
            <w:tcW w:w="1558" w:type="dxa"/>
            <w:tcBorders>
              <w:top w:val="nil"/>
              <w:left w:val="nil"/>
              <w:bottom w:val="single" w:sz="4" w:space="0" w:color="auto"/>
              <w:right w:val="single" w:sz="4" w:space="0" w:color="auto"/>
            </w:tcBorders>
            <w:noWrap/>
            <w:vAlign w:val="bottom"/>
            <w:hideMark/>
          </w:tcPr>
          <w:p w14:paraId="0CA976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5C41E0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315</w:t>
            </w:r>
          </w:p>
        </w:tc>
        <w:tc>
          <w:tcPr>
            <w:tcW w:w="985" w:type="dxa"/>
            <w:tcBorders>
              <w:top w:val="nil"/>
              <w:left w:val="nil"/>
              <w:bottom w:val="single" w:sz="4" w:space="0" w:color="auto"/>
              <w:right w:val="single" w:sz="4" w:space="0" w:color="auto"/>
            </w:tcBorders>
            <w:noWrap/>
            <w:vAlign w:val="bottom"/>
            <w:hideMark/>
          </w:tcPr>
          <w:p w14:paraId="664D097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21,0 %</w:t>
            </w:r>
          </w:p>
        </w:tc>
        <w:tc>
          <w:tcPr>
            <w:tcW w:w="1444" w:type="dxa"/>
            <w:tcBorders>
              <w:top w:val="nil"/>
              <w:left w:val="nil"/>
              <w:bottom w:val="single" w:sz="4" w:space="0" w:color="auto"/>
              <w:right w:val="single" w:sz="4" w:space="0" w:color="auto"/>
            </w:tcBorders>
            <w:noWrap/>
            <w:vAlign w:val="bottom"/>
            <w:hideMark/>
          </w:tcPr>
          <w:p w14:paraId="347060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r>
      <w:tr w:rsidR="003B7002" w:rsidRPr="00DC56BA" w14:paraId="2165A42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5EF17B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506EC1B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117</w:t>
            </w:r>
          </w:p>
        </w:tc>
        <w:tc>
          <w:tcPr>
            <w:tcW w:w="1558" w:type="dxa"/>
            <w:tcBorders>
              <w:top w:val="nil"/>
              <w:left w:val="nil"/>
              <w:bottom w:val="single" w:sz="4" w:space="0" w:color="auto"/>
              <w:right w:val="single" w:sz="4" w:space="0" w:color="auto"/>
            </w:tcBorders>
            <w:noWrap/>
            <w:vAlign w:val="bottom"/>
            <w:hideMark/>
          </w:tcPr>
          <w:p w14:paraId="440A86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59 %</w:t>
            </w:r>
          </w:p>
        </w:tc>
        <w:tc>
          <w:tcPr>
            <w:tcW w:w="710" w:type="dxa"/>
            <w:tcBorders>
              <w:top w:val="nil"/>
              <w:left w:val="nil"/>
              <w:bottom w:val="single" w:sz="4" w:space="0" w:color="auto"/>
              <w:right w:val="single" w:sz="4" w:space="0" w:color="auto"/>
            </w:tcBorders>
            <w:noWrap/>
            <w:vAlign w:val="bottom"/>
            <w:hideMark/>
          </w:tcPr>
          <w:p w14:paraId="62DDD5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w:t>
            </w:r>
          </w:p>
        </w:tc>
        <w:tc>
          <w:tcPr>
            <w:tcW w:w="1558" w:type="dxa"/>
            <w:tcBorders>
              <w:top w:val="nil"/>
              <w:left w:val="nil"/>
              <w:bottom w:val="single" w:sz="4" w:space="0" w:color="auto"/>
              <w:right w:val="single" w:sz="4" w:space="0" w:color="auto"/>
            </w:tcBorders>
            <w:noWrap/>
            <w:vAlign w:val="bottom"/>
            <w:hideMark/>
          </w:tcPr>
          <w:p w14:paraId="73514E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11431B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200</w:t>
            </w:r>
          </w:p>
        </w:tc>
        <w:tc>
          <w:tcPr>
            <w:tcW w:w="985" w:type="dxa"/>
            <w:tcBorders>
              <w:top w:val="nil"/>
              <w:left w:val="nil"/>
              <w:bottom w:val="single" w:sz="4" w:space="0" w:color="auto"/>
              <w:right w:val="single" w:sz="4" w:space="0" w:color="auto"/>
            </w:tcBorders>
            <w:noWrap/>
            <w:vAlign w:val="bottom"/>
            <w:hideMark/>
          </w:tcPr>
          <w:p w14:paraId="569278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13,4 %</w:t>
            </w:r>
          </w:p>
        </w:tc>
        <w:tc>
          <w:tcPr>
            <w:tcW w:w="1444" w:type="dxa"/>
            <w:tcBorders>
              <w:top w:val="nil"/>
              <w:left w:val="nil"/>
              <w:bottom w:val="single" w:sz="4" w:space="0" w:color="auto"/>
              <w:right w:val="single" w:sz="4" w:space="0" w:color="auto"/>
            </w:tcBorders>
            <w:noWrap/>
            <w:vAlign w:val="bottom"/>
            <w:hideMark/>
          </w:tcPr>
          <w:p w14:paraId="4C317B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r>
      <w:tr w:rsidR="003B7002" w:rsidRPr="00DC56BA" w14:paraId="0A844312"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35774D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5D2A1B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107</w:t>
            </w:r>
          </w:p>
        </w:tc>
        <w:tc>
          <w:tcPr>
            <w:tcW w:w="1558" w:type="dxa"/>
            <w:tcBorders>
              <w:top w:val="nil"/>
              <w:left w:val="nil"/>
              <w:bottom w:val="single" w:sz="4" w:space="0" w:color="auto"/>
              <w:right w:val="single" w:sz="4" w:space="0" w:color="auto"/>
            </w:tcBorders>
            <w:noWrap/>
            <w:vAlign w:val="bottom"/>
            <w:hideMark/>
          </w:tcPr>
          <w:p w14:paraId="337084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710" w:type="dxa"/>
            <w:tcBorders>
              <w:top w:val="nil"/>
              <w:left w:val="nil"/>
              <w:bottom w:val="single" w:sz="4" w:space="0" w:color="auto"/>
              <w:right w:val="single" w:sz="4" w:space="0" w:color="auto"/>
            </w:tcBorders>
            <w:noWrap/>
            <w:vAlign w:val="bottom"/>
            <w:hideMark/>
          </w:tcPr>
          <w:p w14:paraId="7E88F8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w:t>
            </w:r>
          </w:p>
        </w:tc>
        <w:tc>
          <w:tcPr>
            <w:tcW w:w="1558" w:type="dxa"/>
            <w:tcBorders>
              <w:top w:val="nil"/>
              <w:left w:val="nil"/>
              <w:bottom w:val="single" w:sz="4" w:space="0" w:color="auto"/>
              <w:right w:val="single" w:sz="4" w:space="0" w:color="auto"/>
            </w:tcBorders>
            <w:noWrap/>
            <w:vAlign w:val="bottom"/>
            <w:hideMark/>
          </w:tcPr>
          <w:p w14:paraId="67AD11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710" w:type="dxa"/>
            <w:tcBorders>
              <w:top w:val="nil"/>
              <w:left w:val="nil"/>
              <w:bottom w:val="single" w:sz="4" w:space="0" w:color="auto"/>
              <w:right w:val="single" w:sz="4" w:space="0" w:color="auto"/>
            </w:tcBorders>
            <w:noWrap/>
            <w:vAlign w:val="bottom"/>
            <w:hideMark/>
          </w:tcPr>
          <w:p w14:paraId="759695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177</w:t>
            </w:r>
          </w:p>
        </w:tc>
        <w:tc>
          <w:tcPr>
            <w:tcW w:w="985" w:type="dxa"/>
            <w:tcBorders>
              <w:top w:val="nil"/>
              <w:left w:val="nil"/>
              <w:bottom w:val="single" w:sz="4" w:space="0" w:color="auto"/>
              <w:right w:val="single" w:sz="4" w:space="0" w:color="auto"/>
            </w:tcBorders>
            <w:noWrap/>
            <w:vAlign w:val="bottom"/>
            <w:hideMark/>
          </w:tcPr>
          <w:p w14:paraId="2CED9E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11,8 %</w:t>
            </w:r>
          </w:p>
        </w:tc>
        <w:tc>
          <w:tcPr>
            <w:tcW w:w="1444" w:type="dxa"/>
            <w:tcBorders>
              <w:top w:val="nil"/>
              <w:left w:val="nil"/>
              <w:bottom w:val="single" w:sz="4" w:space="0" w:color="auto"/>
              <w:right w:val="single" w:sz="4" w:space="0" w:color="auto"/>
            </w:tcBorders>
            <w:noWrap/>
            <w:vAlign w:val="bottom"/>
            <w:hideMark/>
          </w:tcPr>
          <w:p w14:paraId="32F8B6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46 %</w:t>
            </w:r>
          </w:p>
        </w:tc>
      </w:tr>
      <w:tr w:rsidR="003B7002" w:rsidRPr="00DC56BA" w14:paraId="1D60A12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F0DBC9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1D07D4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w:t>
            </w:r>
          </w:p>
        </w:tc>
        <w:tc>
          <w:tcPr>
            <w:tcW w:w="1558" w:type="dxa"/>
            <w:tcBorders>
              <w:top w:val="nil"/>
              <w:left w:val="nil"/>
              <w:bottom w:val="single" w:sz="4" w:space="0" w:color="auto"/>
              <w:right w:val="single" w:sz="4" w:space="0" w:color="auto"/>
            </w:tcBorders>
            <w:noWrap/>
            <w:vAlign w:val="bottom"/>
            <w:hideMark/>
          </w:tcPr>
          <w:p w14:paraId="507F6D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439F2B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w:t>
            </w:r>
          </w:p>
        </w:tc>
        <w:tc>
          <w:tcPr>
            <w:tcW w:w="1558" w:type="dxa"/>
            <w:tcBorders>
              <w:top w:val="nil"/>
              <w:left w:val="nil"/>
              <w:bottom w:val="single" w:sz="4" w:space="0" w:color="auto"/>
              <w:right w:val="single" w:sz="4" w:space="0" w:color="auto"/>
            </w:tcBorders>
            <w:noWrap/>
            <w:vAlign w:val="bottom"/>
            <w:hideMark/>
          </w:tcPr>
          <w:p w14:paraId="4C532E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2E35504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159</w:t>
            </w:r>
          </w:p>
        </w:tc>
        <w:tc>
          <w:tcPr>
            <w:tcW w:w="985" w:type="dxa"/>
            <w:tcBorders>
              <w:top w:val="nil"/>
              <w:left w:val="nil"/>
              <w:bottom w:val="single" w:sz="4" w:space="0" w:color="auto"/>
              <w:right w:val="single" w:sz="4" w:space="0" w:color="auto"/>
            </w:tcBorders>
            <w:noWrap/>
            <w:vAlign w:val="bottom"/>
            <w:hideMark/>
          </w:tcPr>
          <w:p w14:paraId="4E553C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10,6 %</w:t>
            </w:r>
          </w:p>
        </w:tc>
        <w:tc>
          <w:tcPr>
            <w:tcW w:w="1444" w:type="dxa"/>
            <w:tcBorders>
              <w:top w:val="nil"/>
              <w:left w:val="nil"/>
              <w:bottom w:val="single" w:sz="4" w:space="0" w:color="auto"/>
              <w:right w:val="single" w:sz="4" w:space="0" w:color="auto"/>
            </w:tcBorders>
            <w:noWrap/>
            <w:vAlign w:val="bottom"/>
            <w:hideMark/>
          </w:tcPr>
          <w:p w14:paraId="3706DD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r>
      <w:tr w:rsidR="003B7002" w:rsidRPr="00DC56BA" w14:paraId="126DE2D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F1334C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3EDC87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w:t>
            </w:r>
          </w:p>
        </w:tc>
        <w:tc>
          <w:tcPr>
            <w:tcW w:w="1558" w:type="dxa"/>
            <w:tcBorders>
              <w:top w:val="nil"/>
              <w:left w:val="nil"/>
              <w:bottom w:val="single" w:sz="4" w:space="0" w:color="auto"/>
              <w:right w:val="single" w:sz="4" w:space="0" w:color="auto"/>
            </w:tcBorders>
            <w:noWrap/>
            <w:vAlign w:val="bottom"/>
            <w:hideMark/>
          </w:tcPr>
          <w:p w14:paraId="2D44C9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42E0D6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1558" w:type="dxa"/>
            <w:tcBorders>
              <w:top w:val="nil"/>
              <w:left w:val="nil"/>
              <w:bottom w:val="single" w:sz="4" w:space="0" w:color="auto"/>
              <w:right w:val="single" w:sz="4" w:space="0" w:color="auto"/>
            </w:tcBorders>
            <w:noWrap/>
            <w:vAlign w:val="bottom"/>
            <w:hideMark/>
          </w:tcPr>
          <w:p w14:paraId="468844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74C211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w:t>
            </w:r>
          </w:p>
        </w:tc>
        <w:tc>
          <w:tcPr>
            <w:tcW w:w="985" w:type="dxa"/>
            <w:tcBorders>
              <w:top w:val="nil"/>
              <w:left w:val="nil"/>
              <w:bottom w:val="single" w:sz="4" w:space="0" w:color="auto"/>
              <w:right w:val="single" w:sz="4" w:space="0" w:color="auto"/>
            </w:tcBorders>
            <w:noWrap/>
            <w:vAlign w:val="bottom"/>
            <w:hideMark/>
          </w:tcPr>
          <w:p w14:paraId="542C0B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1444" w:type="dxa"/>
            <w:tcBorders>
              <w:top w:val="nil"/>
              <w:left w:val="nil"/>
              <w:bottom w:val="single" w:sz="4" w:space="0" w:color="auto"/>
              <w:right w:val="single" w:sz="4" w:space="0" w:color="auto"/>
            </w:tcBorders>
            <w:noWrap/>
            <w:vAlign w:val="bottom"/>
            <w:hideMark/>
          </w:tcPr>
          <w:p w14:paraId="38BBA9C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r>
      <w:tr w:rsidR="003B7002" w:rsidRPr="00DC56BA" w14:paraId="76B16C43"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1CA4CD0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795ADE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w:t>
            </w:r>
          </w:p>
        </w:tc>
        <w:tc>
          <w:tcPr>
            <w:tcW w:w="1558" w:type="dxa"/>
            <w:tcBorders>
              <w:top w:val="nil"/>
              <w:left w:val="nil"/>
              <w:bottom w:val="single" w:sz="4" w:space="0" w:color="auto"/>
              <w:right w:val="single" w:sz="4" w:space="0" w:color="auto"/>
            </w:tcBorders>
            <w:noWrap/>
            <w:vAlign w:val="bottom"/>
            <w:hideMark/>
          </w:tcPr>
          <w:p w14:paraId="2E1808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74 %</w:t>
            </w:r>
          </w:p>
        </w:tc>
        <w:tc>
          <w:tcPr>
            <w:tcW w:w="710" w:type="dxa"/>
            <w:tcBorders>
              <w:top w:val="nil"/>
              <w:left w:val="nil"/>
              <w:bottom w:val="single" w:sz="4" w:space="0" w:color="auto"/>
              <w:right w:val="single" w:sz="4" w:space="0" w:color="auto"/>
            </w:tcBorders>
            <w:noWrap/>
            <w:vAlign w:val="bottom"/>
            <w:hideMark/>
          </w:tcPr>
          <w:p w14:paraId="6B16BB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w:t>
            </w:r>
          </w:p>
        </w:tc>
        <w:tc>
          <w:tcPr>
            <w:tcW w:w="1558" w:type="dxa"/>
            <w:tcBorders>
              <w:top w:val="nil"/>
              <w:left w:val="nil"/>
              <w:bottom w:val="single" w:sz="4" w:space="0" w:color="auto"/>
              <w:right w:val="single" w:sz="4" w:space="0" w:color="auto"/>
            </w:tcBorders>
            <w:noWrap/>
            <w:vAlign w:val="bottom"/>
            <w:hideMark/>
          </w:tcPr>
          <w:p w14:paraId="621E30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26 %</w:t>
            </w:r>
          </w:p>
        </w:tc>
        <w:tc>
          <w:tcPr>
            <w:tcW w:w="710" w:type="dxa"/>
            <w:tcBorders>
              <w:top w:val="nil"/>
              <w:left w:val="nil"/>
              <w:bottom w:val="single" w:sz="4" w:space="0" w:color="auto"/>
              <w:right w:val="single" w:sz="4" w:space="0" w:color="auto"/>
            </w:tcBorders>
            <w:noWrap/>
            <w:vAlign w:val="bottom"/>
            <w:hideMark/>
          </w:tcPr>
          <w:p w14:paraId="3B36AE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87</w:t>
            </w:r>
          </w:p>
        </w:tc>
        <w:tc>
          <w:tcPr>
            <w:tcW w:w="985" w:type="dxa"/>
            <w:tcBorders>
              <w:top w:val="nil"/>
              <w:left w:val="nil"/>
              <w:bottom w:val="single" w:sz="4" w:space="0" w:color="auto"/>
              <w:right w:val="single" w:sz="4" w:space="0" w:color="auto"/>
            </w:tcBorders>
            <w:noWrap/>
            <w:vAlign w:val="bottom"/>
            <w:hideMark/>
          </w:tcPr>
          <w:p w14:paraId="3BE1CEE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1444" w:type="dxa"/>
            <w:tcBorders>
              <w:top w:val="nil"/>
              <w:left w:val="nil"/>
              <w:bottom w:val="single" w:sz="4" w:space="0" w:color="auto"/>
              <w:right w:val="single" w:sz="4" w:space="0" w:color="auto"/>
            </w:tcBorders>
            <w:noWrap/>
            <w:vAlign w:val="bottom"/>
            <w:hideMark/>
          </w:tcPr>
          <w:p w14:paraId="60CB6A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r>
      <w:tr w:rsidR="003B7002" w:rsidRPr="00DC56BA" w14:paraId="10E66EA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F932ED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1C79BD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w:t>
            </w:r>
          </w:p>
        </w:tc>
        <w:tc>
          <w:tcPr>
            <w:tcW w:w="1558" w:type="dxa"/>
            <w:tcBorders>
              <w:top w:val="nil"/>
              <w:left w:val="nil"/>
              <w:bottom w:val="single" w:sz="4" w:space="0" w:color="auto"/>
              <w:right w:val="single" w:sz="4" w:space="0" w:color="auto"/>
            </w:tcBorders>
            <w:noWrap/>
            <w:vAlign w:val="bottom"/>
            <w:hideMark/>
          </w:tcPr>
          <w:p w14:paraId="0558B97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68 %</w:t>
            </w:r>
          </w:p>
        </w:tc>
        <w:tc>
          <w:tcPr>
            <w:tcW w:w="710" w:type="dxa"/>
            <w:tcBorders>
              <w:top w:val="nil"/>
              <w:left w:val="nil"/>
              <w:bottom w:val="single" w:sz="4" w:space="0" w:color="auto"/>
              <w:right w:val="single" w:sz="4" w:space="0" w:color="auto"/>
            </w:tcBorders>
            <w:noWrap/>
            <w:vAlign w:val="bottom"/>
            <w:hideMark/>
          </w:tcPr>
          <w:p w14:paraId="37CE9E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58" w:type="dxa"/>
            <w:tcBorders>
              <w:top w:val="nil"/>
              <w:left w:val="nil"/>
              <w:bottom w:val="single" w:sz="4" w:space="0" w:color="auto"/>
              <w:right w:val="single" w:sz="4" w:space="0" w:color="auto"/>
            </w:tcBorders>
            <w:noWrap/>
            <w:vAlign w:val="bottom"/>
            <w:hideMark/>
          </w:tcPr>
          <w:p w14:paraId="0C954A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32 %</w:t>
            </w:r>
          </w:p>
        </w:tc>
        <w:tc>
          <w:tcPr>
            <w:tcW w:w="710" w:type="dxa"/>
            <w:tcBorders>
              <w:top w:val="nil"/>
              <w:left w:val="nil"/>
              <w:bottom w:val="single" w:sz="4" w:space="0" w:color="auto"/>
              <w:right w:val="single" w:sz="4" w:space="0" w:color="auto"/>
            </w:tcBorders>
            <w:noWrap/>
            <w:vAlign w:val="bottom"/>
            <w:hideMark/>
          </w:tcPr>
          <w:p w14:paraId="566298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w:t>
            </w:r>
          </w:p>
        </w:tc>
        <w:tc>
          <w:tcPr>
            <w:tcW w:w="985" w:type="dxa"/>
            <w:tcBorders>
              <w:top w:val="nil"/>
              <w:left w:val="nil"/>
              <w:bottom w:val="single" w:sz="4" w:space="0" w:color="auto"/>
              <w:right w:val="single" w:sz="4" w:space="0" w:color="auto"/>
            </w:tcBorders>
            <w:noWrap/>
            <w:vAlign w:val="bottom"/>
            <w:hideMark/>
          </w:tcPr>
          <w:p w14:paraId="1F85ED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1444" w:type="dxa"/>
            <w:tcBorders>
              <w:top w:val="nil"/>
              <w:left w:val="nil"/>
              <w:bottom w:val="single" w:sz="4" w:space="0" w:color="auto"/>
              <w:right w:val="single" w:sz="4" w:space="0" w:color="auto"/>
            </w:tcBorders>
            <w:noWrap/>
            <w:vAlign w:val="bottom"/>
            <w:hideMark/>
          </w:tcPr>
          <w:p w14:paraId="7005284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r>
      <w:tr w:rsidR="003B7002" w:rsidRPr="00DC56BA" w14:paraId="681701D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32FCE1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0C0319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1558" w:type="dxa"/>
            <w:tcBorders>
              <w:top w:val="nil"/>
              <w:left w:val="nil"/>
              <w:bottom w:val="single" w:sz="4" w:space="0" w:color="auto"/>
              <w:right w:val="single" w:sz="4" w:space="0" w:color="auto"/>
            </w:tcBorders>
            <w:noWrap/>
            <w:vAlign w:val="bottom"/>
            <w:hideMark/>
          </w:tcPr>
          <w:p w14:paraId="6DF19F5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c>
          <w:tcPr>
            <w:tcW w:w="710" w:type="dxa"/>
            <w:tcBorders>
              <w:top w:val="nil"/>
              <w:left w:val="nil"/>
              <w:bottom w:val="single" w:sz="4" w:space="0" w:color="auto"/>
              <w:right w:val="single" w:sz="4" w:space="0" w:color="auto"/>
            </w:tcBorders>
            <w:noWrap/>
            <w:vAlign w:val="bottom"/>
            <w:hideMark/>
          </w:tcPr>
          <w:p w14:paraId="697AA5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558" w:type="dxa"/>
            <w:tcBorders>
              <w:top w:val="nil"/>
              <w:left w:val="nil"/>
              <w:bottom w:val="single" w:sz="4" w:space="0" w:color="auto"/>
              <w:right w:val="single" w:sz="4" w:space="0" w:color="auto"/>
            </w:tcBorders>
            <w:noWrap/>
            <w:vAlign w:val="bottom"/>
            <w:hideMark/>
          </w:tcPr>
          <w:p w14:paraId="211F577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c>
          <w:tcPr>
            <w:tcW w:w="710" w:type="dxa"/>
            <w:tcBorders>
              <w:top w:val="nil"/>
              <w:left w:val="nil"/>
              <w:bottom w:val="single" w:sz="4" w:space="0" w:color="auto"/>
              <w:right w:val="single" w:sz="4" w:space="0" w:color="auto"/>
            </w:tcBorders>
            <w:noWrap/>
            <w:vAlign w:val="bottom"/>
            <w:hideMark/>
          </w:tcPr>
          <w:p w14:paraId="4A6A1D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62</w:t>
            </w:r>
          </w:p>
        </w:tc>
        <w:tc>
          <w:tcPr>
            <w:tcW w:w="985" w:type="dxa"/>
            <w:tcBorders>
              <w:top w:val="nil"/>
              <w:left w:val="nil"/>
              <w:bottom w:val="single" w:sz="4" w:space="0" w:color="auto"/>
              <w:right w:val="single" w:sz="4" w:space="0" w:color="auto"/>
            </w:tcBorders>
            <w:noWrap/>
            <w:vAlign w:val="bottom"/>
            <w:hideMark/>
          </w:tcPr>
          <w:p w14:paraId="640D0C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4,1 %</w:t>
            </w:r>
          </w:p>
        </w:tc>
        <w:tc>
          <w:tcPr>
            <w:tcW w:w="1444" w:type="dxa"/>
            <w:tcBorders>
              <w:top w:val="nil"/>
              <w:left w:val="nil"/>
              <w:bottom w:val="single" w:sz="4" w:space="0" w:color="auto"/>
              <w:right w:val="single" w:sz="4" w:space="0" w:color="auto"/>
            </w:tcBorders>
            <w:noWrap/>
            <w:vAlign w:val="bottom"/>
            <w:hideMark/>
          </w:tcPr>
          <w:p w14:paraId="639862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77 %</w:t>
            </w:r>
          </w:p>
        </w:tc>
      </w:tr>
      <w:tr w:rsidR="003B7002" w:rsidRPr="00DC56BA" w14:paraId="48BDDB9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5AFAC9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4F7C075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1558" w:type="dxa"/>
            <w:tcBorders>
              <w:top w:val="nil"/>
              <w:left w:val="nil"/>
              <w:bottom w:val="single" w:sz="4" w:space="0" w:color="auto"/>
              <w:right w:val="single" w:sz="4" w:space="0" w:color="auto"/>
            </w:tcBorders>
            <w:noWrap/>
            <w:vAlign w:val="bottom"/>
            <w:hideMark/>
          </w:tcPr>
          <w:p w14:paraId="6433B96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710" w:type="dxa"/>
            <w:tcBorders>
              <w:top w:val="nil"/>
              <w:left w:val="nil"/>
              <w:bottom w:val="single" w:sz="4" w:space="0" w:color="auto"/>
              <w:right w:val="single" w:sz="4" w:space="0" w:color="auto"/>
            </w:tcBorders>
            <w:noWrap/>
            <w:vAlign w:val="bottom"/>
            <w:hideMark/>
          </w:tcPr>
          <w:p w14:paraId="2F5C81D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558" w:type="dxa"/>
            <w:tcBorders>
              <w:top w:val="nil"/>
              <w:left w:val="nil"/>
              <w:bottom w:val="single" w:sz="4" w:space="0" w:color="auto"/>
              <w:right w:val="single" w:sz="4" w:space="0" w:color="auto"/>
            </w:tcBorders>
            <w:noWrap/>
            <w:vAlign w:val="bottom"/>
            <w:hideMark/>
          </w:tcPr>
          <w:p w14:paraId="0AEE75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710" w:type="dxa"/>
            <w:tcBorders>
              <w:top w:val="nil"/>
              <w:left w:val="nil"/>
              <w:bottom w:val="single" w:sz="4" w:space="0" w:color="auto"/>
              <w:right w:val="single" w:sz="4" w:space="0" w:color="auto"/>
            </w:tcBorders>
            <w:noWrap/>
            <w:vAlign w:val="bottom"/>
            <w:hideMark/>
          </w:tcPr>
          <w:p w14:paraId="791C43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w:t>
            </w:r>
          </w:p>
        </w:tc>
        <w:tc>
          <w:tcPr>
            <w:tcW w:w="985" w:type="dxa"/>
            <w:tcBorders>
              <w:top w:val="nil"/>
              <w:left w:val="nil"/>
              <w:bottom w:val="single" w:sz="4" w:space="0" w:color="auto"/>
              <w:right w:val="single" w:sz="4" w:space="0" w:color="auto"/>
            </w:tcBorders>
            <w:noWrap/>
            <w:vAlign w:val="bottom"/>
            <w:hideMark/>
          </w:tcPr>
          <w:p w14:paraId="4C544C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1444" w:type="dxa"/>
            <w:tcBorders>
              <w:top w:val="nil"/>
              <w:left w:val="nil"/>
              <w:bottom w:val="single" w:sz="4" w:space="0" w:color="auto"/>
              <w:right w:val="single" w:sz="4" w:space="0" w:color="auto"/>
            </w:tcBorders>
            <w:noWrap/>
            <w:vAlign w:val="bottom"/>
            <w:hideMark/>
          </w:tcPr>
          <w:p w14:paraId="590C52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r>
      <w:tr w:rsidR="003B7002" w:rsidRPr="00DC56BA" w14:paraId="1941DD9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369F041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0D6D53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58" w:type="dxa"/>
            <w:tcBorders>
              <w:top w:val="nil"/>
              <w:left w:val="nil"/>
              <w:bottom w:val="single" w:sz="4" w:space="0" w:color="auto"/>
              <w:right w:val="single" w:sz="4" w:space="0" w:color="auto"/>
            </w:tcBorders>
            <w:noWrap/>
            <w:vAlign w:val="bottom"/>
            <w:hideMark/>
          </w:tcPr>
          <w:p w14:paraId="361AF2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c>
          <w:tcPr>
            <w:tcW w:w="710" w:type="dxa"/>
            <w:tcBorders>
              <w:top w:val="nil"/>
              <w:left w:val="nil"/>
              <w:bottom w:val="single" w:sz="4" w:space="0" w:color="auto"/>
              <w:right w:val="single" w:sz="4" w:space="0" w:color="auto"/>
            </w:tcBorders>
            <w:noWrap/>
            <w:vAlign w:val="bottom"/>
            <w:hideMark/>
          </w:tcPr>
          <w:p w14:paraId="42CB81B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4" w:space="0" w:color="auto"/>
              <w:right w:val="single" w:sz="4" w:space="0" w:color="auto"/>
            </w:tcBorders>
            <w:noWrap/>
            <w:vAlign w:val="bottom"/>
            <w:hideMark/>
          </w:tcPr>
          <w:p w14:paraId="143C6A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c>
          <w:tcPr>
            <w:tcW w:w="710" w:type="dxa"/>
            <w:tcBorders>
              <w:top w:val="nil"/>
              <w:left w:val="nil"/>
              <w:bottom w:val="single" w:sz="4" w:space="0" w:color="auto"/>
              <w:right w:val="single" w:sz="4" w:space="0" w:color="auto"/>
            </w:tcBorders>
            <w:noWrap/>
            <w:vAlign w:val="bottom"/>
            <w:hideMark/>
          </w:tcPr>
          <w:p w14:paraId="6CC318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w:t>
            </w:r>
          </w:p>
        </w:tc>
        <w:tc>
          <w:tcPr>
            <w:tcW w:w="985" w:type="dxa"/>
            <w:tcBorders>
              <w:top w:val="nil"/>
              <w:left w:val="nil"/>
              <w:bottom w:val="single" w:sz="4" w:space="0" w:color="auto"/>
              <w:right w:val="single" w:sz="4" w:space="0" w:color="auto"/>
            </w:tcBorders>
            <w:noWrap/>
            <w:vAlign w:val="bottom"/>
            <w:hideMark/>
          </w:tcPr>
          <w:p w14:paraId="13811ED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1444" w:type="dxa"/>
            <w:tcBorders>
              <w:top w:val="nil"/>
              <w:left w:val="nil"/>
              <w:bottom w:val="single" w:sz="4" w:space="0" w:color="auto"/>
              <w:right w:val="single" w:sz="4" w:space="0" w:color="auto"/>
            </w:tcBorders>
            <w:noWrap/>
            <w:vAlign w:val="bottom"/>
            <w:hideMark/>
          </w:tcPr>
          <w:p w14:paraId="5B885C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r>
      <w:tr w:rsidR="003B7002" w:rsidRPr="00DC56BA" w14:paraId="22F4D68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EDE874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09F97D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558" w:type="dxa"/>
            <w:tcBorders>
              <w:top w:val="nil"/>
              <w:left w:val="nil"/>
              <w:bottom w:val="single" w:sz="4" w:space="0" w:color="auto"/>
              <w:right w:val="single" w:sz="4" w:space="0" w:color="auto"/>
            </w:tcBorders>
            <w:noWrap/>
            <w:vAlign w:val="bottom"/>
            <w:hideMark/>
          </w:tcPr>
          <w:p w14:paraId="435339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57 %</w:t>
            </w:r>
          </w:p>
        </w:tc>
        <w:tc>
          <w:tcPr>
            <w:tcW w:w="710" w:type="dxa"/>
            <w:tcBorders>
              <w:top w:val="nil"/>
              <w:left w:val="nil"/>
              <w:bottom w:val="single" w:sz="4" w:space="0" w:color="auto"/>
              <w:right w:val="single" w:sz="4" w:space="0" w:color="auto"/>
            </w:tcBorders>
            <w:noWrap/>
            <w:vAlign w:val="bottom"/>
            <w:hideMark/>
          </w:tcPr>
          <w:p w14:paraId="6ADB9A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05C89D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c>
          <w:tcPr>
            <w:tcW w:w="710" w:type="dxa"/>
            <w:tcBorders>
              <w:top w:val="nil"/>
              <w:left w:val="nil"/>
              <w:bottom w:val="single" w:sz="4" w:space="0" w:color="auto"/>
              <w:right w:val="single" w:sz="4" w:space="0" w:color="auto"/>
            </w:tcBorders>
            <w:noWrap/>
            <w:vAlign w:val="bottom"/>
            <w:hideMark/>
          </w:tcPr>
          <w:p w14:paraId="7C5332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985" w:type="dxa"/>
            <w:tcBorders>
              <w:top w:val="nil"/>
              <w:left w:val="nil"/>
              <w:bottom w:val="single" w:sz="4" w:space="0" w:color="auto"/>
              <w:right w:val="single" w:sz="4" w:space="0" w:color="auto"/>
            </w:tcBorders>
            <w:noWrap/>
            <w:vAlign w:val="bottom"/>
            <w:hideMark/>
          </w:tcPr>
          <w:p w14:paraId="1EBCA80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1444" w:type="dxa"/>
            <w:tcBorders>
              <w:top w:val="nil"/>
              <w:left w:val="nil"/>
              <w:bottom w:val="single" w:sz="4" w:space="0" w:color="auto"/>
              <w:right w:val="single" w:sz="4" w:space="0" w:color="auto"/>
            </w:tcBorders>
            <w:noWrap/>
            <w:vAlign w:val="bottom"/>
            <w:hideMark/>
          </w:tcPr>
          <w:p w14:paraId="468622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11ADCA5B"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5D6A2C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362F8CC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58" w:type="dxa"/>
            <w:tcBorders>
              <w:top w:val="nil"/>
              <w:left w:val="nil"/>
              <w:bottom w:val="single" w:sz="4" w:space="0" w:color="auto"/>
              <w:right w:val="single" w:sz="4" w:space="0" w:color="auto"/>
            </w:tcBorders>
            <w:noWrap/>
            <w:vAlign w:val="bottom"/>
            <w:hideMark/>
          </w:tcPr>
          <w:p w14:paraId="59396C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710" w:type="dxa"/>
            <w:tcBorders>
              <w:top w:val="nil"/>
              <w:left w:val="nil"/>
              <w:bottom w:val="single" w:sz="4" w:space="0" w:color="auto"/>
              <w:right w:val="single" w:sz="4" w:space="0" w:color="auto"/>
            </w:tcBorders>
            <w:noWrap/>
            <w:vAlign w:val="bottom"/>
            <w:hideMark/>
          </w:tcPr>
          <w:p w14:paraId="0B04C7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4" w:space="0" w:color="auto"/>
              <w:right w:val="single" w:sz="4" w:space="0" w:color="auto"/>
            </w:tcBorders>
            <w:noWrap/>
            <w:vAlign w:val="bottom"/>
            <w:hideMark/>
          </w:tcPr>
          <w:p w14:paraId="51734C4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4" w:space="0" w:color="auto"/>
              <w:right w:val="single" w:sz="4" w:space="0" w:color="auto"/>
            </w:tcBorders>
            <w:noWrap/>
            <w:vAlign w:val="bottom"/>
            <w:hideMark/>
          </w:tcPr>
          <w:p w14:paraId="4F435E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w:t>
            </w:r>
          </w:p>
        </w:tc>
        <w:tc>
          <w:tcPr>
            <w:tcW w:w="985" w:type="dxa"/>
            <w:tcBorders>
              <w:top w:val="nil"/>
              <w:left w:val="nil"/>
              <w:bottom w:val="single" w:sz="4" w:space="0" w:color="auto"/>
              <w:right w:val="single" w:sz="4" w:space="0" w:color="auto"/>
            </w:tcBorders>
            <w:noWrap/>
            <w:vAlign w:val="bottom"/>
            <w:hideMark/>
          </w:tcPr>
          <w:p w14:paraId="66855D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444" w:type="dxa"/>
            <w:tcBorders>
              <w:top w:val="nil"/>
              <w:left w:val="nil"/>
              <w:bottom w:val="single" w:sz="4" w:space="0" w:color="auto"/>
              <w:right w:val="single" w:sz="4" w:space="0" w:color="auto"/>
            </w:tcBorders>
            <w:noWrap/>
            <w:vAlign w:val="bottom"/>
            <w:hideMark/>
          </w:tcPr>
          <w:p w14:paraId="25538F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r>
      <w:tr w:rsidR="003B7002" w:rsidRPr="00DC56BA" w14:paraId="4E78271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338B3D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415719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58" w:type="dxa"/>
            <w:tcBorders>
              <w:top w:val="nil"/>
              <w:left w:val="nil"/>
              <w:bottom w:val="single" w:sz="4" w:space="0" w:color="auto"/>
              <w:right w:val="single" w:sz="4" w:space="0" w:color="auto"/>
            </w:tcBorders>
            <w:noWrap/>
            <w:vAlign w:val="bottom"/>
            <w:hideMark/>
          </w:tcPr>
          <w:p w14:paraId="457D86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710" w:type="dxa"/>
            <w:tcBorders>
              <w:top w:val="nil"/>
              <w:left w:val="nil"/>
              <w:bottom w:val="single" w:sz="4" w:space="0" w:color="auto"/>
              <w:right w:val="single" w:sz="4" w:space="0" w:color="auto"/>
            </w:tcBorders>
            <w:noWrap/>
            <w:vAlign w:val="bottom"/>
            <w:hideMark/>
          </w:tcPr>
          <w:p w14:paraId="7B97218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58" w:type="dxa"/>
            <w:tcBorders>
              <w:top w:val="nil"/>
              <w:left w:val="nil"/>
              <w:bottom w:val="single" w:sz="4" w:space="0" w:color="auto"/>
              <w:right w:val="single" w:sz="4" w:space="0" w:color="auto"/>
            </w:tcBorders>
            <w:noWrap/>
            <w:vAlign w:val="bottom"/>
            <w:hideMark/>
          </w:tcPr>
          <w:p w14:paraId="6FED15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710" w:type="dxa"/>
            <w:tcBorders>
              <w:top w:val="nil"/>
              <w:left w:val="nil"/>
              <w:bottom w:val="single" w:sz="4" w:space="0" w:color="auto"/>
              <w:right w:val="single" w:sz="4" w:space="0" w:color="auto"/>
            </w:tcBorders>
            <w:noWrap/>
            <w:vAlign w:val="bottom"/>
            <w:hideMark/>
          </w:tcPr>
          <w:p w14:paraId="7556F0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985" w:type="dxa"/>
            <w:tcBorders>
              <w:top w:val="nil"/>
              <w:left w:val="nil"/>
              <w:bottom w:val="single" w:sz="4" w:space="0" w:color="auto"/>
              <w:right w:val="single" w:sz="4" w:space="0" w:color="auto"/>
            </w:tcBorders>
            <w:noWrap/>
            <w:vAlign w:val="bottom"/>
            <w:hideMark/>
          </w:tcPr>
          <w:p w14:paraId="235E13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1444" w:type="dxa"/>
            <w:tcBorders>
              <w:top w:val="nil"/>
              <w:left w:val="nil"/>
              <w:bottom w:val="single" w:sz="4" w:space="0" w:color="auto"/>
              <w:right w:val="single" w:sz="4" w:space="0" w:color="auto"/>
            </w:tcBorders>
            <w:noWrap/>
            <w:vAlign w:val="bottom"/>
            <w:hideMark/>
          </w:tcPr>
          <w:p w14:paraId="6B30E9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307CDBA6"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72802FD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3AB905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558" w:type="dxa"/>
            <w:tcBorders>
              <w:top w:val="nil"/>
              <w:left w:val="nil"/>
              <w:bottom w:val="single" w:sz="4" w:space="0" w:color="auto"/>
              <w:right w:val="single" w:sz="4" w:space="0" w:color="auto"/>
            </w:tcBorders>
            <w:noWrap/>
            <w:vAlign w:val="bottom"/>
            <w:hideMark/>
          </w:tcPr>
          <w:p w14:paraId="672645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61 %</w:t>
            </w:r>
          </w:p>
        </w:tc>
        <w:tc>
          <w:tcPr>
            <w:tcW w:w="710" w:type="dxa"/>
            <w:tcBorders>
              <w:top w:val="nil"/>
              <w:left w:val="nil"/>
              <w:bottom w:val="single" w:sz="4" w:space="0" w:color="auto"/>
              <w:right w:val="single" w:sz="4" w:space="0" w:color="auto"/>
            </w:tcBorders>
            <w:noWrap/>
            <w:vAlign w:val="bottom"/>
            <w:hideMark/>
          </w:tcPr>
          <w:p w14:paraId="42401E4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30D6A90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39 %</w:t>
            </w:r>
          </w:p>
        </w:tc>
        <w:tc>
          <w:tcPr>
            <w:tcW w:w="710" w:type="dxa"/>
            <w:tcBorders>
              <w:top w:val="nil"/>
              <w:left w:val="nil"/>
              <w:bottom w:val="single" w:sz="4" w:space="0" w:color="auto"/>
              <w:right w:val="single" w:sz="4" w:space="0" w:color="auto"/>
            </w:tcBorders>
            <w:noWrap/>
            <w:vAlign w:val="bottom"/>
            <w:hideMark/>
          </w:tcPr>
          <w:p w14:paraId="361ED7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w:t>
            </w:r>
          </w:p>
        </w:tc>
        <w:tc>
          <w:tcPr>
            <w:tcW w:w="985" w:type="dxa"/>
            <w:tcBorders>
              <w:top w:val="nil"/>
              <w:left w:val="nil"/>
              <w:bottom w:val="single" w:sz="4" w:space="0" w:color="auto"/>
              <w:right w:val="single" w:sz="4" w:space="0" w:color="auto"/>
            </w:tcBorders>
            <w:noWrap/>
            <w:vAlign w:val="bottom"/>
            <w:hideMark/>
          </w:tcPr>
          <w:p w14:paraId="584867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1,5 %</w:t>
            </w:r>
          </w:p>
        </w:tc>
        <w:tc>
          <w:tcPr>
            <w:tcW w:w="1444" w:type="dxa"/>
            <w:tcBorders>
              <w:top w:val="nil"/>
              <w:left w:val="nil"/>
              <w:bottom w:val="single" w:sz="4" w:space="0" w:color="auto"/>
              <w:right w:val="single" w:sz="4" w:space="0" w:color="auto"/>
            </w:tcBorders>
            <w:noWrap/>
            <w:vAlign w:val="bottom"/>
            <w:hideMark/>
          </w:tcPr>
          <w:p w14:paraId="6CC3D9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4CB82BB3"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1032D6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31F251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58" w:type="dxa"/>
            <w:tcBorders>
              <w:top w:val="nil"/>
              <w:left w:val="nil"/>
              <w:bottom w:val="single" w:sz="4" w:space="0" w:color="auto"/>
              <w:right w:val="single" w:sz="4" w:space="0" w:color="auto"/>
            </w:tcBorders>
            <w:noWrap/>
            <w:vAlign w:val="bottom"/>
            <w:hideMark/>
          </w:tcPr>
          <w:p w14:paraId="383F40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c>
          <w:tcPr>
            <w:tcW w:w="710" w:type="dxa"/>
            <w:tcBorders>
              <w:top w:val="nil"/>
              <w:left w:val="nil"/>
              <w:bottom w:val="single" w:sz="4" w:space="0" w:color="auto"/>
              <w:right w:val="single" w:sz="4" w:space="0" w:color="auto"/>
            </w:tcBorders>
            <w:noWrap/>
            <w:vAlign w:val="bottom"/>
            <w:hideMark/>
          </w:tcPr>
          <w:p w14:paraId="6D95A6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2119A2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710" w:type="dxa"/>
            <w:tcBorders>
              <w:top w:val="nil"/>
              <w:left w:val="nil"/>
              <w:bottom w:val="single" w:sz="4" w:space="0" w:color="auto"/>
              <w:right w:val="single" w:sz="4" w:space="0" w:color="auto"/>
            </w:tcBorders>
            <w:noWrap/>
            <w:vAlign w:val="bottom"/>
            <w:hideMark/>
          </w:tcPr>
          <w:p w14:paraId="6F7724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985" w:type="dxa"/>
            <w:tcBorders>
              <w:top w:val="nil"/>
              <w:left w:val="nil"/>
              <w:bottom w:val="single" w:sz="4" w:space="0" w:color="auto"/>
              <w:right w:val="single" w:sz="4" w:space="0" w:color="auto"/>
            </w:tcBorders>
            <w:noWrap/>
            <w:vAlign w:val="bottom"/>
            <w:hideMark/>
          </w:tcPr>
          <w:p w14:paraId="48D163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1444" w:type="dxa"/>
            <w:tcBorders>
              <w:top w:val="nil"/>
              <w:left w:val="nil"/>
              <w:bottom w:val="single" w:sz="4" w:space="0" w:color="auto"/>
              <w:right w:val="single" w:sz="4" w:space="0" w:color="auto"/>
            </w:tcBorders>
            <w:noWrap/>
            <w:vAlign w:val="bottom"/>
            <w:hideMark/>
          </w:tcPr>
          <w:p w14:paraId="23E614C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330CC33B"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071533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269208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558" w:type="dxa"/>
            <w:tcBorders>
              <w:top w:val="nil"/>
              <w:left w:val="nil"/>
              <w:bottom w:val="single" w:sz="4" w:space="0" w:color="auto"/>
              <w:right w:val="single" w:sz="4" w:space="0" w:color="auto"/>
            </w:tcBorders>
            <w:noWrap/>
            <w:vAlign w:val="bottom"/>
            <w:hideMark/>
          </w:tcPr>
          <w:p w14:paraId="4B628D7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41 %</w:t>
            </w:r>
          </w:p>
        </w:tc>
        <w:tc>
          <w:tcPr>
            <w:tcW w:w="710" w:type="dxa"/>
            <w:tcBorders>
              <w:top w:val="nil"/>
              <w:left w:val="nil"/>
              <w:bottom w:val="single" w:sz="4" w:space="0" w:color="auto"/>
              <w:right w:val="single" w:sz="4" w:space="0" w:color="auto"/>
            </w:tcBorders>
            <w:noWrap/>
            <w:vAlign w:val="bottom"/>
            <w:hideMark/>
          </w:tcPr>
          <w:p w14:paraId="1ED9DA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58" w:type="dxa"/>
            <w:tcBorders>
              <w:top w:val="nil"/>
              <w:left w:val="nil"/>
              <w:bottom w:val="single" w:sz="4" w:space="0" w:color="auto"/>
              <w:right w:val="single" w:sz="4" w:space="0" w:color="auto"/>
            </w:tcBorders>
            <w:noWrap/>
            <w:vAlign w:val="bottom"/>
            <w:hideMark/>
          </w:tcPr>
          <w:p w14:paraId="26AC031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59 %</w:t>
            </w:r>
          </w:p>
        </w:tc>
        <w:tc>
          <w:tcPr>
            <w:tcW w:w="710" w:type="dxa"/>
            <w:tcBorders>
              <w:top w:val="nil"/>
              <w:left w:val="nil"/>
              <w:bottom w:val="single" w:sz="4" w:space="0" w:color="auto"/>
              <w:right w:val="single" w:sz="4" w:space="0" w:color="auto"/>
            </w:tcBorders>
            <w:noWrap/>
            <w:vAlign w:val="bottom"/>
            <w:hideMark/>
          </w:tcPr>
          <w:p w14:paraId="2FFFD6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985" w:type="dxa"/>
            <w:tcBorders>
              <w:top w:val="nil"/>
              <w:left w:val="nil"/>
              <w:bottom w:val="single" w:sz="4" w:space="0" w:color="auto"/>
              <w:right w:val="single" w:sz="4" w:space="0" w:color="auto"/>
            </w:tcBorders>
            <w:noWrap/>
            <w:vAlign w:val="bottom"/>
            <w:hideMark/>
          </w:tcPr>
          <w:p w14:paraId="04CF601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44" w:type="dxa"/>
            <w:tcBorders>
              <w:top w:val="nil"/>
              <w:left w:val="nil"/>
              <w:bottom w:val="single" w:sz="4" w:space="0" w:color="auto"/>
              <w:right w:val="single" w:sz="4" w:space="0" w:color="auto"/>
            </w:tcBorders>
            <w:noWrap/>
            <w:vAlign w:val="bottom"/>
            <w:hideMark/>
          </w:tcPr>
          <w:p w14:paraId="22A51B1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2454960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BAA76A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AT*</w:t>
            </w:r>
          </w:p>
        </w:tc>
        <w:tc>
          <w:tcPr>
            <w:tcW w:w="710" w:type="dxa"/>
            <w:tcBorders>
              <w:top w:val="nil"/>
              <w:left w:val="nil"/>
              <w:bottom w:val="single" w:sz="4" w:space="0" w:color="auto"/>
              <w:right w:val="single" w:sz="4" w:space="0" w:color="auto"/>
            </w:tcBorders>
            <w:noWrap/>
            <w:vAlign w:val="bottom"/>
            <w:hideMark/>
          </w:tcPr>
          <w:p w14:paraId="259735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558" w:type="dxa"/>
            <w:tcBorders>
              <w:top w:val="nil"/>
              <w:left w:val="nil"/>
              <w:bottom w:val="single" w:sz="4" w:space="0" w:color="auto"/>
              <w:right w:val="single" w:sz="4" w:space="0" w:color="auto"/>
            </w:tcBorders>
            <w:noWrap/>
            <w:vAlign w:val="bottom"/>
            <w:hideMark/>
          </w:tcPr>
          <w:p w14:paraId="34EC05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c>
          <w:tcPr>
            <w:tcW w:w="710" w:type="dxa"/>
            <w:tcBorders>
              <w:top w:val="nil"/>
              <w:left w:val="nil"/>
              <w:bottom w:val="single" w:sz="4" w:space="0" w:color="auto"/>
              <w:right w:val="single" w:sz="4" w:space="0" w:color="auto"/>
            </w:tcBorders>
            <w:noWrap/>
            <w:vAlign w:val="bottom"/>
            <w:hideMark/>
          </w:tcPr>
          <w:p w14:paraId="5D9CF5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697C062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710" w:type="dxa"/>
            <w:tcBorders>
              <w:top w:val="nil"/>
              <w:left w:val="nil"/>
              <w:bottom w:val="single" w:sz="4" w:space="0" w:color="auto"/>
              <w:right w:val="single" w:sz="4" w:space="0" w:color="auto"/>
            </w:tcBorders>
            <w:noWrap/>
            <w:vAlign w:val="bottom"/>
            <w:hideMark/>
          </w:tcPr>
          <w:p w14:paraId="56041A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w:t>
            </w:r>
          </w:p>
        </w:tc>
        <w:tc>
          <w:tcPr>
            <w:tcW w:w="985" w:type="dxa"/>
            <w:tcBorders>
              <w:top w:val="nil"/>
              <w:left w:val="nil"/>
              <w:bottom w:val="single" w:sz="4" w:space="0" w:color="auto"/>
              <w:right w:val="single" w:sz="4" w:space="0" w:color="auto"/>
            </w:tcBorders>
            <w:noWrap/>
            <w:vAlign w:val="bottom"/>
            <w:hideMark/>
          </w:tcPr>
          <w:p w14:paraId="7684D2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44" w:type="dxa"/>
            <w:tcBorders>
              <w:top w:val="nil"/>
              <w:left w:val="nil"/>
              <w:bottom w:val="single" w:sz="4" w:space="0" w:color="auto"/>
              <w:right w:val="single" w:sz="4" w:space="0" w:color="auto"/>
            </w:tcBorders>
            <w:noWrap/>
            <w:vAlign w:val="bottom"/>
            <w:hideMark/>
          </w:tcPr>
          <w:p w14:paraId="6097383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6B2AB87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C0C9B0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6AA356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58" w:type="dxa"/>
            <w:tcBorders>
              <w:top w:val="nil"/>
              <w:left w:val="nil"/>
              <w:bottom w:val="single" w:sz="4" w:space="0" w:color="auto"/>
              <w:right w:val="single" w:sz="4" w:space="0" w:color="auto"/>
            </w:tcBorders>
            <w:noWrap/>
            <w:vAlign w:val="bottom"/>
            <w:hideMark/>
          </w:tcPr>
          <w:p w14:paraId="174D42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710" w:type="dxa"/>
            <w:tcBorders>
              <w:top w:val="nil"/>
              <w:left w:val="nil"/>
              <w:bottom w:val="single" w:sz="4" w:space="0" w:color="auto"/>
              <w:right w:val="single" w:sz="4" w:space="0" w:color="auto"/>
            </w:tcBorders>
            <w:noWrap/>
            <w:vAlign w:val="bottom"/>
            <w:hideMark/>
          </w:tcPr>
          <w:p w14:paraId="09EE255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101AFC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4" w:space="0" w:color="auto"/>
              <w:right w:val="single" w:sz="4" w:space="0" w:color="auto"/>
            </w:tcBorders>
            <w:noWrap/>
            <w:vAlign w:val="bottom"/>
            <w:hideMark/>
          </w:tcPr>
          <w:p w14:paraId="765D62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w:t>
            </w:r>
          </w:p>
        </w:tc>
        <w:tc>
          <w:tcPr>
            <w:tcW w:w="985" w:type="dxa"/>
            <w:tcBorders>
              <w:top w:val="nil"/>
              <w:left w:val="nil"/>
              <w:bottom w:val="single" w:sz="4" w:space="0" w:color="auto"/>
              <w:right w:val="single" w:sz="4" w:space="0" w:color="auto"/>
            </w:tcBorders>
            <w:noWrap/>
            <w:vAlign w:val="bottom"/>
            <w:hideMark/>
          </w:tcPr>
          <w:p w14:paraId="7799A6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44" w:type="dxa"/>
            <w:tcBorders>
              <w:top w:val="nil"/>
              <w:left w:val="nil"/>
              <w:bottom w:val="single" w:sz="4" w:space="0" w:color="auto"/>
              <w:right w:val="single" w:sz="4" w:space="0" w:color="auto"/>
            </w:tcBorders>
            <w:noWrap/>
            <w:vAlign w:val="bottom"/>
            <w:hideMark/>
          </w:tcPr>
          <w:p w14:paraId="5C9214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4576737F"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0F482C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1F48FC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58" w:type="dxa"/>
            <w:tcBorders>
              <w:top w:val="nil"/>
              <w:left w:val="nil"/>
              <w:bottom w:val="single" w:sz="4" w:space="0" w:color="auto"/>
              <w:right w:val="single" w:sz="4" w:space="0" w:color="auto"/>
            </w:tcBorders>
            <w:noWrap/>
            <w:vAlign w:val="bottom"/>
            <w:hideMark/>
          </w:tcPr>
          <w:p w14:paraId="4E1D0A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710" w:type="dxa"/>
            <w:tcBorders>
              <w:top w:val="nil"/>
              <w:left w:val="nil"/>
              <w:bottom w:val="single" w:sz="4" w:space="0" w:color="auto"/>
              <w:right w:val="single" w:sz="4" w:space="0" w:color="auto"/>
            </w:tcBorders>
            <w:noWrap/>
            <w:vAlign w:val="bottom"/>
            <w:hideMark/>
          </w:tcPr>
          <w:p w14:paraId="4B281B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58" w:type="dxa"/>
            <w:tcBorders>
              <w:top w:val="nil"/>
              <w:left w:val="nil"/>
              <w:bottom w:val="single" w:sz="4" w:space="0" w:color="auto"/>
              <w:right w:val="single" w:sz="4" w:space="0" w:color="auto"/>
            </w:tcBorders>
            <w:noWrap/>
            <w:vAlign w:val="bottom"/>
            <w:hideMark/>
          </w:tcPr>
          <w:p w14:paraId="5CC053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710" w:type="dxa"/>
            <w:tcBorders>
              <w:top w:val="nil"/>
              <w:left w:val="nil"/>
              <w:bottom w:val="single" w:sz="4" w:space="0" w:color="auto"/>
              <w:right w:val="single" w:sz="4" w:space="0" w:color="auto"/>
            </w:tcBorders>
            <w:noWrap/>
            <w:vAlign w:val="bottom"/>
            <w:hideMark/>
          </w:tcPr>
          <w:p w14:paraId="5946CA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985" w:type="dxa"/>
            <w:tcBorders>
              <w:top w:val="nil"/>
              <w:left w:val="nil"/>
              <w:bottom w:val="single" w:sz="4" w:space="0" w:color="auto"/>
              <w:right w:val="single" w:sz="4" w:space="0" w:color="auto"/>
            </w:tcBorders>
            <w:noWrap/>
            <w:vAlign w:val="bottom"/>
            <w:hideMark/>
          </w:tcPr>
          <w:p w14:paraId="0BC5A5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44" w:type="dxa"/>
            <w:tcBorders>
              <w:top w:val="nil"/>
              <w:left w:val="nil"/>
              <w:bottom w:val="single" w:sz="4" w:space="0" w:color="auto"/>
              <w:right w:val="single" w:sz="4" w:space="0" w:color="auto"/>
            </w:tcBorders>
            <w:noWrap/>
            <w:vAlign w:val="bottom"/>
            <w:hideMark/>
          </w:tcPr>
          <w:p w14:paraId="387040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226A5C85"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C39B4F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7CE03B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4162F9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0D16B8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3BBA277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6F89D7C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985" w:type="dxa"/>
            <w:tcBorders>
              <w:top w:val="nil"/>
              <w:left w:val="nil"/>
              <w:bottom w:val="single" w:sz="4" w:space="0" w:color="auto"/>
              <w:right w:val="single" w:sz="4" w:space="0" w:color="auto"/>
            </w:tcBorders>
            <w:noWrap/>
            <w:vAlign w:val="bottom"/>
            <w:hideMark/>
          </w:tcPr>
          <w:p w14:paraId="1627C0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44" w:type="dxa"/>
            <w:tcBorders>
              <w:top w:val="nil"/>
              <w:left w:val="nil"/>
              <w:bottom w:val="single" w:sz="4" w:space="0" w:color="auto"/>
              <w:right w:val="single" w:sz="4" w:space="0" w:color="auto"/>
            </w:tcBorders>
            <w:noWrap/>
            <w:vAlign w:val="bottom"/>
            <w:hideMark/>
          </w:tcPr>
          <w:p w14:paraId="0E09A0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1C539FAD"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656C2CC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020000E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58" w:type="dxa"/>
            <w:tcBorders>
              <w:top w:val="nil"/>
              <w:left w:val="nil"/>
              <w:bottom w:val="single" w:sz="4" w:space="0" w:color="auto"/>
              <w:right w:val="single" w:sz="4" w:space="0" w:color="auto"/>
            </w:tcBorders>
            <w:noWrap/>
            <w:vAlign w:val="bottom"/>
            <w:hideMark/>
          </w:tcPr>
          <w:p w14:paraId="552E7E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c>
          <w:tcPr>
            <w:tcW w:w="710" w:type="dxa"/>
            <w:tcBorders>
              <w:top w:val="nil"/>
              <w:left w:val="nil"/>
              <w:bottom w:val="single" w:sz="4" w:space="0" w:color="auto"/>
              <w:right w:val="single" w:sz="4" w:space="0" w:color="auto"/>
            </w:tcBorders>
            <w:noWrap/>
            <w:vAlign w:val="bottom"/>
            <w:hideMark/>
          </w:tcPr>
          <w:p w14:paraId="73CACC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4614A0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15 %</w:t>
            </w:r>
          </w:p>
        </w:tc>
        <w:tc>
          <w:tcPr>
            <w:tcW w:w="710" w:type="dxa"/>
            <w:tcBorders>
              <w:top w:val="nil"/>
              <w:left w:val="nil"/>
              <w:bottom w:val="single" w:sz="4" w:space="0" w:color="auto"/>
              <w:right w:val="single" w:sz="4" w:space="0" w:color="auto"/>
            </w:tcBorders>
            <w:noWrap/>
            <w:vAlign w:val="bottom"/>
            <w:hideMark/>
          </w:tcPr>
          <w:p w14:paraId="2052798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985" w:type="dxa"/>
            <w:tcBorders>
              <w:top w:val="nil"/>
              <w:left w:val="nil"/>
              <w:bottom w:val="single" w:sz="4" w:space="0" w:color="auto"/>
              <w:right w:val="single" w:sz="4" w:space="0" w:color="auto"/>
            </w:tcBorders>
            <w:noWrap/>
            <w:vAlign w:val="bottom"/>
            <w:hideMark/>
          </w:tcPr>
          <w:p w14:paraId="170C0D7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0,9 %</w:t>
            </w:r>
          </w:p>
        </w:tc>
        <w:tc>
          <w:tcPr>
            <w:tcW w:w="1444" w:type="dxa"/>
            <w:tcBorders>
              <w:top w:val="nil"/>
              <w:left w:val="nil"/>
              <w:bottom w:val="single" w:sz="4" w:space="0" w:color="auto"/>
              <w:right w:val="single" w:sz="4" w:space="0" w:color="auto"/>
            </w:tcBorders>
            <w:noWrap/>
            <w:vAlign w:val="bottom"/>
            <w:hideMark/>
          </w:tcPr>
          <w:p w14:paraId="446CC8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4A0DD16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4F2181E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538104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4" w:space="0" w:color="auto"/>
              <w:right w:val="single" w:sz="4" w:space="0" w:color="auto"/>
            </w:tcBorders>
            <w:noWrap/>
            <w:vAlign w:val="bottom"/>
            <w:hideMark/>
          </w:tcPr>
          <w:p w14:paraId="178593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7A75D6F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4" w:space="0" w:color="auto"/>
              <w:right w:val="single" w:sz="4" w:space="0" w:color="auto"/>
            </w:tcBorders>
            <w:noWrap/>
            <w:vAlign w:val="bottom"/>
            <w:hideMark/>
          </w:tcPr>
          <w:p w14:paraId="15C409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1C9A7E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985" w:type="dxa"/>
            <w:tcBorders>
              <w:top w:val="nil"/>
              <w:left w:val="nil"/>
              <w:bottom w:val="single" w:sz="4" w:space="0" w:color="auto"/>
              <w:right w:val="single" w:sz="4" w:space="0" w:color="auto"/>
            </w:tcBorders>
            <w:noWrap/>
            <w:vAlign w:val="bottom"/>
            <w:hideMark/>
          </w:tcPr>
          <w:p w14:paraId="6DFD4A3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0,8 %</w:t>
            </w:r>
          </w:p>
        </w:tc>
        <w:tc>
          <w:tcPr>
            <w:tcW w:w="1444" w:type="dxa"/>
            <w:tcBorders>
              <w:top w:val="nil"/>
              <w:left w:val="nil"/>
              <w:bottom w:val="single" w:sz="4" w:space="0" w:color="auto"/>
              <w:right w:val="single" w:sz="4" w:space="0" w:color="auto"/>
            </w:tcBorders>
            <w:noWrap/>
            <w:vAlign w:val="bottom"/>
            <w:hideMark/>
          </w:tcPr>
          <w:p w14:paraId="2915F2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6CEB9951"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F27B56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0167583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74AED12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710" w:type="dxa"/>
            <w:tcBorders>
              <w:top w:val="nil"/>
              <w:left w:val="nil"/>
              <w:bottom w:val="single" w:sz="4" w:space="0" w:color="auto"/>
              <w:right w:val="single" w:sz="4" w:space="0" w:color="auto"/>
            </w:tcBorders>
            <w:noWrap/>
            <w:vAlign w:val="bottom"/>
            <w:hideMark/>
          </w:tcPr>
          <w:p w14:paraId="719A82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4F9FDD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4" w:space="0" w:color="auto"/>
              <w:right w:val="single" w:sz="4" w:space="0" w:color="auto"/>
            </w:tcBorders>
            <w:noWrap/>
            <w:vAlign w:val="bottom"/>
            <w:hideMark/>
          </w:tcPr>
          <w:p w14:paraId="42FCB8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85" w:type="dxa"/>
            <w:tcBorders>
              <w:top w:val="nil"/>
              <w:left w:val="nil"/>
              <w:bottom w:val="single" w:sz="4" w:space="0" w:color="auto"/>
              <w:right w:val="single" w:sz="4" w:space="0" w:color="auto"/>
            </w:tcBorders>
            <w:noWrap/>
            <w:vAlign w:val="bottom"/>
            <w:hideMark/>
          </w:tcPr>
          <w:p w14:paraId="7439B7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44" w:type="dxa"/>
            <w:tcBorders>
              <w:top w:val="nil"/>
              <w:left w:val="nil"/>
              <w:bottom w:val="single" w:sz="4" w:space="0" w:color="auto"/>
              <w:right w:val="single" w:sz="4" w:space="0" w:color="auto"/>
            </w:tcBorders>
            <w:noWrap/>
            <w:vAlign w:val="bottom"/>
            <w:hideMark/>
          </w:tcPr>
          <w:p w14:paraId="654A42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4122508C"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565AF6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49073A1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354B7F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2C7015C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630156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4569F8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85" w:type="dxa"/>
            <w:tcBorders>
              <w:top w:val="nil"/>
              <w:left w:val="nil"/>
              <w:bottom w:val="single" w:sz="4" w:space="0" w:color="auto"/>
              <w:right w:val="single" w:sz="4" w:space="0" w:color="auto"/>
            </w:tcBorders>
            <w:noWrap/>
            <w:vAlign w:val="bottom"/>
            <w:hideMark/>
          </w:tcPr>
          <w:p w14:paraId="0D718C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44" w:type="dxa"/>
            <w:tcBorders>
              <w:top w:val="nil"/>
              <w:left w:val="nil"/>
              <w:bottom w:val="single" w:sz="4" w:space="0" w:color="auto"/>
              <w:right w:val="single" w:sz="4" w:space="0" w:color="auto"/>
            </w:tcBorders>
            <w:noWrap/>
            <w:vAlign w:val="bottom"/>
            <w:hideMark/>
          </w:tcPr>
          <w:p w14:paraId="5839EC1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75E327C9"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C78D4D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228914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58" w:type="dxa"/>
            <w:tcBorders>
              <w:top w:val="nil"/>
              <w:left w:val="nil"/>
              <w:bottom w:val="single" w:sz="4" w:space="0" w:color="auto"/>
              <w:right w:val="single" w:sz="4" w:space="0" w:color="auto"/>
            </w:tcBorders>
            <w:noWrap/>
            <w:vAlign w:val="bottom"/>
            <w:hideMark/>
          </w:tcPr>
          <w:p w14:paraId="7FD5939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3F8C20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7DB8AF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3135BA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985" w:type="dxa"/>
            <w:tcBorders>
              <w:top w:val="nil"/>
              <w:left w:val="nil"/>
              <w:bottom w:val="single" w:sz="4" w:space="0" w:color="auto"/>
              <w:right w:val="single" w:sz="4" w:space="0" w:color="auto"/>
            </w:tcBorders>
            <w:noWrap/>
            <w:vAlign w:val="bottom"/>
            <w:hideMark/>
          </w:tcPr>
          <w:p w14:paraId="7542AD2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0,4 %</w:t>
            </w:r>
          </w:p>
        </w:tc>
        <w:tc>
          <w:tcPr>
            <w:tcW w:w="1444" w:type="dxa"/>
            <w:tcBorders>
              <w:top w:val="nil"/>
              <w:left w:val="nil"/>
              <w:bottom w:val="single" w:sz="4" w:space="0" w:color="auto"/>
              <w:right w:val="single" w:sz="4" w:space="0" w:color="auto"/>
            </w:tcBorders>
            <w:noWrap/>
            <w:vAlign w:val="bottom"/>
            <w:hideMark/>
          </w:tcPr>
          <w:p w14:paraId="19F8B9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F264D53"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267A537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3DDFCE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4E0688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6BBF93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2F87F1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0D365C0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797470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0,1 %</w:t>
            </w:r>
          </w:p>
        </w:tc>
        <w:tc>
          <w:tcPr>
            <w:tcW w:w="1444" w:type="dxa"/>
            <w:tcBorders>
              <w:top w:val="nil"/>
              <w:left w:val="nil"/>
              <w:bottom w:val="single" w:sz="4" w:space="0" w:color="auto"/>
              <w:right w:val="single" w:sz="4" w:space="0" w:color="auto"/>
            </w:tcBorders>
            <w:noWrap/>
            <w:vAlign w:val="bottom"/>
            <w:hideMark/>
          </w:tcPr>
          <w:p w14:paraId="031170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6D73C7E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B71547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15C1B4D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434285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69F9F63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356865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0102AD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5ECC13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0,1 %</w:t>
            </w:r>
          </w:p>
        </w:tc>
        <w:tc>
          <w:tcPr>
            <w:tcW w:w="1444" w:type="dxa"/>
            <w:tcBorders>
              <w:top w:val="nil"/>
              <w:left w:val="nil"/>
              <w:bottom w:val="single" w:sz="4" w:space="0" w:color="auto"/>
              <w:right w:val="single" w:sz="4" w:space="0" w:color="auto"/>
            </w:tcBorders>
            <w:noWrap/>
            <w:vAlign w:val="bottom"/>
            <w:hideMark/>
          </w:tcPr>
          <w:p w14:paraId="560DE0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142E86EA"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0DC9559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7FE660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4" w:space="0" w:color="auto"/>
              <w:right w:val="single" w:sz="4" w:space="0" w:color="auto"/>
            </w:tcBorders>
            <w:noWrap/>
            <w:vAlign w:val="bottom"/>
            <w:hideMark/>
          </w:tcPr>
          <w:p w14:paraId="441A4AC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c>
          <w:tcPr>
            <w:tcW w:w="710" w:type="dxa"/>
            <w:tcBorders>
              <w:top w:val="nil"/>
              <w:left w:val="nil"/>
              <w:bottom w:val="single" w:sz="4" w:space="0" w:color="auto"/>
              <w:right w:val="single" w:sz="4" w:space="0" w:color="auto"/>
            </w:tcBorders>
            <w:noWrap/>
            <w:vAlign w:val="bottom"/>
            <w:hideMark/>
          </w:tcPr>
          <w:p w14:paraId="3FB310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539A58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29 %</w:t>
            </w:r>
          </w:p>
        </w:tc>
        <w:tc>
          <w:tcPr>
            <w:tcW w:w="710" w:type="dxa"/>
            <w:tcBorders>
              <w:top w:val="nil"/>
              <w:left w:val="nil"/>
              <w:bottom w:val="single" w:sz="4" w:space="0" w:color="auto"/>
              <w:right w:val="single" w:sz="4" w:space="0" w:color="auto"/>
            </w:tcBorders>
            <w:noWrap/>
            <w:vAlign w:val="bottom"/>
            <w:hideMark/>
          </w:tcPr>
          <w:p w14:paraId="6338A66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985" w:type="dxa"/>
            <w:tcBorders>
              <w:top w:val="nil"/>
              <w:left w:val="nil"/>
              <w:bottom w:val="single" w:sz="4" w:space="0" w:color="auto"/>
              <w:right w:val="single" w:sz="4" w:space="0" w:color="auto"/>
            </w:tcBorders>
            <w:noWrap/>
            <w:vAlign w:val="bottom"/>
            <w:hideMark/>
          </w:tcPr>
          <w:p w14:paraId="0F53BF3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1ADC65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5C6F4068" w14:textId="77777777" w:rsidTr="006039AD">
        <w:trPr>
          <w:trHeight w:val="310"/>
        </w:trPr>
        <w:tc>
          <w:tcPr>
            <w:tcW w:w="988" w:type="dxa"/>
            <w:tcBorders>
              <w:top w:val="nil"/>
              <w:left w:val="single" w:sz="4" w:space="0" w:color="auto"/>
              <w:bottom w:val="single" w:sz="4" w:space="0" w:color="auto"/>
              <w:right w:val="single" w:sz="4" w:space="0" w:color="auto"/>
            </w:tcBorders>
            <w:shd w:val="clear" w:color="000000" w:fill="FFC000"/>
            <w:noWrap/>
            <w:vAlign w:val="bottom"/>
            <w:hideMark/>
          </w:tcPr>
          <w:p w14:paraId="57FA8750"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4125ECC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976</w:t>
            </w:r>
          </w:p>
        </w:tc>
        <w:tc>
          <w:tcPr>
            <w:tcW w:w="1558" w:type="dxa"/>
            <w:tcBorders>
              <w:top w:val="nil"/>
              <w:left w:val="nil"/>
              <w:bottom w:val="single" w:sz="4" w:space="0" w:color="auto"/>
              <w:right w:val="single" w:sz="4" w:space="0" w:color="auto"/>
            </w:tcBorders>
            <w:shd w:val="clear" w:color="000000" w:fill="FFC000"/>
            <w:noWrap/>
            <w:vAlign w:val="bottom"/>
            <w:hideMark/>
          </w:tcPr>
          <w:p w14:paraId="66F8F9D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65 %</w:t>
            </w:r>
          </w:p>
        </w:tc>
        <w:tc>
          <w:tcPr>
            <w:tcW w:w="710" w:type="dxa"/>
            <w:tcBorders>
              <w:top w:val="nil"/>
              <w:left w:val="nil"/>
              <w:bottom w:val="single" w:sz="4" w:space="0" w:color="auto"/>
              <w:right w:val="single" w:sz="4" w:space="0" w:color="auto"/>
            </w:tcBorders>
            <w:shd w:val="clear" w:color="000000" w:fill="FFC000"/>
            <w:noWrap/>
            <w:vAlign w:val="bottom"/>
            <w:hideMark/>
          </w:tcPr>
          <w:p w14:paraId="7895706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522</w:t>
            </w:r>
          </w:p>
        </w:tc>
        <w:tc>
          <w:tcPr>
            <w:tcW w:w="1558" w:type="dxa"/>
            <w:tcBorders>
              <w:top w:val="nil"/>
              <w:left w:val="nil"/>
              <w:bottom w:val="single" w:sz="4" w:space="0" w:color="auto"/>
              <w:right w:val="single" w:sz="4" w:space="0" w:color="auto"/>
            </w:tcBorders>
            <w:shd w:val="clear" w:color="000000" w:fill="FFC000"/>
            <w:noWrap/>
            <w:vAlign w:val="bottom"/>
            <w:hideMark/>
          </w:tcPr>
          <w:p w14:paraId="18058A8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35 %</w:t>
            </w:r>
          </w:p>
        </w:tc>
        <w:tc>
          <w:tcPr>
            <w:tcW w:w="710" w:type="dxa"/>
            <w:tcBorders>
              <w:top w:val="nil"/>
              <w:left w:val="nil"/>
              <w:bottom w:val="single" w:sz="4" w:space="0" w:color="auto"/>
              <w:right w:val="single" w:sz="4" w:space="0" w:color="auto"/>
            </w:tcBorders>
            <w:shd w:val="clear" w:color="000000" w:fill="FFC000"/>
            <w:noWrap/>
            <w:vAlign w:val="bottom"/>
            <w:hideMark/>
          </w:tcPr>
          <w:p w14:paraId="279FA9D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1 498</w:t>
            </w:r>
          </w:p>
        </w:tc>
        <w:tc>
          <w:tcPr>
            <w:tcW w:w="985" w:type="dxa"/>
            <w:tcBorders>
              <w:top w:val="nil"/>
              <w:left w:val="nil"/>
              <w:bottom w:val="single" w:sz="4" w:space="0" w:color="auto"/>
              <w:right w:val="single" w:sz="4" w:space="0" w:color="auto"/>
            </w:tcBorders>
            <w:shd w:val="clear" w:color="000000" w:fill="FFC000"/>
            <w:noWrap/>
            <w:vAlign w:val="bottom"/>
            <w:hideMark/>
          </w:tcPr>
          <w:p w14:paraId="3344812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44" w:type="dxa"/>
            <w:tcBorders>
              <w:top w:val="nil"/>
              <w:left w:val="nil"/>
              <w:bottom w:val="single" w:sz="4" w:space="0" w:color="auto"/>
              <w:right w:val="single" w:sz="4" w:space="0" w:color="auto"/>
            </w:tcBorders>
            <w:shd w:val="clear" w:color="000000" w:fill="FFC000"/>
            <w:noWrap/>
            <w:vAlign w:val="bottom"/>
            <w:hideMark/>
          </w:tcPr>
          <w:p w14:paraId="661C081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3F436153" w14:textId="77777777" w:rsidTr="006039AD">
        <w:trPr>
          <w:trHeight w:val="310"/>
        </w:trPr>
        <w:tc>
          <w:tcPr>
            <w:tcW w:w="988" w:type="dxa"/>
            <w:tcBorders>
              <w:top w:val="nil"/>
              <w:left w:val="nil"/>
              <w:bottom w:val="nil"/>
              <w:right w:val="nil"/>
            </w:tcBorders>
            <w:noWrap/>
            <w:vAlign w:val="bottom"/>
            <w:hideMark/>
          </w:tcPr>
          <w:p w14:paraId="3306BEC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24D0DE50"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7BED61A0"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5CC72AA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5FBC9931"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614DDA0B"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85" w:type="dxa"/>
            <w:tcBorders>
              <w:top w:val="nil"/>
              <w:left w:val="nil"/>
              <w:bottom w:val="nil"/>
              <w:right w:val="nil"/>
            </w:tcBorders>
            <w:noWrap/>
            <w:vAlign w:val="bottom"/>
            <w:hideMark/>
          </w:tcPr>
          <w:p w14:paraId="02B2D1C2"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44" w:type="dxa"/>
            <w:tcBorders>
              <w:top w:val="nil"/>
              <w:left w:val="nil"/>
              <w:bottom w:val="nil"/>
              <w:right w:val="nil"/>
            </w:tcBorders>
            <w:noWrap/>
            <w:vAlign w:val="bottom"/>
            <w:hideMark/>
          </w:tcPr>
          <w:p w14:paraId="2125B953"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6EB1B146" w14:textId="77777777" w:rsidTr="006039AD">
        <w:trPr>
          <w:trHeight w:val="310"/>
        </w:trPr>
        <w:tc>
          <w:tcPr>
            <w:tcW w:w="98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F9722A"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7A9D73E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222</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057412B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23 %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50FE364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110</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4374B55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21 %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F5E380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332</w:t>
            </w:r>
          </w:p>
        </w:tc>
        <w:tc>
          <w:tcPr>
            <w:tcW w:w="985" w:type="dxa"/>
            <w:tcBorders>
              <w:top w:val="single" w:sz="4" w:space="0" w:color="auto"/>
              <w:left w:val="nil"/>
              <w:bottom w:val="single" w:sz="4" w:space="0" w:color="auto"/>
              <w:right w:val="single" w:sz="4" w:space="0" w:color="auto"/>
            </w:tcBorders>
            <w:shd w:val="clear" w:color="000000" w:fill="92D050"/>
            <w:noWrap/>
            <w:vAlign w:val="center"/>
            <w:hideMark/>
          </w:tcPr>
          <w:p w14:paraId="0C993C51" w14:textId="1C230C74"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1444" w:type="dxa"/>
            <w:tcBorders>
              <w:top w:val="single" w:sz="4" w:space="0" w:color="auto"/>
              <w:left w:val="nil"/>
              <w:bottom w:val="single" w:sz="4" w:space="0" w:color="auto"/>
              <w:right w:val="single" w:sz="4" w:space="0" w:color="auto"/>
            </w:tcBorders>
            <w:shd w:val="clear" w:color="000000" w:fill="92D050"/>
            <w:noWrap/>
            <w:vAlign w:val="center"/>
            <w:hideMark/>
          </w:tcPr>
          <w:p w14:paraId="6DABB0FC"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597F8382" w14:textId="7F28C6DB"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5AD97DDF" w14:textId="77777777" w:rsidR="00AA34B6" w:rsidRPr="00DC56BA" w:rsidRDefault="00AA34B6">
      <w:pPr>
        <w:spacing w:after="0" w:line="240" w:lineRule="auto"/>
        <w:rPr>
          <w:rFonts w:ascii="Times New Roman" w:hAnsi="Times New Roman" w:cs="Times New Roman"/>
          <w:b/>
          <w:noProof/>
          <w:sz w:val="24"/>
          <w:szCs w:val="24"/>
        </w:rPr>
      </w:pPr>
      <w:bookmarkStart w:id="30" w:name="_Hlk159857633"/>
      <w:r w:rsidRPr="00DC56BA">
        <w:rPr>
          <w:noProof/>
        </w:rPr>
        <w:br w:type="page"/>
      </w:r>
    </w:p>
    <w:p w14:paraId="0BE50552" w14:textId="4E1A1D0E" w:rsidR="00886C7A" w:rsidRPr="00DC56BA" w:rsidRDefault="00886C7A" w:rsidP="00886C7A">
      <w:pPr>
        <w:pStyle w:val="NormalCentered"/>
        <w:spacing w:after="240"/>
        <w:jc w:val="left"/>
        <w:rPr>
          <w:rFonts w:eastAsiaTheme="minorHAnsi"/>
          <w:b/>
          <w:noProof/>
        </w:rPr>
      </w:pPr>
      <w:r w:rsidRPr="00DC56BA">
        <w:rPr>
          <w:b/>
          <w:noProof/>
        </w:rPr>
        <w:t>Preglednica 13a – Pogodbeni uslužbenci v funkcionalni skupini II po spolu in državljanstvu v letu 2023</w:t>
      </w:r>
      <w:bookmarkEnd w:id="30"/>
    </w:p>
    <w:tbl>
      <w:tblPr>
        <w:tblW w:w="8653" w:type="dxa"/>
        <w:tblInd w:w="113" w:type="dxa"/>
        <w:tblLook w:val="04A0" w:firstRow="1" w:lastRow="0" w:firstColumn="1" w:lastColumn="0" w:noHBand="0" w:noVBand="1"/>
      </w:tblPr>
      <w:tblGrid>
        <w:gridCol w:w="950"/>
        <w:gridCol w:w="910"/>
        <w:gridCol w:w="1616"/>
        <w:gridCol w:w="910"/>
        <w:gridCol w:w="1616"/>
        <w:gridCol w:w="910"/>
        <w:gridCol w:w="1096"/>
        <w:gridCol w:w="1419"/>
      </w:tblGrid>
      <w:tr w:rsidR="003B7002" w:rsidRPr="00DC56BA" w14:paraId="643AB426" w14:textId="77777777" w:rsidTr="00C05326">
        <w:trPr>
          <w:trHeight w:val="310"/>
        </w:trPr>
        <w:tc>
          <w:tcPr>
            <w:tcW w:w="864"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F15283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225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19B493D5"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434"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3F9821BA"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05"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4A52C41F"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3EC26708" w14:textId="77777777" w:rsidTr="00C05326">
        <w:trPr>
          <w:trHeight w:val="711"/>
        </w:trPr>
        <w:tc>
          <w:tcPr>
            <w:tcW w:w="864" w:type="dxa"/>
            <w:tcBorders>
              <w:top w:val="nil"/>
              <w:left w:val="single" w:sz="4" w:space="0" w:color="auto"/>
              <w:bottom w:val="single" w:sz="4" w:space="0" w:color="auto"/>
              <w:right w:val="single" w:sz="4" w:space="0" w:color="auto"/>
            </w:tcBorders>
            <w:shd w:val="clear" w:color="000000" w:fill="FFC000"/>
            <w:noWrap/>
            <w:vAlign w:val="center"/>
            <w:hideMark/>
          </w:tcPr>
          <w:p w14:paraId="3B1DFC4F"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w:t>
            </w:r>
          </w:p>
        </w:tc>
        <w:tc>
          <w:tcPr>
            <w:tcW w:w="710" w:type="dxa"/>
            <w:tcBorders>
              <w:top w:val="nil"/>
              <w:left w:val="nil"/>
              <w:bottom w:val="single" w:sz="4" w:space="0" w:color="auto"/>
              <w:right w:val="single" w:sz="4" w:space="0" w:color="auto"/>
            </w:tcBorders>
            <w:shd w:val="clear" w:color="000000" w:fill="FF0000"/>
            <w:noWrap/>
            <w:vAlign w:val="center"/>
            <w:hideMark/>
          </w:tcPr>
          <w:p w14:paraId="086528C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40" w:type="dxa"/>
            <w:tcBorders>
              <w:top w:val="nil"/>
              <w:left w:val="nil"/>
              <w:bottom w:val="single" w:sz="4" w:space="0" w:color="auto"/>
              <w:right w:val="single" w:sz="4" w:space="0" w:color="auto"/>
            </w:tcBorders>
            <w:shd w:val="clear" w:color="000000" w:fill="FF0000"/>
            <w:vAlign w:val="center"/>
            <w:hideMark/>
          </w:tcPr>
          <w:p w14:paraId="2BD96DF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852" w:type="dxa"/>
            <w:tcBorders>
              <w:top w:val="nil"/>
              <w:left w:val="nil"/>
              <w:bottom w:val="single" w:sz="4" w:space="0" w:color="auto"/>
              <w:right w:val="single" w:sz="4" w:space="0" w:color="auto"/>
            </w:tcBorders>
            <w:shd w:val="clear" w:color="000000" w:fill="00B0F0"/>
            <w:noWrap/>
            <w:vAlign w:val="center"/>
            <w:hideMark/>
          </w:tcPr>
          <w:p w14:paraId="4F5BC41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82" w:type="dxa"/>
            <w:tcBorders>
              <w:top w:val="nil"/>
              <w:left w:val="nil"/>
              <w:bottom w:val="single" w:sz="4" w:space="0" w:color="auto"/>
              <w:right w:val="single" w:sz="4" w:space="0" w:color="auto"/>
            </w:tcBorders>
            <w:shd w:val="clear" w:color="000000" w:fill="00B0F0"/>
            <w:vAlign w:val="center"/>
            <w:hideMark/>
          </w:tcPr>
          <w:p w14:paraId="0E7E84C5"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26B827F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76" w:type="dxa"/>
            <w:tcBorders>
              <w:top w:val="nil"/>
              <w:left w:val="nil"/>
              <w:bottom w:val="single" w:sz="4" w:space="0" w:color="auto"/>
              <w:right w:val="single" w:sz="4" w:space="0" w:color="auto"/>
            </w:tcBorders>
            <w:shd w:val="clear" w:color="000000" w:fill="FFC000"/>
            <w:vAlign w:val="center"/>
            <w:hideMark/>
          </w:tcPr>
          <w:p w14:paraId="01E15977" w14:textId="31E82B73"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19" w:type="dxa"/>
            <w:tcBorders>
              <w:top w:val="nil"/>
              <w:left w:val="nil"/>
              <w:bottom w:val="single" w:sz="4" w:space="0" w:color="auto"/>
              <w:right w:val="single" w:sz="4" w:space="0" w:color="auto"/>
            </w:tcBorders>
            <w:shd w:val="clear" w:color="000000" w:fill="FFC000"/>
            <w:vAlign w:val="center"/>
            <w:hideMark/>
          </w:tcPr>
          <w:p w14:paraId="3D31E8F2"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017FC3EF"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2F7639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27B46ED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413</w:t>
            </w:r>
          </w:p>
        </w:tc>
        <w:tc>
          <w:tcPr>
            <w:tcW w:w="1540" w:type="dxa"/>
            <w:tcBorders>
              <w:top w:val="nil"/>
              <w:left w:val="nil"/>
              <w:bottom w:val="single" w:sz="4" w:space="0" w:color="auto"/>
              <w:right w:val="single" w:sz="4" w:space="0" w:color="auto"/>
            </w:tcBorders>
            <w:noWrap/>
            <w:vAlign w:val="bottom"/>
            <w:hideMark/>
          </w:tcPr>
          <w:p w14:paraId="500D504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c>
          <w:tcPr>
            <w:tcW w:w="852" w:type="dxa"/>
            <w:tcBorders>
              <w:top w:val="nil"/>
              <w:left w:val="nil"/>
              <w:bottom w:val="single" w:sz="4" w:space="0" w:color="auto"/>
              <w:right w:val="single" w:sz="4" w:space="0" w:color="auto"/>
            </w:tcBorders>
            <w:noWrap/>
            <w:vAlign w:val="bottom"/>
            <w:hideMark/>
          </w:tcPr>
          <w:p w14:paraId="29CC83C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112</w:t>
            </w:r>
          </w:p>
        </w:tc>
        <w:tc>
          <w:tcPr>
            <w:tcW w:w="1582" w:type="dxa"/>
            <w:tcBorders>
              <w:top w:val="nil"/>
              <w:left w:val="nil"/>
              <w:bottom w:val="single" w:sz="4" w:space="0" w:color="auto"/>
              <w:right w:val="single" w:sz="4" w:space="0" w:color="auto"/>
            </w:tcBorders>
            <w:noWrap/>
            <w:vAlign w:val="bottom"/>
            <w:hideMark/>
          </w:tcPr>
          <w:p w14:paraId="25E89C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c>
          <w:tcPr>
            <w:tcW w:w="710" w:type="dxa"/>
            <w:tcBorders>
              <w:top w:val="nil"/>
              <w:left w:val="nil"/>
              <w:bottom w:val="single" w:sz="4" w:space="0" w:color="auto"/>
              <w:right w:val="single" w:sz="4" w:space="0" w:color="auto"/>
            </w:tcBorders>
            <w:noWrap/>
            <w:vAlign w:val="bottom"/>
            <w:hideMark/>
          </w:tcPr>
          <w:p w14:paraId="67C3C6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525</w:t>
            </w:r>
          </w:p>
        </w:tc>
        <w:tc>
          <w:tcPr>
            <w:tcW w:w="976" w:type="dxa"/>
            <w:tcBorders>
              <w:top w:val="nil"/>
              <w:left w:val="nil"/>
              <w:bottom w:val="single" w:sz="4" w:space="0" w:color="auto"/>
              <w:right w:val="single" w:sz="4" w:space="0" w:color="auto"/>
            </w:tcBorders>
            <w:noWrap/>
            <w:vAlign w:val="bottom"/>
            <w:hideMark/>
          </w:tcPr>
          <w:p w14:paraId="5CB600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26,9 %</w:t>
            </w:r>
          </w:p>
        </w:tc>
        <w:tc>
          <w:tcPr>
            <w:tcW w:w="1419" w:type="dxa"/>
            <w:tcBorders>
              <w:top w:val="nil"/>
              <w:left w:val="nil"/>
              <w:bottom w:val="single" w:sz="4" w:space="0" w:color="auto"/>
              <w:right w:val="single" w:sz="4" w:space="0" w:color="auto"/>
            </w:tcBorders>
            <w:noWrap/>
            <w:vAlign w:val="bottom"/>
            <w:hideMark/>
          </w:tcPr>
          <w:p w14:paraId="4D383C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r>
      <w:tr w:rsidR="003B7002" w:rsidRPr="00DC56BA" w14:paraId="6FDC05F0"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1D8C590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2C412E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256</w:t>
            </w:r>
          </w:p>
        </w:tc>
        <w:tc>
          <w:tcPr>
            <w:tcW w:w="1540" w:type="dxa"/>
            <w:tcBorders>
              <w:top w:val="nil"/>
              <w:left w:val="nil"/>
              <w:bottom w:val="single" w:sz="4" w:space="0" w:color="auto"/>
              <w:right w:val="single" w:sz="4" w:space="0" w:color="auto"/>
            </w:tcBorders>
            <w:noWrap/>
            <w:vAlign w:val="bottom"/>
            <w:hideMark/>
          </w:tcPr>
          <w:p w14:paraId="5BA2B8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852" w:type="dxa"/>
            <w:tcBorders>
              <w:top w:val="nil"/>
              <w:left w:val="nil"/>
              <w:bottom w:val="single" w:sz="4" w:space="0" w:color="auto"/>
              <w:right w:val="single" w:sz="4" w:space="0" w:color="auto"/>
            </w:tcBorders>
            <w:noWrap/>
            <w:vAlign w:val="bottom"/>
            <w:hideMark/>
          </w:tcPr>
          <w:p w14:paraId="0C7E02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w:t>
            </w:r>
          </w:p>
        </w:tc>
        <w:tc>
          <w:tcPr>
            <w:tcW w:w="1582" w:type="dxa"/>
            <w:tcBorders>
              <w:top w:val="nil"/>
              <w:left w:val="nil"/>
              <w:bottom w:val="single" w:sz="4" w:space="0" w:color="auto"/>
              <w:right w:val="single" w:sz="4" w:space="0" w:color="auto"/>
            </w:tcBorders>
            <w:noWrap/>
            <w:vAlign w:val="bottom"/>
            <w:hideMark/>
          </w:tcPr>
          <w:p w14:paraId="592614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4" w:space="0" w:color="auto"/>
              <w:right w:val="single" w:sz="4" w:space="0" w:color="auto"/>
            </w:tcBorders>
            <w:noWrap/>
            <w:vAlign w:val="bottom"/>
            <w:hideMark/>
          </w:tcPr>
          <w:p w14:paraId="24F3D7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330</w:t>
            </w:r>
          </w:p>
        </w:tc>
        <w:tc>
          <w:tcPr>
            <w:tcW w:w="976" w:type="dxa"/>
            <w:tcBorders>
              <w:top w:val="nil"/>
              <w:left w:val="nil"/>
              <w:bottom w:val="single" w:sz="4" w:space="0" w:color="auto"/>
              <w:right w:val="single" w:sz="4" w:space="0" w:color="auto"/>
            </w:tcBorders>
            <w:noWrap/>
            <w:vAlign w:val="bottom"/>
            <w:hideMark/>
          </w:tcPr>
          <w:p w14:paraId="3996EC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16,9 %</w:t>
            </w:r>
          </w:p>
        </w:tc>
        <w:tc>
          <w:tcPr>
            <w:tcW w:w="1419" w:type="dxa"/>
            <w:tcBorders>
              <w:top w:val="nil"/>
              <w:left w:val="nil"/>
              <w:bottom w:val="single" w:sz="4" w:space="0" w:color="auto"/>
              <w:right w:val="single" w:sz="4" w:space="0" w:color="auto"/>
            </w:tcBorders>
            <w:noWrap/>
            <w:vAlign w:val="bottom"/>
            <w:hideMark/>
          </w:tcPr>
          <w:p w14:paraId="6DF520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44 %</w:t>
            </w:r>
          </w:p>
        </w:tc>
      </w:tr>
      <w:tr w:rsidR="003B7002" w:rsidRPr="00DC56BA" w14:paraId="713950AB"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6DCB96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3CC18F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167</w:t>
            </w:r>
          </w:p>
        </w:tc>
        <w:tc>
          <w:tcPr>
            <w:tcW w:w="1540" w:type="dxa"/>
            <w:tcBorders>
              <w:top w:val="nil"/>
              <w:left w:val="nil"/>
              <w:bottom w:val="single" w:sz="4" w:space="0" w:color="auto"/>
              <w:right w:val="single" w:sz="4" w:space="0" w:color="auto"/>
            </w:tcBorders>
            <w:noWrap/>
            <w:vAlign w:val="bottom"/>
            <w:hideMark/>
          </w:tcPr>
          <w:p w14:paraId="68BBDD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68 %</w:t>
            </w:r>
          </w:p>
        </w:tc>
        <w:tc>
          <w:tcPr>
            <w:tcW w:w="852" w:type="dxa"/>
            <w:tcBorders>
              <w:top w:val="nil"/>
              <w:left w:val="nil"/>
              <w:bottom w:val="single" w:sz="4" w:space="0" w:color="auto"/>
              <w:right w:val="single" w:sz="4" w:space="0" w:color="auto"/>
            </w:tcBorders>
            <w:noWrap/>
            <w:vAlign w:val="bottom"/>
            <w:hideMark/>
          </w:tcPr>
          <w:p w14:paraId="0A1F06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w:t>
            </w:r>
          </w:p>
        </w:tc>
        <w:tc>
          <w:tcPr>
            <w:tcW w:w="1582" w:type="dxa"/>
            <w:tcBorders>
              <w:top w:val="nil"/>
              <w:left w:val="nil"/>
              <w:bottom w:val="single" w:sz="4" w:space="0" w:color="auto"/>
              <w:right w:val="single" w:sz="4" w:space="0" w:color="auto"/>
            </w:tcBorders>
            <w:noWrap/>
            <w:vAlign w:val="bottom"/>
            <w:hideMark/>
          </w:tcPr>
          <w:p w14:paraId="635832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32 %</w:t>
            </w:r>
          </w:p>
        </w:tc>
        <w:tc>
          <w:tcPr>
            <w:tcW w:w="710" w:type="dxa"/>
            <w:tcBorders>
              <w:top w:val="nil"/>
              <w:left w:val="nil"/>
              <w:bottom w:val="single" w:sz="4" w:space="0" w:color="auto"/>
              <w:right w:val="single" w:sz="4" w:space="0" w:color="auto"/>
            </w:tcBorders>
            <w:noWrap/>
            <w:vAlign w:val="bottom"/>
            <w:hideMark/>
          </w:tcPr>
          <w:p w14:paraId="499F7BA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244</w:t>
            </w:r>
          </w:p>
        </w:tc>
        <w:tc>
          <w:tcPr>
            <w:tcW w:w="976" w:type="dxa"/>
            <w:tcBorders>
              <w:top w:val="nil"/>
              <w:left w:val="nil"/>
              <w:bottom w:val="single" w:sz="4" w:space="0" w:color="auto"/>
              <w:right w:val="single" w:sz="4" w:space="0" w:color="auto"/>
            </w:tcBorders>
            <w:noWrap/>
            <w:vAlign w:val="bottom"/>
            <w:hideMark/>
          </w:tcPr>
          <w:p w14:paraId="0657FE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12,5 %</w:t>
            </w:r>
          </w:p>
        </w:tc>
        <w:tc>
          <w:tcPr>
            <w:tcW w:w="1419" w:type="dxa"/>
            <w:tcBorders>
              <w:top w:val="nil"/>
              <w:left w:val="nil"/>
              <w:bottom w:val="single" w:sz="4" w:space="0" w:color="auto"/>
              <w:right w:val="single" w:sz="4" w:space="0" w:color="auto"/>
            </w:tcBorders>
            <w:noWrap/>
            <w:vAlign w:val="bottom"/>
            <w:hideMark/>
          </w:tcPr>
          <w:p w14:paraId="78B921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r>
      <w:tr w:rsidR="003B7002" w:rsidRPr="00DC56BA" w14:paraId="4F2774EC"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ED8B43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1A86AB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124</w:t>
            </w:r>
          </w:p>
        </w:tc>
        <w:tc>
          <w:tcPr>
            <w:tcW w:w="1540" w:type="dxa"/>
            <w:tcBorders>
              <w:top w:val="nil"/>
              <w:left w:val="nil"/>
              <w:bottom w:val="single" w:sz="4" w:space="0" w:color="auto"/>
              <w:right w:val="single" w:sz="4" w:space="0" w:color="auto"/>
            </w:tcBorders>
            <w:noWrap/>
            <w:vAlign w:val="bottom"/>
            <w:hideMark/>
          </w:tcPr>
          <w:p w14:paraId="3B61A7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c>
          <w:tcPr>
            <w:tcW w:w="852" w:type="dxa"/>
            <w:tcBorders>
              <w:top w:val="nil"/>
              <w:left w:val="nil"/>
              <w:bottom w:val="single" w:sz="4" w:space="0" w:color="auto"/>
              <w:right w:val="single" w:sz="4" w:space="0" w:color="auto"/>
            </w:tcBorders>
            <w:noWrap/>
            <w:vAlign w:val="bottom"/>
            <w:hideMark/>
          </w:tcPr>
          <w:p w14:paraId="2C5939A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1582" w:type="dxa"/>
            <w:tcBorders>
              <w:top w:val="nil"/>
              <w:left w:val="nil"/>
              <w:bottom w:val="single" w:sz="4" w:space="0" w:color="auto"/>
              <w:right w:val="single" w:sz="4" w:space="0" w:color="auto"/>
            </w:tcBorders>
            <w:noWrap/>
            <w:vAlign w:val="bottom"/>
            <w:hideMark/>
          </w:tcPr>
          <w:p w14:paraId="7605B6D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c>
          <w:tcPr>
            <w:tcW w:w="710" w:type="dxa"/>
            <w:tcBorders>
              <w:top w:val="nil"/>
              <w:left w:val="nil"/>
              <w:bottom w:val="single" w:sz="4" w:space="0" w:color="auto"/>
              <w:right w:val="single" w:sz="4" w:space="0" w:color="auto"/>
            </w:tcBorders>
            <w:noWrap/>
            <w:vAlign w:val="bottom"/>
            <w:hideMark/>
          </w:tcPr>
          <w:p w14:paraId="544494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157</w:t>
            </w:r>
          </w:p>
        </w:tc>
        <w:tc>
          <w:tcPr>
            <w:tcW w:w="976" w:type="dxa"/>
            <w:tcBorders>
              <w:top w:val="nil"/>
              <w:left w:val="nil"/>
              <w:bottom w:val="single" w:sz="4" w:space="0" w:color="auto"/>
              <w:right w:val="single" w:sz="4" w:space="0" w:color="auto"/>
            </w:tcBorders>
            <w:noWrap/>
            <w:vAlign w:val="bottom"/>
            <w:hideMark/>
          </w:tcPr>
          <w:p w14:paraId="65FBFB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c>
          <w:tcPr>
            <w:tcW w:w="1419" w:type="dxa"/>
            <w:tcBorders>
              <w:top w:val="nil"/>
              <w:left w:val="nil"/>
              <w:bottom w:val="single" w:sz="4" w:space="0" w:color="auto"/>
              <w:right w:val="single" w:sz="4" w:space="0" w:color="auto"/>
            </w:tcBorders>
            <w:noWrap/>
            <w:vAlign w:val="bottom"/>
            <w:hideMark/>
          </w:tcPr>
          <w:p w14:paraId="0EE701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r>
      <w:tr w:rsidR="003B7002" w:rsidRPr="00DC56BA" w14:paraId="633CA60E"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7BD73E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7A151E0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w:t>
            </w:r>
          </w:p>
        </w:tc>
        <w:tc>
          <w:tcPr>
            <w:tcW w:w="1540" w:type="dxa"/>
            <w:tcBorders>
              <w:top w:val="nil"/>
              <w:left w:val="nil"/>
              <w:bottom w:val="single" w:sz="4" w:space="0" w:color="auto"/>
              <w:right w:val="single" w:sz="4" w:space="0" w:color="auto"/>
            </w:tcBorders>
            <w:noWrap/>
            <w:vAlign w:val="bottom"/>
            <w:hideMark/>
          </w:tcPr>
          <w:p w14:paraId="172E68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852" w:type="dxa"/>
            <w:tcBorders>
              <w:top w:val="nil"/>
              <w:left w:val="nil"/>
              <w:bottom w:val="single" w:sz="4" w:space="0" w:color="auto"/>
              <w:right w:val="single" w:sz="4" w:space="0" w:color="auto"/>
            </w:tcBorders>
            <w:noWrap/>
            <w:vAlign w:val="bottom"/>
            <w:hideMark/>
          </w:tcPr>
          <w:p w14:paraId="6A75AF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82" w:type="dxa"/>
            <w:tcBorders>
              <w:top w:val="nil"/>
              <w:left w:val="nil"/>
              <w:bottom w:val="single" w:sz="4" w:space="0" w:color="auto"/>
              <w:right w:val="single" w:sz="4" w:space="0" w:color="auto"/>
            </w:tcBorders>
            <w:noWrap/>
            <w:vAlign w:val="bottom"/>
            <w:hideMark/>
          </w:tcPr>
          <w:p w14:paraId="3FDB61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5E33747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123</w:t>
            </w:r>
          </w:p>
        </w:tc>
        <w:tc>
          <w:tcPr>
            <w:tcW w:w="976" w:type="dxa"/>
            <w:tcBorders>
              <w:top w:val="nil"/>
              <w:left w:val="nil"/>
              <w:bottom w:val="single" w:sz="4" w:space="0" w:color="auto"/>
              <w:right w:val="single" w:sz="4" w:space="0" w:color="auto"/>
            </w:tcBorders>
            <w:noWrap/>
            <w:vAlign w:val="bottom"/>
            <w:hideMark/>
          </w:tcPr>
          <w:p w14:paraId="7707FC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1419" w:type="dxa"/>
            <w:tcBorders>
              <w:top w:val="nil"/>
              <w:left w:val="nil"/>
              <w:bottom w:val="single" w:sz="4" w:space="0" w:color="auto"/>
              <w:right w:val="single" w:sz="4" w:space="0" w:color="auto"/>
            </w:tcBorders>
            <w:noWrap/>
            <w:vAlign w:val="bottom"/>
            <w:hideMark/>
          </w:tcPr>
          <w:p w14:paraId="086344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71 %</w:t>
            </w:r>
          </w:p>
        </w:tc>
      </w:tr>
      <w:tr w:rsidR="003B7002" w:rsidRPr="00DC56BA" w14:paraId="049DFA9D"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8BB4A2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341825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w:t>
            </w:r>
          </w:p>
        </w:tc>
        <w:tc>
          <w:tcPr>
            <w:tcW w:w="1540" w:type="dxa"/>
            <w:tcBorders>
              <w:top w:val="nil"/>
              <w:left w:val="nil"/>
              <w:bottom w:val="single" w:sz="4" w:space="0" w:color="auto"/>
              <w:right w:val="single" w:sz="4" w:space="0" w:color="auto"/>
            </w:tcBorders>
            <w:noWrap/>
            <w:vAlign w:val="bottom"/>
            <w:hideMark/>
          </w:tcPr>
          <w:p w14:paraId="1D7160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852" w:type="dxa"/>
            <w:tcBorders>
              <w:top w:val="nil"/>
              <w:left w:val="nil"/>
              <w:bottom w:val="single" w:sz="4" w:space="0" w:color="auto"/>
              <w:right w:val="single" w:sz="4" w:space="0" w:color="auto"/>
            </w:tcBorders>
            <w:noWrap/>
            <w:vAlign w:val="bottom"/>
            <w:hideMark/>
          </w:tcPr>
          <w:p w14:paraId="219031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82" w:type="dxa"/>
            <w:tcBorders>
              <w:top w:val="nil"/>
              <w:left w:val="nil"/>
              <w:bottom w:val="single" w:sz="4" w:space="0" w:color="auto"/>
              <w:right w:val="single" w:sz="4" w:space="0" w:color="auto"/>
            </w:tcBorders>
            <w:noWrap/>
            <w:vAlign w:val="bottom"/>
            <w:hideMark/>
          </w:tcPr>
          <w:p w14:paraId="33BB259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4" w:space="0" w:color="auto"/>
              <w:right w:val="single" w:sz="4" w:space="0" w:color="auto"/>
            </w:tcBorders>
            <w:noWrap/>
            <w:vAlign w:val="bottom"/>
            <w:hideMark/>
          </w:tcPr>
          <w:p w14:paraId="2D9D41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117</w:t>
            </w:r>
          </w:p>
        </w:tc>
        <w:tc>
          <w:tcPr>
            <w:tcW w:w="976" w:type="dxa"/>
            <w:tcBorders>
              <w:top w:val="nil"/>
              <w:left w:val="nil"/>
              <w:bottom w:val="single" w:sz="4" w:space="0" w:color="auto"/>
              <w:right w:val="single" w:sz="4" w:space="0" w:color="auto"/>
            </w:tcBorders>
            <w:noWrap/>
            <w:vAlign w:val="bottom"/>
            <w:hideMark/>
          </w:tcPr>
          <w:p w14:paraId="04F642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1419" w:type="dxa"/>
            <w:tcBorders>
              <w:top w:val="nil"/>
              <w:left w:val="nil"/>
              <w:bottom w:val="single" w:sz="4" w:space="0" w:color="auto"/>
              <w:right w:val="single" w:sz="4" w:space="0" w:color="auto"/>
            </w:tcBorders>
            <w:noWrap/>
            <w:vAlign w:val="bottom"/>
            <w:hideMark/>
          </w:tcPr>
          <w:p w14:paraId="765DB9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77 %</w:t>
            </w:r>
          </w:p>
        </w:tc>
      </w:tr>
      <w:tr w:rsidR="003B7002" w:rsidRPr="00DC56BA" w14:paraId="6FFE9733"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BA3FF0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1D7B668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w:t>
            </w:r>
          </w:p>
        </w:tc>
        <w:tc>
          <w:tcPr>
            <w:tcW w:w="1540" w:type="dxa"/>
            <w:tcBorders>
              <w:top w:val="nil"/>
              <w:left w:val="nil"/>
              <w:bottom w:val="single" w:sz="4" w:space="0" w:color="auto"/>
              <w:right w:val="single" w:sz="4" w:space="0" w:color="auto"/>
            </w:tcBorders>
            <w:noWrap/>
            <w:vAlign w:val="bottom"/>
            <w:hideMark/>
          </w:tcPr>
          <w:p w14:paraId="2219A2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81 %</w:t>
            </w:r>
          </w:p>
        </w:tc>
        <w:tc>
          <w:tcPr>
            <w:tcW w:w="852" w:type="dxa"/>
            <w:tcBorders>
              <w:top w:val="nil"/>
              <w:left w:val="nil"/>
              <w:bottom w:val="single" w:sz="4" w:space="0" w:color="auto"/>
              <w:right w:val="single" w:sz="4" w:space="0" w:color="auto"/>
            </w:tcBorders>
            <w:noWrap/>
            <w:vAlign w:val="bottom"/>
            <w:hideMark/>
          </w:tcPr>
          <w:p w14:paraId="4C786D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1582" w:type="dxa"/>
            <w:tcBorders>
              <w:top w:val="nil"/>
              <w:left w:val="nil"/>
              <w:bottom w:val="single" w:sz="4" w:space="0" w:color="auto"/>
              <w:right w:val="single" w:sz="4" w:space="0" w:color="auto"/>
            </w:tcBorders>
            <w:noWrap/>
            <w:vAlign w:val="bottom"/>
            <w:hideMark/>
          </w:tcPr>
          <w:p w14:paraId="4313CC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c>
          <w:tcPr>
            <w:tcW w:w="710" w:type="dxa"/>
            <w:tcBorders>
              <w:top w:val="nil"/>
              <w:left w:val="nil"/>
              <w:bottom w:val="single" w:sz="4" w:space="0" w:color="auto"/>
              <w:right w:val="single" w:sz="4" w:space="0" w:color="auto"/>
            </w:tcBorders>
            <w:noWrap/>
            <w:vAlign w:val="bottom"/>
            <w:hideMark/>
          </w:tcPr>
          <w:p w14:paraId="698EB3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w:t>
            </w:r>
          </w:p>
        </w:tc>
        <w:tc>
          <w:tcPr>
            <w:tcW w:w="976" w:type="dxa"/>
            <w:tcBorders>
              <w:top w:val="nil"/>
              <w:left w:val="nil"/>
              <w:bottom w:val="single" w:sz="4" w:space="0" w:color="auto"/>
              <w:right w:val="single" w:sz="4" w:space="0" w:color="auto"/>
            </w:tcBorders>
            <w:noWrap/>
            <w:vAlign w:val="bottom"/>
            <w:hideMark/>
          </w:tcPr>
          <w:p w14:paraId="227A953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4,6 %</w:t>
            </w:r>
          </w:p>
        </w:tc>
        <w:tc>
          <w:tcPr>
            <w:tcW w:w="1419" w:type="dxa"/>
            <w:tcBorders>
              <w:top w:val="nil"/>
              <w:left w:val="nil"/>
              <w:bottom w:val="single" w:sz="4" w:space="0" w:color="auto"/>
              <w:right w:val="single" w:sz="4" w:space="0" w:color="auto"/>
            </w:tcBorders>
            <w:noWrap/>
            <w:vAlign w:val="bottom"/>
            <w:hideMark/>
          </w:tcPr>
          <w:p w14:paraId="53BC0A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81 %</w:t>
            </w:r>
          </w:p>
        </w:tc>
      </w:tr>
      <w:tr w:rsidR="003B7002" w:rsidRPr="00DC56BA" w14:paraId="5010F0EF"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14FB731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0D7A30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w:t>
            </w:r>
          </w:p>
        </w:tc>
        <w:tc>
          <w:tcPr>
            <w:tcW w:w="1540" w:type="dxa"/>
            <w:tcBorders>
              <w:top w:val="nil"/>
              <w:left w:val="nil"/>
              <w:bottom w:val="single" w:sz="4" w:space="0" w:color="auto"/>
              <w:right w:val="single" w:sz="4" w:space="0" w:color="auto"/>
            </w:tcBorders>
            <w:noWrap/>
            <w:vAlign w:val="bottom"/>
            <w:hideMark/>
          </w:tcPr>
          <w:p w14:paraId="23A7BD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c>
          <w:tcPr>
            <w:tcW w:w="852" w:type="dxa"/>
            <w:tcBorders>
              <w:top w:val="nil"/>
              <w:left w:val="nil"/>
              <w:bottom w:val="single" w:sz="4" w:space="0" w:color="auto"/>
              <w:right w:val="single" w:sz="4" w:space="0" w:color="auto"/>
            </w:tcBorders>
            <w:noWrap/>
            <w:vAlign w:val="bottom"/>
            <w:hideMark/>
          </w:tcPr>
          <w:p w14:paraId="752DB3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82" w:type="dxa"/>
            <w:tcBorders>
              <w:top w:val="nil"/>
              <w:left w:val="nil"/>
              <w:bottom w:val="single" w:sz="4" w:space="0" w:color="auto"/>
              <w:right w:val="single" w:sz="4" w:space="0" w:color="auto"/>
            </w:tcBorders>
            <w:noWrap/>
            <w:vAlign w:val="bottom"/>
            <w:hideMark/>
          </w:tcPr>
          <w:p w14:paraId="755646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12 %</w:t>
            </w:r>
          </w:p>
        </w:tc>
        <w:tc>
          <w:tcPr>
            <w:tcW w:w="710" w:type="dxa"/>
            <w:tcBorders>
              <w:top w:val="nil"/>
              <w:left w:val="nil"/>
              <w:bottom w:val="single" w:sz="4" w:space="0" w:color="auto"/>
              <w:right w:val="single" w:sz="4" w:space="0" w:color="auto"/>
            </w:tcBorders>
            <w:noWrap/>
            <w:vAlign w:val="bottom"/>
            <w:hideMark/>
          </w:tcPr>
          <w:p w14:paraId="09D80C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w:t>
            </w:r>
          </w:p>
        </w:tc>
        <w:tc>
          <w:tcPr>
            <w:tcW w:w="976" w:type="dxa"/>
            <w:tcBorders>
              <w:top w:val="nil"/>
              <w:left w:val="nil"/>
              <w:bottom w:val="single" w:sz="4" w:space="0" w:color="auto"/>
              <w:right w:val="single" w:sz="4" w:space="0" w:color="auto"/>
            </w:tcBorders>
            <w:noWrap/>
            <w:vAlign w:val="bottom"/>
            <w:hideMark/>
          </w:tcPr>
          <w:p w14:paraId="406B1D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1419" w:type="dxa"/>
            <w:tcBorders>
              <w:top w:val="nil"/>
              <w:left w:val="nil"/>
              <w:bottom w:val="single" w:sz="4" w:space="0" w:color="auto"/>
              <w:right w:val="single" w:sz="4" w:space="0" w:color="auto"/>
            </w:tcBorders>
            <w:noWrap/>
            <w:vAlign w:val="bottom"/>
            <w:hideMark/>
          </w:tcPr>
          <w:p w14:paraId="684F94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r>
      <w:tr w:rsidR="003B7002" w:rsidRPr="00DC56BA" w14:paraId="306E07F2"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4F7DA7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2383DD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29</w:t>
            </w:r>
          </w:p>
        </w:tc>
        <w:tc>
          <w:tcPr>
            <w:tcW w:w="1540" w:type="dxa"/>
            <w:tcBorders>
              <w:top w:val="nil"/>
              <w:left w:val="nil"/>
              <w:bottom w:val="single" w:sz="4" w:space="0" w:color="auto"/>
              <w:right w:val="single" w:sz="4" w:space="0" w:color="auto"/>
            </w:tcBorders>
            <w:noWrap/>
            <w:vAlign w:val="bottom"/>
            <w:hideMark/>
          </w:tcPr>
          <w:p w14:paraId="14E180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81 %</w:t>
            </w:r>
          </w:p>
        </w:tc>
        <w:tc>
          <w:tcPr>
            <w:tcW w:w="852" w:type="dxa"/>
            <w:tcBorders>
              <w:top w:val="nil"/>
              <w:left w:val="nil"/>
              <w:bottom w:val="single" w:sz="4" w:space="0" w:color="auto"/>
              <w:right w:val="single" w:sz="4" w:space="0" w:color="auto"/>
            </w:tcBorders>
            <w:noWrap/>
            <w:vAlign w:val="bottom"/>
            <w:hideMark/>
          </w:tcPr>
          <w:p w14:paraId="2A1260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582" w:type="dxa"/>
            <w:tcBorders>
              <w:top w:val="nil"/>
              <w:left w:val="nil"/>
              <w:bottom w:val="single" w:sz="4" w:space="0" w:color="auto"/>
              <w:right w:val="single" w:sz="4" w:space="0" w:color="auto"/>
            </w:tcBorders>
            <w:noWrap/>
            <w:vAlign w:val="bottom"/>
            <w:hideMark/>
          </w:tcPr>
          <w:p w14:paraId="1E05B3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c>
          <w:tcPr>
            <w:tcW w:w="710" w:type="dxa"/>
            <w:tcBorders>
              <w:top w:val="nil"/>
              <w:left w:val="nil"/>
              <w:bottom w:val="single" w:sz="4" w:space="0" w:color="auto"/>
              <w:right w:val="single" w:sz="4" w:space="0" w:color="auto"/>
            </w:tcBorders>
            <w:noWrap/>
            <w:vAlign w:val="bottom"/>
            <w:hideMark/>
          </w:tcPr>
          <w:p w14:paraId="5BBF73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w:t>
            </w:r>
          </w:p>
        </w:tc>
        <w:tc>
          <w:tcPr>
            <w:tcW w:w="976" w:type="dxa"/>
            <w:tcBorders>
              <w:top w:val="nil"/>
              <w:left w:val="nil"/>
              <w:bottom w:val="single" w:sz="4" w:space="0" w:color="auto"/>
              <w:right w:val="single" w:sz="4" w:space="0" w:color="auto"/>
            </w:tcBorders>
            <w:noWrap/>
            <w:vAlign w:val="bottom"/>
            <w:hideMark/>
          </w:tcPr>
          <w:p w14:paraId="5AC5426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419" w:type="dxa"/>
            <w:tcBorders>
              <w:top w:val="nil"/>
              <w:left w:val="nil"/>
              <w:bottom w:val="single" w:sz="4" w:space="0" w:color="auto"/>
              <w:right w:val="single" w:sz="4" w:space="0" w:color="auto"/>
            </w:tcBorders>
            <w:noWrap/>
            <w:vAlign w:val="bottom"/>
            <w:hideMark/>
          </w:tcPr>
          <w:p w14:paraId="5C908C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r>
      <w:tr w:rsidR="003B7002" w:rsidRPr="00DC56BA" w14:paraId="013DE1F0"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833A44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40314D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40" w:type="dxa"/>
            <w:tcBorders>
              <w:top w:val="nil"/>
              <w:left w:val="nil"/>
              <w:bottom w:val="single" w:sz="4" w:space="0" w:color="auto"/>
              <w:right w:val="single" w:sz="4" w:space="0" w:color="auto"/>
            </w:tcBorders>
            <w:noWrap/>
            <w:vAlign w:val="bottom"/>
            <w:hideMark/>
          </w:tcPr>
          <w:p w14:paraId="3E78B7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86 %</w:t>
            </w:r>
          </w:p>
        </w:tc>
        <w:tc>
          <w:tcPr>
            <w:tcW w:w="852" w:type="dxa"/>
            <w:tcBorders>
              <w:top w:val="nil"/>
              <w:left w:val="nil"/>
              <w:bottom w:val="single" w:sz="4" w:space="0" w:color="auto"/>
              <w:right w:val="single" w:sz="4" w:space="0" w:color="auto"/>
            </w:tcBorders>
            <w:noWrap/>
            <w:vAlign w:val="bottom"/>
            <w:hideMark/>
          </w:tcPr>
          <w:p w14:paraId="383683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82" w:type="dxa"/>
            <w:tcBorders>
              <w:top w:val="nil"/>
              <w:left w:val="nil"/>
              <w:bottom w:val="single" w:sz="4" w:space="0" w:color="auto"/>
              <w:right w:val="single" w:sz="4" w:space="0" w:color="auto"/>
            </w:tcBorders>
            <w:noWrap/>
            <w:vAlign w:val="bottom"/>
            <w:hideMark/>
          </w:tcPr>
          <w:p w14:paraId="1E5441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14 %</w:t>
            </w:r>
          </w:p>
        </w:tc>
        <w:tc>
          <w:tcPr>
            <w:tcW w:w="710" w:type="dxa"/>
            <w:tcBorders>
              <w:top w:val="nil"/>
              <w:left w:val="nil"/>
              <w:bottom w:val="single" w:sz="4" w:space="0" w:color="auto"/>
              <w:right w:val="single" w:sz="4" w:space="0" w:color="auto"/>
            </w:tcBorders>
            <w:noWrap/>
            <w:vAlign w:val="bottom"/>
            <w:hideMark/>
          </w:tcPr>
          <w:p w14:paraId="21533D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w:t>
            </w:r>
          </w:p>
        </w:tc>
        <w:tc>
          <w:tcPr>
            <w:tcW w:w="976" w:type="dxa"/>
            <w:tcBorders>
              <w:top w:val="nil"/>
              <w:left w:val="nil"/>
              <w:bottom w:val="single" w:sz="4" w:space="0" w:color="auto"/>
              <w:right w:val="single" w:sz="4" w:space="0" w:color="auto"/>
            </w:tcBorders>
            <w:noWrap/>
            <w:vAlign w:val="bottom"/>
            <w:hideMark/>
          </w:tcPr>
          <w:p w14:paraId="116349D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419" w:type="dxa"/>
            <w:tcBorders>
              <w:top w:val="nil"/>
              <w:left w:val="nil"/>
              <w:bottom w:val="single" w:sz="4" w:space="0" w:color="auto"/>
              <w:right w:val="single" w:sz="4" w:space="0" w:color="auto"/>
            </w:tcBorders>
            <w:noWrap/>
            <w:vAlign w:val="bottom"/>
            <w:hideMark/>
          </w:tcPr>
          <w:p w14:paraId="29140C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88 %</w:t>
            </w:r>
          </w:p>
        </w:tc>
      </w:tr>
      <w:tr w:rsidR="003B7002" w:rsidRPr="00DC56BA" w14:paraId="1456CF57"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E11666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3C91D8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w:t>
            </w:r>
          </w:p>
        </w:tc>
        <w:tc>
          <w:tcPr>
            <w:tcW w:w="1540" w:type="dxa"/>
            <w:tcBorders>
              <w:top w:val="nil"/>
              <w:left w:val="nil"/>
              <w:bottom w:val="single" w:sz="4" w:space="0" w:color="auto"/>
              <w:right w:val="single" w:sz="4" w:space="0" w:color="auto"/>
            </w:tcBorders>
            <w:noWrap/>
            <w:vAlign w:val="bottom"/>
            <w:hideMark/>
          </w:tcPr>
          <w:p w14:paraId="423076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c>
          <w:tcPr>
            <w:tcW w:w="852" w:type="dxa"/>
            <w:tcBorders>
              <w:top w:val="nil"/>
              <w:left w:val="nil"/>
              <w:bottom w:val="single" w:sz="4" w:space="0" w:color="auto"/>
              <w:right w:val="single" w:sz="4" w:space="0" w:color="auto"/>
            </w:tcBorders>
            <w:noWrap/>
            <w:vAlign w:val="bottom"/>
            <w:hideMark/>
          </w:tcPr>
          <w:p w14:paraId="58458AA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7EE6527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9 %</w:t>
            </w:r>
          </w:p>
        </w:tc>
        <w:tc>
          <w:tcPr>
            <w:tcW w:w="710" w:type="dxa"/>
            <w:tcBorders>
              <w:top w:val="nil"/>
              <w:left w:val="nil"/>
              <w:bottom w:val="single" w:sz="4" w:space="0" w:color="auto"/>
              <w:right w:val="single" w:sz="4" w:space="0" w:color="auto"/>
            </w:tcBorders>
            <w:noWrap/>
            <w:vAlign w:val="bottom"/>
            <w:hideMark/>
          </w:tcPr>
          <w:p w14:paraId="64F7430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976" w:type="dxa"/>
            <w:tcBorders>
              <w:top w:val="nil"/>
              <w:left w:val="nil"/>
              <w:bottom w:val="single" w:sz="4" w:space="0" w:color="auto"/>
              <w:right w:val="single" w:sz="4" w:space="0" w:color="auto"/>
            </w:tcBorders>
            <w:noWrap/>
            <w:vAlign w:val="bottom"/>
            <w:hideMark/>
          </w:tcPr>
          <w:p w14:paraId="7CD23C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1419" w:type="dxa"/>
            <w:tcBorders>
              <w:top w:val="nil"/>
              <w:left w:val="nil"/>
              <w:bottom w:val="single" w:sz="4" w:space="0" w:color="auto"/>
              <w:right w:val="single" w:sz="4" w:space="0" w:color="auto"/>
            </w:tcBorders>
            <w:noWrap/>
            <w:vAlign w:val="bottom"/>
            <w:hideMark/>
          </w:tcPr>
          <w:p w14:paraId="287465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r>
      <w:tr w:rsidR="003B7002" w:rsidRPr="00DC56BA" w14:paraId="721ED323"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15D07F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49081E0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w:t>
            </w:r>
          </w:p>
        </w:tc>
        <w:tc>
          <w:tcPr>
            <w:tcW w:w="1540" w:type="dxa"/>
            <w:tcBorders>
              <w:top w:val="nil"/>
              <w:left w:val="nil"/>
              <w:bottom w:val="single" w:sz="4" w:space="0" w:color="auto"/>
              <w:right w:val="single" w:sz="4" w:space="0" w:color="auto"/>
            </w:tcBorders>
            <w:noWrap/>
            <w:vAlign w:val="bottom"/>
            <w:hideMark/>
          </w:tcPr>
          <w:p w14:paraId="577581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c>
          <w:tcPr>
            <w:tcW w:w="852" w:type="dxa"/>
            <w:tcBorders>
              <w:top w:val="nil"/>
              <w:left w:val="nil"/>
              <w:bottom w:val="single" w:sz="4" w:space="0" w:color="auto"/>
              <w:right w:val="single" w:sz="4" w:space="0" w:color="auto"/>
            </w:tcBorders>
            <w:noWrap/>
            <w:vAlign w:val="bottom"/>
            <w:hideMark/>
          </w:tcPr>
          <w:p w14:paraId="51F544B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82" w:type="dxa"/>
            <w:tcBorders>
              <w:top w:val="nil"/>
              <w:left w:val="nil"/>
              <w:bottom w:val="single" w:sz="4" w:space="0" w:color="auto"/>
              <w:right w:val="single" w:sz="4" w:space="0" w:color="auto"/>
            </w:tcBorders>
            <w:noWrap/>
            <w:vAlign w:val="bottom"/>
            <w:hideMark/>
          </w:tcPr>
          <w:p w14:paraId="4959218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710" w:type="dxa"/>
            <w:tcBorders>
              <w:top w:val="nil"/>
              <w:left w:val="nil"/>
              <w:bottom w:val="single" w:sz="4" w:space="0" w:color="auto"/>
              <w:right w:val="single" w:sz="4" w:space="0" w:color="auto"/>
            </w:tcBorders>
            <w:noWrap/>
            <w:vAlign w:val="bottom"/>
            <w:hideMark/>
          </w:tcPr>
          <w:p w14:paraId="7B6903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976" w:type="dxa"/>
            <w:tcBorders>
              <w:top w:val="nil"/>
              <w:left w:val="nil"/>
              <w:bottom w:val="single" w:sz="4" w:space="0" w:color="auto"/>
              <w:right w:val="single" w:sz="4" w:space="0" w:color="auto"/>
            </w:tcBorders>
            <w:noWrap/>
            <w:vAlign w:val="bottom"/>
            <w:hideMark/>
          </w:tcPr>
          <w:p w14:paraId="06BBFB9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1,3 %</w:t>
            </w:r>
          </w:p>
        </w:tc>
        <w:tc>
          <w:tcPr>
            <w:tcW w:w="1419" w:type="dxa"/>
            <w:tcBorders>
              <w:top w:val="nil"/>
              <w:left w:val="nil"/>
              <w:bottom w:val="single" w:sz="4" w:space="0" w:color="auto"/>
              <w:right w:val="single" w:sz="4" w:space="0" w:color="auto"/>
            </w:tcBorders>
            <w:noWrap/>
            <w:vAlign w:val="bottom"/>
            <w:hideMark/>
          </w:tcPr>
          <w:p w14:paraId="74AED49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080B8403"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396D2B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6C1F5B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w:t>
            </w:r>
          </w:p>
        </w:tc>
        <w:tc>
          <w:tcPr>
            <w:tcW w:w="1540" w:type="dxa"/>
            <w:tcBorders>
              <w:top w:val="nil"/>
              <w:left w:val="nil"/>
              <w:bottom w:val="single" w:sz="4" w:space="0" w:color="auto"/>
              <w:right w:val="single" w:sz="4" w:space="0" w:color="auto"/>
            </w:tcBorders>
            <w:noWrap/>
            <w:vAlign w:val="bottom"/>
            <w:hideMark/>
          </w:tcPr>
          <w:p w14:paraId="09FB8D4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76 %</w:t>
            </w:r>
          </w:p>
        </w:tc>
        <w:tc>
          <w:tcPr>
            <w:tcW w:w="852" w:type="dxa"/>
            <w:tcBorders>
              <w:top w:val="nil"/>
              <w:left w:val="nil"/>
              <w:bottom w:val="single" w:sz="4" w:space="0" w:color="auto"/>
              <w:right w:val="single" w:sz="4" w:space="0" w:color="auto"/>
            </w:tcBorders>
            <w:noWrap/>
            <w:vAlign w:val="bottom"/>
            <w:hideMark/>
          </w:tcPr>
          <w:p w14:paraId="1266875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82" w:type="dxa"/>
            <w:tcBorders>
              <w:top w:val="nil"/>
              <w:left w:val="nil"/>
              <w:bottom w:val="single" w:sz="4" w:space="0" w:color="auto"/>
              <w:right w:val="single" w:sz="4" w:space="0" w:color="auto"/>
            </w:tcBorders>
            <w:noWrap/>
            <w:vAlign w:val="bottom"/>
            <w:hideMark/>
          </w:tcPr>
          <w:p w14:paraId="0262420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24 %</w:t>
            </w:r>
          </w:p>
        </w:tc>
        <w:tc>
          <w:tcPr>
            <w:tcW w:w="710" w:type="dxa"/>
            <w:tcBorders>
              <w:top w:val="nil"/>
              <w:left w:val="nil"/>
              <w:bottom w:val="single" w:sz="4" w:space="0" w:color="auto"/>
              <w:right w:val="single" w:sz="4" w:space="0" w:color="auto"/>
            </w:tcBorders>
            <w:noWrap/>
            <w:vAlign w:val="bottom"/>
            <w:hideMark/>
          </w:tcPr>
          <w:p w14:paraId="0E8C26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976" w:type="dxa"/>
            <w:tcBorders>
              <w:top w:val="nil"/>
              <w:left w:val="nil"/>
              <w:bottom w:val="single" w:sz="4" w:space="0" w:color="auto"/>
              <w:right w:val="single" w:sz="4" w:space="0" w:color="auto"/>
            </w:tcBorders>
            <w:noWrap/>
            <w:vAlign w:val="bottom"/>
            <w:hideMark/>
          </w:tcPr>
          <w:p w14:paraId="31B427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1419" w:type="dxa"/>
            <w:tcBorders>
              <w:top w:val="nil"/>
              <w:left w:val="nil"/>
              <w:bottom w:val="single" w:sz="4" w:space="0" w:color="auto"/>
              <w:right w:val="single" w:sz="4" w:space="0" w:color="auto"/>
            </w:tcBorders>
            <w:noWrap/>
            <w:vAlign w:val="bottom"/>
            <w:hideMark/>
          </w:tcPr>
          <w:p w14:paraId="676E28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7575360E"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CD4094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2D73FC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40" w:type="dxa"/>
            <w:tcBorders>
              <w:top w:val="nil"/>
              <w:left w:val="nil"/>
              <w:bottom w:val="single" w:sz="4" w:space="0" w:color="auto"/>
              <w:right w:val="single" w:sz="4" w:space="0" w:color="auto"/>
            </w:tcBorders>
            <w:noWrap/>
            <w:vAlign w:val="bottom"/>
            <w:hideMark/>
          </w:tcPr>
          <w:p w14:paraId="559FE8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c>
          <w:tcPr>
            <w:tcW w:w="852" w:type="dxa"/>
            <w:tcBorders>
              <w:top w:val="nil"/>
              <w:left w:val="nil"/>
              <w:bottom w:val="single" w:sz="4" w:space="0" w:color="auto"/>
              <w:right w:val="single" w:sz="4" w:space="0" w:color="auto"/>
            </w:tcBorders>
            <w:noWrap/>
            <w:vAlign w:val="bottom"/>
            <w:hideMark/>
          </w:tcPr>
          <w:p w14:paraId="72B9A9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57ABFF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5 %</w:t>
            </w:r>
          </w:p>
        </w:tc>
        <w:tc>
          <w:tcPr>
            <w:tcW w:w="710" w:type="dxa"/>
            <w:tcBorders>
              <w:top w:val="nil"/>
              <w:left w:val="nil"/>
              <w:bottom w:val="single" w:sz="4" w:space="0" w:color="auto"/>
              <w:right w:val="single" w:sz="4" w:space="0" w:color="auto"/>
            </w:tcBorders>
            <w:noWrap/>
            <w:vAlign w:val="bottom"/>
            <w:hideMark/>
          </w:tcPr>
          <w:p w14:paraId="7C82A9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976" w:type="dxa"/>
            <w:tcBorders>
              <w:top w:val="nil"/>
              <w:left w:val="nil"/>
              <w:bottom w:val="single" w:sz="4" w:space="0" w:color="auto"/>
              <w:right w:val="single" w:sz="4" w:space="0" w:color="auto"/>
            </w:tcBorders>
            <w:noWrap/>
            <w:vAlign w:val="bottom"/>
            <w:hideMark/>
          </w:tcPr>
          <w:p w14:paraId="3BBB0C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1419" w:type="dxa"/>
            <w:tcBorders>
              <w:top w:val="nil"/>
              <w:left w:val="nil"/>
              <w:bottom w:val="single" w:sz="4" w:space="0" w:color="auto"/>
              <w:right w:val="single" w:sz="4" w:space="0" w:color="auto"/>
            </w:tcBorders>
            <w:noWrap/>
            <w:vAlign w:val="bottom"/>
            <w:hideMark/>
          </w:tcPr>
          <w:p w14:paraId="11E411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30AEF27C"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CA7B77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3935235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40" w:type="dxa"/>
            <w:tcBorders>
              <w:top w:val="nil"/>
              <w:left w:val="nil"/>
              <w:bottom w:val="single" w:sz="4" w:space="0" w:color="auto"/>
              <w:right w:val="single" w:sz="4" w:space="0" w:color="auto"/>
            </w:tcBorders>
            <w:noWrap/>
            <w:vAlign w:val="bottom"/>
            <w:hideMark/>
          </w:tcPr>
          <w:p w14:paraId="469ACB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77 %</w:t>
            </w:r>
          </w:p>
        </w:tc>
        <w:tc>
          <w:tcPr>
            <w:tcW w:w="852" w:type="dxa"/>
            <w:tcBorders>
              <w:top w:val="nil"/>
              <w:left w:val="nil"/>
              <w:bottom w:val="single" w:sz="4" w:space="0" w:color="auto"/>
              <w:right w:val="single" w:sz="4" w:space="0" w:color="auto"/>
            </w:tcBorders>
            <w:noWrap/>
            <w:vAlign w:val="bottom"/>
            <w:hideMark/>
          </w:tcPr>
          <w:p w14:paraId="3B82AA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1ECDB70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23 %</w:t>
            </w:r>
          </w:p>
        </w:tc>
        <w:tc>
          <w:tcPr>
            <w:tcW w:w="710" w:type="dxa"/>
            <w:tcBorders>
              <w:top w:val="nil"/>
              <w:left w:val="nil"/>
              <w:bottom w:val="single" w:sz="4" w:space="0" w:color="auto"/>
              <w:right w:val="single" w:sz="4" w:space="0" w:color="auto"/>
            </w:tcBorders>
            <w:noWrap/>
            <w:vAlign w:val="bottom"/>
            <w:hideMark/>
          </w:tcPr>
          <w:p w14:paraId="54F459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976" w:type="dxa"/>
            <w:tcBorders>
              <w:top w:val="nil"/>
              <w:left w:val="nil"/>
              <w:bottom w:val="single" w:sz="4" w:space="0" w:color="auto"/>
              <w:right w:val="single" w:sz="4" w:space="0" w:color="auto"/>
            </w:tcBorders>
            <w:noWrap/>
            <w:vAlign w:val="bottom"/>
            <w:hideMark/>
          </w:tcPr>
          <w:p w14:paraId="3D21D1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557626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2357FCB5"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299428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0C9B34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40" w:type="dxa"/>
            <w:tcBorders>
              <w:top w:val="nil"/>
              <w:left w:val="nil"/>
              <w:bottom w:val="single" w:sz="4" w:space="0" w:color="auto"/>
              <w:right w:val="single" w:sz="4" w:space="0" w:color="auto"/>
            </w:tcBorders>
            <w:noWrap/>
            <w:vAlign w:val="bottom"/>
            <w:hideMark/>
          </w:tcPr>
          <w:p w14:paraId="3940AA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852" w:type="dxa"/>
            <w:tcBorders>
              <w:top w:val="nil"/>
              <w:left w:val="nil"/>
              <w:bottom w:val="single" w:sz="4" w:space="0" w:color="auto"/>
              <w:right w:val="single" w:sz="4" w:space="0" w:color="auto"/>
            </w:tcBorders>
            <w:noWrap/>
            <w:vAlign w:val="bottom"/>
            <w:hideMark/>
          </w:tcPr>
          <w:p w14:paraId="00E0F3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82" w:type="dxa"/>
            <w:tcBorders>
              <w:top w:val="nil"/>
              <w:left w:val="nil"/>
              <w:bottom w:val="single" w:sz="4" w:space="0" w:color="auto"/>
              <w:right w:val="single" w:sz="4" w:space="0" w:color="auto"/>
            </w:tcBorders>
            <w:noWrap/>
            <w:vAlign w:val="bottom"/>
            <w:hideMark/>
          </w:tcPr>
          <w:p w14:paraId="50EE81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4" w:space="0" w:color="auto"/>
              <w:right w:val="single" w:sz="4" w:space="0" w:color="auto"/>
            </w:tcBorders>
            <w:noWrap/>
            <w:vAlign w:val="bottom"/>
            <w:hideMark/>
          </w:tcPr>
          <w:p w14:paraId="68DA110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976" w:type="dxa"/>
            <w:tcBorders>
              <w:top w:val="nil"/>
              <w:left w:val="nil"/>
              <w:bottom w:val="single" w:sz="4" w:space="0" w:color="auto"/>
              <w:right w:val="single" w:sz="4" w:space="0" w:color="auto"/>
            </w:tcBorders>
            <w:noWrap/>
            <w:vAlign w:val="bottom"/>
            <w:hideMark/>
          </w:tcPr>
          <w:p w14:paraId="10CC83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0,7 %</w:t>
            </w:r>
          </w:p>
        </w:tc>
        <w:tc>
          <w:tcPr>
            <w:tcW w:w="1419" w:type="dxa"/>
            <w:tcBorders>
              <w:top w:val="nil"/>
              <w:left w:val="nil"/>
              <w:bottom w:val="single" w:sz="4" w:space="0" w:color="auto"/>
              <w:right w:val="single" w:sz="4" w:space="0" w:color="auto"/>
            </w:tcBorders>
            <w:noWrap/>
            <w:vAlign w:val="bottom"/>
            <w:hideMark/>
          </w:tcPr>
          <w:p w14:paraId="10EB062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3C758231"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1866CD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AT*</w:t>
            </w:r>
          </w:p>
        </w:tc>
        <w:tc>
          <w:tcPr>
            <w:tcW w:w="710" w:type="dxa"/>
            <w:tcBorders>
              <w:top w:val="nil"/>
              <w:left w:val="nil"/>
              <w:bottom w:val="single" w:sz="4" w:space="0" w:color="auto"/>
              <w:right w:val="single" w:sz="4" w:space="0" w:color="auto"/>
            </w:tcBorders>
            <w:noWrap/>
            <w:vAlign w:val="bottom"/>
            <w:hideMark/>
          </w:tcPr>
          <w:p w14:paraId="1D0B549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40" w:type="dxa"/>
            <w:tcBorders>
              <w:top w:val="nil"/>
              <w:left w:val="nil"/>
              <w:bottom w:val="single" w:sz="4" w:space="0" w:color="auto"/>
              <w:right w:val="single" w:sz="4" w:space="0" w:color="auto"/>
            </w:tcBorders>
            <w:noWrap/>
            <w:vAlign w:val="bottom"/>
            <w:hideMark/>
          </w:tcPr>
          <w:p w14:paraId="56B829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852" w:type="dxa"/>
            <w:tcBorders>
              <w:top w:val="nil"/>
              <w:left w:val="nil"/>
              <w:bottom w:val="single" w:sz="4" w:space="0" w:color="auto"/>
              <w:right w:val="single" w:sz="4" w:space="0" w:color="auto"/>
            </w:tcBorders>
            <w:noWrap/>
            <w:vAlign w:val="bottom"/>
            <w:hideMark/>
          </w:tcPr>
          <w:p w14:paraId="7215402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344B24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4" w:space="0" w:color="auto"/>
              <w:right w:val="single" w:sz="4" w:space="0" w:color="auto"/>
            </w:tcBorders>
            <w:noWrap/>
            <w:vAlign w:val="bottom"/>
            <w:hideMark/>
          </w:tcPr>
          <w:p w14:paraId="41B611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976" w:type="dxa"/>
            <w:tcBorders>
              <w:top w:val="nil"/>
              <w:left w:val="nil"/>
              <w:bottom w:val="single" w:sz="4" w:space="0" w:color="auto"/>
              <w:right w:val="single" w:sz="4" w:space="0" w:color="auto"/>
            </w:tcBorders>
            <w:noWrap/>
            <w:vAlign w:val="bottom"/>
            <w:hideMark/>
          </w:tcPr>
          <w:p w14:paraId="00D8C3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16C91D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5256BA6F"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3105CC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25C3AD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40" w:type="dxa"/>
            <w:tcBorders>
              <w:top w:val="nil"/>
              <w:left w:val="nil"/>
              <w:bottom w:val="single" w:sz="4" w:space="0" w:color="auto"/>
              <w:right w:val="single" w:sz="4" w:space="0" w:color="auto"/>
            </w:tcBorders>
            <w:noWrap/>
            <w:vAlign w:val="bottom"/>
            <w:hideMark/>
          </w:tcPr>
          <w:p w14:paraId="5EF5794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852" w:type="dxa"/>
            <w:tcBorders>
              <w:top w:val="nil"/>
              <w:left w:val="nil"/>
              <w:bottom w:val="single" w:sz="4" w:space="0" w:color="auto"/>
              <w:right w:val="single" w:sz="4" w:space="0" w:color="auto"/>
            </w:tcBorders>
            <w:noWrap/>
            <w:vAlign w:val="bottom"/>
            <w:hideMark/>
          </w:tcPr>
          <w:p w14:paraId="0A3A918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03ECCD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4" w:space="0" w:color="auto"/>
              <w:right w:val="single" w:sz="4" w:space="0" w:color="auto"/>
            </w:tcBorders>
            <w:noWrap/>
            <w:vAlign w:val="bottom"/>
            <w:hideMark/>
          </w:tcPr>
          <w:p w14:paraId="2E8A930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976" w:type="dxa"/>
            <w:tcBorders>
              <w:top w:val="nil"/>
              <w:left w:val="nil"/>
              <w:bottom w:val="single" w:sz="4" w:space="0" w:color="auto"/>
              <w:right w:val="single" w:sz="4" w:space="0" w:color="auto"/>
            </w:tcBorders>
            <w:noWrap/>
            <w:vAlign w:val="bottom"/>
            <w:hideMark/>
          </w:tcPr>
          <w:p w14:paraId="15371C4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7E45AE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265B052C"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43B19D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4A5B9EC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40" w:type="dxa"/>
            <w:tcBorders>
              <w:top w:val="nil"/>
              <w:left w:val="nil"/>
              <w:bottom w:val="single" w:sz="4" w:space="0" w:color="auto"/>
              <w:right w:val="single" w:sz="4" w:space="0" w:color="auto"/>
            </w:tcBorders>
            <w:noWrap/>
            <w:vAlign w:val="bottom"/>
            <w:hideMark/>
          </w:tcPr>
          <w:p w14:paraId="37E634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852" w:type="dxa"/>
            <w:tcBorders>
              <w:top w:val="nil"/>
              <w:left w:val="nil"/>
              <w:bottom w:val="single" w:sz="4" w:space="0" w:color="auto"/>
              <w:right w:val="single" w:sz="4" w:space="0" w:color="auto"/>
            </w:tcBorders>
            <w:noWrap/>
            <w:vAlign w:val="bottom"/>
            <w:hideMark/>
          </w:tcPr>
          <w:p w14:paraId="1584320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0B8102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4" w:space="0" w:color="auto"/>
              <w:right w:val="single" w:sz="4" w:space="0" w:color="auto"/>
            </w:tcBorders>
            <w:noWrap/>
            <w:vAlign w:val="bottom"/>
            <w:hideMark/>
          </w:tcPr>
          <w:p w14:paraId="6F4BAF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976" w:type="dxa"/>
            <w:tcBorders>
              <w:top w:val="nil"/>
              <w:left w:val="nil"/>
              <w:bottom w:val="single" w:sz="4" w:space="0" w:color="auto"/>
              <w:right w:val="single" w:sz="4" w:space="0" w:color="auto"/>
            </w:tcBorders>
            <w:noWrap/>
            <w:vAlign w:val="bottom"/>
            <w:hideMark/>
          </w:tcPr>
          <w:p w14:paraId="4590A2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58B4AC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6D991D2C"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CE2333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5CD485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40" w:type="dxa"/>
            <w:tcBorders>
              <w:top w:val="nil"/>
              <w:left w:val="nil"/>
              <w:bottom w:val="single" w:sz="4" w:space="0" w:color="auto"/>
              <w:right w:val="single" w:sz="4" w:space="0" w:color="auto"/>
            </w:tcBorders>
            <w:noWrap/>
            <w:vAlign w:val="bottom"/>
            <w:hideMark/>
          </w:tcPr>
          <w:p w14:paraId="6007C2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c>
          <w:tcPr>
            <w:tcW w:w="852" w:type="dxa"/>
            <w:tcBorders>
              <w:top w:val="nil"/>
              <w:left w:val="nil"/>
              <w:bottom w:val="single" w:sz="4" w:space="0" w:color="auto"/>
              <w:right w:val="single" w:sz="4" w:space="0" w:color="auto"/>
            </w:tcBorders>
            <w:noWrap/>
            <w:vAlign w:val="bottom"/>
            <w:hideMark/>
          </w:tcPr>
          <w:p w14:paraId="24B537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5720C5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9 %</w:t>
            </w:r>
          </w:p>
        </w:tc>
        <w:tc>
          <w:tcPr>
            <w:tcW w:w="710" w:type="dxa"/>
            <w:tcBorders>
              <w:top w:val="nil"/>
              <w:left w:val="nil"/>
              <w:bottom w:val="single" w:sz="4" w:space="0" w:color="auto"/>
              <w:right w:val="single" w:sz="4" w:space="0" w:color="auto"/>
            </w:tcBorders>
            <w:noWrap/>
            <w:vAlign w:val="bottom"/>
            <w:hideMark/>
          </w:tcPr>
          <w:p w14:paraId="1F3A69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976" w:type="dxa"/>
            <w:tcBorders>
              <w:top w:val="nil"/>
              <w:left w:val="nil"/>
              <w:bottom w:val="single" w:sz="4" w:space="0" w:color="auto"/>
              <w:right w:val="single" w:sz="4" w:space="0" w:color="auto"/>
            </w:tcBorders>
            <w:noWrap/>
            <w:vAlign w:val="bottom"/>
            <w:hideMark/>
          </w:tcPr>
          <w:p w14:paraId="1EF9DE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72E245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6F056984"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6011AE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13718B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40" w:type="dxa"/>
            <w:tcBorders>
              <w:top w:val="nil"/>
              <w:left w:val="nil"/>
              <w:bottom w:val="single" w:sz="4" w:space="0" w:color="auto"/>
              <w:right w:val="single" w:sz="4" w:space="0" w:color="auto"/>
            </w:tcBorders>
            <w:noWrap/>
            <w:vAlign w:val="bottom"/>
            <w:hideMark/>
          </w:tcPr>
          <w:p w14:paraId="05F02C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c>
          <w:tcPr>
            <w:tcW w:w="852" w:type="dxa"/>
            <w:tcBorders>
              <w:top w:val="nil"/>
              <w:left w:val="nil"/>
              <w:bottom w:val="single" w:sz="4" w:space="0" w:color="auto"/>
              <w:right w:val="single" w:sz="4" w:space="0" w:color="auto"/>
            </w:tcBorders>
            <w:noWrap/>
            <w:vAlign w:val="bottom"/>
            <w:hideMark/>
          </w:tcPr>
          <w:p w14:paraId="69EC7A6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30205C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710" w:type="dxa"/>
            <w:tcBorders>
              <w:top w:val="nil"/>
              <w:left w:val="nil"/>
              <w:bottom w:val="single" w:sz="4" w:space="0" w:color="auto"/>
              <w:right w:val="single" w:sz="4" w:space="0" w:color="auto"/>
            </w:tcBorders>
            <w:noWrap/>
            <w:vAlign w:val="bottom"/>
            <w:hideMark/>
          </w:tcPr>
          <w:p w14:paraId="6479D1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76" w:type="dxa"/>
            <w:tcBorders>
              <w:top w:val="nil"/>
              <w:left w:val="nil"/>
              <w:bottom w:val="single" w:sz="4" w:space="0" w:color="auto"/>
              <w:right w:val="single" w:sz="4" w:space="0" w:color="auto"/>
            </w:tcBorders>
            <w:noWrap/>
            <w:vAlign w:val="bottom"/>
            <w:hideMark/>
          </w:tcPr>
          <w:p w14:paraId="306D7B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7335B8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6314A358"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DADD6F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511D0F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40" w:type="dxa"/>
            <w:tcBorders>
              <w:top w:val="nil"/>
              <w:left w:val="nil"/>
              <w:bottom w:val="single" w:sz="4" w:space="0" w:color="auto"/>
              <w:right w:val="single" w:sz="4" w:space="0" w:color="auto"/>
            </w:tcBorders>
            <w:noWrap/>
            <w:vAlign w:val="bottom"/>
            <w:hideMark/>
          </w:tcPr>
          <w:p w14:paraId="62EAB9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852" w:type="dxa"/>
            <w:tcBorders>
              <w:top w:val="nil"/>
              <w:left w:val="nil"/>
              <w:bottom w:val="single" w:sz="4" w:space="0" w:color="auto"/>
              <w:right w:val="single" w:sz="4" w:space="0" w:color="auto"/>
            </w:tcBorders>
            <w:noWrap/>
            <w:vAlign w:val="bottom"/>
            <w:hideMark/>
          </w:tcPr>
          <w:p w14:paraId="61DBCB4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48114F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4" w:space="0" w:color="auto"/>
              <w:right w:val="single" w:sz="4" w:space="0" w:color="auto"/>
            </w:tcBorders>
            <w:noWrap/>
            <w:vAlign w:val="bottom"/>
            <w:hideMark/>
          </w:tcPr>
          <w:p w14:paraId="5B1D5E1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76" w:type="dxa"/>
            <w:tcBorders>
              <w:top w:val="nil"/>
              <w:left w:val="nil"/>
              <w:bottom w:val="single" w:sz="4" w:space="0" w:color="auto"/>
              <w:right w:val="single" w:sz="4" w:space="0" w:color="auto"/>
            </w:tcBorders>
            <w:noWrap/>
            <w:vAlign w:val="bottom"/>
            <w:hideMark/>
          </w:tcPr>
          <w:p w14:paraId="10AFC6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4258C89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724BA4D9"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9CB5A4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79536A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40" w:type="dxa"/>
            <w:tcBorders>
              <w:top w:val="nil"/>
              <w:left w:val="nil"/>
              <w:bottom w:val="single" w:sz="4" w:space="0" w:color="auto"/>
              <w:right w:val="single" w:sz="4" w:space="0" w:color="auto"/>
            </w:tcBorders>
            <w:noWrap/>
            <w:vAlign w:val="bottom"/>
            <w:hideMark/>
          </w:tcPr>
          <w:p w14:paraId="1038E5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852" w:type="dxa"/>
            <w:tcBorders>
              <w:top w:val="nil"/>
              <w:left w:val="nil"/>
              <w:bottom w:val="single" w:sz="4" w:space="0" w:color="auto"/>
              <w:right w:val="single" w:sz="4" w:space="0" w:color="auto"/>
            </w:tcBorders>
            <w:noWrap/>
            <w:vAlign w:val="bottom"/>
            <w:hideMark/>
          </w:tcPr>
          <w:p w14:paraId="71BEBCA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82" w:type="dxa"/>
            <w:tcBorders>
              <w:top w:val="nil"/>
              <w:left w:val="nil"/>
              <w:bottom w:val="single" w:sz="4" w:space="0" w:color="auto"/>
              <w:right w:val="single" w:sz="4" w:space="0" w:color="auto"/>
            </w:tcBorders>
            <w:noWrap/>
            <w:vAlign w:val="bottom"/>
            <w:hideMark/>
          </w:tcPr>
          <w:p w14:paraId="3D586A0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3E83E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976" w:type="dxa"/>
            <w:tcBorders>
              <w:top w:val="nil"/>
              <w:left w:val="nil"/>
              <w:bottom w:val="single" w:sz="4" w:space="0" w:color="auto"/>
              <w:right w:val="single" w:sz="4" w:space="0" w:color="auto"/>
            </w:tcBorders>
            <w:noWrap/>
            <w:vAlign w:val="bottom"/>
            <w:hideMark/>
          </w:tcPr>
          <w:p w14:paraId="7FBB11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468EE09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6996408B"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B00136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2CF5A9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40" w:type="dxa"/>
            <w:tcBorders>
              <w:top w:val="nil"/>
              <w:left w:val="nil"/>
              <w:bottom w:val="single" w:sz="4" w:space="0" w:color="auto"/>
              <w:right w:val="single" w:sz="4" w:space="0" w:color="auto"/>
            </w:tcBorders>
            <w:noWrap/>
            <w:vAlign w:val="bottom"/>
            <w:hideMark/>
          </w:tcPr>
          <w:p w14:paraId="6779D4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c>
          <w:tcPr>
            <w:tcW w:w="852" w:type="dxa"/>
            <w:tcBorders>
              <w:top w:val="nil"/>
              <w:left w:val="nil"/>
              <w:bottom w:val="single" w:sz="4" w:space="0" w:color="auto"/>
              <w:right w:val="single" w:sz="4" w:space="0" w:color="auto"/>
            </w:tcBorders>
            <w:noWrap/>
            <w:vAlign w:val="bottom"/>
            <w:hideMark/>
          </w:tcPr>
          <w:p w14:paraId="47CC41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01FC45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710" w:type="dxa"/>
            <w:tcBorders>
              <w:top w:val="nil"/>
              <w:left w:val="nil"/>
              <w:bottom w:val="single" w:sz="4" w:space="0" w:color="auto"/>
              <w:right w:val="single" w:sz="4" w:space="0" w:color="auto"/>
            </w:tcBorders>
            <w:noWrap/>
            <w:vAlign w:val="bottom"/>
            <w:hideMark/>
          </w:tcPr>
          <w:p w14:paraId="45FE24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976" w:type="dxa"/>
            <w:tcBorders>
              <w:top w:val="nil"/>
              <w:left w:val="nil"/>
              <w:bottom w:val="single" w:sz="4" w:space="0" w:color="auto"/>
              <w:right w:val="single" w:sz="4" w:space="0" w:color="auto"/>
            </w:tcBorders>
            <w:noWrap/>
            <w:vAlign w:val="bottom"/>
            <w:hideMark/>
          </w:tcPr>
          <w:p w14:paraId="41C57E8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50946FE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582F20BF"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436FAD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0C42355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40" w:type="dxa"/>
            <w:tcBorders>
              <w:top w:val="nil"/>
              <w:left w:val="nil"/>
              <w:bottom w:val="single" w:sz="4" w:space="0" w:color="auto"/>
              <w:right w:val="single" w:sz="4" w:space="0" w:color="auto"/>
            </w:tcBorders>
            <w:noWrap/>
            <w:vAlign w:val="bottom"/>
            <w:hideMark/>
          </w:tcPr>
          <w:p w14:paraId="630440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852" w:type="dxa"/>
            <w:tcBorders>
              <w:top w:val="nil"/>
              <w:left w:val="nil"/>
              <w:bottom w:val="single" w:sz="4" w:space="0" w:color="auto"/>
              <w:right w:val="single" w:sz="4" w:space="0" w:color="auto"/>
            </w:tcBorders>
            <w:noWrap/>
            <w:vAlign w:val="bottom"/>
            <w:hideMark/>
          </w:tcPr>
          <w:p w14:paraId="351D652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43BDFB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4" w:space="0" w:color="auto"/>
              <w:right w:val="single" w:sz="4" w:space="0" w:color="auto"/>
            </w:tcBorders>
            <w:noWrap/>
            <w:vAlign w:val="bottom"/>
            <w:hideMark/>
          </w:tcPr>
          <w:p w14:paraId="6A6767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976" w:type="dxa"/>
            <w:tcBorders>
              <w:top w:val="nil"/>
              <w:left w:val="nil"/>
              <w:bottom w:val="single" w:sz="4" w:space="0" w:color="auto"/>
              <w:right w:val="single" w:sz="4" w:space="0" w:color="auto"/>
            </w:tcBorders>
            <w:noWrap/>
            <w:vAlign w:val="bottom"/>
            <w:hideMark/>
          </w:tcPr>
          <w:p w14:paraId="1C0D88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19" w:type="dxa"/>
            <w:tcBorders>
              <w:top w:val="nil"/>
              <w:left w:val="nil"/>
              <w:bottom w:val="single" w:sz="4" w:space="0" w:color="auto"/>
              <w:right w:val="single" w:sz="4" w:space="0" w:color="auto"/>
            </w:tcBorders>
            <w:noWrap/>
            <w:vAlign w:val="bottom"/>
            <w:hideMark/>
          </w:tcPr>
          <w:p w14:paraId="4E3812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6E6F4DDE"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308281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0AF5BE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40" w:type="dxa"/>
            <w:tcBorders>
              <w:top w:val="nil"/>
              <w:left w:val="nil"/>
              <w:bottom w:val="single" w:sz="4" w:space="0" w:color="auto"/>
              <w:right w:val="single" w:sz="4" w:space="0" w:color="auto"/>
            </w:tcBorders>
            <w:noWrap/>
            <w:vAlign w:val="bottom"/>
            <w:hideMark/>
          </w:tcPr>
          <w:p w14:paraId="108C13C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852" w:type="dxa"/>
            <w:tcBorders>
              <w:top w:val="nil"/>
              <w:left w:val="nil"/>
              <w:bottom w:val="single" w:sz="4" w:space="0" w:color="auto"/>
              <w:right w:val="single" w:sz="4" w:space="0" w:color="auto"/>
            </w:tcBorders>
            <w:noWrap/>
            <w:vAlign w:val="bottom"/>
            <w:hideMark/>
          </w:tcPr>
          <w:p w14:paraId="68DF11E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82" w:type="dxa"/>
            <w:tcBorders>
              <w:top w:val="nil"/>
              <w:left w:val="nil"/>
              <w:bottom w:val="single" w:sz="4" w:space="0" w:color="auto"/>
              <w:right w:val="single" w:sz="4" w:space="0" w:color="auto"/>
            </w:tcBorders>
            <w:noWrap/>
            <w:vAlign w:val="bottom"/>
            <w:hideMark/>
          </w:tcPr>
          <w:p w14:paraId="50BDD0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1CE5A7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76" w:type="dxa"/>
            <w:tcBorders>
              <w:top w:val="nil"/>
              <w:left w:val="nil"/>
              <w:bottom w:val="single" w:sz="4" w:space="0" w:color="auto"/>
              <w:right w:val="single" w:sz="4" w:space="0" w:color="auto"/>
            </w:tcBorders>
            <w:noWrap/>
            <w:vAlign w:val="bottom"/>
            <w:hideMark/>
          </w:tcPr>
          <w:p w14:paraId="314B3D7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0,1 %</w:t>
            </w:r>
          </w:p>
        </w:tc>
        <w:tc>
          <w:tcPr>
            <w:tcW w:w="1419" w:type="dxa"/>
            <w:tcBorders>
              <w:top w:val="nil"/>
              <w:left w:val="nil"/>
              <w:bottom w:val="single" w:sz="4" w:space="0" w:color="auto"/>
              <w:right w:val="single" w:sz="4" w:space="0" w:color="auto"/>
            </w:tcBorders>
            <w:noWrap/>
            <w:vAlign w:val="bottom"/>
            <w:hideMark/>
          </w:tcPr>
          <w:p w14:paraId="2E82E3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6BDF52D"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F0B3C2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2D0E88D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40" w:type="dxa"/>
            <w:tcBorders>
              <w:top w:val="nil"/>
              <w:left w:val="nil"/>
              <w:bottom w:val="single" w:sz="4" w:space="0" w:color="auto"/>
              <w:right w:val="single" w:sz="4" w:space="0" w:color="auto"/>
            </w:tcBorders>
            <w:noWrap/>
            <w:vAlign w:val="bottom"/>
            <w:hideMark/>
          </w:tcPr>
          <w:p w14:paraId="21A48B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852" w:type="dxa"/>
            <w:tcBorders>
              <w:top w:val="nil"/>
              <w:left w:val="nil"/>
              <w:bottom w:val="single" w:sz="4" w:space="0" w:color="auto"/>
              <w:right w:val="single" w:sz="4" w:space="0" w:color="auto"/>
            </w:tcBorders>
            <w:noWrap/>
            <w:vAlign w:val="bottom"/>
            <w:hideMark/>
          </w:tcPr>
          <w:p w14:paraId="408A8C3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82" w:type="dxa"/>
            <w:tcBorders>
              <w:top w:val="nil"/>
              <w:left w:val="nil"/>
              <w:bottom w:val="single" w:sz="4" w:space="0" w:color="auto"/>
              <w:right w:val="single" w:sz="4" w:space="0" w:color="auto"/>
            </w:tcBorders>
            <w:noWrap/>
            <w:vAlign w:val="bottom"/>
            <w:hideMark/>
          </w:tcPr>
          <w:p w14:paraId="1E312A3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5F2C4C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76" w:type="dxa"/>
            <w:tcBorders>
              <w:top w:val="nil"/>
              <w:left w:val="nil"/>
              <w:bottom w:val="single" w:sz="4" w:space="0" w:color="auto"/>
              <w:right w:val="single" w:sz="4" w:space="0" w:color="auto"/>
            </w:tcBorders>
            <w:noWrap/>
            <w:vAlign w:val="bottom"/>
            <w:hideMark/>
          </w:tcPr>
          <w:p w14:paraId="4191EE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0,1 %</w:t>
            </w:r>
          </w:p>
        </w:tc>
        <w:tc>
          <w:tcPr>
            <w:tcW w:w="1419" w:type="dxa"/>
            <w:tcBorders>
              <w:top w:val="nil"/>
              <w:left w:val="nil"/>
              <w:bottom w:val="single" w:sz="4" w:space="0" w:color="auto"/>
              <w:right w:val="single" w:sz="4" w:space="0" w:color="auto"/>
            </w:tcBorders>
            <w:noWrap/>
            <w:vAlign w:val="bottom"/>
            <w:hideMark/>
          </w:tcPr>
          <w:p w14:paraId="1689FD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27991E30"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073993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6DC898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40" w:type="dxa"/>
            <w:tcBorders>
              <w:top w:val="nil"/>
              <w:left w:val="nil"/>
              <w:bottom w:val="single" w:sz="4" w:space="0" w:color="auto"/>
              <w:right w:val="single" w:sz="4" w:space="0" w:color="auto"/>
            </w:tcBorders>
            <w:noWrap/>
            <w:vAlign w:val="bottom"/>
            <w:hideMark/>
          </w:tcPr>
          <w:p w14:paraId="438043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852" w:type="dxa"/>
            <w:tcBorders>
              <w:top w:val="nil"/>
              <w:left w:val="nil"/>
              <w:bottom w:val="single" w:sz="4" w:space="0" w:color="auto"/>
              <w:right w:val="single" w:sz="4" w:space="0" w:color="auto"/>
            </w:tcBorders>
            <w:noWrap/>
            <w:vAlign w:val="bottom"/>
            <w:hideMark/>
          </w:tcPr>
          <w:p w14:paraId="2AACC5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41143A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4" w:space="0" w:color="auto"/>
              <w:right w:val="single" w:sz="4" w:space="0" w:color="auto"/>
            </w:tcBorders>
            <w:noWrap/>
            <w:vAlign w:val="bottom"/>
            <w:hideMark/>
          </w:tcPr>
          <w:p w14:paraId="402223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976" w:type="dxa"/>
            <w:tcBorders>
              <w:top w:val="nil"/>
              <w:left w:val="nil"/>
              <w:bottom w:val="single" w:sz="4" w:space="0" w:color="auto"/>
              <w:right w:val="single" w:sz="4" w:space="0" w:color="auto"/>
            </w:tcBorders>
            <w:noWrap/>
            <w:vAlign w:val="bottom"/>
            <w:hideMark/>
          </w:tcPr>
          <w:p w14:paraId="78B88D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5B13F4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7F7CADC7" w14:textId="77777777" w:rsidTr="00C05326">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827D8ED"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6BB9CC7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1 529</w:t>
            </w:r>
          </w:p>
        </w:tc>
        <w:tc>
          <w:tcPr>
            <w:tcW w:w="1540" w:type="dxa"/>
            <w:tcBorders>
              <w:top w:val="nil"/>
              <w:left w:val="nil"/>
              <w:bottom w:val="single" w:sz="4" w:space="0" w:color="auto"/>
              <w:right w:val="single" w:sz="4" w:space="0" w:color="auto"/>
            </w:tcBorders>
            <w:shd w:val="clear" w:color="000000" w:fill="FFC000"/>
            <w:noWrap/>
            <w:vAlign w:val="bottom"/>
            <w:hideMark/>
          </w:tcPr>
          <w:p w14:paraId="51E6FA2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78 %</w:t>
            </w:r>
          </w:p>
        </w:tc>
        <w:tc>
          <w:tcPr>
            <w:tcW w:w="852" w:type="dxa"/>
            <w:tcBorders>
              <w:top w:val="nil"/>
              <w:left w:val="nil"/>
              <w:bottom w:val="single" w:sz="4" w:space="0" w:color="auto"/>
              <w:right w:val="single" w:sz="4" w:space="0" w:color="auto"/>
            </w:tcBorders>
            <w:shd w:val="clear" w:color="000000" w:fill="FFC000"/>
            <w:noWrap/>
            <w:vAlign w:val="bottom"/>
            <w:hideMark/>
          </w:tcPr>
          <w:p w14:paraId="2517981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422</w:t>
            </w:r>
          </w:p>
        </w:tc>
        <w:tc>
          <w:tcPr>
            <w:tcW w:w="1582" w:type="dxa"/>
            <w:tcBorders>
              <w:top w:val="nil"/>
              <w:left w:val="nil"/>
              <w:bottom w:val="single" w:sz="4" w:space="0" w:color="auto"/>
              <w:right w:val="single" w:sz="4" w:space="0" w:color="auto"/>
            </w:tcBorders>
            <w:shd w:val="clear" w:color="000000" w:fill="FFC000"/>
            <w:noWrap/>
            <w:vAlign w:val="bottom"/>
            <w:hideMark/>
          </w:tcPr>
          <w:p w14:paraId="15326FBE"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710" w:type="dxa"/>
            <w:tcBorders>
              <w:top w:val="nil"/>
              <w:left w:val="nil"/>
              <w:bottom w:val="single" w:sz="4" w:space="0" w:color="auto"/>
              <w:right w:val="single" w:sz="4" w:space="0" w:color="auto"/>
            </w:tcBorders>
            <w:shd w:val="clear" w:color="000000" w:fill="FFC000"/>
            <w:noWrap/>
            <w:vAlign w:val="bottom"/>
            <w:hideMark/>
          </w:tcPr>
          <w:p w14:paraId="4AF5872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1 951</w:t>
            </w:r>
          </w:p>
        </w:tc>
        <w:tc>
          <w:tcPr>
            <w:tcW w:w="976" w:type="dxa"/>
            <w:tcBorders>
              <w:top w:val="nil"/>
              <w:left w:val="nil"/>
              <w:bottom w:val="single" w:sz="4" w:space="0" w:color="auto"/>
              <w:right w:val="single" w:sz="4" w:space="0" w:color="auto"/>
            </w:tcBorders>
            <w:shd w:val="clear" w:color="000000" w:fill="FFC000"/>
            <w:noWrap/>
            <w:vAlign w:val="bottom"/>
            <w:hideMark/>
          </w:tcPr>
          <w:p w14:paraId="484E55F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19" w:type="dxa"/>
            <w:tcBorders>
              <w:top w:val="nil"/>
              <w:left w:val="nil"/>
              <w:bottom w:val="single" w:sz="4" w:space="0" w:color="auto"/>
              <w:right w:val="single" w:sz="4" w:space="0" w:color="auto"/>
            </w:tcBorders>
            <w:shd w:val="clear" w:color="000000" w:fill="FFC000"/>
            <w:noWrap/>
            <w:vAlign w:val="bottom"/>
            <w:hideMark/>
          </w:tcPr>
          <w:p w14:paraId="0045593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5E50A594" w14:textId="77777777" w:rsidTr="00C05326">
        <w:trPr>
          <w:trHeight w:val="310"/>
        </w:trPr>
        <w:tc>
          <w:tcPr>
            <w:tcW w:w="864" w:type="dxa"/>
            <w:tcBorders>
              <w:top w:val="nil"/>
              <w:left w:val="nil"/>
              <w:bottom w:val="nil"/>
              <w:right w:val="nil"/>
            </w:tcBorders>
            <w:noWrap/>
            <w:vAlign w:val="bottom"/>
            <w:hideMark/>
          </w:tcPr>
          <w:p w14:paraId="6D23B5D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0E03B56D"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40" w:type="dxa"/>
            <w:tcBorders>
              <w:top w:val="nil"/>
              <w:left w:val="nil"/>
              <w:bottom w:val="nil"/>
              <w:right w:val="nil"/>
            </w:tcBorders>
            <w:noWrap/>
            <w:vAlign w:val="bottom"/>
            <w:hideMark/>
          </w:tcPr>
          <w:p w14:paraId="3F53D29E"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852" w:type="dxa"/>
            <w:tcBorders>
              <w:top w:val="nil"/>
              <w:left w:val="nil"/>
              <w:bottom w:val="nil"/>
              <w:right w:val="nil"/>
            </w:tcBorders>
            <w:noWrap/>
            <w:vAlign w:val="bottom"/>
            <w:hideMark/>
          </w:tcPr>
          <w:p w14:paraId="0DC3BDD6"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82" w:type="dxa"/>
            <w:tcBorders>
              <w:top w:val="nil"/>
              <w:left w:val="nil"/>
              <w:bottom w:val="nil"/>
              <w:right w:val="nil"/>
            </w:tcBorders>
            <w:noWrap/>
            <w:vAlign w:val="bottom"/>
            <w:hideMark/>
          </w:tcPr>
          <w:p w14:paraId="29566454"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7253BD15"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76" w:type="dxa"/>
            <w:tcBorders>
              <w:top w:val="nil"/>
              <w:left w:val="nil"/>
              <w:bottom w:val="nil"/>
              <w:right w:val="nil"/>
            </w:tcBorders>
            <w:noWrap/>
            <w:vAlign w:val="bottom"/>
            <w:hideMark/>
          </w:tcPr>
          <w:p w14:paraId="1189D547"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19" w:type="dxa"/>
            <w:tcBorders>
              <w:top w:val="nil"/>
              <w:left w:val="nil"/>
              <w:bottom w:val="nil"/>
              <w:right w:val="nil"/>
            </w:tcBorders>
            <w:noWrap/>
            <w:vAlign w:val="bottom"/>
            <w:hideMark/>
          </w:tcPr>
          <w:p w14:paraId="6FC7C800"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2D8E616E" w14:textId="77777777" w:rsidTr="00C05326">
        <w:trPr>
          <w:trHeight w:val="310"/>
        </w:trPr>
        <w:tc>
          <w:tcPr>
            <w:tcW w:w="86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6ED0916"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5E82878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248</w:t>
            </w:r>
          </w:p>
        </w:tc>
        <w:tc>
          <w:tcPr>
            <w:tcW w:w="1540" w:type="dxa"/>
            <w:tcBorders>
              <w:top w:val="single" w:sz="4" w:space="0" w:color="auto"/>
              <w:left w:val="nil"/>
              <w:bottom w:val="single" w:sz="4" w:space="0" w:color="auto"/>
              <w:right w:val="single" w:sz="4" w:space="0" w:color="auto"/>
            </w:tcBorders>
            <w:shd w:val="clear" w:color="000000" w:fill="92D050"/>
            <w:noWrap/>
            <w:vAlign w:val="center"/>
            <w:hideMark/>
          </w:tcPr>
          <w:p w14:paraId="50962D8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16 %</w:t>
            </w:r>
          </w:p>
        </w:tc>
        <w:tc>
          <w:tcPr>
            <w:tcW w:w="852" w:type="dxa"/>
            <w:tcBorders>
              <w:top w:val="single" w:sz="4" w:space="0" w:color="auto"/>
              <w:left w:val="nil"/>
              <w:bottom w:val="single" w:sz="4" w:space="0" w:color="auto"/>
              <w:right w:val="single" w:sz="4" w:space="0" w:color="auto"/>
            </w:tcBorders>
            <w:shd w:val="clear" w:color="000000" w:fill="92D050"/>
            <w:noWrap/>
            <w:vAlign w:val="center"/>
            <w:hideMark/>
          </w:tcPr>
          <w:p w14:paraId="2C5D1B3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52</w:t>
            </w:r>
          </w:p>
        </w:tc>
        <w:tc>
          <w:tcPr>
            <w:tcW w:w="1582" w:type="dxa"/>
            <w:tcBorders>
              <w:top w:val="single" w:sz="4" w:space="0" w:color="auto"/>
              <w:left w:val="nil"/>
              <w:bottom w:val="single" w:sz="4" w:space="0" w:color="auto"/>
              <w:right w:val="single" w:sz="4" w:space="0" w:color="auto"/>
            </w:tcBorders>
            <w:shd w:val="clear" w:color="000000" w:fill="92D050"/>
            <w:noWrap/>
            <w:vAlign w:val="center"/>
            <w:hideMark/>
          </w:tcPr>
          <w:p w14:paraId="0AEAB76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12 %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98B6FE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300</w:t>
            </w:r>
          </w:p>
        </w:tc>
        <w:tc>
          <w:tcPr>
            <w:tcW w:w="976" w:type="dxa"/>
            <w:tcBorders>
              <w:top w:val="single" w:sz="4" w:space="0" w:color="auto"/>
              <w:left w:val="nil"/>
              <w:bottom w:val="single" w:sz="4" w:space="0" w:color="auto"/>
              <w:right w:val="single" w:sz="4" w:space="0" w:color="auto"/>
            </w:tcBorders>
            <w:shd w:val="clear" w:color="000000" w:fill="92D050"/>
            <w:noWrap/>
            <w:vAlign w:val="center"/>
            <w:hideMark/>
          </w:tcPr>
          <w:p w14:paraId="2551615D" w14:textId="037189FA"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15 %</w:t>
            </w:r>
          </w:p>
        </w:tc>
        <w:tc>
          <w:tcPr>
            <w:tcW w:w="1419" w:type="dxa"/>
            <w:tcBorders>
              <w:top w:val="single" w:sz="4" w:space="0" w:color="auto"/>
              <w:left w:val="nil"/>
              <w:bottom w:val="single" w:sz="4" w:space="0" w:color="auto"/>
              <w:right w:val="single" w:sz="4" w:space="0" w:color="auto"/>
            </w:tcBorders>
            <w:shd w:val="clear" w:color="000000" w:fill="92D050"/>
            <w:noWrap/>
            <w:vAlign w:val="center"/>
            <w:hideMark/>
          </w:tcPr>
          <w:p w14:paraId="3E11023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744697CE" w14:textId="5A61B6B1"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2CDBD751" w14:textId="77777777" w:rsidR="00AA34B6" w:rsidRPr="00DC56BA" w:rsidRDefault="00AA34B6">
      <w:pPr>
        <w:spacing w:after="0" w:line="240" w:lineRule="auto"/>
        <w:rPr>
          <w:rFonts w:ascii="Times New Roman" w:hAnsi="Times New Roman" w:cs="Times New Roman"/>
          <w:b/>
          <w:noProof/>
          <w:sz w:val="24"/>
          <w:szCs w:val="24"/>
        </w:rPr>
      </w:pPr>
      <w:r w:rsidRPr="00DC56BA">
        <w:rPr>
          <w:noProof/>
        </w:rPr>
        <w:br w:type="page"/>
      </w:r>
    </w:p>
    <w:p w14:paraId="533AAEB9" w14:textId="7CFDBA2A" w:rsidR="00886C7A" w:rsidRPr="00DC56BA" w:rsidRDefault="00886C7A" w:rsidP="00886C7A">
      <w:pPr>
        <w:pStyle w:val="NormalCentered"/>
        <w:spacing w:after="240"/>
        <w:jc w:val="left"/>
        <w:rPr>
          <w:rFonts w:eastAsiaTheme="minorHAnsi"/>
          <w:b/>
          <w:noProof/>
        </w:rPr>
      </w:pPr>
      <w:r w:rsidRPr="00DC56BA">
        <w:rPr>
          <w:b/>
          <w:noProof/>
        </w:rPr>
        <w:t>Preglednica 13b – Pogodbeni uslužbenci v funkcionalni skupini II po spolu in državljanstvu v letu 2024</w:t>
      </w:r>
    </w:p>
    <w:tbl>
      <w:tblPr>
        <w:tblW w:w="8983" w:type="dxa"/>
        <w:tblInd w:w="118" w:type="dxa"/>
        <w:tblLook w:val="04A0" w:firstRow="1" w:lastRow="0" w:firstColumn="1" w:lastColumn="0" w:noHBand="0" w:noVBand="1"/>
      </w:tblPr>
      <w:tblGrid>
        <w:gridCol w:w="1040"/>
        <w:gridCol w:w="910"/>
        <w:gridCol w:w="1642"/>
        <w:gridCol w:w="910"/>
        <w:gridCol w:w="1616"/>
        <w:gridCol w:w="910"/>
        <w:gridCol w:w="1154"/>
        <w:gridCol w:w="1459"/>
      </w:tblGrid>
      <w:tr w:rsidR="003B7002" w:rsidRPr="00DC56BA" w14:paraId="465858E7" w14:textId="77777777" w:rsidTr="006039AD">
        <w:trPr>
          <w:trHeight w:val="320"/>
        </w:trPr>
        <w:tc>
          <w:tcPr>
            <w:tcW w:w="1040"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6068E26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2352" w:type="dxa"/>
            <w:gridSpan w:val="2"/>
            <w:tcBorders>
              <w:top w:val="single" w:sz="8" w:space="0" w:color="auto"/>
              <w:left w:val="nil"/>
              <w:bottom w:val="single" w:sz="8" w:space="0" w:color="auto"/>
              <w:right w:val="single" w:sz="8" w:space="0" w:color="000000"/>
            </w:tcBorders>
            <w:shd w:val="clear" w:color="000000" w:fill="FF0000"/>
            <w:noWrap/>
            <w:vAlign w:val="center"/>
            <w:hideMark/>
          </w:tcPr>
          <w:p w14:paraId="32C232DB"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68" w:type="dxa"/>
            <w:gridSpan w:val="2"/>
            <w:tcBorders>
              <w:top w:val="single" w:sz="8" w:space="0" w:color="auto"/>
              <w:left w:val="nil"/>
              <w:bottom w:val="single" w:sz="8" w:space="0" w:color="auto"/>
              <w:right w:val="single" w:sz="8" w:space="0" w:color="000000"/>
            </w:tcBorders>
            <w:shd w:val="clear" w:color="000000" w:fill="00B0F0"/>
            <w:noWrap/>
            <w:vAlign w:val="center"/>
            <w:hideMark/>
          </w:tcPr>
          <w:p w14:paraId="5F25C031"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323" w:type="dxa"/>
            <w:gridSpan w:val="3"/>
            <w:tcBorders>
              <w:top w:val="single" w:sz="8" w:space="0" w:color="auto"/>
              <w:left w:val="nil"/>
              <w:bottom w:val="single" w:sz="8" w:space="0" w:color="auto"/>
              <w:right w:val="single" w:sz="8" w:space="0" w:color="000000"/>
            </w:tcBorders>
            <w:shd w:val="clear" w:color="000000" w:fill="FFC000"/>
            <w:noWrap/>
            <w:vAlign w:val="center"/>
            <w:hideMark/>
          </w:tcPr>
          <w:p w14:paraId="464B0053"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0D6F384F" w14:textId="77777777" w:rsidTr="006039AD">
        <w:trPr>
          <w:trHeight w:val="687"/>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46576D3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II</w:t>
            </w:r>
          </w:p>
        </w:tc>
        <w:tc>
          <w:tcPr>
            <w:tcW w:w="710" w:type="dxa"/>
            <w:tcBorders>
              <w:top w:val="nil"/>
              <w:left w:val="nil"/>
              <w:bottom w:val="single" w:sz="8" w:space="0" w:color="auto"/>
              <w:right w:val="single" w:sz="8" w:space="0" w:color="auto"/>
            </w:tcBorders>
            <w:shd w:val="clear" w:color="000000" w:fill="FF0000"/>
            <w:noWrap/>
            <w:vAlign w:val="center"/>
            <w:hideMark/>
          </w:tcPr>
          <w:p w14:paraId="23057B8C"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642" w:type="dxa"/>
            <w:tcBorders>
              <w:top w:val="nil"/>
              <w:left w:val="nil"/>
              <w:bottom w:val="single" w:sz="8" w:space="0" w:color="auto"/>
              <w:right w:val="single" w:sz="8" w:space="0" w:color="auto"/>
            </w:tcBorders>
            <w:shd w:val="clear" w:color="000000" w:fill="FF0000"/>
            <w:vAlign w:val="center"/>
            <w:hideMark/>
          </w:tcPr>
          <w:p w14:paraId="246175E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8" w:space="0" w:color="auto"/>
              <w:right w:val="single" w:sz="8" w:space="0" w:color="auto"/>
            </w:tcBorders>
            <w:shd w:val="clear" w:color="000000" w:fill="00B0F0"/>
            <w:noWrap/>
            <w:vAlign w:val="center"/>
            <w:hideMark/>
          </w:tcPr>
          <w:p w14:paraId="49F5537F"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8" w:space="0" w:color="auto"/>
              <w:right w:val="single" w:sz="8" w:space="0" w:color="auto"/>
            </w:tcBorders>
            <w:shd w:val="clear" w:color="000000" w:fill="00B0F0"/>
            <w:vAlign w:val="center"/>
            <w:hideMark/>
          </w:tcPr>
          <w:p w14:paraId="6390FF88"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8" w:space="0" w:color="auto"/>
              <w:right w:val="single" w:sz="8" w:space="0" w:color="auto"/>
            </w:tcBorders>
            <w:shd w:val="clear" w:color="000000" w:fill="FFC000"/>
            <w:noWrap/>
            <w:vAlign w:val="center"/>
            <w:hideMark/>
          </w:tcPr>
          <w:p w14:paraId="4CA800C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154" w:type="dxa"/>
            <w:tcBorders>
              <w:top w:val="nil"/>
              <w:left w:val="nil"/>
              <w:bottom w:val="single" w:sz="8" w:space="0" w:color="auto"/>
              <w:right w:val="single" w:sz="8" w:space="0" w:color="auto"/>
            </w:tcBorders>
            <w:shd w:val="clear" w:color="000000" w:fill="FFC000"/>
            <w:vAlign w:val="center"/>
            <w:hideMark/>
          </w:tcPr>
          <w:p w14:paraId="64330CF0" w14:textId="049DBEB9"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59" w:type="dxa"/>
            <w:tcBorders>
              <w:top w:val="nil"/>
              <w:left w:val="nil"/>
              <w:bottom w:val="single" w:sz="8" w:space="0" w:color="auto"/>
              <w:right w:val="single" w:sz="8" w:space="0" w:color="auto"/>
            </w:tcBorders>
            <w:shd w:val="clear" w:color="000000" w:fill="FFC000"/>
            <w:vAlign w:val="center"/>
            <w:hideMark/>
          </w:tcPr>
          <w:p w14:paraId="15843EF0"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77C44054"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7ECFEE3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8" w:space="0" w:color="auto"/>
              <w:right w:val="single" w:sz="8" w:space="0" w:color="auto"/>
            </w:tcBorders>
            <w:noWrap/>
            <w:vAlign w:val="center"/>
            <w:hideMark/>
          </w:tcPr>
          <w:p w14:paraId="09F375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403</w:t>
            </w:r>
          </w:p>
        </w:tc>
        <w:tc>
          <w:tcPr>
            <w:tcW w:w="1642" w:type="dxa"/>
            <w:tcBorders>
              <w:top w:val="nil"/>
              <w:left w:val="nil"/>
              <w:bottom w:val="single" w:sz="8" w:space="0" w:color="auto"/>
              <w:right w:val="single" w:sz="8" w:space="0" w:color="auto"/>
            </w:tcBorders>
            <w:noWrap/>
            <w:vAlign w:val="center"/>
            <w:hideMark/>
          </w:tcPr>
          <w:p w14:paraId="5BE3F3A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710" w:type="dxa"/>
            <w:tcBorders>
              <w:top w:val="nil"/>
              <w:left w:val="nil"/>
              <w:bottom w:val="single" w:sz="8" w:space="0" w:color="auto"/>
              <w:right w:val="single" w:sz="8" w:space="0" w:color="auto"/>
            </w:tcBorders>
            <w:noWrap/>
            <w:vAlign w:val="center"/>
            <w:hideMark/>
          </w:tcPr>
          <w:p w14:paraId="53081E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113</w:t>
            </w:r>
          </w:p>
        </w:tc>
        <w:tc>
          <w:tcPr>
            <w:tcW w:w="1558" w:type="dxa"/>
            <w:tcBorders>
              <w:top w:val="nil"/>
              <w:left w:val="nil"/>
              <w:bottom w:val="single" w:sz="8" w:space="0" w:color="auto"/>
              <w:right w:val="single" w:sz="8" w:space="0" w:color="auto"/>
            </w:tcBorders>
            <w:noWrap/>
            <w:vAlign w:val="center"/>
            <w:hideMark/>
          </w:tcPr>
          <w:p w14:paraId="7999ECB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8" w:space="0" w:color="auto"/>
              <w:right w:val="single" w:sz="8" w:space="0" w:color="auto"/>
            </w:tcBorders>
            <w:noWrap/>
            <w:vAlign w:val="center"/>
            <w:hideMark/>
          </w:tcPr>
          <w:p w14:paraId="211BC8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516</w:t>
            </w:r>
          </w:p>
        </w:tc>
        <w:tc>
          <w:tcPr>
            <w:tcW w:w="1154" w:type="dxa"/>
            <w:tcBorders>
              <w:top w:val="nil"/>
              <w:left w:val="nil"/>
              <w:bottom w:val="single" w:sz="8" w:space="0" w:color="auto"/>
              <w:right w:val="single" w:sz="8" w:space="0" w:color="auto"/>
            </w:tcBorders>
            <w:noWrap/>
            <w:vAlign w:val="center"/>
            <w:hideMark/>
          </w:tcPr>
          <w:p w14:paraId="41F35EE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26,70 %</w:t>
            </w:r>
          </w:p>
        </w:tc>
        <w:tc>
          <w:tcPr>
            <w:tcW w:w="1459" w:type="dxa"/>
            <w:tcBorders>
              <w:top w:val="nil"/>
              <w:left w:val="nil"/>
              <w:bottom w:val="single" w:sz="8" w:space="0" w:color="auto"/>
              <w:right w:val="single" w:sz="8" w:space="0" w:color="auto"/>
            </w:tcBorders>
            <w:noWrap/>
            <w:vAlign w:val="center"/>
            <w:hideMark/>
          </w:tcPr>
          <w:p w14:paraId="308BA1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r>
      <w:tr w:rsidR="003B7002" w:rsidRPr="00DC56BA" w14:paraId="59EF0B1C"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3EE4C21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8" w:space="0" w:color="auto"/>
              <w:right w:val="single" w:sz="8" w:space="0" w:color="auto"/>
            </w:tcBorders>
            <w:noWrap/>
            <w:vAlign w:val="center"/>
            <w:hideMark/>
          </w:tcPr>
          <w:p w14:paraId="68F7A6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251</w:t>
            </w:r>
          </w:p>
        </w:tc>
        <w:tc>
          <w:tcPr>
            <w:tcW w:w="1642" w:type="dxa"/>
            <w:tcBorders>
              <w:top w:val="nil"/>
              <w:left w:val="nil"/>
              <w:bottom w:val="single" w:sz="8" w:space="0" w:color="auto"/>
              <w:right w:val="single" w:sz="8" w:space="0" w:color="auto"/>
            </w:tcBorders>
            <w:noWrap/>
            <w:vAlign w:val="center"/>
            <w:hideMark/>
          </w:tcPr>
          <w:p w14:paraId="7FAB3B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710" w:type="dxa"/>
            <w:tcBorders>
              <w:top w:val="nil"/>
              <w:left w:val="nil"/>
              <w:bottom w:val="single" w:sz="8" w:space="0" w:color="auto"/>
              <w:right w:val="single" w:sz="8" w:space="0" w:color="auto"/>
            </w:tcBorders>
            <w:noWrap/>
            <w:vAlign w:val="center"/>
            <w:hideMark/>
          </w:tcPr>
          <w:p w14:paraId="6713056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w:t>
            </w:r>
          </w:p>
        </w:tc>
        <w:tc>
          <w:tcPr>
            <w:tcW w:w="1558" w:type="dxa"/>
            <w:tcBorders>
              <w:top w:val="nil"/>
              <w:left w:val="nil"/>
              <w:bottom w:val="single" w:sz="8" w:space="0" w:color="auto"/>
              <w:right w:val="single" w:sz="8" w:space="0" w:color="auto"/>
            </w:tcBorders>
            <w:noWrap/>
            <w:vAlign w:val="center"/>
            <w:hideMark/>
          </w:tcPr>
          <w:p w14:paraId="5FC448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8" w:space="0" w:color="auto"/>
              <w:right w:val="single" w:sz="8" w:space="0" w:color="auto"/>
            </w:tcBorders>
            <w:noWrap/>
            <w:vAlign w:val="center"/>
            <w:hideMark/>
          </w:tcPr>
          <w:p w14:paraId="081EDD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320</w:t>
            </w:r>
          </w:p>
        </w:tc>
        <w:tc>
          <w:tcPr>
            <w:tcW w:w="1154" w:type="dxa"/>
            <w:tcBorders>
              <w:top w:val="nil"/>
              <w:left w:val="nil"/>
              <w:bottom w:val="single" w:sz="8" w:space="0" w:color="auto"/>
              <w:right w:val="single" w:sz="8" w:space="0" w:color="auto"/>
            </w:tcBorders>
            <w:noWrap/>
            <w:vAlign w:val="center"/>
            <w:hideMark/>
          </w:tcPr>
          <w:p w14:paraId="23357F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16,60 %</w:t>
            </w:r>
          </w:p>
        </w:tc>
        <w:tc>
          <w:tcPr>
            <w:tcW w:w="1459" w:type="dxa"/>
            <w:tcBorders>
              <w:top w:val="nil"/>
              <w:left w:val="nil"/>
              <w:bottom w:val="single" w:sz="8" w:space="0" w:color="auto"/>
              <w:right w:val="single" w:sz="8" w:space="0" w:color="auto"/>
            </w:tcBorders>
            <w:noWrap/>
            <w:vAlign w:val="center"/>
            <w:hideMark/>
          </w:tcPr>
          <w:p w14:paraId="566E20D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43 %</w:t>
            </w:r>
          </w:p>
        </w:tc>
      </w:tr>
      <w:tr w:rsidR="003B7002" w:rsidRPr="00DC56BA" w14:paraId="7DF16593"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428A08B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8" w:space="0" w:color="auto"/>
              <w:right w:val="single" w:sz="8" w:space="0" w:color="auto"/>
            </w:tcBorders>
            <w:noWrap/>
            <w:vAlign w:val="center"/>
            <w:hideMark/>
          </w:tcPr>
          <w:p w14:paraId="447C27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173</w:t>
            </w:r>
          </w:p>
        </w:tc>
        <w:tc>
          <w:tcPr>
            <w:tcW w:w="1642" w:type="dxa"/>
            <w:tcBorders>
              <w:top w:val="nil"/>
              <w:left w:val="nil"/>
              <w:bottom w:val="single" w:sz="8" w:space="0" w:color="auto"/>
              <w:right w:val="single" w:sz="8" w:space="0" w:color="auto"/>
            </w:tcBorders>
            <w:noWrap/>
            <w:vAlign w:val="center"/>
            <w:hideMark/>
          </w:tcPr>
          <w:p w14:paraId="6A0E96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710" w:type="dxa"/>
            <w:tcBorders>
              <w:top w:val="nil"/>
              <w:left w:val="nil"/>
              <w:bottom w:val="single" w:sz="8" w:space="0" w:color="auto"/>
              <w:right w:val="single" w:sz="8" w:space="0" w:color="auto"/>
            </w:tcBorders>
            <w:noWrap/>
            <w:vAlign w:val="center"/>
            <w:hideMark/>
          </w:tcPr>
          <w:p w14:paraId="4CB5145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w:t>
            </w:r>
          </w:p>
        </w:tc>
        <w:tc>
          <w:tcPr>
            <w:tcW w:w="1558" w:type="dxa"/>
            <w:tcBorders>
              <w:top w:val="nil"/>
              <w:left w:val="nil"/>
              <w:bottom w:val="single" w:sz="8" w:space="0" w:color="auto"/>
              <w:right w:val="single" w:sz="8" w:space="0" w:color="auto"/>
            </w:tcBorders>
            <w:noWrap/>
            <w:vAlign w:val="center"/>
            <w:hideMark/>
          </w:tcPr>
          <w:p w14:paraId="59DB6C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8" w:space="0" w:color="auto"/>
              <w:right w:val="single" w:sz="8" w:space="0" w:color="auto"/>
            </w:tcBorders>
            <w:noWrap/>
            <w:vAlign w:val="center"/>
            <w:hideMark/>
          </w:tcPr>
          <w:p w14:paraId="51E640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252</w:t>
            </w:r>
          </w:p>
        </w:tc>
        <w:tc>
          <w:tcPr>
            <w:tcW w:w="1154" w:type="dxa"/>
            <w:tcBorders>
              <w:top w:val="nil"/>
              <w:left w:val="nil"/>
              <w:bottom w:val="single" w:sz="8" w:space="0" w:color="auto"/>
              <w:right w:val="single" w:sz="8" w:space="0" w:color="auto"/>
            </w:tcBorders>
            <w:noWrap/>
            <w:vAlign w:val="center"/>
            <w:hideMark/>
          </w:tcPr>
          <w:p w14:paraId="094C46C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13,10 %</w:t>
            </w:r>
          </w:p>
        </w:tc>
        <w:tc>
          <w:tcPr>
            <w:tcW w:w="1459" w:type="dxa"/>
            <w:tcBorders>
              <w:top w:val="nil"/>
              <w:left w:val="nil"/>
              <w:bottom w:val="single" w:sz="8" w:space="0" w:color="auto"/>
              <w:right w:val="single" w:sz="8" w:space="0" w:color="auto"/>
            </w:tcBorders>
            <w:noWrap/>
            <w:vAlign w:val="center"/>
            <w:hideMark/>
          </w:tcPr>
          <w:p w14:paraId="4E43110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56 %</w:t>
            </w:r>
          </w:p>
        </w:tc>
      </w:tr>
      <w:tr w:rsidR="003B7002" w:rsidRPr="00DC56BA" w14:paraId="75019DB7"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30D2BA6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8" w:space="0" w:color="auto"/>
              <w:right w:val="single" w:sz="8" w:space="0" w:color="auto"/>
            </w:tcBorders>
            <w:noWrap/>
            <w:vAlign w:val="center"/>
            <w:hideMark/>
          </w:tcPr>
          <w:p w14:paraId="1F45E0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129</w:t>
            </w:r>
          </w:p>
        </w:tc>
        <w:tc>
          <w:tcPr>
            <w:tcW w:w="1642" w:type="dxa"/>
            <w:tcBorders>
              <w:top w:val="nil"/>
              <w:left w:val="nil"/>
              <w:bottom w:val="single" w:sz="8" w:space="0" w:color="auto"/>
              <w:right w:val="single" w:sz="8" w:space="0" w:color="auto"/>
            </w:tcBorders>
            <w:noWrap/>
            <w:vAlign w:val="center"/>
            <w:hideMark/>
          </w:tcPr>
          <w:p w14:paraId="56D3BA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c>
          <w:tcPr>
            <w:tcW w:w="710" w:type="dxa"/>
            <w:tcBorders>
              <w:top w:val="nil"/>
              <w:left w:val="nil"/>
              <w:bottom w:val="single" w:sz="8" w:space="0" w:color="auto"/>
              <w:right w:val="single" w:sz="8" w:space="0" w:color="auto"/>
            </w:tcBorders>
            <w:noWrap/>
            <w:vAlign w:val="center"/>
            <w:hideMark/>
          </w:tcPr>
          <w:p w14:paraId="13B2DD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58" w:type="dxa"/>
            <w:tcBorders>
              <w:top w:val="nil"/>
              <w:left w:val="nil"/>
              <w:bottom w:val="single" w:sz="8" w:space="0" w:color="auto"/>
              <w:right w:val="single" w:sz="8" w:space="0" w:color="auto"/>
            </w:tcBorders>
            <w:noWrap/>
            <w:vAlign w:val="center"/>
            <w:hideMark/>
          </w:tcPr>
          <w:p w14:paraId="4FE3E3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21 %</w:t>
            </w:r>
          </w:p>
        </w:tc>
        <w:tc>
          <w:tcPr>
            <w:tcW w:w="710" w:type="dxa"/>
            <w:tcBorders>
              <w:top w:val="nil"/>
              <w:left w:val="nil"/>
              <w:bottom w:val="single" w:sz="8" w:space="0" w:color="auto"/>
              <w:right w:val="single" w:sz="8" w:space="0" w:color="auto"/>
            </w:tcBorders>
            <w:noWrap/>
            <w:vAlign w:val="center"/>
            <w:hideMark/>
          </w:tcPr>
          <w:p w14:paraId="7493CD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163</w:t>
            </w:r>
          </w:p>
        </w:tc>
        <w:tc>
          <w:tcPr>
            <w:tcW w:w="1154" w:type="dxa"/>
            <w:tcBorders>
              <w:top w:val="nil"/>
              <w:left w:val="nil"/>
              <w:bottom w:val="single" w:sz="8" w:space="0" w:color="auto"/>
              <w:right w:val="single" w:sz="8" w:space="0" w:color="auto"/>
            </w:tcBorders>
            <w:noWrap/>
            <w:vAlign w:val="center"/>
            <w:hideMark/>
          </w:tcPr>
          <w:p w14:paraId="654445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8,40 %</w:t>
            </w:r>
          </w:p>
        </w:tc>
        <w:tc>
          <w:tcPr>
            <w:tcW w:w="1459" w:type="dxa"/>
            <w:tcBorders>
              <w:top w:val="nil"/>
              <w:left w:val="nil"/>
              <w:bottom w:val="single" w:sz="8" w:space="0" w:color="auto"/>
              <w:right w:val="single" w:sz="8" w:space="0" w:color="auto"/>
            </w:tcBorders>
            <w:noWrap/>
            <w:vAlign w:val="center"/>
            <w:hideMark/>
          </w:tcPr>
          <w:p w14:paraId="073E1D9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r>
      <w:tr w:rsidR="003B7002" w:rsidRPr="00DC56BA" w14:paraId="283DD65F"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5A0C655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8" w:space="0" w:color="auto"/>
              <w:right w:val="single" w:sz="8" w:space="0" w:color="auto"/>
            </w:tcBorders>
            <w:noWrap/>
            <w:vAlign w:val="center"/>
            <w:hideMark/>
          </w:tcPr>
          <w:p w14:paraId="2898E8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w:t>
            </w:r>
          </w:p>
        </w:tc>
        <w:tc>
          <w:tcPr>
            <w:tcW w:w="1642" w:type="dxa"/>
            <w:tcBorders>
              <w:top w:val="nil"/>
              <w:left w:val="nil"/>
              <w:bottom w:val="single" w:sz="8" w:space="0" w:color="auto"/>
              <w:right w:val="single" w:sz="8" w:space="0" w:color="auto"/>
            </w:tcBorders>
            <w:noWrap/>
            <w:vAlign w:val="center"/>
            <w:hideMark/>
          </w:tcPr>
          <w:p w14:paraId="0D1CD9F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8" w:space="0" w:color="auto"/>
              <w:right w:val="single" w:sz="8" w:space="0" w:color="auto"/>
            </w:tcBorders>
            <w:noWrap/>
            <w:vAlign w:val="center"/>
            <w:hideMark/>
          </w:tcPr>
          <w:p w14:paraId="26E35DB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w:t>
            </w:r>
          </w:p>
        </w:tc>
        <w:tc>
          <w:tcPr>
            <w:tcW w:w="1558" w:type="dxa"/>
            <w:tcBorders>
              <w:top w:val="nil"/>
              <w:left w:val="nil"/>
              <w:bottom w:val="single" w:sz="8" w:space="0" w:color="auto"/>
              <w:right w:val="single" w:sz="8" w:space="0" w:color="auto"/>
            </w:tcBorders>
            <w:noWrap/>
            <w:vAlign w:val="center"/>
            <w:hideMark/>
          </w:tcPr>
          <w:p w14:paraId="7B8EB5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710" w:type="dxa"/>
            <w:tcBorders>
              <w:top w:val="nil"/>
              <w:left w:val="nil"/>
              <w:bottom w:val="single" w:sz="8" w:space="0" w:color="auto"/>
              <w:right w:val="single" w:sz="8" w:space="0" w:color="auto"/>
            </w:tcBorders>
            <w:noWrap/>
            <w:vAlign w:val="center"/>
            <w:hideMark/>
          </w:tcPr>
          <w:p w14:paraId="2CCF49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132</w:t>
            </w:r>
          </w:p>
        </w:tc>
        <w:tc>
          <w:tcPr>
            <w:tcW w:w="1154" w:type="dxa"/>
            <w:tcBorders>
              <w:top w:val="nil"/>
              <w:left w:val="nil"/>
              <w:bottom w:val="single" w:sz="8" w:space="0" w:color="auto"/>
              <w:right w:val="single" w:sz="8" w:space="0" w:color="auto"/>
            </w:tcBorders>
            <w:noWrap/>
            <w:vAlign w:val="center"/>
            <w:hideMark/>
          </w:tcPr>
          <w:p w14:paraId="274E57A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6,80 %</w:t>
            </w:r>
          </w:p>
        </w:tc>
        <w:tc>
          <w:tcPr>
            <w:tcW w:w="1459" w:type="dxa"/>
            <w:tcBorders>
              <w:top w:val="nil"/>
              <w:left w:val="nil"/>
              <w:bottom w:val="single" w:sz="8" w:space="0" w:color="auto"/>
              <w:right w:val="single" w:sz="8" w:space="0" w:color="auto"/>
            </w:tcBorders>
            <w:noWrap/>
            <w:vAlign w:val="center"/>
            <w:hideMark/>
          </w:tcPr>
          <w:p w14:paraId="038534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r>
      <w:tr w:rsidR="003B7002" w:rsidRPr="00DC56BA" w14:paraId="3123823C"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6755C97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8" w:space="0" w:color="auto"/>
              <w:right w:val="single" w:sz="8" w:space="0" w:color="auto"/>
            </w:tcBorders>
            <w:noWrap/>
            <w:vAlign w:val="center"/>
            <w:hideMark/>
          </w:tcPr>
          <w:p w14:paraId="611F85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w:t>
            </w:r>
          </w:p>
        </w:tc>
        <w:tc>
          <w:tcPr>
            <w:tcW w:w="1642" w:type="dxa"/>
            <w:tcBorders>
              <w:top w:val="nil"/>
              <w:left w:val="nil"/>
              <w:bottom w:val="single" w:sz="8" w:space="0" w:color="auto"/>
              <w:right w:val="single" w:sz="8" w:space="0" w:color="auto"/>
            </w:tcBorders>
            <w:noWrap/>
            <w:vAlign w:val="center"/>
            <w:hideMark/>
          </w:tcPr>
          <w:p w14:paraId="1142BF6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710" w:type="dxa"/>
            <w:tcBorders>
              <w:top w:val="nil"/>
              <w:left w:val="nil"/>
              <w:bottom w:val="single" w:sz="8" w:space="0" w:color="auto"/>
              <w:right w:val="single" w:sz="8" w:space="0" w:color="auto"/>
            </w:tcBorders>
            <w:noWrap/>
            <w:vAlign w:val="center"/>
            <w:hideMark/>
          </w:tcPr>
          <w:p w14:paraId="48B543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w:t>
            </w:r>
          </w:p>
        </w:tc>
        <w:tc>
          <w:tcPr>
            <w:tcW w:w="1558" w:type="dxa"/>
            <w:tcBorders>
              <w:top w:val="nil"/>
              <w:left w:val="nil"/>
              <w:bottom w:val="single" w:sz="8" w:space="0" w:color="auto"/>
              <w:right w:val="single" w:sz="8" w:space="0" w:color="auto"/>
            </w:tcBorders>
            <w:noWrap/>
            <w:vAlign w:val="center"/>
            <w:hideMark/>
          </w:tcPr>
          <w:p w14:paraId="6CFCE5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8" w:space="0" w:color="auto"/>
              <w:right w:val="single" w:sz="8" w:space="0" w:color="auto"/>
            </w:tcBorders>
            <w:noWrap/>
            <w:vAlign w:val="center"/>
            <w:hideMark/>
          </w:tcPr>
          <w:p w14:paraId="3D03BE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115</w:t>
            </w:r>
          </w:p>
        </w:tc>
        <w:tc>
          <w:tcPr>
            <w:tcW w:w="1154" w:type="dxa"/>
            <w:tcBorders>
              <w:top w:val="nil"/>
              <w:left w:val="nil"/>
              <w:bottom w:val="single" w:sz="8" w:space="0" w:color="auto"/>
              <w:right w:val="single" w:sz="8" w:space="0" w:color="auto"/>
            </w:tcBorders>
            <w:noWrap/>
            <w:vAlign w:val="center"/>
            <w:hideMark/>
          </w:tcPr>
          <w:p w14:paraId="53BF0EB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6,00 %</w:t>
            </w:r>
          </w:p>
        </w:tc>
        <w:tc>
          <w:tcPr>
            <w:tcW w:w="1459" w:type="dxa"/>
            <w:tcBorders>
              <w:top w:val="nil"/>
              <w:left w:val="nil"/>
              <w:bottom w:val="single" w:sz="8" w:space="0" w:color="auto"/>
              <w:right w:val="single" w:sz="8" w:space="0" w:color="auto"/>
            </w:tcBorders>
            <w:noWrap/>
            <w:vAlign w:val="center"/>
            <w:hideMark/>
          </w:tcPr>
          <w:p w14:paraId="63A44C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r>
      <w:tr w:rsidR="003B7002" w:rsidRPr="00DC56BA" w14:paraId="7ADA0632"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3A47F3E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8" w:space="0" w:color="auto"/>
              <w:right w:val="single" w:sz="8" w:space="0" w:color="auto"/>
            </w:tcBorders>
            <w:noWrap/>
            <w:vAlign w:val="center"/>
            <w:hideMark/>
          </w:tcPr>
          <w:p w14:paraId="75643F3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w:t>
            </w:r>
          </w:p>
        </w:tc>
        <w:tc>
          <w:tcPr>
            <w:tcW w:w="1642" w:type="dxa"/>
            <w:tcBorders>
              <w:top w:val="nil"/>
              <w:left w:val="nil"/>
              <w:bottom w:val="single" w:sz="8" w:space="0" w:color="auto"/>
              <w:right w:val="single" w:sz="8" w:space="0" w:color="auto"/>
            </w:tcBorders>
            <w:noWrap/>
            <w:vAlign w:val="center"/>
            <w:hideMark/>
          </w:tcPr>
          <w:p w14:paraId="21DA86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710" w:type="dxa"/>
            <w:tcBorders>
              <w:top w:val="nil"/>
              <w:left w:val="nil"/>
              <w:bottom w:val="single" w:sz="8" w:space="0" w:color="auto"/>
              <w:right w:val="single" w:sz="8" w:space="0" w:color="auto"/>
            </w:tcBorders>
            <w:noWrap/>
            <w:vAlign w:val="center"/>
            <w:hideMark/>
          </w:tcPr>
          <w:p w14:paraId="575D8B4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558" w:type="dxa"/>
            <w:tcBorders>
              <w:top w:val="nil"/>
              <w:left w:val="nil"/>
              <w:bottom w:val="single" w:sz="8" w:space="0" w:color="auto"/>
              <w:right w:val="single" w:sz="8" w:space="0" w:color="auto"/>
            </w:tcBorders>
            <w:noWrap/>
            <w:vAlign w:val="center"/>
            <w:hideMark/>
          </w:tcPr>
          <w:p w14:paraId="3AB54C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710" w:type="dxa"/>
            <w:tcBorders>
              <w:top w:val="nil"/>
              <w:left w:val="nil"/>
              <w:bottom w:val="single" w:sz="8" w:space="0" w:color="auto"/>
              <w:right w:val="single" w:sz="8" w:space="0" w:color="auto"/>
            </w:tcBorders>
            <w:noWrap/>
            <w:vAlign w:val="center"/>
            <w:hideMark/>
          </w:tcPr>
          <w:p w14:paraId="583C3B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w:t>
            </w:r>
          </w:p>
        </w:tc>
        <w:tc>
          <w:tcPr>
            <w:tcW w:w="1154" w:type="dxa"/>
            <w:tcBorders>
              <w:top w:val="nil"/>
              <w:left w:val="nil"/>
              <w:bottom w:val="single" w:sz="8" w:space="0" w:color="auto"/>
              <w:right w:val="single" w:sz="8" w:space="0" w:color="auto"/>
            </w:tcBorders>
            <w:noWrap/>
            <w:vAlign w:val="center"/>
            <w:hideMark/>
          </w:tcPr>
          <w:p w14:paraId="19B233D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4,10 %</w:t>
            </w:r>
          </w:p>
        </w:tc>
        <w:tc>
          <w:tcPr>
            <w:tcW w:w="1459" w:type="dxa"/>
            <w:tcBorders>
              <w:top w:val="nil"/>
              <w:left w:val="nil"/>
              <w:bottom w:val="single" w:sz="8" w:space="0" w:color="auto"/>
              <w:right w:val="single" w:sz="8" w:space="0" w:color="auto"/>
            </w:tcBorders>
            <w:noWrap/>
            <w:vAlign w:val="center"/>
            <w:hideMark/>
          </w:tcPr>
          <w:p w14:paraId="647BC2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r>
      <w:tr w:rsidR="003B7002" w:rsidRPr="00DC56BA" w14:paraId="0B9B2BC8"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192CA08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8" w:space="0" w:color="auto"/>
              <w:right w:val="single" w:sz="8" w:space="0" w:color="auto"/>
            </w:tcBorders>
            <w:noWrap/>
            <w:vAlign w:val="center"/>
            <w:hideMark/>
          </w:tcPr>
          <w:p w14:paraId="601738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57</w:t>
            </w:r>
          </w:p>
        </w:tc>
        <w:tc>
          <w:tcPr>
            <w:tcW w:w="1642" w:type="dxa"/>
            <w:tcBorders>
              <w:top w:val="nil"/>
              <w:left w:val="nil"/>
              <w:bottom w:val="single" w:sz="8" w:space="0" w:color="auto"/>
              <w:right w:val="single" w:sz="8" w:space="0" w:color="auto"/>
            </w:tcBorders>
            <w:noWrap/>
            <w:vAlign w:val="center"/>
            <w:hideMark/>
          </w:tcPr>
          <w:p w14:paraId="75D8CD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c>
          <w:tcPr>
            <w:tcW w:w="710" w:type="dxa"/>
            <w:tcBorders>
              <w:top w:val="nil"/>
              <w:left w:val="nil"/>
              <w:bottom w:val="single" w:sz="8" w:space="0" w:color="auto"/>
              <w:right w:val="single" w:sz="8" w:space="0" w:color="auto"/>
            </w:tcBorders>
            <w:noWrap/>
            <w:vAlign w:val="center"/>
            <w:hideMark/>
          </w:tcPr>
          <w:p w14:paraId="195CF3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558" w:type="dxa"/>
            <w:tcBorders>
              <w:top w:val="nil"/>
              <w:left w:val="nil"/>
              <w:bottom w:val="single" w:sz="8" w:space="0" w:color="auto"/>
              <w:right w:val="single" w:sz="8" w:space="0" w:color="auto"/>
            </w:tcBorders>
            <w:noWrap/>
            <w:vAlign w:val="center"/>
            <w:hideMark/>
          </w:tcPr>
          <w:p w14:paraId="1DEE3D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15 %</w:t>
            </w:r>
          </w:p>
        </w:tc>
        <w:tc>
          <w:tcPr>
            <w:tcW w:w="710" w:type="dxa"/>
            <w:tcBorders>
              <w:top w:val="nil"/>
              <w:left w:val="nil"/>
              <w:bottom w:val="single" w:sz="8" w:space="0" w:color="auto"/>
              <w:right w:val="single" w:sz="8" w:space="0" w:color="auto"/>
            </w:tcBorders>
            <w:noWrap/>
            <w:vAlign w:val="center"/>
            <w:hideMark/>
          </w:tcPr>
          <w:p w14:paraId="57B6FC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w:t>
            </w:r>
          </w:p>
        </w:tc>
        <w:tc>
          <w:tcPr>
            <w:tcW w:w="1154" w:type="dxa"/>
            <w:tcBorders>
              <w:top w:val="nil"/>
              <w:left w:val="nil"/>
              <w:bottom w:val="single" w:sz="8" w:space="0" w:color="auto"/>
              <w:right w:val="single" w:sz="8" w:space="0" w:color="auto"/>
            </w:tcBorders>
            <w:noWrap/>
            <w:vAlign w:val="center"/>
            <w:hideMark/>
          </w:tcPr>
          <w:p w14:paraId="21F051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3,50 %</w:t>
            </w:r>
          </w:p>
        </w:tc>
        <w:tc>
          <w:tcPr>
            <w:tcW w:w="1459" w:type="dxa"/>
            <w:tcBorders>
              <w:top w:val="nil"/>
              <w:left w:val="nil"/>
              <w:bottom w:val="single" w:sz="8" w:space="0" w:color="auto"/>
              <w:right w:val="single" w:sz="8" w:space="0" w:color="auto"/>
            </w:tcBorders>
            <w:noWrap/>
            <w:vAlign w:val="center"/>
            <w:hideMark/>
          </w:tcPr>
          <w:p w14:paraId="1B7FA9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85 %</w:t>
            </w:r>
          </w:p>
        </w:tc>
      </w:tr>
      <w:tr w:rsidR="003B7002" w:rsidRPr="00DC56BA" w14:paraId="067C399D"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5AEB442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8" w:space="0" w:color="auto"/>
              <w:right w:val="single" w:sz="8" w:space="0" w:color="auto"/>
            </w:tcBorders>
            <w:noWrap/>
            <w:vAlign w:val="center"/>
            <w:hideMark/>
          </w:tcPr>
          <w:p w14:paraId="0EA2D50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w:t>
            </w:r>
          </w:p>
        </w:tc>
        <w:tc>
          <w:tcPr>
            <w:tcW w:w="1642" w:type="dxa"/>
            <w:tcBorders>
              <w:top w:val="nil"/>
              <w:left w:val="nil"/>
              <w:bottom w:val="single" w:sz="8" w:space="0" w:color="auto"/>
              <w:right w:val="single" w:sz="8" w:space="0" w:color="auto"/>
            </w:tcBorders>
            <w:noWrap/>
            <w:vAlign w:val="center"/>
            <w:hideMark/>
          </w:tcPr>
          <w:p w14:paraId="17D42CB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77 %</w:t>
            </w:r>
          </w:p>
        </w:tc>
        <w:tc>
          <w:tcPr>
            <w:tcW w:w="710" w:type="dxa"/>
            <w:tcBorders>
              <w:top w:val="nil"/>
              <w:left w:val="nil"/>
              <w:bottom w:val="single" w:sz="8" w:space="0" w:color="auto"/>
              <w:right w:val="single" w:sz="8" w:space="0" w:color="auto"/>
            </w:tcBorders>
            <w:noWrap/>
            <w:vAlign w:val="center"/>
            <w:hideMark/>
          </w:tcPr>
          <w:p w14:paraId="41C520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558" w:type="dxa"/>
            <w:tcBorders>
              <w:top w:val="nil"/>
              <w:left w:val="nil"/>
              <w:bottom w:val="single" w:sz="8" w:space="0" w:color="auto"/>
              <w:right w:val="single" w:sz="8" w:space="0" w:color="auto"/>
            </w:tcBorders>
            <w:noWrap/>
            <w:vAlign w:val="center"/>
            <w:hideMark/>
          </w:tcPr>
          <w:p w14:paraId="427916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23 %</w:t>
            </w:r>
          </w:p>
        </w:tc>
        <w:tc>
          <w:tcPr>
            <w:tcW w:w="710" w:type="dxa"/>
            <w:tcBorders>
              <w:top w:val="nil"/>
              <w:left w:val="nil"/>
              <w:bottom w:val="single" w:sz="8" w:space="0" w:color="auto"/>
              <w:right w:val="single" w:sz="8" w:space="0" w:color="auto"/>
            </w:tcBorders>
            <w:noWrap/>
            <w:vAlign w:val="center"/>
            <w:hideMark/>
          </w:tcPr>
          <w:p w14:paraId="3A532D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w:t>
            </w:r>
          </w:p>
        </w:tc>
        <w:tc>
          <w:tcPr>
            <w:tcW w:w="1154" w:type="dxa"/>
            <w:tcBorders>
              <w:top w:val="nil"/>
              <w:left w:val="nil"/>
              <w:bottom w:val="single" w:sz="8" w:space="0" w:color="auto"/>
              <w:right w:val="single" w:sz="8" w:space="0" w:color="auto"/>
            </w:tcBorders>
            <w:noWrap/>
            <w:vAlign w:val="center"/>
            <w:hideMark/>
          </w:tcPr>
          <w:p w14:paraId="23F930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1,80 %</w:t>
            </w:r>
          </w:p>
        </w:tc>
        <w:tc>
          <w:tcPr>
            <w:tcW w:w="1459" w:type="dxa"/>
            <w:tcBorders>
              <w:top w:val="nil"/>
              <w:left w:val="nil"/>
              <w:bottom w:val="single" w:sz="8" w:space="0" w:color="auto"/>
              <w:right w:val="single" w:sz="8" w:space="0" w:color="auto"/>
            </w:tcBorders>
            <w:noWrap/>
            <w:vAlign w:val="center"/>
            <w:hideMark/>
          </w:tcPr>
          <w:p w14:paraId="29BB03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87 %</w:t>
            </w:r>
          </w:p>
        </w:tc>
      </w:tr>
      <w:tr w:rsidR="003B7002" w:rsidRPr="00DC56BA" w14:paraId="6E5A25A1"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66BAEC1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8" w:space="0" w:color="auto"/>
              <w:right w:val="single" w:sz="8" w:space="0" w:color="auto"/>
            </w:tcBorders>
            <w:noWrap/>
            <w:vAlign w:val="center"/>
            <w:hideMark/>
          </w:tcPr>
          <w:p w14:paraId="2BFF0C3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w:t>
            </w:r>
          </w:p>
        </w:tc>
        <w:tc>
          <w:tcPr>
            <w:tcW w:w="1642" w:type="dxa"/>
            <w:tcBorders>
              <w:top w:val="nil"/>
              <w:left w:val="nil"/>
              <w:bottom w:val="single" w:sz="8" w:space="0" w:color="auto"/>
              <w:right w:val="single" w:sz="8" w:space="0" w:color="auto"/>
            </w:tcBorders>
            <w:noWrap/>
            <w:vAlign w:val="center"/>
            <w:hideMark/>
          </w:tcPr>
          <w:p w14:paraId="72844A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81 %</w:t>
            </w:r>
          </w:p>
        </w:tc>
        <w:tc>
          <w:tcPr>
            <w:tcW w:w="710" w:type="dxa"/>
            <w:tcBorders>
              <w:top w:val="nil"/>
              <w:left w:val="nil"/>
              <w:bottom w:val="single" w:sz="8" w:space="0" w:color="auto"/>
              <w:right w:val="single" w:sz="8" w:space="0" w:color="auto"/>
            </w:tcBorders>
            <w:noWrap/>
            <w:vAlign w:val="center"/>
            <w:hideMark/>
          </w:tcPr>
          <w:p w14:paraId="5834D7D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8" w:space="0" w:color="auto"/>
              <w:right w:val="single" w:sz="8" w:space="0" w:color="auto"/>
            </w:tcBorders>
            <w:noWrap/>
            <w:vAlign w:val="center"/>
            <w:hideMark/>
          </w:tcPr>
          <w:p w14:paraId="7E48DAD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19 %</w:t>
            </w:r>
          </w:p>
        </w:tc>
        <w:tc>
          <w:tcPr>
            <w:tcW w:w="710" w:type="dxa"/>
            <w:tcBorders>
              <w:top w:val="nil"/>
              <w:left w:val="nil"/>
              <w:bottom w:val="single" w:sz="8" w:space="0" w:color="auto"/>
              <w:right w:val="single" w:sz="8" w:space="0" w:color="auto"/>
            </w:tcBorders>
            <w:noWrap/>
            <w:vAlign w:val="center"/>
            <w:hideMark/>
          </w:tcPr>
          <w:p w14:paraId="4BFF9F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w:t>
            </w:r>
          </w:p>
        </w:tc>
        <w:tc>
          <w:tcPr>
            <w:tcW w:w="1154" w:type="dxa"/>
            <w:tcBorders>
              <w:top w:val="nil"/>
              <w:left w:val="nil"/>
              <w:bottom w:val="single" w:sz="8" w:space="0" w:color="auto"/>
              <w:right w:val="single" w:sz="8" w:space="0" w:color="auto"/>
            </w:tcBorders>
            <w:noWrap/>
            <w:vAlign w:val="center"/>
            <w:hideMark/>
          </w:tcPr>
          <w:p w14:paraId="289028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1,60 %</w:t>
            </w:r>
          </w:p>
        </w:tc>
        <w:tc>
          <w:tcPr>
            <w:tcW w:w="1459" w:type="dxa"/>
            <w:tcBorders>
              <w:top w:val="nil"/>
              <w:left w:val="nil"/>
              <w:bottom w:val="single" w:sz="8" w:space="0" w:color="auto"/>
              <w:right w:val="single" w:sz="8" w:space="0" w:color="auto"/>
            </w:tcBorders>
            <w:noWrap/>
            <w:vAlign w:val="center"/>
            <w:hideMark/>
          </w:tcPr>
          <w:p w14:paraId="3D7C8D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3B06D829"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136277F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8" w:space="0" w:color="auto"/>
              <w:right w:val="single" w:sz="8" w:space="0" w:color="auto"/>
            </w:tcBorders>
            <w:noWrap/>
            <w:vAlign w:val="center"/>
            <w:hideMark/>
          </w:tcPr>
          <w:p w14:paraId="43A211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24</w:t>
            </w:r>
          </w:p>
        </w:tc>
        <w:tc>
          <w:tcPr>
            <w:tcW w:w="1642" w:type="dxa"/>
            <w:tcBorders>
              <w:top w:val="nil"/>
              <w:left w:val="nil"/>
              <w:bottom w:val="single" w:sz="8" w:space="0" w:color="auto"/>
              <w:right w:val="single" w:sz="8" w:space="0" w:color="auto"/>
            </w:tcBorders>
            <w:noWrap/>
            <w:vAlign w:val="center"/>
            <w:hideMark/>
          </w:tcPr>
          <w:p w14:paraId="3B7FBD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c>
          <w:tcPr>
            <w:tcW w:w="710" w:type="dxa"/>
            <w:tcBorders>
              <w:top w:val="nil"/>
              <w:left w:val="nil"/>
              <w:bottom w:val="single" w:sz="8" w:space="0" w:color="auto"/>
              <w:right w:val="single" w:sz="8" w:space="0" w:color="auto"/>
            </w:tcBorders>
            <w:noWrap/>
            <w:vAlign w:val="center"/>
            <w:hideMark/>
          </w:tcPr>
          <w:p w14:paraId="2E8FE68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8" w:space="0" w:color="auto"/>
              <w:right w:val="single" w:sz="8" w:space="0" w:color="auto"/>
            </w:tcBorders>
            <w:noWrap/>
            <w:vAlign w:val="center"/>
            <w:hideMark/>
          </w:tcPr>
          <w:p w14:paraId="618AE7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710" w:type="dxa"/>
            <w:tcBorders>
              <w:top w:val="nil"/>
              <w:left w:val="nil"/>
              <w:bottom w:val="single" w:sz="8" w:space="0" w:color="auto"/>
              <w:right w:val="single" w:sz="8" w:space="0" w:color="auto"/>
            </w:tcBorders>
            <w:noWrap/>
            <w:vAlign w:val="center"/>
            <w:hideMark/>
          </w:tcPr>
          <w:p w14:paraId="28E52C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w:t>
            </w:r>
          </w:p>
        </w:tc>
        <w:tc>
          <w:tcPr>
            <w:tcW w:w="1154" w:type="dxa"/>
            <w:tcBorders>
              <w:top w:val="nil"/>
              <w:left w:val="nil"/>
              <w:bottom w:val="single" w:sz="8" w:space="0" w:color="auto"/>
              <w:right w:val="single" w:sz="8" w:space="0" w:color="auto"/>
            </w:tcBorders>
            <w:noWrap/>
            <w:vAlign w:val="center"/>
            <w:hideMark/>
          </w:tcPr>
          <w:p w14:paraId="7AFA9D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1,40 %</w:t>
            </w:r>
          </w:p>
        </w:tc>
        <w:tc>
          <w:tcPr>
            <w:tcW w:w="1459" w:type="dxa"/>
            <w:tcBorders>
              <w:top w:val="nil"/>
              <w:left w:val="nil"/>
              <w:bottom w:val="single" w:sz="8" w:space="0" w:color="auto"/>
              <w:right w:val="single" w:sz="8" w:space="0" w:color="auto"/>
            </w:tcBorders>
            <w:noWrap/>
            <w:vAlign w:val="center"/>
            <w:hideMark/>
          </w:tcPr>
          <w:p w14:paraId="7B7B0F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r>
      <w:tr w:rsidR="003B7002" w:rsidRPr="00DC56BA" w14:paraId="54C1FE98"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109F78F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8" w:space="0" w:color="auto"/>
              <w:right w:val="single" w:sz="8" w:space="0" w:color="auto"/>
            </w:tcBorders>
            <w:noWrap/>
            <w:vAlign w:val="center"/>
            <w:hideMark/>
          </w:tcPr>
          <w:p w14:paraId="50F1181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642" w:type="dxa"/>
            <w:tcBorders>
              <w:top w:val="nil"/>
              <w:left w:val="nil"/>
              <w:bottom w:val="single" w:sz="8" w:space="0" w:color="auto"/>
              <w:right w:val="single" w:sz="8" w:space="0" w:color="auto"/>
            </w:tcBorders>
            <w:noWrap/>
            <w:vAlign w:val="center"/>
            <w:hideMark/>
          </w:tcPr>
          <w:p w14:paraId="4C35FB3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710" w:type="dxa"/>
            <w:tcBorders>
              <w:top w:val="nil"/>
              <w:left w:val="nil"/>
              <w:bottom w:val="single" w:sz="8" w:space="0" w:color="auto"/>
              <w:right w:val="single" w:sz="8" w:space="0" w:color="auto"/>
            </w:tcBorders>
            <w:noWrap/>
            <w:vAlign w:val="center"/>
            <w:hideMark/>
          </w:tcPr>
          <w:p w14:paraId="4DF2D3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w:t>
            </w:r>
          </w:p>
        </w:tc>
        <w:tc>
          <w:tcPr>
            <w:tcW w:w="1558" w:type="dxa"/>
            <w:tcBorders>
              <w:top w:val="nil"/>
              <w:left w:val="nil"/>
              <w:bottom w:val="single" w:sz="8" w:space="0" w:color="auto"/>
              <w:right w:val="single" w:sz="8" w:space="0" w:color="auto"/>
            </w:tcBorders>
            <w:noWrap/>
            <w:vAlign w:val="center"/>
            <w:hideMark/>
          </w:tcPr>
          <w:p w14:paraId="77A31F4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8" w:space="0" w:color="auto"/>
              <w:right w:val="single" w:sz="8" w:space="0" w:color="auto"/>
            </w:tcBorders>
            <w:noWrap/>
            <w:vAlign w:val="center"/>
            <w:hideMark/>
          </w:tcPr>
          <w:p w14:paraId="47F2C83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w:t>
            </w:r>
          </w:p>
        </w:tc>
        <w:tc>
          <w:tcPr>
            <w:tcW w:w="1154" w:type="dxa"/>
            <w:tcBorders>
              <w:top w:val="nil"/>
              <w:left w:val="nil"/>
              <w:bottom w:val="single" w:sz="8" w:space="0" w:color="auto"/>
              <w:right w:val="single" w:sz="8" w:space="0" w:color="auto"/>
            </w:tcBorders>
            <w:noWrap/>
            <w:vAlign w:val="center"/>
            <w:hideMark/>
          </w:tcPr>
          <w:p w14:paraId="47F8E53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1,40 %</w:t>
            </w:r>
          </w:p>
        </w:tc>
        <w:tc>
          <w:tcPr>
            <w:tcW w:w="1459" w:type="dxa"/>
            <w:tcBorders>
              <w:top w:val="nil"/>
              <w:left w:val="nil"/>
              <w:bottom w:val="single" w:sz="8" w:space="0" w:color="auto"/>
              <w:right w:val="single" w:sz="8" w:space="0" w:color="auto"/>
            </w:tcBorders>
            <w:noWrap/>
            <w:vAlign w:val="center"/>
            <w:hideMark/>
          </w:tcPr>
          <w:p w14:paraId="327F32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91 %</w:t>
            </w:r>
          </w:p>
        </w:tc>
      </w:tr>
      <w:tr w:rsidR="003B7002" w:rsidRPr="00DC56BA" w14:paraId="551E5304"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3150E4B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8" w:space="0" w:color="auto"/>
              <w:right w:val="single" w:sz="8" w:space="0" w:color="auto"/>
            </w:tcBorders>
            <w:noWrap/>
            <w:vAlign w:val="center"/>
            <w:hideMark/>
          </w:tcPr>
          <w:p w14:paraId="0763E02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642" w:type="dxa"/>
            <w:tcBorders>
              <w:top w:val="nil"/>
              <w:left w:val="nil"/>
              <w:bottom w:val="single" w:sz="8" w:space="0" w:color="auto"/>
              <w:right w:val="single" w:sz="8" w:space="0" w:color="auto"/>
            </w:tcBorders>
            <w:noWrap/>
            <w:vAlign w:val="center"/>
            <w:hideMark/>
          </w:tcPr>
          <w:p w14:paraId="1D9A380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710" w:type="dxa"/>
            <w:tcBorders>
              <w:top w:val="nil"/>
              <w:left w:val="nil"/>
              <w:bottom w:val="single" w:sz="8" w:space="0" w:color="auto"/>
              <w:right w:val="single" w:sz="8" w:space="0" w:color="auto"/>
            </w:tcBorders>
            <w:noWrap/>
            <w:vAlign w:val="center"/>
            <w:hideMark/>
          </w:tcPr>
          <w:p w14:paraId="4064C09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58" w:type="dxa"/>
            <w:tcBorders>
              <w:top w:val="nil"/>
              <w:left w:val="nil"/>
              <w:bottom w:val="single" w:sz="8" w:space="0" w:color="auto"/>
              <w:right w:val="single" w:sz="8" w:space="0" w:color="auto"/>
            </w:tcBorders>
            <w:noWrap/>
            <w:vAlign w:val="center"/>
            <w:hideMark/>
          </w:tcPr>
          <w:p w14:paraId="743DE68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8" w:space="0" w:color="auto"/>
              <w:right w:val="single" w:sz="8" w:space="0" w:color="auto"/>
            </w:tcBorders>
            <w:noWrap/>
            <w:vAlign w:val="center"/>
            <w:hideMark/>
          </w:tcPr>
          <w:p w14:paraId="05C0C7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w:t>
            </w:r>
          </w:p>
        </w:tc>
        <w:tc>
          <w:tcPr>
            <w:tcW w:w="1154" w:type="dxa"/>
            <w:tcBorders>
              <w:top w:val="nil"/>
              <w:left w:val="nil"/>
              <w:bottom w:val="single" w:sz="8" w:space="0" w:color="auto"/>
              <w:right w:val="single" w:sz="8" w:space="0" w:color="auto"/>
            </w:tcBorders>
            <w:noWrap/>
            <w:vAlign w:val="center"/>
            <w:hideMark/>
          </w:tcPr>
          <w:p w14:paraId="4FBD83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1,20 %</w:t>
            </w:r>
          </w:p>
        </w:tc>
        <w:tc>
          <w:tcPr>
            <w:tcW w:w="1459" w:type="dxa"/>
            <w:tcBorders>
              <w:top w:val="nil"/>
              <w:left w:val="nil"/>
              <w:bottom w:val="single" w:sz="8" w:space="0" w:color="auto"/>
              <w:right w:val="single" w:sz="8" w:space="0" w:color="auto"/>
            </w:tcBorders>
            <w:noWrap/>
            <w:vAlign w:val="center"/>
            <w:hideMark/>
          </w:tcPr>
          <w:p w14:paraId="347DB1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07C0677F"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07639C7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8" w:space="0" w:color="auto"/>
              <w:right w:val="single" w:sz="8" w:space="0" w:color="auto"/>
            </w:tcBorders>
            <w:noWrap/>
            <w:vAlign w:val="center"/>
            <w:hideMark/>
          </w:tcPr>
          <w:p w14:paraId="13765D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642" w:type="dxa"/>
            <w:tcBorders>
              <w:top w:val="nil"/>
              <w:left w:val="nil"/>
              <w:bottom w:val="single" w:sz="8" w:space="0" w:color="auto"/>
              <w:right w:val="single" w:sz="8" w:space="0" w:color="auto"/>
            </w:tcBorders>
            <w:noWrap/>
            <w:vAlign w:val="center"/>
            <w:hideMark/>
          </w:tcPr>
          <w:p w14:paraId="3EE10F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c>
          <w:tcPr>
            <w:tcW w:w="710" w:type="dxa"/>
            <w:tcBorders>
              <w:top w:val="nil"/>
              <w:left w:val="nil"/>
              <w:bottom w:val="single" w:sz="8" w:space="0" w:color="auto"/>
              <w:right w:val="single" w:sz="8" w:space="0" w:color="auto"/>
            </w:tcBorders>
            <w:noWrap/>
            <w:vAlign w:val="center"/>
            <w:hideMark/>
          </w:tcPr>
          <w:p w14:paraId="5B1FECF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8" w:space="0" w:color="auto"/>
              <w:right w:val="single" w:sz="8" w:space="0" w:color="auto"/>
            </w:tcBorders>
            <w:noWrap/>
            <w:vAlign w:val="center"/>
            <w:hideMark/>
          </w:tcPr>
          <w:p w14:paraId="72D1D8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7 %</w:t>
            </w:r>
          </w:p>
        </w:tc>
        <w:tc>
          <w:tcPr>
            <w:tcW w:w="710" w:type="dxa"/>
            <w:tcBorders>
              <w:top w:val="nil"/>
              <w:left w:val="nil"/>
              <w:bottom w:val="single" w:sz="8" w:space="0" w:color="auto"/>
              <w:right w:val="single" w:sz="8" w:space="0" w:color="auto"/>
            </w:tcBorders>
            <w:noWrap/>
            <w:vAlign w:val="center"/>
            <w:hideMark/>
          </w:tcPr>
          <w:p w14:paraId="777074B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154" w:type="dxa"/>
            <w:tcBorders>
              <w:top w:val="nil"/>
              <w:left w:val="nil"/>
              <w:bottom w:val="single" w:sz="8" w:space="0" w:color="auto"/>
              <w:right w:val="single" w:sz="8" w:space="0" w:color="auto"/>
            </w:tcBorders>
            <w:noWrap/>
            <w:vAlign w:val="center"/>
            <w:hideMark/>
          </w:tcPr>
          <w:p w14:paraId="303ACE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0,80 %</w:t>
            </w:r>
          </w:p>
        </w:tc>
        <w:tc>
          <w:tcPr>
            <w:tcW w:w="1459" w:type="dxa"/>
            <w:tcBorders>
              <w:top w:val="nil"/>
              <w:left w:val="nil"/>
              <w:bottom w:val="single" w:sz="8" w:space="0" w:color="auto"/>
              <w:right w:val="single" w:sz="8" w:space="0" w:color="auto"/>
            </w:tcBorders>
            <w:noWrap/>
            <w:vAlign w:val="center"/>
            <w:hideMark/>
          </w:tcPr>
          <w:p w14:paraId="5B0271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183D7AAF"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7B4F172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8" w:space="0" w:color="auto"/>
              <w:right w:val="single" w:sz="8" w:space="0" w:color="auto"/>
            </w:tcBorders>
            <w:noWrap/>
            <w:vAlign w:val="center"/>
            <w:hideMark/>
          </w:tcPr>
          <w:p w14:paraId="243901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642" w:type="dxa"/>
            <w:tcBorders>
              <w:top w:val="nil"/>
              <w:left w:val="nil"/>
              <w:bottom w:val="single" w:sz="8" w:space="0" w:color="auto"/>
              <w:right w:val="single" w:sz="8" w:space="0" w:color="auto"/>
            </w:tcBorders>
            <w:noWrap/>
            <w:vAlign w:val="center"/>
            <w:hideMark/>
          </w:tcPr>
          <w:p w14:paraId="39F591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c>
          <w:tcPr>
            <w:tcW w:w="710" w:type="dxa"/>
            <w:tcBorders>
              <w:top w:val="nil"/>
              <w:left w:val="nil"/>
              <w:bottom w:val="single" w:sz="8" w:space="0" w:color="auto"/>
              <w:right w:val="single" w:sz="8" w:space="0" w:color="auto"/>
            </w:tcBorders>
            <w:noWrap/>
            <w:vAlign w:val="center"/>
            <w:hideMark/>
          </w:tcPr>
          <w:p w14:paraId="1CE21A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8" w:space="0" w:color="auto"/>
              <w:right w:val="single" w:sz="8" w:space="0" w:color="auto"/>
            </w:tcBorders>
            <w:noWrap/>
            <w:vAlign w:val="center"/>
            <w:hideMark/>
          </w:tcPr>
          <w:p w14:paraId="292EB1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7 %</w:t>
            </w:r>
          </w:p>
        </w:tc>
        <w:tc>
          <w:tcPr>
            <w:tcW w:w="710" w:type="dxa"/>
            <w:tcBorders>
              <w:top w:val="nil"/>
              <w:left w:val="nil"/>
              <w:bottom w:val="single" w:sz="8" w:space="0" w:color="auto"/>
              <w:right w:val="single" w:sz="8" w:space="0" w:color="auto"/>
            </w:tcBorders>
            <w:noWrap/>
            <w:vAlign w:val="center"/>
            <w:hideMark/>
          </w:tcPr>
          <w:p w14:paraId="7F6A29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154" w:type="dxa"/>
            <w:tcBorders>
              <w:top w:val="nil"/>
              <w:left w:val="nil"/>
              <w:bottom w:val="single" w:sz="8" w:space="0" w:color="auto"/>
              <w:right w:val="single" w:sz="8" w:space="0" w:color="auto"/>
            </w:tcBorders>
            <w:noWrap/>
            <w:vAlign w:val="center"/>
            <w:hideMark/>
          </w:tcPr>
          <w:p w14:paraId="26CBBD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0,70 %</w:t>
            </w:r>
          </w:p>
        </w:tc>
        <w:tc>
          <w:tcPr>
            <w:tcW w:w="1459" w:type="dxa"/>
            <w:tcBorders>
              <w:top w:val="nil"/>
              <w:left w:val="nil"/>
              <w:bottom w:val="single" w:sz="8" w:space="0" w:color="auto"/>
              <w:right w:val="single" w:sz="8" w:space="0" w:color="auto"/>
            </w:tcBorders>
            <w:noWrap/>
            <w:vAlign w:val="center"/>
            <w:hideMark/>
          </w:tcPr>
          <w:p w14:paraId="713BA5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16733D2A"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0998477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8" w:space="0" w:color="auto"/>
              <w:right w:val="single" w:sz="8" w:space="0" w:color="auto"/>
            </w:tcBorders>
            <w:noWrap/>
            <w:vAlign w:val="center"/>
            <w:hideMark/>
          </w:tcPr>
          <w:p w14:paraId="31F998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642" w:type="dxa"/>
            <w:tcBorders>
              <w:top w:val="nil"/>
              <w:left w:val="nil"/>
              <w:bottom w:val="single" w:sz="8" w:space="0" w:color="auto"/>
              <w:right w:val="single" w:sz="8" w:space="0" w:color="auto"/>
            </w:tcBorders>
            <w:noWrap/>
            <w:vAlign w:val="center"/>
            <w:hideMark/>
          </w:tcPr>
          <w:p w14:paraId="4F6BFA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69 %</w:t>
            </w:r>
          </w:p>
        </w:tc>
        <w:tc>
          <w:tcPr>
            <w:tcW w:w="710" w:type="dxa"/>
            <w:tcBorders>
              <w:top w:val="nil"/>
              <w:left w:val="nil"/>
              <w:bottom w:val="single" w:sz="8" w:space="0" w:color="auto"/>
              <w:right w:val="single" w:sz="8" w:space="0" w:color="auto"/>
            </w:tcBorders>
            <w:noWrap/>
            <w:vAlign w:val="center"/>
            <w:hideMark/>
          </w:tcPr>
          <w:p w14:paraId="7C82B5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558" w:type="dxa"/>
            <w:tcBorders>
              <w:top w:val="nil"/>
              <w:left w:val="nil"/>
              <w:bottom w:val="single" w:sz="8" w:space="0" w:color="auto"/>
              <w:right w:val="single" w:sz="8" w:space="0" w:color="auto"/>
            </w:tcBorders>
            <w:noWrap/>
            <w:vAlign w:val="center"/>
            <w:hideMark/>
          </w:tcPr>
          <w:p w14:paraId="3D7C3C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31 %</w:t>
            </w:r>
          </w:p>
        </w:tc>
        <w:tc>
          <w:tcPr>
            <w:tcW w:w="710" w:type="dxa"/>
            <w:tcBorders>
              <w:top w:val="nil"/>
              <w:left w:val="nil"/>
              <w:bottom w:val="single" w:sz="8" w:space="0" w:color="auto"/>
              <w:right w:val="single" w:sz="8" w:space="0" w:color="auto"/>
            </w:tcBorders>
            <w:noWrap/>
            <w:vAlign w:val="center"/>
            <w:hideMark/>
          </w:tcPr>
          <w:p w14:paraId="622F25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154" w:type="dxa"/>
            <w:tcBorders>
              <w:top w:val="nil"/>
              <w:left w:val="nil"/>
              <w:bottom w:val="single" w:sz="8" w:space="0" w:color="auto"/>
              <w:right w:val="single" w:sz="8" w:space="0" w:color="auto"/>
            </w:tcBorders>
            <w:noWrap/>
            <w:vAlign w:val="center"/>
            <w:hideMark/>
          </w:tcPr>
          <w:p w14:paraId="45C3B1A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0,70 %</w:t>
            </w:r>
          </w:p>
        </w:tc>
        <w:tc>
          <w:tcPr>
            <w:tcW w:w="1459" w:type="dxa"/>
            <w:tcBorders>
              <w:top w:val="nil"/>
              <w:left w:val="nil"/>
              <w:bottom w:val="single" w:sz="8" w:space="0" w:color="auto"/>
              <w:right w:val="single" w:sz="8" w:space="0" w:color="auto"/>
            </w:tcBorders>
            <w:noWrap/>
            <w:vAlign w:val="center"/>
            <w:hideMark/>
          </w:tcPr>
          <w:p w14:paraId="7F846D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60835A0D"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5DFE22A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8" w:space="0" w:color="auto"/>
              <w:right w:val="single" w:sz="8" w:space="0" w:color="auto"/>
            </w:tcBorders>
            <w:noWrap/>
            <w:vAlign w:val="center"/>
            <w:hideMark/>
          </w:tcPr>
          <w:p w14:paraId="7983B1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642" w:type="dxa"/>
            <w:tcBorders>
              <w:top w:val="nil"/>
              <w:left w:val="nil"/>
              <w:bottom w:val="single" w:sz="8" w:space="0" w:color="auto"/>
              <w:right w:val="single" w:sz="8" w:space="0" w:color="auto"/>
            </w:tcBorders>
            <w:noWrap/>
            <w:vAlign w:val="center"/>
            <w:hideMark/>
          </w:tcPr>
          <w:p w14:paraId="4C476AE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710" w:type="dxa"/>
            <w:tcBorders>
              <w:top w:val="nil"/>
              <w:left w:val="nil"/>
              <w:bottom w:val="single" w:sz="8" w:space="0" w:color="auto"/>
              <w:right w:val="single" w:sz="8" w:space="0" w:color="auto"/>
            </w:tcBorders>
            <w:noWrap/>
            <w:vAlign w:val="center"/>
            <w:hideMark/>
          </w:tcPr>
          <w:p w14:paraId="6ADD94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8" w:space="0" w:color="auto"/>
              <w:right w:val="single" w:sz="8" w:space="0" w:color="auto"/>
            </w:tcBorders>
            <w:noWrap/>
            <w:vAlign w:val="center"/>
            <w:hideMark/>
          </w:tcPr>
          <w:p w14:paraId="51990D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8" w:space="0" w:color="auto"/>
              <w:right w:val="single" w:sz="8" w:space="0" w:color="auto"/>
            </w:tcBorders>
            <w:noWrap/>
            <w:vAlign w:val="center"/>
            <w:hideMark/>
          </w:tcPr>
          <w:p w14:paraId="77B972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154" w:type="dxa"/>
            <w:tcBorders>
              <w:top w:val="nil"/>
              <w:left w:val="nil"/>
              <w:bottom w:val="single" w:sz="8" w:space="0" w:color="auto"/>
              <w:right w:val="single" w:sz="8" w:space="0" w:color="auto"/>
            </w:tcBorders>
            <w:noWrap/>
            <w:vAlign w:val="center"/>
            <w:hideMark/>
          </w:tcPr>
          <w:p w14:paraId="2062EF4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0,60 %</w:t>
            </w:r>
          </w:p>
        </w:tc>
        <w:tc>
          <w:tcPr>
            <w:tcW w:w="1459" w:type="dxa"/>
            <w:tcBorders>
              <w:top w:val="nil"/>
              <w:left w:val="nil"/>
              <w:bottom w:val="single" w:sz="8" w:space="0" w:color="auto"/>
              <w:right w:val="single" w:sz="8" w:space="0" w:color="auto"/>
            </w:tcBorders>
            <w:noWrap/>
            <w:vAlign w:val="center"/>
            <w:hideMark/>
          </w:tcPr>
          <w:p w14:paraId="0E835C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46137165"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2A229F1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AT*</w:t>
            </w:r>
          </w:p>
        </w:tc>
        <w:tc>
          <w:tcPr>
            <w:tcW w:w="710" w:type="dxa"/>
            <w:tcBorders>
              <w:top w:val="nil"/>
              <w:left w:val="nil"/>
              <w:bottom w:val="single" w:sz="8" w:space="0" w:color="auto"/>
              <w:right w:val="single" w:sz="8" w:space="0" w:color="auto"/>
            </w:tcBorders>
            <w:noWrap/>
            <w:vAlign w:val="center"/>
            <w:hideMark/>
          </w:tcPr>
          <w:p w14:paraId="0D3DB3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642" w:type="dxa"/>
            <w:tcBorders>
              <w:top w:val="nil"/>
              <w:left w:val="nil"/>
              <w:bottom w:val="single" w:sz="8" w:space="0" w:color="auto"/>
              <w:right w:val="single" w:sz="8" w:space="0" w:color="auto"/>
            </w:tcBorders>
            <w:noWrap/>
            <w:vAlign w:val="center"/>
            <w:hideMark/>
          </w:tcPr>
          <w:p w14:paraId="1329C0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c>
          <w:tcPr>
            <w:tcW w:w="710" w:type="dxa"/>
            <w:tcBorders>
              <w:top w:val="nil"/>
              <w:left w:val="nil"/>
              <w:bottom w:val="single" w:sz="8" w:space="0" w:color="auto"/>
              <w:right w:val="single" w:sz="8" w:space="0" w:color="auto"/>
            </w:tcBorders>
            <w:noWrap/>
            <w:vAlign w:val="center"/>
            <w:hideMark/>
          </w:tcPr>
          <w:p w14:paraId="43CA2C6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8" w:space="0" w:color="auto"/>
              <w:right w:val="single" w:sz="8" w:space="0" w:color="auto"/>
            </w:tcBorders>
            <w:noWrap/>
            <w:vAlign w:val="center"/>
            <w:hideMark/>
          </w:tcPr>
          <w:p w14:paraId="3E16B0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710" w:type="dxa"/>
            <w:tcBorders>
              <w:top w:val="nil"/>
              <w:left w:val="nil"/>
              <w:bottom w:val="single" w:sz="8" w:space="0" w:color="auto"/>
              <w:right w:val="single" w:sz="8" w:space="0" w:color="auto"/>
            </w:tcBorders>
            <w:noWrap/>
            <w:vAlign w:val="center"/>
            <w:hideMark/>
          </w:tcPr>
          <w:p w14:paraId="077A4DB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154" w:type="dxa"/>
            <w:tcBorders>
              <w:top w:val="nil"/>
              <w:left w:val="nil"/>
              <w:bottom w:val="single" w:sz="8" w:space="0" w:color="auto"/>
              <w:right w:val="single" w:sz="8" w:space="0" w:color="auto"/>
            </w:tcBorders>
            <w:noWrap/>
            <w:vAlign w:val="center"/>
            <w:hideMark/>
          </w:tcPr>
          <w:p w14:paraId="7A04275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0,60 %</w:t>
            </w:r>
          </w:p>
        </w:tc>
        <w:tc>
          <w:tcPr>
            <w:tcW w:w="1459" w:type="dxa"/>
            <w:tcBorders>
              <w:top w:val="nil"/>
              <w:left w:val="nil"/>
              <w:bottom w:val="single" w:sz="8" w:space="0" w:color="auto"/>
              <w:right w:val="single" w:sz="8" w:space="0" w:color="auto"/>
            </w:tcBorders>
            <w:noWrap/>
            <w:vAlign w:val="center"/>
            <w:hideMark/>
          </w:tcPr>
          <w:p w14:paraId="0C6627D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12FCF3FD"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72F2070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8" w:space="0" w:color="auto"/>
              <w:right w:val="single" w:sz="8" w:space="0" w:color="auto"/>
            </w:tcBorders>
            <w:noWrap/>
            <w:vAlign w:val="center"/>
            <w:hideMark/>
          </w:tcPr>
          <w:p w14:paraId="4A059C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642" w:type="dxa"/>
            <w:tcBorders>
              <w:top w:val="nil"/>
              <w:left w:val="nil"/>
              <w:bottom w:val="single" w:sz="8" w:space="0" w:color="auto"/>
              <w:right w:val="single" w:sz="8" w:space="0" w:color="auto"/>
            </w:tcBorders>
            <w:noWrap/>
            <w:vAlign w:val="center"/>
            <w:hideMark/>
          </w:tcPr>
          <w:p w14:paraId="544BCA5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8" w:space="0" w:color="auto"/>
              <w:right w:val="single" w:sz="8" w:space="0" w:color="auto"/>
            </w:tcBorders>
            <w:noWrap/>
            <w:vAlign w:val="center"/>
            <w:hideMark/>
          </w:tcPr>
          <w:p w14:paraId="7A9E346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8" w:space="0" w:color="auto"/>
              <w:right w:val="single" w:sz="8" w:space="0" w:color="auto"/>
            </w:tcBorders>
            <w:noWrap/>
            <w:vAlign w:val="center"/>
            <w:hideMark/>
          </w:tcPr>
          <w:p w14:paraId="224E75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710" w:type="dxa"/>
            <w:tcBorders>
              <w:top w:val="nil"/>
              <w:left w:val="nil"/>
              <w:bottom w:val="single" w:sz="8" w:space="0" w:color="auto"/>
              <w:right w:val="single" w:sz="8" w:space="0" w:color="auto"/>
            </w:tcBorders>
            <w:noWrap/>
            <w:vAlign w:val="center"/>
            <w:hideMark/>
          </w:tcPr>
          <w:p w14:paraId="36FC584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154" w:type="dxa"/>
            <w:tcBorders>
              <w:top w:val="nil"/>
              <w:left w:val="nil"/>
              <w:bottom w:val="single" w:sz="8" w:space="0" w:color="auto"/>
              <w:right w:val="single" w:sz="8" w:space="0" w:color="auto"/>
            </w:tcBorders>
            <w:noWrap/>
            <w:vAlign w:val="center"/>
            <w:hideMark/>
          </w:tcPr>
          <w:p w14:paraId="09D368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0,60 %</w:t>
            </w:r>
          </w:p>
        </w:tc>
        <w:tc>
          <w:tcPr>
            <w:tcW w:w="1459" w:type="dxa"/>
            <w:tcBorders>
              <w:top w:val="nil"/>
              <w:left w:val="nil"/>
              <w:bottom w:val="single" w:sz="8" w:space="0" w:color="auto"/>
              <w:right w:val="single" w:sz="8" w:space="0" w:color="auto"/>
            </w:tcBorders>
            <w:noWrap/>
            <w:vAlign w:val="center"/>
            <w:hideMark/>
          </w:tcPr>
          <w:p w14:paraId="0E634F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310149AE"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0D28E4B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8" w:space="0" w:color="auto"/>
              <w:right w:val="single" w:sz="8" w:space="0" w:color="auto"/>
            </w:tcBorders>
            <w:noWrap/>
            <w:vAlign w:val="center"/>
            <w:hideMark/>
          </w:tcPr>
          <w:p w14:paraId="74D9FB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642" w:type="dxa"/>
            <w:tcBorders>
              <w:top w:val="nil"/>
              <w:left w:val="nil"/>
              <w:bottom w:val="single" w:sz="8" w:space="0" w:color="auto"/>
              <w:right w:val="single" w:sz="8" w:space="0" w:color="auto"/>
            </w:tcBorders>
            <w:noWrap/>
            <w:vAlign w:val="center"/>
            <w:hideMark/>
          </w:tcPr>
          <w:p w14:paraId="69839D2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710" w:type="dxa"/>
            <w:tcBorders>
              <w:top w:val="nil"/>
              <w:left w:val="nil"/>
              <w:bottom w:val="single" w:sz="8" w:space="0" w:color="auto"/>
              <w:right w:val="single" w:sz="8" w:space="0" w:color="auto"/>
            </w:tcBorders>
            <w:noWrap/>
            <w:vAlign w:val="center"/>
            <w:hideMark/>
          </w:tcPr>
          <w:p w14:paraId="79314A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8" w:space="0" w:color="auto"/>
              <w:right w:val="single" w:sz="8" w:space="0" w:color="auto"/>
            </w:tcBorders>
            <w:noWrap/>
            <w:vAlign w:val="center"/>
            <w:hideMark/>
          </w:tcPr>
          <w:p w14:paraId="7300D5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710" w:type="dxa"/>
            <w:tcBorders>
              <w:top w:val="nil"/>
              <w:left w:val="nil"/>
              <w:bottom w:val="single" w:sz="8" w:space="0" w:color="auto"/>
              <w:right w:val="single" w:sz="8" w:space="0" w:color="auto"/>
            </w:tcBorders>
            <w:noWrap/>
            <w:vAlign w:val="center"/>
            <w:hideMark/>
          </w:tcPr>
          <w:p w14:paraId="02198E2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154" w:type="dxa"/>
            <w:tcBorders>
              <w:top w:val="nil"/>
              <w:left w:val="nil"/>
              <w:bottom w:val="single" w:sz="8" w:space="0" w:color="auto"/>
              <w:right w:val="single" w:sz="8" w:space="0" w:color="auto"/>
            </w:tcBorders>
            <w:noWrap/>
            <w:vAlign w:val="center"/>
            <w:hideMark/>
          </w:tcPr>
          <w:p w14:paraId="297016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0,50 %</w:t>
            </w:r>
          </w:p>
        </w:tc>
        <w:tc>
          <w:tcPr>
            <w:tcW w:w="1459" w:type="dxa"/>
            <w:tcBorders>
              <w:top w:val="nil"/>
              <w:left w:val="nil"/>
              <w:bottom w:val="single" w:sz="8" w:space="0" w:color="auto"/>
              <w:right w:val="single" w:sz="8" w:space="0" w:color="auto"/>
            </w:tcBorders>
            <w:noWrap/>
            <w:vAlign w:val="center"/>
            <w:hideMark/>
          </w:tcPr>
          <w:p w14:paraId="4C27E1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39B8DEE7"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19745B9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8" w:space="0" w:color="auto"/>
              <w:right w:val="single" w:sz="8" w:space="0" w:color="auto"/>
            </w:tcBorders>
            <w:noWrap/>
            <w:vAlign w:val="center"/>
            <w:hideMark/>
          </w:tcPr>
          <w:p w14:paraId="1FE9D5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642" w:type="dxa"/>
            <w:tcBorders>
              <w:top w:val="nil"/>
              <w:left w:val="nil"/>
              <w:bottom w:val="single" w:sz="8" w:space="0" w:color="auto"/>
              <w:right w:val="single" w:sz="8" w:space="0" w:color="auto"/>
            </w:tcBorders>
            <w:noWrap/>
            <w:vAlign w:val="center"/>
            <w:hideMark/>
          </w:tcPr>
          <w:p w14:paraId="68A49A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8" w:space="0" w:color="auto"/>
              <w:right w:val="single" w:sz="8" w:space="0" w:color="auto"/>
            </w:tcBorders>
            <w:noWrap/>
            <w:vAlign w:val="center"/>
            <w:hideMark/>
          </w:tcPr>
          <w:p w14:paraId="0DD6A10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58" w:type="dxa"/>
            <w:tcBorders>
              <w:top w:val="nil"/>
              <w:left w:val="nil"/>
              <w:bottom w:val="single" w:sz="8" w:space="0" w:color="auto"/>
              <w:right w:val="single" w:sz="8" w:space="0" w:color="auto"/>
            </w:tcBorders>
            <w:noWrap/>
            <w:vAlign w:val="center"/>
            <w:hideMark/>
          </w:tcPr>
          <w:p w14:paraId="7DEC439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8" w:space="0" w:color="auto"/>
              <w:right w:val="single" w:sz="8" w:space="0" w:color="auto"/>
            </w:tcBorders>
            <w:noWrap/>
            <w:vAlign w:val="center"/>
            <w:hideMark/>
          </w:tcPr>
          <w:p w14:paraId="6BEAAF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154" w:type="dxa"/>
            <w:tcBorders>
              <w:top w:val="nil"/>
              <w:left w:val="nil"/>
              <w:bottom w:val="single" w:sz="8" w:space="0" w:color="auto"/>
              <w:right w:val="single" w:sz="8" w:space="0" w:color="auto"/>
            </w:tcBorders>
            <w:noWrap/>
            <w:vAlign w:val="center"/>
            <w:hideMark/>
          </w:tcPr>
          <w:p w14:paraId="254C8D5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0,50 %</w:t>
            </w:r>
          </w:p>
        </w:tc>
        <w:tc>
          <w:tcPr>
            <w:tcW w:w="1459" w:type="dxa"/>
            <w:tcBorders>
              <w:top w:val="nil"/>
              <w:left w:val="nil"/>
              <w:bottom w:val="single" w:sz="8" w:space="0" w:color="auto"/>
              <w:right w:val="single" w:sz="8" w:space="0" w:color="auto"/>
            </w:tcBorders>
            <w:noWrap/>
            <w:vAlign w:val="center"/>
            <w:hideMark/>
          </w:tcPr>
          <w:p w14:paraId="04D6A65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5ED87CD2"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044C28B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8" w:space="0" w:color="auto"/>
              <w:right w:val="single" w:sz="8" w:space="0" w:color="auto"/>
            </w:tcBorders>
            <w:noWrap/>
            <w:vAlign w:val="center"/>
            <w:hideMark/>
          </w:tcPr>
          <w:p w14:paraId="78C21A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642" w:type="dxa"/>
            <w:tcBorders>
              <w:top w:val="nil"/>
              <w:left w:val="nil"/>
              <w:bottom w:val="single" w:sz="8" w:space="0" w:color="auto"/>
              <w:right w:val="single" w:sz="8" w:space="0" w:color="auto"/>
            </w:tcBorders>
            <w:noWrap/>
            <w:vAlign w:val="center"/>
            <w:hideMark/>
          </w:tcPr>
          <w:p w14:paraId="497688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710" w:type="dxa"/>
            <w:tcBorders>
              <w:top w:val="nil"/>
              <w:left w:val="nil"/>
              <w:bottom w:val="single" w:sz="8" w:space="0" w:color="auto"/>
              <w:right w:val="single" w:sz="8" w:space="0" w:color="auto"/>
            </w:tcBorders>
            <w:noWrap/>
            <w:vAlign w:val="center"/>
            <w:hideMark/>
          </w:tcPr>
          <w:p w14:paraId="63551E1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8" w:space="0" w:color="auto"/>
              <w:right w:val="single" w:sz="8" w:space="0" w:color="auto"/>
            </w:tcBorders>
            <w:noWrap/>
            <w:vAlign w:val="center"/>
            <w:hideMark/>
          </w:tcPr>
          <w:p w14:paraId="536F5B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8" w:space="0" w:color="auto"/>
              <w:right w:val="single" w:sz="8" w:space="0" w:color="auto"/>
            </w:tcBorders>
            <w:noWrap/>
            <w:vAlign w:val="center"/>
            <w:hideMark/>
          </w:tcPr>
          <w:p w14:paraId="72228B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154" w:type="dxa"/>
            <w:tcBorders>
              <w:top w:val="nil"/>
              <w:left w:val="nil"/>
              <w:bottom w:val="single" w:sz="8" w:space="0" w:color="auto"/>
              <w:right w:val="single" w:sz="8" w:space="0" w:color="auto"/>
            </w:tcBorders>
            <w:noWrap/>
            <w:vAlign w:val="center"/>
            <w:hideMark/>
          </w:tcPr>
          <w:p w14:paraId="325B76F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0,50 %</w:t>
            </w:r>
          </w:p>
        </w:tc>
        <w:tc>
          <w:tcPr>
            <w:tcW w:w="1459" w:type="dxa"/>
            <w:tcBorders>
              <w:top w:val="nil"/>
              <w:left w:val="nil"/>
              <w:bottom w:val="single" w:sz="8" w:space="0" w:color="auto"/>
              <w:right w:val="single" w:sz="8" w:space="0" w:color="auto"/>
            </w:tcBorders>
            <w:noWrap/>
            <w:vAlign w:val="center"/>
            <w:hideMark/>
          </w:tcPr>
          <w:p w14:paraId="79EEF27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5E136ED4"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32396A1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8" w:space="0" w:color="auto"/>
              <w:right w:val="single" w:sz="8" w:space="0" w:color="auto"/>
            </w:tcBorders>
            <w:noWrap/>
            <w:vAlign w:val="center"/>
            <w:hideMark/>
          </w:tcPr>
          <w:p w14:paraId="5FA8D4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w:t>
            </w:r>
          </w:p>
        </w:tc>
        <w:tc>
          <w:tcPr>
            <w:tcW w:w="1642" w:type="dxa"/>
            <w:tcBorders>
              <w:top w:val="nil"/>
              <w:left w:val="nil"/>
              <w:bottom w:val="single" w:sz="8" w:space="0" w:color="auto"/>
              <w:right w:val="single" w:sz="8" w:space="0" w:color="auto"/>
            </w:tcBorders>
            <w:noWrap/>
            <w:vAlign w:val="center"/>
            <w:hideMark/>
          </w:tcPr>
          <w:p w14:paraId="6AFF00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c>
          <w:tcPr>
            <w:tcW w:w="710" w:type="dxa"/>
            <w:tcBorders>
              <w:top w:val="nil"/>
              <w:left w:val="nil"/>
              <w:bottom w:val="single" w:sz="8" w:space="0" w:color="auto"/>
              <w:right w:val="single" w:sz="8" w:space="0" w:color="auto"/>
            </w:tcBorders>
            <w:noWrap/>
            <w:vAlign w:val="center"/>
            <w:hideMark/>
          </w:tcPr>
          <w:p w14:paraId="53BAFA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8" w:space="0" w:color="auto"/>
              <w:right w:val="single" w:sz="8" w:space="0" w:color="auto"/>
            </w:tcBorders>
            <w:noWrap/>
            <w:vAlign w:val="center"/>
            <w:hideMark/>
          </w:tcPr>
          <w:p w14:paraId="473009A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11 %</w:t>
            </w:r>
          </w:p>
        </w:tc>
        <w:tc>
          <w:tcPr>
            <w:tcW w:w="710" w:type="dxa"/>
            <w:tcBorders>
              <w:top w:val="nil"/>
              <w:left w:val="nil"/>
              <w:bottom w:val="single" w:sz="8" w:space="0" w:color="auto"/>
              <w:right w:val="single" w:sz="8" w:space="0" w:color="auto"/>
            </w:tcBorders>
            <w:noWrap/>
            <w:vAlign w:val="center"/>
            <w:hideMark/>
          </w:tcPr>
          <w:p w14:paraId="18F026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154" w:type="dxa"/>
            <w:tcBorders>
              <w:top w:val="nil"/>
              <w:left w:val="nil"/>
              <w:bottom w:val="single" w:sz="8" w:space="0" w:color="auto"/>
              <w:right w:val="single" w:sz="8" w:space="0" w:color="auto"/>
            </w:tcBorders>
            <w:noWrap/>
            <w:vAlign w:val="center"/>
            <w:hideMark/>
          </w:tcPr>
          <w:p w14:paraId="5005222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0,50 %</w:t>
            </w:r>
          </w:p>
        </w:tc>
        <w:tc>
          <w:tcPr>
            <w:tcW w:w="1459" w:type="dxa"/>
            <w:tcBorders>
              <w:top w:val="nil"/>
              <w:left w:val="nil"/>
              <w:bottom w:val="single" w:sz="8" w:space="0" w:color="auto"/>
              <w:right w:val="single" w:sz="8" w:space="0" w:color="auto"/>
            </w:tcBorders>
            <w:noWrap/>
            <w:vAlign w:val="center"/>
            <w:hideMark/>
          </w:tcPr>
          <w:p w14:paraId="6FFD28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3B5B8BCD"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2A8FAEE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8" w:space="0" w:color="auto"/>
              <w:right w:val="single" w:sz="8" w:space="0" w:color="auto"/>
            </w:tcBorders>
            <w:noWrap/>
            <w:vAlign w:val="center"/>
            <w:hideMark/>
          </w:tcPr>
          <w:p w14:paraId="6536BA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642" w:type="dxa"/>
            <w:tcBorders>
              <w:top w:val="nil"/>
              <w:left w:val="nil"/>
              <w:bottom w:val="single" w:sz="8" w:space="0" w:color="auto"/>
              <w:right w:val="single" w:sz="8" w:space="0" w:color="auto"/>
            </w:tcBorders>
            <w:noWrap/>
            <w:vAlign w:val="center"/>
            <w:hideMark/>
          </w:tcPr>
          <w:p w14:paraId="7F930D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78 %</w:t>
            </w:r>
          </w:p>
        </w:tc>
        <w:tc>
          <w:tcPr>
            <w:tcW w:w="710" w:type="dxa"/>
            <w:tcBorders>
              <w:top w:val="nil"/>
              <w:left w:val="nil"/>
              <w:bottom w:val="single" w:sz="8" w:space="0" w:color="auto"/>
              <w:right w:val="single" w:sz="8" w:space="0" w:color="auto"/>
            </w:tcBorders>
            <w:noWrap/>
            <w:vAlign w:val="center"/>
            <w:hideMark/>
          </w:tcPr>
          <w:p w14:paraId="478442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8" w:space="0" w:color="auto"/>
              <w:right w:val="single" w:sz="8" w:space="0" w:color="auto"/>
            </w:tcBorders>
            <w:noWrap/>
            <w:vAlign w:val="center"/>
            <w:hideMark/>
          </w:tcPr>
          <w:p w14:paraId="37F5B6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710" w:type="dxa"/>
            <w:tcBorders>
              <w:top w:val="nil"/>
              <w:left w:val="nil"/>
              <w:bottom w:val="single" w:sz="8" w:space="0" w:color="auto"/>
              <w:right w:val="single" w:sz="8" w:space="0" w:color="auto"/>
            </w:tcBorders>
            <w:noWrap/>
            <w:vAlign w:val="center"/>
            <w:hideMark/>
          </w:tcPr>
          <w:p w14:paraId="68768B3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154" w:type="dxa"/>
            <w:tcBorders>
              <w:top w:val="nil"/>
              <w:left w:val="nil"/>
              <w:bottom w:val="single" w:sz="8" w:space="0" w:color="auto"/>
              <w:right w:val="single" w:sz="8" w:space="0" w:color="auto"/>
            </w:tcBorders>
            <w:noWrap/>
            <w:vAlign w:val="center"/>
            <w:hideMark/>
          </w:tcPr>
          <w:p w14:paraId="26C6B7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0,50 %</w:t>
            </w:r>
          </w:p>
        </w:tc>
        <w:tc>
          <w:tcPr>
            <w:tcW w:w="1459" w:type="dxa"/>
            <w:tcBorders>
              <w:top w:val="nil"/>
              <w:left w:val="nil"/>
              <w:bottom w:val="single" w:sz="8" w:space="0" w:color="auto"/>
              <w:right w:val="single" w:sz="8" w:space="0" w:color="auto"/>
            </w:tcBorders>
            <w:noWrap/>
            <w:vAlign w:val="center"/>
            <w:hideMark/>
          </w:tcPr>
          <w:p w14:paraId="307609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3E315D9C"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420F010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8" w:space="0" w:color="auto"/>
              <w:right w:val="single" w:sz="8" w:space="0" w:color="auto"/>
            </w:tcBorders>
            <w:noWrap/>
            <w:vAlign w:val="center"/>
            <w:hideMark/>
          </w:tcPr>
          <w:p w14:paraId="54A837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1642" w:type="dxa"/>
            <w:tcBorders>
              <w:top w:val="nil"/>
              <w:left w:val="nil"/>
              <w:bottom w:val="single" w:sz="8" w:space="0" w:color="auto"/>
              <w:right w:val="single" w:sz="8" w:space="0" w:color="auto"/>
            </w:tcBorders>
            <w:noWrap/>
            <w:vAlign w:val="center"/>
            <w:hideMark/>
          </w:tcPr>
          <w:p w14:paraId="5471726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80 %</w:t>
            </w:r>
          </w:p>
        </w:tc>
        <w:tc>
          <w:tcPr>
            <w:tcW w:w="710" w:type="dxa"/>
            <w:tcBorders>
              <w:top w:val="nil"/>
              <w:left w:val="nil"/>
              <w:bottom w:val="single" w:sz="8" w:space="0" w:color="auto"/>
              <w:right w:val="single" w:sz="8" w:space="0" w:color="auto"/>
            </w:tcBorders>
            <w:noWrap/>
            <w:vAlign w:val="center"/>
            <w:hideMark/>
          </w:tcPr>
          <w:p w14:paraId="1F3F162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8" w:space="0" w:color="auto"/>
              <w:right w:val="single" w:sz="8" w:space="0" w:color="auto"/>
            </w:tcBorders>
            <w:noWrap/>
            <w:vAlign w:val="center"/>
            <w:hideMark/>
          </w:tcPr>
          <w:p w14:paraId="524211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20 %</w:t>
            </w:r>
          </w:p>
        </w:tc>
        <w:tc>
          <w:tcPr>
            <w:tcW w:w="710" w:type="dxa"/>
            <w:tcBorders>
              <w:top w:val="nil"/>
              <w:left w:val="nil"/>
              <w:bottom w:val="single" w:sz="8" w:space="0" w:color="auto"/>
              <w:right w:val="single" w:sz="8" w:space="0" w:color="auto"/>
            </w:tcBorders>
            <w:noWrap/>
            <w:vAlign w:val="center"/>
            <w:hideMark/>
          </w:tcPr>
          <w:p w14:paraId="4BB705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154" w:type="dxa"/>
            <w:tcBorders>
              <w:top w:val="nil"/>
              <w:left w:val="nil"/>
              <w:bottom w:val="single" w:sz="8" w:space="0" w:color="auto"/>
              <w:right w:val="single" w:sz="8" w:space="0" w:color="auto"/>
            </w:tcBorders>
            <w:noWrap/>
            <w:vAlign w:val="center"/>
            <w:hideMark/>
          </w:tcPr>
          <w:p w14:paraId="4755D7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0,30 %</w:t>
            </w:r>
          </w:p>
        </w:tc>
        <w:tc>
          <w:tcPr>
            <w:tcW w:w="1459" w:type="dxa"/>
            <w:tcBorders>
              <w:top w:val="nil"/>
              <w:left w:val="nil"/>
              <w:bottom w:val="single" w:sz="8" w:space="0" w:color="auto"/>
              <w:right w:val="single" w:sz="8" w:space="0" w:color="auto"/>
            </w:tcBorders>
            <w:noWrap/>
            <w:vAlign w:val="center"/>
            <w:hideMark/>
          </w:tcPr>
          <w:p w14:paraId="433AB4A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35401829"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06E0F59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8" w:space="0" w:color="auto"/>
              <w:right w:val="single" w:sz="8" w:space="0" w:color="auto"/>
            </w:tcBorders>
            <w:noWrap/>
            <w:vAlign w:val="center"/>
            <w:hideMark/>
          </w:tcPr>
          <w:p w14:paraId="7F39E2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642" w:type="dxa"/>
            <w:tcBorders>
              <w:top w:val="nil"/>
              <w:left w:val="nil"/>
              <w:bottom w:val="single" w:sz="8" w:space="0" w:color="auto"/>
              <w:right w:val="single" w:sz="8" w:space="0" w:color="auto"/>
            </w:tcBorders>
            <w:noWrap/>
            <w:vAlign w:val="center"/>
            <w:hideMark/>
          </w:tcPr>
          <w:p w14:paraId="6AAC16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8" w:space="0" w:color="auto"/>
              <w:right w:val="single" w:sz="8" w:space="0" w:color="auto"/>
            </w:tcBorders>
            <w:noWrap/>
            <w:vAlign w:val="center"/>
            <w:hideMark/>
          </w:tcPr>
          <w:p w14:paraId="66D75F8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58" w:type="dxa"/>
            <w:tcBorders>
              <w:top w:val="nil"/>
              <w:left w:val="nil"/>
              <w:bottom w:val="single" w:sz="8" w:space="0" w:color="auto"/>
              <w:right w:val="single" w:sz="8" w:space="0" w:color="auto"/>
            </w:tcBorders>
            <w:noWrap/>
            <w:vAlign w:val="center"/>
            <w:hideMark/>
          </w:tcPr>
          <w:p w14:paraId="6F7846E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8" w:space="0" w:color="auto"/>
              <w:right w:val="single" w:sz="8" w:space="0" w:color="auto"/>
            </w:tcBorders>
            <w:noWrap/>
            <w:vAlign w:val="center"/>
            <w:hideMark/>
          </w:tcPr>
          <w:p w14:paraId="7444369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154" w:type="dxa"/>
            <w:tcBorders>
              <w:top w:val="nil"/>
              <w:left w:val="nil"/>
              <w:bottom w:val="single" w:sz="8" w:space="0" w:color="auto"/>
              <w:right w:val="single" w:sz="8" w:space="0" w:color="auto"/>
            </w:tcBorders>
            <w:noWrap/>
            <w:vAlign w:val="center"/>
            <w:hideMark/>
          </w:tcPr>
          <w:p w14:paraId="77EE839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0,10 %</w:t>
            </w:r>
          </w:p>
        </w:tc>
        <w:tc>
          <w:tcPr>
            <w:tcW w:w="1459" w:type="dxa"/>
            <w:tcBorders>
              <w:top w:val="nil"/>
              <w:left w:val="nil"/>
              <w:bottom w:val="single" w:sz="8" w:space="0" w:color="auto"/>
              <w:right w:val="single" w:sz="8" w:space="0" w:color="auto"/>
            </w:tcBorders>
            <w:noWrap/>
            <w:vAlign w:val="center"/>
            <w:hideMark/>
          </w:tcPr>
          <w:p w14:paraId="143AF7C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1DE3C35A"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76EB9D5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8" w:space="0" w:color="auto"/>
              <w:right w:val="single" w:sz="8" w:space="0" w:color="auto"/>
            </w:tcBorders>
            <w:noWrap/>
            <w:vAlign w:val="center"/>
            <w:hideMark/>
          </w:tcPr>
          <w:p w14:paraId="47FFA7C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642" w:type="dxa"/>
            <w:tcBorders>
              <w:top w:val="nil"/>
              <w:left w:val="nil"/>
              <w:bottom w:val="single" w:sz="8" w:space="0" w:color="auto"/>
              <w:right w:val="single" w:sz="8" w:space="0" w:color="auto"/>
            </w:tcBorders>
            <w:noWrap/>
            <w:vAlign w:val="center"/>
            <w:hideMark/>
          </w:tcPr>
          <w:p w14:paraId="35D599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8" w:space="0" w:color="auto"/>
              <w:right w:val="single" w:sz="8" w:space="0" w:color="auto"/>
            </w:tcBorders>
            <w:noWrap/>
            <w:vAlign w:val="center"/>
            <w:hideMark/>
          </w:tcPr>
          <w:p w14:paraId="5E73586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58" w:type="dxa"/>
            <w:tcBorders>
              <w:top w:val="nil"/>
              <w:left w:val="nil"/>
              <w:bottom w:val="single" w:sz="8" w:space="0" w:color="auto"/>
              <w:right w:val="single" w:sz="8" w:space="0" w:color="auto"/>
            </w:tcBorders>
            <w:noWrap/>
            <w:vAlign w:val="center"/>
            <w:hideMark/>
          </w:tcPr>
          <w:p w14:paraId="0A1359F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8" w:space="0" w:color="auto"/>
              <w:right w:val="single" w:sz="8" w:space="0" w:color="auto"/>
            </w:tcBorders>
            <w:noWrap/>
            <w:vAlign w:val="center"/>
            <w:hideMark/>
          </w:tcPr>
          <w:p w14:paraId="236FE7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154" w:type="dxa"/>
            <w:tcBorders>
              <w:top w:val="nil"/>
              <w:left w:val="nil"/>
              <w:bottom w:val="single" w:sz="8" w:space="0" w:color="auto"/>
              <w:right w:val="single" w:sz="8" w:space="0" w:color="auto"/>
            </w:tcBorders>
            <w:noWrap/>
            <w:vAlign w:val="center"/>
            <w:hideMark/>
          </w:tcPr>
          <w:p w14:paraId="172303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0,10 %</w:t>
            </w:r>
          </w:p>
        </w:tc>
        <w:tc>
          <w:tcPr>
            <w:tcW w:w="1459" w:type="dxa"/>
            <w:tcBorders>
              <w:top w:val="nil"/>
              <w:left w:val="nil"/>
              <w:bottom w:val="single" w:sz="8" w:space="0" w:color="auto"/>
              <w:right w:val="single" w:sz="8" w:space="0" w:color="auto"/>
            </w:tcBorders>
            <w:noWrap/>
            <w:vAlign w:val="center"/>
            <w:hideMark/>
          </w:tcPr>
          <w:p w14:paraId="354E74C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C2F5A46"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45CA163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8" w:space="0" w:color="auto"/>
              <w:right w:val="single" w:sz="8" w:space="0" w:color="auto"/>
            </w:tcBorders>
            <w:noWrap/>
            <w:vAlign w:val="center"/>
            <w:hideMark/>
          </w:tcPr>
          <w:p w14:paraId="74C3BA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642" w:type="dxa"/>
            <w:tcBorders>
              <w:top w:val="nil"/>
              <w:left w:val="nil"/>
              <w:bottom w:val="single" w:sz="8" w:space="0" w:color="auto"/>
              <w:right w:val="single" w:sz="8" w:space="0" w:color="auto"/>
            </w:tcBorders>
            <w:noWrap/>
            <w:vAlign w:val="center"/>
            <w:hideMark/>
          </w:tcPr>
          <w:p w14:paraId="13DCCE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90 %</w:t>
            </w:r>
          </w:p>
        </w:tc>
        <w:tc>
          <w:tcPr>
            <w:tcW w:w="710" w:type="dxa"/>
            <w:tcBorders>
              <w:top w:val="nil"/>
              <w:left w:val="nil"/>
              <w:bottom w:val="single" w:sz="8" w:space="0" w:color="auto"/>
              <w:right w:val="single" w:sz="8" w:space="0" w:color="auto"/>
            </w:tcBorders>
            <w:noWrap/>
            <w:vAlign w:val="center"/>
            <w:hideMark/>
          </w:tcPr>
          <w:p w14:paraId="18E8B8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8" w:space="0" w:color="auto"/>
              <w:right w:val="single" w:sz="8" w:space="0" w:color="auto"/>
            </w:tcBorders>
            <w:noWrap/>
            <w:vAlign w:val="center"/>
            <w:hideMark/>
          </w:tcPr>
          <w:p w14:paraId="32F5B6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10 %</w:t>
            </w:r>
          </w:p>
        </w:tc>
        <w:tc>
          <w:tcPr>
            <w:tcW w:w="710" w:type="dxa"/>
            <w:tcBorders>
              <w:top w:val="nil"/>
              <w:left w:val="nil"/>
              <w:bottom w:val="single" w:sz="8" w:space="0" w:color="auto"/>
              <w:right w:val="single" w:sz="8" w:space="0" w:color="auto"/>
            </w:tcBorders>
            <w:noWrap/>
            <w:vAlign w:val="center"/>
            <w:hideMark/>
          </w:tcPr>
          <w:p w14:paraId="176844B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w:t>
            </w:r>
          </w:p>
        </w:tc>
        <w:tc>
          <w:tcPr>
            <w:tcW w:w="1154" w:type="dxa"/>
            <w:tcBorders>
              <w:top w:val="nil"/>
              <w:left w:val="nil"/>
              <w:bottom w:val="single" w:sz="8" w:space="0" w:color="auto"/>
              <w:right w:val="single" w:sz="8" w:space="0" w:color="auto"/>
            </w:tcBorders>
            <w:noWrap/>
            <w:vAlign w:val="center"/>
            <w:hideMark/>
          </w:tcPr>
          <w:p w14:paraId="1620FA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0,50 %</w:t>
            </w:r>
          </w:p>
        </w:tc>
        <w:tc>
          <w:tcPr>
            <w:tcW w:w="1459" w:type="dxa"/>
            <w:tcBorders>
              <w:top w:val="nil"/>
              <w:left w:val="nil"/>
              <w:bottom w:val="single" w:sz="8" w:space="0" w:color="auto"/>
              <w:right w:val="single" w:sz="8" w:space="0" w:color="auto"/>
            </w:tcBorders>
            <w:noWrap/>
            <w:vAlign w:val="center"/>
            <w:hideMark/>
          </w:tcPr>
          <w:p w14:paraId="0A49CC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11FEF2EE" w14:textId="77777777" w:rsidTr="006039AD">
        <w:trPr>
          <w:trHeight w:val="320"/>
        </w:trPr>
        <w:tc>
          <w:tcPr>
            <w:tcW w:w="1040" w:type="dxa"/>
            <w:tcBorders>
              <w:top w:val="nil"/>
              <w:left w:val="single" w:sz="8" w:space="0" w:color="auto"/>
              <w:bottom w:val="single" w:sz="8" w:space="0" w:color="auto"/>
              <w:right w:val="single" w:sz="8" w:space="0" w:color="auto"/>
            </w:tcBorders>
            <w:shd w:val="clear" w:color="000000" w:fill="FFC000"/>
            <w:noWrap/>
            <w:vAlign w:val="center"/>
            <w:hideMark/>
          </w:tcPr>
          <w:p w14:paraId="4FA7010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8" w:space="0" w:color="auto"/>
              <w:right w:val="single" w:sz="8" w:space="0" w:color="auto"/>
            </w:tcBorders>
            <w:shd w:val="clear" w:color="000000" w:fill="FFC000"/>
            <w:noWrap/>
            <w:vAlign w:val="center"/>
            <w:hideMark/>
          </w:tcPr>
          <w:p w14:paraId="54DF3BF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1 506</w:t>
            </w:r>
          </w:p>
        </w:tc>
        <w:tc>
          <w:tcPr>
            <w:tcW w:w="1642" w:type="dxa"/>
            <w:tcBorders>
              <w:top w:val="nil"/>
              <w:left w:val="nil"/>
              <w:bottom w:val="single" w:sz="8" w:space="0" w:color="auto"/>
              <w:right w:val="single" w:sz="8" w:space="0" w:color="auto"/>
            </w:tcBorders>
            <w:shd w:val="clear" w:color="000000" w:fill="FFC000"/>
            <w:noWrap/>
            <w:vAlign w:val="center"/>
            <w:hideMark/>
          </w:tcPr>
          <w:p w14:paraId="130C451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78 %</w:t>
            </w:r>
          </w:p>
        </w:tc>
        <w:tc>
          <w:tcPr>
            <w:tcW w:w="710" w:type="dxa"/>
            <w:tcBorders>
              <w:top w:val="nil"/>
              <w:left w:val="nil"/>
              <w:bottom w:val="single" w:sz="8" w:space="0" w:color="auto"/>
              <w:right w:val="single" w:sz="8" w:space="0" w:color="auto"/>
            </w:tcBorders>
            <w:shd w:val="clear" w:color="000000" w:fill="FFC000"/>
            <w:noWrap/>
            <w:vAlign w:val="center"/>
            <w:hideMark/>
          </w:tcPr>
          <w:p w14:paraId="58C2DBA4"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425</w:t>
            </w:r>
          </w:p>
        </w:tc>
        <w:tc>
          <w:tcPr>
            <w:tcW w:w="1558" w:type="dxa"/>
            <w:tcBorders>
              <w:top w:val="nil"/>
              <w:left w:val="nil"/>
              <w:bottom w:val="single" w:sz="8" w:space="0" w:color="auto"/>
              <w:right w:val="single" w:sz="8" w:space="0" w:color="auto"/>
            </w:tcBorders>
            <w:shd w:val="clear" w:color="000000" w:fill="FFC000"/>
            <w:noWrap/>
            <w:vAlign w:val="center"/>
            <w:hideMark/>
          </w:tcPr>
          <w:p w14:paraId="46711871"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22 %</w:t>
            </w:r>
          </w:p>
        </w:tc>
        <w:tc>
          <w:tcPr>
            <w:tcW w:w="710" w:type="dxa"/>
            <w:tcBorders>
              <w:top w:val="nil"/>
              <w:left w:val="nil"/>
              <w:bottom w:val="single" w:sz="8" w:space="0" w:color="auto"/>
              <w:right w:val="single" w:sz="8" w:space="0" w:color="auto"/>
            </w:tcBorders>
            <w:shd w:val="clear" w:color="000000" w:fill="FFC000"/>
            <w:noWrap/>
            <w:vAlign w:val="center"/>
            <w:hideMark/>
          </w:tcPr>
          <w:p w14:paraId="7BC3762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1 931</w:t>
            </w:r>
          </w:p>
        </w:tc>
        <w:tc>
          <w:tcPr>
            <w:tcW w:w="1154" w:type="dxa"/>
            <w:tcBorders>
              <w:top w:val="nil"/>
              <w:left w:val="nil"/>
              <w:bottom w:val="single" w:sz="8" w:space="0" w:color="auto"/>
              <w:right w:val="single" w:sz="8" w:space="0" w:color="auto"/>
            </w:tcBorders>
            <w:shd w:val="clear" w:color="000000" w:fill="FFC000"/>
            <w:noWrap/>
            <w:vAlign w:val="center"/>
            <w:hideMark/>
          </w:tcPr>
          <w:p w14:paraId="14996EF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59" w:type="dxa"/>
            <w:tcBorders>
              <w:top w:val="nil"/>
              <w:left w:val="nil"/>
              <w:bottom w:val="single" w:sz="8" w:space="0" w:color="auto"/>
              <w:right w:val="single" w:sz="8" w:space="0" w:color="auto"/>
            </w:tcBorders>
            <w:shd w:val="clear" w:color="000000" w:fill="FFC000"/>
            <w:noWrap/>
            <w:vAlign w:val="center"/>
            <w:hideMark/>
          </w:tcPr>
          <w:p w14:paraId="5D43ED99"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6AFACB22" w14:textId="77777777" w:rsidTr="006039AD">
        <w:trPr>
          <w:trHeight w:val="310"/>
        </w:trPr>
        <w:tc>
          <w:tcPr>
            <w:tcW w:w="1040" w:type="dxa"/>
            <w:tcBorders>
              <w:top w:val="nil"/>
              <w:left w:val="nil"/>
              <w:bottom w:val="nil"/>
              <w:right w:val="nil"/>
            </w:tcBorders>
            <w:noWrap/>
            <w:vAlign w:val="bottom"/>
            <w:hideMark/>
          </w:tcPr>
          <w:p w14:paraId="7CBA60F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1526A8AB"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642" w:type="dxa"/>
            <w:tcBorders>
              <w:top w:val="nil"/>
              <w:left w:val="nil"/>
              <w:bottom w:val="nil"/>
              <w:right w:val="nil"/>
            </w:tcBorders>
            <w:noWrap/>
            <w:vAlign w:val="bottom"/>
            <w:hideMark/>
          </w:tcPr>
          <w:p w14:paraId="07215FCC"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2664C703"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033396E2"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6D3018F1"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154" w:type="dxa"/>
            <w:tcBorders>
              <w:top w:val="nil"/>
              <w:left w:val="nil"/>
              <w:bottom w:val="nil"/>
              <w:right w:val="nil"/>
            </w:tcBorders>
            <w:noWrap/>
            <w:vAlign w:val="bottom"/>
            <w:hideMark/>
          </w:tcPr>
          <w:p w14:paraId="6939C246"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59" w:type="dxa"/>
            <w:tcBorders>
              <w:top w:val="nil"/>
              <w:left w:val="nil"/>
              <w:bottom w:val="nil"/>
              <w:right w:val="nil"/>
            </w:tcBorders>
            <w:noWrap/>
            <w:vAlign w:val="bottom"/>
            <w:hideMark/>
          </w:tcPr>
          <w:p w14:paraId="67DED769"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6BC6A5EE" w14:textId="77777777" w:rsidTr="006039AD">
        <w:trPr>
          <w:trHeight w:val="310"/>
        </w:trPr>
        <w:tc>
          <w:tcPr>
            <w:tcW w:w="10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4FB81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3755EAA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247</w:t>
            </w:r>
          </w:p>
        </w:tc>
        <w:tc>
          <w:tcPr>
            <w:tcW w:w="1642" w:type="dxa"/>
            <w:tcBorders>
              <w:top w:val="single" w:sz="4" w:space="0" w:color="auto"/>
              <w:left w:val="nil"/>
              <w:bottom w:val="single" w:sz="4" w:space="0" w:color="auto"/>
              <w:right w:val="single" w:sz="4" w:space="0" w:color="auto"/>
            </w:tcBorders>
            <w:shd w:val="clear" w:color="000000" w:fill="92D050"/>
            <w:noWrap/>
            <w:vAlign w:val="center"/>
            <w:hideMark/>
          </w:tcPr>
          <w:p w14:paraId="7617C728"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16 %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0940361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52</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7F6864E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12 %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2F4BE00"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299</w:t>
            </w:r>
          </w:p>
        </w:tc>
        <w:tc>
          <w:tcPr>
            <w:tcW w:w="1154" w:type="dxa"/>
            <w:tcBorders>
              <w:top w:val="single" w:sz="4" w:space="0" w:color="auto"/>
              <w:left w:val="nil"/>
              <w:bottom w:val="single" w:sz="4" w:space="0" w:color="auto"/>
              <w:right w:val="single" w:sz="4" w:space="0" w:color="auto"/>
            </w:tcBorders>
            <w:shd w:val="clear" w:color="000000" w:fill="92D050"/>
            <w:noWrap/>
            <w:vAlign w:val="center"/>
            <w:hideMark/>
          </w:tcPr>
          <w:p w14:paraId="6229E109" w14:textId="1C41D79F"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15 %</w:t>
            </w:r>
          </w:p>
        </w:tc>
        <w:tc>
          <w:tcPr>
            <w:tcW w:w="1459" w:type="dxa"/>
            <w:tcBorders>
              <w:top w:val="single" w:sz="4" w:space="0" w:color="auto"/>
              <w:left w:val="nil"/>
              <w:bottom w:val="single" w:sz="4" w:space="0" w:color="auto"/>
              <w:right w:val="single" w:sz="4" w:space="0" w:color="auto"/>
            </w:tcBorders>
            <w:shd w:val="clear" w:color="000000" w:fill="92D050"/>
            <w:noWrap/>
            <w:vAlign w:val="center"/>
            <w:hideMark/>
          </w:tcPr>
          <w:p w14:paraId="7BAB0AB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4E0A929E" w14:textId="71AA9D4F" w:rsidR="00886C7A" w:rsidRPr="00DC56BA" w:rsidRDefault="006039AD" w:rsidP="00886C7A">
      <w:pPr>
        <w:rPr>
          <w:rFonts w:ascii="Times New Roman" w:hAnsi="Times New Roman" w:cs="Times New Roman"/>
          <w:noProof/>
          <w:sz w:val="24"/>
          <w:szCs w:val="24"/>
        </w:rPr>
      </w:pPr>
      <w:r w:rsidRPr="00DC56BA">
        <w:rPr>
          <w:rFonts w:ascii="Times New Roman" w:hAnsi="Times New Roman"/>
          <w:i/>
          <w:noProof/>
          <w:sz w:val="20"/>
        </w:rPr>
        <w:t>Oznake držav, označene z zvezdico (*), so oznake 15 premalo zastopanih držav članic.</w:t>
      </w:r>
    </w:p>
    <w:p w14:paraId="6D4D6493" w14:textId="77777777" w:rsidR="00AA34B6" w:rsidRPr="00DC56BA" w:rsidRDefault="00AA34B6">
      <w:pPr>
        <w:spacing w:after="0" w:line="240" w:lineRule="auto"/>
        <w:rPr>
          <w:rFonts w:ascii="Times New Roman" w:hAnsi="Times New Roman" w:cs="Times New Roman"/>
          <w:b/>
          <w:noProof/>
          <w:sz w:val="24"/>
          <w:szCs w:val="24"/>
        </w:rPr>
      </w:pPr>
      <w:bookmarkStart w:id="31" w:name="_Hlk159857724"/>
      <w:r w:rsidRPr="00DC56BA">
        <w:rPr>
          <w:noProof/>
        </w:rPr>
        <w:br w:type="page"/>
      </w:r>
    </w:p>
    <w:p w14:paraId="64A6EC66" w14:textId="744DF217" w:rsidR="00886C7A" w:rsidRPr="00DC56BA" w:rsidRDefault="00886C7A" w:rsidP="00886C7A">
      <w:pPr>
        <w:pStyle w:val="NormalCentered"/>
        <w:spacing w:after="240"/>
        <w:jc w:val="left"/>
        <w:rPr>
          <w:rFonts w:eastAsiaTheme="minorHAnsi"/>
          <w:b/>
          <w:noProof/>
        </w:rPr>
      </w:pPr>
      <w:r w:rsidRPr="00DC56BA">
        <w:rPr>
          <w:b/>
          <w:noProof/>
        </w:rPr>
        <w:t>Preglednica 14a – Pogodbeni uslužbenci v funkcionalni skupini I po spolu in državljanstvu v letu 2023</w:t>
      </w:r>
    </w:p>
    <w:tbl>
      <w:tblPr>
        <w:tblW w:w="8511" w:type="dxa"/>
        <w:tblInd w:w="113" w:type="dxa"/>
        <w:tblLook w:val="04A0" w:firstRow="1" w:lastRow="0" w:firstColumn="1" w:lastColumn="0" w:noHBand="0" w:noVBand="1"/>
      </w:tblPr>
      <w:tblGrid>
        <w:gridCol w:w="950"/>
        <w:gridCol w:w="910"/>
        <w:gridCol w:w="1616"/>
        <w:gridCol w:w="910"/>
        <w:gridCol w:w="1616"/>
        <w:gridCol w:w="910"/>
        <w:gridCol w:w="1096"/>
        <w:gridCol w:w="1419"/>
      </w:tblGrid>
      <w:tr w:rsidR="003B7002" w:rsidRPr="00DC56BA" w14:paraId="5287D6E7" w14:textId="77777777" w:rsidTr="006039AD">
        <w:trPr>
          <w:trHeight w:val="310"/>
        </w:trPr>
        <w:tc>
          <w:tcPr>
            <w:tcW w:w="864"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bookmarkEnd w:id="31"/>
          <w:p w14:paraId="323988FB"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2023</w:t>
            </w:r>
          </w:p>
        </w:tc>
        <w:tc>
          <w:tcPr>
            <w:tcW w:w="225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6448D92D"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92"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59C084F0"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05"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49B8D31D"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434F1D03" w14:textId="77777777" w:rsidTr="006039AD">
        <w:trPr>
          <w:trHeight w:val="711"/>
        </w:trPr>
        <w:tc>
          <w:tcPr>
            <w:tcW w:w="864" w:type="dxa"/>
            <w:tcBorders>
              <w:top w:val="nil"/>
              <w:left w:val="single" w:sz="4" w:space="0" w:color="auto"/>
              <w:bottom w:val="single" w:sz="4" w:space="0" w:color="auto"/>
              <w:right w:val="single" w:sz="4" w:space="0" w:color="auto"/>
            </w:tcBorders>
            <w:shd w:val="clear" w:color="000000" w:fill="FFC000"/>
            <w:noWrap/>
            <w:vAlign w:val="center"/>
            <w:hideMark/>
          </w:tcPr>
          <w:p w14:paraId="404C2DD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w:t>
            </w:r>
          </w:p>
        </w:tc>
        <w:tc>
          <w:tcPr>
            <w:tcW w:w="710" w:type="dxa"/>
            <w:tcBorders>
              <w:top w:val="nil"/>
              <w:left w:val="nil"/>
              <w:bottom w:val="single" w:sz="4" w:space="0" w:color="auto"/>
              <w:right w:val="single" w:sz="4" w:space="0" w:color="auto"/>
            </w:tcBorders>
            <w:shd w:val="clear" w:color="000000" w:fill="FF0000"/>
            <w:noWrap/>
            <w:vAlign w:val="center"/>
            <w:hideMark/>
          </w:tcPr>
          <w:p w14:paraId="458672DB"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40" w:type="dxa"/>
            <w:tcBorders>
              <w:top w:val="nil"/>
              <w:left w:val="nil"/>
              <w:bottom w:val="single" w:sz="4" w:space="0" w:color="auto"/>
              <w:right w:val="single" w:sz="4" w:space="0" w:color="auto"/>
            </w:tcBorders>
            <w:shd w:val="clear" w:color="000000" w:fill="FF0000"/>
            <w:vAlign w:val="center"/>
            <w:hideMark/>
          </w:tcPr>
          <w:p w14:paraId="51F123C8"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2AF6A2E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82" w:type="dxa"/>
            <w:tcBorders>
              <w:top w:val="nil"/>
              <w:left w:val="nil"/>
              <w:bottom w:val="single" w:sz="4" w:space="0" w:color="auto"/>
              <w:right w:val="single" w:sz="4" w:space="0" w:color="auto"/>
            </w:tcBorders>
            <w:shd w:val="clear" w:color="000000" w:fill="00B0F0"/>
            <w:vAlign w:val="center"/>
            <w:hideMark/>
          </w:tcPr>
          <w:p w14:paraId="52D412F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2CE87D8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76" w:type="dxa"/>
            <w:tcBorders>
              <w:top w:val="nil"/>
              <w:left w:val="nil"/>
              <w:bottom w:val="single" w:sz="4" w:space="0" w:color="auto"/>
              <w:right w:val="single" w:sz="4" w:space="0" w:color="auto"/>
            </w:tcBorders>
            <w:shd w:val="clear" w:color="000000" w:fill="FFC000"/>
            <w:vAlign w:val="center"/>
            <w:hideMark/>
          </w:tcPr>
          <w:p w14:paraId="6E2457D1" w14:textId="332FFA68"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19" w:type="dxa"/>
            <w:tcBorders>
              <w:top w:val="nil"/>
              <w:left w:val="nil"/>
              <w:bottom w:val="single" w:sz="4" w:space="0" w:color="auto"/>
              <w:right w:val="single" w:sz="4" w:space="0" w:color="auto"/>
            </w:tcBorders>
            <w:shd w:val="clear" w:color="000000" w:fill="FFC000"/>
            <w:vAlign w:val="center"/>
            <w:hideMark/>
          </w:tcPr>
          <w:p w14:paraId="0349DA7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7C77F4EC"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D18D9C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4D668D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w:t>
            </w:r>
          </w:p>
        </w:tc>
        <w:tc>
          <w:tcPr>
            <w:tcW w:w="1540" w:type="dxa"/>
            <w:tcBorders>
              <w:top w:val="nil"/>
              <w:left w:val="nil"/>
              <w:bottom w:val="single" w:sz="4" w:space="0" w:color="auto"/>
              <w:right w:val="single" w:sz="4" w:space="0" w:color="auto"/>
            </w:tcBorders>
            <w:noWrap/>
            <w:vAlign w:val="bottom"/>
            <w:hideMark/>
          </w:tcPr>
          <w:p w14:paraId="7250CB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32 %</w:t>
            </w:r>
          </w:p>
        </w:tc>
        <w:tc>
          <w:tcPr>
            <w:tcW w:w="710" w:type="dxa"/>
            <w:tcBorders>
              <w:top w:val="nil"/>
              <w:left w:val="nil"/>
              <w:bottom w:val="single" w:sz="4" w:space="0" w:color="auto"/>
              <w:right w:val="single" w:sz="4" w:space="0" w:color="auto"/>
            </w:tcBorders>
            <w:noWrap/>
            <w:vAlign w:val="bottom"/>
            <w:hideMark/>
          </w:tcPr>
          <w:p w14:paraId="209A50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171</w:t>
            </w:r>
          </w:p>
        </w:tc>
        <w:tc>
          <w:tcPr>
            <w:tcW w:w="1582" w:type="dxa"/>
            <w:tcBorders>
              <w:top w:val="nil"/>
              <w:left w:val="nil"/>
              <w:bottom w:val="single" w:sz="4" w:space="0" w:color="auto"/>
              <w:right w:val="single" w:sz="4" w:space="0" w:color="auto"/>
            </w:tcBorders>
            <w:noWrap/>
            <w:vAlign w:val="bottom"/>
            <w:hideMark/>
          </w:tcPr>
          <w:p w14:paraId="5AFCCE3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68 %</w:t>
            </w:r>
          </w:p>
        </w:tc>
        <w:tc>
          <w:tcPr>
            <w:tcW w:w="710" w:type="dxa"/>
            <w:tcBorders>
              <w:top w:val="nil"/>
              <w:left w:val="nil"/>
              <w:bottom w:val="single" w:sz="4" w:space="0" w:color="auto"/>
              <w:right w:val="single" w:sz="4" w:space="0" w:color="auto"/>
            </w:tcBorders>
            <w:noWrap/>
            <w:vAlign w:val="bottom"/>
            <w:hideMark/>
          </w:tcPr>
          <w:p w14:paraId="2F80249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253</w:t>
            </w:r>
          </w:p>
        </w:tc>
        <w:tc>
          <w:tcPr>
            <w:tcW w:w="976" w:type="dxa"/>
            <w:tcBorders>
              <w:top w:val="nil"/>
              <w:left w:val="nil"/>
              <w:bottom w:val="single" w:sz="4" w:space="0" w:color="auto"/>
              <w:right w:val="single" w:sz="4" w:space="0" w:color="auto"/>
            </w:tcBorders>
            <w:noWrap/>
            <w:vAlign w:val="bottom"/>
            <w:hideMark/>
          </w:tcPr>
          <w:p w14:paraId="6208A46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38,3 %</w:t>
            </w:r>
          </w:p>
        </w:tc>
        <w:tc>
          <w:tcPr>
            <w:tcW w:w="1419" w:type="dxa"/>
            <w:tcBorders>
              <w:top w:val="nil"/>
              <w:left w:val="nil"/>
              <w:bottom w:val="single" w:sz="4" w:space="0" w:color="auto"/>
              <w:right w:val="single" w:sz="4" w:space="0" w:color="auto"/>
            </w:tcBorders>
            <w:noWrap/>
            <w:vAlign w:val="bottom"/>
            <w:hideMark/>
          </w:tcPr>
          <w:p w14:paraId="0098AED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r>
      <w:tr w:rsidR="003B7002" w:rsidRPr="00DC56BA" w14:paraId="59F95376"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0FBEFE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7C2E70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1540" w:type="dxa"/>
            <w:tcBorders>
              <w:top w:val="nil"/>
              <w:left w:val="nil"/>
              <w:bottom w:val="single" w:sz="4" w:space="0" w:color="auto"/>
              <w:right w:val="single" w:sz="4" w:space="0" w:color="auto"/>
            </w:tcBorders>
            <w:noWrap/>
            <w:vAlign w:val="bottom"/>
            <w:hideMark/>
          </w:tcPr>
          <w:p w14:paraId="1CA13E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70F0F7B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131</w:t>
            </w:r>
          </w:p>
        </w:tc>
        <w:tc>
          <w:tcPr>
            <w:tcW w:w="1582" w:type="dxa"/>
            <w:tcBorders>
              <w:top w:val="nil"/>
              <w:left w:val="nil"/>
              <w:bottom w:val="single" w:sz="4" w:space="0" w:color="auto"/>
              <w:right w:val="single" w:sz="4" w:space="0" w:color="auto"/>
            </w:tcBorders>
            <w:noWrap/>
            <w:vAlign w:val="bottom"/>
            <w:hideMark/>
          </w:tcPr>
          <w:p w14:paraId="675CB2A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6A3F667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182</w:t>
            </w:r>
          </w:p>
        </w:tc>
        <w:tc>
          <w:tcPr>
            <w:tcW w:w="976" w:type="dxa"/>
            <w:tcBorders>
              <w:top w:val="nil"/>
              <w:left w:val="nil"/>
              <w:bottom w:val="single" w:sz="4" w:space="0" w:color="auto"/>
              <w:right w:val="single" w:sz="4" w:space="0" w:color="auto"/>
            </w:tcBorders>
            <w:noWrap/>
            <w:vAlign w:val="bottom"/>
            <w:hideMark/>
          </w:tcPr>
          <w:p w14:paraId="1D4BF3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27,6 %</w:t>
            </w:r>
          </w:p>
        </w:tc>
        <w:tc>
          <w:tcPr>
            <w:tcW w:w="1419" w:type="dxa"/>
            <w:tcBorders>
              <w:top w:val="nil"/>
              <w:left w:val="nil"/>
              <w:bottom w:val="single" w:sz="4" w:space="0" w:color="auto"/>
              <w:right w:val="single" w:sz="4" w:space="0" w:color="auto"/>
            </w:tcBorders>
            <w:noWrap/>
            <w:vAlign w:val="bottom"/>
            <w:hideMark/>
          </w:tcPr>
          <w:p w14:paraId="05BDB5E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r>
      <w:tr w:rsidR="003B7002" w:rsidRPr="00DC56BA" w14:paraId="304FD921"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D03B43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2224FC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1540" w:type="dxa"/>
            <w:tcBorders>
              <w:top w:val="nil"/>
              <w:left w:val="nil"/>
              <w:bottom w:val="single" w:sz="4" w:space="0" w:color="auto"/>
              <w:right w:val="single" w:sz="4" w:space="0" w:color="auto"/>
            </w:tcBorders>
            <w:noWrap/>
            <w:vAlign w:val="bottom"/>
            <w:hideMark/>
          </w:tcPr>
          <w:p w14:paraId="7FFDF46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710" w:type="dxa"/>
            <w:tcBorders>
              <w:top w:val="nil"/>
              <w:left w:val="nil"/>
              <w:bottom w:val="single" w:sz="4" w:space="0" w:color="auto"/>
              <w:right w:val="single" w:sz="4" w:space="0" w:color="auto"/>
            </w:tcBorders>
            <w:noWrap/>
            <w:vAlign w:val="bottom"/>
            <w:hideMark/>
          </w:tcPr>
          <w:p w14:paraId="4C96DE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1582" w:type="dxa"/>
            <w:tcBorders>
              <w:top w:val="nil"/>
              <w:left w:val="nil"/>
              <w:bottom w:val="single" w:sz="4" w:space="0" w:color="auto"/>
              <w:right w:val="single" w:sz="4" w:space="0" w:color="auto"/>
            </w:tcBorders>
            <w:noWrap/>
            <w:vAlign w:val="bottom"/>
            <w:hideMark/>
          </w:tcPr>
          <w:p w14:paraId="52DB0E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710" w:type="dxa"/>
            <w:tcBorders>
              <w:top w:val="nil"/>
              <w:left w:val="nil"/>
              <w:bottom w:val="single" w:sz="4" w:space="0" w:color="auto"/>
              <w:right w:val="single" w:sz="4" w:space="0" w:color="auto"/>
            </w:tcBorders>
            <w:noWrap/>
            <w:vAlign w:val="bottom"/>
            <w:hideMark/>
          </w:tcPr>
          <w:p w14:paraId="38CC39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w:t>
            </w:r>
          </w:p>
        </w:tc>
        <w:tc>
          <w:tcPr>
            <w:tcW w:w="976" w:type="dxa"/>
            <w:tcBorders>
              <w:top w:val="nil"/>
              <w:left w:val="nil"/>
              <w:bottom w:val="single" w:sz="4" w:space="0" w:color="auto"/>
              <w:right w:val="single" w:sz="4" w:space="0" w:color="auto"/>
            </w:tcBorders>
            <w:noWrap/>
            <w:vAlign w:val="bottom"/>
            <w:hideMark/>
          </w:tcPr>
          <w:p w14:paraId="0DD84A3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7,7 %</w:t>
            </w:r>
          </w:p>
        </w:tc>
        <w:tc>
          <w:tcPr>
            <w:tcW w:w="1419" w:type="dxa"/>
            <w:tcBorders>
              <w:top w:val="nil"/>
              <w:left w:val="nil"/>
              <w:bottom w:val="single" w:sz="4" w:space="0" w:color="auto"/>
              <w:right w:val="single" w:sz="4" w:space="0" w:color="auto"/>
            </w:tcBorders>
            <w:noWrap/>
            <w:vAlign w:val="bottom"/>
            <w:hideMark/>
          </w:tcPr>
          <w:p w14:paraId="3DA2F9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74 %</w:t>
            </w:r>
          </w:p>
        </w:tc>
      </w:tr>
      <w:tr w:rsidR="003B7002" w:rsidRPr="00DC56BA" w14:paraId="05939C41"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249849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5970077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40" w:type="dxa"/>
            <w:tcBorders>
              <w:top w:val="nil"/>
              <w:left w:val="nil"/>
              <w:bottom w:val="single" w:sz="4" w:space="0" w:color="auto"/>
              <w:right w:val="single" w:sz="4" w:space="0" w:color="auto"/>
            </w:tcBorders>
            <w:noWrap/>
            <w:vAlign w:val="bottom"/>
            <w:hideMark/>
          </w:tcPr>
          <w:p w14:paraId="39DA668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710" w:type="dxa"/>
            <w:tcBorders>
              <w:top w:val="nil"/>
              <w:left w:val="nil"/>
              <w:bottom w:val="single" w:sz="4" w:space="0" w:color="auto"/>
              <w:right w:val="single" w:sz="4" w:space="0" w:color="auto"/>
            </w:tcBorders>
            <w:noWrap/>
            <w:vAlign w:val="bottom"/>
            <w:hideMark/>
          </w:tcPr>
          <w:p w14:paraId="0A9CFA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w:t>
            </w:r>
          </w:p>
        </w:tc>
        <w:tc>
          <w:tcPr>
            <w:tcW w:w="1582" w:type="dxa"/>
            <w:tcBorders>
              <w:top w:val="nil"/>
              <w:left w:val="nil"/>
              <w:bottom w:val="single" w:sz="4" w:space="0" w:color="auto"/>
              <w:right w:val="single" w:sz="4" w:space="0" w:color="auto"/>
            </w:tcBorders>
            <w:noWrap/>
            <w:vAlign w:val="bottom"/>
            <w:hideMark/>
          </w:tcPr>
          <w:p w14:paraId="433B35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710" w:type="dxa"/>
            <w:tcBorders>
              <w:top w:val="nil"/>
              <w:left w:val="nil"/>
              <w:bottom w:val="single" w:sz="4" w:space="0" w:color="auto"/>
              <w:right w:val="single" w:sz="4" w:space="0" w:color="auto"/>
            </w:tcBorders>
            <w:noWrap/>
            <w:vAlign w:val="bottom"/>
            <w:hideMark/>
          </w:tcPr>
          <w:p w14:paraId="5191FD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w:t>
            </w:r>
          </w:p>
        </w:tc>
        <w:tc>
          <w:tcPr>
            <w:tcW w:w="976" w:type="dxa"/>
            <w:tcBorders>
              <w:top w:val="nil"/>
              <w:left w:val="nil"/>
              <w:bottom w:val="single" w:sz="4" w:space="0" w:color="auto"/>
              <w:right w:val="single" w:sz="4" w:space="0" w:color="auto"/>
            </w:tcBorders>
            <w:noWrap/>
            <w:vAlign w:val="bottom"/>
            <w:hideMark/>
          </w:tcPr>
          <w:p w14:paraId="68C930F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5,3 %</w:t>
            </w:r>
          </w:p>
        </w:tc>
        <w:tc>
          <w:tcPr>
            <w:tcW w:w="1419" w:type="dxa"/>
            <w:tcBorders>
              <w:top w:val="nil"/>
              <w:left w:val="nil"/>
              <w:bottom w:val="single" w:sz="4" w:space="0" w:color="auto"/>
              <w:right w:val="single" w:sz="4" w:space="0" w:color="auto"/>
            </w:tcBorders>
            <w:noWrap/>
            <w:vAlign w:val="bottom"/>
            <w:hideMark/>
          </w:tcPr>
          <w:p w14:paraId="0968691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r>
      <w:tr w:rsidR="003B7002" w:rsidRPr="00DC56BA" w14:paraId="5FFA2257"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ADE0C6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038DC9D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1540" w:type="dxa"/>
            <w:tcBorders>
              <w:top w:val="nil"/>
              <w:left w:val="nil"/>
              <w:bottom w:val="single" w:sz="4" w:space="0" w:color="auto"/>
              <w:right w:val="single" w:sz="4" w:space="0" w:color="auto"/>
            </w:tcBorders>
            <w:noWrap/>
            <w:vAlign w:val="bottom"/>
            <w:hideMark/>
          </w:tcPr>
          <w:p w14:paraId="718621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35 %</w:t>
            </w:r>
          </w:p>
        </w:tc>
        <w:tc>
          <w:tcPr>
            <w:tcW w:w="710" w:type="dxa"/>
            <w:tcBorders>
              <w:top w:val="nil"/>
              <w:left w:val="nil"/>
              <w:bottom w:val="single" w:sz="4" w:space="0" w:color="auto"/>
              <w:right w:val="single" w:sz="4" w:space="0" w:color="auto"/>
            </w:tcBorders>
            <w:noWrap/>
            <w:vAlign w:val="bottom"/>
            <w:hideMark/>
          </w:tcPr>
          <w:p w14:paraId="41B8E7D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82" w:type="dxa"/>
            <w:tcBorders>
              <w:top w:val="nil"/>
              <w:left w:val="nil"/>
              <w:bottom w:val="single" w:sz="4" w:space="0" w:color="auto"/>
              <w:right w:val="single" w:sz="4" w:space="0" w:color="auto"/>
            </w:tcBorders>
            <w:noWrap/>
            <w:vAlign w:val="bottom"/>
            <w:hideMark/>
          </w:tcPr>
          <w:p w14:paraId="6DA2B4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65 %</w:t>
            </w:r>
          </w:p>
        </w:tc>
        <w:tc>
          <w:tcPr>
            <w:tcW w:w="710" w:type="dxa"/>
            <w:tcBorders>
              <w:top w:val="nil"/>
              <w:left w:val="nil"/>
              <w:bottom w:val="single" w:sz="4" w:space="0" w:color="auto"/>
              <w:right w:val="single" w:sz="4" w:space="0" w:color="auto"/>
            </w:tcBorders>
            <w:noWrap/>
            <w:vAlign w:val="bottom"/>
            <w:hideMark/>
          </w:tcPr>
          <w:p w14:paraId="15EA5F0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976" w:type="dxa"/>
            <w:tcBorders>
              <w:top w:val="nil"/>
              <w:left w:val="nil"/>
              <w:bottom w:val="single" w:sz="4" w:space="0" w:color="auto"/>
              <w:right w:val="single" w:sz="4" w:space="0" w:color="auto"/>
            </w:tcBorders>
            <w:noWrap/>
            <w:vAlign w:val="bottom"/>
            <w:hideMark/>
          </w:tcPr>
          <w:p w14:paraId="5B4C96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1419" w:type="dxa"/>
            <w:tcBorders>
              <w:top w:val="nil"/>
              <w:left w:val="nil"/>
              <w:bottom w:val="single" w:sz="4" w:space="0" w:color="auto"/>
              <w:right w:val="single" w:sz="4" w:space="0" w:color="auto"/>
            </w:tcBorders>
            <w:noWrap/>
            <w:vAlign w:val="bottom"/>
            <w:hideMark/>
          </w:tcPr>
          <w:p w14:paraId="244757A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7DC02CC8"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1A0455C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335C460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40" w:type="dxa"/>
            <w:tcBorders>
              <w:top w:val="nil"/>
              <w:left w:val="nil"/>
              <w:bottom w:val="single" w:sz="4" w:space="0" w:color="auto"/>
              <w:right w:val="single" w:sz="4" w:space="0" w:color="auto"/>
            </w:tcBorders>
            <w:noWrap/>
            <w:vAlign w:val="bottom"/>
            <w:hideMark/>
          </w:tcPr>
          <w:p w14:paraId="75F863D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34 %</w:t>
            </w:r>
          </w:p>
        </w:tc>
        <w:tc>
          <w:tcPr>
            <w:tcW w:w="710" w:type="dxa"/>
            <w:tcBorders>
              <w:top w:val="nil"/>
              <w:left w:val="nil"/>
              <w:bottom w:val="single" w:sz="4" w:space="0" w:color="auto"/>
              <w:right w:val="single" w:sz="4" w:space="0" w:color="auto"/>
            </w:tcBorders>
            <w:noWrap/>
            <w:vAlign w:val="bottom"/>
            <w:hideMark/>
          </w:tcPr>
          <w:p w14:paraId="551B50B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21</w:t>
            </w:r>
          </w:p>
        </w:tc>
        <w:tc>
          <w:tcPr>
            <w:tcW w:w="1582" w:type="dxa"/>
            <w:tcBorders>
              <w:top w:val="nil"/>
              <w:left w:val="nil"/>
              <w:bottom w:val="single" w:sz="4" w:space="0" w:color="auto"/>
              <w:right w:val="single" w:sz="4" w:space="0" w:color="auto"/>
            </w:tcBorders>
            <w:noWrap/>
            <w:vAlign w:val="bottom"/>
            <w:hideMark/>
          </w:tcPr>
          <w:p w14:paraId="13F4C1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c>
          <w:tcPr>
            <w:tcW w:w="710" w:type="dxa"/>
            <w:tcBorders>
              <w:top w:val="nil"/>
              <w:left w:val="nil"/>
              <w:bottom w:val="single" w:sz="4" w:space="0" w:color="auto"/>
              <w:right w:val="single" w:sz="4" w:space="0" w:color="auto"/>
            </w:tcBorders>
            <w:noWrap/>
            <w:vAlign w:val="bottom"/>
            <w:hideMark/>
          </w:tcPr>
          <w:p w14:paraId="2FBA600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w:t>
            </w:r>
          </w:p>
        </w:tc>
        <w:tc>
          <w:tcPr>
            <w:tcW w:w="976" w:type="dxa"/>
            <w:tcBorders>
              <w:top w:val="nil"/>
              <w:left w:val="nil"/>
              <w:bottom w:val="single" w:sz="4" w:space="0" w:color="auto"/>
              <w:right w:val="single" w:sz="4" w:space="0" w:color="auto"/>
            </w:tcBorders>
            <w:noWrap/>
            <w:vAlign w:val="bottom"/>
            <w:hideMark/>
          </w:tcPr>
          <w:p w14:paraId="1C02047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4,8 %</w:t>
            </w:r>
          </w:p>
        </w:tc>
        <w:tc>
          <w:tcPr>
            <w:tcW w:w="1419" w:type="dxa"/>
            <w:tcBorders>
              <w:top w:val="nil"/>
              <w:left w:val="nil"/>
              <w:bottom w:val="single" w:sz="4" w:space="0" w:color="auto"/>
              <w:right w:val="single" w:sz="4" w:space="0" w:color="auto"/>
            </w:tcBorders>
            <w:noWrap/>
            <w:vAlign w:val="bottom"/>
            <w:hideMark/>
          </w:tcPr>
          <w:p w14:paraId="14723DF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4075542A"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082DEC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47A873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15</w:t>
            </w:r>
          </w:p>
        </w:tc>
        <w:tc>
          <w:tcPr>
            <w:tcW w:w="1540" w:type="dxa"/>
            <w:tcBorders>
              <w:top w:val="nil"/>
              <w:left w:val="nil"/>
              <w:bottom w:val="single" w:sz="4" w:space="0" w:color="auto"/>
              <w:right w:val="single" w:sz="4" w:space="0" w:color="auto"/>
            </w:tcBorders>
            <w:noWrap/>
            <w:vAlign w:val="bottom"/>
            <w:hideMark/>
          </w:tcPr>
          <w:p w14:paraId="246D33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83 %</w:t>
            </w:r>
          </w:p>
        </w:tc>
        <w:tc>
          <w:tcPr>
            <w:tcW w:w="710" w:type="dxa"/>
            <w:tcBorders>
              <w:top w:val="nil"/>
              <w:left w:val="nil"/>
              <w:bottom w:val="single" w:sz="4" w:space="0" w:color="auto"/>
              <w:right w:val="single" w:sz="4" w:space="0" w:color="auto"/>
            </w:tcBorders>
            <w:noWrap/>
            <w:vAlign w:val="bottom"/>
            <w:hideMark/>
          </w:tcPr>
          <w:p w14:paraId="0C6B78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11EA8C7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17 %</w:t>
            </w:r>
          </w:p>
        </w:tc>
        <w:tc>
          <w:tcPr>
            <w:tcW w:w="710" w:type="dxa"/>
            <w:tcBorders>
              <w:top w:val="nil"/>
              <w:left w:val="nil"/>
              <w:bottom w:val="single" w:sz="4" w:space="0" w:color="auto"/>
              <w:right w:val="single" w:sz="4" w:space="0" w:color="auto"/>
            </w:tcBorders>
            <w:noWrap/>
            <w:vAlign w:val="bottom"/>
            <w:hideMark/>
          </w:tcPr>
          <w:p w14:paraId="6E1B1B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w:t>
            </w:r>
          </w:p>
        </w:tc>
        <w:tc>
          <w:tcPr>
            <w:tcW w:w="976" w:type="dxa"/>
            <w:tcBorders>
              <w:top w:val="nil"/>
              <w:left w:val="nil"/>
              <w:bottom w:val="single" w:sz="4" w:space="0" w:color="auto"/>
              <w:right w:val="single" w:sz="4" w:space="0" w:color="auto"/>
            </w:tcBorders>
            <w:noWrap/>
            <w:vAlign w:val="bottom"/>
            <w:hideMark/>
          </w:tcPr>
          <w:p w14:paraId="20F244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1419" w:type="dxa"/>
            <w:tcBorders>
              <w:top w:val="nil"/>
              <w:left w:val="nil"/>
              <w:bottom w:val="single" w:sz="4" w:space="0" w:color="auto"/>
              <w:right w:val="single" w:sz="4" w:space="0" w:color="auto"/>
            </w:tcBorders>
            <w:noWrap/>
            <w:vAlign w:val="bottom"/>
            <w:hideMark/>
          </w:tcPr>
          <w:p w14:paraId="092DE34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3EA359ED"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702AB7A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31D39CA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40" w:type="dxa"/>
            <w:tcBorders>
              <w:top w:val="nil"/>
              <w:left w:val="nil"/>
              <w:bottom w:val="single" w:sz="4" w:space="0" w:color="auto"/>
              <w:right w:val="single" w:sz="4" w:space="0" w:color="auto"/>
            </w:tcBorders>
            <w:noWrap/>
            <w:vAlign w:val="bottom"/>
            <w:hideMark/>
          </w:tcPr>
          <w:p w14:paraId="1E2E05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42 %</w:t>
            </w:r>
          </w:p>
        </w:tc>
        <w:tc>
          <w:tcPr>
            <w:tcW w:w="710" w:type="dxa"/>
            <w:tcBorders>
              <w:top w:val="nil"/>
              <w:left w:val="nil"/>
              <w:bottom w:val="single" w:sz="4" w:space="0" w:color="auto"/>
              <w:right w:val="single" w:sz="4" w:space="0" w:color="auto"/>
            </w:tcBorders>
            <w:noWrap/>
            <w:vAlign w:val="bottom"/>
            <w:hideMark/>
          </w:tcPr>
          <w:p w14:paraId="668DD86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w:t>
            </w:r>
          </w:p>
        </w:tc>
        <w:tc>
          <w:tcPr>
            <w:tcW w:w="1582" w:type="dxa"/>
            <w:tcBorders>
              <w:top w:val="nil"/>
              <w:left w:val="nil"/>
              <w:bottom w:val="single" w:sz="4" w:space="0" w:color="auto"/>
              <w:right w:val="single" w:sz="4" w:space="0" w:color="auto"/>
            </w:tcBorders>
            <w:noWrap/>
            <w:vAlign w:val="bottom"/>
            <w:hideMark/>
          </w:tcPr>
          <w:p w14:paraId="6AB4A0B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58 %</w:t>
            </w:r>
          </w:p>
        </w:tc>
        <w:tc>
          <w:tcPr>
            <w:tcW w:w="710" w:type="dxa"/>
            <w:tcBorders>
              <w:top w:val="nil"/>
              <w:left w:val="nil"/>
              <w:bottom w:val="single" w:sz="4" w:space="0" w:color="auto"/>
              <w:right w:val="single" w:sz="4" w:space="0" w:color="auto"/>
            </w:tcBorders>
            <w:noWrap/>
            <w:vAlign w:val="bottom"/>
            <w:hideMark/>
          </w:tcPr>
          <w:p w14:paraId="2E85910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12</w:t>
            </w:r>
          </w:p>
        </w:tc>
        <w:tc>
          <w:tcPr>
            <w:tcW w:w="976" w:type="dxa"/>
            <w:tcBorders>
              <w:top w:val="nil"/>
              <w:left w:val="nil"/>
              <w:bottom w:val="single" w:sz="4" w:space="0" w:color="auto"/>
              <w:right w:val="single" w:sz="4" w:space="0" w:color="auto"/>
            </w:tcBorders>
            <w:noWrap/>
            <w:vAlign w:val="bottom"/>
            <w:hideMark/>
          </w:tcPr>
          <w:p w14:paraId="551879A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1419" w:type="dxa"/>
            <w:tcBorders>
              <w:top w:val="nil"/>
              <w:left w:val="nil"/>
              <w:bottom w:val="single" w:sz="4" w:space="0" w:color="auto"/>
              <w:right w:val="single" w:sz="4" w:space="0" w:color="auto"/>
            </w:tcBorders>
            <w:noWrap/>
            <w:vAlign w:val="bottom"/>
            <w:hideMark/>
          </w:tcPr>
          <w:p w14:paraId="26FFCE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93 %</w:t>
            </w:r>
          </w:p>
        </w:tc>
      </w:tr>
      <w:tr w:rsidR="003B7002" w:rsidRPr="00DC56BA" w14:paraId="28C4EDAA"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1BBDB21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5766D4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40" w:type="dxa"/>
            <w:tcBorders>
              <w:top w:val="nil"/>
              <w:left w:val="nil"/>
              <w:bottom w:val="single" w:sz="4" w:space="0" w:color="auto"/>
              <w:right w:val="single" w:sz="4" w:space="0" w:color="auto"/>
            </w:tcBorders>
            <w:noWrap/>
            <w:vAlign w:val="bottom"/>
            <w:hideMark/>
          </w:tcPr>
          <w:p w14:paraId="1EEAAE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40 %</w:t>
            </w:r>
          </w:p>
        </w:tc>
        <w:tc>
          <w:tcPr>
            <w:tcW w:w="710" w:type="dxa"/>
            <w:tcBorders>
              <w:top w:val="nil"/>
              <w:left w:val="nil"/>
              <w:bottom w:val="single" w:sz="4" w:space="0" w:color="auto"/>
              <w:right w:val="single" w:sz="4" w:space="0" w:color="auto"/>
            </w:tcBorders>
            <w:noWrap/>
            <w:vAlign w:val="bottom"/>
            <w:hideMark/>
          </w:tcPr>
          <w:p w14:paraId="2C35C8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2648B39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60 %</w:t>
            </w:r>
          </w:p>
        </w:tc>
        <w:tc>
          <w:tcPr>
            <w:tcW w:w="710" w:type="dxa"/>
            <w:tcBorders>
              <w:top w:val="nil"/>
              <w:left w:val="nil"/>
              <w:bottom w:val="single" w:sz="4" w:space="0" w:color="auto"/>
              <w:right w:val="single" w:sz="4" w:space="0" w:color="auto"/>
            </w:tcBorders>
            <w:noWrap/>
            <w:vAlign w:val="bottom"/>
            <w:hideMark/>
          </w:tcPr>
          <w:p w14:paraId="4E1DFD3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976" w:type="dxa"/>
            <w:tcBorders>
              <w:top w:val="nil"/>
              <w:left w:val="nil"/>
              <w:bottom w:val="single" w:sz="4" w:space="0" w:color="auto"/>
              <w:right w:val="single" w:sz="4" w:space="0" w:color="auto"/>
            </w:tcBorders>
            <w:noWrap/>
            <w:vAlign w:val="bottom"/>
            <w:hideMark/>
          </w:tcPr>
          <w:p w14:paraId="6F883F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0,8 %</w:t>
            </w:r>
          </w:p>
        </w:tc>
        <w:tc>
          <w:tcPr>
            <w:tcW w:w="1419" w:type="dxa"/>
            <w:tcBorders>
              <w:top w:val="nil"/>
              <w:left w:val="nil"/>
              <w:bottom w:val="single" w:sz="4" w:space="0" w:color="auto"/>
              <w:right w:val="single" w:sz="4" w:space="0" w:color="auto"/>
            </w:tcBorders>
            <w:noWrap/>
            <w:vAlign w:val="bottom"/>
            <w:hideMark/>
          </w:tcPr>
          <w:p w14:paraId="590B7C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53E92486"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5DE4A8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5BDD161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40" w:type="dxa"/>
            <w:tcBorders>
              <w:top w:val="nil"/>
              <w:left w:val="nil"/>
              <w:bottom w:val="single" w:sz="4" w:space="0" w:color="auto"/>
              <w:right w:val="single" w:sz="4" w:space="0" w:color="auto"/>
            </w:tcBorders>
            <w:noWrap/>
            <w:vAlign w:val="bottom"/>
            <w:hideMark/>
          </w:tcPr>
          <w:p w14:paraId="4BA591C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29D5565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785DBDB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3F43F03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976" w:type="dxa"/>
            <w:tcBorders>
              <w:top w:val="nil"/>
              <w:left w:val="nil"/>
              <w:bottom w:val="single" w:sz="4" w:space="0" w:color="auto"/>
              <w:right w:val="single" w:sz="4" w:space="0" w:color="auto"/>
            </w:tcBorders>
            <w:noWrap/>
            <w:vAlign w:val="bottom"/>
            <w:hideMark/>
          </w:tcPr>
          <w:p w14:paraId="2C636CF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7D58D4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3558FDD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22B175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3A2B960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3527B5E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4F7A48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213EC0D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7F799E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76" w:type="dxa"/>
            <w:tcBorders>
              <w:top w:val="nil"/>
              <w:left w:val="nil"/>
              <w:bottom w:val="single" w:sz="4" w:space="0" w:color="auto"/>
              <w:right w:val="single" w:sz="4" w:space="0" w:color="auto"/>
            </w:tcBorders>
            <w:noWrap/>
            <w:vAlign w:val="bottom"/>
            <w:hideMark/>
          </w:tcPr>
          <w:p w14:paraId="77B402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4FC436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0966EC75"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20DDD8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58F8F43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61BCB55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1F85DD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6DA217C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7E76806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76" w:type="dxa"/>
            <w:tcBorders>
              <w:top w:val="nil"/>
              <w:left w:val="nil"/>
              <w:bottom w:val="single" w:sz="4" w:space="0" w:color="auto"/>
              <w:right w:val="single" w:sz="4" w:space="0" w:color="auto"/>
            </w:tcBorders>
            <w:noWrap/>
            <w:vAlign w:val="bottom"/>
            <w:hideMark/>
          </w:tcPr>
          <w:p w14:paraId="23291D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7B62691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68603423"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C89E81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6199C54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6331DF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B49C0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276B656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5E1D74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76" w:type="dxa"/>
            <w:tcBorders>
              <w:top w:val="nil"/>
              <w:left w:val="nil"/>
              <w:bottom w:val="single" w:sz="4" w:space="0" w:color="auto"/>
              <w:right w:val="single" w:sz="4" w:space="0" w:color="auto"/>
            </w:tcBorders>
            <w:noWrap/>
            <w:vAlign w:val="bottom"/>
            <w:hideMark/>
          </w:tcPr>
          <w:p w14:paraId="2B000F0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3C4CC64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1447DB2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DBD1D7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6B1F8C7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345D44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7914A3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27CCF3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7CAAC88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76" w:type="dxa"/>
            <w:tcBorders>
              <w:top w:val="nil"/>
              <w:left w:val="nil"/>
              <w:bottom w:val="single" w:sz="4" w:space="0" w:color="auto"/>
              <w:right w:val="single" w:sz="4" w:space="0" w:color="auto"/>
            </w:tcBorders>
            <w:noWrap/>
            <w:vAlign w:val="bottom"/>
            <w:hideMark/>
          </w:tcPr>
          <w:p w14:paraId="3EDC55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25CF14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040B3625"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3AE1D3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69A472F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64DC5F3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753D1B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82" w:type="dxa"/>
            <w:tcBorders>
              <w:top w:val="nil"/>
              <w:left w:val="nil"/>
              <w:bottom w:val="single" w:sz="4" w:space="0" w:color="auto"/>
              <w:right w:val="single" w:sz="4" w:space="0" w:color="auto"/>
            </w:tcBorders>
            <w:noWrap/>
            <w:vAlign w:val="bottom"/>
            <w:hideMark/>
          </w:tcPr>
          <w:p w14:paraId="444438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0836E6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76" w:type="dxa"/>
            <w:tcBorders>
              <w:top w:val="nil"/>
              <w:left w:val="nil"/>
              <w:bottom w:val="single" w:sz="4" w:space="0" w:color="auto"/>
              <w:right w:val="single" w:sz="4" w:space="0" w:color="auto"/>
            </w:tcBorders>
            <w:noWrap/>
            <w:vAlign w:val="bottom"/>
            <w:hideMark/>
          </w:tcPr>
          <w:p w14:paraId="3D2C07D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19" w:type="dxa"/>
            <w:tcBorders>
              <w:top w:val="nil"/>
              <w:left w:val="nil"/>
              <w:bottom w:val="single" w:sz="4" w:space="0" w:color="auto"/>
              <w:right w:val="single" w:sz="4" w:space="0" w:color="auto"/>
            </w:tcBorders>
            <w:noWrap/>
            <w:vAlign w:val="bottom"/>
            <w:hideMark/>
          </w:tcPr>
          <w:p w14:paraId="5D3637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45A81AE4"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D28D6C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62C43FA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1DCA955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7FD073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7AEE3B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2065A05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76" w:type="dxa"/>
            <w:tcBorders>
              <w:top w:val="nil"/>
              <w:left w:val="nil"/>
              <w:bottom w:val="single" w:sz="4" w:space="0" w:color="auto"/>
              <w:right w:val="single" w:sz="4" w:space="0" w:color="auto"/>
            </w:tcBorders>
            <w:noWrap/>
            <w:vAlign w:val="bottom"/>
            <w:hideMark/>
          </w:tcPr>
          <w:p w14:paraId="75C3DE7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19" w:type="dxa"/>
            <w:tcBorders>
              <w:top w:val="nil"/>
              <w:left w:val="nil"/>
              <w:bottom w:val="single" w:sz="4" w:space="0" w:color="auto"/>
              <w:right w:val="single" w:sz="4" w:space="0" w:color="auto"/>
            </w:tcBorders>
            <w:noWrap/>
            <w:vAlign w:val="bottom"/>
            <w:hideMark/>
          </w:tcPr>
          <w:p w14:paraId="763AB7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5209634F"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D1C641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25386FD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0128634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57472A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5F5F59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6804A00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76" w:type="dxa"/>
            <w:tcBorders>
              <w:top w:val="nil"/>
              <w:left w:val="nil"/>
              <w:bottom w:val="single" w:sz="4" w:space="0" w:color="auto"/>
              <w:right w:val="single" w:sz="4" w:space="0" w:color="auto"/>
            </w:tcBorders>
            <w:noWrap/>
            <w:vAlign w:val="bottom"/>
            <w:hideMark/>
          </w:tcPr>
          <w:p w14:paraId="147B76D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19" w:type="dxa"/>
            <w:tcBorders>
              <w:top w:val="nil"/>
              <w:left w:val="nil"/>
              <w:bottom w:val="single" w:sz="4" w:space="0" w:color="auto"/>
              <w:right w:val="single" w:sz="4" w:space="0" w:color="auto"/>
            </w:tcBorders>
            <w:noWrap/>
            <w:vAlign w:val="bottom"/>
            <w:hideMark/>
          </w:tcPr>
          <w:p w14:paraId="5F8A27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5B5349A1"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D33A70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519B0BB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441D14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2ABB1F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67C2B8C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3437936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76" w:type="dxa"/>
            <w:tcBorders>
              <w:top w:val="nil"/>
              <w:left w:val="nil"/>
              <w:bottom w:val="single" w:sz="4" w:space="0" w:color="auto"/>
              <w:right w:val="single" w:sz="4" w:space="0" w:color="auto"/>
            </w:tcBorders>
            <w:noWrap/>
            <w:vAlign w:val="bottom"/>
            <w:hideMark/>
          </w:tcPr>
          <w:p w14:paraId="531F43A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19" w:type="dxa"/>
            <w:tcBorders>
              <w:top w:val="nil"/>
              <w:left w:val="nil"/>
              <w:bottom w:val="single" w:sz="4" w:space="0" w:color="auto"/>
              <w:right w:val="single" w:sz="4" w:space="0" w:color="auto"/>
            </w:tcBorders>
            <w:noWrap/>
            <w:vAlign w:val="bottom"/>
            <w:hideMark/>
          </w:tcPr>
          <w:p w14:paraId="7172C7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434EA1F5"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53C7BB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1C63916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32CDAF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17C24E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82" w:type="dxa"/>
            <w:tcBorders>
              <w:top w:val="nil"/>
              <w:left w:val="nil"/>
              <w:bottom w:val="single" w:sz="4" w:space="0" w:color="auto"/>
              <w:right w:val="single" w:sz="4" w:space="0" w:color="auto"/>
            </w:tcBorders>
            <w:noWrap/>
            <w:vAlign w:val="bottom"/>
            <w:hideMark/>
          </w:tcPr>
          <w:p w14:paraId="144AAC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0FCAFA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76" w:type="dxa"/>
            <w:tcBorders>
              <w:top w:val="nil"/>
              <w:left w:val="nil"/>
              <w:bottom w:val="single" w:sz="4" w:space="0" w:color="auto"/>
              <w:right w:val="single" w:sz="4" w:space="0" w:color="auto"/>
            </w:tcBorders>
            <w:noWrap/>
            <w:vAlign w:val="bottom"/>
            <w:hideMark/>
          </w:tcPr>
          <w:p w14:paraId="78EFB0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19" w:type="dxa"/>
            <w:tcBorders>
              <w:top w:val="nil"/>
              <w:left w:val="nil"/>
              <w:bottom w:val="single" w:sz="4" w:space="0" w:color="auto"/>
              <w:right w:val="single" w:sz="4" w:space="0" w:color="auto"/>
            </w:tcBorders>
            <w:noWrap/>
            <w:vAlign w:val="bottom"/>
            <w:hideMark/>
          </w:tcPr>
          <w:p w14:paraId="1E411EF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0A4625FD"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AA809D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5B8F8FF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2D93F7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2081A61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28CCED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58BF8B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47681A2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7FC02B3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203164C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02C0219"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735952D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44CC19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64FC7A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44EEC9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17C387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434116C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3313F88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096483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1F2E53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7E4FD25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5745DE6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2E72CE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0570470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3F6097A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77A6B4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5168E7E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528E34DA"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05C322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4BFCDE6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3EED064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261600F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352F1E2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6BA3A62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002977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51E829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4677B5C"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48E6D6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5707087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43DBA7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5CB97C8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52EB79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2E9EF6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237323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1315BFB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84BA52E"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0F449A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46BA14E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6BC0090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4128279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3C83AD0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229222A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5B4898E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0B1F3BF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168609FA"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190CAFA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16BA65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07DEE5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0D16218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82" w:type="dxa"/>
            <w:tcBorders>
              <w:top w:val="nil"/>
              <w:left w:val="nil"/>
              <w:bottom w:val="single" w:sz="4" w:space="0" w:color="auto"/>
              <w:right w:val="single" w:sz="4" w:space="0" w:color="auto"/>
            </w:tcBorders>
            <w:noWrap/>
            <w:vAlign w:val="bottom"/>
            <w:hideMark/>
          </w:tcPr>
          <w:p w14:paraId="251233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464249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76" w:type="dxa"/>
            <w:tcBorders>
              <w:top w:val="nil"/>
              <w:left w:val="nil"/>
              <w:bottom w:val="single" w:sz="4" w:space="0" w:color="auto"/>
              <w:right w:val="single" w:sz="4" w:space="0" w:color="auto"/>
            </w:tcBorders>
            <w:noWrap/>
            <w:vAlign w:val="bottom"/>
            <w:hideMark/>
          </w:tcPr>
          <w:p w14:paraId="78087D2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19" w:type="dxa"/>
            <w:tcBorders>
              <w:top w:val="nil"/>
              <w:left w:val="nil"/>
              <w:bottom w:val="single" w:sz="4" w:space="0" w:color="auto"/>
              <w:right w:val="single" w:sz="4" w:space="0" w:color="auto"/>
            </w:tcBorders>
            <w:noWrap/>
            <w:vAlign w:val="bottom"/>
            <w:hideMark/>
          </w:tcPr>
          <w:p w14:paraId="78B6C3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147C82A6"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F3970F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49AEC57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40" w:type="dxa"/>
            <w:tcBorders>
              <w:top w:val="nil"/>
              <w:left w:val="nil"/>
              <w:bottom w:val="single" w:sz="4" w:space="0" w:color="auto"/>
              <w:right w:val="single" w:sz="4" w:space="0" w:color="auto"/>
            </w:tcBorders>
            <w:noWrap/>
            <w:vAlign w:val="bottom"/>
            <w:hideMark/>
          </w:tcPr>
          <w:p w14:paraId="50D9252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710" w:type="dxa"/>
            <w:tcBorders>
              <w:top w:val="nil"/>
              <w:left w:val="nil"/>
              <w:bottom w:val="single" w:sz="4" w:space="0" w:color="auto"/>
              <w:right w:val="single" w:sz="4" w:space="0" w:color="auto"/>
            </w:tcBorders>
            <w:noWrap/>
            <w:vAlign w:val="bottom"/>
            <w:hideMark/>
          </w:tcPr>
          <w:p w14:paraId="3572AC8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82" w:type="dxa"/>
            <w:tcBorders>
              <w:top w:val="nil"/>
              <w:left w:val="nil"/>
              <w:bottom w:val="single" w:sz="4" w:space="0" w:color="auto"/>
              <w:right w:val="single" w:sz="4" w:space="0" w:color="auto"/>
            </w:tcBorders>
            <w:noWrap/>
            <w:vAlign w:val="bottom"/>
            <w:hideMark/>
          </w:tcPr>
          <w:p w14:paraId="0B5241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4" w:space="0" w:color="auto"/>
              <w:right w:val="single" w:sz="4" w:space="0" w:color="auto"/>
            </w:tcBorders>
            <w:noWrap/>
            <w:vAlign w:val="bottom"/>
            <w:hideMark/>
          </w:tcPr>
          <w:p w14:paraId="6DB58E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976" w:type="dxa"/>
            <w:tcBorders>
              <w:top w:val="nil"/>
              <w:left w:val="nil"/>
              <w:bottom w:val="single" w:sz="4" w:space="0" w:color="auto"/>
              <w:right w:val="single" w:sz="4" w:space="0" w:color="auto"/>
            </w:tcBorders>
            <w:noWrap/>
            <w:vAlign w:val="bottom"/>
            <w:hideMark/>
          </w:tcPr>
          <w:p w14:paraId="69212A1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19" w:type="dxa"/>
            <w:tcBorders>
              <w:top w:val="nil"/>
              <w:left w:val="nil"/>
              <w:bottom w:val="single" w:sz="4" w:space="0" w:color="auto"/>
              <w:right w:val="single" w:sz="4" w:space="0" w:color="auto"/>
            </w:tcBorders>
            <w:noWrap/>
            <w:vAlign w:val="bottom"/>
            <w:hideMark/>
          </w:tcPr>
          <w:p w14:paraId="38579F0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6B64279C"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7ACC923"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0AAD0B5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216</w:t>
            </w:r>
          </w:p>
        </w:tc>
        <w:tc>
          <w:tcPr>
            <w:tcW w:w="1540" w:type="dxa"/>
            <w:tcBorders>
              <w:top w:val="nil"/>
              <w:left w:val="nil"/>
              <w:bottom w:val="single" w:sz="4" w:space="0" w:color="auto"/>
              <w:right w:val="single" w:sz="4" w:space="0" w:color="auto"/>
            </w:tcBorders>
            <w:shd w:val="clear" w:color="000000" w:fill="FFC000"/>
            <w:noWrap/>
            <w:vAlign w:val="bottom"/>
            <w:hideMark/>
          </w:tcPr>
          <w:p w14:paraId="2B9921A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33 %</w:t>
            </w:r>
          </w:p>
        </w:tc>
        <w:tc>
          <w:tcPr>
            <w:tcW w:w="710" w:type="dxa"/>
            <w:tcBorders>
              <w:top w:val="nil"/>
              <w:left w:val="nil"/>
              <w:bottom w:val="single" w:sz="4" w:space="0" w:color="auto"/>
              <w:right w:val="single" w:sz="4" w:space="0" w:color="auto"/>
            </w:tcBorders>
            <w:shd w:val="clear" w:color="000000" w:fill="FFC000"/>
            <w:noWrap/>
            <w:vAlign w:val="bottom"/>
            <w:hideMark/>
          </w:tcPr>
          <w:p w14:paraId="2CAE13F0"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444</w:t>
            </w:r>
          </w:p>
        </w:tc>
        <w:tc>
          <w:tcPr>
            <w:tcW w:w="1582" w:type="dxa"/>
            <w:tcBorders>
              <w:top w:val="nil"/>
              <w:left w:val="nil"/>
              <w:bottom w:val="single" w:sz="4" w:space="0" w:color="auto"/>
              <w:right w:val="single" w:sz="4" w:space="0" w:color="auto"/>
            </w:tcBorders>
            <w:shd w:val="clear" w:color="000000" w:fill="FFC000"/>
            <w:noWrap/>
            <w:vAlign w:val="bottom"/>
            <w:hideMark/>
          </w:tcPr>
          <w:p w14:paraId="2D3F9E1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67 %</w:t>
            </w:r>
          </w:p>
        </w:tc>
        <w:tc>
          <w:tcPr>
            <w:tcW w:w="710" w:type="dxa"/>
            <w:tcBorders>
              <w:top w:val="nil"/>
              <w:left w:val="nil"/>
              <w:bottom w:val="single" w:sz="4" w:space="0" w:color="auto"/>
              <w:right w:val="single" w:sz="4" w:space="0" w:color="auto"/>
            </w:tcBorders>
            <w:shd w:val="clear" w:color="000000" w:fill="FFC000"/>
            <w:noWrap/>
            <w:vAlign w:val="bottom"/>
            <w:hideMark/>
          </w:tcPr>
          <w:p w14:paraId="7CA122F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660</w:t>
            </w:r>
          </w:p>
        </w:tc>
        <w:tc>
          <w:tcPr>
            <w:tcW w:w="976" w:type="dxa"/>
            <w:tcBorders>
              <w:top w:val="nil"/>
              <w:left w:val="nil"/>
              <w:bottom w:val="single" w:sz="4" w:space="0" w:color="auto"/>
              <w:right w:val="single" w:sz="4" w:space="0" w:color="auto"/>
            </w:tcBorders>
            <w:shd w:val="clear" w:color="000000" w:fill="FFC000"/>
            <w:noWrap/>
            <w:vAlign w:val="bottom"/>
            <w:hideMark/>
          </w:tcPr>
          <w:p w14:paraId="4CC7173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19" w:type="dxa"/>
            <w:tcBorders>
              <w:top w:val="nil"/>
              <w:left w:val="nil"/>
              <w:bottom w:val="single" w:sz="4" w:space="0" w:color="auto"/>
              <w:right w:val="single" w:sz="4" w:space="0" w:color="auto"/>
            </w:tcBorders>
            <w:shd w:val="clear" w:color="000000" w:fill="FFC000"/>
            <w:noWrap/>
            <w:vAlign w:val="bottom"/>
            <w:hideMark/>
          </w:tcPr>
          <w:p w14:paraId="0CD1E5A8"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74E31E79" w14:textId="77777777" w:rsidTr="006039AD">
        <w:trPr>
          <w:trHeight w:val="310"/>
        </w:trPr>
        <w:tc>
          <w:tcPr>
            <w:tcW w:w="864" w:type="dxa"/>
            <w:tcBorders>
              <w:top w:val="nil"/>
              <w:left w:val="nil"/>
              <w:bottom w:val="nil"/>
              <w:right w:val="nil"/>
            </w:tcBorders>
            <w:noWrap/>
            <w:vAlign w:val="bottom"/>
            <w:hideMark/>
          </w:tcPr>
          <w:p w14:paraId="7C5073BE"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35754BC4"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40" w:type="dxa"/>
            <w:tcBorders>
              <w:top w:val="nil"/>
              <w:left w:val="nil"/>
              <w:bottom w:val="nil"/>
              <w:right w:val="nil"/>
            </w:tcBorders>
            <w:noWrap/>
            <w:vAlign w:val="bottom"/>
            <w:hideMark/>
          </w:tcPr>
          <w:p w14:paraId="6FE86EE6"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42F35F72"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82" w:type="dxa"/>
            <w:tcBorders>
              <w:top w:val="nil"/>
              <w:left w:val="nil"/>
              <w:bottom w:val="nil"/>
              <w:right w:val="nil"/>
            </w:tcBorders>
            <w:noWrap/>
            <w:vAlign w:val="bottom"/>
            <w:hideMark/>
          </w:tcPr>
          <w:p w14:paraId="0DA175D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0632F315"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76" w:type="dxa"/>
            <w:tcBorders>
              <w:top w:val="nil"/>
              <w:left w:val="nil"/>
              <w:bottom w:val="nil"/>
              <w:right w:val="nil"/>
            </w:tcBorders>
            <w:noWrap/>
            <w:vAlign w:val="bottom"/>
            <w:hideMark/>
          </w:tcPr>
          <w:p w14:paraId="6BA419A9"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19" w:type="dxa"/>
            <w:tcBorders>
              <w:top w:val="nil"/>
              <w:left w:val="nil"/>
              <w:bottom w:val="nil"/>
              <w:right w:val="nil"/>
            </w:tcBorders>
            <w:noWrap/>
            <w:vAlign w:val="bottom"/>
            <w:hideMark/>
          </w:tcPr>
          <w:p w14:paraId="1179489B"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730A50D0" w14:textId="77777777" w:rsidTr="006039AD">
        <w:trPr>
          <w:trHeight w:val="310"/>
        </w:trPr>
        <w:tc>
          <w:tcPr>
            <w:tcW w:w="86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1502B0"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9150828"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30</w:t>
            </w:r>
          </w:p>
        </w:tc>
        <w:tc>
          <w:tcPr>
            <w:tcW w:w="1540" w:type="dxa"/>
            <w:tcBorders>
              <w:top w:val="single" w:sz="4" w:space="0" w:color="auto"/>
              <w:left w:val="nil"/>
              <w:bottom w:val="single" w:sz="4" w:space="0" w:color="auto"/>
              <w:right w:val="single" w:sz="4" w:space="0" w:color="auto"/>
            </w:tcBorders>
            <w:shd w:val="clear" w:color="000000" w:fill="92D050"/>
            <w:noWrap/>
            <w:vAlign w:val="center"/>
            <w:hideMark/>
          </w:tcPr>
          <w:p w14:paraId="66E6C7C9"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14 %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3E8B6161"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45</w:t>
            </w:r>
          </w:p>
        </w:tc>
        <w:tc>
          <w:tcPr>
            <w:tcW w:w="1582" w:type="dxa"/>
            <w:tcBorders>
              <w:top w:val="single" w:sz="4" w:space="0" w:color="auto"/>
              <w:left w:val="nil"/>
              <w:bottom w:val="single" w:sz="4" w:space="0" w:color="auto"/>
              <w:right w:val="single" w:sz="4" w:space="0" w:color="auto"/>
            </w:tcBorders>
            <w:shd w:val="clear" w:color="000000" w:fill="92D050"/>
            <w:noWrap/>
            <w:vAlign w:val="center"/>
            <w:hideMark/>
          </w:tcPr>
          <w:p w14:paraId="0423ADA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7C9398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75</w:t>
            </w:r>
          </w:p>
        </w:tc>
        <w:tc>
          <w:tcPr>
            <w:tcW w:w="976" w:type="dxa"/>
            <w:tcBorders>
              <w:top w:val="single" w:sz="4" w:space="0" w:color="auto"/>
              <w:left w:val="nil"/>
              <w:bottom w:val="single" w:sz="4" w:space="0" w:color="auto"/>
              <w:right w:val="single" w:sz="4" w:space="0" w:color="auto"/>
            </w:tcBorders>
            <w:shd w:val="clear" w:color="000000" w:fill="92D050"/>
            <w:noWrap/>
            <w:vAlign w:val="center"/>
            <w:hideMark/>
          </w:tcPr>
          <w:p w14:paraId="2DB0DECA" w14:textId="08FE7E69"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11 %</w:t>
            </w:r>
          </w:p>
        </w:tc>
        <w:tc>
          <w:tcPr>
            <w:tcW w:w="1419" w:type="dxa"/>
            <w:tcBorders>
              <w:top w:val="single" w:sz="4" w:space="0" w:color="auto"/>
              <w:left w:val="nil"/>
              <w:bottom w:val="single" w:sz="4" w:space="0" w:color="auto"/>
              <w:right w:val="single" w:sz="4" w:space="0" w:color="auto"/>
            </w:tcBorders>
            <w:shd w:val="clear" w:color="000000" w:fill="92D050"/>
            <w:noWrap/>
            <w:vAlign w:val="center"/>
            <w:hideMark/>
          </w:tcPr>
          <w:p w14:paraId="755FB0B0"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3A518658" w14:textId="771A3DCD" w:rsidR="00AA34B6" w:rsidRPr="00DC56BA" w:rsidRDefault="006039AD">
      <w:pPr>
        <w:spacing w:after="0" w:line="240" w:lineRule="auto"/>
        <w:rPr>
          <w:rFonts w:ascii="Times New Roman" w:hAnsi="Times New Roman" w:cs="Times New Roman"/>
          <w:b/>
          <w:noProof/>
          <w:sz w:val="24"/>
          <w:szCs w:val="24"/>
        </w:rPr>
      </w:pPr>
      <w:r w:rsidRPr="00DC56BA">
        <w:rPr>
          <w:rFonts w:ascii="Times New Roman" w:hAnsi="Times New Roman"/>
          <w:i/>
          <w:noProof/>
          <w:sz w:val="20"/>
        </w:rPr>
        <w:t>Oznake držav, označene z zvezdico (*), so oznake 15 premalo zastopanih držav članic.</w:t>
      </w:r>
      <w:r w:rsidRPr="00DC56BA">
        <w:rPr>
          <w:b/>
          <w:noProof/>
        </w:rPr>
        <w:t xml:space="preserve"> </w:t>
      </w:r>
      <w:r w:rsidRPr="00DC56BA">
        <w:rPr>
          <w:b/>
          <w:noProof/>
        </w:rPr>
        <w:br w:type="page"/>
      </w:r>
    </w:p>
    <w:p w14:paraId="4C375247" w14:textId="10AF90C5" w:rsidR="00886C7A" w:rsidRPr="00DC56BA" w:rsidRDefault="00886C7A" w:rsidP="00886C7A">
      <w:pPr>
        <w:pStyle w:val="NormalCentered"/>
        <w:spacing w:after="240"/>
        <w:jc w:val="left"/>
        <w:rPr>
          <w:rFonts w:eastAsiaTheme="minorHAnsi"/>
          <w:b/>
          <w:noProof/>
        </w:rPr>
      </w:pPr>
      <w:r w:rsidRPr="00DC56BA">
        <w:rPr>
          <w:b/>
          <w:noProof/>
        </w:rPr>
        <w:t>Preglednica 14b – Pogodbeni uslužbenci v funkcionalni skupini I po spolu in državljanstvu v letu 2024</w:t>
      </w:r>
    </w:p>
    <w:tbl>
      <w:tblPr>
        <w:tblW w:w="8521" w:type="dxa"/>
        <w:tblInd w:w="113" w:type="dxa"/>
        <w:tblLook w:val="04A0" w:firstRow="1" w:lastRow="0" w:firstColumn="1" w:lastColumn="0" w:noHBand="0" w:noVBand="1"/>
      </w:tblPr>
      <w:tblGrid>
        <w:gridCol w:w="950"/>
        <w:gridCol w:w="910"/>
        <w:gridCol w:w="1616"/>
        <w:gridCol w:w="910"/>
        <w:gridCol w:w="1616"/>
        <w:gridCol w:w="910"/>
        <w:gridCol w:w="1096"/>
        <w:gridCol w:w="1444"/>
      </w:tblGrid>
      <w:tr w:rsidR="003B7002" w:rsidRPr="00DC56BA" w14:paraId="1EA44E56" w14:textId="77777777" w:rsidTr="006039AD">
        <w:trPr>
          <w:trHeight w:val="310"/>
        </w:trPr>
        <w:tc>
          <w:tcPr>
            <w:tcW w:w="864"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C513103"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2024</w:t>
            </w:r>
          </w:p>
        </w:tc>
        <w:tc>
          <w:tcPr>
            <w:tcW w:w="225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21D1F0F2"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Uslužbenke</w:t>
            </w:r>
          </w:p>
        </w:tc>
        <w:tc>
          <w:tcPr>
            <w:tcW w:w="22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0E1537E1"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Uslužbenci</w:t>
            </w:r>
          </w:p>
        </w:tc>
        <w:tc>
          <w:tcPr>
            <w:tcW w:w="3139" w:type="dxa"/>
            <w:gridSpan w:val="3"/>
            <w:tcBorders>
              <w:top w:val="single" w:sz="4" w:space="0" w:color="auto"/>
              <w:left w:val="nil"/>
              <w:bottom w:val="single" w:sz="4" w:space="0" w:color="auto"/>
              <w:right w:val="single" w:sz="4" w:space="0" w:color="auto"/>
            </w:tcBorders>
            <w:shd w:val="clear" w:color="000000" w:fill="FFC000"/>
            <w:noWrap/>
            <w:vAlign w:val="bottom"/>
            <w:hideMark/>
          </w:tcPr>
          <w:p w14:paraId="5F0D5C8C" w14:textId="77777777" w:rsidR="003B7002" w:rsidRPr="00DC56BA" w:rsidRDefault="003B7002" w:rsidP="003B7002">
            <w:pPr>
              <w:spacing w:after="0" w:line="240" w:lineRule="auto"/>
              <w:jc w:val="center"/>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r>
      <w:tr w:rsidR="003B7002" w:rsidRPr="00DC56BA" w14:paraId="51F092AD" w14:textId="77777777" w:rsidTr="006039AD">
        <w:trPr>
          <w:trHeight w:val="711"/>
        </w:trPr>
        <w:tc>
          <w:tcPr>
            <w:tcW w:w="864" w:type="dxa"/>
            <w:tcBorders>
              <w:top w:val="nil"/>
              <w:left w:val="single" w:sz="4" w:space="0" w:color="auto"/>
              <w:bottom w:val="single" w:sz="4" w:space="0" w:color="auto"/>
              <w:right w:val="single" w:sz="4" w:space="0" w:color="auto"/>
            </w:tcBorders>
            <w:shd w:val="clear" w:color="000000" w:fill="FFC000"/>
            <w:noWrap/>
            <w:vAlign w:val="center"/>
            <w:hideMark/>
          </w:tcPr>
          <w:p w14:paraId="205E0D2A"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FS I</w:t>
            </w:r>
          </w:p>
        </w:tc>
        <w:tc>
          <w:tcPr>
            <w:tcW w:w="710" w:type="dxa"/>
            <w:tcBorders>
              <w:top w:val="nil"/>
              <w:left w:val="nil"/>
              <w:bottom w:val="single" w:sz="4" w:space="0" w:color="auto"/>
              <w:right w:val="single" w:sz="4" w:space="0" w:color="auto"/>
            </w:tcBorders>
            <w:shd w:val="clear" w:color="000000" w:fill="FF0000"/>
            <w:noWrap/>
            <w:vAlign w:val="center"/>
            <w:hideMark/>
          </w:tcPr>
          <w:p w14:paraId="532BC88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40" w:type="dxa"/>
            <w:tcBorders>
              <w:top w:val="nil"/>
              <w:left w:val="nil"/>
              <w:bottom w:val="single" w:sz="4" w:space="0" w:color="auto"/>
              <w:right w:val="single" w:sz="4" w:space="0" w:color="auto"/>
            </w:tcBorders>
            <w:shd w:val="clear" w:color="000000" w:fill="FF0000"/>
            <w:vAlign w:val="center"/>
            <w:hideMark/>
          </w:tcPr>
          <w:p w14:paraId="51B85C00"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00B0F0"/>
            <w:noWrap/>
            <w:vAlign w:val="center"/>
            <w:hideMark/>
          </w:tcPr>
          <w:p w14:paraId="28AE42FE"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1558" w:type="dxa"/>
            <w:tcBorders>
              <w:top w:val="nil"/>
              <w:left w:val="nil"/>
              <w:bottom w:val="single" w:sz="4" w:space="0" w:color="auto"/>
              <w:right w:val="single" w:sz="4" w:space="0" w:color="auto"/>
            </w:tcBorders>
            <w:shd w:val="clear" w:color="000000" w:fill="00B0F0"/>
            <w:vAlign w:val="center"/>
            <w:hideMark/>
          </w:tcPr>
          <w:p w14:paraId="404CDFB1"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Delež znotraj državljanstva</w:t>
            </w:r>
          </w:p>
        </w:tc>
        <w:tc>
          <w:tcPr>
            <w:tcW w:w="710" w:type="dxa"/>
            <w:tcBorders>
              <w:top w:val="nil"/>
              <w:left w:val="nil"/>
              <w:bottom w:val="single" w:sz="4" w:space="0" w:color="auto"/>
              <w:right w:val="single" w:sz="4" w:space="0" w:color="auto"/>
            </w:tcBorders>
            <w:shd w:val="clear" w:color="000000" w:fill="FFC000"/>
            <w:noWrap/>
            <w:vAlign w:val="center"/>
            <w:hideMark/>
          </w:tcPr>
          <w:p w14:paraId="602E65D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Število</w:t>
            </w:r>
          </w:p>
        </w:tc>
        <w:tc>
          <w:tcPr>
            <w:tcW w:w="985" w:type="dxa"/>
            <w:tcBorders>
              <w:top w:val="nil"/>
              <w:left w:val="nil"/>
              <w:bottom w:val="single" w:sz="4" w:space="0" w:color="auto"/>
              <w:right w:val="single" w:sz="4" w:space="0" w:color="auto"/>
            </w:tcBorders>
            <w:shd w:val="clear" w:color="000000" w:fill="FFC000"/>
            <w:vAlign w:val="center"/>
            <w:hideMark/>
          </w:tcPr>
          <w:p w14:paraId="6F05A917" w14:textId="4F55741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Delež </w:t>
            </w:r>
            <w:r w:rsidR="009822C3" w:rsidRPr="00DC56BA">
              <w:rPr>
                <w:rFonts w:ascii="Times New Roman" w:hAnsi="Times New Roman"/>
                <w:b/>
                <w:noProof/>
                <w:color w:val="000000"/>
                <w:sz w:val="24"/>
              </w:rPr>
              <w:t>med vsemi</w:t>
            </w:r>
            <w:r w:rsidRPr="00DC56BA">
              <w:rPr>
                <w:rFonts w:ascii="Times New Roman" w:hAnsi="Times New Roman"/>
                <w:b/>
                <w:noProof/>
                <w:color w:val="000000"/>
                <w:sz w:val="24"/>
              </w:rPr>
              <w:t xml:space="preserve"> PU pri Komisiji</w:t>
            </w:r>
          </w:p>
        </w:tc>
        <w:tc>
          <w:tcPr>
            <w:tcW w:w="1444" w:type="dxa"/>
            <w:tcBorders>
              <w:top w:val="nil"/>
              <w:left w:val="nil"/>
              <w:bottom w:val="single" w:sz="4" w:space="0" w:color="auto"/>
              <w:right w:val="single" w:sz="4" w:space="0" w:color="auto"/>
            </w:tcBorders>
            <w:shd w:val="clear" w:color="000000" w:fill="FFC000"/>
            <w:vAlign w:val="center"/>
            <w:hideMark/>
          </w:tcPr>
          <w:p w14:paraId="4734DC34"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Skupni delež</w:t>
            </w:r>
          </w:p>
        </w:tc>
      </w:tr>
      <w:tr w:rsidR="003B7002" w:rsidRPr="00DC56BA" w14:paraId="121FCC59"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1537E43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BE</w:t>
            </w:r>
          </w:p>
        </w:tc>
        <w:tc>
          <w:tcPr>
            <w:tcW w:w="710" w:type="dxa"/>
            <w:tcBorders>
              <w:top w:val="nil"/>
              <w:left w:val="nil"/>
              <w:bottom w:val="single" w:sz="4" w:space="0" w:color="auto"/>
              <w:right w:val="single" w:sz="4" w:space="0" w:color="auto"/>
            </w:tcBorders>
            <w:noWrap/>
            <w:vAlign w:val="bottom"/>
            <w:hideMark/>
          </w:tcPr>
          <w:p w14:paraId="1C3BFFD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76</w:t>
            </w:r>
          </w:p>
        </w:tc>
        <w:tc>
          <w:tcPr>
            <w:tcW w:w="1540" w:type="dxa"/>
            <w:tcBorders>
              <w:top w:val="nil"/>
              <w:left w:val="nil"/>
              <w:bottom w:val="single" w:sz="4" w:space="0" w:color="auto"/>
              <w:right w:val="single" w:sz="4" w:space="0" w:color="auto"/>
            </w:tcBorders>
            <w:noWrap/>
            <w:vAlign w:val="bottom"/>
            <w:hideMark/>
          </w:tcPr>
          <w:p w14:paraId="44D34C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30 %</w:t>
            </w:r>
          </w:p>
        </w:tc>
        <w:tc>
          <w:tcPr>
            <w:tcW w:w="710" w:type="dxa"/>
            <w:tcBorders>
              <w:top w:val="nil"/>
              <w:left w:val="nil"/>
              <w:bottom w:val="single" w:sz="4" w:space="0" w:color="auto"/>
              <w:right w:val="single" w:sz="4" w:space="0" w:color="auto"/>
            </w:tcBorders>
            <w:noWrap/>
            <w:vAlign w:val="bottom"/>
            <w:hideMark/>
          </w:tcPr>
          <w:p w14:paraId="792B93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174</w:t>
            </w:r>
          </w:p>
        </w:tc>
        <w:tc>
          <w:tcPr>
            <w:tcW w:w="1558" w:type="dxa"/>
            <w:tcBorders>
              <w:top w:val="nil"/>
              <w:left w:val="nil"/>
              <w:bottom w:val="single" w:sz="4" w:space="0" w:color="auto"/>
              <w:right w:val="single" w:sz="4" w:space="0" w:color="auto"/>
            </w:tcBorders>
            <w:noWrap/>
            <w:vAlign w:val="bottom"/>
            <w:hideMark/>
          </w:tcPr>
          <w:p w14:paraId="17D811B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70 %</w:t>
            </w:r>
          </w:p>
        </w:tc>
        <w:tc>
          <w:tcPr>
            <w:tcW w:w="710" w:type="dxa"/>
            <w:tcBorders>
              <w:top w:val="nil"/>
              <w:left w:val="nil"/>
              <w:bottom w:val="single" w:sz="4" w:space="0" w:color="auto"/>
              <w:right w:val="single" w:sz="4" w:space="0" w:color="auto"/>
            </w:tcBorders>
            <w:noWrap/>
            <w:vAlign w:val="bottom"/>
            <w:hideMark/>
          </w:tcPr>
          <w:p w14:paraId="572B9E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250</w:t>
            </w:r>
          </w:p>
        </w:tc>
        <w:tc>
          <w:tcPr>
            <w:tcW w:w="985" w:type="dxa"/>
            <w:tcBorders>
              <w:top w:val="nil"/>
              <w:left w:val="nil"/>
              <w:bottom w:val="single" w:sz="4" w:space="0" w:color="auto"/>
              <w:right w:val="single" w:sz="4" w:space="0" w:color="auto"/>
            </w:tcBorders>
            <w:noWrap/>
            <w:vAlign w:val="bottom"/>
            <w:hideMark/>
          </w:tcPr>
          <w:p w14:paraId="3F6D51B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38,4 %</w:t>
            </w:r>
          </w:p>
        </w:tc>
        <w:tc>
          <w:tcPr>
            <w:tcW w:w="1444" w:type="dxa"/>
            <w:tcBorders>
              <w:top w:val="nil"/>
              <w:left w:val="nil"/>
              <w:bottom w:val="single" w:sz="4" w:space="0" w:color="auto"/>
              <w:right w:val="single" w:sz="4" w:space="0" w:color="auto"/>
            </w:tcBorders>
            <w:noWrap/>
            <w:vAlign w:val="bottom"/>
            <w:hideMark/>
          </w:tcPr>
          <w:p w14:paraId="5FE5E8C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38 %</w:t>
            </w:r>
          </w:p>
        </w:tc>
      </w:tr>
      <w:tr w:rsidR="003B7002" w:rsidRPr="00DC56BA" w14:paraId="4A72D4FC"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8EF32B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IT</w:t>
            </w:r>
          </w:p>
        </w:tc>
        <w:tc>
          <w:tcPr>
            <w:tcW w:w="710" w:type="dxa"/>
            <w:tcBorders>
              <w:top w:val="nil"/>
              <w:left w:val="nil"/>
              <w:bottom w:val="single" w:sz="4" w:space="0" w:color="auto"/>
              <w:right w:val="single" w:sz="4" w:space="0" w:color="auto"/>
            </w:tcBorders>
            <w:noWrap/>
            <w:vAlign w:val="bottom"/>
            <w:hideMark/>
          </w:tcPr>
          <w:p w14:paraId="3B78B1A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49</w:t>
            </w:r>
          </w:p>
        </w:tc>
        <w:tc>
          <w:tcPr>
            <w:tcW w:w="1540" w:type="dxa"/>
            <w:tcBorders>
              <w:top w:val="nil"/>
              <w:left w:val="nil"/>
              <w:bottom w:val="single" w:sz="4" w:space="0" w:color="auto"/>
              <w:right w:val="single" w:sz="4" w:space="0" w:color="auto"/>
            </w:tcBorders>
            <w:noWrap/>
            <w:vAlign w:val="bottom"/>
            <w:hideMark/>
          </w:tcPr>
          <w:p w14:paraId="204334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27 %</w:t>
            </w:r>
          </w:p>
        </w:tc>
        <w:tc>
          <w:tcPr>
            <w:tcW w:w="710" w:type="dxa"/>
            <w:tcBorders>
              <w:top w:val="nil"/>
              <w:left w:val="nil"/>
              <w:bottom w:val="single" w:sz="4" w:space="0" w:color="auto"/>
              <w:right w:val="single" w:sz="4" w:space="0" w:color="auto"/>
            </w:tcBorders>
            <w:noWrap/>
            <w:vAlign w:val="bottom"/>
            <w:hideMark/>
          </w:tcPr>
          <w:p w14:paraId="4D4593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133</w:t>
            </w:r>
          </w:p>
        </w:tc>
        <w:tc>
          <w:tcPr>
            <w:tcW w:w="1558" w:type="dxa"/>
            <w:tcBorders>
              <w:top w:val="nil"/>
              <w:left w:val="nil"/>
              <w:bottom w:val="single" w:sz="4" w:space="0" w:color="auto"/>
              <w:right w:val="single" w:sz="4" w:space="0" w:color="auto"/>
            </w:tcBorders>
            <w:noWrap/>
            <w:vAlign w:val="bottom"/>
            <w:hideMark/>
          </w:tcPr>
          <w:p w14:paraId="0139292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73 %</w:t>
            </w:r>
          </w:p>
        </w:tc>
        <w:tc>
          <w:tcPr>
            <w:tcW w:w="710" w:type="dxa"/>
            <w:tcBorders>
              <w:top w:val="nil"/>
              <w:left w:val="nil"/>
              <w:bottom w:val="single" w:sz="4" w:space="0" w:color="auto"/>
              <w:right w:val="single" w:sz="4" w:space="0" w:color="auto"/>
            </w:tcBorders>
            <w:noWrap/>
            <w:vAlign w:val="bottom"/>
            <w:hideMark/>
          </w:tcPr>
          <w:p w14:paraId="08ECED8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182</w:t>
            </w:r>
          </w:p>
        </w:tc>
        <w:tc>
          <w:tcPr>
            <w:tcW w:w="985" w:type="dxa"/>
            <w:tcBorders>
              <w:top w:val="nil"/>
              <w:left w:val="nil"/>
              <w:bottom w:val="single" w:sz="4" w:space="0" w:color="auto"/>
              <w:right w:val="single" w:sz="4" w:space="0" w:color="auto"/>
            </w:tcBorders>
            <w:noWrap/>
            <w:vAlign w:val="bottom"/>
            <w:hideMark/>
          </w:tcPr>
          <w:p w14:paraId="0462040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28,0 %</w:t>
            </w:r>
          </w:p>
        </w:tc>
        <w:tc>
          <w:tcPr>
            <w:tcW w:w="1444" w:type="dxa"/>
            <w:tcBorders>
              <w:top w:val="nil"/>
              <w:left w:val="nil"/>
              <w:bottom w:val="single" w:sz="4" w:space="0" w:color="auto"/>
              <w:right w:val="single" w:sz="4" w:space="0" w:color="auto"/>
            </w:tcBorders>
            <w:noWrap/>
            <w:vAlign w:val="bottom"/>
            <w:hideMark/>
          </w:tcPr>
          <w:p w14:paraId="3F4162A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66 %</w:t>
            </w:r>
          </w:p>
        </w:tc>
      </w:tr>
      <w:tr w:rsidR="003B7002" w:rsidRPr="00DC56BA" w14:paraId="0744C11D"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26192C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ES </w:t>
            </w:r>
          </w:p>
        </w:tc>
        <w:tc>
          <w:tcPr>
            <w:tcW w:w="710" w:type="dxa"/>
            <w:tcBorders>
              <w:top w:val="nil"/>
              <w:left w:val="nil"/>
              <w:bottom w:val="single" w:sz="4" w:space="0" w:color="auto"/>
              <w:right w:val="single" w:sz="4" w:space="0" w:color="auto"/>
            </w:tcBorders>
            <w:noWrap/>
            <w:vAlign w:val="bottom"/>
            <w:hideMark/>
          </w:tcPr>
          <w:p w14:paraId="64489D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40" w:type="dxa"/>
            <w:tcBorders>
              <w:top w:val="nil"/>
              <w:left w:val="nil"/>
              <w:bottom w:val="single" w:sz="4" w:space="0" w:color="auto"/>
              <w:right w:val="single" w:sz="4" w:space="0" w:color="auto"/>
            </w:tcBorders>
            <w:noWrap/>
            <w:vAlign w:val="bottom"/>
            <w:hideMark/>
          </w:tcPr>
          <w:p w14:paraId="50DCB1E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28 %</w:t>
            </w:r>
          </w:p>
        </w:tc>
        <w:tc>
          <w:tcPr>
            <w:tcW w:w="710" w:type="dxa"/>
            <w:tcBorders>
              <w:top w:val="nil"/>
              <w:left w:val="nil"/>
              <w:bottom w:val="single" w:sz="4" w:space="0" w:color="auto"/>
              <w:right w:val="single" w:sz="4" w:space="0" w:color="auto"/>
            </w:tcBorders>
            <w:noWrap/>
            <w:vAlign w:val="bottom"/>
            <w:hideMark/>
          </w:tcPr>
          <w:p w14:paraId="3DA2A2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1558" w:type="dxa"/>
            <w:tcBorders>
              <w:top w:val="nil"/>
              <w:left w:val="nil"/>
              <w:bottom w:val="single" w:sz="4" w:space="0" w:color="auto"/>
              <w:right w:val="single" w:sz="4" w:space="0" w:color="auto"/>
            </w:tcBorders>
            <w:noWrap/>
            <w:vAlign w:val="bottom"/>
            <w:hideMark/>
          </w:tcPr>
          <w:p w14:paraId="2353D89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710" w:type="dxa"/>
            <w:tcBorders>
              <w:top w:val="nil"/>
              <w:left w:val="nil"/>
              <w:bottom w:val="single" w:sz="4" w:space="0" w:color="auto"/>
              <w:right w:val="single" w:sz="4" w:space="0" w:color="auto"/>
            </w:tcBorders>
            <w:noWrap/>
            <w:vAlign w:val="bottom"/>
            <w:hideMark/>
          </w:tcPr>
          <w:p w14:paraId="62A81A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47</w:t>
            </w:r>
          </w:p>
        </w:tc>
        <w:tc>
          <w:tcPr>
            <w:tcW w:w="985" w:type="dxa"/>
            <w:tcBorders>
              <w:top w:val="nil"/>
              <w:left w:val="nil"/>
              <w:bottom w:val="single" w:sz="4" w:space="0" w:color="auto"/>
              <w:right w:val="single" w:sz="4" w:space="0" w:color="auto"/>
            </w:tcBorders>
            <w:noWrap/>
            <w:vAlign w:val="bottom"/>
            <w:hideMark/>
          </w:tcPr>
          <w:p w14:paraId="661CDCC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7,2 %</w:t>
            </w:r>
          </w:p>
        </w:tc>
        <w:tc>
          <w:tcPr>
            <w:tcW w:w="1444" w:type="dxa"/>
            <w:tcBorders>
              <w:top w:val="nil"/>
              <w:left w:val="nil"/>
              <w:bottom w:val="single" w:sz="4" w:space="0" w:color="auto"/>
              <w:right w:val="single" w:sz="4" w:space="0" w:color="auto"/>
            </w:tcBorders>
            <w:noWrap/>
            <w:vAlign w:val="bottom"/>
            <w:hideMark/>
          </w:tcPr>
          <w:p w14:paraId="7C4F3F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74 %</w:t>
            </w:r>
          </w:p>
        </w:tc>
      </w:tr>
      <w:tr w:rsidR="003B7002" w:rsidRPr="00DC56BA" w14:paraId="70B7121F"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73B1294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FR</w:t>
            </w:r>
          </w:p>
        </w:tc>
        <w:tc>
          <w:tcPr>
            <w:tcW w:w="710" w:type="dxa"/>
            <w:tcBorders>
              <w:top w:val="nil"/>
              <w:left w:val="nil"/>
              <w:bottom w:val="single" w:sz="4" w:space="0" w:color="auto"/>
              <w:right w:val="single" w:sz="4" w:space="0" w:color="auto"/>
            </w:tcBorders>
            <w:noWrap/>
            <w:vAlign w:val="bottom"/>
            <w:hideMark/>
          </w:tcPr>
          <w:p w14:paraId="6E8AA93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13</w:t>
            </w:r>
          </w:p>
        </w:tc>
        <w:tc>
          <w:tcPr>
            <w:tcW w:w="1540" w:type="dxa"/>
            <w:tcBorders>
              <w:top w:val="nil"/>
              <w:left w:val="nil"/>
              <w:bottom w:val="single" w:sz="4" w:space="0" w:color="auto"/>
              <w:right w:val="single" w:sz="4" w:space="0" w:color="auto"/>
            </w:tcBorders>
            <w:noWrap/>
            <w:vAlign w:val="bottom"/>
            <w:hideMark/>
          </w:tcPr>
          <w:p w14:paraId="588B9E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37 %</w:t>
            </w:r>
          </w:p>
        </w:tc>
        <w:tc>
          <w:tcPr>
            <w:tcW w:w="710" w:type="dxa"/>
            <w:tcBorders>
              <w:top w:val="nil"/>
              <w:left w:val="nil"/>
              <w:bottom w:val="single" w:sz="4" w:space="0" w:color="auto"/>
              <w:right w:val="single" w:sz="4" w:space="0" w:color="auto"/>
            </w:tcBorders>
            <w:noWrap/>
            <w:vAlign w:val="bottom"/>
            <w:hideMark/>
          </w:tcPr>
          <w:p w14:paraId="7F5D61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58" w:type="dxa"/>
            <w:tcBorders>
              <w:top w:val="nil"/>
              <w:left w:val="nil"/>
              <w:bottom w:val="single" w:sz="4" w:space="0" w:color="auto"/>
              <w:right w:val="single" w:sz="4" w:space="0" w:color="auto"/>
            </w:tcBorders>
            <w:noWrap/>
            <w:vAlign w:val="bottom"/>
            <w:hideMark/>
          </w:tcPr>
          <w:p w14:paraId="3C6A104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63 %</w:t>
            </w:r>
          </w:p>
        </w:tc>
        <w:tc>
          <w:tcPr>
            <w:tcW w:w="710" w:type="dxa"/>
            <w:tcBorders>
              <w:top w:val="nil"/>
              <w:left w:val="nil"/>
              <w:bottom w:val="single" w:sz="4" w:space="0" w:color="auto"/>
              <w:right w:val="single" w:sz="4" w:space="0" w:color="auto"/>
            </w:tcBorders>
            <w:noWrap/>
            <w:vAlign w:val="bottom"/>
            <w:hideMark/>
          </w:tcPr>
          <w:p w14:paraId="4BFF36D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35</w:t>
            </w:r>
          </w:p>
        </w:tc>
        <w:tc>
          <w:tcPr>
            <w:tcW w:w="985" w:type="dxa"/>
            <w:tcBorders>
              <w:top w:val="nil"/>
              <w:left w:val="nil"/>
              <w:bottom w:val="single" w:sz="4" w:space="0" w:color="auto"/>
              <w:right w:val="single" w:sz="4" w:space="0" w:color="auto"/>
            </w:tcBorders>
            <w:noWrap/>
            <w:vAlign w:val="bottom"/>
            <w:hideMark/>
          </w:tcPr>
          <w:p w14:paraId="18E838D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5,4 %</w:t>
            </w:r>
          </w:p>
        </w:tc>
        <w:tc>
          <w:tcPr>
            <w:tcW w:w="1444" w:type="dxa"/>
            <w:tcBorders>
              <w:top w:val="nil"/>
              <w:left w:val="nil"/>
              <w:bottom w:val="single" w:sz="4" w:space="0" w:color="auto"/>
              <w:right w:val="single" w:sz="4" w:space="0" w:color="auto"/>
            </w:tcBorders>
            <w:noWrap/>
            <w:vAlign w:val="bottom"/>
            <w:hideMark/>
          </w:tcPr>
          <w:p w14:paraId="1FD95C4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79 %</w:t>
            </w:r>
          </w:p>
        </w:tc>
      </w:tr>
      <w:tr w:rsidR="003B7002" w:rsidRPr="00DC56BA" w14:paraId="1EA49AA5"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A3F1DC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GR</w:t>
            </w:r>
          </w:p>
        </w:tc>
        <w:tc>
          <w:tcPr>
            <w:tcW w:w="710" w:type="dxa"/>
            <w:tcBorders>
              <w:top w:val="nil"/>
              <w:left w:val="nil"/>
              <w:bottom w:val="single" w:sz="4" w:space="0" w:color="auto"/>
              <w:right w:val="single" w:sz="4" w:space="0" w:color="auto"/>
            </w:tcBorders>
            <w:noWrap/>
            <w:vAlign w:val="bottom"/>
            <w:hideMark/>
          </w:tcPr>
          <w:p w14:paraId="2266588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40" w:type="dxa"/>
            <w:tcBorders>
              <w:top w:val="nil"/>
              <w:left w:val="nil"/>
              <w:bottom w:val="single" w:sz="4" w:space="0" w:color="auto"/>
              <w:right w:val="single" w:sz="4" w:space="0" w:color="auto"/>
            </w:tcBorders>
            <w:noWrap/>
            <w:vAlign w:val="bottom"/>
            <w:hideMark/>
          </w:tcPr>
          <w:p w14:paraId="4B5DEDF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32 %</w:t>
            </w:r>
          </w:p>
        </w:tc>
        <w:tc>
          <w:tcPr>
            <w:tcW w:w="710" w:type="dxa"/>
            <w:tcBorders>
              <w:top w:val="nil"/>
              <w:left w:val="nil"/>
              <w:bottom w:val="single" w:sz="4" w:space="0" w:color="auto"/>
              <w:right w:val="single" w:sz="4" w:space="0" w:color="auto"/>
            </w:tcBorders>
            <w:noWrap/>
            <w:vAlign w:val="bottom"/>
            <w:hideMark/>
          </w:tcPr>
          <w:p w14:paraId="6D7F9A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23</w:t>
            </w:r>
          </w:p>
        </w:tc>
        <w:tc>
          <w:tcPr>
            <w:tcW w:w="1558" w:type="dxa"/>
            <w:tcBorders>
              <w:top w:val="nil"/>
              <w:left w:val="nil"/>
              <w:bottom w:val="single" w:sz="4" w:space="0" w:color="auto"/>
              <w:right w:val="single" w:sz="4" w:space="0" w:color="auto"/>
            </w:tcBorders>
            <w:noWrap/>
            <w:vAlign w:val="bottom"/>
            <w:hideMark/>
          </w:tcPr>
          <w:p w14:paraId="5368B4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68 %</w:t>
            </w:r>
          </w:p>
        </w:tc>
        <w:tc>
          <w:tcPr>
            <w:tcW w:w="710" w:type="dxa"/>
            <w:tcBorders>
              <w:top w:val="nil"/>
              <w:left w:val="nil"/>
              <w:bottom w:val="single" w:sz="4" w:space="0" w:color="auto"/>
              <w:right w:val="single" w:sz="4" w:space="0" w:color="auto"/>
            </w:tcBorders>
            <w:noWrap/>
            <w:vAlign w:val="bottom"/>
            <w:hideMark/>
          </w:tcPr>
          <w:p w14:paraId="72F373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34</w:t>
            </w:r>
          </w:p>
        </w:tc>
        <w:tc>
          <w:tcPr>
            <w:tcW w:w="985" w:type="dxa"/>
            <w:tcBorders>
              <w:top w:val="nil"/>
              <w:left w:val="nil"/>
              <w:bottom w:val="single" w:sz="4" w:space="0" w:color="auto"/>
              <w:right w:val="single" w:sz="4" w:space="0" w:color="auto"/>
            </w:tcBorders>
            <w:noWrap/>
            <w:vAlign w:val="bottom"/>
            <w:hideMark/>
          </w:tcPr>
          <w:p w14:paraId="00A7795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5,2 %</w:t>
            </w:r>
          </w:p>
        </w:tc>
        <w:tc>
          <w:tcPr>
            <w:tcW w:w="1444" w:type="dxa"/>
            <w:tcBorders>
              <w:top w:val="nil"/>
              <w:left w:val="nil"/>
              <w:bottom w:val="single" w:sz="4" w:space="0" w:color="auto"/>
              <w:right w:val="single" w:sz="4" w:space="0" w:color="auto"/>
            </w:tcBorders>
            <w:noWrap/>
            <w:vAlign w:val="bottom"/>
            <w:hideMark/>
          </w:tcPr>
          <w:p w14:paraId="33E621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84 %</w:t>
            </w:r>
          </w:p>
        </w:tc>
      </w:tr>
      <w:tr w:rsidR="003B7002" w:rsidRPr="00DC56BA" w14:paraId="3153952C"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BCD6EA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PT*</w:t>
            </w:r>
          </w:p>
        </w:tc>
        <w:tc>
          <w:tcPr>
            <w:tcW w:w="710" w:type="dxa"/>
            <w:tcBorders>
              <w:top w:val="nil"/>
              <w:left w:val="nil"/>
              <w:bottom w:val="single" w:sz="4" w:space="0" w:color="auto"/>
              <w:right w:val="single" w:sz="4" w:space="0" w:color="auto"/>
            </w:tcBorders>
            <w:noWrap/>
            <w:vAlign w:val="bottom"/>
            <w:hideMark/>
          </w:tcPr>
          <w:p w14:paraId="031B53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11</w:t>
            </w:r>
          </w:p>
        </w:tc>
        <w:tc>
          <w:tcPr>
            <w:tcW w:w="1540" w:type="dxa"/>
            <w:tcBorders>
              <w:top w:val="nil"/>
              <w:left w:val="nil"/>
              <w:bottom w:val="single" w:sz="4" w:space="0" w:color="auto"/>
              <w:right w:val="single" w:sz="4" w:space="0" w:color="auto"/>
            </w:tcBorders>
            <w:noWrap/>
            <w:vAlign w:val="bottom"/>
            <w:hideMark/>
          </w:tcPr>
          <w:p w14:paraId="4A54A3A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2C1671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w:t>
            </w:r>
          </w:p>
        </w:tc>
        <w:tc>
          <w:tcPr>
            <w:tcW w:w="1558" w:type="dxa"/>
            <w:tcBorders>
              <w:top w:val="nil"/>
              <w:left w:val="nil"/>
              <w:bottom w:val="single" w:sz="4" w:space="0" w:color="auto"/>
              <w:right w:val="single" w:sz="4" w:space="0" w:color="auto"/>
            </w:tcBorders>
            <w:noWrap/>
            <w:vAlign w:val="bottom"/>
            <w:hideMark/>
          </w:tcPr>
          <w:p w14:paraId="741E8C9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530516E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w:t>
            </w:r>
          </w:p>
        </w:tc>
        <w:tc>
          <w:tcPr>
            <w:tcW w:w="985" w:type="dxa"/>
            <w:tcBorders>
              <w:top w:val="nil"/>
              <w:left w:val="nil"/>
              <w:bottom w:val="single" w:sz="4" w:space="0" w:color="auto"/>
              <w:right w:val="single" w:sz="4" w:space="0" w:color="auto"/>
            </w:tcBorders>
            <w:noWrap/>
            <w:vAlign w:val="bottom"/>
            <w:hideMark/>
          </w:tcPr>
          <w:p w14:paraId="054BD09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5,1 %</w:t>
            </w:r>
          </w:p>
        </w:tc>
        <w:tc>
          <w:tcPr>
            <w:tcW w:w="1444" w:type="dxa"/>
            <w:tcBorders>
              <w:top w:val="nil"/>
              <w:left w:val="nil"/>
              <w:bottom w:val="single" w:sz="4" w:space="0" w:color="auto"/>
              <w:right w:val="single" w:sz="4" w:space="0" w:color="auto"/>
            </w:tcBorders>
            <w:noWrap/>
            <w:vAlign w:val="bottom"/>
            <w:hideMark/>
          </w:tcPr>
          <w:p w14:paraId="488F022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89 %</w:t>
            </w:r>
          </w:p>
        </w:tc>
      </w:tr>
      <w:tr w:rsidR="003B7002" w:rsidRPr="00DC56BA" w14:paraId="1C51AA99"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E8E997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PL*</w:t>
            </w:r>
          </w:p>
        </w:tc>
        <w:tc>
          <w:tcPr>
            <w:tcW w:w="710" w:type="dxa"/>
            <w:tcBorders>
              <w:top w:val="nil"/>
              <w:left w:val="nil"/>
              <w:bottom w:val="single" w:sz="4" w:space="0" w:color="auto"/>
              <w:right w:val="single" w:sz="4" w:space="0" w:color="auto"/>
            </w:tcBorders>
            <w:noWrap/>
            <w:vAlign w:val="bottom"/>
            <w:hideMark/>
          </w:tcPr>
          <w:p w14:paraId="6FA34ED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1540" w:type="dxa"/>
            <w:tcBorders>
              <w:top w:val="nil"/>
              <w:left w:val="nil"/>
              <w:bottom w:val="single" w:sz="4" w:space="0" w:color="auto"/>
              <w:right w:val="single" w:sz="4" w:space="0" w:color="auto"/>
            </w:tcBorders>
            <w:noWrap/>
            <w:vAlign w:val="bottom"/>
            <w:hideMark/>
          </w:tcPr>
          <w:p w14:paraId="67136BE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82 %</w:t>
            </w:r>
          </w:p>
        </w:tc>
        <w:tc>
          <w:tcPr>
            <w:tcW w:w="710" w:type="dxa"/>
            <w:tcBorders>
              <w:top w:val="nil"/>
              <w:left w:val="nil"/>
              <w:bottom w:val="single" w:sz="4" w:space="0" w:color="auto"/>
              <w:right w:val="single" w:sz="4" w:space="0" w:color="auto"/>
            </w:tcBorders>
            <w:noWrap/>
            <w:vAlign w:val="bottom"/>
            <w:hideMark/>
          </w:tcPr>
          <w:p w14:paraId="6F1EB3B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07E13B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18 %</w:t>
            </w:r>
          </w:p>
        </w:tc>
        <w:tc>
          <w:tcPr>
            <w:tcW w:w="710" w:type="dxa"/>
            <w:tcBorders>
              <w:top w:val="nil"/>
              <w:left w:val="nil"/>
              <w:bottom w:val="single" w:sz="4" w:space="0" w:color="auto"/>
              <w:right w:val="single" w:sz="4" w:space="0" w:color="auto"/>
            </w:tcBorders>
            <w:noWrap/>
            <w:vAlign w:val="bottom"/>
            <w:hideMark/>
          </w:tcPr>
          <w:p w14:paraId="66B6D34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17</w:t>
            </w:r>
          </w:p>
        </w:tc>
        <w:tc>
          <w:tcPr>
            <w:tcW w:w="985" w:type="dxa"/>
            <w:tcBorders>
              <w:top w:val="nil"/>
              <w:left w:val="nil"/>
              <w:bottom w:val="single" w:sz="4" w:space="0" w:color="auto"/>
              <w:right w:val="single" w:sz="4" w:space="0" w:color="auto"/>
            </w:tcBorders>
            <w:noWrap/>
            <w:vAlign w:val="bottom"/>
            <w:hideMark/>
          </w:tcPr>
          <w:p w14:paraId="0ED383E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2,6 %</w:t>
            </w:r>
          </w:p>
        </w:tc>
        <w:tc>
          <w:tcPr>
            <w:tcW w:w="1444" w:type="dxa"/>
            <w:tcBorders>
              <w:top w:val="nil"/>
              <w:left w:val="nil"/>
              <w:bottom w:val="single" w:sz="4" w:space="0" w:color="auto"/>
              <w:right w:val="single" w:sz="4" w:space="0" w:color="auto"/>
            </w:tcBorders>
            <w:noWrap/>
            <w:vAlign w:val="bottom"/>
            <w:hideMark/>
          </w:tcPr>
          <w:p w14:paraId="637861E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92 %</w:t>
            </w:r>
          </w:p>
        </w:tc>
      </w:tr>
      <w:tr w:rsidR="003B7002" w:rsidRPr="00DC56BA" w14:paraId="08BA4B19"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40A7FD6"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RO</w:t>
            </w:r>
          </w:p>
        </w:tc>
        <w:tc>
          <w:tcPr>
            <w:tcW w:w="710" w:type="dxa"/>
            <w:tcBorders>
              <w:top w:val="nil"/>
              <w:left w:val="nil"/>
              <w:bottom w:val="single" w:sz="4" w:space="0" w:color="auto"/>
              <w:right w:val="single" w:sz="4" w:space="0" w:color="auto"/>
            </w:tcBorders>
            <w:noWrap/>
            <w:vAlign w:val="bottom"/>
            <w:hideMark/>
          </w:tcPr>
          <w:p w14:paraId="21D6D67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w:t>
            </w:r>
          </w:p>
        </w:tc>
        <w:tc>
          <w:tcPr>
            <w:tcW w:w="1540" w:type="dxa"/>
            <w:tcBorders>
              <w:top w:val="nil"/>
              <w:left w:val="nil"/>
              <w:bottom w:val="single" w:sz="4" w:space="0" w:color="auto"/>
              <w:right w:val="single" w:sz="4" w:space="0" w:color="auto"/>
            </w:tcBorders>
            <w:noWrap/>
            <w:vAlign w:val="bottom"/>
            <w:hideMark/>
          </w:tcPr>
          <w:p w14:paraId="49EE3CA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36 %</w:t>
            </w:r>
          </w:p>
        </w:tc>
        <w:tc>
          <w:tcPr>
            <w:tcW w:w="710" w:type="dxa"/>
            <w:tcBorders>
              <w:top w:val="nil"/>
              <w:left w:val="nil"/>
              <w:bottom w:val="single" w:sz="4" w:space="0" w:color="auto"/>
              <w:right w:val="single" w:sz="4" w:space="0" w:color="auto"/>
            </w:tcBorders>
            <w:noWrap/>
            <w:vAlign w:val="bottom"/>
            <w:hideMark/>
          </w:tcPr>
          <w:p w14:paraId="539A30C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w:t>
            </w:r>
          </w:p>
        </w:tc>
        <w:tc>
          <w:tcPr>
            <w:tcW w:w="1558" w:type="dxa"/>
            <w:tcBorders>
              <w:top w:val="nil"/>
              <w:left w:val="nil"/>
              <w:bottom w:val="single" w:sz="4" w:space="0" w:color="auto"/>
              <w:right w:val="single" w:sz="4" w:space="0" w:color="auto"/>
            </w:tcBorders>
            <w:noWrap/>
            <w:vAlign w:val="bottom"/>
            <w:hideMark/>
          </w:tcPr>
          <w:p w14:paraId="5D4D44A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64 %</w:t>
            </w:r>
          </w:p>
        </w:tc>
        <w:tc>
          <w:tcPr>
            <w:tcW w:w="710" w:type="dxa"/>
            <w:tcBorders>
              <w:top w:val="nil"/>
              <w:left w:val="nil"/>
              <w:bottom w:val="single" w:sz="4" w:space="0" w:color="auto"/>
              <w:right w:val="single" w:sz="4" w:space="0" w:color="auto"/>
            </w:tcBorders>
            <w:noWrap/>
            <w:vAlign w:val="bottom"/>
            <w:hideMark/>
          </w:tcPr>
          <w:p w14:paraId="784F09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14</w:t>
            </w:r>
          </w:p>
        </w:tc>
        <w:tc>
          <w:tcPr>
            <w:tcW w:w="985" w:type="dxa"/>
            <w:tcBorders>
              <w:top w:val="nil"/>
              <w:left w:val="nil"/>
              <w:bottom w:val="single" w:sz="4" w:space="0" w:color="auto"/>
              <w:right w:val="single" w:sz="4" w:space="0" w:color="auto"/>
            </w:tcBorders>
            <w:noWrap/>
            <w:vAlign w:val="bottom"/>
            <w:hideMark/>
          </w:tcPr>
          <w:p w14:paraId="0B3E200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2,2 %</w:t>
            </w:r>
          </w:p>
        </w:tc>
        <w:tc>
          <w:tcPr>
            <w:tcW w:w="1444" w:type="dxa"/>
            <w:tcBorders>
              <w:top w:val="nil"/>
              <w:left w:val="nil"/>
              <w:bottom w:val="single" w:sz="4" w:space="0" w:color="auto"/>
              <w:right w:val="single" w:sz="4" w:space="0" w:color="auto"/>
            </w:tcBorders>
            <w:noWrap/>
            <w:vAlign w:val="bottom"/>
            <w:hideMark/>
          </w:tcPr>
          <w:p w14:paraId="695F512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94 %</w:t>
            </w:r>
          </w:p>
        </w:tc>
      </w:tr>
      <w:tr w:rsidR="003B7002" w:rsidRPr="00DC56BA" w14:paraId="48E3CF13"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DDFBB72"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BG</w:t>
            </w:r>
          </w:p>
        </w:tc>
        <w:tc>
          <w:tcPr>
            <w:tcW w:w="710" w:type="dxa"/>
            <w:tcBorders>
              <w:top w:val="nil"/>
              <w:left w:val="nil"/>
              <w:bottom w:val="single" w:sz="4" w:space="0" w:color="auto"/>
              <w:right w:val="single" w:sz="4" w:space="0" w:color="auto"/>
            </w:tcBorders>
            <w:noWrap/>
            <w:vAlign w:val="bottom"/>
            <w:hideMark/>
          </w:tcPr>
          <w:p w14:paraId="3B26FB8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618D22D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25 %</w:t>
            </w:r>
          </w:p>
        </w:tc>
        <w:tc>
          <w:tcPr>
            <w:tcW w:w="710" w:type="dxa"/>
            <w:tcBorders>
              <w:top w:val="nil"/>
              <w:left w:val="nil"/>
              <w:bottom w:val="single" w:sz="4" w:space="0" w:color="auto"/>
              <w:right w:val="single" w:sz="4" w:space="0" w:color="auto"/>
            </w:tcBorders>
            <w:noWrap/>
            <w:vAlign w:val="bottom"/>
            <w:hideMark/>
          </w:tcPr>
          <w:p w14:paraId="7E7F85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7D40ADE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75 %</w:t>
            </w:r>
          </w:p>
        </w:tc>
        <w:tc>
          <w:tcPr>
            <w:tcW w:w="710" w:type="dxa"/>
            <w:tcBorders>
              <w:top w:val="nil"/>
              <w:left w:val="nil"/>
              <w:bottom w:val="single" w:sz="4" w:space="0" w:color="auto"/>
              <w:right w:val="single" w:sz="4" w:space="0" w:color="auto"/>
            </w:tcBorders>
            <w:noWrap/>
            <w:vAlign w:val="bottom"/>
            <w:hideMark/>
          </w:tcPr>
          <w:p w14:paraId="355D7A8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985" w:type="dxa"/>
            <w:tcBorders>
              <w:top w:val="nil"/>
              <w:left w:val="nil"/>
              <w:bottom w:val="single" w:sz="4" w:space="0" w:color="auto"/>
              <w:right w:val="single" w:sz="4" w:space="0" w:color="auto"/>
            </w:tcBorders>
            <w:noWrap/>
            <w:vAlign w:val="bottom"/>
            <w:hideMark/>
          </w:tcPr>
          <w:p w14:paraId="5E32324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44" w:type="dxa"/>
            <w:tcBorders>
              <w:top w:val="nil"/>
              <w:left w:val="nil"/>
              <w:bottom w:val="single" w:sz="4" w:space="0" w:color="auto"/>
              <w:right w:val="single" w:sz="4" w:space="0" w:color="auto"/>
            </w:tcBorders>
            <w:noWrap/>
            <w:vAlign w:val="bottom"/>
            <w:hideMark/>
          </w:tcPr>
          <w:p w14:paraId="46BFD8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0FCE453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68BDFA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DE*</w:t>
            </w:r>
          </w:p>
        </w:tc>
        <w:tc>
          <w:tcPr>
            <w:tcW w:w="710" w:type="dxa"/>
            <w:tcBorders>
              <w:top w:val="nil"/>
              <w:left w:val="nil"/>
              <w:bottom w:val="single" w:sz="4" w:space="0" w:color="auto"/>
              <w:right w:val="single" w:sz="4" w:space="0" w:color="auto"/>
            </w:tcBorders>
            <w:noWrap/>
            <w:vAlign w:val="bottom"/>
            <w:hideMark/>
          </w:tcPr>
          <w:p w14:paraId="1F10A62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40" w:type="dxa"/>
            <w:tcBorders>
              <w:top w:val="nil"/>
              <w:left w:val="nil"/>
              <w:bottom w:val="single" w:sz="4" w:space="0" w:color="auto"/>
              <w:right w:val="single" w:sz="4" w:space="0" w:color="auto"/>
            </w:tcBorders>
            <w:noWrap/>
            <w:vAlign w:val="bottom"/>
            <w:hideMark/>
          </w:tcPr>
          <w:p w14:paraId="5CC3B3E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5AD9C7E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6FD62BE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066002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4</w:t>
            </w:r>
          </w:p>
        </w:tc>
        <w:tc>
          <w:tcPr>
            <w:tcW w:w="985" w:type="dxa"/>
            <w:tcBorders>
              <w:top w:val="nil"/>
              <w:left w:val="nil"/>
              <w:bottom w:val="single" w:sz="4" w:space="0" w:color="auto"/>
              <w:right w:val="single" w:sz="4" w:space="0" w:color="auto"/>
            </w:tcBorders>
            <w:noWrap/>
            <w:vAlign w:val="bottom"/>
            <w:hideMark/>
          </w:tcPr>
          <w:p w14:paraId="2C4C0B5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0,6 %</w:t>
            </w:r>
          </w:p>
        </w:tc>
        <w:tc>
          <w:tcPr>
            <w:tcW w:w="1444" w:type="dxa"/>
            <w:tcBorders>
              <w:top w:val="nil"/>
              <w:left w:val="nil"/>
              <w:bottom w:val="single" w:sz="4" w:space="0" w:color="auto"/>
              <w:right w:val="single" w:sz="4" w:space="0" w:color="auto"/>
            </w:tcBorders>
            <w:noWrap/>
            <w:vAlign w:val="bottom"/>
            <w:hideMark/>
          </w:tcPr>
          <w:p w14:paraId="7C5CD11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95 %</w:t>
            </w:r>
          </w:p>
        </w:tc>
      </w:tr>
      <w:tr w:rsidR="003B7002" w:rsidRPr="00DC56BA" w14:paraId="4C522443"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7740F03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FI*</w:t>
            </w:r>
          </w:p>
        </w:tc>
        <w:tc>
          <w:tcPr>
            <w:tcW w:w="710" w:type="dxa"/>
            <w:tcBorders>
              <w:top w:val="nil"/>
              <w:left w:val="nil"/>
              <w:bottom w:val="single" w:sz="4" w:space="0" w:color="auto"/>
              <w:right w:val="single" w:sz="4" w:space="0" w:color="auto"/>
            </w:tcBorders>
            <w:noWrap/>
            <w:vAlign w:val="bottom"/>
            <w:hideMark/>
          </w:tcPr>
          <w:p w14:paraId="114C6D8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3C11F4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17CCC98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265B1C7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10603A2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85" w:type="dxa"/>
            <w:tcBorders>
              <w:top w:val="nil"/>
              <w:left w:val="nil"/>
              <w:bottom w:val="single" w:sz="4" w:space="0" w:color="auto"/>
              <w:right w:val="single" w:sz="4" w:space="0" w:color="auto"/>
            </w:tcBorders>
            <w:noWrap/>
            <w:vAlign w:val="bottom"/>
            <w:hideMark/>
          </w:tcPr>
          <w:p w14:paraId="56A3CF1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654CBF4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3C8F07F7"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645FDA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IE*</w:t>
            </w:r>
          </w:p>
        </w:tc>
        <w:tc>
          <w:tcPr>
            <w:tcW w:w="710" w:type="dxa"/>
            <w:tcBorders>
              <w:top w:val="nil"/>
              <w:left w:val="nil"/>
              <w:bottom w:val="single" w:sz="4" w:space="0" w:color="auto"/>
              <w:right w:val="single" w:sz="4" w:space="0" w:color="auto"/>
            </w:tcBorders>
            <w:noWrap/>
            <w:vAlign w:val="bottom"/>
            <w:hideMark/>
          </w:tcPr>
          <w:p w14:paraId="4620A4F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6D64910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461BE3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36EBD8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10D473A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85" w:type="dxa"/>
            <w:tcBorders>
              <w:top w:val="nil"/>
              <w:left w:val="nil"/>
              <w:bottom w:val="single" w:sz="4" w:space="0" w:color="auto"/>
              <w:right w:val="single" w:sz="4" w:space="0" w:color="auto"/>
            </w:tcBorders>
            <w:noWrap/>
            <w:vAlign w:val="bottom"/>
            <w:hideMark/>
          </w:tcPr>
          <w:p w14:paraId="4164D9E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55085A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96 %</w:t>
            </w:r>
          </w:p>
        </w:tc>
      </w:tr>
      <w:tr w:rsidR="003B7002" w:rsidRPr="00DC56BA" w14:paraId="0198F08F"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63164B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LV</w:t>
            </w:r>
          </w:p>
        </w:tc>
        <w:tc>
          <w:tcPr>
            <w:tcW w:w="710" w:type="dxa"/>
            <w:tcBorders>
              <w:top w:val="nil"/>
              <w:left w:val="nil"/>
              <w:bottom w:val="single" w:sz="4" w:space="0" w:color="auto"/>
              <w:right w:val="single" w:sz="4" w:space="0" w:color="auto"/>
            </w:tcBorders>
            <w:noWrap/>
            <w:vAlign w:val="bottom"/>
            <w:hideMark/>
          </w:tcPr>
          <w:p w14:paraId="3FF2E14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63BA591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7EF85C1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1558" w:type="dxa"/>
            <w:tcBorders>
              <w:top w:val="nil"/>
              <w:left w:val="nil"/>
              <w:bottom w:val="single" w:sz="4" w:space="0" w:color="auto"/>
              <w:right w:val="single" w:sz="4" w:space="0" w:color="auto"/>
            </w:tcBorders>
            <w:noWrap/>
            <w:vAlign w:val="bottom"/>
            <w:hideMark/>
          </w:tcPr>
          <w:p w14:paraId="18F284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2AC1A7F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85" w:type="dxa"/>
            <w:tcBorders>
              <w:top w:val="nil"/>
              <w:left w:val="nil"/>
              <w:bottom w:val="single" w:sz="4" w:space="0" w:color="auto"/>
              <w:right w:val="single" w:sz="4" w:space="0" w:color="auto"/>
            </w:tcBorders>
            <w:noWrap/>
            <w:vAlign w:val="bottom"/>
            <w:hideMark/>
          </w:tcPr>
          <w:p w14:paraId="625496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62235C4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10AA30B4"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35157B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CY*</w:t>
            </w:r>
          </w:p>
        </w:tc>
        <w:tc>
          <w:tcPr>
            <w:tcW w:w="710" w:type="dxa"/>
            <w:tcBorders>
              <w:top w:val="nil"/>
              <w:left w:val="nil"/>
              <w:bottom w:val="single" w:sz="4" w:space="0" w:color="auto"/>
              <w:right w:val="single" w:sz="4" w:space="0" w:color="auto"/>
            </w:tcBorders>
            <w:noWrap/>
            <w:vAlign w:val="bottom"/>
            <w:hideMark/>
          </w:tcPr>
          <w:p w14:paraId="429F096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6A38BEB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1DFA17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1E7697F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46B0461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737D50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297F389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1899A9C8"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6C1B1FF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DK*</w:t>
            </w:r>
          </w:p>
        </w:tc>
        <w:tc>
          <w:tcPr>
            <w:tcW w:w="710" w:type="dxa"/>
            <w:tcBorders>
              <w:top w:val="nil"/>
              <w:left w:val="nil"/>
              <w:bottom w:val="single" w:sz="4" w:space="0" w:color="auto"/>
              <w:right w:val="single" w:sz="4" w:space="0" w:color="auto"/>
            </w:tcBorders>
            <w:noWrap/>
            <w:vAlign w:val="bottom"/>
            <w:hideMark/>
          </w:tcPr>
          <w:p w14:paraId="67A51D0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445712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5B77F41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23DD19F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7439BD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6636D7A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60FB02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97 %</w:t>
            </w:r>
          </w:p>
        </w:tc>
      </w:tr>
      <w:tr w:rsidR="003B7002" w:rsidRPr="00DC56BA" w14:paraId="55E65C3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A131361"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NL*</w:t>
            </w:r>
          </w:p>
        </w:tc>
        <w:tc>
          <w:tcPr>
            <w:tcW w:w="710" w:type="dxa"/>
            <w:tcBorders>
              <w:top w:val="nil"/>
              <w:left w:val="nil"/>
              <w:bottom w:val="single" w:sz="4" w:space="0" w:color="auto"/>
              <w:right w:val="single" w:sz="4" w:space="0" w:color="auto"/>
            </w:tcBorders>
            <w:noWrap/>
            <w:vAlign w:val="bottom"/>
            <w:hideMark/>
          </w:tcPr>
          <w:p w14:paraId="28DB532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0111834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17E6875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01E3368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04AFAC2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626D155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0DD8EC1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416F187B"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16B86D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HU</w:t>
            </w:r>
          </w:p>
        </w:tc>
        <w:tc>
          <w:tcPr>
            <w:tcW w:w="710" w:type="dxa"/>
            <w:tcBorders>
              <w:top w:val="nil"/>
              <w:left w:val="nil"/>
              <w:bottom w:val="single" w:sz="4" w:space="0" w:color="auto"/>
              <w:right w:val="single" w:sz="4" w:space="0" w:color="auto"/>
            </w:tcBorders>
            <w:noWrap/>
            <w:vAlign w:val="bottom"/>
            <w:hideMark/>
          </w:tcPr>
          <w:p w14:paraId="1521959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4473A7E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23FC3DA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1ED679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50 %</w:t>
            </w:r>
          </w:p>
        </w:tc>
        <w:tc>
          <w:tcPr>
            <w:tcW w:w="710" w:type="dxa"/>
            <w:tcBorders>
              <w:top w:val="nil"/>
              <w:left w:val="nil"/>
              <w:bottom w:val="single" w:sz="4" w:space="0" w:color="auto"/>
              <w:right w:val="single" w:sz="4" w:space="0" w:color="auto"/>
            </w:tcBorders>
            <w:noWrap/>
            <w:vAlign w:val="bottom"/>
            <w:hideMark/>
          </w:tcPr>
          <w:p w14:paraId="2500F0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3019607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58975A4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34D8F7E0"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E0AF37C"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LU*</w:t>
            </w:r>
          </w:p>
        </w:tc>
        <w:tc>
          <w:tcPr>
            <w:tcW w:w="710" w:type="dxa"/>
            <w:tcBorders>
              <w:top w:val="nil"/>
              <w:left w:val="nil"/>
              <w:bottom w:val="single" w:sz="4" w:space="0" w:color="auto"/>
              <w:right w:val="single" w:sz="4" w:space="0" w:color="auto"/>
            </w:tcBorders>
            <w:noWrap/>
            <w:vAlign w:val="bottom"/>
            <w:hideMark/>
          </w:tcPr>
          <w:p w14:paraId="652BBCD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59F8EB1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3D606AF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36F343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2D805F5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30D65A7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2A5909C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0119414B"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2AA2B63"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SI</w:t>
            </w:r>
          </w:p>
        </w:tc>
        <w:tc>
          <w:tcPr>
            <w:tcW w:w="710" w:type="dxa"/>
            <w:tcBorders>
              <w:top w:val="nil"/>
              <w:left w:val="nil"/>
              <w:bottom w:val="single" w:sz="4" w:space="0" w:color="auto"/>
              <w:right w:val="single" w:sz="4" w:space="0" w:color="auto"/>
            </w:tcBorders>
            <w:noWrap/>
            <w:vAlign w:val="bottom"/>
            <w:hideMark/>
          </w:tcPr>
          <w:p w14:paraId="554F34B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5AA6B38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4841A7A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58" w:type="dxa"/>
            <w:tcBorders>
              <w:top w:val="nil"/>
              <w:left w:val="nil"/>
              <w:bottom w:val="single" w:sz="4" w:space="0" w:color="auto"/>
              <w:right w:val="single" w:sz="4" w:space="0" w:color="auto"/>
            </w:tcBorders>
            <w:noWrap/>
            <w:vAlign w:val="bottom"/>
            <w:hideMark/>
          </w:tcPr>
          <w:p w14:paraId="19CA27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7B54BEE6"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985" w:type="dxa"/>
            <w:tcBorders>
              <w:top w:val="nil"/>
              <w:left w:val="nil"/>
              <w:bottom w:val="single" w:sz="4" w:space="0" w:color="auto"/>
              <w:right w:val="single" w:sz="4" w:space="0" w:color="auto"/>
            </w:tcBorders>
            <w:noWrap/>
            <w:vAlign w:val="bottom"/>
            <w:hideMark/>
          </w:tcPr>
          <w:p w14:paraId="7D2C6C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0,3 %</w:t>
            </w:r>
          </w:p>
        </w:tc>
        <w:tc>
          <w:tcPr>
            <w:tcW w:w="1444" w:type="dxa"/>
            <w:tcBorders>
              <w:top w:val="nil"/>
              <w:left w:val="nil"/>
              <w:bottom w:val="single" w:sz="4" w:space="0" w:color="auto"/>
              <w:right w:val="single" w:sz="4" w:space="0" w:color="auto"/>
            </w:tcBorders>
            <w:noWrap/>
            <w:vAlign w:val="bottom"/>
            <w:hideMark/>
          </w:tcPr>
          <w:p w14:paraId="2C4C2AF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98 %</w:t>
            </w:r>
          </w:p>
        </w:tc>
      </w:tr>
      <w:tr w:rsidR="003B7002" w:rsidRPr="00DC56BA" w14:paraId="0D11F771"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40EA7B84"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HR</w:t>
            </w:r>
          </w:p>
        </w:tc>
        <w:tc>
          <w:tcPr>
            <w:tcW w:w="710" w:type="dxa"/>
            <w:tcBorders>
              <w:top w:val="nil"/>
              <w:left w:val="nil"/>
              <w:bottom w:val="single" w:sz="4" w:space="0" w:color="auto"/>
              <w:right w:val="single" w:sz="4" w:space="0" w:color="auto"/>
            </w:tcBorders>
            <w:noWrap/>
            <w:vAlign w:val="bottom"/>
            <w:hideMark/>
          </w:tcPr>
          <w:p w14:paraId="7E91434D"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25CFF02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353D33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07E32C3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3123DBE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47B8D17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1847945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5388E9A"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54E61E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CZ*</w:t>
            </w:r>
          </w:p>
        </w:tc>
        <w:tc>
          <w:tcPr>
            <w:tcW w:w="710" w:type="dxa"/>
            <w:tcBorders>
              <w:top w:val="nil"/>
              <w:left w:val="nil"/>
              <w:bottom w:val="single" w:sz="4" w:space="0" w:color="auto"/>
              <w:right w:val="single" w:sz="4" w:space="0" w:color="auto"/>
            </w:tcBorders>
            <w:noWrap/>
            <w:vAlign w:val="bottom"/>
            <w:hideMark/>
          </w:tcPr>
          <w:p w14:paraId="2B0D8E37"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4215A48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5355B2F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19C0C65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1384D79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6A4E636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5C47B00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5B5DC2D3"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5C37B2B"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EE*</w:t>
            </w:r>
          </w:p>
        </w:tc>
        <w:tc>
          <w:tcPr>
            <w:tcW w:w="710" w:type="dxa"/>
            <w:tcBorders>
              <w:top w:val="nil"/>
              <w:left w:val="nil"/>
              <w:bottom w:val="single" w:sz="4" w:space="0" w:color="auto"/>
              <w:right w:val="single" w:sz="4" w:space="0" w:color="auto"/>
            </w:tcBorders>
            <w:noWrap/>
            <w:vAlign w:val="bottom"/>
            <w:hideMark/>
          </w:tcPr>
          <w:p w14:paraId="5758F69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0AF7D94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6156CF3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5A58055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7DD283D8"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1018E51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261A55E4"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1AAF981C"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3707FEE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LT</w:t>
            </w:r>
          </w:p>
        </w:tc>
        <w:tc>
          <w:tcPr>
            <w:tcW w:w="710" w:type="dxa"/>
            <w:tcBorders>
              <w:top w:val="nil"/>
              <w:left w:val="nil"/>
              <w:bottom w:val="single" w:sz="4" w:space="0" w:color="auto"/>
              <w:right w:val="single" w:sz="4" w:space="0" w:color="auto"/>
            </w:tcBorders>
            <w:noWrap/>
            <w:vAlign w:val="bottom"/>
            <w:hideMark/>
          </w:tcPr>
          <w:p w14:paraId="48CBC7FA"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4CC3A1A7"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81D69B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6B6DA0D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67BF5E1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338AB03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6A9614FA"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400EA3EE"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5D6B231E"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MT*</w:t>
            </w:r>
          </w:p>
        </w:tc>
        <w:tc>
          <w:tcPr>
            <w:tcW w:w="710" w:type="dxa"/>
            <w:tcBorders>
              <w:top w:val="nil"/>
              <w:left w:val="nil"/>
              <w:bottom w:val="single" w:sz="4" w:space="0" w:color="auto"/>
              <w:right w:val="single" w:sz="4" w:space="0" w:color="auto"/>
            </w:tcBorders>
            <w:noWrap/>
            <w:vAlign w:val="bottom"/>
            <w:hideMark/>
          </w:tcPr>
          <w:p w14:paraId="722F118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12C0943B"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01035EC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795876E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51D637A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222144C1"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7157601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08928D56"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0CB3BD40"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SK*</w:t>
            </w:r>
          </w:p>
        </w:tc>
        <w:tc>
          <w:tcPr>
            <w:tcW w:w="710" w:type="dxa"/>
            <w:tcBorders>
              <w:top w:val="nil"/>
              <w:left w:val="nil"/>
              <w:bottom w:val="single" w:sz="4" w:space="0" w:color="auto"/>
              <w:right w:val="single" w:sz="4" w:space="0" w:color="auto"/>
            </w:tcBorders>
            <w:noWrap/>
            <w:vAlign w:val="bottom"/>
            <w:hideMark/>
          </w:tcPr>
          <w:p w14:paraId="66700748"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40" w:type="dxa"/>
            <w:tcBorders>
              <w:top w:val="nil"/>
              <w:left w:val="nil"/>
              <w:bottom w:val="single" w:sz="4" w:space="0" w:color="auto"/>
              <w:right w:val="single" w:sz="4" w:space="0" w:color="auto"/>
            </w:tcBorders>
            <w:noWrap/>
            <w:vAlign w:val="bottom"/>
            <w:hideMark/>
          </w:tcPr>
          <w:p w14:paraId="72D4367C"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523B316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43E213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530B729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79383A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7D2B7E20"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99 %</w:t>
            </w:r>
          </w:p>
        </w:tc>
      </w:tr>
      <w:tr w:rsidR="003B7002" w:rsidRPr="00DC56BA" w14:paraId="6263E2C6"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7944CB8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SE*</w:t>
            </w:r>
          </w:p>
        </w:tc>
        <w:tc>
          <w:tcPr>
            <w:tcW w:w="710" w:type="dxa"/>
            <w:tcBorders>
              <w:top w:val="nil"/>
              <w:left w:val="nil"/>
              <w:bottom w:val="single" w:sz="4" w:space="0" w:color="auto"/>
              <w:right w:val="single" w:sz="4" w:space="0" w:color="auto"/>
            </w:tcBorders>
            <w:noWrap/>
            <w:vAlign w:val="bottom"/>
            <w:hideMark/>
          </w:tcPr>
          <w:p w14:paraId="5F409EC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40" w:type="dxa"/>
            <w:tcBorders>
              <w:top w:val="nil"/>
              <w:left w:val="nil"/>
              <w:bottom w:val="single" w:sz="4" w:space="0" w:color="auto"/>
              <w:right w:val="single" w:sz="4" w:space="0" w:color="auto"/>
            </w:tcBorders>
            <w:noWrap/>
            <w:vAlign w:val="bottom"/>
            <w:hideMark/>
          </w:tcPr>
          <w:p w14:paraId="4D17529D"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c>
          <w:tcPr>
            <w:tcW w:w="710" w:type="dxa"/>
            <w:tcBorders>
              <w:top w:val="nil"/>
              <w:left w:val="nil"/>
              <w:bottom w:val="single" w:sz="4" w:space="0" w:color="auto"/>
              <w:right w:val="single" w:sz="4" w:space="0" w:color="auto"/>
            </w:tcBorders>
            <w:noWrap/>
            <w:vAlign w:val="bottom"/>
            <w:hideMark/>
          </w:tcPr>
          <w:p w14:paraId="12C93E95"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 xml:space="preserve"> </w:t>
            </w:r>
          </w:p>
        </w:tc>
        <w:tc>
          <w:tcPr>
            <w:tcW w:w="1558" w:type="dxa"/>
            <w:tcBorders>
              <w:top w:val="nil"/>
              <w:left w:val="nil"/>
              <w:bottom w:val="single" w:sz="4" w:space="0" w:color="auto"/>
              <w:right w:val="single" w:sz="4" w:space="0" w:color="auto"/>
            </w:tcBorders>
            <w:noWrap/>
            <w:vAlign w:val="bottom"/>
            <w:hideMark/>
          </w:tcPr>
          <w:p w14:paraId="4D72A309"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0 %</w:t>
            </w:r>
          </w:p>
        </w:tc>
        <w:tc>
          <w:tcPr>
            <w:tcW w:w="710" w:type="dxa"/>
            <w:tcBorders>
              <w:top w:val="nil"/>
              <w:left w:val="nil"/>
              <w:bottom w:val="single" w:sz="4" w:space="0" w:color="auto"/>
              <w:right w:val="single" w:sz="4" w:space="0" w:color="auto"/>
            </w:tcBorders>
            <w:noWrap/>
            <w:vAlign w:val="bottom"/>
            <w:hideMark/>
          </w:tcPr>
          <w:p w14:paraId="41E55FF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985" w:type="dxa"/>
            <w:tcBorders>
              <w:top w:val="nil"/>
              <w:left w:val="nil"/>
              <w:bottom w:val="single" w:sz="4" w:space="0" w:color="auto"/>
              <w:right w:val="single" w:sz="4" w:space="0" w:color="auto"/>
            </w:tcBorders>
            <w:noWrap/>
            <w:vAlign w:val="bottom"/>
            <w:hideMark/>
          </w:tcPr>
          <w:p w14:paraId="17A0774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0,2 %</w:t>
            </w:r>
          </w:p>
        </w:tc>
        <w:tc>
          <w:tcPr>
            <w:tcW w:w="1444" w:type="dxa"/>
            <w:tcBorders>
              <w:top w:val="nil"/>
              <w:left w:val="nil"/>
              <w:bottom w:val="single" w:sz="4" w:space="0" w:color="auto"/>
              <w:right w:val="single" w:sz="4" w:space="0" w:color="auto"/>
            </w:tcBorders>
            <w:noWrap/>
            <w:vAlign w:val="bottom"/>
            <w:hideMark/>
          </w:tcPr>
          <w:p w14:paraId="020DB19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10A061F5"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2CFFA0BF" w14:textId="77777777" w:rsidR="003B7002" w:rsidRPr="00DC56BA" w:rsidRDefault="003B7002" w:rsidP="003B7002">
            <w:pPr>
              <w:spacing w:after="0" w:line="240" w:lineRule="auto"/>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Drugo</w:t>
            </w:r>
          </w:p>
        </w:tc>
        <w:tc>
          <w:tcPr>
            <w:tcW w:w="710" w:type="dxa"/>
            <w:tcBorders>
              <w:top w:val="nil"/>
              <w:left w:val="nil"/>
              <w:bottom w:val="single" w:sz="4" w:space="0" w:color="auto"/>
              <w:right w:val="single" w:sz="4" w:space="0" w:color="auto"/>
            </w:tcBorders>
            <w:noWrap/>
            <w:vAlign w:val="bottom"/>
            <w:hideMark/>
          </w:tcPr>
          <w:p w14:paraId="65C68F8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2</w:t>
            </w:r>
          </w:p>
        </w:tc>
        <w:tc>
          <w:tcPr>
            <w:tcW w:w="1540" w:type="dxa"/>
            <w:tcBorders>
              <w:top w:val="nil"/>
              <w:left w:val="nil"/>
              <w:bottom w:val="single" w:sz="4" w:space="0" w:color="auto"/>
              <w:right w:val="single" w:sz="4" w:space="0" w:color="auto"/>
            </w:tcBorders>
            <w:noWrap/>
            <w:vAlign w:val="bottom"/>
            <w:hideMark/>
          </w:tcPr>
          <w:p w14:paraId="0D7E486E"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67 %</w:t>
            </w:r>
          </w:p>
        </w:tc>
        <w:tc>
          <w:tcPr>
            <w:tcW w:w="710" w:type="dxa"/>
            <w:tcBorders>
              <w:top w:val="nil"/>
              <w:left w:val="nil"/>
              <w:bottom w:val="single" w:sz="4" w:space="0" w:color="auto"/>
              <w:right w:val="single" w:sz="4" w:space="0" w:color="auto"/>
            </w:tcBorders>
            <w:noWrap/>
            <w:vAlign w:val="bottom"/>
            <w:hideMark/>
          </w:tcPr>
          <w:p w14:paraId="40AD518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w:t>
            </w:r>
          </w:p>
        </w:tc>
        <w:tc>
          <w:tcPr>
            <w:tcW w:w="1558" w:type="dxa"/>
            <w:tcBorders>
              <w:top w:val="nil"/>
              <w:left w:val="nil"/>
              <w:bottom w:val="single" w:sz="4" w:space="0" w:color="auto"/>
              <w:right w:val="single" w:sz="4" w:space="0" w:color="auto"/>
            </w:tcBorders>
            <w:noWrap/>
            <w:vAlign w:val="bottom"/>
            <w:hideMark/>
          </w:tcPr>
          <w:p w14:paraId="541D1F93"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33 %</w:t>
            </w:r>
          </w:p>
        </w:tc>
        <w:tc>
          <w:tcPr>
            <w:tcW w:w="710" w:type="dxa"/>
            <w:tcBorders>
              <w:top w:val="nil"/>
              <w:left w:val="nil"/>
              <w:bottom w:val="single" w:sz="4" w:space="0" w:color="auto"/>
              <w:right w:val="single" w:sz="4" w:space="0" w:color="auto"/>
            </w:tcBorders>
            <w:noWrap/>
            <w:vAlign w:val="bottom"/>
            <w:hideMark/>
          </w:tcPr>
          <w:p w14:paraId="7C513672"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3</w:t>
            </w:r>
          </w:p>
        </w:tc>
        <w:tc>
          <w:tcPr>
            <w:tcW w:w="985" w:type="dxa"/>
            <w:tcBorders>
              <w:top w:val="nil"/>
              <w:left w:val="nil"/>
              <w:bottom w:val="single" w:sz="4" w:space="0" w:color="auto"/>
              <w:right w:val="single" w:sz="4" w:space="0" w:color="auto"/>
            </w:tcBorders>
            <w:noWrap/>
            <w:vAlign w:val="bottom"/>
            <w:hideMark/>
          </w:tcPr>
          <w:p w14:paraId="52A2B0C5"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0,5 %</w:t>
            </w:r>
          </w:p>
        </w:tc>
        <w:tc>
          <w:tcPr>
            <w:tcW w:w="1444" w:type="dxa"/>
            <w:tcBorders>
              <w:top w:val="nil"/>
              <w:left w:val="nil"/>
              <w:bottom w:val="single" w:sz="4" w:space="0" w:color="auto"/>
              <w:right w:val="single" w:sz="4" w:space="0" w:color="auto"/>
            </w:tcBorders>
            <w:noWrap/>
            <w:vAlign w:val="bottom"/>
            <w:hideMark/>
          </w:tcPr>
          <w:p w14:paraId="46644B0F" w14:textId="77777777" w:rsidR="003B7002" w:rsidRPr="00DC56BA" w:rsidRDefault="003B7002" w:rsidP="003B7002">
            <w:pPr>
              <w:spacing w:after="0" w:line="240" w:lineRule="auto"/>
              <w:jc w:val="right"/>
              <w:rPr>
                <w:rFonts w:ascii="Times New Roman" w:eastAsia="Times New Roman" w:hAnsi="Times New Roman" w:cs="Times New Roman"/>
                <w:noProof/>
                <w:color w:val="000000"/>
                <w:sz w:val="24"/>
                <w:szCs w:val="24"/>
              </w:rPr>
            </w:pPr>
            <w:r w:rsidRPr="00DC56BA">
              <w:rPr>
                <w:rFonts w:ascii="Times New Roman" w:hAnsi="Times New Roman"/>
                <w:noProof/>
                <w:color w:val="000000"/>
                <w:sz w:val="24"/>
              </w:rPr>
              <w:t>100 %</w:t>
            </w:r>
          </w:p>
        </w:tc>
      </w:tr>
      <w:tr w:rsidR="003B7002" w:rsidRPr="00DC56BA" w14:paraId="0571CA52" w14:textId="77777777" w:rsidTr="006039AD">
        <w:trPr>
          <w:trHeight w:val="310"/>
        </w:trPr>
        <w:tc>
          <w:tcPr>
            <w:tcW w:w="864" w:type="dxa"/>
            <w:tcBorders>
              <w:top w:val="nil"/>
              <w:left w:val="single" w:sz="4" w:space="0" w:color="auto"/>
              <w:bottom w:val="single" w:sz="4" w:space="0" w:color="auto"/>
              <w:right w:val="single" w:sz="4" w:space="0" w:color="auto"/>
            </w:tcBorders>
            <w:shd w:val="clear" w:color="000000" w:fill="FFC000"/>
            <w:noWrap/>
            <w:vAlign w:val="bottom"/>
            <w:hideMark/>
          </w:tcPr>
          <w:p w14:paraId="73DAAFDE"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Skupaj</w:t>
            </w:r>
          </w:p>
        </w:tc>
        <w:tc>
          <w:tcPr>
            <w:tcW w:w="710" w:type="dxa"/>
            <w:tcBorders>
              <w:top w:val="nil"/>
              <w:left w:val="nil"/>
              <w:bottom w:val="single" w:sz="4" w:space="0" w:color="auto"/>
              <w:right w:val="single" w:sz="4" w:space="0" w:color="auto"/>
            </w:tcBorders>
            <w:shd w:val="clear" w:color="000000" w:fill="FFC000"/>
            <w:noWrap/>
            <w:vAlign w:val="bottom"/>
            <w:hideMark/>
          </w:tcPr>
          <w:p w14:paraId="2799DCDF"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200</w:t>
            </w:r>
          </w:p>
        </w:tc>
        <w:tc>
          <w:tcPr>
            <w:tcW w:w="1540" w:type="dxa"/>
            <w:tcBorders>
              <w:top w:val="nil"/>
              <w:left w:val="nil"/>
              <w:bottom w:val="single" w:sz="4" w:space="0" w:color="auto"/>
              <w:right w:val="single" w:sz="4" w:space="0" w:color="auto"/>
            </w:tcBorders>
            <w:shd w:val="clear" w:color="000000" w:fill="FFC000"/>
            <w:noWrap/>
            <w:vAlign w:val="bottom"/>
            <w:hideMark/>
          </w:tcPr>
          <w:p w14:paraId="54BB2F5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31 %</w:t>
            </w:r>
          </w:p>
        </w:tc>
        <w:tc>
          <w:tcPr>
            <w:tcW w:w="710" w:type="dxa"/>
            <w:tcBorders>
              <w:top w:val="nil"/>
              <w:left w:val="nil"/>
              <w:bottom w:val="single" w:sz="4" w:space="0" w:color="auto"/>
              <w:right w:val="single" w:sz="4" w:space="0" w:color="auto"/>
            </w:tcBorders>
            <w:shd w:val="clear" w:color="000000" w:fill="FFC000"/>
            <w:noWrap/>
            <w:vAlign w:val="bottom"/>
            <w:hideMark/>
          </w:tcPr>
          <w:p w14:paraId="2C146F75"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451</w:t>
            </w:r>
          </w:p>
        </w:tc>
        <w:tc>
          <w:tcPr>
            <w:tcW w:w="1558" w:type="dxa"/>
            <w:tcBorders>
              <w:top w:val="nil"/>
              <w:left w:val="nil"/>
              <w:bottom w:val="single" w:sz="4" w:space="0" w:color="auto"/>
              <w:right w:val="single" w:sz="4" w:space="0" w:color="auto"/>
            </w:tcBorders>
            <w:shd w:val="clear" w:color="000000" w:fill="FFC000"/>
            <w:noWrap/>
            <w:vAlign w:val="bottom"/>
            <w:hideMark/>
          </w:tcPr>
          <w:p w14:paraId="2704943A"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69 %</w:t>
            </w:r>
          </w:p>
        </w:tc>
        <w:tc>
          <w:tcPr>
            <w:tcW w:w="710" w:type="dxa"/>
            <w:tcBorders>
              <w:top w:val="nil"/>
              <w:left w:val="nil"/>
              <w:bottom w:val="single" w:sz="4" w:space="0" w:color="auto"/>
              <w:right w:val="single" w:sz="4" w:space="0" w:color="auto"/>
            </w:tcBorders>
            <w:shd w:val="clear" w:color="000000" w:fill="FFC000"/>
            <w:noWrap/>
            <w:vAlign w:val="bottom"/>
            <w:hideMark/>
          </w:tcPr>
          <w:p w14:paraId="75B73BC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651</w:t>
            </w:r>
          </w:p>
        </w:tc>
        <w:tc>
          <w:tcPr>
            <w:tcW w:w="985" w:type="dxa"/>
            <w:tcBorders>
              <w:top w:val="nil"/>
              <w:left w:val="nil"/>
              <w:bottom w:val="single" w:sz="4" w:space="0" w:color="auto"/>
              <w:right w:val="single" w:sz="4" w:space="0" w:color="auto"/>
            </w:tcBorders>
            <w:shd w:val="clear" w:color="000000" w:fill="FFC000"/>
            <w:noWrap/>
            <w:vAlign w:val="bottom"/>
            <w:hideMark/>
          </w:tcPr>
          <w:p w14:paraId="117E134C"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100 %</w:t>
            </w:r>
          </w:p>
        </w:tc>
        <w:tc>
          <w:tcPr>
            <w:tcW w:w="1444" w:type="dxa"/>
            <w:tcBorders>
              <w:top w:val="nil"/>
              <w:left w:val="nil"/>
              <w:bottom w:val="single" w:sz="4" w:space="0" w:color="auto"/>
              <w:right w:val="single" w:sz="4" w:space="0" w:color="auto"/>
            </w:tcBorders>
            <w:shd w:val="clear" w:color="000000" w:fill="FFC000"/>
            <w:noWrap/>
            <w:vAlign w:val="bottom"/>
            <w:hideMark/>
          </w:tcPr>
          <w:p w14:paraId="2CB70CC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r w:rsidR="003B7002" w:rsidRPr="00DC56BA" w14:paraId="01408911" w14:textId="77777777" w:rsidTr="006039AD">
        <w:trPr>
          <w:trHeight w:val="310"/>
        </w:trPr>
        <w:tc>
          <w:tcPr>
            <w:tcW w:w="864" w:type="dxa"/>
            <w:tcBorders>
              <w:top w:val="nil"/>
              <w:left w:val="nil"/>
              <w:bottom w:val="nil"/>
              <w:right w:val="nil"/>
            </w:tcBorders>
            <w:noWrap/>
            <w:vAlign w:val="bottom"/>
            <w:hideMark/>
          </w:tcPr>
          <w:p w14:paraId="796B5CB7"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lang w:bidi="ar-SA"/>
              </w:rPr>
            </w:pPr>
          </w:p>
        </w:tc>
        <w:tc>
          <w:tcPr>
            <w:tcW w:w="710" w:type="dxa"/>
            <w:tcBorders>
              <w:top w:val="nil"/>
              <w:left w:val="nil"/>
              <w:bottom w:val="nil"/>
              <w:right w:val="nil"/>
            </w:tcBorders>
            <w:noWrap/>
            <w:vAlign w:val="bottom"/>
            <w:hideMark/>
          </w:tcPr>
          <w:p w14:paraId="26D0C9C6"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40" w:type="dxa"/>
            <w:tcBorders>
              <w:top w:val="nil"/>
              <w:left w:val="nil"/>
              <w:bottom w:val="nil"/>
              <w:right w:val="nil"/>
            </w:tcBorders>
            <w:noWrap/>
            <w:vAlign w:val="bottom"/>
            <w:hideMark/>
          </w:tcPr>
          <w:p w14:paraId="32D97CFC"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5C9C9108"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558" w:type="dxa"/>
            <w:tcBorders>
              <w:top w:val="nil"/>
              <w:left w:val="nil"/>
              <w:bottom w:val="nil"/>
              <w:right w:val="nil"/>
            </w:tcBorders>
            <w:noWrap/>
            <w:vAlign w:val="bottom"/>
            <w:hideMark/>
          </w:tcPr>
          <w:p w14:paraId="7D74D6A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710" w:type="dxa"/>
            <w:tcBorders>
              <w:top w:val="nil"/>
              <w:left w:val="nil"/>
              <w:bottom w:val="nil"/>
              <w:right w:val="nil"/>
            </w:tcBorders>
            <w:noWrap/>
            <w:vAlign w:val="bottom"/>
            <w:hideMark/>
          </w:tcPr>
          <w:p w14:paraId="065C3425"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985" w:type="dxa"/>
            <w:tcBorders>
              <w:top w:val="nil"/>
              <w:left w:val="nil"/>
              <w:bottom w:val="nil"/>
              <w:right w:val="nil"/>
            </w:tcBorders>
            <w:noWrap/>
            <w:vAlign w:val="bottom"/>
            <w:hideMark/>
          </w:tcPr>
          <w:p w14:paraId="1A4910A3"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c>
          <w:tcPr>
            <w:tcW w:w="1444" w:type="dxa"/>
            <w:tcBorders>
              <w:top w:val="nil"/>
              <w:left w:val="nil"/>
              <w:bottom w:val="nil"/>
              <w:right w:val="nil"/>
            </w:tcBorders>
            <w:noWrap/>
            <w:vAlign w:val="bottom"/>
            <w:hideMark/>
          </w:tcPr>
          <w:p w14:paraId="0010029A" w14:textId="77777777" w:rsidR="003B7002" w:rsidRPr="00DC56BA" w:rsidRDefault="003B7002" w:rsidP="003B7002">
            <w:pPr>
              <w:spacing w:after="0" w:line="240" w:lineRule="auto"/>
              <w:rPr>
                <w:rFonts w:ascii="Times New Roman" w:eastAsia="Times New Roman" w:hAnsi="Times New Roman" w:cs="Times New Roman"/>
                <w:noProof/>
                <w:sz w:val="20"/>
                <w:szCs w:val="20"/>
                <w:lang w:bidi="ar-SA"/>
              </w:rPr>
            </w:pPr>
          </w:p>
        </w:tc>
      </w:tr>
      <w:tr w:rsidR="003B7002" w:rsidRPr="00DC56BA" w14:paraId="2F69F278" w14:textId="77777777" w:rsidTr="006039AD">
        <w:trPr>
          <w:trHeight w:val="310"/>
        </w:trPr>
        <w:tc>
          <w:tcPr>
            <w:tcW w:w="86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D710B8" w14:textId="77777777" w:rsidR="003B7002" w:rsidRPr="00DC56BA" w:rsidRDefault="003B7002" w:rsidP="003B7002">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PZDČ</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0CA9252D"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29</w:t>
            </w:r>
          </w:p>
        </w:tc>
        <w:tc>
          <w:tcPr>
            <w:tcW w:w="1540" w:type="dxa"/>
            <w:tcBorders>
              <w:top w:val="single" w:sz="4" w:space="0" w:color="auto"/>
              <w:left w:val="nil"/>
              <w:bottom w:val="single" w:sz="4" w:space="0" w:color="auto"/>
              <w:right w:val="single" w:sz="4" w:space="0" w:color="auto"/>
            </w:tcBorders>
            <w:shd w:val="clear" w:color="000000" w:fill="92D050"/>
            <w:noWrap/>
            <w:vAlign w:val="center"/>
            <w:hideMark/>
          </w:tcPr>
          <w:p w14:paraId="5003EC57"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15 %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418E99E6"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44</w:t>
            </w:r>
          </w:p>
        </w:tc>
        <w:tc>
          <w:tcPr>
            <w:tcW w:w="1558" w:type="dxa"/>
            <w:tcBorders>
              <w:top w:val="single" w:sz="4" w:space="0" w:color="auto"/>
              <w:left w:val="nil"/>
              <w:bottom w:val="single" w:sz="4" w:space="0" w:color="auto"/>
              <w:right w:val="single" w:sz="4" w:space="0" w:color="auto"/>
            </w:tcBorders>
            <w:shd w:val="clear" w:color="000000" w:fill="92D050"/>
            <w:noWrap/>
            <w:vAlign w:val="center"/>
            <w:hideMark/>
          </w:tcPr>
          <w:p w14:paraId="16B2F3A9"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10 %</w:t>
            </w:r>
          </w:p>
        </w:tc>
        <w:tc>
          <w:tcPr>
            <w:tcW w:w="710" w:type="dxa"/>
            <w:tcBorders>
              <w:top w:val="single" w:sz="4" w:space="0" w:color="auto"/>
              <w:left w:val="nil"/>
              <w:bottom w:val="single" w:sz="4" w:space="0" w:color="auto"/>
              <w:right w:val="single" w:sz="4" w:space="0" w:color="auto"/>
            </w:tcBorders>
            <w:shd w:val="clear" w:color="000000" w:fill="92D050"/>
            <w:noWrap/>
            <w:vAlign w:val="center"/>
            <w:hideMark/>
          </w:tcPr>
          <w:p w14:paraId="6A3A4B78" w14:textId="77777777" w:rsidR="003B7002" w:rsidRPr="00DC56BA" w:rsidRDefault="003B7002"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73</w:t>
            </w:r>
          </w:p>
        </w:tc>
        <w:tc>
          <w:tcPr>
            <w:tcW w:w="985" w:type="dxa"/>
            <w:tcBorders>
              <w:top w:val="single" w:sz="4" w:space="0" w:color="auto"/>
              <w:left w:val="nil"/>
              <w:bottom w:val="single" w:sz="4" w:space="0" w:color="auto"/>
              <w:right w:val="single" w:sz="4" w:space="0" w:color="auto"/>
            </w:tcBorders>
            <w:shd w:val="clear" w:color="000000" w:fill="92D050"/>
            <w:noWrap/>
            <w:vAlign w:val="center"/>
            <w:hideMark/>
          </w:tcPr>
          <w:p w14:paraId="596E39D2" w14:textId="5302092B" w:rsidR="003B7002" w:rsidRPr="00DC56BA" w:rsidRDefault="00FF3F14" w:rsidP="003B7002">
            <w:pPr>
              <w:spacing w:after="0" w:line="240" w:lineRule="auto"/>
              <w:jc w:val="right"/>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11 %</w:t>
            </w:r>
          </w:p>
        </w:tc>
        <w:tc>
          <w:tcPr>
            <w:tcW w:w="1444" w:type="dxa"/>
            <w:tcBorders>
              <w:top w:val="single" w:sz="4" w:space="0" w:color="auto"/>
              <w:left w:val="nil"/>
              <w:bottom w:val="single" w:sz="4" w:space="0" w:color="auto"/>
              <w:right w:val="single" w:sz="4" w:space="0" w:color="auto"/>
            </w:tcBorders>
            <w:shd w:val="clear" w:color="000000" w:fill="92D050"/>
            <w:noWrap/>
            <w:vAlign w:val="center"/>
            <w:hideMark/>
          </w:tcPr>
          <w:p w14:paraId="74AD1776" w14:textId="77777777" w:rsidR="003B7002" w:rsidRPr="00DC56BA" w:rsidRDefault="003B7002" w:rsidP="003B7002">
            <w:pPr>
              <w:spacing w:after="0" w:line="240" w:lineRule="auto"/>
              <w:rPr>
                <w:rFonts w:ascii="Times New Roman" w:eastAsia="Times New Roman" w:hAnsi="Times New Roman" w:cs="Times New Roman"/>
                <w:b/>
                <w:bCs/>
                <w:noProof/>
                <w:color w:val="000000"/>
                <w:sz w:val="24"/>
                <w:szCs w:val="24"/>
              </w:rPr>
            </w:pPr>
            <w:r w:rsidRPr="00DC56BA">
              <w:rPr>
                <w:rFonts w:ascii="Times New Roman" w:hAnsi="Times New Roman"/>
                <w:b/>
                <w:noProof/>
                <w:color w:val="000000"/>
                <w:sz w:val="24"/>
              </w:rPr>
              <w:t xml:space="preserve"> </w:t>
            </w:r>
          </w:p>
        </w:tc>
      </w:tr>
    </w:tbl>
    <w:p w14:paraId="17214684" w14:textId="44C1E665" w:rsidR="004F33A4" w:rsidRPr="00DC56BA" w:rsidRDefault="006039AD" w:rsidP="00A579E7">
      <w:pPr>
        <w:spacing w:after="0" w:line="240" w:lineRule="auto"/>
        <w:rPr>
          <w:rFonts w:ascii="Times New Roman" w:hAnsi="Times New Roman" w:cs="Times New Roman"/>
          <w:b/>
          <w:noProof/>
          <w:sz w:val="24"/>
          <w:szCs w:val="24"/>
        </w:rPr>
      </w:pPr>
      <w:r w:rsidRPr="00DC56BA">
        <w:rPr>
          <w:rFonts w:ascii="Times New Roman" w:hAnsi="Times New Roman"/>
          <w:i/>
          <w:noProof/>
          <w:sz w:val="20"/>
        </w:rPr>
        <w:t>Oznake držav, označene z zvezdico (*), so oznake 15 premalo zastopanih držav članic.</w:t>
      </w:r>
    </w:p>
    <w:p w14:paraId="6EF51A97" w14:textId="76D86D3C" w:rsidR="0024312E" w:rsidRPr="00DC56BA" w:rsidRDefault="00EA5F52" w:rsidP="00921188">
      <w:pPr>
        <w:pStyle w:val="Heading2"/>
        <w:rPr>
          <w:noProof/>
        </w:rPr>
      </w:pPr>
      <w:bookmarkStart w:id="32" w:name="_Toc212794473"/>
      <w:r w:rsidRPr="00DC56BA">
        <w:rPr>
          <w:noProof/>
        </w:rPr>
        <w:t>Porazdelitev pogodbenih uslužbencev Komisije po generalnih direktoratih</w:t>
      </w:r>
      <w:bookmarkEnd w:id="32"/>
    </w:p>
    <w:p w14:paraId="54FF46C6" w14:textId="5166BC06" w:rsidR="0081383B" w:rsidRPr="00DC56BA" w:rsidRDefault="0081383B" w:rsidP="00B03231">
      <w:pPr>
        <w:pStyle w:val="NormalCentered"/>
        <w:spacing w:before="0" w:after="240"/>
        <w:jc w:val="both"/>
        <w:rPr>
          <w:b/>
          <w:noProof/>
        </w:rPr>
      </w:pPr>
      <w:bookmarkStart w:id="33" w:name="_Hlk176297284"/>
      <w:r w:rsidRPr="00DC56BA">
        <w:rPr>
          <w:noProof/>
        </w:rPr>
        <w:t>V preglednicah v nadaljevanju je pregled porazdelitve pogodbenih uslužbencev Komisije po različnih generalnih direktoratih, službah in uradih</w:t>
      </w:r>
      <w:r w:rsidRPr="00DC56BA">
        <w:rPr>
          <w:rStyle w:val="FootnoteReference"/>
          <w:noProof/>
        </w:rPr>
        <w:footnoteReference w:id="10"/>
      </w:r>
      <w:r w:rsidRPr="00DC56BA">
        <w:rPr>
          <w:rStyle w:val="FootnoteReference"/>
          <w:noProof/>
        </w:rPr>
        <w:footnoteReference w:id="11"/>
      </w:r>
      <w:r w:rsidRPr="00DC56BA">
        <w:rPr>
          <w:noProof/>
        </w:rPr>
        <w:t>, pri čemer se razlikuje med upravno-administrativnimi/svetovalnimi/jezikovnimi nalogami (FS IV) in podpornimi nalogami (FS I, FS II in FS III).</w:t>
      </w:r>
    </w:p>
    <w:bookmarkEnd w:id="33"/>
    <w:p w14:paraId="265675DA" w14:textId="0A304450" w:rsidR="005145C0" w:rsidRPr="00DC56BA" w:rsidRDefault="00464F6E" w:rsidP="005145C0">
      <w:pPr>
        <w:pStyle w:val="NormalCentered"/>
        <w:spacing w:before="0" w:after="240"/>
        <w:jc w:val="left"/>
        <w:rPr>
          <w:b/>
          <w:noProof/>
        </w:rPr>
      </w:pPr>
      <w:r w:rsidRPr="00DC56BA">
        <w:rPr>
          <w:b/>
          <w:noProof/>
        </w:rPr>
        <w:t xml:space="preserve">Preglednica 15a – </w:t>
      </w:r>
      <w:bookmarkStart w:id="34" w:name="_Hlk159935239"/>
      <w:r w:rsidRPr="00DC56BA">
        <w:rPr>
          <w:b/>
          <w:noProof/>
        </w:rPr>
        <w:t>Porazdelitev pogodbenih uslužbencev Komisije po spolu, generalnih direktoratih in dveh skupinah FS leta 202</w:t>
      </w:r>
      <w:bookmarkEnd w:id="34"/>
      <w:r w:rsidRPr="00DC56BA">
        <w:rPr>
          <w:b/>
          <w:noProof/>
        </w:rPr>
        <w:t>3</w:t>
      </w:r>
    </w:p>
    <w:tbl>
      <w:tblPr>
        <w:tblW w:w="8779" w:type="dxa"/>
        <w:tblInd w:w="108" w:type="dxa"/>
        <w:tblLook w:val="04A0" w:firstRow="1" w:lastRow="0" w:firstColumn="1" w:lastColumn="0" w:noHBand="0" w:noVBand="1"/>
      </w:tblPr>
      <w:tblGrid>
        <w:gridCol w:w="928"/>
        <w:gridCol w:w="604"/>
        <w:gridCol w:w="604"/>
        <w:gridCol w:w="706"/>
        <w:gridCol w:w="909"/>
        <w:gridCol w:w="648"/>
        <w:gridCol w:w="647"/>
        <w:gridCol w:w="682"/>
        <w:gridCol w:w="823"/>
        <w:gridCol w:w="700"/>
        <w:gridCol w:w="706"/>
        <w:gridCol w:w="910"/>
      </w:tblGrid>
      <w:tr w:rsidR="005145C0" w:rsidRPr="00DC56BA" w14:paraId="7E7CCA61" w14:textId="77777777" w:rsidTr="002D0C46">
        <w:trPr>
          <w:trHeight w:val="240"/>
        </w:trPr>
        <w:tc>
          <w:tcPr>
            <w:tcW w:w="919" w:type="dxa"/>
            <w:tcBorders>
              <w:top w:val="nil"/>
              <w:left w:val="nil"/>
              <w:bottom w:val="nil"/>
              <w:right w:val="nil"/>
            </w:tcBorders>
            <w:noWrap/>
            <w:vAlign w:val="bottom"/>
            <w:hideMark/>
          </w:tcPr>
          <w:p w14:paraId="5DF3F5EC" w14:textId="77777777" w:rsidR="005145C0" w:rsidRPr="00DC56BA" w:rsidRDefault="005145C0" w:rsidP="00700011">
            <w:pPr>
              <w:spacing w:after="0" w:line="240" w:lineRule="auto"/>
              <w:rPr>
                <w:rFonts w:ascii="Times New Roman" w:eastAsia="Times New Roman" w:hAnsi="Times New Roman" w:cs="Times New Roman"/>
                <w:noProof/>
                <w:sz w:val="16"/>
                <w:szCs w:val="16"/>
                <w:lang w:bidi="ar-SA"/>
              </w:rPr>
            </w:pPr>
          </w:p>
        </w:tc>
        <w:tc>
          <w:tcPr>
            <w:tcW w:w="2800" w:type="dxa"/>
            <w:gridSpan w:val="4"/>
            <w:tcBorders>
              <w:top w:val="single" w:sz="8" w:space="0" w:color="auto"/>
              <w:left w:val="single" w:sz="8" w:space="0" w:color="auto"/>
              <w:bottom w:val="single" w:sz="8" w:space="0" w:color="auto"/>
              <w:right w:val="single" w:sz="8" w:space="0" w:color="auto"/>
            </w:tcBorders>
            <w:shd w:val="clear" w:color="000000" w:fill="DAEEF3"/>
            <w:noWrap/>
            <w:vAlign w:val="bottom"/>
            <w:hideMark/>
          </w:tcPr>
          <w:p w14:paraId="732E54B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I-II-III</w:t>
            </w:r>
          </w:p>
        </w:tc>
        <w:tc>
          <w:tcPr>
            <w:tcW w:w="2800" w:type="dxa"/>
            <w:gridSpan w:val="4"/>
            <w:tcBorders>
              <w:top w:val="single" w:sz="8" w:space="0" w:color="auto"/>
              <w:left w:val="nil"/>
              <w:bottom w:val="single" w:sz="8" w:space="0" w:color="auto"/>
              <w:right w:val="single" w:sz="8" w:space="0" w:color="auto"/>
            </w:tcBorders>
            <w:shd w:val="clear" w:color="000000" w:fill="BFBFBF"/>
            <w:noWrap/>
            <w:vAlign w:val="bottom"/>
            <w:hideMark/>
          </w:tcPr>
          <w:p w14:paraId="5376007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700" w:type="dxa"/>
            <w:tcBorders>
              <w:top w:val="nil"/>
              <w:left w:val="nil"/>
              <w:bottom w:val="nil"/>
              <w:right w:val="nil"/>
            </w:tcBorders>
            <w:noWrap/>
            <w:vAlign w:val="bottom"/>
            <w:hideMark/>
          </w:tcPr>
          <w:p w14:paraId="70FC06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1560" w:type="dxa"/>
            <w:gridSpan w:val="2"/>
            <w:tcBorders>
              <w:top w:val="single" w:sz="8" w:space="0" w:color="auto"/>
              <w:left w:val="single" w:sz="8" w:space="0" w:color="auto"/>
              <w:bottom w:val="single" w:sz="8" w:space="0" w:color="auto"/>
              <w:right w:val="single" w:sz="8" w:space="0" w:color="auto"/>
            </w:tcBorders>
            <w:shd w:val="clear" w:color="000000" w:fill="60497A"/>
            <w:noWrap/>
            <w:vAlign w:val="bottom"/>
            <w:hideMark/>
          </w:tcPr>
          <w:p w14:paraId="0F8BBA75"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 xml:space="preserve">VSE FS SKUPAJ </w:t>
            </w:r>
          </w:p>
        </w:tc>
      </w:tr>
      <w:tr w:rsidR="00896817" w:rsidRPr="00DC56BA" w14:paraId="1A718AC9" w14:textId="77777777" w:rsidTr="002D0C46">
        <w:trPr>
          <w:trHeight w:val="240"/>
        </w:trPr>
        <w:tc>
          <w:tcPr>
            <w:tcW w:w="919" w:type="dxa"/>
            <w:tcBorders>
              <w:top w:val="nil"/>
              <w:left w:val="nil"/>
              <w:bottom w:val="nil"/>
              <w:right w:val="nil"/>
            </w:tcBorders>
            <w:noWrap/>
            <w:vAlign w:val="bottom"/>
            <w:hideMark/>
          </w:tcPr>
          <w:p w14:paraId="146CEE1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lang w:bidi="ar-SA"/>
              </w:rPr>
            </w:pPr>
          </w:p>
        </w:tc>
        <w:tc>
          <w:tcPr>
            <w:tcW w:w="604" w:type="dxa"/>
            <w:tcBorders>
              <w:top w:val="nil"/>
              <w:left w:val="single" w:sz="8" w:space="0" w:color="auto"/>
              <w:bottom w:val="single" w:sz="8" w:space="0" w:color="auto"/>
              <w:right w:val="single" w:sz="8" w:space="0" w:color="auto"/>
            </w:tcBorders>
            <w:shd w:val="clear" w:color="000000" w:fill="FF0000"/>
            <w:noWrap/>
            <w:vAlign w:val="bottom"/>
            <w:hideMark/>
          </w:tcPr>
          <w:p w14:paraId="31F5BB59"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604" w:type="dxa"/>
            <w:tcBorders>
              <w:top w:val="nil"/>
              <w:left w:val="nil"/>
              <w:bottom w:val="single" w:sz="8" w:space="0" w:color="auto"/>
              <w:right w:val="single" w:sz="8" w:space="0" w:color="auto"/>
            </w:tcBorders>
            <w:shd w:val="clear" w:color="000000" w:fill="0070C0"/>
            <w:noWrap/>
            <w:vAlign w:val="bottom"/>
            <w:hideMark/>
          </w:tcPr>
          <w:p w14:paraId="3B210F83"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83" w:type="dxa"/>
            <w:tcBorders>
              <w:top w:val="nil"/>
              <w:left w:val="nil"/>
              <w:bottom w:val="single" w:sz="8" w:space="0" w:color="auto"/>
              <w:right w:val="single" w:sz="8" w:space="0" w:color="auto"/>
            </w:tcBorders>
            <w:shd w:val="clear" w:color="000000" w:fill="DAEEF3"/>
            <w:noWrap/>
            <w:vAlign w:val="bottom"/>
            <w:hideMark/>
          </w:tcPr>
          <w:p w14:paraId="7E5CE7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909" w:type="dxa"/>
            <w:tcBorders>
              <w:top w:val="nil"/>
              <w:left w:val="nil"/>
              <w:bottom w:val="single" w:sz="8" w:space="0" w:color="auto"/>
              <w:right w:val="single" w:sz="8" w:space="0" w:color="auto"/>
            </w:tcBorders>
            <w:shd w:val="clear" w:color="000000" w:fill="DAEEF3"/>
            <w:noWrap/>
            <w:vAlign w:val="bottom"/>
            <w:hideMark/>
          </w:tcPr>
          <w:p w14:paraId="4D310F4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Delež</w:t>
            </w:r>
          </w:p>
        </w:tc>
        <w:tc>
          <w:tcPr>
            <w:tcW w:w="648" w:type="dxa"/>
            <w:tcBorders>
              <w:top w:val="nil"/>
              <w:left w:val="nil"/>
              <w:bottom w:val="single" w:sz="8" w:space="0" w:color="auto"/>
              <w:right w:val="single" w:sz="8" w:space="0" w:color="auto"/>
            </w:tcBorders>
            <w:shd w:val="clear" w:color="000000" w:fill="FF0000"/>
            <w:noWrap/>
            <w:vAlign w:val="bottom"/>
            <w:hideMark/>
          </w:tcPr>
          <w:p w14:paraId="6E23BD14"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647" w:type="dxa"/>
            <w:tcBorders>
              <w:top w:val="nil"/>
              <w:left w:val="nil"/>
              <w:bottom w:val="single" w:sz="8" w:space="0" w:color="auto"/>
              <w:right w:val="single" w:sz="8" w:space="0" w:color="auto"/>
            </w:tcBorders>
            <w:shd w:val="clear" w:color="000000" w:fill="0070C0"/>
            <w:noWrap/>
            <w:vAlign w:val="bottom"/>
            <w:hideMark/>
          </w:tcPr>
          <w:p w14:paraId="6C19A17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82" w:type="dxa"/>
            <w:tcBorders>
              <w:top w:val="nil"/>
              <w:left w:val="nil"/>
              <w:bottom w:val="single" w:sz="8" w:space="0" w:color="auto"/>
              <w:right w:val="single" w:sz="8" w:space="0" w:color="auto"/>
            </w:tcBorders>
            <w:shd w:val="clear" w:color="000000" w:fill="BFBFBF"/>
            <w:noWrap/>
            <w:vAlign w:val="bottom"/>
            <w:hideMark/>
          </w:tcPr>
          <w:p w14:paraId="2E5581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Skupaj</w:t>
            </w:r>
          </w:p>
        </w:tc>
        <w:tc>
          <w:tcPr>
            <w:tcW w:w="823" w:type="dxa"/>
            <w:tcBorders>
              <w:top w:val="nil"/>
              <w:left w:val="nil"/>
              <w:bottom w:val="single" w:sz="8" w:space="0" w:color="auto"/>
              <w:right w:val="single" w:sz="8" w:space="0" w:color="auto"/>
            </w:tcBorders>
            <w:shd w:val="clear" w:color="000000" w:fill="BFBFBF"/>
            <w:noWrap/>
            <w:vAlign w:val="bottom"/>
            <w:hideMark/>
          </w:tcPr>
          <w:p w14:paraId="2153B3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Delež</w:t>
            </w:r>
          </w:p>
        </w:tc>
        <w:tc>
          <w:tcPr>
            <w:tcW w:w="700" w:type="dxa"/>
            <w:tcBorders>
              <w:top w:val="nil"/>
              <w:left w:val="nil"/>
              <w:bottom w:val="nil"/>
              <w:right w:val="nil"/>
            </w:tcBorders>
            <w:noWrap/>
            <w:vAlign w:val="bottom"/>
            <w:hideMark/>
          </w:tcPr>
          <w:p w14:paraId="2309D6B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shd w:val="clear" w:color="000000" w:fill="60497A"/>
            <w:noWrap/>
            <w:vAlign w:val="bottom"/>
            <w:hideMark/>
          </w:tcPr>
          <w:p w14:paraId="4B7FEDA5"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 xml:space="preserve">Skupaj   </w:t>
            </w:r>
          </w:p>
        </w:tc>
        <w:tc>
          <w:tcPr>
            <w:tcW w:w="910" w:type="dxa"/>
            <w:tcBorders>
              <w:top w:val="nil"/>
              <w:left w:val="nil"/>
              <w:bottom w:val="single" w:sz="8" w:space="0" w:color="auto"/>
              <w:right w:val="single" w:sz="8" w:space="0" w:color="auto"/>
            </w:tcBorders>
            <w:shd w:val="clear" w:color="000000" w:fill="60497A"/>
            <w:noWrap/>
            <w:vAlign w:val="bottom"/>
            <w:hideMark/>
          </w:tcPr>
          <w:p w14:paraId="05CCBCBE"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Delež</w:t>
            </w:r>
          </w:p>
        </w:tc>
      </w:tr>
      <w:tr w:rsidR="005145C0" w:rsidRPr="00DC56BA" w14:paraId="24F66AB9" w14:textId="77777777" w:rsidTr="002D0C46">
        <w:trPr>
          <w:trHeight w:val="240"/>
        </w:trPr>
        <w:tc>
          <w:tcPr>
            <w:tcW w:w="919" w:type="dxa"/>
            <w:tcBorders>
              <w:top w:val="single" w:sz="8" w:space="0" w:color="auto"/>
              <w:left w:val="single" w:sz="8" w:space="0" w:color="auto"/>
              <w:bottom w:val="single" w:sz="8" w:space="0" w:color="auto"/>
              <w:right w:val="nil"/>
            </w:tcBorders>
            <w:shd w:val="clear" w:color="000000" w:fill="60497A"/>
            <w:noWrap/>
            <w:vAlign w:val="bottom"/>
            <w:hideMark/>
          </w:tcPr>
          <w:p w14:paraId="10E5F89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AGRI</w:t>
            </w:r>
          </w:p>
        </w:tc>
        <w:tc>
          <w:tcPr>
            <w:tcW w:w="604" w:type="dxa"/>
            <w:tcBorders>
              <w:top w:val="nil"/>
              <w:left w:val="single" w:sz="8" w:space="0" w:color="auto"/>
              <w:bottom w:val="single" w:sz="8" w:space="0" w:color="auto"/>
              <w:right w:val="single" w:sz="8" w:space="0" w:color="auto"/>
            </w:tcBorders>
            <w:noWrap/>
            <w:vAlign w:val="bottom"/>
            <w:hideMark/>
          </w:tcPr>
          <w:p w14:paraId="617F96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04" w:type="dxa"/>
            <w:tcBorders>
              <w:top w:val="nil"/>
              <w:left w:val="nil"/>
              <w:bottom w:val="single" w:sz="8" w:space="0" w:color="auto"/>
              <w:right w:val="single" w:sz="8" w:space="0" w:color="auto"/>
            </w:tcBorders>
            <w:noWrap/>
            <w:vAlign w:val="bottom"/>
            <w:hideMark/>
          </w:tcPr>
          <w:p w14:paraId="76C5079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83" w:type="dxa"/>
            <w:tcBorders>
              <w:top w:val="nil"/>
              <w:left w:val="nil"/>
              <w:bottom w:val="single" w:sz="8" w:space="0" w:color="auto"/>
              <w:right w:val="single" w:sz="8" w:space="0" w:color="auto"/>
            </w:tcBorders>
            <w:shd w:val="clear" w:color="000000" w:fill="DAEEF3"/>
            <w:noWrap/>
            <w:vAlign w:val="bottom"/>
            <w:hideMark/>
          </w:tcPr>
          <w:p w14:paraId="7FC0753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909" w:type="dxa"/>
            <w:tcBorders>
              <w:top w:val="nil"/>
              <w:left w:val="nil"/>
              <w:bottom w:val="single" w:sz="8" w:space="0" w:color="auto"/>
              <w:right w:val="single" w:sz="8" w:space="0" w:color="auto"/>
            </w:tcBorders>
            <w:shd w:val="clear" w:color="000000" w:fill="DAEEF3"/>
            <w:noWrap/>
            <w:vAlign w:val="bottom"/>
            <w:hideMark/>
          </w:tcPr>
          <w:p w14:paraId="155E48C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41,1 %</w:t>
            </w:r>
          </w:p>
        </w:tc>
        <w:tc>
          <w:tcPr>
            <w:tcW w:w="648" w:type="dxa"/>
            <w:tcBorders>
              <w:top w:val="nil"/>
              <w:left w:val="nil"/>
              <w:bottom w:val="single" w:sz="8" w:space="0" w:color="auto"/>
              <w:right w:val="single" w:sz="8" w:space="0" w:color="auto"/>
            </w:tcBorders>
            <w:noWrap/>
            <w:vAlign w:val="bottom"/>
            <w:hideMark/>
          </w:tcPr>
          <w:p w14:paraId="5D19D26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47" w:type="dxa"/>
            <w:tcBorders>
              <w:top w:val="nil"/>
              <w:left w:val="nil"/>
              <w:bottom w:val="single" w:sz="8" w:space="0" w:color="auto"/>
              <w:right w:val="single" w:sz="8" w:space="0" w:color="auto"/>
            </w:tcBorders>
            <w:noWrap/>
            <w:vAlign w:val="bottom"/>
            <w:hideMark/>
          </w:tcPr>
          <w:p w14:paraId="42A8AAE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82" w:type="dxa"/>
            <w:tcBorders>
              <w:top w:val="nil"/>
              <w:left w:val="nil"/>
              <w:bottom w:val="single" w:sz="8" w:space="0" w:color="auto"/>
              <w:right w:val="single" w:sz="8" w:space="0" w:color="auto"/>
            </w:tcBorders>
            <w:shd w:val="clear" w:color="000000" w:fill="BFBFBF"/>
            <w:noWrap/>
            <w:vAlign w:val="bottom"/>
            <w:hideMark/>
          </w:tcPr>
          <w:p w14:paraId="5BB14DB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823" w:type="dxa"/>
            <w:tcBorders>
              <w:top w:val="nil"/>
              <w:left w:val="nil"/>
              <w:bottom w:val="single" w:sz="8" w:space="0" w:color="auto"/>
              <w:right w:val="single" w:sz="8" w:space="0" w:color="auto"/>
            </w:tcBorders>
            <w:shd w:val="clear" w:color="000000" w:fill="BFBFBF"/>
            <w:noWrap/>
            <w:vAlign w:val="bottom"/>
            <w:hideMark/>
          </w:tcPr>
          <w:p w14:paraId="3BFE36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58,9 %</w:t>
            </w:r>
          </w:p>
        </w:tc>
        <w:tc>
          <w:tcPr>
            <w:tcW w:w="700" w:type="dxa"/>
            <w:tcBorders>
              <w:top w:val="nil"/>
              <w:left w:val="nil"/>
              <w:bottom w:val="nil"/>
              <w:right w:val="nil"/>
            </w:tcBorders>
            <w:noWrap/>
            <w:vAlign w:val="bottom"/>
            <w:hideMark/>
          </w:tcPr>
          <w:p w14:paraId="2287271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35F4425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73</w:t>
            </w:r>
          </w:p>
        </w:tc>
        <w:tc>
          <w:tcPr>
            <w:tcW w:w="910" w:type="dxa"/>
            <w:tcBorders>
              <w:top w:val="nil"/>
              <w:left w:val="nil"/>
              <w:bottom w:val="single" w:sz="8" w:space="0" w:color="auto"/>
              <w:right w:val="single" w:sz="8" w:space="0" w:color="auto"/>
            </w:tcBorders>
            <w:noWrap/>
            <w:vAlign w:val="bottom"/>
            <w:hideMark/>
          </w:tcPr>
          <w:p w14:paraId="76A14C3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69CA2B48"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1C68F547"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BUDG</w:t>
            </w:r>
          </w:p>
        </w:tc>
        <w:tc>
          <w:tcPr>
            <w:tcW w:w="604" w:type="dxa"/>
            <w:tcBorders>
              <w:top w:val="nil"/>
              <w:left w:val="single" w:sz="8" w:space="0" w:color="auto"/>
              <w:bottom w:val="single" w:sz="8" w:space="0" w:color="auto"/>
              <w:right w:val="single" w:sz="8" w:space="0" w:color="auto"/>
            </w:tcBorders>
            <w:noWrap/>
            <w:vAlign w:val="bottom"/>
            <w:hideMark/>
          </w:tcPr>
          <w:p w14:paraId="019675D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604" w:type="dxa"/>
            <w:tcBorders>
              <w:top w:val="nil"/>
              <w:left w:val="nil"/>
              <w:bottom w:val="single" w:sz="8" w:space="0" w:color="auto"/>
              <w:right w:val="single" w:sz="8" w:space="0" w:color="auto"/>
            </w:tcBorders>
            <w:noWrap/>
            <w:vAlign w:val="bottom"/>
            <w:hideMark/>
          </w:tcPr>
          <w:p w14:paraId="04348D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83" w:type="dxa"/>
            <w:tcBorders>
              <w:top w:val="nil"/>
              <w:left w:val="nil"/>
              <w:bottom w:val="single" w:sz="8" w:space="0" w:color="auto"/>
              <w:right w:val="single" w:sz="8" w:space="0" w:color="auto"/>
            </w:tcBorders>
            <w:shd w:val="clear" w:color="000000" w:fill="DAEEF3"/>
            <w:noWrap/>
            <w:vAlign w:val="bottom"/>
            <w:hideMark/>
          </w:tcPr>
          <w:p w14:paraId="6F2B2ED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909" w:type="dxa"/>
            <w:tcBorders>
              <w:top w:val="nil"/>
              <w:left w:val="nil"/>
              <w:bottom w:val="single" w:sz="8" w:space="0" w:color="auto"/>
              <w:right w:val="single" w:sz="8" w:space="0" w:color="auto"/>
            </w:tcBorders>
            <w:shd w:val="clear" w:color="000000" w:fill="DAEEF3"/>
            <w:noWrap/>
            <w:vAlign w:val="bottom"/>
            <w:hideMark/>
          </w:tcPr>
          <w:p w14:paraId="66B1A88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47,4 %</w:t>
            </w:r>
          </w:p>
        </w:tc>
        <w:tc>
          <w:tcPr>
            <w:tcW w:w="648" w:type="dxa"/>
            <w:tcBorders>
              <w:top w:val="nil"/>
              <w:left w:val="nil"/>
              <w:bottom w:val="single" w:sz="8" w:space="0" w:color="auto"/>
              <w:right w:val="single" w:sz="8" w:space="0" w:color="auto"/>
            </w:tcBorders>
            <w:noWrap/>
            <w:vAlign w:val="bottom"/>
            <w:hideMark/>
          </w:tcPr>
          <w:p w14:paraId="489B7F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47" w:type="dxa"/>
            <w:tcBorders>
              <w:top w:val="nil"/>
              <w:left w:val="nil"/>
              <w:bottom w:val="single" w:sz="8" w:space="0" w:color="auto"/>
              <w:right w:val="single" w:sz="8" w:space="0" w:color="auto"/>
            </w:tcBorders>
            <w:noWrap/>
            <w:vAlign w:val="bottom"/>
            <w:hideMark/>
          </w:tcPr>
          <w:p w14:paraId="106572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82" w:type="dxa"/>
            <w:tcBorders>
              <w:top w:val="nil"/>
              <w:left w:val="nil"/>
              <w:bottom w:val="single" w:sz="8" w:space="0" w:color="auto"/>
              <w:right w:val="single" w:sz="8" w:space="0" w:color="auto"/>
            </w:tcBorders>
            <w:shd w:val="clear" w:color="000000" w:fill="BFBFBF"/>
            <w:noWrap/>
            <w:vAlign w:val="bottom"/>
            <w:hideMark/>
          </w:tcPr>
          <w:p w14:paraId="1EE0F11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823" w:type="dxa"/>
            <w:tcBorders>
              <w:top w:val="nil"/>
              <w:left w:val="nil"/>
              <w:bottom w:val="single" w:sz="8" w:space="0" w:color="auto"/>
              <w:right w:val="single" w:sz="8" w:space="0" w:color="auto"/>
            </w:tcBorders>
            <w:shd w:val="clear" w:color="000000" w:fill="BFBFBF"/>
            <w:noWrap/>
            <w:vAlign w:val="bottom"/>
            <w:hideMark/>
          </w:tcPr>
          <w:p w14:paraId="368DC5A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52,6 %</w:t>
            </w:r>
          </w:p>
        </w:tc>
        <w:tc>
          <w:tcPr>
            <w:tcW w:w="700" w:type="dxa"/>
            <w:tcBorders>
              <w:top w:val="nil"/>
              <w:left w:val="nil"/>
              <w:bottom w:val="nil"/>
              <w:right w:val="nil"/>
            </w:tcBorders>
            <w:noWrap/>
            <w:vAlign w:val="bottom"/>
            <w:hideMark/>
          </w:tcPr>
          <w:p w14:paraId="77E3E69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7D1209A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910" w:type="dxa"/>
            <w:tcBorders>
              <w:top w:val="nil"/>
              <w:left w:val="nil"/>
              <w:bottom w:val="single" w:sz="8" w:space="0" w:color="auto"/>
              <w:right w:val="single" w:sz="8" w:space="0" w:color="auto"/>
            </w:tcBorders>
            <w:noWrap/>
            <w:vAlign w:val="bottom"/>
            <w:hideMark/>
          </w:tcPr>
          <w:p w14:paraId="3809C4A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5145C0" w:rsidRPr="00DC56BA" w14:paraId="74083934"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0BEB699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CdP-OSP</w:t>
            </w:r>
          </w:p>
        </w:tc>
        <w:tc>
          <w:tcPr>
            <w:tcW w:w="604" w:type="dxa"/>
            <w:tcBorders>
              <w:top w:val="nil"/>
              <w:left w:val="single" w:sz="8" w:space="0" w:color="auto"/>
              <w:bottom w:val="single" w:sz="8" w:space="0" w:color="auto"/>
              <w:right w:val="single" w:sz="8" w:space="0" w:color="auto"/>
            </w:tcBorders>
            <w:noWrap/>
            <w:vAlign w:val="bottom"/>
            <w:hideMark/>
          </w:tcPr>
          <w:p w14:paraId="613E5FB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04" w:type="dxa"/>
            <w:tcBorders>
              <w:top w:val="nil"/>
              <w:left w:val="nil"/>
              <w:bottom w:val="single" w:sz="8" w:space="0" w:color="auto"/>
              <w:right w:val="single" w:sz="8" w:space="0" w:color="auto"/>
            </w:tcBorders>
            <w:noWrap/>
            <w:vAlign w:val="bottom"/>
            <w:hideMark/>
          </w:tcPr>
          <w:p w14:paraId="30EA6FC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w:t>
            </w:r>
          </w:p>
        </w:tc>
        <w:tc>
          <w:tcPr>
            <w:tcW w:w="683" w:type="dxa"/>
            <w:tcBorders>
              <w:top w:val="nil"/>
              <w:left w:val="nil"/>
              <w:bottom w:val="single" w:sz="8" w:space="0" w:color="auto"/>
              <w:right w:val="single" w:sz="8" w:space="0" w:color="auto"/>
            </w:tcBorders>
            <w:shd w:val="clear" w:color="000000" w:fill="DAEEF3"/>
            <w:noWrap/>
            <w:vAlign w:val="bottom"/>
            <w:hideMark/>
          </w:tcPr>
          <w:p w14:paraId="2CCF1B0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909" w:type="dxa"/>
            <w:tcBorders>
              <w:top w:val="nil"/>
              <w:left w:val="nil"/>
              <w:bottom w:val="single" w:sz="8" w:space="0" w:color="auto"/>
              <w:right w:val="single" w:sz="8" w:space="0" w:color="auto"/>
            </w:tcBorders>
            <w:shd w:val="clear" w:color="000000" w:fill="DAEEF3"/>
            <w:noWrap/>
            <w:vAlign w:val="bottom"/>
            <w:hideMark/>
          </w:tcPr>
          <w:p w14:paraId="204BDC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100,0 %</w:t>
            </w:r>
          </w:p>
        </w:tc>
        <w:tc>
          <w:tcPr>
            <w:tcW w:w="648" w:type="dxa"/>
            <w:tcBorders>
              <w:top w:val="nil"/>
              <w:left w:val="nil"/>
              <w:bottom w:val="single" w:sz="8" w:space="0" w:color="auto"/>
              <w:right w:val="single" w:sz="8" w:space="0" w:color="auto"/>
            </w:tcBorders>
            <w:noWrap/>
            <w:vAlign w:val="bottom"/>
            <w:hideMark/>
          </w:tcPr>
          <w:p w14:paraId="1966D7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7" w:type="dxa"/>
            <w:tcBorders>
              <w:top w:val="nil"/>
              <w:left w:val="nil"/>
              <w:bottom w:val="single" w:sz="8" w:space="0" w:color="auto"/>
              <w:right w:val="single" w:sz="8" w:space="0" w:color="auto"/>
            </w:tcBorders>
            <w:noWrap/>
            <w:vAlign w:val="bottom"/>
            <w:hideMark/>
          </w:tcPr>
          <w:p w14:paraId="197552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82" w:type="dxa"/>
            <w:tcBorders>
              <w:top w:val="nil"/>
              <w:left w:val="nil"/>
              <w:bottom w:val="single" w:sz="8" w:space="0" w:color="auto"/>
              <w:right w:val="single" w:sz="8" w:space="0" w:color="auto"/>
            </w:tcBorders>
            <w:shd w:val="clear" w:color="000000" w:fill="BFBFBF"/>
            <w:noWrap/>
            <w:vAlign w:val="bottom"/>
            <w:hideMark/>
          </w:tcPr>
          <w:p w14:paraId="44F23CB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823" w:type="dxa"/>
            <w:tcBorders>
              <w:top w:val="nil"/>
              <w:left w:val="nil"/>
              <w:bottom w:val="single" w:sz="8" w:space="0" w:color="auto"/>
              <w:right w:val="single" w:sz="8" w:space="0" w:color="auto"/>
            </w:tcBorders>
            <w:shd w:val="clear" w:color="000000" w:fill="BFBFBF"/>
            <w:noWrap/>
            <w:vAlign w:val="bottom"/>
            <w:hideMark/>
          </w:tcPr>
          <w:p w14:paraId="1C1058A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0,0 %</w:t>
            </w:r>
          </w:p>
        </w:tc>
        <w:tc>
          <w:tcPr>
            <w:tcW w:w="700" w:type="dxa"/>
            <w:tcBorders>
              <w:top w:val="nil"/>
              <w:left w:val="nil"/>
              <w:bottom w:val="nil"/>
              <w:right w:val="nil"/>
            </w:tcBorders>
            <w:noWrap/>
            <w:vAlign w:val="bottom"/>
            <w:hideMark/>
          </w:tcPr>
          <w:p w14:paraId="3A26CC0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7D6DE09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910" w:type="dxa"/>
            <w:tcBorders>
              <w:top w:val="nil"/>
              <w:left w:val="nil"/>
              <w:bottom w:val="single" w:sz="8" w:space="0" w:color="auto"/>
              <w:right w:val="single" w:sz="8" w:space="0" w:color="auto"/>
            </w:tcBorders>
            <w:noWrap/>
            <w:vAlign w:val="bottom"/>
            <w:hideMark/>
          </w:tcPr>
          <w:p w14:paraId="7B4DD5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5145C0" w:rsidRPr="00DC56BA" w14:paraId="79938A85"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A876C0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CLIMA</w:t>
            </w:r>
          </w:p>
        </w:tc>
        <w:tc>
          <w:tcPr>
            <w:tcW w:w="604" w:type="dxa"/>
            <w:tcBorders>
              <w:top w:val="nil"/>
              <w:left w:val="single" w:sz="8" w:space="0" w:color="auto"/>
              <w:bottom w:val="single" w:sz="8" w:space="0" w:color="auto"/>
              <w:right w:val="single" w:sz="8" w:space="0" w:color="auto"/>
            </w:tcBorders>
            <w:noWrap/>
            <w:vAlign w:val="bottom"/>
            <w:hideMark/>
          </w:tcPr>
          <w:p w14:paraId="38478D2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04" w:type="dxa"/>
            <w:tcBorders>
              <w:top w:val="nil"/>
              <w:left w:val="nil"/>
              <w:bottom w:val="single" w:sz="8" w:space="0" w:color="auto"/>
              <w:right w:val="single" w:sz="8" w:space="0" w:color="auto"/>
            </w:tcBorders>
            <w:noWrap/>
            <w:vAlign w:val="bottom"/>
            <w:hideMark/>
          </w:tcPr>
          <w:p w14:paraId="2BFDDCF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83" w:type="dxa"/>
            <w:tcBorders>
              <w:top w:val="nil"/>
              <w:left w:val="nil"/>
              <w:bottom w:val="single" w:sz="8" w:space="0" w:color="auto"/>
              <w:right w:val="single" w:sz="8" w:space="0" w:color="auto"/>
            </w:tcBorders>
            <w:shd w:val="clear" w:color="000000" w:fill="DAEEF3"/>
            <w:noWrap/>
            <w:vAlign w:val="bottom"/>
            <w:hideMark/>
          </w:tcPr>
          <w:p w14:paraId="4512CF7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909" w:type="dxa"/>
            <w:tcBorders>
              <w:top w:val="nil"/>
              <w:left w:val="nil"/>
              <w:bottom w:val="single" w:sz="8" w:space="0" w:color="auto"/>
              <w:right w:val="single" w:sz="8" w:space="0" w:color="auto"/>
            </w:tcBorders>
            <w:shd w:val="clear" w:color="000000" w:fill="DAEEF3"/>
            <w:noWrap/>
            <w:vAlign w:val="bottom"/>
            <w:hideMark/>
          </w:tcPr>
          <w:p w14:paraId="7DAECD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36,4 %</w:t>
            </w:r>
          </w:p>
        </w:tc>
        <w:tc>
          <w:tcPr>
            <w:tcW w:w="648" w:type="dxa"/>
            <w:tcBorders>
              <w:top w:val="nil"/>
              <w:left w:val="nil"/>
              <w:bottom w:val="single" w:sz="8" w:space="0" w:color="auto"/>
              <w:right w:val="single" w:sz="8" w:space="0" w:color="auto"/>
            </w:tcBorders>
            <w:noWrap/>
            <w:vAlign w:val="bottom"/>
            <w:hideMark/>
          </w:tcPr>
          <w:p w14:paraId="360E47D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47" w:type="dxa"/>
            <w:tcBorders>
              <w:top w:val="nil"/>
              <w:left w:val="nil"/>
              <w:bottom w:val="single" w:sz="8" w:space="0" w:color="auto"/>
              <w:right w:val="single" w:sz="8" w:space="0" w:color="auto"/>
            </w:tcBorders>
            <w:noWrap/>
            <w:vAlign w:val="bottom"/>
            <w:hideMark/>
          </w:tcPr>
          <w:p w14:paraId="5CE7FB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82" w:type="dxa"/>
            <w:tcBorders>
              <w:top w:val="nil"/>
              <w:left w:val="nil"/>
              <w:bottom w:val="single" w:sz="8" w:space="0" w:color="auto"/>
              <w:right w:val="single" w:sz="8" w:space="0" w:color="auto"/>
            </w:tcBorders>
            <w:shd w:val="clear" w:color="000000" w:fill="BFBFBF"/>
            <w:noWrap/>
            <w:vAlign w:val="bottom"/>
            <w:hideMark/>
          </w:tcPr>
          <w:p w14:paraId="4AA7130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823" w:type="dxa"/>
            <w:tcBorders>
              <w:top w:val="nil"/>
              <w:left w:val="nil"/>
              <w:bottom w:val="single" w:sz="8" w:space="0" w:color="auto"/>
              <w:right w:val="single" w:sz="8" w:space="0" w:color="auto"/>
            </w:tcBorders>
            <w:shd w:val="clear" w:color="000000" w:fill="BFBFBF"/>
            <w:noWrap/>
            <w:vAlign w:val="bottom"/>
            <w:hideMark/>
          </w:tcPr>
          <w:p w14:paraId="06926EC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63,6 %</w:t>
            </w:r>
          </w:p>
        </w:tc>
        <w:tc>
          <w:tcPr>
            <w:tcW w:w="700" w:type="dxa"/>
            <w:tcBorders>
              <w:top w:val="nil"/>
              <w:left w:val="nil"/>
              <w:bottom w:val="nil"/>
              <w:right w:val="nil"/>
            </w:tcBorders>
            <w:noWrap/>
            <w:vAlign w:val="bottom"/>
            <w:hideMark/>
          </w:tcPr>
          <w:p w14:paraId="3AB0A3B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258521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910" w:type="dxa"/>
            <w:tcBorders>
              <w:top w:val="nil"/>
              <w:left w:val="nil"/>
              <w:bottom w:val="single" w:sz="8" w:space="0" w:color="auto"/>
              <w:right w:val="single" w:sz="8" w:space="0" w:color="auto"/>
            </w:tcBorders>
            <w:noWrap/>
            <w:vAlign w:val="bottom"/>
            <w:hideMark/>
          </w:tcPr>
          <w:p w14:paraId="7F5BA34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4C9AE4F7"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C360548"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CNECT</w:t>
            </w:r>
          </w:p>
        </w:tc>
        <w:tc>
          <w:tcPr>
            <w:tcW w:w="604" w:type="dxa"/>
            <w:tcBorders>
              <w:top w:val="nil"/>
              <w:left w:val="single" w:sz="8" w:space="0" w:color="auto"/>
              <w:bottom w:val="single" w:sz="8" w:space="0" w:color="auto"/>
              <w:right w:val="single" w:sz="8" w:space="0" w:color="auto"/>
            </w:tcBorders>
            <w:noWrap/>
            <w:vAlign w:val="bottom"/>
            <w:hideMark/>
          </w:tcPr>
          <w:p w14:paraId="2F75637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04" w:type="dxa"/>
            <w:tcBorders>
              <w:top w:val="nil"/>
              <w:left w:val="nil"/>
              <w:bottom w:val="single" w:sz="8" w:space="0" w:color="auto"/>
              <w:right w:val="single" w:sz="8" w:space="0" w:color="auto"/>
            </w:tcBorders>
            <w:noWrap/>
            <w:vAlign w:val="bottom"/>
            <w:hideMark/>
          </w:tcPr>
          <w:p w14:paraId="45758A9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83" w:type="dxa"/>
            <w:tcBorders>
              <w:top w:val="nil"/>
              <w:left w:val="nil"/>
              <w:bottom w:val="single" w:sz="8" w:space="0" w:color="auto"/>
              <w:right w:val="single" w:sz="8" w:space="0" w:color="auto"/>
            </w:tcBorders>
            <w:shd w:val="clear" w:color="000000" w:fill="DAEEF3"/>
            <w:noWrap/>
            <w:vAlign w:val="bottom"/>
            <w:hideMark/>
          </w:tcPr>
          <w:p w14:paraId="4951E1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909" w:type="dxa"/>
            <w:tcBorders>
              <w:top w:val="nil"/>
              <w:left w:val="nil"/>
              <w:bottom w:val="single" w:sz="8" w:space="0" w:color="auto"/>
              <w:right w:val="single" w:sz="8" w:space="0" w:color="auto"/>
            </w:tcBorders>
            <w:shd w:val="clear" w:color="000000" w:fill="DAEEF3"/>
            <w:noWrap/>
            <w:vAlign w:val="bottom"/>
            <w:hideMark/>
          </w:tcPr>
          <w:p w14:paraId="654B6D2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26,6 %</w:t>
            </w:r>
          </w:p>
        </w:tc>
        <w:tc>
          <w:tcPr>
            <w:tcW w:w="648" w:type="dxa"/>
            <w:tcBorders>
              <w:top w:val="nil"/>
              <w:left w:val="nil"/>
              <w:bottom w:val="single" w:sz="8" w:space="0" w:color="auto"/>
              <w:right w:val="single" w:sz="8" w:space="0" w:color="auto"/>
            </w:tcBorders>
            <w:noWrap/>
            <w:vAlign w:val="bottom"/>
            <w:hideMark/>
          </w:tcPr>
          <w:p w14:paraId="19A68F8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w:t>
            </w:r>
          </w:p>
        </w:tc>
        <w:tc>
          <w:tcPr>
            <w:tcW w:w="647" w:type="dxa"/>
            <w:tcBorders>
              <w:top w:val="nil"/>
              <w:left w:val="nil"/>
              <w:bottom w:val="single" w:sz="8" w:space="0" w:color="auto"/>
              <w:right w:val="single" w:sz="8" w:space="0" w:color="auto"/>
            </w:tcBorders>
            <w:noWrap/>
            <w:vAlign w:val="bottom"/>
            <w:hideMark/>
          </w:tcPr>
          <w:p w14:paraId="25DD60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682" w:type="dxa"/>
            <w:tcBorders>
              <w:top w:val="nil"/>
              <w:left w:val="nil"/>
              <w:bottom w:val="single" w:sz="8" w:space="0" w:color="auto"/>
              <w:right w:val="single" w:sz="8" w:space="0" w:color="auto"/>
            </w:tcBorders>
            <w:shd w:val="clear" w:color="000000" w:fill="BFBFBF"/>
            <w:noWrap/>
            <w:vAlign w:val="bottom"/>
            <w:hideMark/>
          </w:tcPr>
          <w:p w14:paraId="38DE01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130</w:t>
            </w:r>
          </w:p>
        </w:tc>
        <w:tc>
          <w:tcPr>
            <w:tcW w:w="823" w:type="dxa"/>
            <w:tcBorders>
              <w:top w:val="nil"/>
              <w:left w:val="nil"/>
              <w:bottom w:val="single" w:sz="8" w:space="0" w:color="auto"/>
              <w:right w:val="single" w:sz="8" w:space="0" w:color="auto"/>
            </w:tcBorders>
            <w:shd w:val="clear" w:color="000000" w:fill="BFBFBF"/>
            <w:noWrap/>
            <w:vAlign w:val="bottom"/>
            <w:hideMark/>
          </w:tcPr>
          <w:p w14:paraId="37D967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73,4 %</w:t>
            </w:r>
          </w:p>
        </w:tc>
        <w:tc>
          <w:tcPr>
            <w:tcW w:w="700" w:type="dxa"/>
            <w:tcBorders>
              <w:top w:val="nil"/>
              <w:left w:val="nil"/>
              <w:bottom w:val="nil"/>
              <w:right w:val="nil"/>
            </w:tcBorders>
            <w:noWrap/>
            <w:vAlign w:val="bottom"/>
            <w:hideMark/>
          </w:tcPr>
          <w:p w14:paraId="2A5D741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E3BF5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177</w:t>
            </w:r>
          </w:p>
        </w:tc>
        <w:tc>
          <w:tcPr>
            <w:tcW w:w="910" w:type="dxa"/>
            <w:tcBorders>
              <w:top w:val="nil"/>
              <w:left w:val="nil"/>
              <w:bottom w:val="single" w:sz="8" w:space="0" w:color="auto"/>
              <w:right w:val="single" w:sz="8" w:space="0" w:color="auto"/>
            </w:tcBorders>
            <w:noWrap/>
            <w:vAlign w:val="bottom"/>
            <w:hideMark/>
          </w:tcPr>
          <w:p w14:paraId="3D56F8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2,3 %</w:t>
            </w:r>
          </w:p>
        </w:tc>
      </w:tr>
      <w:tr w:rsidR="005145C0" w:rsidRPr="00DC56BA" w14:paraId="416F1D18"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6D4EB683"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COMM</w:t>
            </w:r>
          </w:p>
        </w:tc>
        <w:tc>
          <w:tcPr>
            <w:tcW w:w="604" w:type="dxa"/>
            <w:tcBorders>
              <w:top w:val="nil"/>
              <w:left w:val="single" w:sz="8" w:space="0" w:color="auto"/>
              <w:bottom w:val="single" w:sz="8" w:space="0" w:color="auto"/>
              <w:right w:val="single" w:sz="8" w:space="0" w:color="auto"/>
            </w:tcBorders>
            <w:noWrap/>
            <w:vAlign w:val="bottom"/>
            <w:hideMark/>
          </w:tcPr>
          <w:p w14:paraId="7FBCB7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220</w:t>
            </w:r>
          </w:p>
        </w:tc>
        <w:tc>
          <w:tcPr>
            <w:tcW w:w="604" w:type="dxa"/>
            <w:tcBorders>
              <w:top w:val="nil"/>
              <w:left w:val="nil"/>
              <w:bottom w:val="single" w:sz="8" w:space="0" w:color="auto"/>
              <w:right w:val="single" w:sz="8" w:space="0" w:color="auto"/>
            </w:tcBorders>
            <w:noWrap/>
            <w:vAlign w:val="bottom"/>
            <w:hideMark/>
          </w:tcPr>
          <w:p w14:paraId="05CC0F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91</w:t>
            </w:r>
          </w:p>
        </w:tc>
        <w:tc>
          <w:tcPr>
            <w:tcW w:w="683" w:type="dxa"/>
            <w:tcBorders>
              <w:top w:val="nil"/>
              <w:left w:val="nil"/>
              <w:bottom w:val="single" w:sz="8" w:space="0" w:color="auto"/>
              <w:right w:val="single" w:sz="8" w:space="0" w:color="auto"/>
            </w:tcBorders>
            <w:shd w:val="clear" w:color="000000" w:fill="DAEEF3"/>
            <w:noWrap/>
            <w:vAlign w:val="bottom"/>
            <w:hideMark/>
          </w:tcPr>
          <w:p w14:paraId="007370E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311</w:t>
            </w:r>
          </w:p>
        </w:tc>
        <w:tc>
          <w:tcPr>
            <w:tcW w:w="909" w:type="dxa"/>
            <w:tcBorders>
              <w:top w:val="nil"/>
              <w:left w:val="nil"/>
              <w:bottom w:val="single" w:sz="8" w:space="0" w:color="auto"/>
              <w:right w:val="single" w:sz="8" w:space="0" w:color="auto"/>
            </w:tcBorders>
            <w:shd w:val="clear" w:color="000000" w:fill="DAEEF3"/>
            <w:noWrap/>
            <w:vAlign w:val="bottom"/>
            <w:hideMark/>
          </w:tcPr>
          <w:p w14:paraId="67BF6B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85,7 %</w:t>
            </w:r>
          </w:p>
        </w:tc>
        <w:tc>
          <w:tcPr>
            <w:tcW w:w="648" w:type="dxa"/>
            <w:tcBorders>
              <w:top w:val="nil"/>
              <w:left w:val="nil"/>
              <w:bottom w:val="single" w:sz="8" w:space="0" w:color="auto"/>
              <w:right w:val="single" w:sz="8" w:space="0" w:color="auto"/>
            </w:tcBorders>
            <w:noWrap/>
            <w:vAlign w:val="bottom"/>
            <w:hideMark/>
          </w:tcPr>
          <w:p w14:paraId="357D3AE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47" w:type="dxa"/>
            <w:tcBorders>
              <w:top w:val="nil"/>
              <w:left w:val="nil"/>
              <w:bottom w:val="single" w:sz="8" w:space="0" w:color="auto"/>
              <w:right w:val="single" w:sz="8" w:space="0" w:color="auto"/>
            </w:tcBorders>
            <w:noWrap/>
            <w:vAlign w:val="bottom"/>
            <w:hideMark/>
          </w:tcPr>
          <w:p w14:paraId="2048E5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82" w:type="dxa"/>
            <w:tcBorders>
              <w:top w:val="nil"/>
              <w:left w:val="nil"/>
              <w:bottom w:val="single" w:sz="8" w:space="0" w:color="auto"/>
              <w:right w:val="single" w:sz="8" w:space="0" w:color="auto"/>
            </w:tcBorders>
            <w:shd w:val="clear" w:color="000000" w:fill="BFBFBF"/>
            <w:noWrap/>
            <w:vAlign w:val="bottom"/>
            <w:hideMark/>
          </w:tcPr>
          <w:p w14:paraId="279404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52</w:t>
            </w:r>
          </w:p>
        </w:tc>
        <w:tc>
          <w:tcPr>
            <w:tcW w:w="823" w:type="dxa"/>
            <w:tcBorders>
              <w:top w:val="nil"/>
              <w:left w:val="nil"/>
              <w:bottom w:val="single" w:sz="8" w:space="0" w:color="auto"/>
              <w:right w:val="single" w:sz="8" w:space="0" w:color="auto"/>
            </w:tcBorders>
            <w:shd w:val="clear" w:color="000000" w:fill="BFBFBF"/>
            <w:noWrap/>
            <w:vAlign w:val="bottom"/>
            <w:hideMark/>
          </w:tcPr>
          <w:p w14:paraId="748C6C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14,3 %</w:t>
            </w:r>
          </w:p>
        </w:tc>
        <w:tc>
          <w:tcPr>
            <w:tcW w:w="700" w:type="dxa"/>
            <w:tcBorders>
              <w:top w:val="nil"/>
              <w:left w:val="nil"/>
              <w:bottom w:val="nil"/>
              <w:right w:val="nil"/>
            </w:tcBorders>
            <w:noWrap/>
            <w:vAlign w:val="bottom"/>
            <w:hideMark/>
          </w:tcPr>
          <w:p w14:paraId="4A1B1F8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0D950CA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363</w:t>
            </w:r>
          </w:p>
        </w:tc>
        <w:tc>
          <w:tcPr>
            <w:tcW w:w="910" w:type="dxa"/>
            <w:tcBorders>
              <w:top w:val="nil"/>
              <w:left w:val="nil"/>
              <w:bottom w:val="single" w:sz="8" w:space="0" w:color="auto"/>
              <w:right w:val="single" w:sz="8" w:space="0" w:color="auto"/>
            </w:tcBorders>
            <w:noWrap/>
            <w:vAlign w:val="bottom"/>
            <w:hideMark/>
          </w:tcPr>
          <w:p w14:paraId="2A134C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4,7 %</w:t>
            </w:r>
          </w:p>
        </w:tc>
      </w:tr>
      <w:tr w:rsidR="005145C0" w:rsidRPr="00DC56BA" w14:paraId="2E837CD2"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EBBF76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COMP</w:t>
            </w:r>
          </w:p>
        </w:tc>
        <w:tc>
          <w:tcPr>
            <w:tcW w:w="604" w:type="dxa"/>
            <w:tcBorders>
              <w:top w:val="nil"/>
              <w:left w:val="single" w:sz="8" w:space="0" w:color="auto"/>
              <w:bottom w:val="single" w:sz="8" w:space="0" w:color="auto"/>
              <w:right w:val="single" w:sz="8" w:space="0" w:color="auto"/>
            </w:tcBorders>
            <w:noWrap/>
            <w:vAlign w:val="bottom"/>
            <w:hideMark/>
          </w:tcPr>
          <w:p w14:paraId="6C1055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04" w:type="dxa"/>
            <w:tcBorders>
              <w:top w:val="nil"/>
              <w:left w:val="nil"/>
              <w:bottom w:val="single" w:sz="8" w:space="0" w:color="auto"/>
              <w:right w:val="single" w:sz="8" w:space="0" w:color="auto"/>
            </w:tcBorders>
            <w:noWrap/>
            <w:vAlign w:val="bottom"/>
            <w:hideMark/>
          </w:tcPr>
          <w:p w14:paraId="49B5E3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83" w:type="dxa"/>
            <w:tcBorders>
              <w:top w:val="nil"/>
              <w:left w:val="nil"/>
              <w:bottom w:val="single" w:sz="8" w:space="0" w:color="auto"/>
              <w:right w:val="single" w:sz="8" w:space="0" w:color="auto"/>
            </w:tcBorders>
            <w:shd w:val="clear" w:color="000000" w:fill="DAEEF3"/>
            <w:noWrap/>
            <w:vAlign w:val="bottom"/>
            <w:hideMark/>
          </w:tcPr>
          <w:p w14:paraId="61D8A26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53</w:t>
            </w:r>
          </w:p>
        </w:tc>
        <w:tc>
          <w:tcPr>
            <w:tcW w:w="909" w:type="dxa"/>
            <w:tcBorders>
              <w:top w:val="nil"/>
              <w:left w:val="nil"/>
              <w:bottom w:val="single" w:sz="8" w:space="0" w:color="auto"/>
              <w:right w:val="single" w:sz="8" w:space="0" w:color="auto"/>
            </w:tcBorders>
            <w:shd w:val="clear" w:color="000000" w:fill="DAEEF3"/>
            <w:noWrap/>
            <w:vAlign w:val="bottom"/>
            <w:hideMark/>
          </w:tcPr>
          <w:p w14:paraId="4EDAB1E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100,0 %</w:t>
            </w:r>
          </w:p>
        </w:tc>
        <w:tc>
          <w:tcPr>
            <w:tcW w:w="648" w:type="dxa"/>
            <w:tcBorders>
              <w:top w:val="nil"/>
              <w:left w:val="nil"/>
              <w:bottom w:val="single" w:sz="8" w:space="0" w:color="auto"/>
              <w:right w:val="single" w:sz="8" w:space="0" w:color="auto"/>
            </w:tcBorders>
            <w:noWrap/>
            <w:vAlign w:val="bottom"/>
            <w:hideMark/>
          </w:tcPr>
          <w:p w14:paraId="36E750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7" w:type="dxa"/>
            <w:tcBorders>
              <w:top w:val="nil"/>
              <w:left w:val="nil"/>
              <w:bottom w:val="single" w:sz="8" w:space="0" w:color="auto"/>
              <w:right w:val="single" w:sz="8" w:space="0" w:color="auto"/>
            </w:tcBorders>
            <w:noWrap/>
            <w:vAlign w:val="bottom"/>
            <w:hideMark/>
          </w:tcPr>
          <w:p w14:paraId="630121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82" w:type="dxa"/>
            <w:tcBorders>
              <w:top w:val="nil"/>
              <w:left w:val="nil"/>
              <w:bottom w:val="single" w:sz="8" w:space="0" w:color="auto"/>
              <w:right w:val="single" w:sz="8" w:space="0" w:color="auto"/>
            </w:tcBorders>
            <w:shd w:val="clear" w:color="000000" w:fill="BFBFBF"/>
            <w:noWrap/>
            <w:vAlign w:val="bottom"/>
            <w:hideMark/>
          </w:tcPr>
          <w:p w14:paraId="3D60791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823" w:type="dxa"/>
            <w:tcBorders>
              <w:top w:val="nil"/>
              <w:left w:val="nil"/>
              <w:bottom w:val="single" w:sz="8" w:space="0" w:color="auto"/>
              <w:right w:val="single" w:sz="8" w:space="0" w:color="auto"/>
            </w:tcBorders>
            <w:shd w:val="clear" w:color="000000" w:fill="BFBFBF"/>
            <w:noWrap/>
            <w:vAlign w:val="bottom"/>
            <w:hideMark/>
          </w:tcPr>
          <w:p w14:paraId="3912C8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0,0 %</w:t>
            </w:r>
          </w:p>
        </w:tc>
        <w:tc>
          <w:tcPr>
            <w:tcW w:w="700" w:type="dxa"/>
            <w:tcBorders>
              <w:top w:val="nil"/>
              <w:left w:val="nil"/>
              <w:bottom w:val="nil"/>
              <w:right w:val="nil"/>
            </w:tcBorders>
            <w:noWrap/>
            <w:vAlign w:val="bottom"/>
            <w:hideMark/>
          </w:tcPr>
          <w:p w14:paraId="209AA3A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7856FF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w:t>
            </w:r>
          </w:p>
        </w:tc>
        <w:tc>
          <w:tcPr>
            <w:tcW w:w="910" w:type="dxa"/>
            <w:tcBorders>
              <w:top w:val="nil"/>
              <w:left w:val="nil"/>
              <w:bottom w:val="single" w:sz="8" w:space="0" w:color="auto"/>
              <w:right w:val="single" w:sz="8" w:space="0" w:color="auto"/>
            </w:tcBorders>
            <w:noWrap/>
            <w:vAlign w:val="bottom"/>
            <w:hideMark/>
          </w:tcPr>
          <w:p w14:paraId="05266F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5145C0" w:rsidRPr="00DC56BA" w14:paraId="61555F4A"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0558409C"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DEFIS</w:t>
            </w:r>
          </w:p>
        </w:tc>
        <w:tc>
          <w:tcPr>
            <w:tcW w:w="604" w:type="dxa"/>
            <w:tcBorders>
              <w:top w:val="nil"/>
              <w:left w:val="single" w:sz="8" w:space="0" w:color="auto"/>
              <w:bottom w:val="single" w:sz="8" w:space="0" w:color="auto"/>
              <w:right w:val="single" w:sz="8" w:space="0" w:color="auto"/>
            </w:tcBorders>
            <w:noWrap/>
            <w:vAlign w:val="bottom"/>
            <w:hideMark/>
          </w:tcPr>
          <w:p w14:paraId="25B35C9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04" w:type="dxa"/>
            <w:tcBorders>
              <w:top w:val="nil"/>
              <w:left w:val="nil"/>
              <w:bottom w:val="single" w:sz="8" w:space="0" w:color="auto"/>
              <w:right w:val="single" w:sz="8" w:space="0" w:color="auto"/>
            </w:tcBorders>
            <w:noWrap/>
            <w:vAlign w:val="bottom"/>
            <w:hideMark/>
          </w:tcPr>
          <w:p w14:paraId="6CF4D8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83" w:type="dxa"/>
            <w:tcBorders>
              <w:top w:val="nil"/>
              <w:left w:val="nil"/>
              <w:bottom w:val="single" w:sz="8" w:space="0" w:color="auto"/>
              <w:right w:val="single" w:sz="8" w:space="0" w:color="auto"/>
            </w:tcBorders>
            <w:shd w:val="clear" w:color="000000" w:fill="DAEEF3"/>
            <w:noWrap/>
            <w:vAlign w:val="bottom"/>
            <w:hideMark/>
          </w:tcPr>
          <w:p w14:paraId="08306A5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909" w:type="dxa"/>
            <w:tcBorders>
              <w:top w:val="nil"/>
              <w:left w:val="nil"/>
              <w:bottom w:val="single" w:sz="8" w:space="0" w:color="auto"/>
              <w:right w:val="single" w:sz="8" w:space="0" w:color="auto"/>
            </w:tcBorders>
            <w:shd w:val="clear" w:color="000000" w:fill="DAEEF3"/>
            <w:noWrap/>
            <w:vAlign w:val="bottom"/>
            <w:hideMark/>
          </w:tcPr>
          <w:p w14:paraId="446CF7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41,2 %</w:t>
            </w:r>
          </w:p>
        </w:tc>
        <w:tc>
          <w:tcPr>
            <w:tcW w:w="648" w:type="dxa"/>
            <w:tcBorders>
              <w:top w:val="nil"/>
              <w:left w:val="nil"/>
              <w:bottom w:val="single" w:sz="8" w:space="0" w:color="auto"/>
              <w:right w:val="single" w:sz="8" w:space="0" w:color="auto"/>
            </w:tcBorders>
            <w:noWrap/>
            <w:vAlign w:val="bottom"/>
            <w:hideMark/>
          </w:tcPr>
          <w:p w14:paraId="235C1C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47" w:type="dxa"/>
            <w:tcBorders>
              <w:top w:val="nil"/>
              <w:left w:val="nil"/>
              <w:bottom w:val="single" w:sz="8" w:space="0" w:color="auto"/>
              <w:right w:val="single" w:sz="8" w:space="0" w:color="auto"/>
            </w:tcBorders>
            <w:noWrap/>
            <w:vAlign w:val="bottom"/>
            <w:hideMark/>
          </w:tcPr>
          <w:p w14:paraId="1FB1206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82" w:type="dxa"/>
            <w:tcBorders>
              <w:top w:val="nil"/>
              <w:left w:val="nil"/>
              <w:bottom w:val="single" w:sz="8" w:space="0" w:color="auto"/>
              <w:right w:val="single" w:sz="8" w:space="0" w:color="auto"/>
            </w:tcBorders>
            <w:shd w:val="clear" w:color="000000" w:fill="BFBFBF"/>
            <w:noWrap/>
            <w:vAlign w:val="bottom"/>
            <w:hideMark/>
          </w:tcPr>
          <w:p w14:paraId="693491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823" w:type="dxa"/>
            <w:tcBorders>
              <w:top w:val="nil"/>
              <w:left w:val="nil"/>
              <w:bottom w:val="single" w:sz="8" w:space="0" w:color="auto"/>
              <w:right w:val="single" w:sz="8" w:space="0" w:color="auto"/>
            </w:tcBorders>
            <w:shd w:val="clear" w:color="000000" w:fill="BFBFBF"/>
            <w:noWrap/>
            <w:vAlign w:val="bottom"/>
            <w:hideMark/>
          </w:tcPr>
          <w:p w14:paraId="20CAD1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58,8 %</w:t>
            </w:r>
          </w:p>
        </w:tc>
        <w:tc>
          <w:tcPr>
            <w:tcW w:w="700" w:type="dxa"/>
            <w:tcBorders>
              <w:top w:val="nil"/>
              <w:left w:val="nil"/>
              <w:bottom w:val="nil"/>
              <w:right w:val="nil"/>
            </w:tcBorders>
            <w:noWrap/>
            <w:vAlign w:val="bottom"/>
            <w:hideMark/>
          </w:tcPr>
          <w:p w14:paraId="1FD6B5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0AF5BD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910" w:type="dxa"/>
            <w:tcBorders>
              <w:top w:val="nil"/>
              <w:left w:val="nil"/>
              <w:bottom w:val="single" w:sz="8" w:space="0" w:color="auto"/>
              <w:right w:val="single" w:sz="8" w:space="0" w:color="auto"/>
            </w:tcBorders>
            <w:noWrap/>
            <w:vAlign w:val="bottom"/>
            <w:hideMark/>
          </w:tcPr>
          <w:p w14:paraId="106A83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5145C0" w:rsidRPr="00DC56BA" w14:paraId="726EBF98"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3357B7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DGT</w:t>
            </w:r>
          </w:p>
        </w:tc>
        <w:tc>
          <w:tcPr>
            <w:tcW w:w="604" w:type="dxa"/>
            <w:tcBorders>
              <w:top w:val="nil"/>
              <w:left w:val="single" w:sz="8" w:space="0" w:color="auto"/>
              <w:bottom w:val="single" w:sz="8" w:space="0" w:color="auto"/>
              <w:right w:val="single" w:sz="8" w:space="0" w:color="auto"/>
            </w:tcBorders>
            <w:noWrap/>
            <w:vAlign w:val="bottom"/>
            <w:hideMark/>
          </w:tcPr>
          <w:p w14:paraId="55CD648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04" w:type="dxa"/>
            <w:tcBorders>
              <w:top w:val="nil"/>
              <w:left w:val="nil"/>
              <w:bottom w:val="single" w:sz="8" w:space="0" w:color="auto"/>
              <w:right w:val="single" w:sz="8" w:space="0" w:color="auto"/>
            </w:tcBorders>
            <w:noWrap/>
            <w:vAlign w:val="bottom"/>
            <w:hideMark/>
          </w:tcPr>
          <w:p w14:paraId="439798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83" w:type="dxa"/>
            <w:tcBorders>
              <w:top w:val="nil"/>
              <w:left w:val="nil"/>
              <w:bottom w:val="single" w:sz="8" w:space="0" w:color="auto"/>
              <w:right w:val="single" w:sz="8" w:space="0" w:color="auto"/>
            </w:tcBorders>
            <w:shd w:val="clear" w:color="000000" w:fill="DAEEF3"/>
            <w:noWrap/>
            <w:vAlign w:val="bottom"/>
            <w:hideMark/>
          </w:tcPr>
          <w:p w14:paraId="29D04B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56</w:t>
            </w:r>
          </w:p>
        </w:tc>
        <w:tc>
          <w:tcPr>
            <w:tcW w:w="909" w:type="dxa"/>
            <w:tcBorders>
              <w:top w:val="nil"/>
              <w:left w:val="nil"/>
              <w:bottom w:val="single" w:sz="8" w:space="0" w:color="auto"/>
              <w:right w:val="single" w:sz="8" w:space="0" w:color="auto"/>
            </w:tcBorders>
            <w:shd w:val="clear" w:color="000000" w:fill="DAEEF3"/>
            <w:noWrap/>
            <w:vAlign w:val="bottom"/>
            <w:hideMark/>
          </w:tcPr>
          <w:p w14:paraId="36DDDEB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32,2 %</w:t>
            </w:r>
          </w:p>
        </w:tc>
        <w:tc>
          <w:tcPr>
            <w:tcW w:w="648" w:type="dxa"/>
            <w:tcBorders>
              <w:top w:val="nil"/>
              <w:left w:val="nil"/>
              <w:bottom w:val="single" w:sz="8" w:space="0" w:color="auto"/>
              <w:right w:val="single" w:sz="8" w:space="0" w:color="auto"/>
            </w:tcBorders>
            <w:noWrap/>
            <w:vAlign w:val="bottom"/>
            <w:hideMark/>
          </w:tcPr>
          <w:p w14:paraId="78B6DEA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647" w:type="dxa"/>
            <w:tcBorders>
              <w:top w:val="nil"/>
              <w:left w:val="nil"/>
              <w:bottom w:val="single" w:sz="8" w:space="0" w:color="auto"/>
              <w:right w:val="single" w:sz="8" w:space="0" w:color="auto"/>
            </w:tcBorders>
            <w:noWrap/>
            <w:vAlign w:val="bottom"/>
            <w:hideMark/>
          </w:tcPr>
          <w:p w14:paraId="1A87F5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82" w:type="dxa"/>
            <w:tcBorders>
              <w:top w:val="nil"/>
              <w:left w:val="nil"/>
              <w:bottom w:val="single" w:sz="8" w:space="0" w:color="auto"/>
              <w:right w:val="single" w:sz="8" w:space="0" w:color="auto"/>
            </w:tcBorders>
            <w:shd w:val="clear" w:color="000000" w:fill="BFBFBF"/>
            <w:noWrap/>
            <w:vAlign w:val="bottom"/>
            <w:hideMark/>
          </w:tcPr>
          <w:p w14:paraId="6CD755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118</w:t>
            </w:r>
          </w:p>
        </w:tc>
        <w:tc>
          <w:tcPr>
            <w:tcW w:w="823" w:type="dxa"/>
            <w:tcBorders>
              <w:top w:val="nil"/>
              <w:left w:val="nil"/>
              <w:bottom w:val="single" w:sz="8" w:space="0" w:color="auto"/>
              <w:right w:val="single" w:sz="8" w:space="0" w:color="auto"/>
            </w:tcBorders>
            <w:shd w:val="clear" w:color="000000" w:fill="BFBFBF"/>
            <w:noWrap/>
            <w:vAlign w:val="bottom"/>
            <w:hideMark/>
          </w:tcPr>
          <w:p w14:paraId="1BFE18F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67,8 %</w:t>
            </w:r>
          </w:p>
        </w:tc>
        <w:tc>
          <w:tcPr>
            <w:tcW w:w="700" w:type="dxa"/>
            <w:tcBorders>
              <w:top w:val="nil"/>
              <w:left w:val="nil"/>
              <w:bottom w:val="nil"/>
              <w:right w:val="nil"/>
            </w:tcBorders>
            <w:noWrap/>
            <w:vAlign w:val="bottom"/>
            <w:hideMark/>
          </w:tcPr>
          <w:p w14:paraId="7E0FF31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44EEEC1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174</w:t>
            </w:r>
          </w:p>
        </w:tc>
        <w:tc>
          <w:tcPr>
            <w:tcW w:w="910" w:type="dxa"/>
            <w:tcBorders>
              <w:top w:val="nil"/>
              <w:left w:val="nil"/>
              <w:bottom w:val="single" w:sz="8" w:space="0" w:color="auto"/>
              <w:right w:val="single" w:sz="8" w:space="0" w:color="auto"/>
            </w:tcBorders>
            <w:noWrap/>
            <w:vAlign w:val="bottom"/>
            <w:hideMark/>
          </w:tcPr>
          <w:p w14:paraId="1CE403B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2,3 %</w:t>
            </w:r>
          </w:p>
        </w:tc>
      </w:tr>
      <w:tr w:rsidR="005145C0" w:rsidRPr="00DC56BA" w14:paraId="0981BC54"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1DB914B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DIGIT</w:t>
            </w:r>
          </w:p>
        </w:tc>
        <w:tc>
          <w:tcPr>
            <w:tcW w:w="604" w:type="dxa"/>
            <w:tcBorders>
              <w:top w:val="nil"/>
              <w:left w:val="single" w:sz="8" w:space="0" w:color="auto"/>
              <w:bottom w:val="single" w:sz="8" w:space="0" w:color="auto"/>
              <w:right w:val="single" w:sz="8" w:space="0" w:color="auto"/>
            </w:tcBorders>
            <w:noWrap/>
            <w:vAlign w:val="bottom"/>
            <w:hideMark/>
          </w:tcPr>
          <w:p w14:paraId="605BA8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04" w:type="dxa"/>
            <w:tcBorders>
              <w:top w:val="nil"/>
              <w:left w:val="nil"/>
              <w:bottom w:val="single" w:sz="8" w:space="0" w:color="auto"/>
              <w:right w:val="single" w:sz="8" w:space="0" w:color="auto"/>
            </w:tcBorders>
            <w:noWrap/>
            <w:vAlign w:val="bottom"/>
            <w:hideMark/>
          </w:tcPr>
          <w:p w14:paraId="375B834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83" w:type="dxa"/>
            <w:tcBorders>
              <w:top w:val="nil"/>
              <w:left w:val="nil"/>
              <w:bottom w:val="single" w:sz="8" w:space="0" w:color="auto"/>
              <w:right w:val="single" w:sz="8" w:space="0" w:color="auto"/>
            </w:tcBorders>
            <w:shd w:val="clear" w:color="000000" w:fill="DAEEF3"/>
            <w:noWrap/>
            <w:vAlign w:val="bottom"/>
            <w:hideMark/>
          </w:tcPr>
          <w:p w14:paraId="4CC6FEC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909" w:type="dxa"/>
            <w:tcBorders>
              <w:top w:val="nil"/>
              <w:left w:val="nil"/>
              <w:bottom w:val="single" w:sz="8" w:space="0" w:color="auto"/>
              <w:right w:val="single" w:sz="8" w:space="0" w:color="auto"/>
            </w:tcBorders>
            <w:shd w:val="clear" w:color="000000" w:fill="DAEEF3"/>
            <w:noWrap/>
            <w:vAlign w:val="bottom"/>
            <w:hideMark/>
          </w:tcPr>
          <w:p w14:paraId="0929BC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28,8 %</w:t>
            </w:r>
          </w:p>
        </w:tc>
        <w:tc>
          <w:tcPr>
            <w:tcW w:w="648" w:type="dxa"/>
            <w:tcBorders>
              <w:top w:val="nil"/>
              <w:left w:val="nil"/>
              <w:bottom w:val="single" w:sz="8" w:space="0" w:color="auto"/>
              <w:right w:val="single" w:sz="8" w:space="0" w:color="auto"/>
            </w:tcBorders>
            <w:noWrap/>
            <w:vAlign w:val="bottom"/>
            <w:hideMark/>
          </w:tcPr>
          <w:p w14:paraId="212097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47" w:type="dxa"/>
            <w:tcBorders>
              <w:top w:val="nil"/>
              <w:left w:val="nil"/>
              <w:bottom w:val="single" w:sz="8" w:space="0" w:color="auto"/>
              <w:right w:val="single" w:sz="8" w:space="0" w:color="auto"/>
            </w:tcBorders>
            <w:noWrap/>
            <w:vAlign w:val="bottom"/>
            <w:hideMark/>
          </w:tcPr>
          <w:p w14:paraId="7A6082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51</w:t>
            </w:r>
          </w:p>
        </w:tc>
        <w:tc>
          <w:tcPr>
            <w:tcW w:w="682" w:type="dxa"/>
            <w:tcBorders>
              <w:top w:val="nil"/>
              <w:left w:val="nil"/>
              <w:bottom w:val="single" w:sz="8" w:space="0" w:color="auto"/>
              <w:right w:val="single" w:sz="8" w:space="0" w:color="auto"/>
            </w:tcBorders>
            <w:shd w:val="clear" w:color="000000" w:fill="BFBFBF"/>
            <w:noWrap/>
            <w:vAlign w:val="bottom"/>
            <w:hideMark/>
          </w:tcPr>
          <w:p w14:paraId="638AD8B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79</w:t>
            </w:r>
          </w:p>
        </w:tc>
        <w:tc>
          <w:tcPr>
            <w:tcW w:w="823" w:type="dxa"/>
            <w:tcBorders>
              <w:top w:val="nil"/>
              <w:left w:val="nil"/>
              <w:bottom w:val="single" w:sz="8" w:space="0" w:color="auto"/>
              <w:right w:val="single" w:sz="8" w:space="0" w:color="auto"/>
            </w:tcBorders>
            <w:shd w:val="clear" w:color="000000" w:fill="BFBFBF"/>
            <w:noWrap/>
            <w:vAlign w:val="bottom"/>
            <w:hideMark/>
          </w:tcPr>
          <w:p w14:paraId="60A8ED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71,2 %</w:t>
            </w:r>
          </w:p>
        </w:tc>
        <w:tc>
          <w:tcPr>
            <w:tcW w:w="700" w:type="dxa"/>
            <w:tcBorders>
              <w:top w:val="nil"/>
              <w:left w:val="nil"/>
              <w:bottom w:val="nil"/>
              <w:right w:val="nil"/>
            </w:tcBorders>
            <w:noWrap/>
            <w:vAlign w:val="bottom"/>
            <w:hideMark/>
          </w:tcPr>
          <w:p w14:paraId="4BBE4F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EF197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111</w:t>
            </w:r>
          </w:p>
        </w:tc>
        <w:tc>
          <w:tcPr>
            <w:tcW w:w="910" w:type="dxa"/>
            <w:tcBorders>
              <w:top w:val="nil"/>
              <w:left w:val="nil"/>
              <w:bottom w:val="single" w:sz="8" w:space="0" w:color="auto"/>
              <w:right w:val="single" w:sz="8" w:space="0" w:color="auto"/>
            </w:tcBorders>
            <w:noWrap/>
            <w:vAlign w:val="bottom"/>
            <w:hideMark/>
          </w:tcPr>
          <w:p w14:paraId="7556442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1,4 %</w:t>
            </w:r>
          </w:p>
        </w:tc>
      </w:tr>
      <w:tr w:rsidR="005145C0" w:rsidRPr="00DC56BA" w14:paraId="06DF849D"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122977D"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EAC</w:t>
            </w:r>
          </w:p>
        </w:tc>
        <w:tc>
          <w:tcPr>
            <w:tcW w:w="604" w:type="dxa"/>
            <w:tcBorders>
              <w:top w:val="nil"/>
              <w:left w:val="single" w:sz="8" w:space="0" w:color="auto"/>
              <w:bottom w:val="single" w:sz="8" w:space="0" w:color="auto"/>
              <w:right w:val="single" w:sz="8" w:space="0" w:color="auto"/>
            </w:tcBorders>
            <w:noWrap/>
            <w:vAlign w:val="bottom"/>
            <w:hideMark/>
          </w:tcPr>
          <w:p w14:paraId="371A80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04" w:type="dxa"/>
            <w:tcBorders>
              <w:top w:val="nil"/>
              <w:left w:val="nil"/>
              <w:bottom w:val="single" w:sz="8" w:space="0" w:color="auto"/>
              <w:right w:val="single" w:sz="8" w:space="0" w:color="auto"/>
            </w:tcBorders>
            <w:noWrap/>
            <w:vAlign w:val="bottom"/>
            <w:hideMark/>
          </w:tcPr>
          <w:p w14:paraId="0EBB1D1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83" w:type="dxa"/>
            <w:tcBorders>
              <w:top w:val="nil"/>
              <w:left w:val="nil"/>
              <w:bottom w:val="single" w:sz="8" w:space="0" w:color="auto"/>
              <w:right w:val="single" w:sz="8" w:space="0" w:color="auto"/>
            </w:tcBorders>
            <w:shd w:val="clear" w:color="000000" w:fill="DAEEF3"/>
            <w:noWrap/>
            <w:vAlign w:val="bottom"/>
            <w:hideMark/>
          </w:tcPr>
          <w:p w14:paraId="3B58DD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909" w:type="dxa"/>
            <w:tcBorders>
              <w:top w:val="nil"/>
              <w:left w:val="nil"/>
              <w:bottom w:val="single" w:sz="8" w:space="0" w:color="auto"/>
              <w:right w:val="single" w:sz="8" w:space="0" w:color="auto"/>
            </w:tcBorders>
            <w:shd w:val="clear" w:color="000000" w:fill="DAEEF3"/>
            <w:noWrap/>
            <w:vAlign w:val="bottom"/>
            <w:hideMark/>
          </w:tcPr>
          <w:p w14:paraId="5B3AC8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65,3 %</w:t>
            </w:r>
          </w:p>
        </w:tc>
        <w:tc>
          <w:tcPr>
            <w:tcW w:w="648" w:type="dxa"/>
            <w:tcBorders>
              <w:top w:val="nil"/>
              <w:left w:val="nil"/>
              <w:bottom w:val="single" w:sz="8" w:space="0" w:color="auto"/>
              <w:right w:val="single" w:sz="8" w:space="0" w:color="auto"/>
            </w:tcBorders>
            <w:noWrap/>
            <w:vAlign w:val="bottom"/>
            <w:hideMark/>
          </w:tcPr>
          <w:p w14:paraId="792893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47" w:type="dxa"/>
            <w:tcBorders>
              <w:top w:val="nil"/>
              <w:left w:val="nil"/>
              <w:bottom w:val="single" w:sz="8" w:space="0" w:color="auto"/>
              <w:right w:val="single" w:sz="8" w:space="0" w:color="auto"/>
            </w:tcBorders>
            <w:noWrap/>
            <w:vAlign w:val="bottom"/>
            <w:hideMark/>
          </w:tcPr>
          <w:p w14:paraId="24A7112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82" w:type="dxa"/>
            <w:tcBorders>
              <w:top w:val="nil"/>
              <w:left w:val="nil"/>
              <w:bottom w:val="single" w:sz="8" w:space="0" w:color="auto"/>
              <w:right w:val="single" w:sz="8" w:space="0" w:color="auto"/>
            </w:tcBorders>
            <w:shd w:val="clear" w:color="000000" w:fill="BFBFBF"/>
            <w:noWrap/>
            <w:vAlign w:val="bottom"/>
            <w:hideMark/>
          </w:tcPr>
          <w:p w14:paraId="38495FC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823" w:type="dxa"/>
            <w:tcBorders>
              <w:top w:val="nil"/>
              <w:left w:val="nil"/>
              <w:bottom w:val="single" w:sz="8" w:space="0" w:color="auto"/>
              <w:right w:val="single" w:sz="8" w:space="0" w:color="auto"/>
            </w:tcBorders>
            <w:shd w:val="clear" w:color="000000" w:fill="BFBFBF"/>
            <w:noWrap/>
            <w:vAlign w:val="bottom"/>
            <w:hideMark/>
          </w:tcPr>
          <w:p w14:paraId="71EC3C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34,7 %</w:t>
            </w:r>
          </w:p>
        </w:tc>
        <w:tc>
          <w:tcPr>
            <w:tcW w:w="700" w:type="dxa"/>
            <w:tcBorders>
              <w:top w:val="nil"/>
              <w:left w:val="nil"/>
              <w:bottom w:val="nil"/>
              <w:right w:val="nil"/>
            </w:tcBorders>
            <w:noWrap/>
            <w:vAlign w:val="bottom"/>
            <w:hideMark/>
          </w:tcPr>
          <w:p w14:paraId="0EECC5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2C522E6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910" w:type="dxa"/>
            <w:tcBorders>
              <w:top w:val="nil"/>
              <w:left w:val="nil"/>
              <w:bottom w:val="single" w:sz="8" w:space="0" w:color="auto"/>
              <w:right w:val="single" w:sz="8" w:space="0" w:color="auto"/>
            </w:tcBorders>
            <w:noWrap/>
            <w:vAlign w:val="bottom"/>
            <w:hideMark/>
          </w:tcPr>
          <w:p w14:paraId="67CB8CA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5A39C1EB"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47EF3960"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ECFIN</w:t>
            </w:r>
          </w:p>
        </w:tc>
        <w:tc>
          <w:tcPr>
            <w:tcW w:w="604" w:type="dxa"/>
            <w:tcBorders>
              <w:top w:val="nil"/>
              <w:left w:val="single" w:sz="8" w:space="0" w:color="auto"/>
              <w:bottom w:val="single" w:sz="8" w:space="0" w:color="auto"/>
              <w:right w:val="single" w:sz="8" w:space="0" w:color="auto"/>
            </w:tcBorders>
            <w:noWrap/>
            <w:vAlign w:val="bottom"/>
            <w:hideMark/>
          </w:tcPr>
          <w:p w14:paraId="3F78F68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04" w:type="dxa"/>
            <w:tcBorders>
              <w:top w:val="nil"/>
              <w:left w:val="nil"/>
              <w:bottom w:val="single" w:sz="8" w:space="0" w:color="auto"/>
              <w:right w:val="single" w:sz="8" w:space="0" w:color="auto"/>
            </w:tcBorders>
            <w:noWrap/>
            <w:vAlign w:val="bottom"/>
            <w:hideMark/>
          </w:tcPr>
          <w:p w14:paraId="1E95C2E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83" w:type="dxa"/>
            <w:tcBorders>
              <w:top w:val="nil"/>
              <w:left w:val="nil"/>
              <w:bottom w:val="single" w:sz="8" w:space="0" w:color="auto"/>
              <w:right w:val="single" w:sz="8" w:space="0" w:color="auto"/>
            </w:tcBorders>
            <w:shd w:val="clear" w:color="000000" w:fill="DAEEF3"/>
            <w:noWrap/>
            <w:vAlign w:val="bottom"/>
            <w:hideMark/>
          </w:tcPr>
          <w:p w14:paraId="7261E9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909" w:type="dxa"/>
            <w:tcBorders>
              <w:top w:val="nil"/>
              <w:left w:val="nil"/>
              <w:bottom w:val="single" w:sz="8" w:space="0" w:color="auto"/>
              <w:right w:val="single" w:sz="8" w:space="0" w:color="auto"/>
            </w:tcBorders>
            <w:shd w:val="clear" w:color="000000" w:fill="DAEEF3"/>
            <w:noWrap/>
            <w:vAlign w:val="bottom"/>
            <w:hideMark/>
          </w:tcPr>
          <w:p w14:paraId="3149F9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9,5 %</w:t>
            </w:r>
          </w:p>
        </w:tc>
        <w:tc>
          <w:tcPr>
            <w:tcW w:w="648" w:type="dxa"/>
            <w:tcBorders>
              <w:top w:val="nil"/>
              <w:left w:val="nil"/>
              <w:bottom w:val="single" w:sz="8" w:space="0" w:color="auto"/>
              <w:right w:val="single" w:sz="8" w:space="0" w:color="auto"/>
            </w:tcBorders>
            <w:noWrap/>
            <w:vAlign w:val="bottom"/>
            <w:hideMark/>
          </w:tcPr>
          <w:p w14:paraId="7DE81D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647" w:type="dxa"/>
            <w:tcBorders>
              <w:top w:val="nil"/>
              <w:left w:val="nil"/>
              <w:bottom w:val="single" w:sz="8" w:space="0" w:color="auto"/>
              <w:right w:val="single" w:sz="8" w:space="0" w:color="auto"/>
            </w:tcBorders>
            <w:noWrap/>
            <w:vAlign w:val="bottom"/>
            <w:hideMark/>
          </w:tcPr>
          <w:p w14:paraId="4CC8D96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c>
          <w:tcPr>
            <w:tcW w:w="682" w:type="dxa"/>
            <w:tcBorders>
              <w:top w:val="nil"/>
              <w:left w:val="nil"/>
              <w:bottom w:val="single" w:sz="8" w:space="0" w:color="auto"/>
              <w:right w:val="single" w:sz="8" w:space="0" w:color="auto"/>
            </w:tcBorders>
            <w:shd w:val="clear" w:color="000000" w:fill="BFBFBF"/>
            <w:noWrap/>
            <w:vAlign w:val="bottom"/>
            <w:hideMark/>
          </w:tcPr>
          <w:p w14:paraId="504A5D2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105</w:t>
            </w:r>
          </w:p>
        </w:tc>
        <w:tc>
          <w:tcPr>
            <w:tcW w:w="823" w:type="dxa"/>
            <w:tcBorders>
              <w:top w:val="nil"/>
              <w:left w:val="nil"/>
              <w:bottom w:val="single" w:sz="8" w:space="0" w:color="auto"/>
              <w:right w:val="single" w:sz="8" w:space="0" w:color="auto"/>
            </w:tcBorders>
            <w:shd w:val="clear" w:color="000000" w:fill="BFBFBF"/>
            <w:noWrap/>
            <w:vAlign w:val="bottom"/>
            <w:hideMark/>
          </w:tcPr>
          <w:p w14:paraId="4FE4753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90,5 %</w:t>
            </w:r>
          </w:p>
        </w:tc>
        <w:tc>
          <w:tcPr>
            <w:tcW w:w="700" w:type="dxa"/>
            <w:tcBorders>
              <w:top w:val="nil"/>
              <w:left w:val="nil"/>
              <w:bottom w:val="nil"/>
              <w:right w:val="nil"/>
            </w:tcBorders>
            <w:noWrap/>
            <w:vAlign w:val="bottom"/>
            <w:hideMark/>
          </w:tcPr>
          <w:p w14:paraId="0A7277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459C1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116</w:t>
            </w:r>
          </w:p>
        </w:tc>
        <w:tc>
          <w:tcPr>
            <w:tcW w:w="910" w:type="dxa"/>
            <w:tcBorders>
              <w:top w:val="nil"/>
              <w:left w:val="nil"/>
              <w:bottom w:val="single" w:sz="8" w:space="0" w:color="auto"/>
              <w:right w:val="single" w:sz="8" w:space="0" w:color="auto"/>
            </w:tcBorders>
            <w:noWrap/>
            <w:vAlign w:val="bottom"/>
            <w:hideMark/>
          </w:tcPr>
          <w:p w14:paraId="626F130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5145C0" w:rsidRPr="00DC56BA" w14:paraId="6AAAD4E4"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4D12E0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ECHO</w:t>
            </w:r>
          </w:p>
        </w:tc>
        <w:tc>
          <w:tcPr>
            <w:tcW w:w="604" w:type="dxa"/>
            <w:tcBorders>
              <w:top w:val="nil"/>
              <w:left w:val="single" w:sz="8" w:space="0" w:color="auto"/>
              <w:bottom w:val="single" w:sz="8" w:space="0" w:color="auto"/>
              <w:right w:val="single" w:sz="8" w:space="0" w:color="auto"/>
            </w:tcBorders>
            <w:noWrap/>
            <w:vAlign w:val="bottom"/>
            <w:hideMark/>
          </w:tcPr>
          <w:p w14:paraId="17E0DF8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604" w:type="dxa"/>
            <w:tcBorders>
              <w:top w:val="nil"/>
              <w:left w:val="nil"/>
              <w:bottom w:val="single" w:sz="8" w:space="0" w:color="auto"/>
              <w:right w:val="single" w:sz="8" w:space="0" w:color="auto"/>
            </w:tcBorders>
            <w:noWrap/>
            <w:vAlign w:val="bottom"/>
            <w:hideMark/>
          </w:tcPr>
          <w:p w14:paraId="28ECDF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83" w:type="dxa"/>
            <w:tcBorders>
              <w:top w:val="nil"/>
              <w:left w:val="nil"/>
              <w:bottom w:val="single" w:sz="8" w:space="0" w:color="auto"/>
              <w:right w:val="single" w:sz="8" w:space="0" w:color="auto"/>
            </w:tcBorders>
            <w:shd w:val="clear" w:color="000000" w:fill="DAEEF3"/>
            <w:noWrap/>
            <w:vAlign w:val="bottom"/>
            <w:hideMark/>
          </w:tcPr>
          <w:p w14:paraId="2246B2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105</w:t>
            </w:r>
          </w:p>
        </w:tc>
        <w:tc>
          <w:tcPr>
            <w:tcW w:w="909" w:type="dxa"/>
            <w:tcBorders>
              <w:top w:val="nil"/>
              <w:left w:val="nil"/>
              <w:bottom w:val="single" w:sz="8" w:space="0" w:color="auto"/>
              <w:right w:val="single" w:sz="8" w:space="0" w:color="auto"/>
            </w:tcBorders>
            <w:shd w:val="clear" w:color="000000" w:fill="DAEEF3"/>
            <w:noWrap/>
            <w:vAlign w:val="bottom"/>
            <w:hideMark/>
          </w:tcPr>
          <w:p w14:paraId="0D31140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60,7 %</w:t>
            </w:r>
          </w:p>
        </w:tc>
        <w:tc>
          <w:tcPr>
            <w:tcW w:w="648" w:type="dxa"/>
            <w:tcBorders>
              <w:top w:val="nil"/>
              <w:left w:val="nil"/>
              <w:bottom w:val="single" w:sz="8" w:space="0" w:color="auto"/>
              <w:right w:val="single" w:sz="8" w:space="0" w:color="auto"/>
            </w:tcBorders>
            <w:noWrap/>
            <w:vAlign w:val="bottom"/>
            <w:hideMark/>
          </w:tcPr>
          <w:p w14:paraId="2EDADF2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47" w:type="dxa"/>
            <w:tcBorders>
              <w:top w:val="nil"/>
              <w:left w:val="nil"/>
              <w:bottom w:val="single" w:sz="8" w:space="0" w:color="auto"/>
              <w:right w:val="single" w:sz="8" w:space="0" w:color="auto"/>
            </w:tcBorders>
            <w:noWrap/>
            <w:vAlign w:val="bottom"/>
            <w:hideMark/>
          </w:tcPr>
          <w:p w14:paraId="1DB0EB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82" w:type="dxa"/>
            <w:tcBorders>
              <w:top w:val="nil"/>
              <w:left w:val="nil"/>
              <w:bottom w:val="single" w:sz="8" w:space="0" w:color="auto"/>
              <w:right w:val="single" w:sz="8" w:space="0" w:color="auto"/>
            </w:tcBorders>
            <w:shd w:val="clear" w:color="000000" w:fill="BFBFBF"/>
            <w:noWrap/>
            <w:vAlign w:val="bottom"/>
            <w:hideMark/>
          </w:tcPr>
          <w:p w14:paraId="273C47F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68</w:t>
            </w:r>
          </w:p>
        </w:tc>
        <w:tc>
          <w:tcPr>
            <w:tcW w:w="823" w:type="dxa"/>
            <w:tcBorders>
              <w:top w:val="nil"/>
              <w:left w:val="nil"/>
              <w:bottom w:val="single" w:sz="8" w:space="0" w:color="auto"/>
              <w:right w:val="single" w:sz="8" w:space="0" w:color="auto"/>
            </w:tcBorders>
            <w:shd w:val="clear" w:color="000000" w:fill="BFBFBF"/>
            <w:noWrap/>
            <w:vAlign w:val="bottom"/>
            <w:hideMark/>
          </w:tcPr>
          <w:p w14:paraId="4EA298C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39,3 %</w:t>
            </w:r>
          </w:p>
        </w:tc>
        <w:tc>
          <w:tcPr>
            <w:tcW w:w="700" w:type="dxa"/>
            <w:tcBorders>
              <w:top w:val="nil"/>
              <w:left w:val="nil"/>
              <w:bottom w:val="nil"/>
              <w:right w:val="nil"/>
            </w:tcBorders>
            <w:noWrap/>
            <w:vAlign w:val="bottom"/>
            <w:hideMark/>
          </w:tcPr>
          <w:p w14:paraId="4ECC5C1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10F5CE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173</w:t>
            </w:r>
          </w:p>
        </w:tc>
        <w:tc>
          <w:tcPr>
            <w:tcW w:w="910" w:type="dxa"/>
            <w:tcBorders>
              <w:top w:val="nil"/>
              <w:left w:val="nil"/>
              <w:bottom w:val="single" w:sz="8" w:space="0" w:color="auto"/>
              <w:right w:val="single" w:sz="8" w:space="0" w:color="auto"/>
            </w:tcBorders>
            <w:noWrap/>
            <w:vAlign w:val="bottom"/>
            <w:hideMark/>
          </w:tcPr>
          <w:p w14:paraId="4112008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2,2 %</w:t>
            </w:r>
          </w:p>
        </w:tc>
      </w:tr>
      <w:tr w:rsidR="005145C0" w:rsidRPr="00DC56BA" w14:paraId="537F6C8A"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36B62238"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EMPL</w:t>
            </w:r>
          </w:p>
        </w:tc>
        <w:tc>
          <w:tcPr>
            <w:tcW w:w="604" w:type="dxa"/>
            <w:tcBorders>
              <w:top w:val="nil"/>
              <w:left w:val="single" w:sz="8" w:space="0" w:color="auto"/>
              <w:bottom w:val="single" w:sz="8" w:space="0" w:color="auto"/>
              <w:right w:val="single" w:sz="8" w:space="0" w:color="auto"/>
            </w:tcBorders>
            <w:noWrap/>
            <w:vAlign w:val="bottom"/>
            <w:hideMark/>
          </w:tcPr>
          <w:p w14:paraId="044B8D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604" w:type="dxa"/>
            <w:tcBorders>
              <w:top w:val="nil"/>
              <w:left w:val="nil"/>
              <w:bottom w:val="single" w:sz="8" w:space="0" w:color="auto"/>
              <w:right w:val="single" w:sz="8" w:space="0" w:color="auto"/>
            </w:tcBorders>
            <w:noWrap/>
            <w:vAlign w:val="bottom"/>
            <w:hideMark/>
          </w:tcPr>
          <w:p w14:paraId="6187A6D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83" w:type="dxa"/>
            <w:tcBorders>
              <w:top w:val="nil"/>
              <w:left w:val="nil"/>
              <w:bottom w:val="single" w:sz="8" w:space="0" w:color="auto"/>
              <w:right w:val="single" w:sz="8" w:space="0" w:color="auto"/>
            </w:tcBorders>
            <w:shd w:val="clear" w:color="000000" w:fill="DAEEF3"/>
            <w:noWrap/>
            <w:vAlign w:val="bottom"/>
            <w:hideMark/>
          </w:tcPr>
          <w:p w14:paraId="2C18D41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w:t>
            </w:r>
          </w:p>
        </w:tc>
        <w:tc>
          <w:tcPr>
            <w:tcW w:w="909" w:type="dxa"/>
            <w:tcBorders>
              <w:top w:val="nil"/>
              <w:left w:val="nil"/>
              <w:bottom w:val="single" w:sz="8" w:space="0" w:color="auto"/>
              <w:right w:val="single" w:sz="8" w:space="0" w:color="auto"/>
            </w:tcBorders>
            <w:shd w:val="clear" w:color="000000" w:fill="DAEEF3"/>
            <w:noWrap/>
            <w:vAlign w:val="bottom"/>
            <w:hideMark/>
          </w:tcPr>
          <w:p w14:paraId="4F8D10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45,8 %</w:t>
            </w:r>
          </w:p>
        </w:tc>
        <w:tc>
          <w:tcPr>
            <w:tcW w:w="648" w:type="dxa"/>
            <w:tcBorders>
              <w:top w:val="nil"/>
              <w:left w:val="nil"/>
              <w:bottom w:val="single" w:sz="8" w:space="0" w:color="auto"/>
              <w:right w:val="single" w:sz="8" w:space="0" w:color="auto"/>
            </w:tcBorders>
            <w:noWrap/>
            <w:vAlign w:val="bottom"/>
            <w:hideMark/>
          </w:tcPr>
          <w:p w14:paraId="71B0AE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647" w:type="dxa"/>
            <w:tcBorders>
              <w:top w:val="nil"/>
              <w:left w:val="nil"/>
              <w:bottom w:val="single" w:sz="8" w:space="0" w:color="auto"/>
              <w:right w:val="single" w:sz="8" w:space="0" w:color="auto"/>
            </w:tcBorders>
            <w:noWrap/>
            <w:vAlign w:val="bottom"/>
            <w:hideMark/>
          </w:tcPr>
          <w:p w14:paraId="221FC59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82" w:type="dxa"/>
            <w:tcBorders>
              <w:top w:val="nil"/>
              <w:left w:val="nil"/>
              <w:bottom w:val="single" w:sz="8" w:space="0" w:color="auto"/>
              <w:right w:val="single" w:sz="8" w:space="0" w:color="auto"/>
            </w:tcBorders>
            <w:shd w:val="clear" w:color="000000" w:fill="BFBFBF"/>
            <w:noWrap/>
            <w:vAlign w:val="bottom"/>
            <w:hideMark/>
          </w:tcPr>
          <w:p w14:paraId="37ECFF5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77</w:t>
            </w:r>
          </w:p>
        </w:tc>
        <w:tc>
          <w:tcPr>
            <w:tcW w:w="823" w:type="dxa"/>
            <w:tcBorders>
              <w:top w:val="nil"/>
              <w:left w:val="nil"/>
              <w:bottom w:val="single" w:sz="8" w:space="0" w:color="auto"/>
              <w:right w:val="single" w:sz="8" w:space="0" w:color="auto"/>
            </w:tcBorders>
            <w:shd w:val="clear" w:color="000000" w:fill="BFBFBF"/>
            <w:noWrap/>
            <w:vAlign w:val="bottom"/>
            <w:hideMark/>
          </w:tcPr>
          <w:p w14:paraId="1A0D58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54,2 %</w:t>
            </w:r>
          </w:p>
        </w:tc>
        <w:tc>
          <w:tcPr>
            <w:tcW w:w="700" w:type="dxa"/>
            <w:tcBorders>
              <w:top w:val="nil"/>
              <w:left w:val="nil"/>
              <w:bottom w:val="nil"/>
              <w:right w:val="nil"/>
            </w:tcBorders>
            <w:noWrap/>
            <w:vAlign w:val="bottom"/>
            <w:hideMark/>
          </w:tcPr>
          <w:p w14:paraId="0D134A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380D59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142</w:t>
            </w:r>
          </w:p>
        </w:tc>
        <w:tc>
          <w:tcPr>
            <w:tcW w:w="910" w:type="dxa"/>
            <w:tcBorders>
              <w:top w:val="nil"/>
              <w:left w:val="nil"/>
              <w:bottom w:val="single" w:sz="8" w:space="0" w:color="auto"/>
              <w:right w:val="single" w:sz="8" w:space="0" w:color="auto"/>
            </w:tcBorders>
            <w:noWrap/>
            <w:vAlign w:val="bottom"/>
            <w:hideMark/>
          </w:tcPr>
          <w:p w14:paraId="732E54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1,8 %</w:t>
            </w:r>
          </w:p>
        </w:tc>
      </w:tr>
      <w:tr w:rsidR="005145C0" w:rsidRPr="00DC56BA" w14:paraId="3E7BDD0B"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A73C31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ENER</w:t>
            </w:r>
          </w:p>
        </w:tc>
        <w:tc>
          <w:tcPr>
            <w:tcW w:w="604" w:type="dxa"/>
            <w:tcBorders>
              <w:top w:val="nil"/>
              <w:left w:val="single" w:sz="8" w:space="0" w:color="auto"/>
              <w:bottom w:val="single" w:sz="8" w:space="0" w:color="auto"/>
              <w:right w:val="single" w:sz="8" w:space="0" w:color="auto"/>
            </w:tcBorders>
            <w:noWrap/>
            <w:vAlign w:val="bottom"/>
            <w:hideMark/>
          </w:tcPr>
          <w:p w14:paraId="260F7AA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04" w:type="dxa"/>
            <w:tcBorders>
              <w:top w:val="nil"/>
              <w:left w:val="nil"/>
              <w:bottom w:val="single" w:sz="8" w:space="0" w:color="auto"/>
              <w:right w:val="single" w:sz="8" w:space="0" w:color="auto"/>
            </w:tcBorders>
            <w:noWrap/>
            <w:vAlign w:val="bottom"/>
            <w:hideMark/>
          </w:tcPr>
          <w:p w14:paraId="3AE249B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83" w:type="dxa"/>
            <w:tcBorders>
              <w:top w:val="nil"/>
              <w:left w:val="nil"/>
              <w:bottom w:val="single" w:sz="8" w:space="0" w:color="auto"/>
              <w:right w:val="single" w:sz="8" w:space="0" w:color="auto"/>
            </w:tcBorders>
            <w:shd w:val="clear" w:color="000000" w:fill="DAEEF3"/>
            <w:noWrap/>
            <w:vAlign w:val="bottom"/>
            <w:hideMark/>
          </w:tcPr>
          <w:p w14:paraId="1631D50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909" w:type="dxa"/>
            <w:tcBorders>
              <w:top w:val="nil"/>
              <w:left w:val="nil"/>
              <w:bottom w:val="single" w:sz="8" w:space="0" w:color="auto"/>
              <w:right w:val="single" w:sz="8" w:space="0" w:color="auto"/>
            </w:tcBorders>
            <w:shd w:val="clear" w:color="000000" w:fill="DAEEF3"/>
            <w:noWrap/>
            <w:vAlign w:val="bottom"/>
            <w:hideMark/>
          </w:tcPr>
          <w:p w14:paraId="10C6638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60,0 %</w:t>
            </w:r>
          </w:p>
        </w:tc>
        <w:tc>
          <w:tcPr>
            <w:tcW w:w="648" w:type="dxa"/>
            <w:tcBorders>
              <w:top w:val="nil"/>
              <w:left w:val="nil"/>
              <w:bottom w:val="single" w:sz="8" w:space="0" w:color="auto"/>
              <w:right w:val="single" w:sz="8" w:space="0" w:color="auto"/>
            </w:tcBorders>
            <w:noWrap/>
            <w:vAlign w:val="bottom"/>
            <w:hideMark/>
          </w:tcPr>
          <w:p w14:paraId="25E61B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47" w:type="dxa"/>
            <w:tcBorders>
              <w:top w:val="nil"/>
              <w:left w:val="nil"/>
              <w:bottom w:val="single" w:sz="8" w:space="0" w:color="auto"/>
              <w:right w:val="single" w:sz="8" w:space="0" w:color="auto"/>
            </w:tcBorders>
            <w:noWrap/>
            <w:vAlign w:val="bottom"/>
            <w:hideMark/>
          </w:tcPr>
          <w:p w14:paraId="07BF79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82" w:type="dxa"/>
            <w:tcBorders>
              <w:top w:val="nil"/>
              <w:left w:val="nil"/>
              <w:bottom w:val="single" w:sz="8" w:space="0" w:color="auto"/>
              <w:right w:val="single" w:sz="8" w:space="0" w:color="auto"/>
            </w:tcBorders>
            <w:shd w:val="clear" w:color="000000" w:fill="BFBFBF"/>
            <w:noWrap/>
            <w:vAlign w:val="bottom"/>
            <w:hideMark/>
          </w:tcPr>
          <w:p w14:paraId="57ACFC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823" w:type="dxa"/>
            <w:tcBorders>
              <w:top w:val="nil"/>
              <w:left w:val="nil"/>
              <w:bottom w:val="single" w:sz="8" w:space="0" w:color="auto"/>
              <w:right w:val="single" w:sz="8" w:space="0" w:color="auto"/>
            </w:tcBorders>
            <w:shd w:val="clear" w:color="000000" w:fill="BFBFBF"/>
            <w:noWrap/>
            <w:vAlign w:val="bottom"/>
            <w:hideMark/>
          </w:tcPr>
          <w:p w14:paraId="226956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40,0 %</w:t>
            </w:r>
          </w:p>
        </w:tc>
        <w:tc>
          <w:tcPr>
            <w:tcW w:w="700" w:type="dxa"/>
            <w:tcBorders>
              <w:top w:val="nil"/>
              <w:left w:val="nil"/>
              <w:bottom w:val="nil"/>
              <w:right w:val="nil"/>
            </w:tcBorders>
            <w:noWrap/>
            <w:vAlign w:val="bottom"/>
            <w:hideMark/>
          </w:tcPr>
          <w:p w14:paraId="3E2647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D93DAE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910" w:type="dxa"/>
            <w:tcBorders>
              <w:top w:val="nil"/>
              <w:left w:val="nil"/>
              <w:bottom w:val="single" w:sz="8" w:space="0" w:color="auto"/>
              <w:right w:val="single" w:sz="8" w:space="0" w:color="auto"/>
            </w:tcBorders>
            <w:noWrap/>
            <w:vAlign w:val="bottom"/>
            <w:hideMark/>
          </w:tcPr>
          <w:p w14:paraId="0C41418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5145C0" w:rsidRPr="00DC56BA" w14:paraId="17F0029C"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30DBB248"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ENV</w:t>
            </w:r>
          </w:p>
        </w:tc>
        <w:tc>
          <w:tcPr>
            <w:tcW w:w="604" w:type="dxa"/>
            <w:tcBorders>
              <w:top w:val="nil"/>
              <w:left w:val="single" w:sz="8" w:space="0" w:color="auto"/>
              <w:bottom w:val="single" w:sz="8" w:space="0" w:color="auto"/>
              <w:right w:val="single" w:sz="8" w:space="0" w:color="auto"/>
            </w:tcBorders>
            <w:noWrap/>
            <w:vAlign w:val="bottom"/>
            <w:hideMark/>
          </w:tcPr>
          <w:p w14:paraId="775352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04" w:type="dxa"/>
            <w:tcBorders>
              <w:top w:val="nil"/>
              <w:left w:val="nil"/>
              <w:bottom w:val="single" w:sz="8" w:space="0" w:color="auto"/>
              <w:right w:val="single" w:sz="8" w:space="0" w:color="auto"/>
            </w:tcBorders>
            <w:noWrap/>
            <w:vAlign w:val="bottom"/>
            <w:hideMark/>
          </w:tcPr>
          <w:p w14:paraId="528AB9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83" w:type="dxa"/>
            <w:tcBorders>
              <w:top w:val="nil"/>
              <w:left w:val="nil"/>
              <w:bottom w:val="single" w:sz="8" w:space="0" w:color="auto"/>
              <w:right w:val="single" w:sz="8" w:space="0" w:color="auto"/>
            </w:tcBorders>
            <w:shd w:val="clear" w:color="000000" w:fill="DAEEF3"/>
            <w:noWrap/>
            <w:vAlign w:val="bottom"/>
            <w:hideMark/>
          </w:tcPr>
          <w:p w14:paraId="2F070AC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909" w:type="dxa"/>
            <w:tcBorders>
              <w:top w:val="nil"/>
              <w:left w:val="nil"/>
              <w:bottom w:val="single" w:sz="8" w:space="0" w:color="auto"/>
              <w:right w:val="single" w:sz="8" w:space="0" w:color="auto"/>
            </w:tcBorders>
            <w:shd w:val="clear" w:color="000000" w:fill="DAEEF3"/>
            <w:noWrap/>
            <w:vAlign w:val="bottom"/>
            <w:hideMark/>
          </w:tcPr>
          <w:p w14:paraId="3C3425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59,4 %</w:t>
            </w:r>
          </w:p>
        </w:tc>
        <w:tc>
          <w:tcPr>
            <w:tcW w:w="648" w:type="dxa"/>
            <w:tcBorders>
              <w:top w:val="nil"/>
              <w:left w:val="nil"/>
              <w:bottom w:val="single" w:sz="8" w:space="0" w:color="auto"/>
              <w:right w:val="single" w:sz="8" w:space="0" w:color="auto"/>
            </w:tcBorders>
            <w:noWrap/>
            <w:vAlign w:val="bottom"/>
            <w:hideMark/>
          </w:tcPr>
          <w:p w14:paraId="378960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47" w:type="dxa"/>
            <w:tcBorders>
              <w:top w:val="nil"/>
              <w:left w:val="nil"/>
              <w:bottom w:val="single" w:sz="8" w:space="0" w:color="auto"/>
              <w:right w:val="single" w:sz="8" w:space="0" w:color="auto"/>
            </w:tcBorders>
            <w:noWrap/>
            <w:vAlign w:val="bottom"/>
            <w:hideMark/>
          </w:tcPr>
          <w:p w14:paraId="2C3F96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82" w:type="dxa"/>
            <w:tcBorders>
              <w:top w:val="nil"/>
              <w:left w:val="nil"/>
              <w:bottom w:val="single" w:sz="8" w:space="0" w:color="auto"/>
              <w:right w:val="single" w:sz="8" w:space="0" w:color="auto"/>
            </w:tcBorders>
            <w:shd w:val="clear" w:color="000000" w:fill="BFBFBF"/>
            <w:noWrap/>
            <w:vAlign w:val="bottom"/>
            <w:hideMark/>
          </w:tcPr>
          <w:p w14:paraId="1E835F1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823" w:type="dxa"/>
            <w:tcBorders>
              <w:top w:val="nil"/>
              <w:left w:val="nil"/>
              <w:bottom w:val="single" w:sz="8" w:space="0" w:color="auto"/>
              <w:right w:val="single" w:sz="8" w:space="0" w:color="auto"/>
            </w:tcBorders>
            <w:shd w:val="clear" w:color="000000" w:fill="BFBFBF"/>
            <w:noWrap/>
            <w:vAlign w:val="bottom"/>
            <w:hideMark/>
          </w:tcPr>
          <w:p w14:paraId="30E471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40,6 %</w:t>
            </w:r>
          </w:p>
        </w:tc>
        <w:tc>
          <w:tcPr>
            <w:tcW w:w="700" w:type="dxa"/>
            <w:tcBorders>
              <w:top w:val="nil"/>
              <w:left w:val="nil"/>
              <w:bottom w:val="nil"/>
              <w:right w:val="nil"/>
            </w:tcBorders>
            <w:noWrap/>
            <w:vAlign w:val="bottom"/>
            <w:hideMark/>
          </w:tcPr>
          <w:p w14:paraId="46F10A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281C25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910" w:type="dxa"/>
            <w:tcBorders>
              <w:top w:val="nil"/>
              <w:left w:val="nil"/>
              <w:bottom w:val="single" w:sz="8" w:space="0" w:color="auto"/>
              <w:right w:val="single" w:sz="8" w:space="0" w:color="auto"/>
            </w:tcBorders>
            <w:noWrap/>
            <w:vAlign w:val="bottom"/>
            <w:hideMark/>
          </w:tcPr>
          <w:p w14:paraId="5AE17FC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5145C0" w:rsidRPr="00DC56BA" w14:paraId="41B91610"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6DA0E42D"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EPSO</w:t>
            </w:r>
          </w:p>
        </w:tc>
        <w:tc>
          <w:tcPr>
            <w:tcW w:w="604" w:type="dxa"/>
            <w:tcBorders>
              <w:top w:val="nil"/>
              <w:left w:val="single" w:sz="8" w:space="0" w:color="auto"/>
              <w:bottom w:val="single" w:sz="8" w:space="0" w:color="auto"/>
              <w:right w:val="single" w:sz="8" w:space="0" w:color="auto"/>
            </w:tcBorders>
            <w:noWrap/>
            <w:vAlign w:val="bottom"/>
            <w:hideMark/>
          </w:tcPr>
          <w:p w14:paraId="505E73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04" w:type="dxa"/>
            <w:tcBorders>
              <w:top w:val="nil"/>
              <w:left w:val="nil"/>
              <w:bottom w:val="single" w:sz="8" w:space="0" w:color="auto"/>
              <w:right w:val="single" w:sz="8" w:space="0" w:color="auto"/>
            </w:tcBorders>
            <w:noWrap/>
            <w:vAlign w:val="bottom"/>
            <w:hideMark/>
          </w:tcPr>
          <w:p w14:paraId="5280129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83" w:type="dxa"/>
            <w:tcBorders>
              <w:top w:val="nil"/>
              <w:left w:val="nil"/>
              <w:bottom w:val="single" w:sz="8" w:space="0" w:color="auto"/>
              <w:right w:val="single" w:sz="8" w:space="0" w:color="auto"/>
            </w:tcBorders>
            <w:shd w:val="clear" w:color="000000" w:fill="DAEEF3"/>
            <w:noWrap/>
            <w:vAlign w:val="bottom"/>
            <w:hideMark/>
          </w:tcPr>
          <w:p w14:paraId="16550DF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909" w:type="dxa"/>
            <w:tcBorders>
              <w:top w:val="nil"/>
              <w:left w:val="nil"/>
              <w:bottom w:val="single" w:sz="8" w:space="0" w:color="auto"/>
              <w:right w:val="single" w:sz="8" w:space="0" w:color="auto"/>
            </w:tcBorders>
            <w:shd w:val="clear" w:color="000000" w:fill="DAEEF3"/>
            <w:noWrap/>
            <w:vAlign w:val="bottom"/>
            <w:hideMark/>
          </w:tcPr>
          <w:p w14:paraId="58053C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95,7 %</w:t>
            </w:r>
          </w:p>
        </w:tc>
        <w:tc>
          <w:tcPr>
            <w:tcW w:w="648" w:type="dxa"/>
            <w:tcBorders>
              <w:top w:val="nil"/>
              <w:left w:val="nil"/>
              <w:bottom w:val="single" w:sz="8" w:space="0" w:color="auto"/>
              <w:right w:val="single" w:sz="8" w:space="0" w:color="auto"/>
            </w:tcBorders>
            <w:noWrap/>
            <w:vAlign w:val="bottom"/>
            <w:hideMark/>
          </w:tcPr>
          <w:p w14:paraId="5BE38C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7" w:type="dxa"/>
            <w:tcBorders>
              <w:top w:val="nil"/>
              <w:left w:val="nil"/>
              <w:bottom w:val="single" w:sz="8" w:space="0" w:color="auto"/>
              <w:right w:val="single" w:sz="8" w:space="0" w:color="auto"/>
            </w:tcBorders>
            <w:noWrap/>
            <w:vAlign w:val="bottom"/>
            <w:hideMark/>
          </w:tcPr>
          <w:p w14:paraId="4398B7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82" w:type="dxa"/>
            <w:tcBorders>
              <w:top w:val="nil"/>
              <w:left w:val="nil"/>
              <w:bottom w:val="single" w:sz="8" w:space="0" w:color="auto"/>
              <w:right w:val="single" w:sz="8" w:space="0" w:color="auto"/>
            </w:tcBorders>
            <w:shd w:val="clear" w:color="000000" w:fill="BFBFBF"/>
            <w:noWrap/>
            <w:vAlign w:val="bottom"/>
            <w:hideMark/>
          </w:tcPr>
          <w:p w14:paraId="54BF67E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823" w:type="dxa"/>
            <w:tcBorders>
              <w:top w:val="nil"/>
              <w:left w:val="nil"/>
              <w:bottom w:val="single" w:sz="8" w:space="0" w:color="auto"/>
              <w:right w:val="single" w:sz="8" w:space="0" w:color="auto"/>
            </w:tcBorders>
            <w:shd w:val="clear" w:color="000000" w:fill="BFBFBF"/>
            <w:noWrap/>
            <w:vAlign w:val="bottom"/>
            <w:hideMark/>
          </w:tcPr>
          <w:p w14:paraId="4E0262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4,3 %</w:t>
            </w:r>
          </w:p>
        </w:tc>
        <w:tc>
          <w:tcPr>
            <w:tcW w:w="700" w:type="dxa"/>
            <w:tcBorders>
              <w:top w:val="nil"/>
              <w:left w:val="nil"/>
              <w:bottom w:val="nil"/>
              <w:right w:val="nil"/>
            </w:tcBorders>
            <w:noWrap/>
            <w:vAlign w:val="bottom"/>
            <w:hideMark/>
          </w:tcPr>
          <w:p w14:paraId="4C98610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0CCE223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910" w:type="dxa"/>
            <w:tcBorders>
              <w:top w:val="nil"/>
              <w:left w:val="nil"/>
              <w:bottom w:val="single" w:sz="8" w:space="0" w:color="auto"/>
              <w:right w:val="single" w:sz="8" w:space="0" w:color="auto"/>
            </w:tcBorders>
            <w:noWrap/>
            <w:vAlign w:val="bottom"/>
            <w:hideMark/>
          </w:tcPr>
          <w:p w14:paraId="5B03F4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5ADCFD95"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490449E"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ESTAT</w:t>
            </w:r>
          </w:p>
        </w:tc>
        <w:tc>
          <w:tcPr>
            <w:tcW w:w="604" w:type="dxa"/>
            <w:tcBorders>
              <w:top w:val="nil"/>
              <w:left w:val="single" w:sz="8" w:space="0" w:color="auto"/>
              <w:bottom w:val="single" w:sz="8" w:space="0" w:color="auto"/>
              <w:right w:val="single" w:sz="8" w:space="0" w:color="auto"/>
            </w:tcBorders>
            <w:noWrap/>
            <w:vAlign w:val="bottom"/>
            <w:hideMark/>
          </w:tcPr>
          <w:p w14:paraId="5DA555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04" w:type="dxa"/>
            <w:tcBorders>
              <w:top w:val="nil"/>
              <w:left w:val="nil"/>
              <w:bottom w:val="single" w:sz="8" w:space="0" w:color="auto"/>
              <w:right w:val="single" w:sz="8" w:space="0" w:color="auto"/>
            </w:tcBorders>
            <w:noWrap/>
            <w:vAlign w:val="bottom"/>
            <w:hideMark/>
          </w:tcPr>
          <w:p w14:paraId="2AC6B7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83" w:type="dxa"/>
            <w:tcBorders>
              <w:top w:val="nil"/>
              <w:left w:val="nil"/>
              <w:bottom w:val="single" w:sz="8" w:space="0" w:color="auto"/>
              <w:right w:val="single" w:sz="8" w:space="0" w:color="auto"/>
            </w:tcBorders>
            <w:shd w:val="clear" w:color="000000" w:fill="DAEEF3"/>
            <w:noWrap/>
            <w:vAlign w:val="bottom"/>
            <w:hideMark/>
          </w:tcPr>
          <w:p w14:paraId="2489EA9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909" w:type="dxa"/>
            <w:tcBorders>
              <w:top w:val="nil"/>
              <w:left w:val="nil"/>
              <w:bottom w:val="single" w:sz="8" w:space="0" w:color="auto"/>
              <w:right w:val="single" w:sz="8" w:space="0" w:color="auto"/>
            </w:tcBorders>
            <w:shd w:val="clear" w:color="000000" w:fill="DAEEF3"/>
            <w:noWrap/>
            <w:vAlign w:val="bottom"/>
            <w:hideMark/>
          </w:tcPr>
          <w:p w14:paraId="59F97C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52,1 %</w:t>
            </w:r>
          </w:p>
        </w:tc>
        <w:tc>
          <w:tcPr>
            <w:tcW w:w="648" w:type="dxa"/>
            <w:tcBorders>
              <w:top w:val="nil"/>
              <w:left w:val="nil"/>
              <w:bottom w:val="single" w:sz="8" w:space="0" w:color="auto"/>
              <w:right w:val="single" w:sz="8" w:space="0" w:color="auto"/>
            </w:tcBorders>
            <w:noWrap/>
            <w:vAlign w:val="bottom"/>
            <w:hideMark/>
          </w:tcPr>
          <w:p w14:paraId="53204B1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47" w:type="dxa"/>
            <w:tcBorders>
              <w:top w:val="nil"/>
              <w:left w:val="nil"/>
              <w:bottom w:val="single" w:sz="8" w:space="0" w:color="auto"/>
              <w:right w:val="single" w:sz="8" w:space="0" w:color="auto"/>
            </w:tcBorders>
            <w:noWrap/>
            <w:vAlign w:val="bottom"/>
            <w:hideMark/>
          </w:tcPr>
          <w:p w14:paraId="18EE63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82" w:type="dxa"/>
            <w:tcBorders>
              <w:top w:val="nil"/>
              <w:left w:val="nil"/>
              <w:bottom w:val="single" w:sz="8" w:space="0" w:color="auto"/>
              <w:right w:val="single" w:sz="8" w:space="0" w:color="auto"/>
            </w:tcBorders>
            <w:shd w:val="clear" w:color="000000" w:fill="BFBFBF"/>
            <w:noWrap/>
            <w:vAlign w:val="bottom"/>
            <w:hideMark/>
          </w:tcPr>
          <w:p w14:paraId="0C63D9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823" w:type="dxa"/>
            <w:tcBorders>
              <w:top w:val="nil"/>
              <w:left w:val="nil"/>
              <w:bottom w:val="single" w:sz="8" w:space="0" w:color="auto"/>
              <w:right w:val="single" w:sz="8" w:space="0" w:color="auto"/>
            </w:tcBorders>
            <w:shd w:val="clear" w:color="000000" w:fill="BFBFBF"/>
            <w:noWrap/>
            <w:vAlign w:val="bottom"/>
            <w:hideMark/>
          </w:tcPr>
          <w:p w14:paraId="6DA9AD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47,9 %</w:t>
            </w:r>
          </w:p>
        </w:tc>
        <w:tc>
          <w:tcPr>
            <w:tcW w:w="700" w:type="dxa"/>
            <w:tcBorders>
              <w:top w:val="nil"/>
              <w:left w:val="nil"/>
              <w:bottom w:val="nil"/>
              <w:right w:val="nil"/>
            </w:tcBorders>
            <w:noWrap/>
            <w:vAlign w:val="bottom"/>
            <w:hideMark/>
          </w:tcPr>
          <w:p w14:paraId="217D8C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87E54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71</w:t>
            </w:r>
          </w:p>
        </w:tc>
        <w:tc>
          <w:tcPr>
            <w:tcW w:w="910" w:type="dxa"/>
            <w:tcBorders>
              <w:top w:val="nil"/>
              <w:left w:val="nil"/>
              <w:bottom w:val="single" w:sz="8" w:space="0" w:color="auto"/>
              <w:right w:val="single" w:sz="8" w:space="0" w:color="auto"/>
            </w:tcBorders>
            <w:noWrap/>
            <w:vAlign w:val="bottom"/>
            <w:hideMark/>
          </w:tcPr>
          <w:p w14:paraId="5184487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1190D46C"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6AF91CBC"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FISMA</w:t>
            </w:r>
          </w:p>
        </w:tc>
        <w:tc>
          <w:tcPr>
            <w:tcW w:w="604" w:type="dxa"/>
            <w:tcBorders>
              <w:top w:val="nil"/>
              <w:left w:val="single" w:sz="8" w:space="0" w:color="auto"/>
              <w:bottom w:val="single" w:sz="8" w:space="0" w:color="auto"/>
              <w:right w:val="single" w:sz="8" w:space="0" w:color="auto"/>
            </w:tcBorders>
            <w:noWrap/>
            <w:vAlign w:val="bottom"/>
            <w:hideMark/>
          </w:tcPr>
          <w:p w14:paraId="71D04FC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04" w:type="dxa"/>
            <w:tcBorders>
              <w:top w:val="nil"/>
              <w:left w:val="nil"/>
              <w:bottom w:val="single" w:sz="8" w:space="0" w:color="auto"/>
              <w:right w:val="single" w:sz="8" w:space="0" w:color="auto"/>
            </w:tcBorders>
            <w:noWrap/>
            <w:vAlign w:val="bottom"/>
            <w:hideMark/>
          </w:tcPr>
          <w:p w14:paraId="5F92873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83" w:type="dxa"/>
            <w:tcBorders>
              <w:top w:val="nil"/>
              <w:left w:val="nil"/>
              <w:bottom w:val="single" w:sz="8" w:space="0" w:color="auto"/>
              <w:right w:val="single" w:sz="8" w:space="0" w:color="auto"/>
            </w:tcBorders>
            <w:shd w:val="clear" w:color="000000" w:fill="DAEEF3"/>
            <w:noWrap/>
            <w:vAlign w:val="bottom"/>
            <w:hideMark/>
          </w:tcPr>
          <w:p w14:paraId="135B6E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909" w:type="dxa"/>
            <w:tcBorders>
              <w:top w:val="nil"/>
              <w:left w:val="nil"/>
              <w:bottom w:val="single" w:sz="8" w:space="0" w:color="auto"/>
              <w:right w:val="single" w:sz="8" w:space="0" w:color="auto"/>
            </w:tcBorders>
            <w:shd w:val="clear" w:color="000000" w:fill="DAEEF3"/>
            <w:noWrap/>
            <w:vAlign w:val="bottom"/>
            <w:hideMark/>
          </w:tcPr>
          <w:p w14:paraId="3597E8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69,6 %</w:t>
            </w:r>
          </w:p>
        </w:tc>
        <w:tc>
          <w:tcPr>
            <w:tcW w:w="648" w:type="dxa"/>
            <w:tcBorders>
              <w:top w:val="nil"/>
              <w:left w:val="nil"/>
              <w:bottom w:val="single" w:sz="8" w:space="0" w:color="auto"/>
              <w:right w:val="single" w:sz="8" w:space="0" w:color="auto"/>
            </w:tcBorders>
            <w:noWrap/>
            <w:vAlign w:val="bottom"/>
            <w:hideMark/>
          </w:tcPr>
          <w:p w14:paraId="1FB9327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47" w:type="dxa"/>
            <w:tcBorders>
              <w:top w:val="nil"/>
              <w:left w:val="nil"/>
              <w:bottom w:val="single" w:sz="8" w:space="0" w:color="auto"/>
              <w:right w:val="single" w:sz="8" w:space="0" w:color="auto"/>
            </w:tcBorders>
            <w:noWrap/>
            <w:vAlign w:val="bottom"/>
            <w:hideMark/>
          </w:tcPr>
          <w:p w14:paraId="1ED2B9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82" w:type="dxa"/>
            <w:tcBorders>
              <w:top w:val="nil"/>
              <w:left w:val="nil"/>
              <w:bottom w:val="single" w:sz="8" w:space="0" w:color="auto"/>
              <w:right w:val="single" w:sz="8" w:space="0" w:color="auto"/>
            </w:tcBorders>
            <w:shd w:val="clear" w:color="000000" w:fill="BFBFBF"/>
            <w:noWrap/>
            <w:vAlign w:val="bottom"/>
            <w:hideMark/>
          </w:tcPr>
          <w:p w14:paraId="1533B51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823" w:type="dxa"/>
            <w:tcBorders>
              <w:top w:val="nil"/>
              <w:left w:val="nil"/>
              <w:bottom w:val="single" w:sz="8" w:space="0" w:color="auto"/>
              <w:right w:val="single" w:sz="8" w:space="0" w:color="auto"/>
            </w:tcBorders>
            <w:shd w:val="clear" w:color="000000" w:fill="BFBFBF"/>
            <w:noWrap/>
            <w:vAlign w:val="bottom"/>
            <w:hideMark/>
          </w:tcPr>
          <w:p w14:paraId="7BB797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30,4 %</w:t>
            </w:r>
          </w:p>
        </w:tc>
        <w:tc>
          <w:tcPr>
            <w:tcW w:w="700" w:type="dxa"/>
            <w:tcBorders>
              <w:top w:val="nil"/>
              <w:left w:val="nil"/>
              <w:bottom w:val="nil"/>
              <w:right w:val="nil"/>
            </w:tcBorders>
            <w:noWrap/>
            <w:vAlign w:val="bottom"/>
            <w:hideMark/>
          </w:tcPr>
          <w:p w14:paraId="4D4AB9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46B976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910" w:type="dxa"/>
            <w:tcBorders>
              <w:top w:val="nil"/>
              <w:left w:val="nil"/>
              <w:bottom w:val="single" w:sz="8" w:space="0" w:color="auto"/>
              <w:right w:val="single" w:sz="8" w:space="0" w:color="auto"/>
            </w:tcBorders>
            <w:noWrap/>
            <w:vAlign w:val="bottom"/>
            <w:hideMark/>
          </w:tcPr>
          <w:p w14:paraId="541054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13D89CB4"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C31F85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FPI</w:t>
            </w:r>
          </w:p>
        </w:tc>
        <w:tc>
          <w:tcPr>
            <w:tcW w:w="604" w:type="dxa"/>
            <w:tcBorders>
              <w:top w:val="nil"/>
              <w:left w:val="single" w:sz="8" w:space="0" w:color="auto"/>
              <w:bottom w:val="single" w:sz="8" w:space="0" w:color="auto"/>
              <w:right w:val="single" w:sz="8" w:space="0" w:color="auto"/>
            </w:tcBorders>
            <w:noWrap/>
            <w:vAlign w:val="bottom"/>
            <w:hideMark/>
          </w:tcPr>
          <w:p w14:paraId="2410276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04" w:type="dxa"/>
            <w:tcBorders>
              <w:top w:val="nil"/>
              <w:left w:val="nil"/>
              <w:bottom w:val="single" w:sz="8" w:space="0" w:color="auto"/>
              <w:right w:val="single" w:sz="8" w:space="0" w:color="auto"/>
            </w:tcBorders>
            <w:noWrap/>
            <w:vAlign w:val="bottom"/>
            <w:hideMark/>
          </w:tcPr>
          <w:p w14:paraId="1AC444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83" w:type="dxa"/>
            <w:tcBorders>
              <w:top w:val="nil"/>
              <w:left w:val="nil"/>
              <w:bottom w:val="single" w:sz="8" w:space="0" w:color="auto"/>
              <w:right w:val="single" w:sz="8" w:space="0" w:color="auto"/>
            </w:tcBorders>
            <w:shd w:val="clear" w:color="000000" w:fill="DAEEF3"/>
            <w:noWrap/>
            <w:vAlign w:val="bottom"/>
            <w:hideMark/>
          </w:tcPr>
          <w:p w14:paraId="76776C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909" w:type="dxa"/>
            <w:tcBorders>
              <w:top w:val="nil"/>
              <w:left w:val="nil"/>
              <w:bottom w:val="single" w:sz="8" w:space="0" w:color="auto"/>
              <w:right w:val="single" w:sz="8" w:space="0" w:color="auto"/>
            </w:tcBorders>
            <w:shd w:val="clear" w:color="000000" w:fill="DAEEF3"/>
            <w:noWrap/>
            <w:vAlign w:val="bottom"/>
            <w:hideMark/>
          </w:tcPr>
          <w:p w14:paraId="5E9100E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31,0 %</w:t>
            </w:r>
          </w:p>
        </w:tc>
        <w:tc>
          <w:tcPr>
            <w:tcW w:w="648" w:type="dxa"/>
            <w:tcBorders>
              <w:top w:val="nil"/>
              <w:left w:val="nil"/>
              <w:bottom w:val="single" w:sz="8" w:space="0" w:color="auto"/>
              <w:right w:val="single" w:sz="8" w:space="0" w:color="auto"/>
            </w:tcBorders>
            <w:noWrap/>
            <w:vAlign w:val="bottom"/>
            <w:hideMark/>
          </w:tcPr>
          <w:p w14:paraId="7BDBEE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w:t>
            </w:r>
          </w:p>
        </w:tc>
        <w:tc>
          <w:tcPr>
            <w:tcW w:w="647" w:type="dxa"/>
            <w:tcBorders>
              <w:top w:val="nil"/>
              <w:left w:val="nil"/>
              <w:bottom w:val="single" w:sz="8" w:space="0" w:color="auto"/>
              <w:right w:val="single" w:sz="8" w:space="0" w:color="auto"/>
            </w:tcBorders>
            <w:noWrap/>
            <w:vAlign w:val="bottom"/>
            <w:hideMark/>
          </w:tcPr>
          <w:p w14:paraId="3F648B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682" w:type="dxa"/>
            <w:tcBorders>
              <w:top w:val="nil"/>
              <w:left w:val="nil"/>
              <w:bottom w:val="single" w:sz="8" w:space="0" w:color="auto"/>
              <w:right w:val="single" w:sz="8" w:space="0" w:color="auto"/>
            </w:tcBorders>
            <w:shd w:val="clear" w:color="000000" w:fill="BFBFBF"/>
            <w:noWrap/>
            <w:vAlign w:val="bottom"/>
            <w:hideMark/>
          </w:tcPr>
          <w:p w14:paraId="0F4AAE3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89</w:t>
            </w:r>
          </w:p>
        </w:tc>
        <w:tc>
          <w:tcPr>
            <w:tcW w:w="823" w:type="dxa"/>
            <w:tcBorders>
              <w:top w:val="nil"/>
              <w:left w:val="nil"/>
              <w:bottom w:val="single" w:sz="8" w:space="0" w:color="auto"/>
              <w:right w:val="single" w:sz="8" w:space="0" w:color="auto"/>
            </w:tcBorders>
            <w:shd w:val="clear" w:color="000000" w:fill="BFBFBF"/>
            <w:noWrap/>
            <w:vAlign w:val="bottom"/>
            <w:hideMark/>
          </w:tcPr>
          <w:p w14:paraId="3F0A2F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69,0 %</w:t>
            </w:r>
          </w:p>
        </w:tc>
        <w:tc>
          <w:tcPr>
            <w:tcW w:w="700" w:type="dxa"/>
            <w:tcBorders>
              <w:top w:val="nil"/>
              <w:left w:val="nil"/>
              <w:bottom w:val="nil"/>
              <w:right w:val="nil"/>
            </w:tcBorders>
            <w:noWrap/>
            <w:vAlign w:val="bottom"/>
            <w:hideMark/>
          </w:tcPr>
          <w:p w14:paraId="04CC17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24A82B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129</w:t>
            </w:r>
          </w:p>
        </w:tc>
        <w:tc>
          <w:tcPr>
            <w:tcW w:w="910" w:type="dxa"/>
            <w:tcBorders>
              <w:top w:val="nil"/>
              <w:left w:val="nil"/>
              <w:bottom w:val="single" w:sz="8" w:space="0" w:color="auto"/>
              <w:right w:val="single" w:sz="8" w:space="0" w:color="auto"/>
            </w:tcBorders>
            <w:noWrap/>
            <w:vAlign w:val="bottom"/>
            <w:hideMark/>
          </w:tcPr>
          <w:p w14:paraId="6287EE9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5145C0" w:rsidRPr="00DC56BA" w14:paraId="43FA3313"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8005F4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GROW</w:t>
            </w:r>
          </w:p>
        </w:tc>
        <w:tc>
          <w:tcPr>
            <w:tcW w:w="604" w:type="dxa"/>
            <w:tcBorders>
              <w:top w:val="nil"/>
              <w:left w:val="single" w:sz="8" w:space="0" w:color="auto"/>
              <w:bottom w:val="single" w:sz="8" w:space="0" w:color="auto"/>
              <w:right w:val="single" w:sz="8" w:space="0" w:color="auto"/>
            </w:tcBorders>
            <w:noWrap/>
            <w:vAlign w:val="bottom"/>
            <w:hideMark/>
          </w:tcPr>
          <w:p w14:paraId="4155433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04" w:type="dxa"/>
            <w:tcBorders>
              <w:top w:val="nil"/>
              <w:left w:val="nil"/>
              <w:bottom w:val="single" w:sz="8" w:space="0" w:color="auto"/>
              <w:right w:val="single" w:sz="8" w:space="0" w:color="auto"/>
            </w:tcBorders>
            <w:noWrap/>
            <w:vAlign w:val="bottom"/>
            <w:hideMark/>
          </w:tcPr>
          <w:p w14:paraId="7EFFCB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83" w:type="dxa"/>
            <w:tcBorders>
              <w:top w:val="nil"/>
              <w:left w:val="nil"/>
              <w:bottom w:val="single" w:sz="8" w:space="0" w:color="auto"/>
              <w:right w:val="single" w:sz="8" w:space="0" w:color="auto"/>
            </w:tcBorders>
            <w:shd w:val="clear" w:color="000000" w:fill="DAEEF3"/>
            <w:noWrap/>
            <w:vAlign w:val="bottom"/>
            <w:hideMark/>
          </w:tcPr>
          <w:p w14:paraId="3639596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909" w:type="dxa"/>
            <w:tcBorders>
              <w:top w:val="nil"/>
              <w:left w:val="nil"/>
              <w:bottom w:val="single" w:sz="8" w:space="0" w:color="auto"/>
              <w:right w:val="single" w:sz="8" w:space="0" w:color="auto"/>
            </w:tcBorders>
            <w:shd w:val="clear" w:color="000000" w:fill="DAEEF3"/>
            <w:noWrap/>
            <w:vAlign w:val="bottom"/>
            <w:hideMark/>
          </w:tcPr>
          <w:p w14:paraId="512687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50,0 %</w:t>
            </w:r>
          </w:p>
        </w:tc>
        <w:tc>
          <w:tcPr>
            <w:tcW w:w="648" w:type="dxa"/>
            <w:tcBorders>
              <w:top w:val="nil"/>
              <w:left w:val="nil"/>
              <w:bottom w:val="single" w:sz="8" w:space="0" w:color="auto"/>
              <w:right w:val="single" w:sz="8" w:space="0" w:color="auto"/>
            </w:tcBorders>
            <w:noWrap/>
            <w:vAlign w:val="bottom"/>
            <w:hideMark/>
          </w:tcPr>
          <w:p w14:paraId="4E357C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47" w:type="dxa"/>
            <w:tcBorders>
              <w:top w:val="nil"/>
              <w:left w:val="nil"/>
              <w:bottom w:val="single" w:sz="8" w:space="0" w:color="auto"/>
              <w:right w:val="single" w:sz="8" w:space="0" w:color="auto"/>
            </w:tcBorders>
            <w:noWrap/>
            <w:vAlign w:val="bottom"/>
            <w:hideMark/>
          </w:tcPr>
          <w:p w14:paraId="74EB76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82" w:type="dxa"/>
            <w:tcBorders>
              <w:top w:val="nil"/>
              <w:left w:val="nil"/>
              <w:bottom w:val="single" w:sz="8" w:space="0" w:color="auto"/>
              <w:right w:val="single" w:sz="8" w:space="0" w:color="auto"/>
            </w:tcBorders>
            <w:shd w:val="clear" w:color="000000" w:fill="BFBFBF"/>
            <w:noWrap/>
            <w:vAlign w:val="bottom"/>
            <w:hideMark/>
          </w:tcPr>
          <w:p w14:paraId="0840B16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823" w:type="dxa"/>
            <w:tcBorders>
              <w:top w:val="nil"/>
              <w:left w:val="nil"/>
              <w:bottom w:val="single" w:sz="8" w:space="0" w:color="auto"/>
              <w:right w:val="single" w:sz="8" w:space="0" w:color="auto"/>
            </w:tcBorders>
            <w:shd w:val="clear" w:color="000000" w:fill="BFBFBF"/>
            <w:noWrap/>
            <w:vAlign w:val="bottom"/>
            <w:hideMark/>
          </w:tcPr>
          <w:p w14:paraId="34E2D96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50,0 %</w:t>
            </w:r>
          </w:p>
        </w:tc>
        <w:tc>
          <w:tcPr>
            <w:tcW w:w="700" w:type="dxa"/>
            <w:tcBorders>
              <w:top w:val="nil"/>
              <w:left w:val="nil"/>
              <w:bottom w:val="nil"/>
              <w:right w:val="nil"/>
            </w:tcBorders>
            <w:noWrap/>
            <w:vAlign w:val="bottom"/>
            <w:hideMark/>
          </w:tcPr>
          <w:p w14:paraId="7DBABF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005BDE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70</w:t>
            </w:r>
          </w:p>
        </w:tc>
        <w:tc>
          <w:tcPr>
            <w:tcW w:w="910" w:type="dxa"/>
            <w:tcBorders>
              <w:top w:val="nil"/>
              <w:left w:val="nil"/>
              <w:bottom w:val="single" w:sz="8" w:space="0" w:color="auto"/>
              <w:right w:val="single" w:sz="8" w:space="0" w:color="auto"/>
            </w:tcBorders>
            <w:noWrap/>
            <w:vAlign w:val="bottom"/>
            <w:hideMark/>
          </w:tcPr>
          <w:p w14:paraId="5F7C70A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7A92429C"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0862C8D"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HERA</w:t>
            </w:r>
          </w:p>
        </w:tc>
        <w:tc>
          <w:tcPr>
            <w:tcW w:w="604" w:type="dxa"/>
            <w:tcBorders>
              <w:top w:val="nil"/>
              <w:left w:val="single" w:sz="8" w:space="0" w:color="auto"/>
              <w:bottom w:val="single" w:sz="8" w:space="0" w:color="auto"/>
              <w:right w:val="single" w:sz="8" w:space="0" w:color="auto"/>
            </w:tcBorders>
            <w:noWrap/>
            <w:vAlign w:val="bottom"/>
            <w:hideMark/>
          </w:tcPr>
          <w:p w14:paraId="666816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04" w:type="dxa"/>
            <w:tcBorders>
              <w:top w:val="nil"/>
              <w:left w:val="nil"/>
              <w:bottom w:val="single" w:sz="8" w:space="0" w:color="auto"/>
              <w:right w:val="single" w:sz="8" w:space="0" w:color="auto"/>
            </w:tcBorders>
            <w:noWrap/>
            <w:vAlign w:val="bottom"/>
            <w:hideMark/>
          </w:tcPr>
          <w:p w14:paraId="42325C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83" w:type="dxa"/>
            <w:tcBorders>
              <w:top w:val="nil"/>
              <w:left w:val="nil"/>
              <w:bottom w:val="single" w:sz="8" w:space="0" w:color="auto"/>
              <w:right w:val="single" w:sz="8" w:space="0" w:color="auto"/>
            </w:tcBorders>
            <w:shd w:val="clear" w:color="000000" w:fill="DAEEF3"/>
            <w:noWrap/>
            <w:vAlign w:val="bottom"/>
            <w:hideMark/>
          </w:tcPr>
          <w:p w14:paraId="2111685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909" w:type="dxa"/>
            <w:tcBorders>
              <w:top w:val="nil"/>
              <w:left w:val="nil"/>
              <w:bottom w:val="single" w:sz="8" w:space="0" w:color="auto"/>
              <w:right w:val="single" w:sz="8" w:space="0" w:color="auto"/>
            </w:tcBorders>
            <w:shd w:val="clear" w:color="000000" w:fill="DAEEF3"/>
            <w:noWrap/>
            <w:vAlign w:val="bottom"/>
            <w:hideMark/>
          </w:tcPr>
          <w:p w14:paraId="33DDA7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38,9 %</w:t>
            </w:r>
          </w:p>
        </w:tc>
        <w:tc>
          <w:tcPr>
            <w:tcW w:w="648" w:type="dxa"/>
            <w:tcBorders>
              <w:top w:val="nil"/>
              <w:left w:val="nil"/>
              <w:bottom w:val="single" w:sz="8" w:space="0" w:color="auto"/>
              <w:right w:val="single" w:sz="8" w:space="0" w:color="auto"/>
            </w:tcBorders>
            <w:noWrap/>
            <w:vAlign w:val="bottom"/>
            <w:hideMark/>
          </w:tcPr>
          <w:p w14:paraId="597592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47" w:type="dxa"/>
            <w:tcBorders>
              <w:top w:val="nil"/>
              <w:left w:val="nil"/>
              <w:bottom w:val="single" w:sz="8" w:space="0" w:color="auto"/>
              <w:right w:val="single" w:sz="8" w:space="0" w:color="auto"/>
            </w:tcBorders>
            <w:noWrap/>
            <w:vAlign w:val="bottom"/>
            <w:hideMark/>
          </w:tcPr>
          <w:p w14:paraId="0E8C9F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82" w:type="dxa"/>
            <w:tcBorders>
              <w:top w:val="nil"/>
              <w:left w:val="nil"/>
              <w:bottom w:val="single" w:sz="8" w:space="0" w:color="auto"/>
              <w:right w:val="single" w:sz="8" w:space="0" w:color="auto"/>
            </w:tcBorders>
            <w:shd w:val="clear" w:color="000000" w:fill="BFBFBF"/>
            <w:noWrap/>
            <w:vAlign w:val="bottom"/>
            <w:hideMark/>
          </w:tcPr>
          <w:p w14:paraId="43CA2F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823" w:type="dxa"/>
            <w:tcBorders>
              <w:top w:val="nil"/>
              <w:left w:val="nil"/>
              <w:bottom w:val="single" w:sz="8" w:space="0" w:color="auto"/>
              <w:right w:val="single" w:sz="8" w:space="0" w:color="auto"/>
            </w:tcBorders>
            <w:shd w:val="clear" w:color="000000" w:fill="BFBFBF"/>
            <w:noWrap/>
            <w:vAlign w:val="bottom"/>
            <w:hideMark/>
          </w:tcPr>
          <w:p w14:paraId="3E86E8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61,1 %</w:t>
            </w:r>
          </w:p>
        </w:tc>
        <w:tc>
          <w:tcPr>
            <w:tcW w:w="700" w:type="dxa"/>
            <w:tcBorders>
              <w:top w:val="nil"/>
              <w:left w:val="nil"/>
              <w:bottom w:val="nil"/>
              <w:right w:val="nil"/>
            </w:tcBorders>
            <w:noWrap/>
            <w:vAlign w:val="bottom"/>
            <w:hideMark/>
          </w:tcPr>
          <w:p w14:paraId="589E1C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44BCEE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910" w:type="dxa"/>
            <w:tcBorders>
              <w:top w:val="nil"/>
              <w:left w:val="nil"/>
              <w:bottom w:val="single" w:sz="8" w:space="0" w:color="auto"/>
              <w:right w:val="single" w:sz="8" w:space="0" w:color="auto"/>
            </w:tcBorders>
            <w:noWrap/>
            <w:vAlign w:val="bottom"/>
            <w:hideMark/>
          </w:tcPr>
          <w:p w14:paraId="1F0E16E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5145C0" w:rsidRPr="00DC56BA" w14:paraId="506F9DDB"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812439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HOME</w:t>
            </w:r>
          </w:p>
        </w:tc>
        <w:tc>
          <w:tcPr>
            <w:tcW w:w="604" w:type="dxa"/>
            <w:tcBorders>
              <w:top w:val="nil"/>
              <w:left w:val="single" w:sz="8" w:space="0" w:color="auto"/>
              <w:bottom w:val="single" w:sz="8" w:space="0" w:color="auto"/>
              <w:right w:val="single" w:sz="8" w:space="0" w:color="auto"/>
            </w:tcBorders>
            <w:noWrap/>
            <w:vAlign w:val="bottom"/>
            <w:hideMark/>
          </w:tcPr>
          <w:p w14:paraId="4FB71D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04" w:type="dxa"/>
            <w:tcBorders>
              <w:top w:val="nil"/>
              <w:left w:val="nil"/>
              <w:bottom w:val="single" w:sz="8" w:space="0" w:color="auto"/>
              <w:right w:val="single" w:sz="8" w:space="0" w:color="auto"/>
            </w:tcBorders>
            <w:noWrap/>
            <w:vAlign w:val="bottom"/>
            <w:hideMark/>
          </w:tcPr>
          <w:p w14:paraId="3EEAA2C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83" w:type="dxa"/>
            <w:tcBorders>
              <w:top w:val="nil"/>
              <w:left w:val="nil"/>
              <w:bottom w:val="single" w:sz="8" w:space="0" w:color="auto"/>
              <w:right w:val="single" w:sz="8" w:space="0" w:color="auto"/>
            </w:tcBorders>
            <w:shd w:val="clear" w:color="000000" w:fill="DAEEF3"/>
            <w:noWrap/>
            <w:vAlign w:val="bottom"/>
            <w:hideMark/>
          </w:tcPr>
          <w:p w14:paraId="4A7292E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909" w:type="dxa"/>
            <w:tcBorders>
              <w:top w:val="nil"/>
              <w:left w:val="nil"/>
              <w:bottom w:val="single" w:sz="8" w:space="0" w:color="auto"/>
              <w:right w:val="single" w:sz="8" w:space="0" w:color="auto"/>
            </w:tcBorders>
            <w:shd w:val="clear" w:color="000000" w:fill="DAEEF3"/>
            <w:noWrap/>
            <w:vAlign w:val="bottom"/>
            <w:hideMark/>
          </w:tcPr>
          <w:p w14:paraId="287AFB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49,2 %</w:t>
            </w:r>
          </w:p>
        </w:tc>
        <w:tc>
          <w:tcPr>
            <w:tcW w:w="648" w:type="dxa"/>
            <w:tcBorders>
              <w:top w:val="nil"/>
              <w:left w:val="nil"/>
              <w:bottom w:val="single" w:sz="8" w:space="0" w:color="auto"/>
              <w:right w:val="single" w:sz="8" w:space="0" w:color="auto"/>
            </w:tcBorders>
            <w:noWrap/>
            <w:vAlign w:val="bottom"/>
            <w:hideMark/>
          </w:tcPr>
          <w:p w14:paraId="111B4E7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47" w:type="dxa"/>
            <w:tcBorders>
              <w:top w:val="nil"/>
              <w:left w:val="nil"/>
              <w:bottom w:val="single" w:sz="8" w:space="0" w:color="auto"/>
              <w:right w:val="single" w:sz="8" w:space="0" w:color="auto"/>
            </w:tcBorders>
            <w:noWrap/>
            <w:vAlign w:val="bottom"/>
            <w:hideMark/>
          </w:tcPr>
          <w:p w14:paraId="5F9E781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82" w:type="dxa"/>
            <w:tcBorders>
              <w:top w:val="nil"/>
              <w:left w:val="nil"/>
              <w:bottom w:val="single" w:sz="8" w:space="0" w:color="auto"/>
              <w:right w:val="single" w:sz="8" w:space="0" w:color="auto"/>
            </w:tcBorders>
            <w:shd w:val="clear" w:color="000000" w:fill="BFBFBF"/>
            <w:noWrap/>
            <w:vAlign w:val="bottom"/>
            <w:hideMark/>
          </w:tcPr>
          <w:p w14:paraId="5D71AEB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823" w:type="dxa"/>
            <w:tcBorders>
              <w:top w:val="nil"/>
              <w:left w:val="nil"/>
              <w:bottom w:val="single" w:sz="8" w:space="0" w:color="auto"/>
              <w:right w:val="single" w:sz="8" w:space="0" w:color="auto"/>
            </w:tcBorders>
            <w:shd w:val="clear" w:color="000000" w:fill="BFBFBF"/>
            <w:noWrap/>
            <w:vAlign w:val="bottom"/>
            <w:hideMark/>
          </w:tcPr>
          <w:p w14:paraId="6D47C0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50,8 %</w:t>
            </w:r>
          </w:p>
        </w:tc>
        <w:tc>
          <w:tcPr>
            <w:tcW w:w="700" w:type="dxa"/>
            <w:tcBorders>
              <w:top w:val="nil"/>
              <w:left w:val="nil"/>
              <w:bottom w:val="nil"/>
              <w:right w:val="nil"/>
            </w:tcBorders>
            <w:noWrap/>
            <w:vAlign w:val="bottom"/>
            <w:hideMark/>
          </w:tcPr>
          <w:p w14:paraId="74A44C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E0C0FE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59</w:t>
            </w:r>
          </w:p>
        </w:tc>
        <w:tc>
          <w:tcPr>
            <w:tcW w:w="910" w:type="dxa"/>
            <w:tcBorders>
              <w:top w:val="nil"/>
              <w:left w:val="nil"/>
              <w:bottom w:val="single" w:sz="8" w:space="0" w:color="auto"/>
              <w:right w:val="single" w:sz="8" w:space="0" w:color="auto"/>
            </w:tcBorders>
            <w:noWrap/>
            <w:vAlign w:val="bottom"/>
            <w:hideMark/>
          </w:tcPr>
          <w:p w14:paraId="0FC9EC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5145C0" w:rsidRPr="00DC56BA" w14:paraId="1B5F326A"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6507BCF0"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HR</w:t>
            </w:r>
          </w:p>
        </w:tc>
        <w:tc>
          <w:tcPr>
            <w:tcW w:w="604" w:type="dxa"/>
            <w:tcBorders>
              <w:top w:val="nil"/>
              <w:left w:val="single" w:sz="8" w:space="0" w:color="auto"/>
              <w:bottom w:val="single" w:sz="8" w:space="0" w:color="auto"/>
              <w:right w:val="single" w:sz="8" w:space="0" w:color="auto"/>
            </w:tcBorders>
            <w:noWrap/>
            <w:vAlign w:val="bottom"/>
            <w:hideMark/>
          </w:tcPr>
          <w:p w14:paraId="74E82F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143</w:t>
            </w:r>
          </w:p>
        </w:tc>
        <w:tc>
          <w:tcPr>
            <w:tcW w:w="604" w:type="dxa"/>
            <w:tcBorders>
              <w:top w:val="nil"/>
              <w:left w:val="nil"/>
              <w:bottom w:val="single" w:sz="8" w:space="0" w:color="auto"/>
              <w:right w:val="single" w:sz="8" w:space="0" w:color="auto"/>
            </w:tcBorders>
            <w:noWrap/>
            <w:vAlign w:val="bottom"/>
            <w:hideMark/>
          </w:tcPr>
          <w:p w14:paraId="0A85A6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w:t>
            </w:r>
          </w:p>
        </w:tc>
        <w:tc>
          <w:tcPr>
            <w:tcW w:w="683" w:type="dxa"/>
            <w:tcBorders>
              <w:top w:val="nil"/>
              <w:left w:val="nil"/>
              <w:bottom w:val="single" w:sz="8" w:space="0" w:color="auto"/>
              <w:right w:val="single" w:sz="8" w:space="0" w:color="auto"/>
            </w:tcBorders>
            <w:shd w:val="clear" w:color="000000" w:fill="DAEEF3"/>
            <w:noWrap/>
            <w:vAlign w:val="bottom"/>
            <w:hideMark/>
          </w:tcPr>
          <w:p w14:paraId="445128C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212</w:t>
            </w:r>
          </w:p>
        </w:tc>
        <w:tc>
          <w:tcPr>
            <w:tcW w:w="909" w:type="dxa"/>
            <w:tcBorders>
              <w:top w:val="nil"/>
              <w:left w:val="nil"/>
              <w:bottom w:val="single" w:sz="8" w:space="0" w:color="auto"/>
              <w:right w:val="single" w:sz="8" w:space="0" w:color="auto"/>
            </w:tcBorders>
            <w:shd w:val="clear" w:color="000000" w:fill="DAEEF3"/>
            <w:noWrap/>
            <w:vAlign w:val="bottom"/>
            <w:hideMark/>
          </w:tcPr>
          <w:p w14:paraId="789667E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88,0 %</w:t>
            </w:r>
          </w:p>
        </w:tc>
        <w:tc>
          <w:tcPr>
            <w:tcW w:w="648" w:type="dxa"/>
            <w:tcBorders>
              <w:top w:val="nil"/>
              <w:left w:val="nil"/>
              <w:bottom w:val="single" w:sz="8" w:space="0" w:color="auto"/>
              <w:right w:val="single" w:sz="8" w:space="0" w:color="auto"/>
            </w:tcBorders>
            <w:noWrap/>
            <w:vAlign w:val="bottom"/>
            <w:hideMark/>
          </w:tcPr>
          <w:p w14:paraId="3D1D14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47" w:type="dxa"/>
            <w:tcBorders>
              <w:top w:val="nil"/>
              <w:left w:val="nil"/>
              <w:bottom w:val="single" w:sz="8" w:space="0" w:color="auto"/>
              <w:right w:val="single" w:sz="8" w:space="0" w:color="auto"/>
            </w:tcBorders>
            <w:noWrap/>
            <w:vAlign w:val="bottom"/>
            <w:hideMark/>
          </w:tcPr>
          <w:p w14:paraId="1FAE68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82" w:type="dxa"/>
            <w:tcBorders>
              <w:top w:val="nil"/>
              <w:left w:val="nil"/>
              <w:bottom w:val="single" w:sz="8" w:space="0" w:color="auto"/>
              <w:right w:val="single" w:sz="8" w:space="0" w:color="auto"/>
            </w:tcBorders>
            <w:shd w:val="clear" w:color="000000" w:fill="BFBFBF"/>
            <w:noWrap/>
            <w:vAlign w:val="bottom"/>
            <w:hideMark/>
          </w:tcPr>
          <w:p w14:paraId="00DC2C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823" w:type="dxa"/>
            <w:tcBorders>
              <w:top w:val="nil"/>
              <w:left w:val="nil"/>
              <w:bottom w:val="single" w:sz="8" w:space="0" w:color="auto"/>
              <w:right w:val="single" w:sz="8" w:space="0" w:color="auto"/>
            </w:tcBorders>
            <w:shd w:val="clear" w:color="000000" w:fill="BFBFBF"/>
            <w:noWrap/>
            <w:vAlign w:val="bottom"/>
            <w:hideMark/>
          </w:tcPr>
          <w:p w14:paraId="199A4A5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12,0 %</w:t>
            </w:r>
          </w:p>
        </w:tc>
        <w:tc>
          <w:tcPr>
            <w:tcW w:w="700" w:type="dxa"/>
            <w:tcBorders>
              <w:top w:val="nil"/>
              <w:left w:val="nil"/>
              <w:bottom w:val="nil"/>
              <w:right w:val="nil"/>
            </w:tcBorders>
            <w:noWrap/>
            <w:vAlign w:val="bottom"/>
            <w:hideMark/>
          </w:tcPr>
          <w:p w14:paraId="4F2219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A274D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241</w:t>
            </w:r>
          </w:p>
        </w:tc>
        <w:tc>
          <w:tcPr>
            <w:tcW w:w="910" w:type="dxa"/>
            <w:tcBorders>
              <w:top w:val="nil"/>
              <w:left w:val="nil"/>
              <w:bottom w:val="single" w:sz="8" w:space="0" w:color="auto"/>
              <w:right w:val="single" w:sz="8" w:space="0" w:color="auto"/>
            </w:tcBorders>
            <w:noWrap/>
            <w:vAlign w:val="bottom"/>
            <w:hideMark/>
          </w:tcPr>
          <w:p w14:paraId="00C8332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3,1 %</w:t>
            </w:r>
          </w:p>
        </w:tc>
      </w:tr>
      <w:tr w:rsidR="005145C0" w:rsidRPr="00DC56BA" w14:paraId="498FCADA"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E1DDEC8"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IAS</w:t>
            </w:r>
          </w:p>
        </w:tc>
        <w:tc>
          <w:tcPr>
            <w:tcW w:w="604" w:type="dxa"/>
            <w:tcBorders>
              <w:top w:val="nil"/>
              <w:left w:val="single" w:sz="8" w:space="0" w:color="auto"/>
              <w:bottom w:val="single" w:sz="8" w:space="0" w:color="auto"/>
              <w:right w:val="single" w:sz="8" w:space="0" w:color="auto"/>
            </w:tcBorders>
            <w:noWrap/>
            <w:vAlign w:val="bottom"/>
            <w:hideMark/>
          </w:tcPr>
          <w:p w14:paraId="4AF86E9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04" w:type="dxa"/>
            <w:tcBorders>
              <w:top w:val="nil"/>
              <w:left w:val="nil"/>
              <w:bottom w:val="single" w:sz="8" w:space="0" w:color="auto"/>
              <w:right w:val="single" w:sz="8" w:space="0" w:color="auto"/>
            </w:tcBorders>
            <w:noWrap/>
            <w:vAlign w:val="bottom"/>
            <w:hideMark/>
          </w:tcPr>
          <w:p w14:paraId="37B692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83" w:type="dxa"/>
            <w:tcBorders>
              <w:top w:val="nil"/>
              <w:left w:val="nil"/>
              <w:bottom w:val="single" w:sz="8" w:space="0" w:color="auto"/>
              <w:right w:val="single" w:sz="8" w:space="0" w:color="auto"/>
            </w:tcBorders>
            <w:shd w:val="clear" w:color="000000" w:fill="DAEEF3"/>
            <w:noWrap/>
            <w:vAlign w:val="bottom"/>
            <w:hideMark/>
          </w:tcPr>
          <w:p w14:paraId="72301D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909" w:type="dxa"/>
            <w:tcBorders>
              <w:top w:val="nil"/>
              <w:left w:val="nil"/>
              <w:bottom w:val="single" w:sz="8" w:space="0" w:color="auto"/>
              <w:right w:val="single" w:sz="8" w:space="0" w:color="auto"/>
            </w:tcBorders>
            <w:shd w:val="clear" w:color="000000" w:fill="DAEEF3"/>
            <w:noWrap/>
            <w:vAlign w:val="bottom"/>
            <w:hideMark/>
          </w:tcPr>
          <w:p w14:paraId="3AD6DB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50,0 %</w:t>
            </w:r>
          </w:p>
        </w:tc>
        <w:tc>
          <w:tcPr>
            <w:tcW w:w="648" w:type="dxa"/>
            <w:tcBorders>
              <w:top w:val="nil"/>
              <w:left w:val="nil"/>
              <w:bottom w:val="single" w:sz="8" w:space="0" w:color="auto"/>
              <w:right w:val="single" w:sz="8" w:space="0" w:color="auto"/>
            </w:tcBorders>
            <w:noWrap/>
            <w:vAlign w:val="bottom"/>
            <w:hideMark/>
          </w:tcPr>
          <w:p w14:paraId="5FA71A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47" w:type="dxa"/>
            <w:tcBorders>
              <w:top w:val="nil"/>
              <w:left w:val="nil"/>
              <w:bottom w:val="single" w:sz="8" w:space="0" w:color="auto"/>
              <w:right w:val="single" w:sz="8" w:space="0" w:color="auto"/>
            </w:tcBorders>
            <w:noWrap/>
            <w:vAlign w:val="bottom"/>
            <w:hideMark/>
          </w:tcPr>
          <w:p w14:paraId="28A1DD3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82" w:type="dxa"/>
            <w:tcBorders>
              <w:top w:val="nil"/>
              <w:left w:val="nil"/>
              <w:bottom w:val="single" w:sz="8" w:space="0" w:color="auto"/>
              <w:right w:val="single" w:sz="8" w:space="0" w:color="auto"/>
            </w:tcBorders>
            <w:shd w:val="clear" w:color="000000" w:fill="BFBFBF"/>
            <w:noWrap/>
            <w:vAlign w:val="bottom"/>
            <w:hideMark/>
          </w:tcPr>
          <w:p w14:paraId="64B1866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823" w:type="dxa"/>
            <w:tcBorders>
              <w:top w:val="nil"/>
              <w:left w:val="nil"/>
              <w:bottom w:val="single" w:sz="8" w:space="0" w:color="auto"/>
              <w:right w:val="single" w:sz="8" w:space="0" w:color="auto"/>
            </w:tcBorders>
            <w:shd w:val="clear" w:color="000000" w:fill="BFBFBF"/>
            <w:noWrap/>
            <w:vAlign w:val="bottom"/>
            <w:hideMark/>
          </w:tcPr>
          <w:p w14:paraId="097D6F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50,0 %</w:t>
            </w:r>
          </w:p>
        </w:tc>
        <w:tc>
          <w:tcPr>
            <w:tcW w:w="700" w:type="dxa"/>
            <w:tcBorders>
              <w:top w:val="nil"/>
              <w:left w:val="nil"/>
              <w:bottom w:val="nil"/>
              <w:right w:val="nil"/>
            </w:tcBorders>
            <w:noWrap/>
            <w:vAlign w:val="bottom"/>
            <w:hideMark/>
          </w:tcPr>
          <w:p w14:paraId="2C223B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384CAA2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910" w:type="dxa"/>
            <w:tcBorders>
              <w:top w:val="nil"/>
              <w:left w:val="nil"/>
              <w:bottom w:val="single" w:sz="8" w:space="0" w:color="auto"/>
              <w:right w:val="single" w:sz="8" w:space="0" w:color="auto"/>
            </w:tcBorders>
            <w:noWrap/>
            <w:vAlign w:val="bottom"/>
            <w:hideMark/>
          </w:tcPr>
          <w:p w14:paraId="7027FFD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5145C0" w:rsidRPr="00DC56BA" w14:paraId="0D0522C6"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C65F9EB"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INTPA</w:t>
            </w:r>
          </w:p>
        </w:tc>
        <w:tc>
          <w:tcPr>
            <w:tcW w:w="604" w:type="dxa"/>
            <w:tcBorders>
              <w:top w:val="nil"/>
              <w:left w:val="single" w:sz="8" w:space="0" w:color="auto"/>
              <w:bottom w:val="single" w:sz="8" w:space="0" w:color="auto"/>
              <w:right w:val="single" w:sz="8" w:space="0" w:color="auto"/>
            </w:tcBorders>
            <w:noWrap/>
            <w:vAlign w:val="bottom"/>
            <w:hideMark/>
          </w:tcPr>
          <w:p w14:paraId="5F31755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105</w:t>
            </w:r>
          </w:p>
        </w:tc>
        <w:tc>
          <w:tcPr>
            <w:tcW w:w="604" w:type="dxa"/>
            <w:tcBorders>
              <w:top w:val="nil"/>
              <w:left w:val="nil"/>
              <w:bottom w:val="single" w:sz="8" w:space="0" w:color="auto"/>
              <w:right w:val="single" w:sz="8" w:space="0" w:color="auto"/>
            </w:tcBorders>
            <w:noWrap/>
            <w:vAlign w:val="bottom"/>
            <w:hideMark/>
          </w:tcPr>
          <w:p w14:paraId="076FD46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83" w:type="dxa"/>
            <w:tcBorders>
              <w:top w:val="nil"/>
              <w:left w:val="nil"/>
              <w:bottom w:val="single" w:sz="8" w:space="0" w:color="auto"/>
              <w:right w:val="single" w:sz="8" w:space="0" w:color="auto"/>
            </w:tcBorders>
            <w:shd w:val="clear" w:color="000000" w:fill="DAEEF3"/>
            <w:noWrap/>
            <w:vAlign w:val="bottom"/>
            <w:hideMark/>
          </w:tcPr>
          <w:p w14:paraId="6833B9D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150</w:t>
            </w:r>
          </w:p>
        </w:tc>
        <w:tc>
          <w:tcPr>
            <w:tcW w:w="909" w:type="dxa"/>
            <w:tcBorders>
              <w:top w:val="nil"/>
              <w:left w:val="nil"/>
              <w:bottom w:val="single" w:sz="8" w:space="0" w:color="auto"/>
              <w:right w:val="single" w:sz="8" w:space="0" w:color="auto"/>
            </w:tcBorders>
            <w:shd w:val="clear" w:color="000000" w:fill="DAEEF3"/>
            <w:noWrap/>
            <w:vAlign w:val="bottom"/>
            <w:hideMark/>
          </w:tcPr>
          <w:p w14:paraId="236E8D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13,2 %</w:t>
            </w:r>
          </w:p>
        </w:tc>
        <w:tc>
          <w:tcPr>
            <w:tcW w:w="648" w:type="dxa"/>
            <w:tcBorders>
              <w:top w:val="nil"/>
              <w:left w:val="nil"/>
              <w:bottom w:val="single" w:sz="8" w:space="0" w:color="auto"/>
              <w:right w:val="single" w:sz="8" w:space="0" w:color="auto"/>
            </w:tcBorders>
            <w:noWrap/>
            <w:vAlign w:val="bottom"/>
            <w:hideMark/>
          </w:tcPr>
          <w:p w14:paraId="632550C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545</w:t>
            </w:r>
          </w:p>
        </w:tc>
        <w:tc>
          <w:tcPr>
            <w:tcW w:w="647" w:type="dxa"/>
            <w:tcBorders>
              <w:top w:val="nil"/>
              <w:left w:val="nil"/>
              <w:bottom w:val="single" w:sz="8" w:space="0" w:color="auto"/>
              <w:right w:val="single" w:sz="8" w:space="0" w:color="auto"/>
            </w:tcBorders>
            <w:noWrap/>
            <w:vAlign w:val="bottom"/>
            <w:hideMark/>
          </w:tcPr>
          <w:p w14:paraId="29980F0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443</w:t>
            </w:r>
          </w:p>
        </w:tc>
        <w:tc>
          <w:tcPr>
            <w:tcW w:w="682" w:type="dxa"/>
            <w:tcBorders>
              <w:top w:val="nil"/>
              <w:left w:val="nil"/>
              <w:bottom w:val="single" w:sz="8" w:space="0" w:color="auto"/>
              <w:right w:val="single" w:sz="8" w:space="0" w:color="auto"/>
            </w:tcBorders>
            <w:shd w:val="clear" w:color="000000" w:fill="BFBFBF"/>
            <w:noWrap/>
            <w:vAlign w:val="bottom"/>
            <w:hideMark/>
          </w:tcPr>
          <w:p w14:paraId="498620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988</w:t>
            </w:r>
          </w:p>
        </w:tc>
        <w:tc>
          <w:tcPr>
            <w:tcW w:w="823" w:type="dxa"/>
            <w:tcBorders>
              <w:top w:val="nil"/>
              <w:left w:val="nil"/>
              <w:bottom w:val="single" w:sz="8" w:space="0" w:color="auto"/>
              <w:right w:val="single" w:sz="8" w:space="0" w:color="auto"/>
            </w:tcBorders>
            <w:shd w:val="clear" w:color="000000" w:fill="BFBFBF"/>
            <w:noWrap/>
            <w:vAlign w:val="bottom"/>
            <w:hideMark/>
          </w:tcPr>
          <w:p w14:paraId="39A3DE2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86,8 %</w:t>
            </w:r>
          </w:p>
        </w:tc>
        <w:tc>
          <w:tcPr>
            <w:tcW w:w="700" w:type="dxa"/>
            <w:tcBorders>
              <w:top w:val="nil"/>
              <w:left w:val="nil"/>
              <w:bottom w:val="nil"/>
              <w:right w:val="nil"/>
            </w:tcBorders>
            <w:noWrap/>
            <w:vAlign w:val="bottom"/>
            <w:hideMark/>
          </w:tcPr>
          <w:p w14:paraId="5E8DC3D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7FA036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1 138</w:t>
            </w:r>
          </w:p>
        </w:tc>
        <w:tc>
          <w:tcPr>
            <w:tcW w:w="910" w:type="dxa"/>
            <w:tcBorders>
              <w:top w:val="nil"/>
              <w:left w:val="nil"/>
              <w:bottom w:val="single" w:sz="8" w:space="0" w:color="auto"/>
              <w:right w:val="single" w:sz="8" w:space="0" w:color="auto"/>
            </w:tcBorders>
            <w:noWrap/>
            <w:vAlign w:val="bottom"/>
            <w:hideMark/>
          </w:tcPr>
          <w:p w14:paraId="40475E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14,7 %</w:t>
            </w:r>
          </w:p>
        </w:tc>
      </w:tr>
      <w:tr w:rsidR="005145C0" w:rsidRPr="00DC56BA" w14:paraId="31FD10B7"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1913BDD4"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JRC</w:t>
            </w:r>
          </w:p>
        </w:tc>
        <w:tc>
          <w:tcPr>
            <w:tcW w:w="604" w:type="dxa"/>
            <w:tcBorders>
              <w:top w:val="nil"/>
              <w:left w:val="single" w:sz="8" w:space="0" w:color="auto"/>
              <w:bottom w:val="single" w:sz="8" w:space="0" w:color="auto"/>
              <w:right w:val="single" w:sz="8" w:space="0" w:color="auto"/>
            </w:tcBorders>
            <w:noWrap/>
            <w:vAlign w:val="bottom"/>
            <w:hideMark/>
          </w:tcPr>
          <w:p w14:paraId="256634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121</w:t>
            </w:r>
          </w:p>
        </w:tc>
        <w:tc>
          <w:tcPr>
            <w:tcW w:w="604" w:type="dxa"/>
            <w:tcBorders>
              <w:top w:val="nil"/>
              <w:left w:val="nil"/>
              <w:bottom w:val="single" w:sz="8" w:space="0" w:color="auto"/>
              <w:right w:val="single" w:sz="8" w:space="0" w:color="auto"/>
            </w:tcBorders>
            <w:noWrap/>
            <w:vAlign w:val="bottom"/>
            <w:hideMark/>
          </w:tcPr>
          <w:p w14:paraId="5D054F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114</w:t>
            </w:r>
          </w:p>
        </w:tc>
        <w:tc>
          <w:tcPr>
            <w:tcW w:w="683" w:type="dxa"/>
            <w:tcBorders>
              <w:top w:val="nil"/>
              <w:left w:val="nil"/>
              <w:bottom w:val="single" w:sz="8" w:space="0" w:color="auto"/>
              <w:right w:val="single" w:sz="8" w:space="0" w:color="auto"/>
            </w:tcBorders>
            <w:shd w:val="clear" w:color="000000" w:fill="DAEEF3"/>
            <w:noWrap/>
            <w:vAlign w:val="bottom"/>
            <w:hideMark/>
          </w:tcPr>
          <w:p w14:paraId="2FB796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235</w:t>
            </w:r>
          </w:p>
        </w:tc>
        <w:tc>
          <w:tcPr>
            <w:tcW w:w="909" w:type="dxa"/>
            <w:tcBorders>
              <w:top w:val="nil"/>
              <w:left w:val="nil"/>
              <w:bottom w:val="single" w:sz="8" w:space="0" w:color="auto"/>
              <w:right w:val="single" w:sz="8" w:space="0" w:color="auto"/>
            </w:tcBorders>
            <w:shd w:val="clear" w:color="000000" w:fill="DAEEF3"/>
            <w:noWrap/>
            <w:vAlign w:val="bottom"/>
            <w:hideMark/>
          </w:tcPr>
          <w:p w14:paraId="311927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21,7 %</w:t>
            </w:r>
          </w:p>
        </w:tc>
        <w:tc>
          <w:tcPr>
            <w:tcW w:w="648" w:type="dxa"/>
            <w:tcBorders>
              <w:top w:val="nil"/>
              <w:left w:val="nil"/>
              <w:bottom w:val="single" w:sz="8" w:space="0" w:color="auto"/>
              <w:right w:val="single" w:sz="8" w:space="0" w:color="auto"/>
            </w:tcBorders>
            <w:noWrap/>
            <w:vAlign w:val="bottom"/>
            <w:hideMark/>
          </w:tcPr>
          <w:p w14:paraId="2D0865C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399</w:t>
            </w:r>
          </w:p>
        </w:tc>
        <w:tc>
          <w:tcPr>
            <w:tcW w:w="647" w:type="dxa"/>
            <w:tcBorders>
              <w:top w:val="nil"/>
              <w:left w:val="nil"/>
              <w:bottom w:val="single" w:sz="8" w:space="0" w:color="auto"/>
              <w:right w:val="single" w:sz="8" w:space="0" w:color="auto"/>
            </w:tcBorders>
            <w:noWrap/>
            <w:vAlign w:val="bottom"/>
            <w:hideMark/>
          </w:tcPr>
          <w:p w14:paraId="3634EC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450</w:t>
            </w:r>
          </w:p>
        </w:tc>
        <w:tc>
          <w:tcPr>
            <w:tcW w:w="682" w:type="dxa"/>
            <w:tcBorders>
              <w:top w:val="nil"/>
              <w:left w:val="nil"/>
              <w:bottom w:val="single" w:sz="8" w:space="0" w:color="auto"/>
              <w:right w:val="single" w:sz="8" w:space="0" w:color="auto"/>
            </w:tcBorders>
            <w:shd w:val="clear" w:color="000000" w:fill="BFBFBF"/>
            <w:noWrap/>
            <w:vAlign w:val="bottom"/>
            <w:hideMark/>
          </w:tcPr>
          <w:p w14:paraId="2762556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849</w:t>
            </w:r>
          </w:p>
        </w:tc>
        <w:tc>
          <w:tcPr>
            <w:tcW w:w="823" w:type="dxa"/>
            <w:tcBorders>
              <w:top w:val="nil"/>
              <w:left w:val="nil"/>
              <w:bottom w:val="single" w:sz="8" w:space="0" w:color="auto"/>
              <w:right w:val="single" w:sz="8" w:space="0" w:color="auto"/>
            </w:tcBorders>
            <w:shd w:val="clear" w:color="000000" w:fill="BFBFBF"/>
            <w:noWrap/>
            <w:vAlign w:val="bottom"/>
            <w:hideMark/>
          </w:tcPr>
          <w:p w14:paraId="027314E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78,3 %</w:t>
            </w:r>
          </w:p>
        </w:tc>
        <w:tc>
          <w:tcPr>
            <w:tcW w:w="700" w:type="dxa"/>
            <w:tcBorders>
              <w:top w:val="nil"/>
              <w:left w:val="nil"/>
              <w:bottom w:val="nil"/>
              <w:right w:val="nil"/>
            </w:tcBorders>
            <w:noWrap/>
            <w:vAlign w:val="bottom"/>
            <w:hideMark/>
          </w:tcPr>
          <w:p w14:paraId="13F5BC8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54D91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1 084</w:t>
            </w:r>
          </w:p>
        </w:tc>
        <w:tc>
          <w:tcPr>
            <w:tcW w:w="910" w:type="dxa"/>
            <w:tcBorders>
              <w:top w:val="nil"/>
              <w:left w:val="nil"/>
              <w:bottom w:val="single" w:sz="8" w:space="0" w:color="auto"/>
              <w:right w:val="single" w:sz="8" w:space="0" w:color="auto"/>
            </w:tcBorders>
            <w:noWrap/>
            <w:vAlign w:val="bottom"/>
            <w:hideMark/>
          </w:tcPr>
          <w:p w14:paraId="1BE16C1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14,0 %</w:t>
            </w:r>
          </w:p>
        </w:tc>
      </w:tr>
      <w:tr w:rsidR="005145C0" w:rsidRPr="00DC56BA" w14:paraId="7542555D"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4770C34"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JUST</w:t>
            </w:r>
          </w:p>
        </w:tc>
        <w:tc>
          <w:tcPr>
            <w:tcW w:w="604" w:type="dxa"/>
            <w:tcBorders>
              <w:top w:val="nil"/>
              <w:left w:val="single" w:sz="8" w:space="0" w:color="auto"/>
              <w:bottom w:val="single" w:sz="8" w:space="0" w:color="auto"/>
              <w:right w:val="single" w:sz="8" w:space="0" w:color="auto"/>
            </w:tcBorders>
            <w:noWrap/>
            <w:vAlign w:val="bottom"/>
            <w:hideMark/>
          </w:tcPr>
          <w:p w14:paraId="761C0A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04" w:type="dxa"/>
            <w:tcBorders>
              <w:top w:val="nil"/>
              <w:left w:val="nil"/>
              <w:bottom w:val="single" w:sz="8" w:space="0" w:color="auto"/>
              <w:right w:val="single" w:sz="8" w:space="0" w:color="auto"/>
            </w:tcBorders>
            <w:noWrap/>
            <w:vAlign w:val="bottom"/>
            <w:hideMark/>
          </w:tcPr>
          <w:p w14:paraId="2CDBC6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83" w:type="dxa"/>
            <w:tcBorders>
              <w:top w:val="nil"/>
              <w:left w:val="nil"/>
              <w:bottom w:val="single" w:sz="8" w:space="0" w:color="auto"/>
              <w:right w:val="single" w:sz="8" w:space="0" w:color="auto"/>
            </w:tcBorders>
            <w:shd w:val="clear" w:color="000000" w:fill="DAEEF3"/>
            <w:noWrap/>
            <w:vAlign w:val="bottom"/>
            <w:hideMark/>
          </w:tcPr>
          <w:p w14:paraId="06486FF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909" w:type="dxa"/>
            <w:tcBorders>
              <w:top w:val="nil"/>
              <w:left w:val="nil"/>
              <w:bottom w:val="single" w:sz="8" w:space="0" w:color="auto"/>
              <w:right w:val="single" w:sz="8" w:space="0" w:color="auto"/>
            </w:tcBorders>
            <w:shd w:val="clear" w:color="000000" w:fill="DAEEF3"/>
            <w:noWrap/>
            <w:vAlign w:val="bottom"/>
            <w:hideMark/>
          </w:tcPr>
          <w:p w14:paraId="23FCB29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91,2 %</w:t>
            </w:r>
          </w:p>
        </w:tc>
        <w:tc>
          <w:tcPr>
            <w:tcW w:w="648" w:type="dxa"/>
            <w:tcBorders>
              <w:top w:val="nil"/>
              <w:left w:val="nil"/>
              <w:bottom w:val="single" w:sz="8" w:space="0" w:color="auto"/>
              <w:right w:val="single" w:sz="8" w:space="0" w:color="auto"/>
            </w:tcBorders>
            <w:noWrap/>
            <w:vAlign w:val="bottom"/>
            <w:hideMark/>
          </w:tcPr>
          <w:p w14:paraId="305B625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47" w:type="dxa"/>
            <w:tcBorders>
              <w:top w:val="nil"/>
              <w:left w:val="nil"/>
              <w:bottom w:val="single" w:sz="8" w:space="0" w:color="auto"/>
              <w:right w:val="single" w:sz="8" w:space="0" w:color="auto"/>
            </w:tcBorders>
            <w:noWrap/>
            <w:vAlign w:val="bottom"/>
            <w:hideMark/>
          </w:tcPr>
          <w:p w14:paraId="3CD821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82" w:type="dxa"/>
            <w:tcBorders>
              <w:top w:val="nil"/>
              <w:left w:val="nil"/>
              <w:bottom w:val="single" w:sz="8" w:space="0" w:color="auto"/>
              <w:right w:val="single" w:sz="8" w:space="0" w:color="auto"/>
            </w:tcBorders>
            <w:shd w:val="clear" w:color="000000" w:fill="BFBFBF"/>
            <w:noWrap/>
            <w:vAlign w:val="bottom"/>
            <w:hideMark/>
          </w:tcPr>
          <w:p w14:paraId="4A95CE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823" w:type="dxa"/>
            <w:tcBorders>
              <w:top w:val="nil"/>
              <w:left w:val="nil"/>
              <w:bottom w:val="single" w:sz="8" w:space="0" w:color="auto"/>
              <w:right w:val="single" w:sz="8" w:space="0" w:color="auto"/>
            </w:tcBorders>
            <w:shd w:val="clear" w:color="000000" w:fill="BFBFBF"/>
            <w:noWrap/>
            <w:vAlign w:val="bottom"/>
            <w:hideMark/>
          </w:tcPr>
          <w:p w14:paraId="701655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8,8 %</w:t>
            </w:r>
          </w:p>
        </w:tc>
        <w:tc>
          <w:tcPr>
            <w:tcW w:w="700" w:type="dxa"/>
            <w:tcBorders>
              <w:top w:val="nil"/>
              <w:left w:val="nil"/>
              <w:bottom w:val="nil"/>
              <w:right w:val="nil"/>
            </w:tcBorders>
            <w:noWrap/>
            <w:vAlign w:val="bottom"/>
            <w:hideMark/>
          </w:tcPr>
          <w:p w14:paraId="23CB96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466B28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910" w:type="dxa"/>
            <w:tcBorders>
              <w:top w:val="nil"/>
              <w:left w:val="nil"/>
              <w:bottom w:val="single" w:sz="8" w:space="0" w:color="auto"/>
              <w:right w:val="single" w:sz="8" w:space="0" w:color="auto"/>
            </w:tcBorders>
            <w:noWrap/>
            <w:vAlign w:val="bottom"/>
            <w:hideMark/>
          </w:tcPr>
          <w:p w14:paraId="02DD0C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5145C0" w:rsidRPr="00DC56BA" w14:paraId="46B4CBC1"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0CD1D903"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MARE</w:t>
            </w:r>
          </w:p>
        </w:tc>
        <w:tc>
          <w:tcPr>
            <w:tcW w:w="604" w:type="dxa"/>
            <w:tcBorders>
              <w:top w:val="nil"/>
              <w:left w:val="single" w:sz="8" w:space="0" w:color="auto"/>
              <w:bottom w:val="single" w:sz="8" w:space="0" w:color="auto"/>
              <w:right w:val="single" w:sz="8" w:space="0" w:color="auto"/>
            </w:tcBorders>
            <w:noWrap/>
            <w:vAlign w:val="bottom"/>
            <w:hideMark/>
          </w:tcPr>
          <w:p w14:paraId="697EF4D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04" w:type="dxa"/>
            <w:tcBorders>
              <w:top w:val="nil"/>
              <w:left w:val="nil"/>
              <w:bottom w:val="single" w:sz="8" w:space="0" w:color="auto"/>
              <w:right w:val="single" w:sz="8" w:space="0" w:color="auto"/>
            </w:tcBorders>
            <w:noWrap/>
            <w:vAlign w:val="bottom"/>
            <w:hideMark/>
          </w:tcPr>
          <w:p w14:paraId="468306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83" w:type="dxa"/>
            <w:tcBorders>
              <w:top w:val="nil"/>
              <w:left w:val="nil"/>
              <w:bottom w:val="single" w:sz="8" w:space="0" w:color="auto"/>
              <w:right w:val="single" w:sz="8" w:space="0" w:color="auto"/>
            </w:tcBorders>
            <w:shd w:val="clear" w:color="000000" w:fill="DAEEF3"/>
            <w:noWrap/>
            <w:vAlign w:val="bottom"/>
            <w:hideMark/>
          </w:tcPr>
          <w:p w14:paraId="2BAFE49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909" w:type="dxa"/>
            <w:tcBorders>
              <w:top w:val="nil"/>
              <w:left w:val="nil"/>
              <w:bottom w:val="single" w:sz="8" w:space="0" w:color="auto"/>
              <w:right w:val="single" w:sz="8" w:space="0" w:color="auto"/>
            </w:tcBorders>
            <w:shd w:val="clear" w:color="000000" w:fill="DAEEF3"/>
            <w:noWrap/>
            <w:vAlign w:val="bottom"/>
            <w:hideMark/>
          </w:tcPr>
          <w:p w14:paraId="15E03B3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64,9 %</w:t>
            </w:r>
          </w:p>
        </w:tc>
        <w:tc>
          <w:tcPr>
            <w:tcW w:w="648" w:type="dxa"/>
            <w:tcBorders>
              <w:top w:val="nil"/>
              <w:left w:val="nil"/>
              <w:bottom w:val="single" w:sz="8" w:space="0" w:color="auto"/>
              <w:right w:val="single" w:sz="8" w:space="0" w:color="auto"/>
            </w:tcBorders>
            <w:noWrap/>
            <w:vAlign w:val="bottom"/>
            <w:hideMark/>
          </w:tcPr>
          <w:p w14:paraId="564B4F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47" w:type="dxa"/>
            <w:tcBorders>
              <w:top w:val="nil"/>
              <w:left w:val="nil"/>
              <w:bottom w:val="single" w:sz="8" w:space="0" w:color="auto"/>
              <w:right w:val="single" w:sz="8" w:space="0" w:color="auto"/>
            </w:tcBorders>
            <w:noWrap/>
            <w:vAlign w:val="bottom"/>
            <w:hideMark/>
          </w:tcPr>
          <w:p w14:paraId="2243D0A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82" w:type="dxa"/>
            <w:tcBorders>
              <w:top w:val="nil"/>
              <w:left w:val="nil"/>
              <w:bottom w:val="single" w:sz="8" w:space="0" w:color="auto"/>
              <w:right w:val="single" w:sz="8" w:space="0" w:color="auto"/>
            </w:tcBorders>
            <w:shd w:val="clear" w:color="000000" w:fill="BFBFBF"/>
            <w:noWrap/>
            <w:vAlign w:val="bottom"/>
            <w:hideMark/>
          </w:tcPr>
          <w:p w14:paraId="1EA8DB8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823" w:type="dxa"/>
            <w:tcBorders>
              <w:top w:val="nil"/>
              <w:left w:val="nil"/>
              <w:bottom w:val="single" w:sz="8" w:space="0" w:color="auto"/>
              <w:right w:val="single" w:sz="8" w:space="0" w:color="auto"/>
            </w:tcBorders>
            <w:shd w:val="clear" w:color="000000" w:fill="BFBFBF"/>
            <w:noWrap/>
            <w:vAlign w:val="bottom"/>
            <w:hideMark/>
          </w:tcPr>
          <w:p w14:paraId="4EF9C4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35,1 %</w:t>
            </w:r>
          </w:p>
        </w:tc>
        <w:tc>
          <w:tcPr>
            <w:tcW w:w="700" w:type="dxa"/>
            <w:tcBorders>
              <w:top w:val="nil"/>
              <w:left w:val="nil"/>
              <w:bottom w:val="nil"/>
              <w:right w:val="nil"/>
            </w:tcBorders>
            <w:noWrap/>
            <w:vAlign w:val="bottom"/>
            <w:hideMark/>
          </w:tcPr>
          <w:p w14:paraId="5EE988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40325FB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910" w:type="dxa"/>
            <w:tcBorders>
              <w:top w:val="nil"/>
              <w:left w:val="nil"/>
              <w:bottom w:val="single" w:sz="8" w:space="0" w:color="auto"/>
              <w:right w:val="single" w:sz="8" w:space="0" w:color="auto"/>
            </w:tcBorders>
            <w:noWrap/>
            <w:vAlign w:val="bottom"/>
            <w:hideMark/>
          </w:tcPr>
          <w:p w14:paraId="678DD1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5145C0" w:rsidRPr="00DC56BA" w14:paraId="04465665"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0F9818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MOVE</w:t>
            </w:r>
          </w:p>
        </w:tc>
        <w:tc>
          <w:tcPr>
            <w:tcW w:w="604" w:type="dxa"/>
            <w:tcBorders>
              <w:top w:val="nil"/>
              <w:left w:val="single" w:sz="8" w:space="0" w:color="auto"/>
              <w:bottom w:val="single" w:sz="8" w:space="0" w:color="auto"/>
              <w:right w:val="single" w:sz="8" w:space="0" w:color="auto"/>
            </w:tcBorders>
            <w:noWrap/>
            <w:vAlign w:val="bottom"/>
            <w:hideMark/>
          </w:tcPr>
          <w:p w14:paraId="1EEA1C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04" w:type="dxa"/>
            <w:tcBorders>
              <w:top w:val="nil"/>
              <w:left w:val="nil"/>
              <w:bottom w:val="single" w:sz="8" w:space="0" w:color="auto"/>
              <w:right w:val="single" w:sz="8" w:space="0" w:color="auto"/>
            </w:tcBorders>
            <w:noWrap/>
            <w:vAlign w:val="bottom"/>
            <w:hideMark/>
          </w:tcPr>
          <w:p w14:paraId="164B0D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83" w:type="dxa"/>
            <w:tcBorders>
              <w:top w:val="nil"/>
              <w:left w:val="nil"/>
              <w:bottom w:val="single" w:sz="8" w:space="0" w:color="auto"/>
              <w:right w:val="single" w:sz="8" w:space="0" w:color="auto"/>
            </w:tcBorders>
            <w:shd w:val="clear" w:color="000000" w:fill="DAEEF3"/>
            <w:noWrap/>
            <w:vAlign w:val="bottom"/>
            <w:hideMark/>
          </w:tcPr>
          <w:p w14:paraId="58510B0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w:t>
            </w:r>
          </w:p>
        </w:tc>
        <w:tc>
          <w:tcPr>
            <w:tcW w:w="909" w:type="dxa"/>
            <w:tcBorders>
              <w:top w:val="nil"/>
              <w:left w:val="nil"/>
              <w:bottom w:val="single" w:sz="8" w:space="0" w:color="auto"/>
              <w:right w:val="single" w:sz="8" w:space="0" w:color="auto"/>
            </w:tcBorders>
            <w:shd w:val="clear" w:color="000000" w:fill="DAEEF3"/>
            <w:noWrap/>
            <w:vAlign w:val="bottom"/>
            <w:hideMark/>
          </w:tcPr>
          <w:p w14:paraId="382152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79,3 %</w:t>
            </w:r>
          </w:p>
        </w:tc>
        <w:tc>
          <w:tcPr>
            <w:tcW w:w="648" w:type="dxa"/>
            <w:tcBorders>
              <w:top w:val="nil"/>
              <w:left w:val="nil"/>
              <w:bottom w:val="single" w:sz="8" w:space="0" w:color="auto"/>
              <w:right w:val="single" w:sz="8" w:space="0" w:color="auto"/>
            </w:tcBorders>
            <w:noWrap/>
            <w:vAlign w:val="bottom"/>
            <w:hideMark/>
          </w:tcPr>
          <w:p w14:paraId="717735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47" w:type="dxa"/>
            <w:tcBorders>
              <w:top w:val="nil"/>
              <w:left w:val="nil"/>
              <w:bottom w:val="single" w:sz="8" w:space="0" w:color="auto"/>
              <w:right w:val="single" w:sz="8" w:space="0" w:color="auto"/>
            </w:tcBorders>
            <w:noWrap/>
            <w:vAlign w:val="bottom"/>
            <w:hideMark/>
          </w:tcPr>
          <w:p w14:paraId="0540BC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82" w:type="dxa"/>
            <w:tcBorders>
              <w:top w:val="nil"/>
              <w:left w:val="nil"/>
              <w:bottom w:val="single" w:sz="8" w:space="0" w:color="auto"/>
              <w:right w:val="single" w:sz="8" w:space="0" w:color="auto"/>
            </w:tcBorders>
            <w:shd w:val="clear" w:color="000000" w:fill="BFBFBF"/>
            <w:noWrap/>
            <w:vAlign w:val="bottom"/>
            <w:hideMark/>
          </w:tcPr>
          <w:p w14:paraId="1F9E4F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823" w:type="dxa"/>
            <w:tcBorders>
              <w:top w:val="nil"/>
              <w:left w:val="nil"/>
              <w:bottom w:val="single" w:sz="8" w:space="0" w:color="auto"/>
              <w:right w:val="single" w:sz="8" w:space="0" w:color="auto"/>
            </w:tcBorders>
            <w:shd w:val="clear" w:color="000000" w:fill="BFBFBF"/>
            <w:noWrap/>
            <w:vAlign w:val="bottom"/>
            <w:hideMark/>
          </w:tcPr>
          <w:p w14:paraId="174AD70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20,7 %</w:t>
            </w:r>
          </w:p>
        </w:tc>
        <w:tc>
          <w:tcPr>
            <w:tcW w:w="700" w:type="dxa"/>
            <w:tcBorders>
              <w:top w:val="nil"/>
              <w:left w:val="nil"/>
              <w:bottom w:val="nil"/>
              <w:right w:val="nil"/>
            </w:tcBorders>
            <w:noWrap/>
            <w:vAlign w:val="bottom"/>
            <w:hideMark/>
          </w:tcPr>
          <w:p w14:paraId="2D28CB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1120C0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910" w:type="dxa"/>
            <w:tcBorders>
              <w:top w:val="nil"/>
              <w:left w:val="nil"/>
              <w:bottom w:val="single" w:sz="8" w:space="0" w:color="auto"/>
              <w:right w:val="single" w:sz="8" w:space="0" w:color="auto"/>
            </w:tcBorders>
            <w:noWrap/>
            <w:vAlign w:val="bottom"/>
            <w:hideMark/>
          </w:tcPr>
          <w:p w14:paraId="3092A16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5145C0" w:rsidRPr="00DC56BA" w14:paraId="60A35587"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196D04BC"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NEAR</w:t>
            </w:r>
          </w:p>
        </w:tc>
        <w:tc>
          <w:tcPr>
            <w:tcW w:w="604" w:type="dxa"/>
            <w:tcBorders>
              <w:top w:val="nil"/>
              <w:left w:val="single" w:sz="8" w:space="0" w:color="auto"/>
              <w:bottom w:val="single" w:sz="8" w:space="0" w:color="auto"/>
              <w:right w:val="single" w:sz="8" w:space="0" w:color="auto"/>
            </w:tcBorders>
            <w:noWrap/>
            <w:vAlign w:val="bottom"/>
            <w:hideMark/>
          </w:tcPr>
          <w:p w14:paraId="065B61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93</w:t>
            </w:r>
          </w:p>
        </w:tc>
        <w:tc>
          <w:tcPr>
            <w:tcW w:w="604" w:type="dxa"/>
            <w:tcBorders>
              <w:top w:val="nil"/>
              <w:left w:val="nil"/>
              <w:bottom w:val="single" w:sz="8" w:space="0" w:color="auto"/>
              <w:right w:val="single" w:sz="8" w:space="0" w:color="auto"/>
            </w:tcBorders>
            <w:noWrap/>
            <w:vAlign w:val="bottom"/>
            <w:hideMark/>
          </w:tcPr>
          <w:p w14:paraId="7AC8EC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83" w:type="dxa"/>
            <w:tcBorders>
              <w:top w:val="nil"/>
              <w:left w:val="nil"/>
              <w:bottom w:val="single" w:sz="8" w:space="0" w:color="auto"/>
              <w:right w:val="single" w:sz="8" w:space="0" w:color="auto"/>
            </w:tcBorders>
            <w:shd w:val="clear" w:color="000000" w:fill="DAEEF3"/>
            <w:noWrap/>
            <w:vAlign w:val="bottom"/>
            <w:hideMark/>
          </w:tcPr>
          <w:p w14:paraId="0918AE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138</w:t>
            </w:r>
          </w:p>
        </w:tc>
        <w:tc>
          <w:tcPr>
            <w:tcW w:w="909" w:type="dxa"/>
            <w:tcBorders>
              <w:top w:val="nil"/>
              <w:left w:val="nil"/>
              <w:bottom w:val="single" w:sz="8" w:space="0" w:color="auto"/>
              <w:right w:val="single" w:sz="8" w:space="0" w:color="auto"/>
            </w:tcBorders>
            <w:shd w:val="clear" w:color="000000" w:fill="DAEEF3"/>
            <w:noWrap/>
            <w:vAlign w:val="bottom"/>
            <w:hideMark/>
          </w:tcPr>
          <w:p w14:paraId="12F1C4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25,4 %</w:t>
            </w:r>
          </w:p>
        </w:tc>
        <w:tc>
          <w:tcPr>
            <w:tcW w:w="648" w:type="dxa"/>
            <w:tcBorders>
              <w:top w:val="nil"/>
              <w:left w:val="nil"/>
              <w:bottom w:val="single" w:sz="8" w:space="0" w:color="auto"/>
              <w:right w:val="single" w:sz="8" w:space="0" w:color="auto"/>
            </w:tcBorders>
            <w:noWrap/>
            <w:vAlign w:val="bottom"/>
            <w:hideMark/>
          </w:tcPr>
          <w:p w14:paraId="601D1D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215</w:t>
            </w:r>
          </w:p>
        </w:tc>
        <w:tc>
          <w:tcPr>
            <w:tcW w:w="647" w:type="dxa"/>
            <w:tcBorders>
              <w:top w:val="nil"/>
              <w:left w:val="nil"/>
              <w:bottom w:val="single" w:sz="8" w:space="0" w:color="auto"/>
              <w:right w:val="single" w:sz="8" w:space="0" w:color="auto"/>
            </w:tcBorders>
            <w:noWrap/>
            <w:vAlign w:val="bottom"/>
            <w:hideMark/>
          </w:tcPr>
          <w:p w14:paraId="580E24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191</w:t>
            </w:r>
          </w:p>
        </w:tc>
        <w:tc>
          <w:tcPr>
            <w:tcW w:w="682" w:type="dxa"/>
            <w:tcBorders>
              <w:top w:val="nil"/>
              <w:left w:val="nil"/>
              <w:bottom w:val="single" w:sz="8" w:space="0" w:color="auto"/>
              <w:right w:val="single" w:sz="8" w:space="0" w:color="auto"/>
            </w:tcBorders>
            <w:shd w:val="clear" w:color="000000" w:fill="BFBFBF"/>
            <w:noWrap/>
            <w:vAlign w:val="bottom"/>
            <w:hideMark/>
          </w:tcPr>
          <w:p w14:paraId="3197942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406</w:t>
            </w:r>
          </w:p>
        </w:tc>
        <w:tc>
          <w:tcPr>
            <w:tcW w:w="823" w:type="dxa"/>
            <w:tcBorders>
              <w:top w:val="nil"/>
              <w:left w:val="nil"/>
              <w:bottom w:val="single" w:sz="8" w:space="0" w:color="auto"/>
              <w:right w:val="single" w:sz="8" w:space="0" w:color="auto"/>
            </w:tcBorders>
            <w:shd w:val="clear" w:color="000000" w:fill="BFBFBF"/>
            <w:noWrap/>
            <w:vAlign w:val="bottom"/>
            <w:hideMark/>
          </w:tcPr>
          <w:p w14:paraId="1F1C7F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74,6 %</w:t>
            </w:r>
          </w:p>
        </w:tc>
        <w:tc>
          <w:tcPr>
            <w:tcW w:w="700" w:type="dxa"/>
            <w:tcBorders>
              <w:top w:val="nil"/>
              <w:left w:val="nil"/>
              <w:bottom w:val="nil"/>
              <w:right w:val="nil"/>
            </w:tcBorders>
            <w:noWrap/>
            <w:vAlign w:val="bottom"/>
            <w:hideMark/>
          </w:tcPr>
          <w:p w14:paraId="2361B18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75E542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544</w:t>
            </w:r>
          </w:p>
        </w:tc>
        <w:tc>
          <w:tcPr>
            <w:tcW w:w="910" w:type="dxa"/>
            <w:tcBorders>
              <w:top w:val="nil"/>
              <w:left w:val="nil"/>
              <w:bottom w:val="single" w:sz="8" w:space="0" w:color="auto"/>
              <w:right w:val="single" w:sz="8" w:space="0" w:color="auto"/>
            </w:tcBorders>
            <w:noWrap/>
            <w:vAlign w:val="bottom"/>
            <w:hideMark/>
          </w:tcPr>
          <w:p w14:paraId="7735A90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7,0 %</w:t>
            </w:r>
          </w:p>
        </w:tc>
      </w:tr>
      <w:tr w:rsidR="005145C0" w:rsidRPr="00DC56BA" w14:paraId="30D7A847"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514F4FB"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OIB</w:t>
            </w:r>
          </w:p>
        </w:tc>
        <w:tc>
          <w:tcPr>
            <w:tcW w:w="604" w:type="dxa"/>
            <w:tcBorders>
              <w:top w:val="nil"/>
              <w:left w:val="single" w:sz="8" w:space="0" w:color="auto"/>
              <w:bottom w:val="single" w:sz="8" w:space="0" w:color="auto"/>
              <w:right w:val="single" w:sz="8" w:space="0" w:color="auto"/>
            </w:tcBorders>
            <w:noWrap/>
            <w:vAlign w:val="bottom"/>
            <w:hideMark/>
          </w:tcPr>
          <w:p w14:paraId="4007325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584</w:t>
            </w:r>
          </w:p>
        </w:tc>
        <w:tc>
          <w:tcPr>
            <w:tcW w:w="604" w:type="dxa"/>
            <w:tcBorders>
              <w:top w:val="nil"/>
              <w:left w:val="nil"/>
              <w:bottom w:val="single" w:sz="8" w:space="0" w:color="auto"/>
              <w:right w:val="single" w:sz="8" w:space="0" w:color="auto"/>
            </w:tcBorders>
            <w:noWrap/>
            <w:vAlign w:val="bottom"/>
            <w:hideMark/>
          </w:tcPr>
          <w:p w14:paraId="6F227E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369</w:t>
            </w:r>
          </w:p>
        </w:tc>
        <w:tc>
          <w:tcPr>
            <w:tcW w:w="683" w:type="dxa"/>
            <w:tcBorders>
              <w:top w:val="nil"/>
              <w:left w:val="nil"/>
              <w:bottom w:val="single" w:sz="8" w:space="0" w:color="auto"/>
              <w:right w:val="single" w:sz="8" w:space="0" w:color="auto"/>
            </w:tcBorders>
            <w:shd w:val="clear" w:color="000000" w:fill="DAEEF3"/>
            <w:noWrap/>
            <w:vAlign w:val="bottom"/>
            <w:hideMark/>
          </w:tcPr>
          <w:p w14:paraId="1966965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953</w:t>
            </w:r>
          </w:p>
        </w:tc>
        <w:tc>
          <w:tcPr>
            <w:tcW w:w="909" w:type="dxa"/>
            <w:tcBorders>
              <w:top w:val="nil"/>
              <w:left w:val="nil"/>
              <w:bottom w:val="single" w:sz="8" w:space="0" w:color="auto"/>
              <w:right w:val="single" w:sz="8" w:space="0" w:color="auto"/>
            </w:tcBorders>
            <w:shd w:val="clear" w:color="000000" w:fill="DAEEF3"/>
            <w:noWrap/>
            <w:vAlign w:val="bottom"/>
            <w:hideMark/>
          </w:tcPr>
          <w:p w14:paraId="0FA1B5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96,3 %</w:t>
            </w:r>
          </w:p>
        </w:tc>
        <w:tc>
          <w:tcPr>
            <w:tcW w:w="648" w:type="dxa"/>
            <w:tcBorders>
              <w:top w:val="nil"/>
              <w:left w:val="nil"/>
              <w:bottom w:val="single" w:sz="8" w:space="0" w:color="auto"/>
              <w:right w:val="single" w:sz="8" w:space="0" w:color="auto"/>
            </w:tcBorders>
            <w:noWrap/>
            <w:vAlign w:val="bottom"/>
            <w:hideMark/>
          </w:tcPr>
          <w:p w14:paraId="49C4CC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47" w:type="dxa"/>
            <w:tcBorders>
              <w:top w:val="nil"/>
              <w:left w:val="nil"/>
              <w:bottom w:val="single" w:sz="8" w:space="0" w:color="auto"/>
              <w:right w:val="single" w:sz="8" w:space="0" w:color="auto"/>
            </w:tcBorders>
            <w:noWrap/>
            <w:vAlign w:val="bottom"/>
            <w:hideMark/>
          </w:tcPr>
          <w:p w14:paraId="1DE62BF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82" w:type="dxa"/>
            <w:tcBorders>
              <w:top w:val="nil"/>
              <w:left w:val="nil"/>
              <w:bottom w:val="single" w:sz="8" w:space="0" w:color="auto"/>
              <w:right w:val="single" w:sz="8" w:space="0" w:color="auto"/>
            </w:tcBorders>
            <w:shd w:val="clear" w:color="000000" w:fill="BFBFBF"/>
            <w:noWrap/>
            <w:vAlign w:val="bottom"/>
            <w:hideMark/>
          </w:tcPr>
          <w:p w14:paraId="2232221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823" w:type="dxa"/>
            <w:tcBorders>
              <w:top w:val="nil"/>
              <w:left w:val="nil"/>
              <w:bottom w:val="single" w:sz="8" w:space="0" w:color="auto"/>
              <w:right w:val="single" w:sz="8" w:space="0" w:color="auto"/>
            </w:tcBorders>
            <w:shd w:val="clear" w:color="000000" w:fill="BFBFBF"/>
            <w:noWrap/>
            <w:vAlign w:val="bottom"/>
            <w:hideMark/>
          </w:tcPr>
          <w:p w14:paraId="7852810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3,7 %</w:t>
            </w:r>
          </w:p>
        </w:tc>
        <w:tc>
          <w:tcPr>
            <w:tcW w:w="700" w:type="dxa"/>
            <w:tcBorders>
              <w:top w:val="nil"/>
              <w:left w:val="nil"/>
              <w:bottom w:val="nil"/>
              <w:right w:val="nil"/>
            </w:tcBorders>
            <w:noWrap/>
            <w:vAlign w:val="bottom"/>
            <w:hideMark/>
          </w:tcPr>
          <w:p w14:paraId="102CDDF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244CCA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990</w:t>
            </w:r>
          </w:p>
        </w:tc>
        <w:tc>
          <w:tcPr>
            <w:tcW w:w="910" w:type="dxa"/>
            <w:tcBorders>
              <w:top w:val="nil"/>
              <w:left w:val="nil"/>
              <w:bottom w:val="single" w:sz="8" w:space="0" w:color="auto"/>
              <w:right w:val="single" w:sz="8" w:space="0" w:color="auto"/>
            </w:tcBorders>
            <w:noWrap/>
            <w:vAlign w:val="bottom"/>
            <w:hideMark/>
          </w:tcPr>
          <w:p w14:paraId="3101E5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12,8 %</w:t>
            </w:r>
          </w:p>
        </w:tc>
      </w:tr>
      <w:tr w:rsidR="005145C0" w:rsidRPr="00DC56BA" w14:paraId="79C0FD87"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C5F881A"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OIL</w:t>
            </w:r>
          </w:p>
        </w:tc>
        <w:tc>
          <w:tcPr>
            <w:tcW w:w="604" w:type="dxa"/>
            <w:tcBorders>
              <w:top w:val="nil"/>
              <w:left w:val="single" w:sz="8" w:space="0" w:color="auto"/>
              <w:bottom w:val="single" w:sz="8" w:space="0" w:color="auto"/>
              <w:right w:val="single" w:sz="8" w:space="0" w:color="auto"/>
            </w:tcBorders>
            <w:noWrap/>
            <w:vAlign w:val="bottom"/>
            <w:hideMark/>
          </w:tcPr>
          <w:p w14:paraId="57F545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152</w:t>
            </w:r>
          </w:p>
        </w:tc>
        <w:tc>
          <w:tcPr>
            <w:tcW w:w="604" w:type="dxa"/>
            <w:tcBorders>
              <w:top w:val="nil"/>
              <w:left w:val="nil"/>
              <w:bottom w:val="single" w:sz="8" w:space="0" w:color="auto"/>
              <w:right w:val="single" w:sz="8" w:space="0" w:color="auto"/>
            </w:tcBorders>
            <w:noWrap/>
            <w:vAlign w:val="bottom"/>
            <w:hideMark/>
          </w:tcPr>
          <w:p w14:paraId="776EB9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w:t>
            </w:r>
          </w:p>
        </w:tc>
        <w:tc>
          <w:tcPr>
            <w:tcW w:w="683" w:type="dxa"/>
            <w:tcBorders>
              <w:top w:val="nil"/>
              <w:left w:val="nil"/>
              <w:bottom w:val="single" w:sz="8" w:space="0" w:color="auto"/>
              <w:right w:val="single" w:sz="8" w:space="0" w:color="auto"/>
            </w:tcBorders>
            <w:shd w:val="clear" w:color="000000" w:fill="DAEEF3"/>
            <w:noWrap/>
            <w:vAlign w:val="bottom"/>
            <w:hideMark/>
          </w:tcPr>
          <w:p w14:paraId="6DCDBE7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252</w:t>
            </w:r>
          </w:p>
        </w:tc>
        <w:tc>
          <w:tcPr>
            <w:tcW w:w="909" w:type="dxa"/>
            <w:tcBorders>
              <w:top w:val="nil"/>
              <w:left w:val="nil"/>
              <w:bottom w:val="single" w:sz="8" w:space="0" w:color="auto"/>
              <w:right w:val="single" w:sz="8" w:space="0" w:color="auto"/>
            </w:tcBorders>
            <w:shd w:val="clear" w:color="000000" w:fill="DAEEF3"/>
            <w:noWrap/>
            <w:vAlign w:val="bottom"/>
            <w:hideMark/>
          </w:tcPr>
          <w:p w14:paraId="091059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98,1 %</w:t>
            </w:r>
          </w:p>
        </w:tc>
        <w:tc>
          <w:tcPr>
            <w:tcW w:w="648" w:type="dxa"/>
            <w:tcBorders>
              <w:top w:val="nil"/>
              <w:left w:val="nil"/>
              <w:bottom w:val="single" w:sz="8" w:space="0" w:color="auto"/>
              <w:right w:val="single" w:sz="8" w:space="0" w:color="auto"/>
            </w:tcBorders>
            <w:noWrap/>
            <w:vAlign w:val="bottom"/>
            <w:hideMark/>
          </w:tcPr>
          <w:p w14:paraId="533B23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47" w:type="dxa"/>
            <w:tcBorders>
              <w:top w:val="nil"/>
              <w:left w:val="nil"/>
              <w:bottom w:val="single" w:sz="8" w:space="0" w:color="auto"/>
              <w:right w:val="single" w:sz="8" w:space="0" w:color="auto"/>
            </w:tcBorders>
            <w:noWrap/>
            <w:vAlign w:val="bottom"/>
            <w:hideMark/>
          </w:tcPr>
          <w:p w14:paraId="1EDAC3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82" w:type="dxa"/>
            <w:tcBorders>
              <w:top w:val="nil"/>
              <w:left w:val="nil"/>
              <w:bottom w:val="single" w:sz="8" w:space="0" w:color="auto"/>
              <w:right w:val="single" w:sz="8" w:space="0" w:color="auto"/>
            </w:tcBorders>
            <w:shd w:val="clear" w:color="000000" w:fill="BFBFBF"/>
            <w:noWrap/>
            <w:vAlign w:val="bottom"/>
            <w:hideMark/>
          </w:tcPr>
          <w:p w14:paraId="499B26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823" w:type="dxa"/>
            <w:tcBorders>
              <w:top w:val="nil"/>
              <w:left w:val="nil"/>
              <w:bottom w:val="single" w:sz="8" w:space="0" w:color="auto"/>
              <w:right w:val="single" w:sz="8" w:space="0" w:color="auto"/>
            </w:tcBorders>
            <w:shd w:val="clear" w:color="000000" w:fill="BFBFBF"/>
            <w:noWrap/>
            <w:vAlign w:val="bottom"/>
            <w:hideMark/>
          </w:tcPr>
          <w:p w14:paraId="6017463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1,9 %</w:t>
            </w:r>
          </w:p>
        </w:tc>
        <w:tc>
          <w:tcPr>
            <w:tcW w:w="700" w:type="dxa"/>
            <w:tcBorders>
              <w:top w:val="nil"/>
              <w:left w:val="nil"/>
              <w:bottom w:val="nil"/>
              <w:right w:val="nil"/>
            </w:tcBorders>
            <w:noWrap/>
            <w:vAlign w:val="bottom"/>
            <w:hideMark/>
          </w:tcPr>
          <w:p w14:paraId="77ED3A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2F35C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257</w:t>
            </w:r>
          </w:p>
        </w:tc>
        <w:tc>
          <w:tcPr>
            <w:tcW w:w="910" w:type="dxa"/>
            <w:tcBorders>
              <w:top w:val="nil"/>
              <w:left w:val="nil"/>
              <w:bottom w:val="single" w:sz="8" w:space="0" w:color="auto"/>
              <w:right w:val="single" w:sz="8" w:space="0" w:color="auto"/>
            </w:tcBorders>
            <w:noWrap/>
            <w:vAlign w:val="bottom"/>
            <w:hideMark/>
          </w:tcPr>
          <w:p w14:paraId="2D32325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3,3 %</w:t>
            </w:r>
          </w:p>
        </w:tc>
      </w:tr>
      <w:tr w:rsidR="005145C0" w:rsidRPr="00DC56BA" w14:paraId="64D2FC39"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BCB1568"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OLAF</w:t>
            </w:r>
          </w:p>
        </w:tc>
        <w:tc>
          <w:tcPr>
            <w:tcW w:w="604" w:type="dxa"/>
            <w:tcBorders>
              <w:top w:val="nil"/>
              <w:left w:val="single" w:sz="8" w:space="0" w:color="auto"/>
              <w:bottom w:val="single" w:sz="8" w:space="0" w:color="auto"/>
              <w:right w:val="single" w:sz="8" w:space="0" w:color="auto"/>
            </w:tcBorders>
            <w:noWrap/>
            <w:vAlign w:val="bottom"/>
            <w:hideMark/>
          </w:tcPr>
          <w:p w14:paraId="390130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04" w:type="dxa"/>
            <w:tcBorders>
              <w:top w:val="nil"/>
              <w:left w:val="nil"/>
              <w:bottom w:val="single" w:sz="8" w:space="0" w:color="auto"/>
              <w:right w:val="single" w:sz="8" w:space="0" w:color="auto"/>
            </w:tcBorders>
            <w:noWrap/>
            <w:vAlign w:val="bottom"/>
            <w:hideMark/>
          </w:tcPr>
          <w:p w14:paraId="7DA47E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83" w:type="dxa"/>
            <w:tcBorders>
              <w:top w:val="nil"/>
              <w:left w:val="nil"/>
              <w:bottom w:val="single" w:sz="8" w:space="0" w:color="auto"/>
              <w:right w:val="single" w:sz="8" w:space="0" w:color="auto"/>
            </w:tcBorders>
            <w:shd w:val="clear" w:color="000000" w:fill="DAEEF3"/>
            <w:noWrap/>
            <w:vAlign w:val="bottom"/>
            <w:hideMark/>
          </w:tcPr>
          <w:p w14:paraId="2AA66A7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909" w:type="dxa"/>
            <w:tcBorders>
              <w:top w:val="nil"/>
              <w:left w:val="nil"/>
              <w:bottom w:val="single" w:sz="8" w:space="0" w:color="auto"/>
              <w:right w:val="single" w:sz="8" w:space="0" w:color="auto"/>
            </w:tcBorders>
            <w:shd w:val="clear" w:color="000000" w:fill="DAEEF3"/>
            <w:noWrap/>
            <w:vAlign w:val="bottom"/>
            <w:hideMark/>
          </w:tcPr>
          <w:p w14:paraId="4D4E66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78,9 %</w:t>
            </w:r>
          </w:p>
        </w:tc>
        <w:tc>
          <w:tcPr>
            <w:tcW w:w="648" w:type="dxa"/>
            <w:tcBorders>
              <w:top w:val="nil"/>
              <w:left w:val="nil"/>
              <w:bottom w:val="single" w:sz="8" w:space="0" w:color="auto"/>
              <w:right w:val="single" w:sz="8" w:space="0" w:color="auto"/>
            </w:tcBorders>
            <w:noWrap/>
            <w:vAlign w:val="bottom"/>
            <w:hideMark/>
          </w:tcPr>
          <w:p w14:paraId="53B22F6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47" w:type="dxa"/>
            <w:tcBorders>
              <w:top w:val="nil"/>
              <w:left w:val="nil"/>
              <w:bottom w:val="single" w:sz="8" w:space="0" w:color="auto"/>
              <w:right w:val="single" w:sz="8" w:space="0" w:color="auto"/>
            </w:tcBorders>
            <w:noWrap/>
            <w:vAlign w:val="bottom"/>
            <w:hideMark/>
          </w:tcPr>
          <w:p w14:paraId="75D23E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82" w:type="dxa"/>
            <w:tcBorders>
              <w:top w:val="nil"/>
              <w:left w:val="nil"/>
              <w:bottom w:val="single" w:sz="8" w:space="0" w:color="auto"/>
              <w:right w:val="single" w:sz="8" w:space="0" w:color="auto"/>
            </w:tcBorders>
            <w:shd w:val="clear" w:color="000000" w:fill="BFBFBF"/>
            <w:noWrap/>
            <w:vAlign w:val="bottom"/>
            <w:hideMark/>
          </w:tcPr>
          <w:p w14:paraId="1DA4DB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823" w:type="dxa"/>
            <w:tcBorders>
              <w:top w:val="nil"/>
              <w:left w:val="nil"/>
              <w:bottom w:val="single" w:sz="8" w:space="0" w:color="auto"/>
              <w:right w:val="single" w:sz="8" w:space="0" w:color="auto"/>
            </w:tcBorders>
            <w:shd w:val="clear" w:color="000000" w:fill="BFBFBF"/>
            <w:noWrap/>
            <w:vAlign w:val="bottom"/>
            <w:hideMark/>
          </w:tcPr>
          <w:p w14:paraId="589369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21,1 %</w:t>
            </w:r>
          </w:p>
        </w:tc>
        <w:tc>
          <w:tcPr>
            <w:tcW w:w="700" w:type="dxa"/>
            <w:tcBorders>
              <w:top w:val="nil"/>
              <w:left w:val="nil"/>
              <w:bottom w:val="nil"/>
              <w:right w:val="nil"/>
            </w:tcBorders>
            <w:noWrap/>
            <w:vAlign w:val="bottom"/>
            <w:hideMark/>
          </w:tcPr>
          <w:p w14:paraId="2A35DC0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F46D0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910" w:type="dxa"/>
            <w:tcBorders>
              <w:top w:val="nil"/>
              <w:left w:val="nil"/>
              <w:bottom w:val="single" w:sz="8" w:space="0" w:color="auto"/>
              <w:right w:val="single" w:sz="8" w:space="0" w:color="auto"/>
            </w:tcBorders>
            <w:noWrap/>
            <w:vAlign w:val="bottom"/>
            <w:hideMark/>
          </w:tcPr>
          <w:p w14:paraId="0AC28E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5145C0" w:rsidRPr="00DC56BA" w14:paraId="3491FF22"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0D23030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OP</w:t>
            </w:r>
          </w:p>
        </w:tc>
        <w:tc>
          <w:tcPr>
            <w:tcW w:w="604" w:type="dxa"/>
            <w:tcBorders>
              <w:top w:val="nil"/>
              <w:left w:val="single" w:sz="8" w:space="0" w:color="auto"/>
              <w:bottom w:val="single" w:sz="8" w:space="0" w:color="auto"/>
              <w:right w:val="single" w:sz="8" w:space="0" w:color="auto"/>
            </w:tcBorders>
            <w:noWrap/>
            <w:vAlign w:val="bottom"/>
            <w:hideMark/>
          </w:tcPr>
          <w:p w14:paraId="1338FC9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04" w:type="dxa"/>
            <w:tcBorders>
              <w:top w:val="nil"/>
              <w:left w:val="nil"/>
              <w:bottom w:val="single" w:sz="8" w:space="0" w:color="auto"/>
              <w:right w:val="single" w:sz="8" w:space="0" w:color="auto"/>
            </w:tcBorders>
            <w:noWrap/>
            <w:vAlign w:val="bottom"/>
            <w:hideMark/>
          </w:tcPr>
          <w:p w14:paraId="0C3EF1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83" w:type="dxa"/>
            <w:tcBorders>
              <w:top w:val="nil"/>
              <w:left w:val="nil"/>
              <w:bottom w:val="single" w:sz="8" w:space="0" w:color="auto"/>
              <w:right w:val="single" w:sz="8" w:space="0" w:color="auto"/>
            </w:tcBorders>
            <w:shd w:val="clear" w:color="000000" w:fill="DAEEF3"/>
            <w:noWrap/>
            <w:vAlign w:val="bottom"/>
            <w:hideMark/>
          </w:tcPr>
          <w:p w14:paraId="65CEB06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909" w:type="dxa"/>
            <w:tcBorders>
              <w:top w:val="nil"/>
              <w:left w:val="nil"/>
              <w:bottom w:val="single" w:sz="8" w:space="0" w:color="auto"/>
              <w:right w:val="single" w:sz="8" w:space="0" w:color="auto"/>
            </w:tcBorders>
            <w:shd w:val="clear" w:color="000000" w:fill="DAEEF3"/>
            <w:noWrap/>
            <w:vAlign w:val="bottom"/>
            <w:hideMark/>
          </w:tcPr>
          <w:p w14:paraId="4552D12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92,3 %</w:t>
            </w:r>
          </w:p>
        </w:tc>
        <w:tc>
          <w:tcPr>
            <w:tcW w:w="648" w:type="dxa"/>
            <w:tcBorders>
              <w:top w:val="nil"/>
              <w:left w:val="nil"/>
              <w:bottom w:val="single" w:sz="8" w:space="0" w:color="auto"/>
              <w:right w:val="single" w:sz="8" w:space="0" w:color="auto"/>
            </w:tcBorders>
            <w:noWrap/>
            <w:vAlign w:val="bottom"/>
            <w:hideMark/>
          </w:tcPr>
          <w:p w14:paraId="152E048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7" w:type="dxa"/>
            <w:tcBorders>
              <w:top w:val="nil"/>
              <w:left w:val="nil"/>
              <w:bottom w:val="single" w:sz="8" w:space="0" w:color="auto"/>
              <w:right w:val="single" w:sz="8" w:space="0" w:color="auto"/>
            </w:tcBorders>
            <w:noWrap/>
            <w:vAlign w:val="bottom"/>
            <w:hideMark/>
          </w:tcPr>
          <w:p w14:paraId="216FAC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82" w:type="dxa"/>
            <w:tcBorders>
              <w:top w:val="nil"/>
              <w:left w:val="nil"/>
              <w:bottom w:val="single" w:sz="8" w:space="0" w:color="auto"/>
              <w:right w:val="single" w:sz="8" w:space="0" w:color="auto"/>
            </w:tcBorders>
            <w:shd w:val="clear" w:color="000000" w:fill="BFBFBF"/>
            <w:noWrap/>
            <w:vAlign w:val="bottom"/>
            <w:hideMark/>
          </w:tcPr>
          <w:p w14:paraId="5428F4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823" w:type="dxa"/>
            <w:tcBorders>
              <w:top w:val="nil"/>
              <w:left w:val="nil"/>
              <w:bottom w:val="single" w:sz="8" w:space="0" w:color="auto"/>
              <w:right w:val="single" w:sz="8" w:space="0" w:color="auto"/>
            </w:tcBorders>
            <w:shd w:val="clear" w:color="000000" w:fill="BFBFBF"/>
            <w:noWrap/>
            <w:vAlign w:val="bottom"/>
            <w:hideMark/>
          </w:tcPr>
          <w:p w14:paraId="4247E48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7,7 %</w:t>
            </w:r>
          </w:p>
        </w:tc>
        <w:tc>
          <w:tcPr>
            <w:tcW w:w="700" w:type="dxa"/>
            <w:tcBorders>
              <w:top w:val="nil"/>
              <w:left w:val="nil"/>
              <w:bottom w:val="nil"/>
              <w:right w:val="nil"/>
            </w:tcBorders>
            <w:noWrap/>
            <w:vAlign w:val="bottom"/>
            <w:hideMark/>
          </w:tcPr>
          <w:p w14:paraId="5B1732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23F7B8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910" w:type="dxa"/>
            <w:tcBorders>
              <w:top w:val="nil"/>
              <w:left w:val="nil"/>
              <w:bottom w:val="single" w:sz="8" w:space="0" w:color="auto"/>
              <w:right w:val="single" w:sz="8" w:space="0" w:color="auto"/>
            </w:tcBorders>
            <w:noWrap/>
            <w:vAlign w:val="bottom"/>
            <w:hideMark/>
          </w:tcPr>
          <w:p w14:paraId="717870F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4054364D"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FF581B5"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PMO</w:t>
            </w:r>
          </w:p>
        </w:tc>
        <w:tc>
          <w:tcPr>
            <w:tcW w:w="604" w:type="dxa"/>
            <w:tcBorders>
              <w:top w:val="nil"/>
              <w:left w:val="single" w:sz="8" w:space="0" w:color="auto"/>
              <w:bottom w:val="single" w:sz="8" w:space="0" w:color="auto"/>
              <w:right w:val="single" w:sz="8" w:space="0" w:color="auto"/>
            </w:tcBorders>
            <w:noWrap/>
            <w:vAlign w:val="bottom"/>
            <w:hideMark/>
          </w:tcPr>
          <w:p w14:paraId="687DEC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309</w:t>
            </w:r>
          </w:p>
        </w:tc>
        <w:tc>
          <w:tcPr>
            <w:tcW w:w="604" w:type="dxa"/>
            <w:tcBorders>
              <w:top w:val="nil"/>
              <w:left w:val="nil"/>
              <w:bottom w:val="single" w:sz="8" w:space="0" w:color="auto"/>
              <w:right w:val="single" w:sz="8" w:space="0" w:color="auto"/>
            </w:tcBorders>
            <w:noWrap/>
            <w:vAlign w:val="bottom"/>
            <w:hideMark/>
          </w:tcPr>
          <w:p w14:paraId="41D751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123</w:t>
            </w:r>
          </w:p>
        </w:tc>
        <w:tc>
          <w:tcPr>
            <w:tcW w:w="683" w:type="dxa"/>
            <w:tcBorders>
              <w:top w:val="nil"/>
              <w:left w:val="nil"/>
              <w:bottom w:val="single" w:sz="8" w:space="0" w:color="auto"/>
              <w:right w:val="single" w:sz="8" w:space="0" w:color="auto"/>
            </w:tcBorders>
            <w:shd w:val="clear" w:color="000000" w:fill="DAEEF3"/>
            <w:noWrap/>
            <w:vAlign w:val="bottom"/>
            <w:hideMark/>
          </w:tcPr>
          <w:p w14:paraId="7C68F8D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432</w:t>
            </w:r>
          </w:p>
        </w:tc>
        <w:tc>
          <w:tcPr>
            <w:tcW w:w="909" w:type="dxa"/>
            <w:tcBorders>
              <w:top w:val="nil"/>
              <w:left w:val="nil"/>
              <w:bottom w:val="single" w:sz="8" w:space="0" w:color="auto"/>
              <w:right w:val="single" w:sz="8" w:space="0" w:color="auto"/>
            </w:tcBorders>
            <w:shd w:val="clear" w:color="000000" w:fill="DAEEF3"/>
            <w:noWrap/>
            <w:vAlign w:val="bottom"/>
            <w:hideMark/>
          </w:tcPr>
          <w:p w14:paraId="621F16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98,6 %</w:t>
            </w:r>
          </w:p>
        </w:tc>
        <w:tc>
          <w:tcPr>
            <w:tcW w:w="648" w:type="dxa"/>
            <w:tcBorders>
              <w:top w:val="nil"/>
              <w:left w:val="nil"/>
              <w:bottom w:val="single" w:sz="8" w:space="0" w:color="auto"/>
              <w:right w:val="single" w:sz="8" w:space="0" w:color="auto"/>
            </w:tcBorders>
            <w:noWrap/>
            <w:vAlign w:val="bottom"/>
            <w:hideMark/>
          </w:tcPr>
          <w:p w14:paraId="5DB91BC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47" w:type="dxa"/>
            <w:tcBorders>
              <w:top w:val="nil"/>
              <w:left w:val="nil"/>
              <w:bottom w:val="single" w:sz="8" w:space="0" w:color="auto"/>
              <w:right w:val="single" w:sz="8" w:space="0" w:color="auto"/>
            </w:tcBorders>
            <w:noWrap/>
            <w:vAlign w:val="bottom"/>
            <w:hideMark/>
          </w:tcPr>
          <w:p w14:paraId="216B21B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82" w:type="dxa"/>
            <w:tcBorders>
              <w:top w:val="nil"/>
              <w:left w:val="nil"/>
              <w:bottom w:val="single" w:sz="8" w:space="0" w:color="auto"/>
              <w:right w:val="single" w:sz="8" w:space="0" w:color="auto"/>
            </w:tcBorders>
            <w:shd w:val="clear" w:color="000000" w:fill="BFBFBF"/>
            <w:noWrap/>
            <w:vAlign w:val="bottom"/>
            <w:hideMark/>
          </w:tcPr>
          <w:p w14:paraId="25FA535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823" w:type="dxa"/>
            <w:tcBorders>
              <w:top w:val="nil"/>
              <w:left w:val="nil"/>
              <w:bottom w:val="single" w:sz="8" w:space="0" w:color="auto"/>
              <w:right w:val="single" w:sz="8" w:space="0" w:color="auto"/>
            </w:tcBorders>
            <w:shd w:val="clear" w:color="000000" w:fill="BFBFBF"/>
            <w:noWrap/>
            <w:vAlign w:val="bottom"/>
            <w:hideMark/>
          </w:tcPr>
          <w:p w14:paraId="0F5ADD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1,4 %</w:t>
            </w:r>
          </w:p>
        </w:tc>
        <w:tc>
          <w:tcPr>
            <w:tcW w:w="700" w:type="dxa"/>
            <w:tcBorders>
              <w:top w:val="nil"/>
              <w:left w:val="nil"/>
              <w:bottom w:val="nil"/>
              <w:right w:val="nil"/>
            </w:tcBorders>
            <w:noWrap/>
            <w:vAlign w:val="bottom"/>
            <w:hideMark/>
          </w:tcPr>
          <w:p w14:paraId="2BDD71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952DC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438</w:t>
            </w:r>
          </w:p>
        </w:tc>
        <w:tc>
          <w:tcPr>
            <w:tcW w:w="910" w:type="dxa"/>
            <w:tcBorders>
              <w:top w:val="nil"/>
              <w:left w:val="nil"/>
              <w:bottom w:val="single" w:sz="8" w:space="0" w:color="auto"/>
              <w:right w:val="single" w:sz="8" w:space="0" w:color="auto"/>
            </w:tcBorders>
            <w:noWrap/>
            <w:vAlign w:val="bottom"/>
            <w:hideMark/>
          </w:tcPr>
          <w:p w14:paraId="2AD8201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5,7 %</w:t>
            </w:r>
          </w:p>
        </w:tc>
      </w:tr>
      <w:tr w:rsidR="005145C0" w:rsidRPr="00DC56BA" w14:paraId="62555A78"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9B3EBEE"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REFORM</w:t>
            </w:r>
          </w:p>
        </w:tc>
        <w:tc>
          <w:tcPr>
            <w:tcW w:w="604" w:type="dxa"/>
            <w:tcBorders>
              <w:top w:val="nil"/>
              <w:left w:val="single" w:sz="8" w:space="0" w:color="auto"/>
              <w:bottom w:val="single" w:sz="8" w:space="0" w:color="auto"/>
              <w:right w:val="single" w:sz="8" w:space="0" w:color="auto"/>
            </w:tcBorders>
            <w:noWrap/>
            <w:vAlign w:val="bottom"/>
            <w:hideMark/>
          </w:tcPr>
          <w:p w14:paraId="066F000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04" w:type="dxa"/>
            <w:tcBorders>
              <w:top w:val="nil"/>
              <w:left w:val="nil"/>
              <w:bottom w:val="single" w:sz="8" w:space="0" w:color="auto"/>
              <w:right w:val="single" w:sz="8" w:space="0" w:color="auto"/>
            </w:tcBorders>
            <w:noWrap/>
            <w:vAlign w:val="bottom"/>
            <w:hideMark/>
          </w:tcPr>
          <w:p w14:paraId="6B5FC1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83" w:type="dxa"/>
            <w:tcBorders>
              <w:top w:val="nil"/>
              <w:left w:val="nil"/>
              <w:bottom w:val="single" w:sz="8" w:space="0" w:color="auto"/>
              <w:right w:val="single" w:sz="8" w:space="0" w:color="auto"/>
            </w:tcBorders>
            <w:shd w:val="clear" w:color="000000" w:fill="DAEEF3"/>
            <w:noWrap/>
            <w:vAlign w:val="bottom"/>
            <w:hideMark/>
          </w:tcPr>
          <w:p w14:paraId="5386093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909" w:type="dxa"/>
            <w:tcBorders>
              <w:top w:val="nil"/>
              <w:left w:val="nil"/>
              <w:bottom w:val="single" w:sz="8" w:space="0" w:color="auto"/>
              <w:right w:val="single" w:sz="8" w:space="0" w:color="auto"/>
            </w:tcBorders>
            <w:shd w:val="clear" w:color="000000" w:fill="DAEEF3"/>
            <w:noWrap/>
            <w:vAlign w:val="bottom"/>
            <w:hideMark/>
          </w:tcPr>
          <w:p w14:paraId="581BA5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50,0 %</w:t>
            </w:r>
          </w:p>
        </w:tc>
        <w:tc>
          <w:tcPr>
            <w:tcW w:w="648" w:type="dxa"/>
            <w:tcBorders>
              <w:top w:val="nil"/>
              <w:left w:val="nil"/>
              <w:bottom w:val="single" w:sz="8" w:space="0" w:color="auto"/>
              <w:right w:val="single" w:sz="8" w:space="0" w:color="auto"/>
            </w:tcBorders>
            <w:noWrap/>
            <w:vAlign w:val="bottom"/>
            <w:hideMark/>
          </w:tcPr>
          <w:p w14:paraId="37B072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47" w:type="dxa"/>
            <w:tcBorders>
              <w:top w:val="nil"/>
              <w:left w:val="nil"/>
              <w:bottom w:val="single" w:sz="8" w:space="0" w:color="auto"/>
              <w:right w:val="single" w:sz="8" w:space="0" w:color="auto"/>
            </w:tcBorders>
            <w:noWrap/>
            <w:vAlign w:val="bottom"/>
            <w:hideMark/>
          </w:tcPr>
          <w:p w14:paraId="07138A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82" w:type="dxa"/>
            <w:tcBorders>
              <w:top w:val="nil"/>
              <w:left w:val="nil"/>
              <w:bottom w:val="single" w:sz="8" w:space="0" w:color="auto"/>
              <w:right w:val="single" w:sz="8" w:space="0" w:color="auto"/>
            </w:tcBorders>
            <w:shd w:val="clear" w:color="000000" w:fill="BFBFBF"/>
            <w:noWrap/>
            <w:vAlign w:val="bottom"/>
            <w:hideMark/>
          </w:tcPr>
          <w:p w14:paraId="13C76C2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823" w:type="dxa"/>
            <w:tcBorders>
              <w:top w:val="nil"/>
              <w:left w:val="nil"/>
              <w:bottom w:val="single" w:sz="8" w:space="0" w:color="auto"/>
              <w:right w:val="single" w:sz="8" w:space="0" w:color="auto"/>
            </w:tcBorders>
            <w:shd w:val="clear" w:color="000000" w:fill="BFBFBF"/>
            <w:noWrap/>
            <w:vAlign w:val="bottom"/>
            <w:hideMark/>
          </w:tcPr>
          <w:p w14:paraId="648C7A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50,0 %</w:t>
            </w:r>
          </w:p>
        </w:tc>
        <w:tc>
          <w:tcPr>
            <w:tcW w:w="700" w:type="dxa"/>
            <w:tcBorders>
              <w:top w:val="nil"/>
              <w:left w:val="nil"/>
              <w:bottom w:val="nil"/>
              <w:right w:val="nil"/>
            </w:tcBorders>
            <w:noWrap/>
            <w:vAlign w:val="bottom"/>
            <w:hideMark/>
          </w:tcPr>
          <w:p w14:paraId="7C3D5C1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9023F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66</w:t>
            </w:r>
          </w:p>
        </w:tc>
        <w:tc>
          <w:tcPr>
            <w:tcW w:w="910" w:type="dxa"/>
            <w:tcBorders>
              <w:top w:val="nil"/>
              <w:left w:val="nil"/>
              <w:bottom w:val="single" w:sz="8" w:space="0" w:color="auto"/>
              <w:right w:val="single" w:sz="8" w:space="0" w:color="auto"/>
            </w:tcBorders>
            <w:noWrap/>
            <w:vAlign w:val="bottom"/>
            <w:hideMark/>
          </w:tcPr>
          <w:p w14:paraId="4641B8A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57F6B3D2"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7F7CA733"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REGIO</w:t>
            </w:r>
          </w:p>
        </w:tc>
        <w:tc>
          <w:tcPr>
            <w:tcW w:w="604" w:type="dxa"/>
            <w:tcBorders>
              <w:top w:val="nil"/>
              <w:left w:val="single" w:sz="8" w:space="0" w:color="auto"/>
              <w:bottom w:val="single" w:sz="8" w:space="0" w:color="auto"/>
              <w:right w:val="single" w:sz="8" w:space="0" w:color="auto"/>
            </w:tcBorders>
            <w:noWrap/>
            <w:vAlign w:val="bottom"/>
            <w:hideMark/>
          </w:tcPr>
          <w:p w14:paraId="6C2748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62</w:t>
            </w:r>
          </w:p>
        </w:tc>
        <w:tc>
          <w:tcPr>
            <w:tcW w:w="604" w:type="dxa"/>
            <w:tcBorders>
              <w:top w:val="nil"/>
              <w:left w:val="nil"/>
              <w:bottom w:val="single" w:sz="8" w:space="0" w:color="auto"/>
              <w:right w:val="single" w:sz="8" w:space="0" w:color="auto"/>
            </w:tcBorders>
            <w:noWrap/>
            <w:vAlign w:val="bottom"/>
            <w:hideMark/>
          </w:tcPr>
          <w:p w14:paraId="3A0837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683" w:type="dxa"/>
            <w:tcBorders>
              <w:top w:val="nil"/>
              <w:left w:val="nil"/>
              <w:bottom w:val="single" w:sz="8" w:space="0" w:color="auto"/>
              <w:right w:val="single" w:sz="8" w:space="0" w:color="auto"/>
            </w:tcBorders>
            <w:shd w:val="clear" w:color="000000" w:fill="DAEEF3"/>
            <w:noWrap/>
            <w:vAlign w:val="bottom"/>
            <w:hideMark/>
          </w:tcPr>
          <w:p w14:paraId="68522E8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95</w:t>
            </w:r>
          </w:p>
        </w:tc>
        <w:tc>
          <w:tcPr>
            <w:tcW w:w="909" w:type="dxa"/>
            <w:tcBorders>
              <w:top w:val="nil"/>
              <w:left w:val="nil"/>
              <w:bottom w:val="single" w:sz="8" w:space="0" w:color="auto"/>
              <w:right w:val="single" w:sz="8" w:space="0" w:color="auto"/>
            </w:tcBorders>
            <w:shd w:val="clear" w:color="000000" w:fill="DAEEF3"/>
            <w:noWrap/>
            <w:vAlign w:val="bottom"/>
            <w:hideMark/>
          </w:tcPr>
          <w:p w14:paraId="33D0F16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72,0 %</w:t>
            </w:r>
          </w:p>
        </w:tc>
        <w:tc>
          <w:tcPr>
            <w:tcW w:w="648" w:type="dxa"/>
            <w:tcBorders>
              <w:top w:val="nil"/>
              <w:left w:val="nil"/>
              <w:bottom w:val="single" w:sz="8" w:space="0" w:color="auto"/>
              <w:right w:val="single" w:sz="8" w:space="0" w:color="auto"/>
            </w:tcBorders>
            <w:noWrap/>
            <w:vAlign w:val="bottom"/>
            <w:hideMark/>
          </w:tcPr>
          <w:p w14:paraId="71CAB56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47" w:type="dxa"/>
            <w:tcBorders>
              <w:top w:val="nil"/>
              <w:left w:val="nil"/>
              <w:bottom w:val="single" w:sz="8" w:space="0" w:color="auto"/>
              <w:right w:val="single" w:sz="8" w:space="0" w:color="auto"/>
            </w:tcBorders>
            <w:noWrap/>
            <w:vAlign w:val="bottom"/>
            <w:hideMark/>
          </w:tcPr>
          <w:p w14:paraId="089DB28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82" w:type="dxa"/>
            <w:tcBorders>
              <w:top w:val="nil"/>
              <w:left w:val="nil"/>
              <w:bottom w:val="single" w:sz="8" w:space="0" w:color="auto"/>
              <w:right w:val="single" w:sz="8" w:space="0" w:color="auto"/>
            </w:tcBorders>
            <w:shd w:val="clear" w:color="000000" w:fill="BFBFBF"/>
            <w:noWrap/>
            <w:vAlign w:val="bottom"/>
            <w:hideMark/>
          </w:tcPr>
          <w:p w14:paraId="24D64F1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823" w:type="dxa"/>
            <w:tcBorders>
              <w:top w:val="nil"/>
              <w:left w:val="nil"/>
              <w:bottom w:val="single" w:sz="8" w:space="0" w:color="auto"/>
              <w:right w:val="single" w:sz="8" w:space="0" w:color="auto"/>
            </w:tcBorders>
            <w:shd w:val="clear" w:color="000000" w:fill="BFBFBF"/>
            <w:noWrap/>
            <w:vAlign w:val="bottom"/>
            <w:hideMark/>
          </w:tcPr>
          <w:p w14:paraId="4CA4F6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28,0 %</w:t>
            </w:r>
          </w:p>
        </w:tc>
        <w:tc>
          <w:tcPr>
            <w:tcW w:w="700" w:type="dxa"/>
            <w:tcBorders>
              <w:top w:val="nil"/>
              <w:left w:val="nil"/>
              <w:bottom w:val="nil"/>
              <w:right w:val="nil"/>
            </w:tcBorders>
            <w:noWrap/>
            <w:vAlign w:val="bottom"/>
            <w:hideMark/>
          </w:tcPr>
          <w:p w14:paraId="6F9A21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070217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w:t>
            </w:r>
          </w:p>
        </w:tc>
        <w:tc>
          <w:tcPr>
            <w:tcW w:w="910" w:type="dxa"/>
            <w:tcBorders>
              <w:top w:val="nil"/>
              <w:left w:val="nil"/>
              <w:bottom w:val="single" w:sz="8" w:space="0" w:color="auto"/>
              <w:right w:val="single" w:sz="8" w:space="0" w:color="auto"/>
            </w:tcBorders>
            <w:noWrap/>
            <w:vAlign w:val="bottom"/>
            <w:hideMark/>
          </w:tcPr>
          <w:p w14:paraId="764BE0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5145C0" w:rsidRPr="00DC56BA" w14:paraId="74142ADA"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E5D6604"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RTD</w:t>
            </w:r>
          </w:p>
        </w:tc>
        <w:tc>
          <w:tcPr>
            <w:tcW w:w="604" w:type="dxa"/>
            <w:tcBorders>
              <w:top w:val="nil"/>
              <w:left w:val="single" w:sz="8" w:space="0" w:color="auto"/>
              <w:bottom w:val="single" w:sz="8" w:space="0" w:color="auto"/>
              <w:right w:val="single" w:sz="8" w:space="0" w:color="auto"/>
            </w:tcBorders>
            <w:noWrap/>
            <w:vAlign w:val="bottom"/>
            <w:hideMark/>
          </w:tcPr>
          <w:p w14:paraId="501F826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04" w:type="dxa"/>
            <w:tcBorders>
              <w:top w:val="nil"/>
              <w:left w:val="nil"/>
              <w:bottom w:val="single" w:sz="8" w:space="0" w:color="auto"/>
              <w:right w:val="single" w:sz="8" w:space="0" w:color="auto"/>
            </w:tcBorders>
            <w:noWrap/>
            <w:vAlign w:val="bottom"/>
            <w:hideMark/>
          </w:tcPr>
          <w:p w14:paraId="63DB09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83" w:type="dxa"/>
            <w:tcBorders>
              <w:top w:val="nil"/>
              <w:left w:val="nil"/>
              <w:bottom w:val="single" w:sz="8" w:space="0" w:color="auto"/>
              <w:right w:val="single" w:sz="8" w:space="0" w:color="auto"/>
            </w:tcBorders>
            <w:shd w:val="clear" w:color="000000" w:fill="DAEEF3"/>
            <w:noWrap/>
            <w:vAlign w:val="bottom"/>
            <w:hideMark/>
          </w:tcPr>
          <w:p w14:paraId="651AA4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c>
          <w:tcPr>
            <w:tcW w:w="909" w:type="dxa"/>
            <w:tcBorders>
              <w:top w:val="nil"/>
              <w:left w:val="nil"/>
              <w:bottom w:val="single" w:sz="8" w:space="0" w:color="auto"/>
              <w:right w:val="single" w:sz="8" w:space="0" w:color="auto"/>
            </w:tcBorders>
            <w:shd w:val="clear" w:color="000000" w:fill="DAEEF3"/>
            <w:noWrap/>
            <w:vAlign w:val="bottom"/>
            <w:hideMark/>
          </w:tcPr>
          <w:p w14:paraId="4A170D1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23,7 %</w:t>
            </w:r>
          </w:p>
        </w:tc>
        <w:tc>
          <w:tcPr>
            <w:tcW w:w="648" w:type="dxa"/>
            <w:tcBorders>
              <w:top w:val="nil"/>
              <w:left w:val="nil"/>
              <w:bottom w:val="single" w:sz="8" w:space="0" w:color="auto"/>
              <w:right w:val="single" w:sz="8" w:space="0" w:color="auto"/>
            </w:tcBorders>
            <w:noWrap/>
            <w:vAlign w:val="bottom"/>
            <w:hideMark/>
          </w:tcPr>
          <w:p w14:paraId="715EA8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101</w:t>
            </w:r>
          </w:p>
        </w:tc>
        <w:tc>
          <w:tcPr>
            <w:tcW w:w="647" w:type="dxa"/>
            <w:tcBorders>
              <w:top w:val="nil"/>
              <w:left w:val="nil"/>
              <w:bottom w:val="single" w:sz="8" w:space="0" w:color="auto"/>
              <w:right w:val="single" w:sz="8" w:space="0" w:color="auto"/>
            </w:tcBorders>
            <w:noWrap/>
            <w:vAlign w:val="bottom"/>
            <w:hideMark/>
          </w:tcPr>
          <w:p w14:paraId="5771A7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73</w:t>
            </w:r>
          </w:p>
        </w:tc>
        <w:tc>
          <w:tcPr>
            <w:tcW w:w="682" w:type="dxa"/>
            <w:tcBorders>
              <w:top w:val="nil"/>
              <w:left w:val="nil"/>
              <w:bottom w:val="single" w:sz="8" w:space="0" w:color="auto"/>
              <w:right w:val="single" w:sz="8" w:space="0" w:color="auto"/>
            </w:tcBorders>
            <w:shd w:val="clear" w:color="000000" w:fill="BFBFBF"/>
            <w:noWrap/>
            <w:vAlign w:val="bottom"/>
            <w:hideMark/>
          </w:tcPr>
          <w:p w14:paraId="3E21DAF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174</w:t>
            </w:r>
          </w:p>
        </w:tc>
        <w:tc>
          <w:tcPr>
            <w:tcW w:w="823" w:type="dxa"/>
            <w:tcBorders>
              <w:top w:val="nil"/>
              <w:left w:val="nil"/>
              <w:bottom w:val="single" w:sz="8" w:space="0" w:color="auto"/>
              <w:right w:val="single" w:sz="8" w:space="0" w:color="auto"/>
            </w:tcBorders>
            <w:shd w:val="clear" w:color="000000" w:fill="BFBFBF"/>
            <w:noWrap/>
            <w:vAlign w:val="bottom"/>
            <w:hideMark/>
          </w:tcPr>
          <w:p w14:paraId="33D9EF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76,3 %</w:t>
            </w:r>
          </w:p>
        </w:tc>
        <w:tc>
          <w:tcPr>
            <w:tcW w:w="700" w:type="dxa"/>
            <w:tcBorders>
              <w:top w:val="nil"/>
              <w:left w:val="nil"/>
              <w:bottom w:val="nil"/>
              <w:right w:val="nil"/>
            </w:tcBorders>
            <w:noWrap/>
            <w:vAlign w:val="bottom"/>
            <w:hideMark/>
          </w:tcPr>
          <w:p w14:paraId="4ABD3D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8EB49A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228</w:t>
            </w:r>
          </w:p>
        </w:tc>
        <w:tc>
          <w:tcPr>
            <w:tcW w:w="910" w:type="dxa"/>
            <w:tcBorders>
              <w:top w:val="nil"/>
              <w:left w:val="nil"/>
              <w:bottom w:val="single" w:sz="8" w:space="0" w:color="auto"/>
              <w:right w:val="single" w:sz="8" w:space="0" w:color="auto"/>
            </w:tcBorders>
            <w:noWrap/>
            <w:vAlign w:val="bottom"/>
            <w:hideMark/>
          </w:tcPr>
          <w:p w14:paraId="5574920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3,0 %</w:t>
            </w:r>
          </w:p>
        </w:tc>
      </w:tr>
      <w:tr w:rsidR="005145C0" w:rsidRPr="00DC56BA" w14:paraId="7E9FFEC7"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44BCF27E"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SANTE</w:t>
            </w:r>
          </w:p>
        </w:tc>
        <w:tc>
          <w:tcPr>
            <w:tcW w:w="604" w:type="dxa"/>
            <w:tcBorders>
              <w:top w:val="nil"/>
              <w:left w:val="single" w:sz="8" w:space="0" w:color="auto"/>
              <w:bottom w:val="single" w:sz="8" w:space="0" w:color="auto"/>
              <w:right w:val="single" w:sz="8" w:space="0" w:color="auto"/>
            </w:tcBorders>
            <w:noWrap/>
            <w:vAlign w:val="bottom"/>
            <w:hideMark/>
          </w:tcPr>
          <w:p w14:paraId="1FAFAB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604" w:type="dxa"/>
            <w:tcBorders>
              <w:top w:val="nil"/>
              <w:left w:val="nil"/>
              <w:bottom w:val="single" w:sz="8" w:space="0" w:color="auto"/>
              <w:right w:val="single" w:sz="8" w:space="0" w:color="auto"/>
            </w:tcBorders>
            <w:noWrap/>
            <w:vAlign w:val="bottom"/>
            <w:hideMark/>
          </w:tcPr>
          <w:p w14:paraId="3140406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83" w:type="dxa"/>
            <w:tcBorders>
              <w:top w:val="nil"/>
              <w:left w:val="nil"/>
              <w:bottom w:val="single" w:sz="8" w:space="0" w:color="auto"/>
              <w:right w:val="single" w:sz="8" w:space="0" w:color="auto"/>
            </w:tcBorders>
            <w:shd w:val="clear" w:color="000000" w:fill="DAEEF3"/>
            <w:noWrap/>
            <w:vAlign w:val="bottom"/>
            <w:hideMark/>
          </w:tcPr>
          <w:p w14:paraId="08F346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w:t>
            </w:r>
          </w:p>
        </w:tc>
        <w:tc>
          <w:tcPr>
            <w:tcW w:w="909" w:type="dxa"/>
            <w:tcBorders>
              <w:top w:val="nil"/>
              <w:left w:val="nil"/>
              <w:bottom w:val="single" w:sz="8" w:space="0" w:color="auto"/>
              <w:right w:val="single" w:sz="8" w:space="0" w:color="auto"/>
            </w:tcBorders>
            <w:shd w:val="clear" w:color="000000" w:fill="DAEEF3"/>
            <w:noWrap/>
            <w:vAlign w:val="bottom"/>
            <w:hideMark/>
          </w:tcPr>
          <w:p w14:paraId="77DBAE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53,0 %</w:t>
            </w:r>
          </w:p>
        </w:tc>
        <w:tc>
          <w:tcPr>
            <w:tcW w:w="648" w:type="dxa"/>
            <w:tcBorders>
              <w:top w:val="nil"/>
              <w:left w:val="nil"/>
              <w:bottom w:val="single" w:sz="8" w:space="0" w:color="auto"/>
              <w:right w:val="single" w:sz="8" w:space="0" w:color="auto"/>
            </w:tcBorders>
            <w:noWrap/>
            <w:vAlign w:val="bottom"/>
            <w:hideMark/>
          </w:tcPr>
          <w:p w14:paraId="41B9417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647" w:type="dxa"/>
            <w:tcBorders>
              <w:top w:val="nil"/>
              <w:left w:val="nil"/>
              <w:bottom w:val="single" w:sz="8" w:space="0" w:color="auto"/>
              <w:right w:val="single" w:sz="8" w:space="0" w:color="auto"/>
            </w:tcBorders>
            <w:noWrap/>
            <w:vAlign w:val="bottom"/>
            <w:hideMark/>
          </w:tcPr>
          <w:p w14:paraId="7B1064B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82" w:type="dxa"/>
            <w:tcBorders>
              <w:top w:val="nil"/>
              <w:left w:val="nil"/>
              <w:bottom w:val="single" w:sz="8" w:space="0" w:color="auto"/>
              <w:right w:val="single" w:sz="8" w:space="0" w:color="auto"/>
            </w:tcBorders>
            <w:shd w:val="clear" w:color="000000" w:fill="BFBFBF"/>
            <w:noWrap/>
            <w:vAlign w:val="bottom"/>
            <w:hideMark/>
          </w:tcPr>
          <w:p w14:paraId="3EF3AF9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c>
          <w:tcPr>
            <w:tcW w:w="823" w:type="dxa"/>
            <w:tcBorders>
              <w:top w:val="nil"/>
              <w:left w:val="nil"/>
              <w:bottom w:val="single" w:sz="8" w:space="0" w:color="auto"/>
              <w:right w:val="single" w:sz="8" w:space="0" w:color="auto"/>
            </w:tcBorders>
            <w:shd w:val="clear" w:color="000000" w:fill="BFBFBF"/>
            <w:noWrap/>
            <w:vAlign w:val="bottom"/>
            <w:hideMark/>
          </w:tcPr>
          <w:p w14:paraId="25A342C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47,0 %</w:t>
            </w:r>
          </w:p>
        </w:tc>
        <w:tc>
          <w:tcPr>
            <w:tcW w:w="700" w:type="dxa"/>
            <w:tcBorders>
              <w:top w:val="nil"/>
              <w:left w:val="nil"/>
              <w:bottom w:val="nil"/>
              <w:right w:val="nil"/>
            </w:tcBorders>
            <w:noWrap/>
            <w:vAlign w:val="bottom"/>
            <w:hideMark/>
          </w:tcPr>
          <w:p w14:paraId="034615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32B597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910" w:type="dxa"/>
            <w:tcBorders>
              <w:top w:val="nil"/>
              <w:left w:val="nil"/>
              <w:bottom w:val="single" w:sz="8" w:space="0" w:color="auto"/>
              <w:right w:val="single" w:sz="8" w:space="0" w:color="auto"/>
            </w:tcBorders>
            <w:noWrap/>
            <w:vAlign w:val="bottom"/>
            <w:hideMark/>
          </w:tcPr>
          <w:p w14:paraId="7B8A2AF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5145C0" w:rsidRPr="00DC56BA" w14:paraId="0C042B9E"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5AFE1499"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SCIC</w:t>
            </w:r>
          </w:p>
        </w:tc>
        <w:tc>
          <w:tcPr>
            <w:tcW w:w="604" w:type="dxa"/>
            <w:tcBorders>
              <w:top w:val="nil"/>
              <w:left w:val="single" w:sz="8" w:space="0" w:color="auto"/>
              <w:bottom w:val="single" w:sz="8" w:space="0" w:color="auto"/>
              <w:right w:val="single" w:sz="8" w:space="0" w:color="auto"/>
            </w:tcBorders>
            <w:noWrap/>
            <w:vAlign w:val="bottom"/>
            <w:hideMark/>
          </w:tcPr>
          <w:p w14:paraId="6069189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04" w:type="dxa"/>
            <w:tcBorders>
              <w:top w:val="nil"/>
              <w:left w:val="nil"/>
              <w:bottom w:val="single" w:sz="8" w:space="0" w:color="auto"/>
              <w:right w:val="single" w:sz="8" w:space="0" w:color="auto"/>
            </w:tcBorders>
            <w:noWrap/>
            <w:vAlign w:val="bottom"/>
            <w:hideMark/>
          </w:tcPr>
          <w:p w14:paraId="3AE1E92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683" w:type="dxa"/>
            <w:tcBorders>
              <w:top w:val="nil"/>
              <w:left w:val="nil"/>
              <w:bottom w:val="single" w:sz="8" w:space="0" w:color="auto"/>
              <w:right w:val="single" w:sz="8" w:space="0" w:color="auto"/>
            </w:tcBorders>
            <w:shd w:val="clear" w:color="000000" w:fill="DAEEF3"/>
            <w:noWrap/>
            <w:vAlign w:val="bottom"/>
            <w:hideMark/>
          </w:tcPr>
          <w:p w14:paraId="07BA0D6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71</w:t>
            </w:r>
          </w:p>
        </w:tc>
        <w:tc>
          <w:tcPr>
            <w:tcW w:w="909" w:type="dxa"/>
            <w:tcBorders>
              <w:top w:val="nil"/>
              <w:left w:val="nil"/>
              <w:bottom w:val="single" w:sz="8" w:space="0" w:color="auto"/>
              <w:right w:val="single" w:sz="8" w:space="0" w:color="auto"/>
            </w:tcBorders>
            <w:shd w:val="clear" w:color="000000" w:fill="DAEEF3"/>
            <w:noWrap/>
            <w:vAlign w:val="bottom"/>
            <w:hideMark/>
          </w:tcPr>
          <w:p w14:paraId="07A1F86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100,0 %</w:t>
            </w:r>
          </w:p>
        </w:tc>
        <w:tc>
          <w:tcPr>
            <w:tcW w:w="648" w:type="dxa"/>
            <w:tcBorders>
              <w:top w:val="nil"/>
              <w:left w:val="nil"/>
              <w:bottom w:val="single" w:sz="8" w:space="0" w:color="auto"/>
              <w:right w:val="single" w:sz="8" w:space="0" w:color="auto"/>
            </w:tcBorders>
            <w:noWrap/>
            <w:vAlign w:val="bottom"/>
            <w:hideMark/>
          </w:tcPr>
          <w:p w14:paraId="6BC326D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7" w:type="dxa"/>
            <w:tcBorders>
              <w:top w:val="nil"/>
              <w:left w:val="nil"/>
              <w:bottom w:val="single" w:sz="8" w:space="0" w:color="auto"/>
              <w:right w:val="single" w:sz="8" w:space="0" w:color="auto"/>
            </w:tcBorders>
            <w:noWrap/>
            <w:vAlign w:val="bottom"/>
            <w:hideMark/>
          </w:tcPr>
          <w:p w14:paraId="38B4D7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82" w:type="dxa"/>
            <w:tcBorders>
              <w:top w:val="nil"/>
              <w:left w:val="nil"/>
              <w:bottom w:val="single" w:sz="8" w:space="0" w:color="auto"/>
              <w:right w:val="single" w:sz="8" w:space="0" w:color="auto"/>
            </w:tcBorders>
            <w:shd w:val="clear" w:color="000000" w:fill="BFBFBF"/>
            <w:noWrap/>
            <w:vAlign w:val="bottom"/>
            <w:hideMark/>
          </w:tcPr>
          <w:p w14:paraId="0CBD012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823" w:type="dxa"/>
            <w:tcBorders>
              <w:top w:val="nil"/>
              <w:left w:val="nil"/>
              <w:bottom w:val="single" w:sz="8" w:space="0" w:color="auto"/>
              <w:right w:val="single" w:sz="8" w:space="0" w:color="auto"/>
            </w:tcBorders>
            <w:shd w:val="clear" w:color="000000" w:fill="BFBFBF"/>
            <w:noWrap/>
            <w:vAlign w:val="bottom"/>
            <w:hideMark/>
          </w:tcPr>
          <w:p w14:paraId="49E113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0,0 %</w:t>
            </w:r>
          </w:p>
        </w:tc>
        <w:tc>
          <w:tcPr>
            <w:tcW w:w="700" w:type="dxa"/>
            <w:tcBorders>
              <w:top w:val="nil"/>
              <w:left w:val="nil"/>
              <w:bottom w:val="nil"/>
              <w:right w:val="nil"/>
            </w:tcBorders>
            <w:noWrap/>
            <w:vAlign w:val="bottom"/>
            <w:hideMark/>
          </w:tcPr>
          <w:p w14:paraId="5AB4E3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88A3C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71</w:t>
            </w:r>
          </w:p>
        </w:tc>
        <w:tc>
          <w:tcPr>
            <w:tcW w:w="910" w:type="dxa"/>
            <w:tcBorders>
              <w:top w:val="nil"/>
              <w:left w:val="nil"/>
              <w:bottom w:val="single" w:sz="8" w:space="0" w:color="auto"/>
              <w:right w:val="single" w:sz="8" w:space="0" w:color="auto"/>
            </w:tcBorders>
            <w:noWrap/>
            <w:vAlign w:val="bottom"/>
            <w:hideMark/>
          </w:tcPr>
          <w:p w14:paraId="1A3F5D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1BF2C0DD"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1709F4F0"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SG</w:t>
            </w:r>
          </w:p>
        </w:tc>
        <w:tc>
          <w:tcPr>
            <w:tcW w:w="604" w:type="dxa"/>
            <w:tcBorders>
              <w:top w:val="nil"/>
              <w:left w:val="single" w:sz="8" w:space="0" w:color="auto"/>
              <w:bottom w:val="single" w:sz="8" w:space="0" w:color="auto"/>
              <w:right w:val="single" w:sz="8" w:space="0" w:color="auto"/>
            </w:tcBorders>
            <w:noWrap/>
            <w:vAlign w:val="bottom"/>
            <w:hideMark/>
          </w:tcPr>
          <w:p w14:paraId="740658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04" w:type="dxa"/>
            <w:tcBorders>
              <w:top w:val="nil"/>
              <w:left w:val="nil"/>
              <w:bottom w:val="single" w:sz="8" w:space="0" w:color="auto"/>
              <w:right w:val="single" w:sz="8" w:space="0" w:color="auto"/>
            </w:tcBorders>
            <w:noWrap/>
            <w:vAlign w:val="bottom"/>
            <w:hideMark/>
          </w:tcPr>
          <w:p w14:paraId="328E6F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83" w:type="dxa"/>
            <w:tcBorders>
              <w:top w:val="nil"/>
              <w:left w:val="nil"/>
              <w:bottom w:val="single" w:sz="8" w:space="0" w:color="auto"/>
              <w:right w:val="single" w:sz="8" w:space="0" w:color="auto"/>
            </w:tcBorders>
            <w:shd w:val="clear" w:color="000000" w:fill="DAEEF3"/>
            <w:noWrap/>
            <w:vAlign w:val="bottom"/>
            <w:hideMark/>
          </w:tcPr>
          <w:p w14:paraId="1D607D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c>
          <w:tcPr>
            <w:tcW w:w="909" w:type="dxa"/>
            <w:tcBorders>
              <w:top w:val="nil"/>
              <w:left w:val="nil"/>
              <w:bottom w:val="single" w:sz="8" w:space="0" w:color="auto"/>
              <w:right w:val="single" w:sz="8" w:space="0" w:color="auto"/>
            </w:tcBorders>
            <w:shd w:val="clear" w:color="000000" w:fill="DAEEF3"/>
            <w:noWrap/>
            <w:vAlign w:val="bottom"/>
            <w:hideMark/>
          </w:tcPr>
          <w:p w14:paraId="19B960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60,3 %</w:t>
            </w:r>
          </w:p>
        </w:tc>
        <w:tc>
          <w:tcPr>
            <w:tcW w:w="648" w:type="dxa"/>
            <w:tcBorders>
              <w:top w:val="nil"/>
              <w:left w:val="nil"/>
              <w:bottom w:val="single" w:sz="8" w:space="0" w:color="auto"/>
              <w:right w:val="single" w:sz="8" w:space="0" w:color="auto"/>
            </w:tcBorders>
            <w:noWrap/>
            <w:vAlign w:val="bottom"/>
            <w:hideMark/>
          </w:tcPr>
          <w:p w14:paraId="77BA98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47" w:type="dxa"/>
            <w:tcBorders>
              <w:top w:val="nil"/>
              <w:left w:val="nil"/>
              <w:bottom w:val="single" w:sz="8" w:space="0" w:color="auto"/>
              <w:right w:val="single" w:sz="8" w:space="0" w:color="auto"/>
            </w:tcBorders>
            <w:noWrap/>
            <w:vAlign w:val="bottom"/>
            <w:hideMark/>
          </w:tcPr>
          <w:p w14:paraId="4C89BE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82" w:type="dxa"/>
            <w:tcBorders>
              <w:top w:val="nil"/>
              <w:left w:val="nil"/>
              <w:bottom w:val="single" w:sz="8" w:space="0" w:color="auto"/>
              <w:right w:val="single" w:sz="8" w:space="0" w:color="auto"/>
            </w:tcBorders>
            <w:shd w:val="clear" w:color="000000" w:fill="BFBFBF"/>
            <w:noWrap/>
            <w:vAlign w:val="bottom"/>
            <w:hideMark/>
          </w:tcPr>
          <w:p w14:paraId="5B68836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823" w:type="dxa"/>
            <w:tcBorders>
              <w:top w:val="nil"/>
              <w:left w:val="nil"/>
              <w:bottom w:val="single" w:sz="8" w:space="0" w:color="auto"/>
              <w:right w:val="single" w:sz="8" w:space="0" w:color="auto"/>
            </w:tcBorders>
            <w:shd w:val="clear" w:color="000000" w:fill="BFBFBF"/>
            <w:noWrap/>
            <w:vAlign w:val="bottom"/>
            <w:hideMark/>
          </w:tcPr>
          <w:p w14:paraId="5384E4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39,7 %</w:t>
            </w:r>
          </w:p>
        </w:tc>
        <w:tc>
          <w:tcPr>
            <w:tcW w:w="700" w:type="dxa"/>
            <w:tcBorders>
              <w:top w:val="nil"/>
              <w:left w:val="nil"/>
              <w:bottom w:val="nil"/>
              <w:right w:val="nil"/>
            </w:tcBorders>
            <w:noWrap/>
            <w:vAlign w:val="bottom"/>
            <w:hideMark/>
          </w:tcPr>
          <w:p w14:paraId="2C4767C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4A65C7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910" w:type="dxa"/>
            <w:tcBorders>
              <w:top w:val="nil"/>
              <w:left w:val="nil"/>
              <w:bottom w:val="single" w:sz="8" w:space="0" w:color="auto"/>
              <w:right w:val="single" w:sz="8" w:space="0" w:color="auto"/>
            </w:tcBorders>
            <w:noWrap/>
            <w:vAlign w:val="bottom"/>
            <w:hideMark/>
          </w:tcPr>
          <w:p w14:paraId="3DAC74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540A0B8B"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4ADDAD2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SJ</w:t>
            </w:r>
          </w:p>
        </w:tc>
        <w:tc>
          <w:tcPr>
            <w:tcW w:w="604" w:type="dxa"/>
            <w:tcBorders>
              <w:top w:val="nil"/>
              <w:left w:val="single" w:sz="8" w:space="0" w:color="auto"/>
              <w:bottom w:val="single" w:sz="8" w:space="0" w:color="auto"/>
              <w:right w:val="single" w:sz="8" w:space="0" w:color="auto"/>
            </w:tcBorders>
            <w:noWrap/>
            <w:vAlign w:val="bottom"/>
            <w:hideMark/>
          </w:tcPr>
          <w:p w14:paraId="3549C82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04" w:type="dxa"/>
            <w:tcBorders>
              <w:top w:val="nil"/>
              <w:left w:val="nil"/>
              <w:bottom w:val="single" w:sz="8" w:space="0" w:color="auto"/>
              <w:right w:val="single" w:sz="8" w:space="0" w:color="auto"/>
            </w:tcBorders>
            <w:noWrap/>
            <w:vAlign w:val="bottom"/>
            <w:hideMark/>
          </w:tcPr>
          <w:p w14:paraId="6A9159F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83" w:type="dxa"/>
            <w:tcBorders>
              <w:top w:val="nil"/>
              <w:left w:val="nil"/>
              <w:bottom w:val="single" w:sz="8" w:space="0" w:color="auto"/>
              <w:right w:val="single" w:sz="8" w:space="0" w:color="auto"/>
            </w:tcBorders>
            <w:shd w:val="clear" w:color="000000" w:fill="DAEEF3"/>
            <w:noWrap/>
            <w:vAlign w:val="bottom"/>
            <w:hideMark/>
          </w:tcPr>
          <w:p w14:paraId="6535169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909" w:type="dxa"/>
            <w:tcBorders>
              <w:top w:val="nil"/>
              <w:left w:val="nil"/>
              <w:bottom w:val="single" w:sz="8" w:space="0" w:color="auto"/>
              <w:right w:val="single" w:sz="8" w:space="0" w:color="auto"/>
            </w:tcBorders>
            <w:shd w:val="clear" w:color="000000" w:fill="DAEEF3"/>
            <w:noWrap/>
            <w:vAlign w:val="bottom"/>
            <w:hideMark/>
          </w:tcPr>
          <w:p w14:paraId="40B1ACF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63,0 %</w:t>
            </w:r>
          </w:p>
        </w:tc>
        <w:tc>
          <w:tcPr>
            <w:tcW w:w="648" w:type="dxa"/>
            <w:tcBorders>
              <w:top w:val="nil"/>
              <w:left w:val="nil"/>
              <w:bottom w:val="single" w:sz="8" w:space="0" w:color="auto"/>
              <w:right w:val="single" w:sz="8" w:space="0" w:color="auto"/>
            </w:tcBorders>
            <w:noWrap/>
            <w:vAlign w:val="bottom"/>
            <w:hideMark/>
          </w:tcPr>
          <w:p w14:paraId="7B44C2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47" w:type="dxa"/>
            <w:tcBorders>
              <w:top w:val="nil"/>
              <w:left w:val="nil"/>
              <w:bottom w:val="single" w:sz="8" w:space="0" w:color="auto"/>
              <w:right w:val="single" w:sz="8" w:space="0" w:color="auto"/>
            </w:tcBorders>
            <w:noWrap/>
            <w:vAlign w:val="bottom"/>
            <w:hideMark/>
          </w:tcPr>
          <w:p w14:paraId="17DE6C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82" w:type="dxa"/>
            <w:tcBorders>
              <w:top w:val="nil"/>
              <w:left w:val="nil"/>
              <w:bottom w:val="single" w:sz="8" w:space="0" w:color="auto"/>
              <w:right w:val="single" w:sz="8" w:space="0" w:color="auto"/>
            </w:tcBorders>
            <w:shd w:val="clear" w:color="000000" w:fill="BFBFBF"/>
            <w:noWrap/>
            <w:vAlign w:val="bottom"/>
            <w:hideMark/>
          </w:tcPr>
          <w:p w14:paraId="4B01895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823" w:type="dxa"/>
            <w:tcBorders>
              <w:top w:val="nil"/>
              <w:left w:val="nil"/>
              <w:bottom w:val="single" w:sz="8" w:space="0" w:color="auto"/>
              <w:right w:val="single" w:sz="8" w:space="0" w:color="auto"/>
            </w:tcBorders>
            <w:shd w:val="clear" w:color="000000" w:fill="BFBFBF"/>
            <w:noWrap/>
            <w:vAlign w:val="bottom"/>
            <w:hideMark/>
          </w:tcPr>
          <w:p w14:paraId="14FE61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37,0 %</w:t>
            </w:r>
          </w:p>
        </w:tc>
        <w:tc>
          <w:tcPr>
            <w:tcW w:w="700" w:type="dxa"/>
            <w:tcBorders>
              <w:top w:val="nil"/>
              <w:left w:val="nil"/>
              <w:bottom w:val="nil"/>
              <w:right w:val="nil"/>
            </w:tcBorders>
            <w:noWrap/>
            <w:vAlign w:val="bottom"/>
            <w:hideMark/>
          </w:tcPr>
          <w:p w14:paraId="7E0008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625DBD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910" w:type="dxa"/>
            <w:tcBorders>
              <w:top w:val="nil"/>
              <w:left w:val="nil"/>
              <w:bottom w:val="single" w:sz="8" w:space="0" w:color="auto"/>
              <w:right w:val="single" w:sz="8" w:space="0" w:color="auto"/>
            </w:tcBorders>
            <w:noWrap/>
            <w:vAlign w:val="bottom"/>
            <w:hideMark/>
          </w:tcPr>
          <w:p w14:paraId="4132C70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711AC6F4"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069AF9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TAXUD</w:t>
            </w:r>
          </w:p>
        </w:tc>
        <w:tc>
          <w:tcPr>
            <w:tcW w:w="604" w:type="dxa"/>
            <w:tcBorders>
              <w:top w:val="nil"/>
              <w:left w:val="single" w:sz="8" w:space="0" w:color="auto"/>
              <w:bottom w:val="single" w:sz="8" w:space="0" w:color="auto"/>
              <w:right w:val="single" w:sz="8" w:space="0" w:color="auto"/>
            </w:tcBorders>
            <w:noWrap/>
            <w:vAlign w:val="bottom"/>
            <w:hideMark/>
          </w:tcPr>
          <w:p w14:paraId="1181CA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04" w:type="dxa"/>
            <w:tcBorders>
              <w:top w:val="nil"/>
              <w:left w:val="nil"/>
              <w:bottom w:val="single" w:sz="8" w:space="0" w:color="auto"/>
              <w:right w:val="single" w:sz="8" w:space="0" w:color="auto"/>
            </w:tcBorders>
            <w:noWrap/>
            <w:vAlign w:val="bottom"/>
            <w:hideMark/>
          </w:tcPr>
          <w:p w14:paraId="3B308C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83" w:type="dxa"/>
            <w:tcBorders>
              <w:top w:val="nil"/>
              <w:left w:val="nil"/>
              <w:bottom w:val="single" w:sz="8" w:space="0" w:color="auto"/>
              <w:right w:val="single" w:sz="8" w:space="0" w:color="auto"/>
            </w:tcBorders>
            <w:shd w:val="clear" w:color="000000" w:fill="DAEEF3"/>
            <w:noWrap/>
            <w:vAlign w:val="bottom"/>
            <w:hideMark/>
          </w:tcPr>
          <w:p w14:paraId="507C345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909" w:type="dxa"/>
            <w:tcBorders>
              <w:top w:val="nil"/>
              <w:left w:val="nil"/>
              <w:bottom w:val="single" w:sz="8" w:space="0" w:color="auto"/>
              <w:right w:val="single" w:sz="8" w:space="0" w:color="auto"/>
            </w:tcBorders>
            <w:shd w:val="clear" w:color="000000" w:fill="DAEEF3"/>
            <w:noWrap/>
            <w:vAlign w:val="bottom"/>
            <w:hideMark/>
          </w:tcPr>
          <w:p w14:paraId="47F1A8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63,0 %</w:t>
            </w:r>
          </w:p>
        </w:tc>
        <w:tc>
          <w:tcPr>
            <w:tcW w:w="648" w:type="dxa"/>
            <w:tcBorders>
              <w:top w:val="nil"/>
              <w:left w:val="nil"/>
              <w:bottom w:val="single" w:sz="8" w:space="0" w:color="auto"/>
              <w:right w:val="single" w:sz="8" w:space="0" w:color="auto"/>
            </w:tcBorders>
            <w:noWrap/>
            <w:vAlign w:val="bottom"/>
            <w:hideMark/>
          </w:tcPr>
          <w:p w14:paraId="1CEC6C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47" w:type="dxa"/>
            <w:tcBorders>
              <w:top w:val="nil"/>
              <w:left w:val="nil"/>
              <w:bottom w:val="single" w:sz="8" w:space="0" w:color="auto"/>
              <w:right w:val="single" w:sz="8" w:space="0" w:color="auto"/>
            </w:tcBorders>
            <w:noWrap/>
            <w:vAlign w:val="bottom"/>
            <w:hideMark/>
          </w:tcPr>
          <w:p w14:paraId="35175A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82" w:type="dxa"/>
            <w:tcBorders>
              <w:top w:val="nil"/>
              <w:left w:val="nil"/>
              <w:bottom w:val="single" w:sz="8" w:space="0" w:color="auto"/>
              <w:right w:val="single" w:sz="8" w:space="0" w:color="auto"/>
            </w:tcBorders>
            <w:shd w:val="clear" w:color="000000" w:fill="BFBFBF"/>
            <w:noWrap/>
            <w:vAlign w:val="bottom"/>
            <w:hideMark/>
          </w:tcPr>
          <w:p w14:paraId="5BEF332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823" w:type="dxa"/>
            <w:tcBorders>
              <w:top w:val="nil"/>
              <w:left w:val="nil"/>
              <w:bottom w:val="single" w:sz="8" w:space="0" w:color="auto"/>
              <w:right w:val="single" w:sz="8" w:space="0" w:color="auto"/>
            </w:tcBorders>
            <w:shd w:val="clear" w:color="000000" w:fill="BFBFBF"/>
            <w:noWrap/>
            <w:vAlign w:val="bottom"/>
            <w:hideMark/>
          </w:tcPr>
          <w:p w14:paraId="028A45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37,0 %</w:t>
            </w:r>
          </w:p>
        </w:tc>
        <w:tc>
          <w:tcPr>
            <w:tcW w:w="700" w:type="dxa"/>
            <w:tcBorders>
              <w:top w:val="nil"/>
              <w:left w:val="nil"/>
              <w:bottom w:val="nil"/>
              <w:right w:val="nil"/>
            </w:tcBorders>
            <w:noWrap/>
            <w:vAlign w:val="bottom"/>
            <w:hideMark/>
          </w:tcPr>
          <w:p w14:paraId="0D96FD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749873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910" w:type="dxa"/>
            <w:tcBorders>
              <w:top w:val="nil"/>
              <w:left w:val="nil"/>
              <w:bottom w:val="single" w:sz="8" w:space="0" w:color="auto"/>
              <w:right w:val="single" w:sz="8" w:space="0" w:color="auto"/>
            </w:tcBorders>
            <w:noWrap/>
            <w:vAlign w:val="bottom"/>
            <w:hideMark/>
          </w:tcPr>
          <w:p w14:paraId="178C014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3745F292" w14:textId="77777777" w:rsidTr="002D0C46">
        <w:trPr>
          <w:trHeight w:val="240"/>
        </w:trPr>
        <w:tc>
          <w:tcPr>
            <w:tcW w:w="919" w:type="dxa"/>
            <w:tcBorders>
              <w:top w:val="nil"/>
              <w:left w:val="single" w:sz="8" w:space="0" w:color="auto"/>
              <w:bottom w:val="single" w:sz="8" w:space="0" w:color="auto"/>
              <w:right w:val="nil"/>
            </w:tcBorders>
            <w:shd w:val="clear" w:color="000000" w:fill="60497A"/>
            <w:noWrap/>
            <w:vAlign w:val="bottom"/>
            <w:hideMark/>
          </w:tcPr>
          <w:p w14:paraId="2B4F72A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TRADE</w:t>
            </w:r>
          </w:p>
        </w:tc>
        <w:tc>
          <w:tcPr>
            <w:tcW w:w="604" w:type="dxa"/>
            <w:tcBorders>
              <w:top w:val="nil"/>
              <w:left w:val="single" w:sz="8" w:space="0" w:color="auto"/>
              <w:bottom w:val="single" w:sz="8" w:space="0" w:color="auto"/>
              <w:right w:val="single" w:sz="8" w:space="0" w:color="auto"/>
            </w:tcBorders>
            <w:noWrap/>
            <w:vAlign w:val="bottom"/>
            <w:hideMark/>
          </w:tcPr>
          <w:p w14:paraId="21ED6B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04" w:type="dxa"/>
            <w:tcBorders>
              <w:top w:val="nil"/>
              <w:left w:val="nil"/>
              <w:bottom w:val="single" w:sz="8" w:space="0" w:color="auto"/>
              <w:right w:val="single" w:sz="8" w:space="0" w:color="auto"/>
            </w:tcBorders>
            <w:noWrap/>
            <w:vAlign w:val="bottom"/>
            <w:hideMark/>
          </w:tcPr>
          <w:p w14:paraId="2C3730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83" w:type="dxa"/>
            <w:tcBorders>
              <w:top w:val="nil"/>
              <w:left w:val="nil"/>
              <w:bottom w:val="single" w:sz="8" w:space="0" w:color="auto"/>
              <w:right w:val="single" w:sz="8" w:space="0" w:color="auto"/>
            </w:tcBorders>
            <w:shd w:val="clear" w:color="000000" w:fill="DAEEF3"/>
            <w:noWrap/>
            <w:vAlign w:val="bottom"/>
            <w:hideMark/>
          </w:tcPr>
          <w:p w14:paraId="5C4464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909" w:type="dxa"/>
            <w:tcBorders>
              <w:top w:val="nil"/>
              <w:left w:val="nil"/>
              <w:bottom w:val="single" w:sz="8" w:space="0" w:color="auto"/>
              <w:right w:val="single" w:sz="8" w:space="0" w:color="auto"/>
            </w:tcBorders>
            <w:shd w:val="clear" w:color="000000" w:fill="DAEEF3"/>
            <w:noWrap/>
            <w:vAlign w:val="bottom"/>
            <w:hideMark/>
          </w:tcPr>
          <w:p w14:paraId="46DAA3E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79,5 %</w:t>
            </w:r>
          </w:p>
        </w:tc>
        <w:tc>
          <w:tcPr>
            <w:tcW w:w="648" w:type="dxa"/>
            <w:tcBorders>
              <w:top w:val="nil"/>
              <w:left w:val="nil"/>
              <w:bottom w:val="single" w:sz="8" w:space="0" w:color="auto"/>
              <w:right w:val="single" w:sz="8" w:space="0" w:color="auto"/>
            </w:tcBorders>
            <w:noWrap/>
            <w:vAlign w:val="bottom"/>
            <w:hideMark/>
          </w:tcPr>
          <w:p w14:paraId="4CCE69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47" w:type="dxa"/>
            <w:tcBorders>
              <w:top w:val="nil"/>
              <w:left w:val="nil"/>
              <w:bottom w:val="single" w:sz="8" w:space="0" w:color="auto"/>
              <w:right w:val="single" w:sz="8" w:space="0" w:color="auto"/>
            </w:tcBorders>
            <w:noWrap/>
            <w:vAlign w:val="bottom"/>
            <w:hideMark/>
          </w:tcPr>
          <w:p w14:paraId="25A792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82" w:type="dxa"/>
            <w:tcBorders>
              <w:top w:val="nil"/>
              <w:left w:val="nil"/>
              <w:bottom w:val="single" w:sz="8" w:space="0" w:color="auto"/>
              <w:right w:val="single" w:sz="8" w:space="0" w:color="auto"/>
            </w:tcBorders>
            <w:shd w:val="clear" w:color="000000" w:fill="BFBFBF"/>
            <w:noWrap/>
            <w:vAlign w:val="bottom"/>
            <w:hideMark/>
          </w:tcPr>
          <w:p w14:paraId="289F22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823" w:type="dxa"/>
            <w:tcBorders>
              <w:top w:val="nil"/>
              <w:left w:val="nil"/>
              <w:bottom w:val="single" w:sz="8" w:space="0" w:color="auto"/>
              <w:right w:val="single" w:sz="8" w:space="0" w:color="auto"/>
            </w:tcBorders>
            <w:shd w:val="clear" w:color="000000" w:fill="BFBFBF"/>
            <w:noWrap/>
            <w:vAlign w:val="bottom"/>
            <w:hideMark/>
          </w:tcPr>
          <w:p w14:paraId="7C0179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20,5 %</w:t>
            </w:r>
          </w:p>
        </w:tc>
        <w:tc>
          <w:tcPr>
            <w:tcW w:w="700" w:type="dxa"/>
            <w:tcBorders>
              <w:top w:val="nil"/>
              <w:left w:val="nil"/>
              <w:bottom w:val="nil"/>
              <w:right w:val="nil"/>
            </w:tcBorders>
            <w:noWrap/>
            <w:vAlign w:val="bottom"/>
            <w:hideMark/>
          </w:tcPr>
          <w:p w14:paraId="5F9452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5833AD8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w:t>
            </w:r>
          </w:p>
        </w:tc>
        <w:tc>
          <w:tcPr>
            <w:tcW w:w="910" w:type="dxa"/>
            <w:tcBorders>
              <w:top w:val="nil"/>
              <w:left w:val="nil"/>
              <w:bottom w:val="single" w:sz="8" w:space="0" w:color="auto"/>
              <w:right w:val="single" w:sz="8" w:space="0" w:color="auto"/>
            </w:tcBorders>
            <w:noWrap/>
            <w:vAlign w:val="bottom"/>
            <w:hideMark/>
          </w:tcPr>
          <w:p w14:paraId="519409B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5145C0" w:rsidRPr="00DC56BA" w14:paraId="75DC3E54" w14:textId="77777777" w:rsidTr="002D0C46">
        <w:trPr>
          <w:trHeight w:val="240"/>
        </w:trPr>
        <w:tc>
          <w:tcPr>
            <w:tcW w:w="919" w:type="dxa"/>
            <w:tcBorders>
              <w:top w:val="nil"/>
              <w:left w:val="single" w:sz="4" w:space="0" w:color="auto"/>
              <w:bottom w:val="single" w:sz="4" w:space="0" w:color="auto"/>
              <w:right w:val="nil"/>
            </w:tcBorders>
            <w:shd w:val="clear" w:color="000000" w:fill="60497A"/>
            <w:noWrap/>
            <w:vAlign w:val="bottom"/>
            <w:hideMark/>
          </w:tcPr>
          <w:p w14:paraId="1177A84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Skupaj</w:t>
            </w:r>
          </w:p>
        </w:tc>
        <w:tc>
          <w:tcPr>
            <w:tcW w:w="604" w:type="dxa"/>
            <w:tcBorders>
              <w:top w:val="nil"/>
              <w:left w:val="single" w:sz="8" w:space="0" w:color="auto"/>
              <w:bottom w:val="single" w:sz="8" w:space="0" w:color="auto"/>
              <w:right w:val="single" w:sz="8" w:space="0" w:color="auto"/>
            </w:tcBorders>
            <w:noWrap/>
            <w:vAlign w:val="bottom"/>
            <w:hideMark/>
          </w:tcPr>
          <w:p w14:paraId="367E779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2 636</w:t>
            </w:r>
          </w:p>
        </w:tc>
        <w:tc>
          <w:tcPr>
            <w:tcW w:w="604" w:type="dxa"/>
            <w:tcBorders>
              <w:top w:val="nil"/>
              <w:left w:val="nil"/>
              <w:bottom w:val="single" w:sz="8" w:space="0" w:color="auto"/>
              <w:right w:val="single" w:sz="8" w:space="0" w:color="auto"/>
            </w:tcBorders>
            <w:noWrap/>
            <w:vAlign w:val="bottom"/>
            <w:hideMark/>
          </w:tcPr>
          <w:p w14:paraId="2CBEBB9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1 356</w:t>
            </w:r>
          </w:p>
        </w:tc>
        <w:tc>
          <w:tcPr>
            <w:tcW w:w="683" w:type="dxa"/>
            <w:tcBorders>
              <w:top w:val="nil"/>
              <w:left w:val="nil"/>
              <w:bottom w:val="single" w:sz="8" w:space="0" w:color="auto"/>
              <w:right w:val="single" w:sz="8" w:space="0" w:color="auto"/>
            </w:tcBorders>
            <w:shd w:val="clear" w:color="000000" w:fill="DAEEF3"/>
            <w:noWrap/>
            <w:vAlign w:val="bottom"/>
            <w:hideMark/>
          </w:tcPr>
          <w:p w14:paraId="2C3055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3 992</w:t>
            </w:r>
          </w:p>
        </w:tc>
        <w:tc>
          <w:tcPr>
            <w:tcW w:w="909" w:type="dxa"/>
            <w:tcBorders>
              <w:top w:val="nil"/>
              <w:left w:val="nil"/>
              <w:bottom w:val="single" w:sz="8" w:space="0" w:color="auto"/>
              <w:right w:val="single" w:sz="8" w:space="0" w:color="auto"/>
            </w:tcBorders>
            <w:shd w:val="clear" w:color="000000" w:fill="DAEEF3"/>
            <w:noWrap/>
            <w:vAlign w:val="bottom"/>
            <w:hideMark/>
          </w:tcPr>
          <w:p w14:paraId="553E4C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51,7 %</w:t>
            </w:r>
          </w:p>
        </w:tc>
        <w:tc>
          <w:tcPr>
            <w:tcW w:w="648" w:type="dxa"/>
            <w:tcBorders>
              <w:top w:val="nil"/>
              <w:left w:val="nil"/>
              <w:bottom w:val="single" w:sz="8" w:space="0" w:color="auto"/>
              <w:right w:val="single" w:sz="8" w:space="0" w:color="auto"/>
            </w:tcBorders>
            <w:noWrap/>
            <w:vAlign w:val="bottom"/>
            <w:hideMark/>
          </w:tcPr>
          <w:p w14:paraId="521C98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2 022</w:t>
            </w:r>
          </w:p>
        </w:tc>
        <w:tc>
          <w:tcPr>
            <w:tcW w:w="647" w:type="dxa"/>
            <w:tcBorders>
              <w:top w:val="nil"/>
              <w:left w:val="nil"/>
              <w:bottom w:val="single" w:sz="8" w:space="0" w:color="auto"/>
              <w:right w:val="single" w:sz="8" w:space="0" w:color="auto"/>
            </w:tcBorders>
            <w:noWrap/>
            <w:vAlign w:val="bottom"/>
            <w:hideMark/>
          </w:tcPr>
          <w:p w14:paraId="2E03B9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1 703</w:t>
            </w:r>
          </w:p>
        </w:tc>
        <w:tc>
          <w:tcPr>
            <w:tcW w:w="682" w:type="dxa"/>
            <w:tcBorders>
              <w:top w:val="nil"/>
              <w:left w:val="nil"/>
              <w:bottom w:val="single" w:sz="8" w:space="0" w:color="auto"/>
              <w:right w:val="single" w:sz="8" w:space="0" w:color="auto"/>
            </w:tcBorders>
            <w:shd w:val="clear" w:color="000000" w:fill="BFBFBF"/>
            <w:noWrap/>
            <w:vAlign w:val="bottom"/>
            <w:hideMark/>
          </w:tcPr>
          <w:p w14:paraId="5FE3886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3 725</w:t>
            </w:r>
          </w:p>
        </w:tc>
        <w:tc>
          <w:tcPr>
            <w:tcW w:w="823" w:type="dxa"/>
            <w:tcBorders>
              <w:top w:val="nil"/>
              <w:left w:val="nil"/>
              <w:bottom w:val="single" w:sz="8" w:space="0" w:color="auto"/>
              <w:right w:val="single" w:sz="8" w:space="0" w:color="auto"/>
            </w:tcBorders>
            <w:shd w:val="clear" w:color="000000" w:fill="BFBFBF"/>
            <w:noWrap/>
            <w:vAlign w:val="bottom"/>
            <w:hideMark/>
          </w:tcPr>
          <w:p w14:paraId="36F4B2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48,3 %</w:t>
            </w:r>
          </w:p>
        </w:tc>
        <w:tc>
          <w:tcPr>
            <w:tcW w:w="700" w:type="dxa"/>
            <w:tcBorders>
              <w:top w:val="nil"/>
              <w:left w:val="nil"/>
              <w:bottom w:val="nil"/>
              <w:right w:val="nil"/>
            </w:tcBorders>
            <w:noWrap/>
            <w:vAlign w:val="bottom"/>
            <w:hideMark/>
          </w:tcPr>
          <w:p w14:paraId="647D5F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50" w:type="dxa"/>
            <w:tcBorders>
              <w:top w:val="nil"/>
              <w:left w:val="single" w:sz="8" w:space="0" w:color="auto"/>
              <w:bottom w:val="single" w:sz="8" w:space="0" w:color="auto"/>
              <w:right w:val="single" w:sz="8" w:space="0" w:color="auto"/>
            </w:tcBorders>
            <w:noWrap/>
            <w:vAlign w:val="bottom"/>
            <w:hideMark/>
          </w:tcPr>
          <w:p w14:paraId="38D6236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7 717</w:t>
            </w:r>
          </w:p>
        </w:tc>
        <w:tc>
          <w:tcPr>
            <w:tcW w:w="910" w:type="dxa"/>
            <w:tcBorders>
              <w:top w:val="nil"/>
              <w:left w:val="nil"/>
              <w:bottom w:val="single" w:sz="8" w:space="0" w:color="auto"/>
              <w:right w:val="single" w:sz="8" w:space="0" w:color="auto"/>
            </w:tcBorders>
            <w:noWrap/>
            <w:vAlign w:val="bottom"/>
            <w:hideMark/>
          </w:tcPr>
          <w:p w14:paraId="0A18D62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100,0 %</w:t>
            </w:r>
          </w:p>
        </w:tc>
      </w:tr>
    </w:tbl>
    <w:p w14:paraId="21BBBB03" w14:textId="78B9709A" w:rsidR="005145C0" w:rsidRPr="00DC56BA" w:rsidRDefault="00464F6E" w:rsidP="005145C0">
      <w:pPr>
        <w:pStyle w:val="NormalCentered"/>
        <w:spacing w:before="0" w:after="240"/>
        <w:jc w:val="left"/>
        <w:rPr>
          <w:rFonts w:eastAsiaTheme="minorHAnsi"/>
          <w:b/>
          <w:noProof/>
          <w:sz w:val="22"/>
          <w:szCs w:val="22"/>
          <w:highlight w:val="yellow"/>
        </w:rPr>
      </w:pPr>
      <w:r w:rsidRPr="00DC56BA">
        <w:rPr>
          <w:b/>
          <w:noProof/>
        </w:rPr>
        <w:t>Preglednica 15b – Porazdelitev pogodbenih uslužbencev Komisije po spolu, generalnih direktoratih in dveh skupinah FS leta 2024</w:t>
      </w:r>
    </w:p>
    <w:tbl>
      <w:tblPr>
        <w:tblW w:w="8853" w:type="dxa"/>
        <w:tblLook w:val="04A0" w:firstRow="1" w:lastRow="0" w:firstColumn="1" w:lastColumn="0" w:noHBand="0" w:noVBand="1"/>
      </w:tblPr>
      <w:tblGrid>
        <w:gridCol w:w="928"/>
        <w:gridCol w:w="613"/>
        <w:gridCol w:w="612"/>
        <w:gridCol w:w="706"/>
        <w:gridCol w:w="923"/>
        <w:gridCol w:w="656"/>
        <w:gridCol w:w="655"/>
        <w:gridCol w:w="691"/>
        <w:gridCol w:w="838"/>
        <w:gridCol w:w="779"/>
        <w:gridCol w:w="706"/>
        <w:gridCol w:w="855"/>
      </w:tblGrid>
      <w:tr w:rsidR="005145C0" w:rsidRPr="00DC56BA" w14:paraId="1D5E98E2" w14:textId="77777777" w:rsidTr="00354730">
        <w:trPr>
          <w:trHeight w:val="249"/>
        </w:trPr>
        <w:tc>
          <w:tcPr>
            <w:tcW w:w="928" w:type="dxa"/>
            <w:tcBorders>
              <w:top w:val="nil"/>
              <w:left w:val="nil"/>
              <w:bottom w:val="nil"/>
              <w:right w:val="nil"/>
            </w:tcBorders>
            <w:noWrap/>
            <w:vAlign w:val="bottom"/>
            <w:hideMark/>
          </w:tcPr>
          <w:p w14:paraId="3A022514" w14:textId="77777777" w:rsidR="005145C0" w:rsidRPr="00DC56BA" w:rsidRDefault="005145C0" w:rsidP="00700011">
            <w:pPr>
              <w:spacing w:after="0" w:line="240" w:lineRule="auto"/>
              <w:rPr>
                <w:rFonts w:ascii="Times New Roman" w:eastAsia="Times New Roman" w:hAnsi="Times New Roman" w:cs="Times New Roman"/>
                <w:noProof/>
                <w:sz w:val="16"/>
                <w:szCs w:val="16"/>
                <w:lang w:bidi="ar-SA"/>
              </w:rPr>
            </w:pPr>
          </w:p>
        </w:tc>
        <w:tc>
          <w:tcPr>
            <w:tcW w:w="2840" w:type="dxa"/>
            <w:gridSpan w:val="4"/>
            <w:tcBorders>
              <w:top w:val="single" w:sz="8" w:space="0" w:color="auto"/>
              <w:left w:val="single" w:sz="8" w:space="0" w:color="auto"/>
              <w:bottom w:val="single" w:sz="8" w:space="0" w:color="auto"/>
              <w:right w:val="single" w:sz="8" w:space="0" w:color="auto"/>
            </w:tcBorders>
            <w:shd w:val="clear" w:color="000000" w:fill="DAEEF3"/>
            <w:noWrap/>
            <w:vAlign w:val="bottom"/>
            <w:hideMark/>
          </w:tcPr>
          <w:p w14:paraId="7F55329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I-II-III</w:t>
            </w:r>
          </w:p>
        </w:tc>
        <w:tc>
          <w:tcPr>
            <w:tcW w:w="2840" w:type="dxa"/>
            <w:gridSpan w:val="4"/>
            <w:tcBorders>
              <w:top w:val="single" w:sz="8" w:space="0" w:color="auto"/>
              <w:left w:val="nil"/>
              <w:bottom w:val="single" w:sz="8" w:space="0" w:color="auto"/>
              <w:right w:val="single" w:sz="8" w:space="0" w:color="auto"/>
            </w:tcBorders>
            <w:shd w:val="clear" w:color="000000" w:fill="BFBFBF"/>
            <w:noWrap/>
            <w:vAlign w:val="bottom"/>
            <w:hideMark/>
          </w:tcPr>
          <w:p w14:paraId="028228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779" w:type="dxa"/>
            <w:tcBorders>
              <w:top w:val="nil"/>
              <w:left w:val="nil"/>
              <w:bottom w:val="nil"/>
              <w:right w:val="nil"/>
            </w:tcBorders>
            <w:noWrap/>
            <w:vAlign w:val="bottom"/>
            <w:hideMark/>
          </w:tcPr>
          <w:p w14:paraId="5648C96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1466" w:type="dxa"/>
            <w:gridSpan w:val="2"/>
            <w:tcBorders>
              <w:top w:val="single" w:sz="8" w:space="0" w:color="auto"/>
              <w:left w:val="single" w:sz="8" w:space="0" w:color="auto"/>
              <w:bottom w:val="single" w:sz="8" w:space="0" w:color="auto"/>
              <w:right w:val="single" w:sz="8" w:space="0" w:color="auto"/>
            </w:tcBorders>
            <w:shd w:val="clear" w:color="000000" w:fill="60497A"/>
            <w:noWrap/>
            <w:vAlign w:val="bottom"/>
            <w:hideMark/>
          </w:tcPr>
          <w:p w14:paraId="4163667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 xml:space="preserve">VSE FS SKUPAJ </w:t>
            </w:r>
          </w:p>
        </w:tc>
      </w:tr>
      <w:tr w:rsidR="00896817" w:rsidRPr="00DC56BA" w14:paraId="6C425BA1" w14:textId="77777777" w:rsidTr="00354730">
        <w:trPr>
          <w:trHeight w:val="249"/>
        </w:trPr>
        <w:tc>
          <w:tcPr>
            <w:tcW w:w="928" w:type="dxa"/>
            <w:tcBorders>
              <w:top w:val="nil"/>
              <w:left w:val="nil"/>
              <w:bottom w:val="nil"/>
              <w:right w:val="nil"/>
            </w:tcBorders>
            <w:noWrap/>
            <w:vAlign w:val="bottom"/>
            <w:hideMark/>
          </w:tcPr>
          <w:p w14:paraId="511BCBAD"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lang w:bidi="ar-SA"/>
              </w:rPr>
            </w:pPr>
          </w:p>
        </w:tc>
        <w:tc>
          <w:tcPr>
            <w:tcW w:w="613" w:type="dxa"/>
            <w:tcBorders>
              <w:top w:val="nil"/>
              <w:left w:val="single" w:sz="8" w:space="0" w:color="auto"/>
              <w:bottom w:val="single" w:sz="8" w:space="0" w:color="auto"/>
              <w:right w:val="single" w:sz="8" w:space="0" w:color="auto"/>
            </w:tcBorders>
            <w:shd w:val="clear" w:color="000000" w:fill="FF0000"/>
            <w:noWrap/>
            <w:vAlign w:val="bottom"/>
            <w:hideMark/>
          </w:tcPr>
          <w:p w14:paraId="326180D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612" w:type="dxa"/>
            <w:tcBorders>
              <w:top w:val="nil"/>
              <w:left w:val="nil"/>
              <w:bottom w:val="single" w:sz="8" w:space="0" w:color="auto"/>
              <w:right w:val="single" w:sz="8" w:space="0" w:color="auto"/>
            </w:tcBorders>
            <w:shd w:val="clear" w:color="000000" w:fill="0070C0"/>
            <w:noWrap/>
            <w:vAlign w:val="bottom"/>
            <w:hideMark/>
          </w:tcPr>
          <w:p w14:paraId="6197AB04"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2" w:type="dxa"/>
            <w:tcBorders>
              <w:top w:val="nil"/>
              <w:left w:val="nil"/>
              <w:bottom w:val="single" w:sz="8" w:space="0" w:color="auto"/>
              <w:right w:val="single" w:sz="8" w:space="0" w:color="auto"/>
            </w:tcBorders>
            <w:shd w:val="clear" w:color="000000" w:fill="DAEEF3"/>
            <w:noWrap/>
            <w:vAlign w:val="bottom"/>
            <w:hideMark/>
          </w:tcPr>
          <w:p w14:paraId="1288912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923" w:type="dxa"/>
            <w:tcBorders>
              <w:top w:val="nil"/>
              <w:left w:val="nil"/>
              <w:bottom w:val="single" w:sz="8" w:space="0" w:color="auto"/>
              <w:right w:val="single" w:sz="8" w:space="0" w:color="auto"/>
            </w:tcBorders>
            <w:shd w:val="clear" w:color="000000" w:fill="DAEEF3"/>
            <w:noWrap/>
            <w:vAlign w:val="bottom"/>
            <w:hideMark/>
          </w:tcPr>
          <w:p w14:paraId="1C35FA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Delež</w:t>
            </w:r>
          </w:p>
        </w:tc>
        <w:tc>
          <w:tcPr>
            <w:tcW w:w="656" w:type="dxa"/>
            <w:tcBorders>
              <w:top w:val="nil"/>
              <w:left w:val="nil"/>
              <w:bottom w:val="single" w:sz="8" w:space="0" w:color="auto"/>
              <w:right w:val="single" w:sz="8" w:space="0" w:color="auto"/>
            </w:tcBorders>
            <w:shd w:val="clear" w:color="000000" w:fill="FF0000"/>
            <w:noWrap/>
            <w:vAlign w:val="bottom"/>
            <w:hideMark/>
          </w:tcPr>
          <w:p w14:paraId="5DE5946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655" w:type="dxa"/>
            <w:tcBorders>
              <w:top w:val="nil"/>
              <w:left w:val="nil"/>
              <w:bottom w:val="single" w:sz="8" w:space="0" w:color="auto"/>
              <w:right w:val="single" w:sz="8" w:space="0" w:color="auto"/>
            </w:tcBorders>
            <w:shd w:val="clear" w:color="000000" w:fill="0070C0"/>
            <w:noWrap/>
            <w:vAlign w:val="bottom"/>
            <w:hideMark/>
          </w:tcPr>
          <w:p w14:paraId="4B7AFC0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1" w:type="dxa"/>
            <w:tcBorders>
              <w:top w:val="nil"/>
              <w:left w:val="nil"/>
              <w:bottom w:val="single" w:sz="8" w:space="0" w:color="auto"/>
              <w:right w:val="single" w:sz="8" w:space="0" w:color="auto"/>
            </w:tcBorders>
            <w:shd w:val="clear" w:color="000000" w:fill="BFBFBF"/>
            <w:noWrap/>
            <w:vAlign w:val="bottom"/>
            <w:hideMark/>
          </w:tcPr>
          <w:p w14:paraId="48234C6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Skupaj</w:t>
            </w:r>
          </w:p>
        </w:tc>
        <w:tc>
          <w:tcPr>
            <w:tcW w:w="838" w:type="dxa"/>
            <w:tcBorders>
              <w:top w:val="nil"/>
              <w:left w:val="nil"/>
              <w:bottom w:val="single" w:sz="8" w:space="0" w:color="auto"/>
              <w:right w:val="single" w:sz="8" w:space="0" w:color="auto"/>
            </w:tcBorders>
            <w:shd w:val="clear" w:color="000000" w:fill="BFBFBF"/>
            <w:noWrap/>
            <w:vAlign w:val="bottom"/>
            <w:hideMark/>
          </w:tcPr>
          <w:p w14:paraId="0D368C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Delež</w:t>
            </w:r>
          </w:p>
        </w:tc>
        <w:tc>
          <w:tcPr>
            <w:tcW w:w="779" w:type="dxa"/>
            <w:tcBorders>
              <w:top w:val="nil"/>
              <w:left w:val="nil"/>
              <w:bottom w:val="nil"/>
              <w:right w:val="nil"/>
            </w:tcBorders>
            <w:noWrap/>
            <w:vAlign w:val="bottom"/>
            <w:hideMark/>
          </w:tcPr>
          <w:p w14:paraId="00C5FF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shd w:val="clear" w:color="000000" w:fill="60497A"/>
            <w:noWrap/>
            <w:vAlign w:val="bottom"/>
            <w:hideMark/>
          </w:tcPr>
          <w:p w14:paraId="46DE30B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 xml:space="preserve">Skupaj   </w:t>
            </w:r>
          </w:p>
        </w:tc>
        <w:tc>
          <w:tcPr>
            <w:tcW w:w="855" w:type="dxa"/>
            <w:tcBorders>
              <w:top w:val="nil"/>
              <w:left w:val="nil"/>
              <w:bottom w:val="single" w:sz="8" w:space="0" w:color="auto"/>
              <w:right w:val="single" w:sz="8" w:space="0" w:color="auto"/>
            </w:tcBorders>
            <w:shd w:val="clear" w:color="000000" w:fill="60497A"/>
            <w:noWrap/>
            <w:vAlign w:val="bottom"/>
            <w:hideMark/>
          </w:tcPr>
          <w:p w14:paraId="54FF96A0"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Delež</w:t>
            </w:r>
          </w:p>
        </w:tc>
      </w:tr>
      <w:tr w:rsidR="005145C0" w:rsidRPr="00DC56BA" w14:paraId="0A8CB039" w14:textId="77777777" w:rsidTr="00354730">
        <w:trPr>
          <w:trHeight w:val="249"/>
        </w:trPr>
        <w:tc>
          <w:tcPr>
            <w:tcW w:w="928" w:type="dxa"/>
            <w:tcBorders>
              <w:top w:val="single" w:sz="8" w:space="0" w:color="auto"/>
              <w:left w:val="single" w:sz="8" w:space="0" w:color="auto"/>
              <w:bottom w:val="single" w:sz="8" w:space="0" w:color="auto"/>
              <w:right w:val="nil"/>
            </w:tcBorders>
            <w:shd w:val="clear" w:color="000000" w:fill="60497A"/>
            <w:noWrap/>
            <w:vAlign w:val="bottom"/>
            <w:hideMark/>
          </w:tcPr>
          <w:p w14:paraId="48C211B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AGRI</w:t>
            </w:r>
          </w:p>
        </w:tc>
        <w:tc>
          <w:tcPr>
            <w:tcW w:w="613" w:type="dxa"/>
            <w:tcBorders>
              <w:top w:val="nil"/>
              <w:left w:val="single" w:sz="8" w:space="0" w:color="auto"/>
              <w:bottom w:val="single" w:sz="8" w:space="0" w:color="auto"/>
              <w:right w:val="single" w:sz="8" w:space="0" w:color="auto"/>
            </w:tcBorders>
            <w:noWrap/>
            <w:vAlign w:val="bottom"/>
            <w:hideMark/>
          </w:tcPr>
          <w:p w14:paraId="582E9E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12" w:type="dxa"/>
            <w:tcBorders>
              <w:top w:val="nil"/>
              <w:left w:val="nil"/>
              <w:bottom w:val="single" w:sz="8" w:space="0" w:color="auto"/>
              <w:right w:val="single" w:sz="8" w:space="0" w:color="auto"/>
            </w:tcBorders>
            <w:noWrap/>
            <w:vAlign w:val="bottom"/>
            <w:hideMark/>
          </w:tcPr>
          <w:p w14:paraId="0F8E17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2" w:type="dxa"/>
            <w:tcBorders>
              <w:top w:val="nil"/>
              <w:left w:val="nil"/>
              <w:bottom w:val="single" w:sz="8" w:space="0" w:color="auto"/>
              <w:right w:val="single" w:sz="8" w:space="0" w:color="auto"/>
            </w:tcBorders>
            <w:shd w:val="clear" w:color="000000" w:fill="DAEEF3"/>
            <w:noWrap/>
            <w:vAlign w:val="bottom"/>
            <w:hideMark/>
          </w:tcPr>
          <w:p w14:paraId="59268A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923" w:type="dxa"/>
            <w:tcBorders>
              <w:top w:val="nil"/>
              <w:left w:val="nil"/>
              <w:bottom w:val="single" w:sz="8" w:space="0" w:color="auto"/>
              <w:right w:val="single" w:sz="8" w:space="0" w:color="auto"/>
            </w:tcBorders>
            <w:shd w:val="clear" w:color="000000" w:fill="DAEEF3"/>
            <w:noWrap/>
            <w:vAlign w:val="bottom"/>
            <w:hideMark/>
          </w:tcPr>
          <w:p w14:paraId="36A941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44,6 %</w:t>
            </w:r>
          </w:p>
        </w:tc>
        <w:tc>
          <w:tcPr>
            <w:tcW w:w="656" w:type="dxa"/>
            <w:tcBorders>
              <w:top w:val="nil"/>
              <w:left w:val="nil"/>
              <w:bottom w:val="single" w:sz="8" w:space="0" w:color="auto"/>
              <w:right w:val="single" w:sz="8" w:space="0" w:color="auto"/>
            </w:tcBorders>
            <w:noWrap/>
            <w:vAlign w:val="bottom"/>
            <w:hideMark/>
          </w:tcPr>
          <w:p w14:paraId="164E64A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55" w:type="dxa"/>
            <w:tcBorders>
              <w:top w:val="nil"/>
              <w:left w:val="nil"/>
              <w:bottom w:val="single" w:sz="8" w:space="0" w:color="auto"/>
              <w:right w:val="single" w:sz="8" w:space="0" w:color="auto"/>
            </w:tcBorders>
            <w:noWrap/>
            <w:vAlign w:val="bottom"/>
            <w:hideMark/>
          </w:tcPr>
          <w:p w14:paraId="587885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1" w:type="dxa"/>
            <w:tcBorders>
              <w:top w:val="nil"/>
              <w:left w:val="nil"/>
              <w:bottom w:val="single" w:sz="8" w:space="0" w:color="auto"/>
              <w:right w:val="single" w:sz="8" w:space="0" w:color="auto"/>
            </w:tcBorders>
            <w:shd w:val="clear" w:color="000000" w:fill="BFBFBF"/>
            <w:noWrap/>
            <w:vAlign w:val="bottom"/>
            <w:hideMark/>
          </w:tcPr>
          <w:p w14:paraId="22AC44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w:t>
            </w:r>
          </w:p>
        </w:tc>
        <w:tc>
          <w:tcPr>
            <w:tcW w:w="838" w:type="dxa"/>
            <w:tcBorders>
              <w:top w:val="nil"/>
              <w:left w:val="nil"/>
              <w:bottom w:val="single" w:sz="8" w:space="0" w:color="auto"/>
              <w:right w:val="single" w:sz="8" w:space="0" w:color="auto"/>
            </w:tcBorders>
            <w:shd w:val="clear" w:color="000000" w:fill="BFBFBF"/>
            <w:noWrap/>
            <w:vAlign w:val="bottom"/>
            <w:hideMark/>
          </w:tcPr>
          <w:p w14:paraId="45D9B88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55,4 %</w:t>
            </w:r>
          </w:p>
        </w:tc>
        <w:tc>
          <w:tcPr>
            <w:tcW w:w="779" w:type="dxa"/>
            <w:tcBorders>
              <w:top w:val="nil"/>
              <w:left w:val="nil"/>
              <w:bottom w:val="nil"/>
              <w:right w:val="nil"/>
            </w:tcBorders>
            <w:noWrap/>
            <w:vAlign w:val="bottom"/>
            <w:hideMark/>
          </w:tcPr>
          <w:p w14:paraId="4C891D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434697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855" w:type="dxa"/>
            <w:tcBorders>
              <w:top w:val="nil"/>
              <w:left w:val="nil"/>
              <w:bottom w:val="single" w:sz="8" w:space="0" w:color="auto"/>
              <w:right w:val="single" w:sz="8" w:space="0" w:color="auto"/>
            </w:tcBorders>
            <w:noWrap/>
            <w:vAlign w:val="bottom"/>
            <w:hideMark/>
          </w:tcPr>
          <w:p w14:paraId="062D15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5145C0" w:rsidRPr="00DC56BA" w14:paraId="4EBB418D"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25125C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BUDG</w:t>
            </w:r>
          </w:p>
        </w:tc>
        <w:tc>
          <w:tcPr>
            <w:tcW w:w="613" w:type="dxa"/>
            <w:tcBorders>
              <w:top w:val="nil"/>
              <w:left w:val="single" w:sz="8" w:space="0" w:color="auto"/>
              <w:bottom w:val="single" w:sz="8" w:space="0" w:color="auto"/>
              <w:right w:val="single" w:sz="8" w:space="0" w:color="auto"/>
            </w:tcBorders>
            <w:noWrap/>
            <w:vAlign w:val="bottom"/>
            <w:hideMark/>
          </w:tcPr>
          <w:p w14:paraId="0E23A13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12" w:type="dxa"/>
            <w:tcBorders>
              <w:top w:val="nil"/>
              <w:left w:val="nil"/>
              <w:bottom w:val="single" w:sz="8" w:space="0" w:color="auto"/>
              <w:right w:val="single" w:sz="8" w:space="0" w:color="auto"/>
            </w:tcBorders>
            <w:noWrap/>
            <w:vAlign w:val="bottom"/>
            <w:hideMark/>
          </w:tcPr>
          <w:p w14:paraId="07ED2F0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2" w:type="dxa"/>
            <w:tcBorders>
              <w:top w:val="nil"/>
              <w:left w:val="nil"/>
              <w:bottom w:val="single" w:sz="8" w:space="0" w:color="auto"/>
              <w:right w:val="single" w:sz="8" w:space="0" w:color="auto"/>
            </w:tcBorders>
            <w:shd w:val="clear" w:color="000000" w:fill="DAEEF3"/>
            <w:noWrap/>
            <w:vAlign w:val="bottom"/>
            <w:hideMark/>
          </w:tcPr>
          <w:p w14:paraId="3131C3C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923" w:type="dxa"/>
            <w:tcBorders>
              <w:top w:val="nil"/>
              <w:left w:val="nil"/>
              <w:bottom w:val="single" w:sz="8" w:space="0" w:color="auto"/>
              <w:right w:val="single" w:sz="8" w:space="0" w:color="auto"/>
            </w:tcBorders>
            <w:shd w:val="clear" w:color="000000" w:fill="DAEEF3"/>
            <w:noWrap/>
            <w:vAlign w:val="bottom"/>
            <w:hideMark/>
          </w:tcPr>
          <w:p w14:paraId="5D31B2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38,3 %</w:t>
            </w:r>
          </w:p>
        </w:tc>
        <w:tc>
          <w:tcPr>
            <w:tcW w:w="656" w:type="dxa"/>
            <w:tcBorders>
              <w:top w:val="nil"/>
              <w:left w:val="nil"/>
              <w:bottom w:val="single" w:sz="8" w:space="0" w:color="auto"/>
              <w:right w:val="single" w:sz="8" w:space="0" w:color="auto"/>
            </w:tcBorders>
            <w:noWrap/>
            <w:vAlign w:val="bottom"/>
            <w:hideMark/>
          </w:tcPr>
          <w:p w14:paraId="56A2F4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655" w:type="dxa"/>
            <w:tcBorders>
              <w:top w:val="nil"/>
              <w:left w:val="nil"/>
              <w:bottom w:val="single" w:sz="8" w:space="0" w:color="auto"/>
              <w:right w:val="single" w:sz="8" w:space="0" w:color="auto"/>
            </w:tcBorders>
            <w:noWrap/>
            <w:vAlign w:val="bottom"/>
            <w:hideMark/>
          </w:tcPr>
          <w:p w14:paraId="449DA98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91" w:type="dxa"/>
            <w:tcBorders>
              <w:top w:val="nil"/>
              <w:left w:val="nil"/>
              <w:bottom w:val="single" w:sz="8" w:space="0" w:color="auto"/>
              <w:right w:val="single" w:sz="8" w:space="0" w:color="auto"/>
            </w:tcBorders>
            <w:shd w:val="clear" w:color="000000" w:fill="BFBFBF"/>
            <w:noWrap/>
            <w:vAlign w:val="bottom"/>
            <w:hideMark/>
          </w:tcPr>
          <w:p w14:paraId="6F7DD0D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w:t>
            </w:r>
          </w:p>
        </w:tc>
        <w:tc>
          <w:tcPr>
            <w:tcW w:w="838" w:type="dxa"/>
            <w:tcBorders>
              <w:top w:val="nil"/>
              <w:left w:val="nil"/>
              <w:bottom w:val="single" w:sz="8" w:space="0" w:color="auto"/>
              <w:right w:val="single" w:sz="8" w:space="0" w:color="auto"/>
            </w:tcBorders>
            <w:shd w:val="clear" w:color="000000" w:fill="BFBFBF"/>
            <w:noWrap/>
            <w:vAlign w:val="bottom"/>
            <w:hideMark/>
          </w:tcPr>
          <w:p w14:paraId="48C2EE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61,7 %</w:t>
            </w:r>
          </w:p>
        </w:tc>
        <w:tc>
          <w:tcPr>
            <w:tcW w:w="779" w:type="dxa"/>
            <w:tcBorders>
              <w:top w:val="nil"/>
              <w:left w:val="nil"/>
              <w:bottom w:val="nil"/>
              <w:right w:val="nil"/>
            </w:tcBorders>
            <w:noWrap/>
            <w:vAlign w:val="bottom"/>
            <w:hideMark/>
          </w:tcPr>
          <w:p w14:paraId="794954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D39C84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81</w:t>
            </w:r>
          </w:p>
        </w:tc>
        <w:tc>
          <w:tcPr>
            <w:tcW w:w="855" w:type="dxa"/>
            <w:tcBorders>
              <w:top w:val="nil"/>
              <w:left w:val="nil"/>
              <w:bottom w:val="single" w:sz="8" w:space="0" w:color="auto"/>
              <w:right w:val="single" w:sz="8" w:space="0" w:color="auto"/>
            </w:tcBorders>
            <w:noWrap/>
            <w:vAlign w:val="bottom"/>
            <w:hideMark/>
          </w:tcPr>
          <w:p w14:paraId="7CC5E3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5145C0" w:rsidRPr="00DC56BA" w14:paraId="652EEF45"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0CEADF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CdP-OSP</w:t>
            </w:r>
          </w:p>
        </w:tc>
        <w:tc>
          <w:tcPr>
            <w:tcW w:w="613" w:type="dxa"/>
            <w:tcBorders>
              <w:top w:val="nil"/>
              <w:left w:val="single" w:sz="8" w:space="0" w:color="auto"/>
              <w:bottom w:val="single" w:sz="8" w:space="0" w:color="auto"/>
              <w:right w:val="single" w:sz="8" w:space="0" w:color="auto"/>
            </w:tcBorders>
            <w:noWrap/>
            <w:vAlign w:val="bottom"/>
            <w:hideMark/>
          </w:tcPr>
          <w:p w14:paraId="13F3C9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12" w:type="dxa"/>
            <w:tcBorders>
              <w:top w:val="nil"/>
              <w:left w:val="nil"/>
              <w:bottom w:val="single" w:sz="8" w:space="0" w:color="auto"/>
              <w:right w:val="single" w:sz="8" w:space="0" w:color="auto"/>
            </w:tcBorders>
            <w:noWrap/>
            <w:vAlign w:val="bottom"/>
            <w:hideMark/>
          </w:tcPr>
          <w:p w14:paraId="0A8E89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DAEEF3"/>
            <w:noWrap/>
            <w:vAlign w:val="bottom"/>
            <w:hideMark/>
          </w:tcPr>
          <w:p w14:paraId="193E3AA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923" w:type="dxa"/>
            <w:tcBorders>
              <w:top w:val="nil"/>
              <w:left w:val="nil"/>
              <w:bottom w:val="single" w:sz="8" w:space="0" w:color="auto"/>
              <w:right w:val="single" w:sz="8" w:space="0" w:color="auto"/>
            </w:tcBorders>
            <w:shd w:val="clear" w:color="000000" w:fill="DAEEF3"/>
            <w:noWrap/>
            <w:vAlign w:val="bottom"/>
            <w:hideMark/>
          </w:tcPr>
          <w:p w14:paraId="035BC7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100,0 %</w:t>
            </w:r>
          </w:p>
        </w:tc>
        <w:tc>
          <w:tcPr>
            <w:tcW w:w="656" w:type="dxa"/>
            <w:tcBorders>
              <w:top w:val="nil"/>
              <w:left w:val="nil"/>
              <w:bottom w:val="single" w:sz="8" w:space="0" w:color="auto"/>
              <w:right w:val="single" w:sz="8" w:space="0" w:color="auto"/>
            </w:tcBorders>
            <w:noWrap/>
            <w:vAlign w:val="bottom"/>
            <w:hideMark/>
          </w:tcPr>
          <w:p w14:paraId="73074A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55" w:type="dxa"/>
            <w:tcBorders>
              <w:top w:val="nil"/>
              <w:left w:val="nil"/>
              <w:bottom w:val="single" w:sz="8" w:space="0" w:color="auto"/>
              <w:right w:val="single" w:sz="8" w:space="0" w:color="auto"/>
            </w:tcBorders>
            <w:noWrap/>
            <w:vAlign w:val="bottom"/>
            <w:hideMark/>
          </w:tcPr>
          <w:p w14:paraId="79CA260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1" w:type="dxa"/>
            <w:tcBorders>
              <w:top w:val="nil"/>
              <w:left w:val="nil"/>
              <w:bottom w:val="single" w:sz="8" w:space="0" w:color="auto"/>
              <w:right w:val="single" w:sz="8" w:space="0" w:color="auto"/>
            </w:tcBorders>
            <w:shd w:val="clear" w:color="000000" w:fill="BFBFBF"/>
            <w:noWrap/>
            <w:vAlign w:val="bottom"/>
            <w:hideMark/>
          </w:tcPr>
          <w:p w14:paraId="5B21F78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838" w:type="dxa"/>
            <w:tcBorders>
              <w:top w:val="nil"/>
              <w:left w:val="nil"/>
              <w:bottom w:val="single" w:sz="8" w:space="0" w:color="auto"/>
              <w:right w:val="single" w:sz="8" w:space="0" w:color="auto"/>
            </w:tcBorders>
            <w:shd w:val="clear" w:color="000000" w:fill="BFBFBF"/>
            <w:noWrap/>
            <w:vAlign w:val="bottom"/>
            <w:hideMark/>
          </w:tcPr>
          <w:p w14:paraId="412171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0,0 %</w:t>
            </w:r>
          </w:p>
        </w:tc>
        <w:tc>
          <w:tcPr>
            <w:tcW w:w="779" w:type="dxa"/>
            <w:tcBorders>
              <w:top w:val="nil"/>
              <w:left w:val="nil"/>
              <w:bottom w:val="nil"/>
              <w:right w:val="nil"/>
            </w:tcBorders>
            <w:noWrap/>
            <w:vAlign w:val="bottom"/>
            <w:hideMark/>
          </w:tcPr>
          <w:p w14:paraId="3B0B05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0E771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855" w:type="dxa"/>
            <w:tcBorders>
              <w:top w:val="nil"/>
              <w:left w:val="nil"/>
              <w:bottom w:val="single" w:sz="8" w:space="0" w:color="auto"/>
              <w:right w:val="single" w:sz="8" w:space="0" w:color="auto"/>
            </w:tcBorders>
            <w:noWrap/>
            <w:vAlign w:val="bottom"/>
            <w:hideMark/>
          </w:tcPr>
          <w:p w14:paraId="39EA1B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5145C0" w:rsidRPr="00DC56BA" w14:paraId="67A49277"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49E131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CLIMA</w:t>
            </w:r>
          </w:p>
        </w:tc>
        <w:tc>
          <w:tcPr>
            <w:tcW w:w="613" w:type="dxa"/>
            <w:tcBorders>
              <w:top w:val="nil"/>
              <w:left w:val="single" w:sz="8" w:space="0" w:color="auto"/>
              <w:bottom w:val="single" w:sz="8" w:space="0" w:color="auto"/>
              <w:right w:val="single" w:sz="8" w:space="0" w:color="auto"/>
            </w:tcBorders>
            <w:noWrap/>
            <w:vAlign w:val="bottom"/>
            <w:hideMark/>
          </w:tcPr>
          <w:p w14:paraId="4F5032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12" w:type="dxa"/>
            <w:tcBorders>
              <w:top w:val="nil"/>
              <w:left w:val="nil"/>
              <w:bottom w:val="single" w:sz="8" w:space="0" w:color="auto"/>
              <w:right w:val="single" w:sz="8" w:space="0" w:color="auto"/>
            </w:tcBorders>
            <w:noWrap/>
            <w:vAlign w:val="bottom"/>
            <w:hideMark/>
          </w:tcPr>
          <w:p w14:paraId="52B5DD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2" w:type="dxa"/>
            <w:tcBorders>
              <w:top w:val="nil"/>
              <w:left w:val="nil"/>
              <w:bottom w:val="single" w:sz="8" w:space="0" w:color="auto"/>
              <w:right w:val="single" w:sz="8" w:space="0" w:color="auto"/>
            </w:tcBorders>
            <w:shd w:val="clear" w:color="000000" w:fill="DAEEF3"/>
            <w:noWrap/>
            <w:vAlign w:val="bottom"/>
            <w:hideMark/>
          </w:tcPr>
          <w:p w14:paraId="260C284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923" w:type="dxa"/>
            <w:tcBorders>
              <w:top w:val="nil"/>
              <w:left w:val="nil"/>
              <w:bottom w:val="single" w:sz="8" w:space="0" w:color="auto"/>
              <w:right w:val="single" w:sz="8" w:space="0" w:color="auto"/>
            </w:tcBorders>
            <w:shd w:val="clear" w:color="000000" w:fill="DAEEF3"/>
            <w:noWrap/>
            <w:vAlign w:val="bottom"/>
            <w:hideMark/>
          </w:tcPr>
          <w:p w14:paraId="3B729F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34,6 %</w:t>
            </w:r>
          </w:p>
        </w:tc>
        <w:tc>
          <w:tcPr>
            <w:tcW w:w="656" w:type="dxa"/>
            <w:tcBorders>
              <w:top w:val="nil"/>
              <w:left w:val="nil"/>
              <w:bottom w:val="single" w:sz="8" w:space="0" w:color="auto"/>
              <w:right w:val="single" w:sz="8" w:space="0" w:color="auto"/>
            </w:tcBorders>
            <w:noWrap/>
            <w:vAlign w:val="bottom"/>
            <w:hideMark/>
          </w:tcPr>
          <w:p w14:paraId="374B00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55" w:type="dxa"/>
            <w:tcBorders>
              <w:top w:val="nil"/>
              <w:left w:val="nil"/>
              <w:bottom w:val="single" w:sz="8" w:space="0" w:color="auto"/>
              <w:right w:val="single" w:sz="8" w:space="0" w:color="auto"/>
            </w:tcBorders>
            <w:noWrap/>
            <w:vAlign w:val="bottom"/>
            <w:hideMark/>
          </w:tcPr>
          <w:p w14:paraId="536A49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1" w:type="dxa"/>
            <w:tcBorders>
              <w:top w:val="nil"/>
              <w:left w:val="nil"/>
              <w:bottom w:val="single" w:sz="8" w:space="0" w:color="auto"/>
              <w:right w:val="single" w:sz="8" w:space="0" w:color="auto"/>
            </w:tcBorders>
            <w:shd w:val="clear" w:color="000000" w:fill="BFBFBF"/>
            <w:noWrap/>
            <w:vAlign w:val="bottom"/>
            <w:hideMark/>
          </w:tcPr>
          <w:p w14:paraId="2F8936D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838" w:type="dxa"/>
            <w:tcBorders>
              <w:top w:val="nil"/>
              <w:left w:val="nil"/>
              <w:bottom w:val="single" w:sz="8" w:space="0" w:color="auto"/>
              <w:right w:val="single" w:sz="8" w:space="0" w:color="auto"/>
            </w:tcBorders>
            <w:shd w:val="clear" w:color="000000" w:fill="BFBFBF"/>
            <w:noWrap/>
            <w:vAlign w:val="bottom"/>
            <w:hideMark/>
          </w:tcPr>
          <w:p w14:paraId="3E0932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65,4 %</w:t>
            </w:r>
          </w:p>
        </w:tc>
        <w:tc>
          <w:tcPr>
            <w:tcW w:w="779" w:type="dxa"/>
            <w:tcBorders>
              <w:top w:val="nil"/>
              <w:left w:val="nil"/>
              <w:bottom w:val="nil"/>
              <w:right w:val="nil"/>
            </w:tcBorders>
            <w:noWrap/>
            <w:vAlign w:val="bottom"/>
            <w:hideMark/>
          </w:tcPr>
          <w:p w14:paraId="01DB21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4E9FB13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w:t>
            </w:r>
          </w:p>
        </w:tc>
        <w:tc>
          <w:tcPr>
            <w:tcW w:w="855" w:type="dxa"/>
            <w:tcBorders>
              <w:top w:val="nil"/>
              <w:left w:val="nil"/>
              <w:bottom w:val="single" w:sz="8" w:space="0" w:color="auto"/>
              <w:right w:val="single" w:sz="8" w:space="0" w:color="auto"/>
            </w:tcBorders>
            <w:noWrap/>
            <w:vAlign w:val="bottom"/>
            <w:hideMark/>
          </w:tcPr>
          <w:p w14:paraId="5F5F57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77D6FDE8"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F93BE3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CNECT</w:t>
            </w:r>
          </w:p>
        </w:tc>
        <w:tc>
          <w:tcPr>
            <w:tcW w:w="613" w:type="dxa"/>
            <w:tcBorders>
              <w:top w:val="nil"/>
              <w:left w:val="single" w:sz="8" w:space="0" w:color="auto"/>
              <w:bottom w:val="single" w:sz="8" w:space="0" w:color="auto"/>
              <w:right w:val="single" w:sz="8" w:space="0" w:color="auto"/>
            </w:tcBorders>
            <w:noWrap/>
            <w:vAlign w:val="bottom"/>
            <w:hideMark/>
          </w:tcPr>
          <w:p w14:paraId="51F610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612" w:type="dxa"/>
            <w:tcBorders>
              <w:top w:val="nil"/>
              <w:left w:val="nil"/>
              <w:bottom w:val="single" w:sz="8" w:space="0" w:color="auto"/>
              <w:right w:val="single" w:sz="8" w:space="0" w:color="auto"/>
            </w:tcBorders>
            <w:noWrap/>
            <w:vAlign w:val="bottom"/>
            <w:hideMark/>
          </w:tcPr>
          <w:p w14:paraId="67DBB0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2" w:type="dxa"/>
            <w:tcBorders>
              <w:top w:val="nil"/>
              <w:left w:val="nil"/>
              <w:bottom w:val="single" w:sz="8" w:space="0" w:color="auto"/>
              <w:right w:val="single" w:sz="8" w:space="0" w:color="auto"/>
            </w:tcBorders>
            <w:shd w:val="clear" w:color="000000" w:fill="DAEEF3"/>
            <w:noWrap/>
            <w:vAlign w:val="bottom"/>
            <w:hideMark/>
          </w:tcPr>
          <w:p w14:paraId="720D86F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55</w:t>
            </w:r>
          </w:p>
        </w:tc>
        <w:tc>
          <w:tcPr>
            <w:tcW w:w="923" w:type="dxa"/>
            <w:tcBorders>
              <w:top w:val="nil"/>
              <w:left w:val="nil"/>
              <w:bottom w:val="single" w:sz="8" w:space="0" w:color="auto"/>
              <w:right w:val="single" w:sz="8" w:space="0" w:color="auto"/>
            </w:tcBorders>
            <w:shd w:val="clear" w:color="000000" w:fill="DAEEF3"/>
            <w:noWrap/>
            <w:vAlign w:val="bottom"/>
            <w:hideMark/>
          </w:tcPr>
          <w:p w14:paraId="0BFEB0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24,8 %</w:t>
            </w:r>
          </w:p>
        </w:tc>
        <w:tc>
          <w:tcPr>
            <w:tcW w:w="656" w:type="dxa"/>
            <w:tcBorders>
              <w:top w:val="nil"/>
              <w:left w:val="nil"/>
              <w:bottom w:val="single" w:sz="8" w:space="0" w:color="auto"/>
              <w:right w:val="single" w:sz="8" w:space="0" w:color="auto"/>
            </w:tcBorders>
            <w:noWrap/>
            <w:vAlign w:val="bottom"/>
            <w:hideMark/>
          </w:tcPr>
          <w:p w14:paraId="44D38B3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w:t>
            </w:r>
          </w:p>
        </w:tc>
        <w:tc>
          <w:tcPr>
            <w:tcW w:w="655" w:type="dxa"/>
            <w:tcBorders>
              <w:top w:val="nil"/>
              <w:left w:val="nil"/>
              <w:bottom w:val="single" w:sz="8" w:space="0" w:color="auto"/>
              <w:right w:val="single" w:sz="8" w:space="0" w:color="auto"/>
            </w:tcBorders>
            <w:noWrap/>
            <w:vAlign w:val="bottom"/>
            <w:hideMark/>
          </w:tcPr>
          <w:p w14:paraId="029085A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w:t>
            </w:r>
          </w:p>
        </w:tc>
        <w:tc>
          <w:tcPr>
            <w:tcW w:w="691" w:type="dxa"/>
            <w:tcBorders>
              <w:top w:val="nil"/>
              <w:left w:val="nil"/>
              <w:bottom w:val="single" w:sz="8" w:space="0" w:color="auto"/>
              <w:right w:val="single" w:sz="8" w:space="0" w:color="auto"/>
            </w:tcBorders>
            <w:shd w:val="clear" w:color="000000" w:fill="BFBFBF"/>
            <w:noWrap/>
            <w:vAlign w:val="bottom"/>
            <w:hideMark/>
          </w:tcPr>
          <w:p w14:paraId="7D64859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167</w:t>
            </w:r>
          </w:p>
        </w:tc>
        <w:tc>
          <w:tcPr>
            <w:tcW w:w="838" w:type="dxa"/>
            <w:tcBorders>
              <w:top w:val="nil"/>
              <w:left w:val="nil"/>
              <w:bottom w:val="single" w:sz="8" w:space="0" w:color="auto"/>
              <w:right w:val="single" w:sz="8" w:space="0" w:color="auto"/>
            </w:tcBorders>
            <w:shd w:val="clear" w:color="000000" w:fill="BFBFBF"/>
            <w:noWrap/>
            <w:vAlign w:val="bottom"/>
            <w:hideMark/>
          </w:tcPr>
          <w:p w14:paraId="146548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75,2 %</w:t>
            </w:r>
          </w:p>
        </w:tc>
        <w:tc>
          <w:tcPr>
            <w:tcW w:w="779" w:type="dxa"/>
            <w:tcBorders>
              <w:top w:val="nil"/>
              <w:left w:val="nil"/>
              <w:bottom w:val="nil"/>
              <w:right w:val="nil"/>
            </w:tcBorders>
            <w:noWrap/>
            <w:vAlign w:val="bottom"/>
            <w:hideMark/>
          </w:tcPr>
          <w:p w14:paraId="0CA696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DE29E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222</w:t>
            </w:r>
          </w:p>
        </w:tc>
        <w:tc>
          <w:tcPr>
            <w:tcW w:w="855" w:type="dxa"/>
            <w:tcBorders>
              <w:top w:val="nil"/>
              <w:left w:val="nil"/>
              <w:bottom w:val="single" w:sz="8" w:space="0" w:color="auto"/>
              <w:right w:val="single" w:sz="8" w:space="0" w:color="auto"/>
            </w:tcBorders>
            <w:noWrap/>
            <w:vAlign w:val="bottom"/>
            <w:hideMark/>
          </w:tcPr>
          <w:p w14:paraId="29F35A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2,8 %</w:t>
            </w:r>
          </w:p>
        </w:tc>
      </w:tr>
      <w:tr w:rsidR="005145C0" w:rsidRPr="00DC56BA" w14:paraId="66DF0A3A"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DD7A8C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COMM</w:t>
            </w:r>
          </w:p>
        </w:tc>
        <w:tc>
          <w:tcPr>
            <w:tcW w:w="613" w:type="dxa"/>
            <w:tcBorders>
              <w:top w:val="nil"/>
              <w:left w:val="single" w:sz="8" w:space="0" w:color="auto"/>
              <w:bottom w:val="single" w:sz="8" w:space="0" w:color="auto"/>
              <w:right w:val="single" w:sz="8" w:space="0" w:color="auto"/>
            </w:tcBorders>
            <w:noWrap/>
            <w:vAlign w:val="bottom"/>
            <w:hideMark/>
          </w:tcPr>
          <w:p w14:paraId="257227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218</w:t>
            </w:r>
          </w:p>
        </w:tc>
        <w:tc>
          <w:tcPr>
            <w:tcW w:w="612" w:type="dxa"/>
            <w:tcBorders>
              <w:top w:val="nil"/>
              <w:left w:val="nil"/>
              <w:bottom w:val="single" w:sz="8" w:space="0" w:color="auto"/>
              <w:right w:val="single" w:sz="8" w:space="0" w:color="auto"/>
            </w:tcBorders>
            <w:noWrap/>
            <w:vAlign w:val="bottom"/>
            <w:hideMark/>
          </w:tcPr>
          <w:p w14:paraId="2770402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92</w:t>
            </w:r>
          </w:p>
        </w:tc>
        <w:tc>
          <w:tcPr>
            <w:tcW w:w="692" w:type="dxa"/>
            <w:tcBorders>
              <w:top w:val="nil"/>
              <w:left w:val="nil"/>
              <w:bottom w:val="single" w:sz="8" w:space="0" w:color="auto"/>
              <w:right w:val="single" w:sz="8" w:space="0" w:color="auto"/>
            </w:tcBorders>
            <w:shd w:val="clear" w:color="000000" w:fill="DAEEF3"/>
            <w:noWrap/>
            <w:vAlign w:val="bottom"/>
            <w:hideMark/>
          </w:tcPr>
          <w:p w14:paraId="1858C2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310</w:t>
            </w:r>
          </w:p>
        </w:tc>
        <w:tc>
          <w:tcPr>
            <w:tcW w:w="923" w:type="dxa"/>
            <w:tcBorders>
              <w:top w:val="nil"/>
              <w:left w:val="nil"/>
              <w:bottom w:val="single" w:sz="8" w:space="0" w:color="auto"/>
              <w:right w:val="single" w:sz="8" w:space="0" w:color="auto"/>
            </w:tcBorders>
            <w:shd w:val="clear" w:color="000000" w:fill="DAEEF3"/>
            <w:noWrap/>
            <w:vAlign w:val="bottom"/>
            <w:hideMark/>
          </w:tcPr>
          <w:p w14:paraId="2020D4B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85,6 %</w:t>
            </w:r>
          </w:p>
        </w:tc>
        <w:tc>
          <w:tcPr>
            <w:tcW w:w="656" w:type="dxa"/>
            <w:tcBorders>
              <w:top w:val="nil"/>
              <w:left w:val="nil"/>
              <w:bottom w:val="single" w:sz="8" w:space="0" w:color="auto"/>
              <w:right w:val="single" w:sz="8" w:space="0" w:color="auto"/>
            </w:tcBorders>
            <w:noWrap/>
            <w:vAlign w:val="bottom"/>
            <w:hideMark/>
          </w:tcPr>
          <w:p w14:paraId="268C29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55" w:type="dxa"/>
            <w:tcBorders>
              <w:top w:val="nil"/>
              <w:left w:val="nil"/>
              <w:bottom w:val="single" w:sz="8" w:space="0" w:color="auto"/>
              <w:right w:val="single" w:sz="8" w:space="0" w:color="auto"/>
            </w:tcBorders>
            <w:noWrap/>
            <w:vAlign w:val="bottom"/>
            <w:hideMark/>
          </w:tcPr>
          <w:p w14:paraId="6A286F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1" w:type="dxa"/>
            <w:tcBorders>
              <w:top w:val="nil"/>
              <w:left w:val="nil"/>
              <w:bottom w:val="single" w:sz="8" w:space="0" w:color="auto"/>
              <w:right w:val="single" w:sz="8" w:space="0" w:color="auto"/>
            </w:tcBorders>
            <w:shd w:val="clear" w:color="000000" w:fill="BFBFBF"/>
            <w:noWrap/>
            <w:vAlign w:val="bottom"/>
            <w:hideMark/>
          </w:tcPr>
          <w:p w14:paraId="2C4F1E6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52</w:t>
            </w:r>
          </w:p>
        </w:tc>
        <w:tc>
          <w:tcPr>
            <w:tcW w:w="838" w:type="dxa"/>
            <w:tcBorders>
              <w:top w:val="nil"/>
              <w:left w:val="nil"/>
              <w:bottom w:val="single" w:sz="8" w:space="0" w:color="auto"/>
              <w:right w:val="single" w:sz="8" w:space="0" w:color="auto"/>
            </w:tcBorders>
            <w:shd w:val="clear" w:color="000000" w:fill="BFBFBF"/>
            <w:noWrap/>
            <w:vAlign w:val="bottom"/>
            <w:hideMark/>
          </w:tcPr>
          <w:p w14:paraId="724EF22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14,4 %</w:t>
            </w:r>
          </w:p>
        </w:tc>
        <w:tc>
          <w:tcPr>
            <w:tcW w:w="779" w:type="dxa"/>
            <w:tcBorders>
              <w:top w:val="nil"/>
              <w:left w:val="nil"/>
              <w:bottom w:val="nil"/>
              <w:right w:val="nil"/>
            </w:tcBorders>
            <w:noWrap/>
            <w:vAlign w:val="bottom"/>
            <w:hideMark/>
          </w:tcPr>
          <w:p w14:paraId="59AC584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43C33F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362</w:t>
            </w:r>
          </w:p>
        </w:tc>
        <w:tc>
          <w:tcPr>
            <w:tcW w:w="855" w:type="dxa"/>
            <w:tcBorders>
              <w:top w:val="nil"/>
              <w:left w:val="nil"/>
              <w:bottom w:val="single" w:sz="8" w:space="0" w:color="auto"/>
              <w:right w:val="single" w:sz="8" w:space="0" w:color="auto"/>
            </w:tcBorders>
            <w:noWrap/>
            <w:vAlign w:val="bottom"/>
            <w:hideMark/>
          </w:tcPr>
          <w:p w14:paraId="3463772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4,5 %</w:t>
            </w:r>
          </w:p>
        </w:tc>
      </w:tr>
      <w:tr w:rsidR="005145C0" w:rsidRPr="00DC56BA" w14:paraId="741C663D"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59844F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COMP</w:t>
            </w:r>
          </w:p>
        </w:tc>
        <w:tc>
          <w:tcPr>
            <w:tcW w:w="613" w:type="dxa"/>
            <w:tcBorders>
              <w:top w:val="nil"/>
              <w:left w:val="single" w:sz="8" w:space="0" w:color="auto"/>
              <w:bottom w:val="single" w:sz="8" w:space="0" w:color="auto"/>
              <w:right w:val="single" w:sz="8" w:space="0" w:color="auto"/>
            </w:tcBorders>
            <w:noWrap/>
            <w:vAlign w:val="bottom"/>
            <w:hideMark/>
          </w:tcPr>
          <w:p w14:paraId="0D9A6EC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12" w:type="dxa"/>
            <w:tcBorders>
              <w:top w:val="nil"/>
              <w:left w:val="nil"/>
              <w:bottom w:val="single" w:sz="8" w:space="0" w:color="auto"/>
              <w:right w:val="single" w:sz="8" w:space="0" w:color="auto"/>
            </w:tcBorders>
            <w:noWrap/>
            <w:vAlign w:val="bottom"/>
            <w:hideMark/>
          </w:tcPr>
          <w:p w14:paraId="78999B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2" w:type="dxa"/>
            <w:tcBorders>
              <w:top w:val="nil"/>
              <w:left w:val="nil"/>
              <w:bottom w:val="single" w:sz="8" w:space="0" w:color="auto"/>
              <w:right w:val="single" w:sz="8" w:space="0" w:color="auto"/>
            </w:tcBorders>
            <w:shd w:val="clear" w:color="000000" w:fill="DAEEF3"/>
            <w:noWrap/>
            <w:vAlign w:val="bottom"/>
            <w:hideMark/>
          </w:tcPr>
          <w:p w14:paraId="37F7B53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w:t>
            </w:r>
          </w:p>
        </w:tc>
        <w:tc>
          <w:tcPr>
            <w:tcW w:w="923" w:type="dxa"/>
            <w:tcBorders>
              <w:top w:val="nil"/>
              <w:left w:val="nil"/>
              <w:bottom w:val="single" w:sz="8" w:space="0" w:color="auto"/>
              <w:right w:val="single" w:sz="8" w:space="0" w:color="auto"/>
            </w:tcBorders>
            <w:shd w:val="clear" w:color="000000" w:fill="DAEEF3"/>
            <w:noWrap/>
            <w:vAlign w:val="bottom"/>
            <w:hideMark/>
          </w:tcPr>
          <w:p w14:paraId="34F0C5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100,0 %</w:t>
            </w:r>
          </w:p>
        </w:tc>
        <w:tc>
          <w:tcPr>
            <w:tcW w:w="656" w:type="dxa"/>
            <w:tcBorders>
              <w:top w:val="nil"/>
              <w:left w:val="nil"/>
              <w:bottom w:val="single" w:sz="8" w:space="0" w:color="auto"/>
              <w:right w:val="single" w:sz="8" w:space="0" w:color="auto"/>
            </w:tcBorders>
            <w:noWrap/>
            <w:vAlign w:val="bottom"/>
            <w:hideMark/>
          </w:tcPr>
          <w:p w14:paraId="13D369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55" w:type="dxa"/>
            <w:tcBorders>
              <w:top w:val="nil"/>
              <w:left w:val="nil"/>
              <w:bottom w:val="single" w:sz="8" w:space="0" w:color="auto"/>
              <w:right w:val="single" w:sz="8" w:space="0" w:color="auto"/>
            </w:tcBorders>
            <w:noWrap/>
            <w:vAlign w:val="bottom"/>
            <w:hideMark/>
          </w:tcPr>
          <w:p w14:paraId="308516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1" w:type="dxa"/>
            <w:tcBorders>
              <w:top w:val="nil"/>
              <w:left w:val="nil"/>
              <w:bottom w:val="single" w:sz="8" w:space="0" w:color="auto"/>
              <w:right w:val="single" w:sz="8" w:space="0" w:color="auto"/>
            </w:tcBorders>
            <w:shd w:val="clear" w:color="000000" w:fill="BFBFBF"/>
            <w:noWrap/>
            <w:vAlign w:val="bottom"/>
            <w:hideMark/>
          </w:tcPr>
          <w:p w14:paraId="7CBBE8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838" w:type="dxa"/>
            <w:tcBorders>
              <w:top w:val="nil"/>
              <w:left w:val="nil"/>
              <w:bottom w:val="single" w:sz="8" w:space="0" w:color="auto"/>
              <w:right w:val="single" w:sz="8" w:space="0" w:color="auto"/>
            </w:tcBorders>
            <w:shd w:val="clear" w:color="000000" w:fill="BFBFBF"/>
            <w:noWrap/>
            <w:vAlign w:val="bottom"/>
            <w:hideMark/>
          </w:tcPr>
          <w:p w14:paraId="4FC1976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0,0 %</w:t>
            </w:r>
          </w:p>
        </w:tc>
        <w:tc>
          <w:tcPr>
            <w:tcW w:w="779" w:type="dxa"/>
            <w:tcBorders>
              <w:top w:val="nil"/>
              <w:left w:val="nil"/>
              <w:bottom w:val="nil"/>
              <w:right w:val="nil"/>
            </w:tcBorders>
            <w:noWrap/>
            <w:vAlign w:val="bottom"/>
            <w:hideMark/>
          </w:tcPr>
          <w:p w14:paraId="50DB420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6811C6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855" w:type="dxa"/>
            <w:tcBorders>
              <w:top w:val="nil"/>
              <w:left w:val="nil"/>
              <w:bottom w:val="single" w:sz="8" w:space="0" w:color="auto"/>
              <w:right w:val="single" w:sz="8" w:space="0" w:color="auto"/>
            </w:tcBorders>
            <w:noWrap/>
            <w:vAlign w:val="bottom"/>
            <w:hideMark/>
          </w:tcPr>
          <w:p w14:paraId="222B59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50EE169F"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08B1FE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DEFIS</w:t>
            </w:r>
          </w:p>
        </w:tc>
        <w:tc>
          <w:tcPr>
            <w:tcW w:w="613" w:type="dxa"/>
            <w:tcBorders>
              <w:top w:val="nil"/>
              <w:left w:val="single" w:sz="8" w:space="0" w:color="auto"/>
              <w:bottom w:val="single" w:sz="8" w:space="0" w:color="auto"/>
              <w:right w:val="single" w:sz="8" w:space="0" w:color="auto"/>
            </w:tcBorders>
            <w:noWrap/>
            <w:vAlign w:val="bottom"/>
            <w:hideMark/>
          </w:tcPr>
          <w:p w14:paraId="7454CB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12" w:type="dxa"/>
            <w:tcBorders>
              <w:top w:val="nil"/>
              <w:left w:val="nil"/>
              <w:bottom w:val="single" w:sz="8" w:space="0" w:color="auto"/>
              <w:right w:val="single" w:sz="8" w:space="0" w:color="auto"/>
            </w:tcBorders>
            <w:noWrap/>
            <w:vAlign w:val="bottom"/>
            <w:hideMark/>
          </w:tcPr>
          <w:p w14:paraId="7409DF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DAEEF3"/>
            <w:noWrap/>
            <w:vAlign w:val="bottom"/>
            <w:hideMark/>
          </w:tcPr>
          <w:p w14:paraId="39D642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923" w:type="dxa"/>
            <w:tcBorders>
              <w:top w:val="nil"/>
              <w:left w:val="nil"/>
              <w:bottom w:val="single" w:sz="8" w:space="0" w:color="auto"/>
              <w:right w:val="single" w:sz="8" w:space="0" w:color="auto"/>
            </w:tcBorders>
            <w:shd w:val="clear" w:color="000000" w:fill="DAEEF3"/>
            <w:noWrap/>
            <w:vAlign w:val="bottom"/>
            <w:hideMark/>
          </w:tcPr>
          <w:p w14:paraId="6BD3DF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31,1 %</w:t>
            </w:r>
          </w:p>
        </w:tc>
        <w:tc>
          <w:tcPr>
            <w:tcW w:w="656" w:type="dxa"/>
            <w:tcBorders>
              <w:top w:val="nil"/>
              <w:left w:val="nil"/>
              <w:bottom w:val="single" w:sz="8" w:space="0" w:color="auto"/>
              <w:right w:val="single" w:sz="8" w:space="0" w:color="auto"/>
            </w:tcBorders>
            <w:noWrap/>
            <w:vAlign w:val="bottom"/>
            <w:hideMark/>
          </w:tcPr>
          <w:p w14:paraId="3A27008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55" w:type="dxa"/>
            <w:tcBorders>
              <w:top w:val="nil"/>
              <w:left w:val="nil"/>
              <w:bottom w:val="single" w:sz="8" w:space="0" w:color="auto"/>
              <w:right w:val="single" w:sz="8" w:space="0" w:color="auto"/>
            </w:tcBorders>
            <w:noWrap/>
            <w:vAlign w:val="bottom"/>
            <w:hideMark/>
          </w:tcPr>
          <w:p w14:paraId="054BC9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91" w:type="dxa"/>
            <w:tcBorders>
              <w:top w:val="nil"/>
              <w:left w:val="nil"/>
              <w:bottom w:val="single" w:sz="8" w:space="0" w:color="auto"/>
              <w:right w:val="single" w:sz="8" w:space="0" w:color="auto"/>
            </w:tcBorders>
            <w:shd w:val="clear" w:color="000000" w:fill="BFBFBF"/>
            <w:noWrap/>
            <w:vAlign w:val="bottom"/>
            <w:hideMark/>
          </w:tcPr>
          <w:p w14:paraId="4778762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838" w:type="dxa"/>
            <w:tcBorders>
              <w:top w:val="nil"/>
              <w:left w:val="nil"/>
              <w:bottom w:val="single" w:sz="8" w:space="0" w:color="auto"/>
              <w:right w:val="single" w:sz="8" w:space="0" w:color="auto"/>
            </w:tcBorders>
            <w:shd w:val="clear" w:color="000000" w:fill="BFBFBF"/>
            <w:noWrap/>
            <w:vAlign w:val="bottom"/>
            <w:hideMark/>
          </w:tcPr>
          <w:p w14:paraId="7358DA8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68,9 %</w:t>
            </w:r>
          </w:p>
        </w:tc>
        <w:tc>
          <w:tcPr>
            <w:tcW w:w="779" w:type="dxa"/>
            <w:tcBorders>
              <w:top w:val="nil"/>
              <w:left w:val="nil"/>
              <w:bottom w:val="nil"/>
              <w:right w:val="nil"/>
            </w:tcBorders>
            <w:noWrap/>
            <w:vAlign w:val="bottom"/>
            <w:hideMark/>
          </w:tcPr>
          <w:p w14:paraId="32C467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3C845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855" w:type="dxa"/>
            <w:tcBorders>
              <w:top w:val="nil"/>
              <w:left w:val="nil"/>
              <w:bottom w:val="single" w:sz="8" w:space="0" w:color="auto"/>
              <w:right w:val="single" w:sz="8" w:space="0" w:color="auto"/>
            </w:tcBorders>
            <w:noWrap/>
            <w:vAlign w:val="bottom"/>
            <w:hideMark/>
          </w:tcPr>
          <w:p w14:paraId="2515D08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43961645"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8E6BF7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DGT</w:t>
            </w:r>
          </w:p>
        </w:tc>
        <w:tc>
          <w:tcPr>
            <w:tcW w:w="613" w:type="dxa"/>
            <w:tcBorders>
              <w:top w:val="nil"/>
              <w:left w:val="single" w:sz="8" w:space="0" w:color="auto"/>
              <w:bottom w:val="single" w:sz="8" w:space="0" w:color="auto"/>
              <w:right w:val="single" w:sz="8" w:space="0" w:color="auto"/>
            </w:tcBorders>
            <w:noWrap/>
            <w:vAlign w:val="bottom"/>
            <w:hideMark/>
          </w:tcPr>
          <w:p w14:paraId="274BC2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612" w:type="dxa"/>
            <w:tcBorders>
              <w:top w:val="nil"/>
              <w:left w:val="nil"/>
              <w:bottom w:val="single" w:sz="8" w:space="0" w:color="auto"/>
              <w:right w:val="single" w:sz="8" w:space="0" w:color="auto"/>
            </w:tcBorders>
            <w:noWrap/>
            <w:vAlign w:val="bottom"/>
            <w:hideMark/>
          </w:tcPr>
          <w:p w14:paraId="206B97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2" w:type="dxa"/>
            <w:tcBorders>
              <w:top w:val="nil"/>
              <w:left w:val="nil"/>
              <w:bottom w:val="single" w:sz="8" w:space="0" w:color="auto"/>
              <w:right w:val="single" w:sz="8" w:space="0" w:color="auto"/>
            </w:tcBorders>
            <w:shd w:val="clear" w:color="000000" w:fill="DAEEF3"/>
            <w:noWrap/>
            <w:vAlign w:val="bottom"/>
            <w:hideMark/>
          </w:tcPr>
          <w:p w14:paraId="5AABEB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49</w:t>
            </w:r>
          </w:p>
        </w:tc>
        <w:tc>
          <w:tcPr>
            <w:tcW w:w="923" w:type="dxa"/>
            <w:tcBorders>
              <w:top w:val="nil"/>
              <w:left w:val="nil"/>
              <w:bottom w:val="single" w:sz="8" w:space="0" w:color="auto"/>
              <w:right w:val="single" w:sz="8" w:space="0" w:color="auto"/>
            </w:tcBorders>
            <w:shd w:val="clear" w:color="000000" w:fill="DAEEF3"/>
            <w:noWrap/>
            <w:vAlign w:val="bottom"/>
            <w:hideMark/>
          </w:tcPr>
          <w:p w14:paraId="10704E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27,7 %</w:t>
            </w:r>
          </w:p>
        </w:tc>
        <w:tc>
          <w:tcPr>
            <w:tcW w:w="656" w:type="dxa"/>
            <w:tcBorders>
              <w:top w:val="nil"/>
              <w:left w:val="nil"/>
              <w:bottom w:val="single" w:sz="8" w:space="0" w:color="auto"/>
              <w:right w:val="single" w:sz="8" w:space="0" w:color="auto"/>
            </w:tcBorders>
            <w:noWrap/>
            <w:vAlign w:val="bottom"/>
            <w:hideMark/>
          </w:tcPr>
          <w:p w14:paraId="3F752CC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89</w:t>
            </w:r>
          </w:p>
        </w:tc>
        <w:tc>
          <w:tcPr>
            <w:tcW w:w="655" w:type="dxa"/>
            <w:tcBorders>
              <w:top w:val="nil"/>
              <w:left w:val="nil"/>
              <w:bottom w:val="single" w:sz="8" w:space="0" w:color="auto"/>
              <w:right w:val="single" w:sz="8" w:space="0" w:color="auto"/>
            </w:tcBorders>
            <w:noWrap/>
            <w:vAlign w:val="bottom"/>
            <w:hideMark/>
          </w:tcPr>
          <w:p w14:paraId="0D43D3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w:t>
            </w:r>
          </w:p>
        </w:tc>
        <w:tc>
          <w:tcPr>
            <w:tcW w:w="691" w:type="dxa"/>
            <w:tcBorders>
              <w:top w:val="nil"/>
              <w:left w:val="nil"/>
              <w:bottom w:val="single" w:sz="8" w:space="0" w:color="auto"/>
              <w:right w:val="single" w:sz="8" w:space="0" w:color="auto"/>
            </w:tcBorders>
            <w:shd w:val="clear" w:color="000000" w:fill="BFBFBF"/>
            <w:noWrap/>
            <w:vAlign w:val="bottom"/>
            <w:hideMark/>
          </w:tcPr>
          <w:p w14:paraId="7E0AC7A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128</w:t>
            </w:r>
          </w:p>
        </w:tc>
        <w:tc>
          <w:tcPr>
            <w:tcW w:w="838" w:type="dxa"/>
            <w:tcBorders>
              <w:top w:val="nil"/>
              <w:left w:val="nil"/>
              <w:bottom w:val="single" w:sz="8" w:space="0" w:color="auto"/>
              <w:right w:val="single" w:sz="8" w:space="0" w:color="auto"/>
            </w:tcBorders>
            <w:shd w:val="clear" w:color="000000" w:fill="BFBFBF"/>
            <w:noWrap/>
            <w:vAlign w:val="bottom"/>
            <w:hideMark/>
          </w:tcPr>
          <w:p w14:paraId="7E9A80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72,3 %</w:t>
            </w:r>
          </w:p>
        </w:tc>
        <w:tc>
          <w:tcPr>
            <w:tcW w:w="779" w:type="dxa"/>
            <w:tcBorders>
              <w:top w:val="nil"/>
              <w:left w:val="nil"/>
              <w:bottom w:val="nil"/>
              <w:right w:val="nil"/>
            </w:tcBorders>
            <w:noWrap/>
            <w:vAlign w:val="bottom"/>
            <w:hideMark/>
          </w:tcPr>
          <w:p w14:paraId="084838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55B9FDB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177</w:t>
            </w:r>
          </w:p>
        </w:tc>
        <w:tc>
          <w:tcPr>
            <w:tcW w:w="855" w:type="dxa"/>
            <w:tcBorders>
              <w:top w:val="nil"/>
              <w:left w:val="nil"/>
              <w:bottom w:val="single" w:sz="8" w:space="0" w:color="auto"/>
              <w:right w:val="single" w:sz="8" w:space="0" w:color="auto"/>
            </w:tcBorders>
            <w:noWrap/>
            <w:vAlign w:val="bottom"/>
            <w:hideMark/>
          </w:tcPr>
          <w:p w14:paraId="5B46BB8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2,2 %</w:t>
            </w:r>
          </w:p>
        </w:tc>
      </w:tr>
      <w:tr w:rsidR="005145C0" w:rsidRPr="00DC56BA" w14:paraId="00B93599"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6FE12D2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DIGIT</w:t>
            </w:r>
          </w:p>
        </w:tc>
        <w:tc>
          <w:tcPr>
            <w:tcW w:w="613" w:type="dxa"/>
            <w:tcBorders>
              <w:top w:val="nil"/>
              <w:left w:val="single" w:sz="8" w:space="0" w:color="auto"/>
              <w:bottom w:val="single" w:sz="8" w:space="0" w:color="auto"/>
              <w:right w:val="single" w:sz="8" w:space="0" w:color="auto"/>
            </w:tcBorders>
            <w:noWrap/>
            <w:vAlign w:val="bottom"/>
            <w:hideMark/>
          </w:tcPr>
          <w:p w14:paraId="2C8F2E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12" w:type="dxa"/>
            <w:tcBorders>
              <w:top w:val="nil"/>
              <w:left w:val="nil"/>
              <w:bottom w:val="single" w:sz="8" w:space="0" w:color="auto"/>
              <w:right w:val="single" w:sz="8" w:space="0" w:color="auto"/>
            </w:tcBorders>
            <w:noWrap/>
            <w:vAlign w:val="bottom"/>
            <w:hideMark/>
          </w:tcPr>
          <w:p w14:paraId="0C0825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2" w:type="dxa"/>
            <w:tcBorders>
              <w:top w:val="nil"/>
              <w:left w:val="nil"/>
              <w:bottom w:val="single" w:sz="8" w:space="0" w:color="auto"/>
              <w:right w:val="single" w:sz="8" w:space="0" w:color="auto"/>
            </w:tcBorders>
            <w:shd w:val="clear" w:color="000000" w:fill="DAEEF3"/>
            <w:noWrap/>
            <w:vAlign w:val="bottom"/>
            <w:hideMark/>
          </w:tcPr>
          <w:p w14:paraId="2F9811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923" w:type="dxa"/>
            <w:tcBorders>
              <w:top w:val="nil"/>
              <w:left w:val="nil"/>
              <w:bottom w:val="single" w:sz="8" w:space="0" w:color="auto"/>
              <w:right w:val="single" w:sz="8" w:space="0" w:color="auto"/>
            </w:tcBorders>
            <w:shd w:val="clear" w:color="000000" w:fill="DAEEF3"/>
            <w:noWrap/>
            <w:vAlign w:val="bottom"/>
            <w:hideMark/>
          </w:tcPr>
          <w:p w14:paraId="77DE028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31,9 %</w:t>
            </w:r>
          </w:p>
        </w:tc>
        <w:tc>
          <w:tcPr>
            <w:tcW w:w="656" w:type="dxa"/>
            <w:tcBorders>
              <w:top w:val="nil"/>
              <w:left w:val="nil"/>
              <w:bottom w:val="single" w:sz="8" w:space="0" w:color="auto"/>
              <w:right w:val="single" w:sz="8" w:space="0" w:color="auto"/>
            </w:tcBorders>
            <w:noWrap/>
            <w:vAlign w:val="bottom"/>
            <w:hideMark/>
          </w:tcPr>
          <w:p w14:paraId="1B130F2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655" w:type="dxa"/>
            <w:tcBorders>
              <w:top w:val="nil"/>
              <w:left w:val="nil"/>
              <w:bottom w:val="single" w:sz="8" w:space="0" w:color="auto"/>
              <w:right w:val="single" w:sz="8" w:space="0" w:color="auto"/>
            </w:tcBorders>
            <w:noWrap/>
            <w:vAlign w:val="bottom"/>
            <w:hideMark/>
          </w:tcPr>
          <w:p w14:paraId="4538B0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91" w:type="dxa"/>
            <w:tcBorders>
              <w:top w:val="nil"/>
              <w:left w:val="nil"/>
              <w:bottom w:val="single" w:sz="8" w:space="0" w:color="auto"/>
              <w:right w:val="single" w:sz="8" w:space="0" w:color="auto"/>
            </w:tcBorders>
            <w:shd w:val="clear" w:color="000000" w:fill="BFBFBF"/>
            <w:noWrap/>
            <w:vAlign w:val="bottom"/>
            <w:hideMark/>
          </w:tcPr>
          <w:p w14:paraId="2AE0581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79</w:t>
            </w:r>
          </w:p>
        </w:tc>
        <w:tc>
          <w:tcPr>
            <w:tcW w:w="838" w:type="dxa"/>
            <w:tcBorders>
              <w:top w:val="nil"/>
              <w:left w:val="nil"/>
              <w:bottom w:val="single" w:sz="8" w:space="0" w:color="auto"/>
              <w:right w:val="single" w:sz="8" w:space="0" w:color="auto"/>
            </w:tcBorders>
            <w:shd w:val="clear" w:color="000000" w:fill="BFBFBF"/>
            <w:noWrap/>
            <w:vAlign w:val="bottom"/>
            <w:hideMark/>
          </w:tcPr>
          <w:p w14:paraId="7BA11F2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68,1 %</w:t>
            </w:r>
          </w:p>
        </w:tc>
        <w:tc>
          <w:tcPr>
            <w:tcW w:w="779" w:type="dxa"/>
            <w:tcBorders>
              <w:top w:val="nil"/>
              <w:left w:val="nil"/>
              <w:bottom w:val="nil"/>
              <w:right w:val="nil"/>
            </w:tcBorders>
            <w:noWrap/>
            <w:vAlign w:val="bottom"/>
            <w:hideMark/>
          </w:tcPr>
          <w:p w14:paraId="6F3449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4405A6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116</w:t>
            </w:r>
          </w:p>
        </w:tc>
        <w:tc>
          <w:tcPr>
            <w:tcW w:w="855" w:type="dxa"/>
            <w:tcBorders>
              <w:top w:val="nil"/>
              <w:left w:val="nil"/>
              <w:bottom w:val="single" w:sz="8" w:space="0" w:color="auto"/>
              <w:right w:val="single" w:sz="8" w:space="0" w:color="auto"/>
            </w:tcBorders>
            <w:noWrap/>
            <w:vAlign w:val="bottom"/>
            <w:hideMark/>
          </w:tcPr>
          <w:p w14:paraId="27D711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1,4 %</w:t>
            </w:r>
          </w:p>
        </w:tc>
      </w:tr>
      <w:tr w:rsidR="005145C0" w:rsidRPr="00DC56BA" w14:paraId="4F7BCA0A"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C49E5C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EAC</w:t>
            </w:r>
          </w:p>
        </w:tc>
        <w:tc>
          <w:tcPr>
            <w:tcW w:w="613" w:type="dxa"/>
            <w:tcBorders>
              <w:top w:val="nil"/>
              <w:left w:val="single" w:sz="8" w:space="0" w:color="auto"/>
              <w:bottom w:val="single" w:sz="8" w:space="0" w:color="auto"/>
              <w:right w:val="single" w:sz="8" w:space="0" w:color="auto"/>
            </w:tcBorders>
            <w:noWrap/>
            <w:vAlign w:val="bottom"/>
            <w:hideMark/>
          </w:tcPr>
          <w:p w14:paraId="1A01E4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12" w:type="dxa"/>
            <w:tcBorders>
              <w:top w:val="nil"/>
              <w:left w:val="nil"/>
              <w:bottom w:val="single" w:sz="8" w:space="0" w:color="auto"/>
              <w:right w:val="single" w:sz="8" w:space="0" w:color="auto"/>
            </w:tcBorders>
            <w:noWrap/>
            <w:vAlign w:val="bottom"/>
            <w:hideMark/>
          </w:tcPr>
          <w:p w14:paraId="55ADD7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2" w:type="dxa"/>
            <w:tcBorders>
              <w:top w:val="nil"/>
              <w:left w:val="nil"/>
              <w:bottom w:val="single" w:sz="8" w:space="0" w:color="auto"/>
              <w:right w:val="single" w:sz="8" w:space="0" w:color="auto"/>
            </w:tcBorders>
            <w:shd w:val="clear" w:color="000000" w:fill="DAEEF3"/>
            <w:noWrap/>
            <w:vAlign w:val="bottom"/>
            <w:hideMark/>
          </w:tcPr>
          <w:p w14:paraId="0936D4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923" w:type="dxa"/>
            <w:tcBorders>
              <w:top w:val="nil"/>
              <w:left w:val="nil"/>
              <w:bottom w:val="single" w:sz="8" w:space="0" w:color="auto"/>
              <w:right w:val="single" w:sz="8" w:space="0" w:color="auto"/>
            </w:tcBorders>
            <w:shd w:val="clear" w:color="000000" w:fill="DAEEF3"/>
            <w:noWrap/>
            <w:vAlign w:val="bottom"/>
            <w:hideMark/>
          </w:tcPr>
          <w:p w14:paraId="17793F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63,6 %</w:t>
            </w:r>
          </w:p>
        </w:tc>
        <w:tc>
          <w:tcPr>
            <w:tcW w:w="656" w:type="dxa"/>
            <w:tcBorders>
              <w:top w:val="nil"/>
              <w:left w:val="nil"/>
              <w:bottom w:val="single" w:sz="8" w:space="0" w:color="auto"/>
              <w:right w:val="single" w:sz="8" w:space="0" w:color="auto"/>
            </w:tcBorders>
            <w:noWrap/>
            <w:vAlign w:val="bottom"/>
            <w:hideMark/>
          </w:tcPr>
          <w:p w14:paraId="218C413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55" w:type="dxa"/>
            <w:tcBorders>
              <w:top w:val="nil"/>
              <w:left w:val="nil"/>
              <w:bottom w:val="single" w:sz="8" w:space="0" w:color="auto"/>
              <w:right w:val="single" w:sz="8" w:space="0" w:color="auto"/>
            </w:tcBorders>
            <w:noWrap/>
            <w:vAlign w:val="bottom"/>
            <w:hideMark/>
          </w:tcPr>
          <w:p w14:paraId="1CAF8AE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1" w:type="dxa"/>
            <w:tcBorders>
              <w:top w:val="nil"/>
              <w:left w:val="nil"/>
              <w:bottom w:val="single" w:sz="8" w:space="0" w:color="auto"/>
              <w:right w:val="single" w:sz="8" w:space="0" w:color="auto"/>
            </w:tcBorders>
            <w:shd w:val="clear" w:color="000000" w:fill="BFBFBF"/>
            <w:noWrap/>
            <w:vAlign w:val="bottom"/>
            <w:hideMark/>
          </w:tcPr>
          <w:p w14:paraId="15701C7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838" w:type="dxa"/>
            <w:tcBorders>
              <w:top w:val="nil"/>
              <w:left w:val="nil"/>
              <w:bottom w:val="single" w:sz="8" w:space="0" w:color="auto"/>
              <w:right w:val="single" w:sz="8" w:space="0" w:color="auto"/>
            </w:tcBorders>
            <w:shd w:val="clear" w:color="000000" w:fill="BFBFBF"/>
            <w:noWrap/>
            <w:vAlign w:val="bottom"/>
            <w:hideMark/>
          </w:tcPr>
          <w:p w14:paraId="090151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36,4 %</w:t>
            </w:r>
          </w:p>
        </w:tc>
        <w:tc>
          <w:tcPr>
            <w:tcW w:w="779" w:type="dxa"/>
            <w:tcBorders>
              <w:top w:val="nil"/>
              <w:left w:val="nil"/>
              <w:bottom w:val="nil"/>
              <w:right w:val="nil"/>
            </w:tcBorders>
            <w:noWrap/>
            <w:vAlign w:val="bottom"/>
            <w:hideMark/>
          </w:tcPr>
          <w:p w14:paraId="129BE7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1F9F9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855" w:type="dxa"/>
            <w:tcBorders>
              <w:top w:val="nil"/>
              <w:left w:val="nil"/>
              <w:bottom w:val="single" w:sz="8" w:space="0" w:color="auto"/>
              <w:right w:val="single" w:sz="8" w:space="0" w:color="auto"/>
            </w:tcBorders>
            <w:noWrap/>
            <w:vAlign w:val="bottom"/>
            <w:hideMark/>
          </w:tcPr>
          <w:p w14:paraId="6DE043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5145C0" w:rsidRPr="00DC56BA" w14:paraId="44B8957E"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B02C10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ECFIN</w:t>
            </w:r>
          </w:p>
        </w:tc>
        <w:tc>
          <w:tcPr>
            <w:tcW w:w="613" w:type="dxa"/>
            <w:tcBorders>
              <w:top w:val="nil"/>
              <w:left w:val="single" w:sz="8" w:space="0" w:color="auto"/>
              <w:bottom w:val="single" w:sz="8" w:space="0" w:color="auto"/>
              <w:right w:val="single" w:sz="8" w:space="0" w:color="auto"/>
            </w:tcBorders>
            <w:noWrap/>
            <w:vAlign w:val="bottom"/>
            <w:hideMark/>
          </w:tcPr>
          <w:p w14:paraId="13B3991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12" w:type="dxa"/>
            <w:tcBorders>
              <w:top w:val="nil"/>
              <w:left w:val="nil"/>
              <w:bottom w:val="single" w:sz="8" w:space="0" w:color="auto"/>
              <w:right w:val="single" w:sz="8" w:space="0" w:color="auto"/>
            </w:tcBorders>
            <w:noWrap/>
            <w:vAlign w:val="bottom"/>
            <w:hideMark/>
          </w:tcPr>
          <w:p w14:paraId="6C03AF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2" w:type="dxa"/>
            <w:tcBorders>
              <w:top w:val="nil"/>
              <w:left w:val="nil"/>
              <w:bottom w:val="single" w:sz="8" w:space="0" w:color="auto"/>
              <w:right w:val="single" w:sz="8" w:space="0" w:color="auto"/>
            </w:tcBorders>
            <w:shd w:val="clear" w:color="000000" w:fill="DAEEF3"/>
            <w:noWrap/>
            <w:vAlign w:val="bottom"/>
            <w:hideMark/>
          </w:tcPr>
          <w:p w14:paraId="647B9B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923" w:type="dxa"/>
            <w:tcBorders>
              <w:top w:val="nil"/>
              <w:left w:val="nil"/>
              <w:bottom w:val="single" w:sz="8" w:space="0" w:color="auto"/>
              <w:right w:val="single" w:sz="8" w:space="0" w:color="auto"/>
            </w:tcBorders>
            <w:shd w:val="clear" w:color="000000" w:fill="DAEEF3"/>
            <w:noWrap/>
            <w:vAlign w:val="bottom"/>
            <w:hideMark/>
          </w:tcPr>
          <w:p w14:paraId="751B4C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7,4 %</w:t>
            </w:r>
          </w:p>
        </w:tc>
        <w:tc>
          <w:tcPr>
            <w:tcW w:w="656" w:type="dxa"/>
            <w:tcBorders>
              <w:top w:val="nil"/>
              <w:left w:val="nil"/>
              <w:bottom w:val="single" w:sz="8" w:space="0" w:color="auto"/>
              <w:right w:val="single" w:sz="8" w:space="0" w:color="auto"/>
            </w:tcBorders>
            <w:noWrap/>
            <w:vAlign w:val="bottom"/>
            <w:hideMark/>
          </w:tcPr>
          <w:p w14:paraId="336376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655" w:type="dxa"/>
            <w:tcBorders>
              <w:top w:val="nil"/>
              <w:left w:val="nil"/>
              <w:bottom w:val="single" w:sz="8" w:space="0" w:color="auto"/>
              <w:right w:val="single" w:sz="8" w:space="0" w:color="auto"/>
            </w:tcBorders>
            <w:noWrap/>
            <w:vAlign w:val="bottom"/>
            <w:hideMark/>
          </w:tcPr>
          <w:p w14:paraId="09D3066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691" w:type="dxa"/>
            <w:tcBorders>
              <w:top w:val="nil"/>
              <w:left w:val="nil"/>
              <w:bottom w:val="single" w:sz="8" w:space="0" w:color="auto"/>
              <w:right w:val="single" w:sz="8" w:space="0" w:color="auto"/>
            </w:tcBorders>
            <w:shd w:val="clear" w:color="000000" w:fill="BFBFBF"/>
            <w:noWrap/>
            <w:vAlign w:val="bottom"/>
            <w:hideMark/>
          </w:tcPr>
          <w:p w14:paraId="7FAA41C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126</w:t>
            </w:r>
          </w:p>
        </w:tc>
        <w:tc>
          <w:tcPr>
            <w:tcW w:w="838" w:type="dxa"/>
            <w:tcBorders>
              <w:top w:val="nil"/>
              <w:left w:val="nil"/>
              <w:bottom w:val="single" w:sz="8" w:space="0" w:color="auto"/>
              <w:right w:val="single" w:sz="8" w:space="0" w:color="auto"/>
            </w:tcBorders>
            <w:shd w:val="clear" w:color="000000" w:fill="BFBFBF"/>
            <w:noWrap/>
            <w:vAlign w:val="bottom"/>
            <w:hideMark/>
          </w:tcPr>
          <w:p w14:paraId="41AAB31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92,6 %</w:t>
            </w:r>
          </w:p>
        </w:tc>
        <w:tc>
          <w:tcPr>
            <w:tcW w:w="779" w:type="dxa"/>
            <w:tcBorders>
              <w:top w:val="nil"/>
              <w:left w:val="nil"/>
              <w:bottom w:val="nil"/>
              <w:right w:val="nil"/>
            </w:tcBorders>
            <w:noWrap/>
            <w:vAlign w:val="bottom"/>
            <w:hideMark/>
          </w:tcPr>
          <w:p w14:paraId="4CA4F83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FD3D3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136</w:t>
            </w:r>
          </w:p>
        </w:tc>
        <w:tc>
          <w:tcPr>
            <w:tcW w:w="855" w:type="dxa"/>
            <w:tcBorders>
              <w:top w:val="nil"/>
              <w:left w:val="nil"/>
              <w:bottom w:val="single" w:sz="8" w:space="0" w:color="auto"/>
              <w:right w:val="single" w:sz="8" w:space="0" w:color="auto"/>
            </w:tcBorders>
            <w:noWrap/>
            <w:vAlign w:val="bottom"/>
            <w:hideMark/>
          </w:tcPr>
          <w:p w14:paraId="2C72A1D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5145C0" w:rsidRPr="00DC56BA" w14:paraId="4C4C1475"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784BE66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ECHO</w:t>
            </w:r>
          </w:p>
        </w:tc>
        <w:tc>
          <w:tcPr>
            <w:tcW w:w="613" w:type="dxa"/>
            <w:tcBorders>
              <w:top w:val="nil"/>
              <w:left w:val="single" w:sz="8" w:space="0" w:color="auto"/>
              <w:bottom w:val="single" w:sz="8" w:space="0" w:color="auto"/>
              <w:right w:val="single" w:sz="8" w:space="0" w:color="auto"/>
            </w:tcBorders>
            <w:noWrap/>
            <w:vAlign w:val="bottom"/>
            <w:hideMark/>
          </w:tcPr>
          <w:p w14:paraId="12D3D3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66</w:t>
            </w:r>
          </w:p>
        </w:tc>
        <w:tc>
          <w:tcPr>
            <w:tcW w:w="612" w:type="dxa"/>
            <w:tcBorders>
              <w:top w:val="nil"/>
              <w:left w:val="nil"/>
              <w:bottom w:val="single" w:sz="8" w:space="0" w:color="auto"/>
              <w:right w:val="single" w:sz="8" w:space="0" w:color="auto"/>
            </w:tcBorders>
            <w:noWrap/>
            <w:vAlign w:val="bottom"/>
            <w:hideMark/>
          </w:tcPr>
          <w:p w14:paraId="636FDCE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692" w:type="dxa"/>
            <w:tcBorders>
              <w:top w:val="nil"/>
              <w:left w:val="nil"/>
              <w:bottom w:val="single" w:sz="8" w:space="0" w:color="auto"/>
              <w:right w:val="single" w:sz="8" w:space="0" w:color="auto"/>
            </w:tcBorders>
            <w:shd w:val="clear" w:color="000000" w:fill="DAEEF3"/>
            <w:noWrap/>
            <w:vAlign w:val="bottom"/>
            <w:hideMark/>
          </w:tcPr>
          <w:p w14:paraId="557A1D1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98</w:t>
            </w:r>
          </w:p>
        </w:tc>
        <w:tc>
          <w:tcPr>
            <w:tcW w:w="923" w:type="dxa"/>
            <w:tcBorders>
              <w:top w:val="nil"/>
              <w:left w:val="nil"/>
              <w:bottom w:val="single" w:sz="8" w:space="0" w:color="auto"/>
              <w:right w:val="single" w:sz="8" w:space="0" w:color="auto"/>
            </w:tcBorders>
            <w:shd w:val="clear" w:color="000000" w:fill="DAEEF3"/>
            <w:noWrap/>
            <w:vAlign w:val="bottom"/>
            <w:hideMark/>
          </w:tcPr>
          <w:p w14:paraId="48BB35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58,3 %</w:t>
            </w:r>
          </w:p>
        </w:tc>
        <w:tc>
          <w:tcPr>
            <w:tcW w:w="656" w:type="dxa"/>
            <w:tcBorders>
              <w:top w:val="nil"/>
              <w:left w:val="nil"/>
              <w:bottom w:val="single" w:sz="8" w:space="0" w:color="auto"/>
              <w:right w:val="single" w:sz="8" w:space="0" w:color="auto"/>
            </w:tcBorders>
            <w:noWrap/>
            <w:vAlign w:val="bottom"/>
            <w:hideMark/>
          </w:tcPr>
          <w:p w14:paraId="50F10B4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655" w:type="dxa"/>
            <w:tcBorders>
              <w:top w:val="nil"/>
              <w:left w:val="nil"/>
              <w:bottom w:val="single" w:sz="8" w:space="0" w:color="auto"/>
              <w:right w:val="single" w:sz="8" w:space="0" w:color="auto"/>
            </w:tcBorders>
            <w:noWrap/>
            <w:vAlign w:val="bottom"/>
            <w:hideMark/>
          </w:tcPr>
          <w:p w14:paraId="4A4B4F2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91" w:type="dxa"/>
            <w:tcBorders>
              <w:top w:val="nil"/>
              <w:left w:val="nil"/>
              <w:bottom w:val="single" w:sz="8" w:space="0" w:color="auto"/>
              <w:right w:val="single" w:sz="8" w:space="0" w:color="auto"/>
            </w:tcBorders>
            <w:shd w:val="clear" w:color="000000" w:fill="BFBFBF"/>
            <w:noWrap/>
            <w:vAlign w:val="bottom"/>
            <w:hideMark/>
          </w:tcPr>
          <w:p w14:paraId="462979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70</w:t>
            </w:r>
          </w:p>
        </w:tc>
        <w:tc>
          <w:tcPr>
            <w:tcW w:w="838" w:type="dxa"/>
            <w:tcBorders>
              <w:top w:val="nil"/>
              <w:left w:val="nil"/>
              <w:bottom w:val="single" w:sz="8" w:space="0" w:color="auto"/>
              <w:right w:val="single" w:sz="8" w:space="0" w:color="auto"/>
            </w:tcBorders>
            <w:shd w:val="clear" w:color="000000" w:fill="BFBFBF"/>
            <w:noWrap/>
            <w:vAlign w:val="bottom"/>
            <w:hideMark/>
          </w:tcPr>
          <w:p w14:paraId="401852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41,7 %</w:t>
            </w:r>
          </w:p>
        </w:tc>
        <w:tc>
          <w:tcPr>
            <w:tcW w:w="779" w:type="dxa"/>
            <w:tcBorders>
              <w:top w:val="nil"/>
              <w:left w:val="nil"/>
              <w:bottom w:val="nil"/>
              <w:right w:val="nil"/>
            </w:tcBorders>
            <w:noWrap/>
            <w:vAlign w:val="bottom"/>
            <w:hideMark/>
          </w:tcPr>
          <w:p w14:paraId="002E94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16053F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168</w:t>
            </w:r>
          </w:p>
        </w:tc>
        <w:tc>
          <w:tcPr>
            <w:tcW w:w="855" w:type="dxa"/>
            <w:tcBorders>
              <w:top w:val="nil"/>
              <w:left w:val="nil"/>
              <w:bottom w:val="single" w:sz="8" w:space="0" w:color="auto"/>
              <w:right w:val="single" w:sz="8" w:space="0" w:color="auto"/>
            </w:tcBorders>
            <w:noWrap/>
            <w:vAlign w:val="bottom"/>
            <w:hideMark/>
          </w:tcPr>
          <w:p w14:paraId="626EB61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2,1 %</w:t>
            </w:r>
          </w:p>
        </w:tc>
      </w:tr>
      <w:tr w:rsidR="005145C0" w:rsidRPr="00DC56BA" w14:paraId="49FD976E"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DB9ADD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EMPL</w:t>
            </w:r>
          </w:p>
        </w:tc>
        <w:tc>
          <w:tcPr>
            <w:tcW w:w="613" w:type="dxa"/>
            <w:tcBorders>
              <w:top w:val="nil"/>
              <w:left w:val="single" w:sz="8" w:space="0" w:color="auto"/>
              <w:bottom w:val="single" w:sz="8" w:space="0" w:color="auto"/>
              <w:right w:val="single" w:sz="8" w:space="0" w:color="auto"/>
            </w:tcBorders>
            <w:noWrap/>
            <w:vAlign w:val="bottom"/>
            <w:hideMark/>
          </w:tcPr>
          <w:p w14:paraId="774EC2B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w:t>
            </w:r>
          </w:p>
        </w:tc>
        <w:tc>
          <w:tcPr>
            <w:tcW w:w="612" w:type="dxa"/>
            <w:tcBorders>
              <w:top w:val="nil"/>
              <w:left w:val="nil"/>
              <w:bottom w:val="single" w:sz="8" w:space="0" w:color="auto"/>
              <w:right w:val="single" w:sz="8" w:space="0" w:color="auto"/>
            </w:tcBorders>
            <w:noWrap/>
            <w:vAlign w:val="bottom"/>
            <w:hideMark/>
          </w:tcPr>
          <w:p w14:paraId="23907D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2" w:type="dxa"/>
            <w:tcBorders>
              <w:top w:val="nil"/>
              <w:left w:val="nil"/>
              <w:bottom w:val="single" w:sz="8" w:space="0" w:color="auto"/>
              <w:right w:val="single" w:sz="8" w:space="0" w:color="auto"/>
            </w:tcBorders>
            <w:shd w:val="clear" w:color="000000" w:fill="DAEEF3"/>
            <w:noWrap/>
            <w:vAlign w:val="bottom"/>
            <w:hideMark/>
          </w:tcPr>
          <w:p w14:paraId="79198FA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64</w:t>
            </w:r>
          </w:p>
        </w:tc>
        <w:tc>
          <w:tcPr>
            <w:tcW w:w="923" w:type="dxa"/>
            <w:tcBorders>
              <w:top w:val="nil"/>
              <w:left w:val="nil"/>
              <w:bottom w:val="single" w:sz="8" w:space="0" w:color="auto"/>
              <w:right w:val="single" w:sz="8" w:space="0" w:color="auto"/>
            </w:tcBorders>
            <w:shd w:val="clear" w:color="000000" w:fill="DAEEF3"/>
            <w:noWrap/>
            <w:vAlign w:val="bottom"/>
            <w:hideMark/>
          </w:tcPr>
          <w:p w14:paraId="64A985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43,8 %</w:t>
            </w:r>
          </w:p>
        </w:tc>
        <w:tc>
          <w:tcPr>
            <w:tcW w:w="656" w:type="dxa"/>
            <w:tcBorders>
              <w:top w:val="nil"/>
              <w:left w:val="nil"/>
              <w:bottom w:val="single" w:sz="8" w:space="0" w:color="auto"/>
              <w:right w:val="single" w:sz="8" w:space="0" w:color="auto"/>
            </w:tcBorders>
            <w:noWrap/>
            <w:vAlign w:val="bottom"/>
            <w:hideMark/>
          </w:tcPr>
          <w:p w14:paraId="566C21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655" w:type="dxa"/>
            <w:tcBorders>
              <w:top w:val="nil"/>
              <w:left w:val="nil"/>
              <w:bottom w:val="single" w:sz="8" w:space="0" w:color="auto"/>
              <w:right w:val="single" w:sz="8" w:space="0" w:color="auto"/>
            </w:tcBorders>
            <w:noWrap/>
            <w:vAlign w:val="bottom"/>
            <w:hideMark/>
          </w:tcPr>
          <w:p w14:paraId="0D3B26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691" w:type="dxa"/>
            <w:tcBorders>
              <w:top w:val="nil"/>
              <w:left w:val="nil"/>
              <w:bottom w:val="single" w:sz="8" w:space="0" w:color="auto"/>
              <w:right w:val="single" w:sz="8" w:space="0" w:color="auto"/>
            </w:tcBorders>
            <w:shd w:val="clear" w:color="000000" w:fill="BFBFBF"/>
            <w:noWrap/>
            <w:vAlign w:val="bottom"/>
            <w:hideMark/>
          </w:tcPr>
          <w:p w14:paraId="31405E4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82</w:t>
            </w:r>
          </w:p>
        </w:tc>
        <w:tc>
          <w:tcPr>
            <w:tcW w:w="838" w:type="dxa"/>
            <w:tcBorders>
              <w:top w:val="nil"/>
              <w:left w:val="nil"/>
              <w:bottom w:val="single" w:sz="8" w:space="0" w:color="auto"/>
              <w:right w:val="single" w:sz="8" w:space="0" w:color="auto"/>
            </w:tcBorders>
            <w:shd w:val="clear" w:color="000000" w:fill="BFBFBF"/>
            <w:noWrap/>
            <w:vAlign w:val="bottom"/>
            <w:hideMark/>
          </w:tcPr>
          <w:p w14:paraId="0D6EA8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56,2 %</w:t>
            </w:r>
          </w:p>
        </w:tc>
        <w:tc>
          <w:tcPr>
            <w:tcW w:w="779" w:type="dxa"/>
            <w:tcBorders>
              <w:top w:val="nil"/>
              <w:left w:val="nil"/>
              <w:bottom w:val="nil"/>
              <w:right w:val="nil"/>
            </w:tcBorders>
            <w:noWrap/>
            <w:vAlign w:val="bottom"/>
            <w:hideMark/>
          </w:tcPr>
          <w:p w14:paraId="69416D5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E0C7E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146</w:t>
            </w:r>
          </w:p>
        </w:tc>
        <w:tc>
          <w:tcPr>
            <w:tcW w:w="855" w:type="dxa"/>
            <w:tcBorders>
              <w:top w:val="nil"/>
              <w:left w:val="nil"/>
              <w:bottom w:val="single" w:sz="8" w:space="0" w:color="auto"/>
              <w:right w:val="single" w:sz="8" w:space="0" w:color="auto"/>
            </w:tcBorders>
            <w:noWrap/>
            <w:vAlign w:val="bottom"/>
            <w:hideMark/>
          </w:tcPr>
          <w:p w14:paraId="105C8F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1,8 %</w:t>
            </w:r>
          </w:p>
        </w:tc>
      </w:tr>
      <w:tr w:rsidR="005145C0" w:rsidRPr="00DC56BA" w14:paraId="4C62F46D"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0A72F4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ENER</w:t>
            </w:r>
          </w:p>
        </w:tc>
        <w:tc>
          <w:tcPr>
            <w:tcW w:w="613" w:type="dxa"/>
            <w:tcBorders>
              <w:top w:val="nil"/>
              <w:left w:val="single" w:sz="8" w:space="0" w:color="auto"/>
              <w:bottom w:val="single" w:sz="8" w:space="0" w:color="auto"/>
              <w:right w:val="single" w:sz="8" w:space="0" w:color="auto"/>
            </w:tcBorders>
            <w:noWrap/>
            <w:vAlign w:val="bottom"/>
            <w:hideMark/>
          </w:tcPr>
          <w:p w14:paraId="48CE7C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12" w:type="dxa"/>
            <w:tcBorders>
              <w:top w:val="nil"/>
              <w:left w:val="nil"/>
              <w:bottom w:val="single" w:sz="8" w:space="0" w:color="auto"/>
              <w:right w:val="single" w:sz="8" w:space="0" w:color="auto"/>
            </w:tcBorders>
            <w:noWrap/>
            <w:vAlign w:val="bottom"/>
            <w:hideMark/>
          </w:tcPr>
          <w:p w14:paraId="3493F1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2" w:type="dxa"/>
            <w:tcBorders>
              <w:top w:val="nil"/>
              <w:left w:val="nil"/>
              <w:bottom w:val="single" w:sz="8" w:space="0" w:color="auto"/>
              <w:right w:val="single" w:sz="8" w:space="0" w:color="auto"/>
            </w:tcBorders>
            <w:shd w:val="clear" w:color="000000" w:fill="DAEEF3"/>
            <w:noWrap/>
            <w:vAlign w:val="bottom"/>
            <w:hideMark/>
          </w:tcPr>
          <w:p w14:paraId="2A92138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923" w:type="dxa"/>
            <w:tcBorders>
              <w:top w:val="nil"/>
              <w:left w:val="nil"/>
              <w:bottom w:val="single" w:sz="8" w:space="0" w:color="auto"/>
              <w:right w:val="single" w:sz="8" w:space="0" w:color="auto"/>
            </w:tcBorders>
            <w:shd w:val="clear" w:color="000000" w:fill="DAEEF3"/>
            <w:noWrap/>
            <w:vAlign w:val="bottom"/>
            <w:hideMark/>
          </w:tcPr>
          <w:p w14:paraId="4104CDA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61,4 %</w:t>
            </w:r>
          </w:p>
        </w:tc>
        <w:tc>
          <w:tcPr>
            <w:tcW w:w="656" w:type="dxa"/>
            <w:tcBorders>
              <w:top w:val="nil"/>
              <w:left w:val="nil"/>
              <w:bottom w:val="single" w:sz="8" w:space="0" w:color="auto"/>
              <w:right w:val="single" w:sz="8" w:space="0" w:color="auto"/>
            </w:tcBorders>
            <w:noWrap/>
            <w:vAlign w:val="bottom"/>
            <w:hideMark/>
          </w:tcPr>
          <w:p w14:paraId="705374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55" w:type="dxa"/>
            <w:tcBorders>
              <w:top w:val="nil"/>
              <w:left w:val="nil"/>
              <w:bottom w:val="single" w:sz="8" w:space="0" w:color="auto"/>
              <w:right w:val="single" w:sz="8" w:space="0" w:color="auto"/>
            </w:tcBorders>
            <w:noWrap/>
            <w:vAlign w:val="bottom"/>
            <w:hideMark/>
          </w:tcPr>
          <w:p w14:paraId="4CAF592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1" w:type="dxa"/>
            <w:tcBorders>
              <w:top w:val="nil"/>
              <w:left w:val="nil"/>
              <w:bottom w:val="single" w:sz="8" w:space="0" w:color="auto"/>
              <w:right w:val="single" w:sz="8" w:space="0" w:color="auto"/>
            </w:tcBorders>
            <w:shd w:val="clear" w:color="000000" w:fill="BFBFBF"/>
            <w:noWrap/>
            <w:vAlign w:val="bottom"/>
            <w:hideMark/>
          </w:tcPr>
          <w:p w14:paraId="7DFCEE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838" w:type="dxa"/>
            <w:tcBorders>
              <w:top w:val="nil"/>
              <w:left w:val="nil"/>
              <w:bottom w:val="single" w:sz="8" w:space="0" w:color="auto"/>
              <w:right w:val="single" w:sz="8" w:space="0" w:color="auto"/>
            </w:tcBorders>
            <w:shd w:val="clear" w:color="000000" w:fill="BFBFBF"/>
            <w:noWrap/>
            <w:vAlign w:val="bottom"/>
            <w:hideMark/>
          </w:tcPr>
          <w:p w14:paraId="6B6359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38,6 %</w:t>
            </w:r>
          </w:p>
        </w:tc>
        <w:tc>
          <w:tcPr>
            <w:tcW w:w="779" w:type="dxa"/>
            <w:tcBorders>
              <w:top w:val="nil"/>
              <w:left w:val="nil"/>
              <w:bottom w:val="nil"/>
              <w:right w:val="nil"/>
            </w:tcBorders>
            <w:noWrap/>
            <w:vAlign w:val="bottom"/>
            <w:hideMark/>
          </w:tcPr>
          <w:p w14:paraId="5D6451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C8A42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855" w:type="dxa"/>
            <w:tcBorders>
              <w:top w:val="nil"/>
              <w:left w:val="nil"/>
              <w:bottom w:val="single" w:sz="8" w:space="0" w:color="auto"/>
              <w:right w:val="single" w:sz="8" w:space="0" w:color="auto"/>
            </w:tcBorders>
            <w:noWrap/>
            <w:vAlign w:val="bottom"/>
            <w:hideMark/>
          </w:tcPr>
          <w:p w14:paraId="0F15A4E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5145C0" w:rsidRPr="00DC56BA" w14:paraId="5ADE523C"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7E07D0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ENV</w:t>
            </w:r>
          </w:p>
        </w:tc>
        <w:tc>
          <w:tcPr>
            <w:tcW w:w="613" w:type="dxa"/>
            <w:tcBorders>
              <w:top w:val="nil"/>
              <w:left w:val="single" w:sz="8" w:space="0" w:color="auto"/>
              <w:bottom w:val="single" w:sz="8" w:space="0" w:color="auto"/>
              <w:right w:val="single" w:sz="8" w:space="0" w:color="auto"/>
            </w:tcBorders>
            <w:noWrap/>
            <w:vAlign w:val="bottom"/>
            <w:hideMark/>
          </w:tcPr>
          <w:p w14:paraId="4A2842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12" w:type="dxa"/>
            <w:tcBorders>
              <w:top w:val="nil"/>
              <w:left w:val="nil"/>
              <w:bottom w:val="single" w:sz="8" w:space="0" w:color="auto"/>
              <w:right w:val="single" w:sz="8" w:space="0" w:color="auto"/>
            </w:tcBorders>
            <w:noWrap/>
            <w:vAlign w:val="bottom"/>
            <w:hideMark/>
          </w:tcPr>
          <w:p w14:paraId="057F24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2" w:type="dxa"/>
            <w:tcBorders>
              <w:top w:val="nil"/>
              <w:left w:val="nil"/>
              <w:bottom w:val="single" w:sz="8" w:space="0" w:color="auto"/>
              <w:right w:val="single" w:sz="8" w:space="0" w:color="auto"/>
            </w:tcBorders>
            <w:shd w:val="clear" w:color="000000" w:fill="DAEEF3"/>
            <w:noWrap/>
            <w:vAlign w:val="bottom"/>
            <w:hideMark/>
          </w:tcPr>
          <w:p w14:paraId="79B909A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923" w:type="dxa"/>
            <w:tcBorders>
              <w:top w:val="nil"/>
              <w:left w:val="nil"/>
              <w:bottom w:val="single" w:sz="8" w:space="0" w:color="auto"/>
              <w:right w:val="single" w:sz="8" w:space="0" w:color="auto"/>
            </w:tcBorders>
            <w:shd w:val="clear" w:color="000000" w:fill="DAEEF3"/>
            <w:noWrap/>
            <w:vAlign w:val="bottom"/>
            <w:hideMark/>
          </w:tcPr>
          <w:p w14:paraId="4AB4AF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52,2 %</w:t>
            </w:r>
          </w:p>
        </w:tc>
        <w:tc>
          <w:tcPr>
            <w:tcW w:w="656" w:type="dxa"/>
            <w:tcBorders>
              <w:top w:val="nil"/>
              <w:left w:val="nil"/>
              <w:bottom w:val="single" w:sz="8" w:space="0" w:color="auto"/>
              <w:right w:val="single" w:sz="8" w:space="0" w:color="auto"/>
            </w:tcBorders>
            <w:noWrap/>
            <w:vAlign w:val="bottom"/>
            <w:hideMark/>
          </w:tcPr>
          <w:p w14:paraId="10CFCE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55" w:type="dxa"/>
            <w:tcBorders>
              <w:top w:val="nil"/>
              <w:left w:val="nil"/>
              <w:bottom w:val="single" w:sz="8" w:space="0" w:color="auto"/>
              <w:right w:val="single" w:sz="8" w:space="0" w:color="auto"/>
            </w:tcBorders>
            <w:noWrap/>
            <w:vAlign w:val="bottom"/>
            <w:hideMark/>
          </w:tcPr>
          <w:p w14:paraId="0F443F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1" w:type="dxa"/>
            <w:tcBorders>
              <w:top w:val="nil"/>
              <w:left w:val="nil"/>
              <w:bottom w:val="single" w:sz="8" w:space="0" w:color="auto"/>
              <w:right w:val="single" w:sz="8" w:space="0" w:color="auto"/>
            </w:tcBorders>
            <w:shd w:val="clear" w:color="000000" w:fill="BFBFBF"/>
            <w:noWrap/>
            <w:vAlign w:val="bottom"/>
            <w:hideMark/>
          </w:tcPr>
          <w:p w14:paraId="484EE7B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838" w:type="dxa"/>
            <w:tcBorders>
              <w:top w:val="nil"/>
              <w:left w:val="nil"/>
              <w:bottom w:val="single" w:sz="8" w:space="0" w:color="auto"/>
              <w:right w:val="single" w:sz="8" w:space="0" w:color="auto"/>
            </w:tcBorders>
            <w:shd w:val="clear" w:color="000000" w:fill="BFBFBF"/>
            <w:noWrap/>
            <w:vAlign w:val="bottom"/>
            <w:hideMark/>
          </w:tcPr>
          <w:p w14:paraId="161D3D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47,8 %</w:t>
            </w:r>
          </w:p>
        </w:tc>
        <w:tc>
          <w:tcPr>
            <w:tcW w:w="779" w:type="dxa"/>
            <w:tcBorders>
              <w:top w:val="nil"/>
              <w:left w:val="nil"/>
              <w:bottom w:val="nil"/>
              <w:right w:val="nil"/>
            </w:tcBorders>
            <w:noWrap/>
            <w:vAlign w:val="bottom"/>
            <w:hideMark/>
          </w:tcPr>
          <w:p w14:paraId="7ADDF8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09FB2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855" w:type="dxa"/>
            <w:tcBorders>
              <w:top w:val="nil"/>
              <w:left w:val="nil"/>
              <w:bottom w:val="single" w:sz="8" w:space="0" w:color="auto"/>
              <w:right w:val="single" w:sz="8" w:space="0" w:color="auto"/>
            </w:tcBorders>
            <w:noWrap/>
            <w:vAlign w:val="bottom"/>
            <w:hideMark/>
          </w:tcPr>
          <w:p w14:paraId="798769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470EAEBA"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E059D7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EPSO</w:t>
            </w:r>
          </w:p>
        </w:tc>
        <w:tc>
          <w:tcPr>
            <w:tcW w:w="613" w:type="dxa"/>
            <w:tcBorders>
              <w:top w:val="nil"/>
              <w:left w:val="single" w:sz="8" w:space="0" w:color="auto"/>
              <w:bottom w:val="single" w:sz="8" w:space="0" w:color="auto"/>
              <w:right w:val="single" w:sz="8" w:space="0" w:color="auto"/>
            </w:tcBorders>
            <w:noWrap/>
            <w:vAlign w:val="bottom"/>
            <w:hideMark/>
          </w:tcPr>
          <w:p w14:paraId="5875C3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12" w:type="dxa"/>
            <w:tcBorders>
              <w:top w:val="nil"/>
              <w:left w:val="nil"/>
              <w:bottom w:val="single" w:sz="8" w:space="0" w:color="auto"/>
              <w:right w:val="single" w:sz="8" w:space="0" w:color="auto"/>
            </w:tcBorders>
            <w:noWrap/>
            <w:vAlign w:val="bottom"/>
            <w:hideMark/>
          </w:tcPr>
          <w:p w14:paraId="38CBA2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2" w:type="dxa"/>
            <w:tcBorders>
              <w:top w:val="nil"/>
              <w:left w:val="nil"/>
              <w:bottom w:val="single" w:sz="8" w:space="0" w:color="auto"/>
              <w:right w:val="single" w:sz="8" w:space="0" w:color="auto"/>
            </w:tcBorders>
            <w:shd w:val="clear" w:color="000000" w:fill="DAEEF3"/>
            <w:noWrap/>
            <w:vAlign w:val="bottom"/>
            <w:hideMark/>
          </w:tcPr>
          <w:p w14:paraId="773830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923" w:type="dxa"/>
            <w:tcBorders>
              <w:top w:val="nil"/>
              <w:left w:val="nil"/>
              <w:bottom w:val="single" w:sz="8" w:space="0" w:color="auto"/>
              <w:right w:val="single" w:sz="8" w:space="0" w:color="auto"/>
            </w:tcBorders>
            <w:shd w:val="clear" w:color="000000" w:fill="DAEEF3"/>
            <w:noWrap/>
            <w:vAlign w:val="bottom"/>
            <w:hideMark/>
          </w:tcPr>
          <w:p w14:paraId="41A6BD1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95,0 %</w:t>
            </w:r>
          </w:p>
        </w:tc>
        <w:tc>
          <w:tcPr>
            <w:tcW w:w="656" w:type="dxa"/>
            <w:tcBorders>
              <w:top w:val="nil"/>
              <w:left w:val="nil"/>
              <w:bottom w:val="single" w:sz="8" w:space="0" w:color="auto"/>
              <w:right w:val="single" w:sz="8" w:space="0" w:color="auto"/>
            </w:tcBorders>
            <w:noWrap/>
            <w:vAlign w:val="bottom"/>
            <w:hideMark/>
          </w:tcPr>
          <w:p w14:paraId="34B1AA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55" w:type="dxa"/>
            <w:tcBorders>
              <w:top w:val="nil"/>
              <w:left w:val="nil"/>
              <w:bottom w:val="single" w:sz="8" w:space="0" w:color="auto"/>
              <w:right w:val="single" w:sz="8" w:space="0" w:color="auto"/>
            </w:tcBorders>
            <w:noWrap/>
            <w:vAlign w:val="bottom"/>
            <w:hideMark/>
          </w:tcPr>
          <w:p w14:paraId="1EDC18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1" w:type="dxa"/>
            <w:tcBorders>
              <w:top w:val="nil"/>
              <w:left w:val="nil"/>
              <w:bottom w:val="single" w:sz="8" w:space="0" w:color="auto"/>
              <w:right w:val="single" w:sz="8" w:space="0" w:color="auto"/>
            </w:tcBorders>
            <w:shd w:val="clear" w:color="000000" w:fill="BFBFBF"/>
            <w:noWrap/>
            <w:vAlign w:val="bottom"/>
            <w:hideMark/>
          </w:tcPr>
          <w:p w14:paraId="7CA052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838" w:type="dxa"/>
            <w:tcBorders>
              <w:top w:val="nil"/>
              <w:left w:val="nil"/>
              <w:bottom w:val="single" w:sz="8" w:space="0" w:color="auto"/>
              <w:right w:val="single" w:sz="8" w:space="0" w:color="auto"/>
            </w:tcBorders>
            <w:shd w:val="clear" w:color="000000" w:fill="BFBFBF"/>
            <w:noWrap/>
            <w:vAlign w:val="bottom"/>
            <w:hideMark/>
          </w:tcPr>
          <w:p w14:paraId="2D9BFF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5,0 %</w:t>
            </w:r>
          </w:p>
        </w:tc>
        <w:tc>
          <w:tcPr>
            <w:tcW w:w="779" w:type="dxa"/>
            <w:tcBorders>
              <w:top w:val="nil"/>
              <w:left w:val="nil"/>
              <w:bottom w:val="nil"/>
              <w:right w:val="nil"/>
            </w:tcBorders>
            <w:noWrap/>
            <w:vAlign w:val="bottom"/>
            <w:hideMark/>
          </w:tcPr>
          <w:p w14:paraId="54A426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8531A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855" w:type="dxa"/>
            <w:tcBorders>
              <w:top w:val="nil"/>
              <w:left w:val="nil"/>
              <w:bottom w:val="single" w:sz="8" w:space="0" w:color="auto"/>
              <w:right w:val="single" w:sz="8" w:space="0" w:color="auto"/>
            </w:tcBorders>
            <w:noWrap/>
            <w:vAlign w:val="bottom"/>
            <w:hideMark/>
          </w:tcPr>
          <w:p w14:paraId="67230F4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5145C0" w:rsidRPr="00DC56BA" w14:paraId="43226E21"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951E06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ESTAT</w:t>
            </w:r>
          </w:p>
        </w:tc>
        <w:tc>
          <w:tcPr>
            <w:tcW w:w="613" w:type="dxa"/>
            <w:tcBorders>
              <w:top w:val="nil"/>
              <w:left w:val="single" w:sz="8" w:space="0" w:color="auto"/>
              <w:bottom w:val="single" w:sz="8" w:space="0" w:color="auto"/>
              <w:right w:val="single" w:sz="8" w:space="0" w:color="auto"/>
            </w:tcBorders>
            <w:noWrap/>
            <w:vAlign w:val="bottom"/>
            <w:hideMark/>
          </w:tcPr>
          <w:p w14:paraId="751B7AA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12" w:type="dxa"/>
            <w:tcBorders>
              <w:top w:val="nil"/>
              <w:left w:val="nil"/>
              <w:bottom w:val="single" w:sz="8" w:space="0" w:color="auto"/>
              <w:right w:val="single" w:sz="8" w:space="0" w:color="auto"/>
            </w:tcBorders>
            <w:noWrap/>
            <w:vAlign w:val="bottom"/>
            <w:hideMark/>
          </w:tcPr>
          <w:p w14:paraId="3A3E512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2" w:type="dxa"/>
            <w:tcBorders>
              <w:top w:val="nil"/>
              <w:left w:val="nil"/>
              <w:bottom w:val="single" w:sz="8" w:space="0" w:color="auto"/>
              <w:right w:val="single" w:sz="8" w:space="0" w:color="auto"/>
            </w:tcBorders>
            <w:shd w:val="clear" w:color="000000" w:fill="DAEEF3"/>
            <w:noWrap/>
            <w:vAlign w:val="bottom"/>
            <w:hideMark/>
          </w:tcPr>
          <w:p w14:paraId="03BD48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923" w:type="dxa"/>
            <w:tcBorders>
              <w:top w:val="nil"/>
              <w:left w:val="nil"/>
              <w:bottom w:val="single" w:sz="8" w:space="0" w:color="auto"/>
              <w:right w:val="single" w:sz="8" w:space="0" w:color="auto"/>
            </w:tcBorders>
            <w:shd w:val="clear" w:color="000000" w:fill="DAEEF3"/>
            <w:noWrap/>
            <w:vAlign w:val="bottom"/>
            <w:hideMark/>
          </w:tcPr>
          <w:p w14:paraId="0F86A07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47,8 %</w:t>
            </w:r>
          </w:p>
        </w:tc>
        <w:tc>
          <w:tcPr>
            <w:tcW w:w="656" w:type="dxa"/>
            <w:tcBorders>
              <w:top w:val="nil"/>
              <w:left w:val="nil"/>
              <w:bottom w:val="single" w:sz="8" w:space="0" w:color="auto"/>
              <w:right w:val="single" w:sz="8" w:space="0" w:color="auto"/>
            </w:tcBorders>
            <w:noWrap/>
            <w:vAlign w:val="bottom"/>
            <w:hideMark/>
          </w:tcPr>
          <w:p w14:paraId="3AC7D9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55" w:type="dxa"/>
            <w:tcBorders>
              <w:top w:val="nil"/>
              <w:left w:val="nil"/>
              <w:bottom w:val="single" w:sz="8" w:space="0" w:color="auto"/>
              <w:right w:val="single" w:sz="8" w:space="0" w:color="auto"/>
            </w:tcBorders>
            <w:noWrap/>
            <w:vAlign w:val="bottom"/>
            <w:hideMark/>
          </w:tcPr>
          <w:p w14:paraId="1FFBEAD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1" w:type="dxa"/>
            <w:tcBorders>
              <w:top w:val="nil"/>
              <w:left w:val="nil"/>
              <w:bottom w:val="single" w:sz="8" w:space="0" w:color="auto"/>
              <w:right w:val="single" w:sz="8" w:space="0" w:color="auto"/>
            </w:tcBorders>
            <w:shd w:val="clear" w:color="000000" w:fill="BFBFBF"/>
            <w:noWrap/>
            <w:vAlign w:val="bottom"/>
            <w:hideMark/>
          </w:tcPr>
          <w:p w14:paraId="1E6BF6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838" w:type="dxa"/>
            <w:tcBorders>
              <w:top w:val="nil"/>
              <w:left w:val="nil"/>
              <w:bottom w:val="single" w:sz="8" w:space="0" w:color="auto"/>
              <w:right w:val="single" w:sz="8" w:space="0" w:color="auto"/>
            </w:tcBorders>
            <w:shd w:val="clear" w:color="000000" w:fill="BFBFBF"/>
            <w:noWrap/>
            <w:vAlign w:val="bottom"/>
            <w:hideMark/>
          </w:tcPr>
          <w:p w14:paraId="2EE6A8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52,2 %</w:t>
            </w:r>
          </w:p>
        </w:tc>
        <w:tc>
          <w:tcPr>
            <w:tcW w:w="779" w:type="dxa"/>
            <w:tcBorders>
              <w:top w:val="nil"/>
              <w:left w:val="nil"/>
              <w:bottom w:val="nil"/>
              <w:right w:val="nil"/>
            </w:tcBorders>
            <w:noWrap/>
            <w:vAlign w:val="bottom"/>
            <w:hideMark/>
          </w:tcPr>
          <w:p w14:paraId="61E694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5C94B9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w:t>
            </w:r>
          </w:p>
        </w:tc>
        <w:tc>
          <w:tcPr>
            <w:tcW w:w="855" w:type="dxa"/>
            <w:tcBorders>
              <w:top w:val="nil"/>
              <w:left w:val="nil"/>
              <w:bottom w:val="single" w:sz="8" w:space="0" w:color="auto"/>
              <w:right w:val="single" w:sz="8" w:space="0" w:color="auto"/>
            </w:tcBorders>
            <w:noWrap/>
            <w:vAlign w:val="bottom"/>
            <w:hideMark/>
          </w:tcPr>
          <w:p w14:paraId="766606D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5145C0" w:rsidRPr="00DC56BA" w14:paraId="540FA87A"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AE7CF0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FISMA</w:t>
            </w:r>
          </w:p>
        </w:tc>
        <w:tc>
          <w:tcPr>
            <w:tcW w:w="613" w:type="dxa"/>
            <w:tcBorders>
              <w:top w:val="nil"/>
              <w:left w:val="single" w:sz="8" w:space="0" w:color="auto"/>
              <w:bottom w:val="single" w:sz="8" w:space="0" w:color="auto"/>
              <w:right w:val="single" w:sz="8" w:space="0" w:color="auto"/>
            </w:tcBorders>
            <w:noWrap/>
            <w:vAlign w:val="bottom"/>
            <w:hideMark/>
          </w:tcPr>
          <w:p w14:paraId="49FD9C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12" w:type="dxa"/>
            <w:tcBorders>
              <w:top w:val="nil"/>
              <w:left w:val="nil"/>
              <w:bottom w:val="single" w:sz="8" w:space="0" w:color="auto"/>
              <w:right w:val="single" w:sz="8" w:space="0" w:color="auto"/>
            </w:tcBorders>
            <w:noWrap/>
            <w:vAlign w:val="bottom"/>
            <w:hideMark/>
          </w:tcPr>
          <w:p w14:paraId="217A0D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2" w:type="dxa"/>
            <w:tcBorders>
              <w:top w:val="nil"/>
              <w:left w:val="nil"/>
              <w:bottom w:val="single" w:sz="8" w:space="0" w:color="auto"/>
              <w:right w:val="single" w:sz="8" w:space="0" w:color="auto"/>
            </w:tcBorders>
            <w:shd w:val="clear" w:color="000000" w:fill="DAEEF3"/>
            <w:noWrap/>
            <w:vAlign w:val="bottom"/>
            <w:hideMark/>
          </w:tcPr>
          <w:p w14:paraId="6254C8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923" w:type="dxa"/>
            <w:tcBorders>
              <w:top w:val="nil"/>
              <w:left w:val="nil"/>
              <w:bottom w:val="single" w:sz="8" w:space="0" w:color="auto"/>
              <w:right w:val="single" w:sz="8" w:space="0" w:color="auto"/>
            </w:tcBorders>
            <w:shd w:val="clear" w:color="000000" w:fill="DAEEF3"/>
            <w:noWrap/>
            <w:vAlign w:val="bottom"/>
            <w:hideMark/>
          </w:tcPr>
          <w:p w14:paraId="6999E9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76,2 %</w:t>
            </w:r>
          </w:p>
        </w:tc>
        <w:tc>
          <w:tcPr>
            <w:tcW w:w="656" w:type="dxa"/>
            <w:tcBorders>
              <w:top w:val="nil"/>
              <w:left w:val="nil"/>
              <w:bottom w:val="single" w:sz="8" w:space="0" w:color="auto"/>
              <w:right w:val="single" w:sz="8" w:space="0" w:color="auto"/>
            </w:tcBorders>
            <w:noWrap/>
            <w:vAlign w:val="bottom"/>
            <w:hideMark/>
          </w:tcPr>
          <w:p w14:paraId="50A815C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55" w:type="dxa"/>
            <w:tcBorders>
              <w:top w:val="nil"/>
              <w:left w:val="nil"/>
              <w:bottom w:val="single" w:sz="8" w:space="0" w:color="auto"/>
              <w:right w:val="single" w:sz="8" w:space="0" w:color="auto"/>
            </w:tcBorders>
            <w:noWrap/>
            <w:vAlign w:val="bottom"/>
            <w:hideMark/>
          </w:tcPr>
          <w:p w14:paraId="5B59512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1" w:type="dxa"/>
            <w:tcBorders>
              <w:top w:val="nil"/>
              <w:left w:val="nil"/>
              <w:bottom w:val="single" w:sz="8" w:space="0" w:color="auto"/>
              <w:right w:val="single" w:sz="8" w:space="0" w:color="auto"/>
            </w:tcBorders>
            <w:shd w:val="clear" w:color="000000" w:fill="BFBFBF"/>
            <w:noWrap/>
            <w:vAlign w:val="bottom"/>
            <w:hideMark/>
          </w:tcPr>
          <w:p w14:paraId="0C8A62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838" w:type="dxa"/>
            <w:tcBorders>
              <w:top w:val="nil"/>
              <w:left w:val="nil"/>
              <w:bottom w:val="single" w:sz="8" w:space="0" w:color="auto"/>
              <w:right w:val="single" w:sz="8" w:space="0" w:color="auto"/>
            </w:tcBorders>
            <w:shd w:val="clear" w:color="000000" w:fill="BFBFBF"/>
            <w:noWrap/>
            <w:vAlign w:val="bottom"/>
            <w:hideMark/>
          </w:tcPr>
          <w:p w14:paraId="33E887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23,8 %</w:t>
            </w:r>
          </w:p>
        </w:tc>
        <w:tc>
          <w:tcPr>
            <w:tcW w:w="779" w:type="dxa"/>
            <w:tcBorders>
              <w:top w:val="nil"/>
              <w:left w:val="nil"/>
              <w:bottom w:val="nil"/>
              <w:right w:val="nil"/>
            </w:tcBorders>
            <w:noWrap/>
            <w:vAlign w:val="bottom"/>
            <w:hideMark/>
          </w:tcPr>
          <w:p w14:paraId="7A966C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77DB37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855" w:type="dxa"/>
            <w:tcBorders>
              <w:top w:val="nil"/>
              <w:left w:val="nil"/>
              <w:bottom w:val="single" w:sz="8" w:space="0" w:color="auto"/>
              <w:right w:val="single" w:sz="8" w:space="0" w:color="auto"/>
            </w:tcBorders>
            <w:noWrap/>
            <w:vAlign w:val="bottom"/>
            <w:hideMark/>
          </w:tcPr>
          <w:p w14:paraId="2FFB3AE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79D75725"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77BF341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FPI</w:t>
            </w:r>
          </w:p>
        </w:tc>
        <w:tc>
          <w:tcPr>
            <w:tcW w:w="613" w:type="dxa"/>
            <w:tcBorders>
              <w:top w:val="nil"/>
              <w:left w:val="single" w:sz="8" w:space="0" w:color="auto"/>
              <w:bottom w:val="single" w:sz="8" w:space="0" w:color="auto"/>
              <w:right w:val="single" w:sz="8" w:space="0" w:color="auto"/>
            </w:tcBorders>
            <w:noWrap/>
            <w:vAlign w:val="bottom"/>
            <w:hideMark/>
          </w:tcPr>
          <w:p w14:paraId="7D3F875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612" w:type="dxa"/>
            <w:tcBorders>
              <w:top w:val="nil"/>
              <w:left w:val="nil"/>
              <w:bottom w:val="single" w:sz="8" w:space="0" w:color="auto"/>
              <w:right w:val="single" w:sz="8" w:space="0" w:color="auto"/>
            </w:tcBorders>
            <w:noWrap/>
            <w:vAlign w:val="bottom"/>
            <w:hideMark/>
          </w:tcPr>
          <w:p w14:paraId="0938EF9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2" w:type="dxa"/>
            <w:tcBorders>
              <w:top w:val="nil"/>
              <w:left w:val="nil"/>
              <w:bottom w:val="single" w:sz="8" w:space="0" w:color="auto"/>
              <w:right w:val="single" w:sz="8" w:space="0" w:color="auto"/>
            </w:tcBorders>
            <w:shd w:val="clear" w:color="000000" w:fill="DAEEF3"/>
            <w:noWrap/>
            <w:vAlign w:val="bottom"/>
            <w:hideMark/>
          </w:tcPr>
          <w:p w14:paraId="684CA15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c>
          <w:tcPr>
            <w:tcW w:w="923" w:type="dxa"/>
            <w:tcBorders>
              <w:top w:val="nil"/>
              <w:left w:val="nil"/>
              <w:bottom w:val="single" w:sz="8" w:space="0" w:color="auto"/>
              <w:right w:val="single" w:sz="8" w:space="0" w:color="auto"/>
            </w:tcBorders>
            <w:shd w:val="clear" w:color="000000" w:fill="DAEEF3"/>
            <w:noWrap/>
            <w:vAlign w:val="bottom"/>
            <w:hideMark/>
          </w:tcPr>
          <w:p w14:paraId="5ED567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30,6 %</w:t>
            </w:r>
          </w:p>
        </w:tc>
        <w:tc>
          <w:tcPr>
            <w:tcW w:w="656" w:type="dxa"/>
            <w:tcBorders>
              <w:top w:val="nil"/>
              <w:left w:val="nil"/>
              <w:bottom w:val="single" w:sz="8" w:space="0" w:color="auto"/>
              <w:right w:val="single" w:sz="8" w:space="0" w:color="auto"/>
            </w:tcBorders>
            <w:noWrap/>
            <w:vAlign w:val="bottom"/>
            <w:hideMark/>
          </w:tcPr>
          <w:p w14:paraId="3BDD959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655" w:type="dxa"/>
            <w:tcBorders>
              <w:top w:val="nil"/>
              <w:left w:val="nil"/>
              <w:bottom w:val="single" w:sz="8" w:space="0" w:color="auto"/>
              <w:right w:val="single" w:sz="8" w:space="0" w:color="auto"/>
            </w:tcBorders>
            <w:noWrap/>
            <w:vAlign w:val="bottom"/>
            <w:hideMark/>
          </w:tcPr>
          <w:p w14:paraId="3EC1725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91" w:type="dxa"/>
            <w:tcBorders>
              <w:top w:val="nil"/>
              <w:left w:val="nil"/>
              <w:bottom w:val="single" w:sz="8" w:space="0" w:color="auto"/>
              <w:right w:val="single" w:sz="8" w:space="0" w:color="auto"/>
            </w:tcBorders>
            <w:shd w:val="clear" w:color="000000" w:fill="BFBFBF"/>
            <w:noWrap/>
            <w:vAlign w:val="bottom"/>
            <w:hideMark/>
          </w:tcPr>
          <w:p w14:paraId="1E4D3AD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93</w:t>
            </w:r>
          </w:p>
        </w:tc>
        <w:tc>
          <w:tcPr>
            <w:tcW w:w="838" w:type="dxa"/>
            <w:tcBorders>
              <w:top w:val="nil"/>
              <w:left w:val="nil"/>
              <w:bottom w:val="single" w:sz="8" w:space="0" w:color="auto"/>
              <w:right w:val="single" w:sz="8" w:space="0" w:color="auto"/>
            </w:tcBorders>
            <w:shd w:val="clear" w:color="000000" w:fill="BFBFBF"/>
            <w:noWrap/>
            <w:vAlign w:val="bottom"/>
            <w:hideMark/>
          </w:tcPr>
          <w:p w14:paraId="13D646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69,4 %</w:t>
            </w:r>
          </w:p>
        </w:tc>
        <w:tc>
          <w:tcPr>
            <w:tcW w:w="779" w:type="dxa"/>
            <w:tcBorders>
              <w:top w:val="nil"/>
              <w:left w:val="nil"/>
              <w:bottom w:val="nil"/>
              <w:right w:val="nil"/>
            </w:tcBorders>
            <w:noWrap/>
            <w:vAlign w:val="bottom"/>
            <w:hideMark/>
          </w:tcPr>
          <w:p w14:paraId="1E56EB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78251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134</w:t>
            </w:r>
          </w:p>
        </w:tc>
        <w:tc>
          <w:tcPr>
            <w:tcW w:w="855" w:type="dxa"/>
            <w:tcBorders>
              <w:top w:val="nil"/>
              <w:left w:val="nil"/>
              <w:bottom w:val="single" w:sz="8" w:space="0" w:color="auto"/>
              <w:right w:val="single" w:sz="8" w:space="0" w:color="auto"/>
            </w:tcBorders>
            <w:noWrap/>
            <w:vAlign w:val="bottom"/>
            <w:hideMark/>
          </w:tcPr>
          <w:p w14:paraId="2D7197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5145C0" w:rsidRPr="00DC56BA" w14:paraId="59CF7DF7"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53721B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GROW</w:t>
            </w:r>
          </w:p>
        </w:tc>
        <w:tc>
          <w:tcPr>
            <w:tcW w:w="613" w:type="dxa"/>
            <w:tcBorders>
              <w:top w:val="nil"/>
              <w:left w:val="single" w:sz="8" w:space="0" w:color="auto"/>
              <w:bottom w:val="single" w:sz="8" w:space="0" w:color="auto"/>
              <w:right w:val="single" w:sz="8" w:space="0" w:color="auto"/>
            </w:tcBorders>
            <w:noWrap/>
            <w:vAlign w:val="bottom"/>
            <w:hideMark/>
          </w:tcPr>
          <w:p w14:paraId="3F14A2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12" w:type="dxa"/>
            <w:tcBorders>
              <w:top w:val="nil"/>
              <w:left w:val="nil"/>
              <w:bottom w:val="single" w:sz="8" w:space="0" w:color="auto"/>
              <w:right w:val="single" w:sz="8" w:space="0" w:color="auto"/>
            </w:tcBorders>
            <w:noWrap/>
            <w:vAlign w:val="bottom"/>
            <w:hideMark/>
          </w:tcPr>
          <w:p w14:paraId="15A048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2" w:type="dxa"/>
            <w:tcBorders>
              <w:top w:val="nil"/>
              <w:left w:val="nil"/>
              <w:bottom w:val="single" w:sz="8" w:space="0" w:color="auto"/>
              <w:right w:val="single" w:sz="8" w:space="0" w:color="auto"/>
            </w:tcBorders>
            <w:shd w:val="clear" w:color="000000" w:fill="DAEEF3"/>
            <w:noWrap/>
            <w:vAlign w:val="bottom"/>
            <w:hideMark/>
          </w:tcPr>
          <w:p w14:paraId="410AA15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923" w:type="dxa"/>
            <w:tcBorders>
              <w:top w:val="nil"/>
              <w:left w:val="nil"/>
              <w:bottom w:val="single" w:sz="8" w:space="0" w:color="auto"/>
              <w:right w:val="single" w:sz="8" w:space="0" w:color="auto"/>
            </w:tcBorders>
            <w:shd w:val="clear" w:color="000000" w:fill="DAEEF3"/>
            <w:noWrap/>
            <w:vAlign w:val="bottom"/>
            <w:hideMark/>
          </w:tcPr>
          <w:p w14:paraId="4FDC08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43,4 %</w:t>
            </w:r>
          </w:p>
        </w:tc>
        <w:tc>
          <w:tcPr>
            <w:tcW w:w="656" w:type="dxa"/>
            <w:tcBorders>
              <w:top w:val="nil"/>
              <w:left w:val="nil"/>
              <w:bottom w:val="single" w:sz="8" w:space="0" w:color="auto"/>
              <w:right w:val="single" w:sz="8" w:space="0" w:color="auto"/>
            </w:tcBorders>
            <w:noWrap/>
            <w:vAlign w:val="bottom"/>
            <w:hideMark/>
          </w:tcPr>
          <w:p w14:paraId="47357F4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55" w:type="dxa"/>
            <w:tcBorders>
              <w:top w:val="nil"/>
              <w:left w:val="nil"/>
              <w:bottom w:val="single" w:sz="8" w:space="0" w:color="auto"/>
              <w:right w:val="single" w:sz="8" w:space="0" w:color="auto"/>
            </w:tcBorders>
            <w:noWrap/>
            <w:vAlign w:val="bottom"/>
            <w:hideMark/>
          </w:tcPr>
          <w:p w14:paraId="6A6197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1" w:type="dxa"/>
            <w:tcBorders>
              <w:top w:val="nil"/>
              <w:left w:val="nil"/>
              <w:bottom w:val="single" w:sz="8" w:space="0" w:color="auto"/>
              <w:right w:val="single" w:sz="8" w:space="0" w:color="auto"/>
            </w:tcBorders>
            <w:shd w:val="clear" w:color="000000" w:fill="BFBFBF"/>
            <w:noWrap/>
            <w:vAlign w:val="bottom"/>
            <w:hideMark/>
          </w:tcPr>
          <w:p w14:paraId="3CED6F2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838" w:type="dxa"/>
            <w:tcBorders>
              <w:top w:val="nil"/>
              <w:left w:val="nil"/>
              <w:bottom w:val="single" w:sz="8" w:space="0" w:color="auto"/>
              <w:right w:val="single" w:sz="8" w:space="0" w:color="auto"/>
            </w:tcBorders>
            <w:shd w:val="clear" w:color="000000" w:fill="BFBFBF"/>
            <w:noWrap/>
            <w:vAlign w:val="bottom"/>
            <w:hideMark/>
          </w:tcPr>
          <w:p w14:paraId="7BCEB8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56,6 %</w:t>
            </w:r>
          </w:p>
        </w:tc>
        <w:tc>
          <w:tcPr>
            <w:tcW w:w="779" w:type="dxa"/>
            <w:tcBorders>
              <w:top w:val="nil"/>
              <w:left w:val="nil"/>
              <w:bottom w:val="nil"/>
              <w:right w:val="nil"/>
            </w:tcBorders>
            <w:noWrap/>
            <w:vAlign w:val="bottom"/>
            <w:hideMark/>
          </w:tcPr>
          <w:p w14:paraId="448759A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17879D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855" w:type="dxa"/>
            <w:tcBorders>
              <w:top w:val="nil"/>
              <w:left w:val="nil"/>
              <w:bottom w:val="single" w:sz="8" w:space="0" w:color="auto"/>
              <w:right w:val="single" w:sz="8" w:space="0" w:color="auto"/>
            </w:tcBorders>
            <w:noWrap/>
            <w:vAlign w:val="bottom"/>
            <w:hideMark/>
          </w:tcPr>
          <w:p w14:paraId="48B81A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416709EB"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82050F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HERA</w:t>
            </w:r>
          </w:p>
        </w:tc>
        <w:tc>
          <w:tcPr>
            <w:tcW w:w="613" w:type="dxa"/>
            <w:tcBorders>
              <w:top w:val="nil"/>
              <w:left w:val="single" w:sz="8" w:space="0" w:color="auto"/>
              <w:bottom w:val="single" w:sz="8" w:space="0" w:color="auto"/>
              <w:right w:val="single" w:sz="8" w:space="0" w:color="auto"/>
            </w:tcBorders>
            <w:noWrap/>
            <w:vAlign w:val="bottom"/>
            <w:hideMark/>
          </w:tcPr>
          <w:p w14:paraId="5ACFAE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12" w:type="dxa"/>
            <w:tcBorders>
              <w:top w:val="nil"/>
              <w:left w:val="nil"/>
              <w:bottom w:val="single" w:sz="8" w:space="0" w:color="auto"/>
              <w:right w:val="single" w:sz="8" w:space="0" w:color="auto"/>
            </w:tcBorders>
            <w:noWrap/>
            <w:vAlign w:val="bottom"/>
            <w:hideMark/>
          </w:tcPr>
          <w:p w14:paraId="6C6F3E4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2" w:type="dxa"/>
            <w:tcBorders>
              <w:top w:val="nil"/>
              <w:left w:val="nil"/>
              <w:bottom w:val="single" w:sz="8" w:space="0" w:color="auto"/>
              <w:right w:val="single" w:sz="8" w:space="0" w:color="auto"/>
            </w:tcBorders>
            <w:shd w:val="clear" w:color="000000" w:fill="DAEEF3"/>
            <w:noWrap/>
            <w:vAlign w:val="bottom"/>
            <w:hideMark/>
          </w:tcPr>
          <w:p w14:paraId="02B638A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923" w:type="dxa"/>
            <w:tcBorders>
              <w:top w:val="nil"/>
              <w:left w:val="nil"/>
              <w:bottom w:val="single" w:sz="8" w:space="0" w:color="auto"/>
              <w:right w:val="single" w:sz="8" w:space="0" w:color="auto"/>
            </w:tcBorders>
            <w:shd w:val="clear" w:color="000000" w:fill="DAEEF3"/>
            <w:noWrap/>
            <w:vAlign w:val="bottom"/>
            <w:hideMark/>
          </w:tcPr>
          <w:p w14:paraId="23A79A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29,6 %</w:t>
            </w:r>
          </w:p>
        </w:tc>
        <w:tc>
          <w:tcPr>
            <w:tcW w:w="656" w:type="dxa"/>
            <w:tcBorders>
              <w:top w:val="nil"/>
              <w:left w:val="nil"/>
              <w:bottom w:val="single" w:sz="8" w:space="0" w:color="auto"/>
              <w:right w:val="single" w:sz="8" w:space="0" w:color="auto"/>
            </w:tcBorders>
            <w:noWrap/>
            <w:vAlign w:val="bottom"/>
            <w:hideMark/>
          </w:tcPr>
          <w:p w14:paraId="6FD5B6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55" w:type="dxa"/>
            <w:tcBorders>
              <w:top w:val="nil"/>
              <w:left w:val="nil"/>
              <w:bottom w:val="single" w:sz="8" w:space="0" w:color="auto"/>
              <w:right w:val="single" w:sz="8" w:space="0" w:color="auto"/>
            </w:tcBorders>
            <w:noWrap/>
            <w:vAlign w:val="bottom"/>
            <w:hideMark/>
          </w:tcPr>
          <w:p w14:paraId="74B562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1" w:type="dxa"/>
            <w:tcBorders>
              <w:top w:val="nil"/>
              <w:left w:val="nil"/>
              <w:bottom w:val="single" w:sz="8" w:space="0" w:color="auto"/>
              <w:right w:val="single" w:sz="8" w:space="0" w:color="auto"/>
            </w:tcBorders>
            <w:shd w:val="clear" w:color="000000" w:fill="BFBFBF"/>
            <w:noWrap/>
            <w:vAlign w:val="bottom"/>
            <w:hideMark/>
          </w:tcPr>
          <w:p w14:paraId="6D9EB23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838" w:type="dxa"/>
            <w:tcBorders>
              <w:top w:val="nil"/>
              <w:left w:val="nil"/>
              <w:bottom w:val="single" w:sz="8" w:space="0" w:color="auto"/>
              <w:right w:val="single" w:sz="8" w:space="0" w:color="auto"/>
            </w:tcBorders>
            <w:shd w:val="clear" w:color="000000" w:fill="BFBFBF"/>
            <w:noWrap/>
            <w:vAlign w:val="bottom"/>
            <w:hideMark/>
          </w:tcPr>
          <w:p w14:paraId="7C26F0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70,4 %</w:t>
            </w:r>
          </w:p>
        </w:tc>
        <w:tc>
          <w:tcPr>
            <w:tcW w:w="779" w:type="dxa"/>
            <w:tcBorders>
              <w:top w:val="nil"/>
              <w:left w:val="nil"/>
              <w:bottom w:val="nil"/>
              <w:right w:val="nil"/>
            </w:tcBorders>
            <w:noWrap/>
            <w:vAlign w:val="bottom"/>
            <w:hideMark/>
          </w:tcPr>
          <w:p w14:paraId="7CD2D12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EAE76D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855" w:type="dxa"/>
            <w:tcBorders>
              <w:top w:val="nil"/>
              <w:left w:val="nil"/>
              <w:bottom w:val="single" w:sz="8" w:space="0" w:color="auto"/>
              <w:right w:val="single" w:sz="8" w:space="0" w:color="auto"/>
            </w:tcBorders>
            <w:noWrap/>
            <w:vAlign w:val="bottom"/>
            <w:hideMark/>
          </w:tcPr>
          <w:p w14:paraId="461226C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53F30E11"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8F463D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HOME</w:t>
            </w:r>
          </w:p>
        </w:tc>
        <w:tc>
          <w:tcPr>
            <w:tcW w:w="613" w:type="dxa"/>
            <w:tcBorders>
              <w:top w:val="nil"/>
              <w:left w:val="single" w:sz="8" w:space="0" w:color="auto"/>
              <w:bottom w:val="single" w:sz="8" w:space="0" w:color="auto"/>
              <w:right w:val="single" w:sz="8" w:space="0" w:color="auto"/>
            </w:tcBorders>
            <w:noWrap/>
            <w:vAlign w:val="bottom"/>
            <w:hideMark/>
          </w:tcPr>
          <w:p w14:paraId="42A74F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12" w:type="dxa"/>
            <w:tcBorders>
              <w:top w:val="nil"/>
              <w:left w:val="nil"/>
              <w:bottom w:val="single" w:sz="8" w:space="0" w:color="auto"/>
              <w:right w:val="single" w:sz="8" w:space="0" w:color="auto"/>
            </w:tcBorders>
            <w:noWrap/>
            <w:vAlign w:val="bottom"/>
            <w:hideMark/>
          </w:tcPr>
          <w:p w14:paraId="27AB63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2" w:type="dxa"/>
            <w:tcBorders>
              <w:top w:val="nil"/>
              <w:left w:val="nil"/>
              <w:bottom w:val="single" w:sz="8" w:space="0" w:color="auto"/>
              <w:right w:val="single" w:sz="8" w:space="0" w:color="auto"/>
            </w:tcBorders>
            <w:shd w:val="clear" w:color="000000" w:fill="DAEEF3"/>
            <w:noWrap/>
            <w:vAlign w:val="bottom"/>
            <w:hideMark/>
          </w:tcPr>
          <w:p w14:paraId="75101F8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923" w:type="dxa"/>
            <w:tcBorders>
              <w:top w:val="nil"/>
              <w:left w:val="nil"/>
              <w:bottom w:val="single" w:sz="8" w:space="0" w:color="auto"/>
              <w:right w:val="single" w:sz="8" w:space="0" w:color="auto"/>
            </w:tcBorders>
            <w:shd w:val="clear" w:color="000000" w:fill="DAEEF3"/>
            <w:noWrap/>
            <w:vAlign w:val="bottom"/>
            <w:hideMark/>
          </w:tcPr>
          <w:p w14:paraId="069787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51,5 %</w:t>
            </w:r>
          </w:p>
        </w:tc>
        <w:tc>
          <w:tcPr>
            <w:tcW w:w="656" w:type="dxa"/>
            <w:tcBorders>
              <w:top w:val="nil"/>
              <w:left w:val="nil"/>
              <w:bottom w:val="single" w:sz="8" w:space="0" w:color="auto"/>
              <w:right w:val="single" w:sz="8" w:space="0" w:color="auto"/>
            </w:tcBorders>
            <w:noWrap/>
            <w:vAlign w:val="bottom"/>
            <w:hideMark/>
          </w:tcPr>
          <w:p w14:paraId="7E46FE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55" w:type="dxa"/>
            <w:tcBorders>
              <w:top w:val="nil"/>
              <w:left w:val="nil"/>
              <w:bottom w:val="single" w:sz="8" w:space="0" w:color="auto"/>
              <w:right w:val="single" w:sz="8" w:space="0" w:color="auto"/>
            </w:tcBorders>
            <w:noWrap/>
            <w:vAlign w:val="bottom"/>
            <w:hideMark/>
          </w:tcPr>
          <w:p w14:paraId="048CCF8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1" w:type="dxa"/>
            <w:tcBorders>
              <w:top w:val="nil"/>
              <w:left w:val="nil"/>
              <w:bottom w:val="single" w:sz="8" w:space="0" w:color="auto"/>
              <w:right w:val="single" w:sz="8" w:space="0" w:color="auto"/>
            </w:tcBorders>
            <w:shd w:val="clear" w:color="000000" w:fill="BFBFBF"/>
            <w:noWrap/>
            <w:vAlign w:val="bottom"/>
            <w:hideMark/>
          </w:tcPr>
          <w:p w14:paraId="290143B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838" w:type="dxa"/>
            <w:tcBorders>
              <w:top w:val="nil"/>
              <w:left w:val="nil"/>
              <w:bottom w:val="single" w:sz="8" w:space="0" w:color="auto"/>
              <w:right w:val="single" w:sz="8" w:space="0" w:color="auto"/>
            </w:tcBorders>
            <w:shd w:val="clear" w:color="000000" w:fill="BFBFBF"/>
            <w:noWrap/>
            <w:vAlign w:val="bottom"/>
            <w:hideMark/>
          </w:tcPr>
          <w:p w14:paraId="30903B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48,5 %</w:t>
            </w:r>
          </w:p>
        </w:tc>
        <w:tc>
          <w:tcPr>
            <w:tcW w:w="779" w:type="dxa"/>
            <w:tcBorders>
              <w:top w:val="nil"/>
              <w:left w:val="nil"/>
              <w:bottom w:val="nil"/>
              <w:right w:val="nil"/>
            </w:tcBorders>
            <w:noWrap/>
            <w:vAlign w:val="bottom"/>
            <w:hideMark/>
          </w:tcPr>
          <w:p w14:paraId="2852B2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7A773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66</w:t>
            </w:r>
          </w:p>
        </w:tc>
        <w:tc>
          <w:tcPr>
            <w:tcW w:w="855" w:type="dxa"/>
            <w:tcBorders>
              <w:top w:val="nil"/>
              <w:left w:val="nil"/>
              <w:bottom w:val="single" w:sz="8" w:space="0" w:color="auto"/>
              <w:right w:val="single" w:sz="8" w:space="0" w:color="auto"/>
            </w:tcBorders>
            <w:noWrap/>
            <w:vAlign w:val="bottom"/>
            <w:hideMark/>
          </w:tcPr>
          <w:p w14:paraId="3DF3FB0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5145C0" w:rsidRPr="00DC56BA" w14:paraId="39FA2EE9"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E6F950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HR</w:t>
            </w:r>
          </w:p>
        </w:tc>
        <w:tc>
          <w:tcPr>
            <w:tcW w:w="613" w:type="dxa"/>
            <w:tcBorders>
              <w:top w:val="nil"/>
              <w:left w:val="single" w:sz="8" w:space="0" w:color="auto"/>
              <w:bottom w:val="single" w:sz="8" w:space="0" w:color="auto"/>
              <w:right w:val="single" w:sz="8" w:space="0" w:color="auto"/>
            </w:tcBorders>
            <w:noWrap/>
            <w:vAlign w:val="bottom"/>
            <w:hideMark/>
          </w:tcPr>
          <w:p w14:paraId="09B58B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147</w:t>
            </w:r>
          </w:p>
        </w:tc>
        <w:tc>
          <w:tcPr>
            <w:tcW w:w="612" w:type="dxa"/>
            <w:tcBorders>
              <w:top w:val="nil"/>
              <w:left w:val="nil"/>
              <w:bottom w:val="single" w:sz="8" w:space="0" w:color="auto"/>
              <w:right w:val="single" w:sz="8" w:space="0" w:color="auto"/>
            </w:tcBorders>
            <w:noWrap/>
            <w:vAlign w:val="bottom"/>
            <w:hideMark/>
          </w:tcPr>
          <w:p w14:paraId="14C607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71</w:t>
            </w:r>
          </w:p>
        </w:tc>
        <w:tc>
          <w:tcPr>
            <w:tcW w:w="692" w:type="dxa"/>
            <w:tcBorders>
              <w:top w:val="nil"/>
              <w:left w:val="nil"/>
              <w:bottom w:val="single" w:sz="8" w:space="0" w:color="auto"/>
              <w:right w:val="single" w:sz="8" w:space="0" w:color="auto"/>
            </w:tcBorders>
            <w:shd w:val="clear" w:color="000000" w:fill="DAEEF3"/>
            <w:noWrap/>
            <w:vAlign w:val="bottom"/>
            <w:hideMark/>
          </w:tcPr>
          <w:p w14:paraId="0C1A6B6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218</w:t>
            </w:r>
          </w:p>
        </w:tc>
        <w:tc>
          <w:tcPr>
            <w:tcW w:w="923" w:type="dxa"/>
            <w:tcBorders>
              <w:top w:val="nil"/>
              <w:left w:val="nil"/>
              <w:bottom w:val="single" w:sz="8" w:space="0" w:color="auto"/>
              <w:right w:val="single" w:sz="8" w:space="0" w:color="auto"/>
            </w:tcBorders>
            <w:shd w:val="clear" w:color="000000" w:fill="DAEEF3"/>
            <w:noWrap/>
            <w:vAlign w:val="bottom"/>
            <w:hideMark/>
          </w:tcPr>
          <w:p w14:paraId="6C97273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89,0 %</w:t>
            </w:r>
          </w:p>
        </w:tc>
        <w:tc>
          <w:tcPr>
            <w:tcW w:w="656" w:type="dxa"/>
            <w:tcBorders>
              <w:top w:val="nil"/>
              <w:left w:val="nil"/>
              <w:bottom w:val="single" w:sz="8" w:space="0" w:color="auto"/>
              <w:right w:val="single" w:sz="8" w:space="0" w:color="auto"/>
            </w:tcBorders>
            <w:noWrap/>
            <w:vAlign w:val="bottom"/>
            <w:hideMark/>
          </w:tcPr>
          <w:p w14:paraId="7DC7FF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55" w:type="dxa"/>
            <w:tcBorders>
              <w:top w:val="nil"/>
              <w:left w:val="nil"/>
              <w:bottom w:val="single" w:sz="8" w:space="0" w:color="auto"/>
              <w:right w:val="single" w:sz="8" w:space="0" w:color="auto"/>
            </w:tcBorders>
            <w:noWrap/>
            <w:vAlign w:val="bottom"/>
            <w:hideMark/>
          </w:tcPr>
          <w:p w14:paraId="7CA018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1" w:type="dxa"/>
            <w:tcBorders>
              <w:top w:val="nil"/>
              <w:left w:val="nil"/>
              <w:bottom w:val="single" w:sz="8" w:space="0" w:color="auto"/>
              <w:right w:val="single" w:sz="8" w:space="0" w:color="auto"/>
            </w:tcBorders>
            <w:shd w:val="clear" w:color="000000" w:fill="BFBFBF"/>
            <w:noWrap/>
            <w:vAlign w:val="bottom"/>
            <w:hideMark/>
          </w:tcPr>
          <w:p w14:paraId="24CE322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838" w:type="dxa"/>
            <w:tcBorders>
              <w:top w:val="nil"/>
              <w:left w:val="nil"/>
              <w:bottom w:val="single" w:sz="8" w:space="0" w:color="auto"/>
              <w:right w:val="single" w:sz="8" w:space="0" w:color="auto"/>
            </w:tcBorders>
            <w:shd w:val="clear" w:color="000000" w:fill="BFBFBF"/>
            <w:noWrap/>
            <w:vAlign w:val="bottom"/>
            <w:hideMark/>
          </w:tcPr>
          <w:p w14:paraId="1565D35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11,0 %</w:t>
            </w:r>
          </w:p>
        </w:tc>
        <w:tc>
          <w:tcPr>
            <w:tcW w:w="779" w:type="dxa"/>
            <w:tcBorders>
              <w:top w:val="nil"/>
              <w:left w:val="nil"/>
              <w:bottom w:val="nil"/>
              <w:right w:val="nil"/>
            </w:tcBorders>
            <w:noWrap/>
            <w:vAlign w:val="bottom"/>
            <w:hideMark/>
          </w:tcPr>
          <w:p w14:paraId="7E6A532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5005CE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245</w:t>
            </w:r>
          </w:p>
        </w:tc>
        <w:tc>
          <w:tcPr>
            <w:tcW w:w="855" w:type="dxa"/>
            <w:tcBorders>
              <w:top w:val="nil"/>
              <w:left w:val="nil"/>
              <w:bottom w:val="single" w:sz="8" w:space="0" w:color="auto"/>
              <w:right w:val="single" w:sz="8" w:space="0" w:color="auto"/>
            </w:tcBorders>
            <w:noWrap/>
            <w:vAlign w:val="bottom"/>
            <w:hideMark/>
          </w:tcPr>
          <w:p w14:paraId="09D48B8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3,0 %</w:t>
            </w:r>
          </w:p>
        </w:tc>
      </w:tr>
      <w:tr w:rsidR="005145C0" w:rsidRPr="00DC56BA" w14:paraId="2E20A779"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4DE66B3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IAS</w:t>
            </w:r>
          </w:p>
        </w:tc>
        <w:tc>
          <w:tcPr>
            <w:tcW w:w="613" w:type="dxa"/>
            <w:tcBorders>
              <w:top w:val="nil"/>
              <w:left w:val="single" w:sz="8" w:space="0" w:color="auto"/>
              <w:bottom w:val="single" w:sz="8" w:space="0" w:color="auto"/>
              <w:right w:val="single" w:sz="8" w:space="0" w:color="auto"/>
            </w:tcBorders>
            <w:noWrap/>
            <w:vAlign w:val="bottom"/>
            <w:hideMark/>
          </w:tcPr>
          <w:p w14:paraId="1BAB531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12" w:type="dxa"/>
            <w:tcBorders>
              <w:top w:val="nil"/>
              <w:left w:val="nil"/>
              <w:bottom w:val="single" w:sz="8" w:space="0" w:color="auto"/>
              <w:right w:val="single" w:sz="8" w:space="0" w:color="auto"/>
            </w:tcBorders>
            <w:noWrap/>
            <w:vAlign w:val="bottom"/>
            <w:hideMark/>
          </w:tcPr>
          <w:p w14:paraId="169FE28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DAEEF3"/>
            <w:noWrap/>
            <w:vAlign w:val="bottom"/>
            <w:hideMark/>
          </w:tcPr>
          <w:p w14:paraId="0EC296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923" w:type="dxa"/>
            <w:tcBorders>
              <w:top w:val="nil"/>
              <w:left w:val="nil"/>
              <w:bottom w:val="single" w:sz="8" w:space="0" w:color="auto"/>
              <w:right w:val="single" w:sz="8" w:space="0" w:color="auto"/>
            </w:tcBorders>
            <w:shd w:val="clear" w:color="000000" w:fill="DAEEF3"/>
            <w:noWrap/>
            <w:vAlign w:val="bottom"/>
            <w:hideMark/>
          </w:tcPr>
          <w:p w14:paraId="5A1A92A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33,3 %</w:t>
            </w:r>
          </w:p>
        </w:tc>
        <w:tc>
          <w:tcPr>
            <w:tcW w:w="656" w:type="dxa"/>
            <w:tcBorders>
              <w:top w:val="nil"/>
              <w:left w:val="nil"/>
              <w:bottom w:val="single" w:sz="8" w:space="0" w:color="auto"/>
              <w:right w:val="single" w:sz="8" w:space="0" w:color="auto"/>
            </w:tcBorders>
            <w:noWrap/>
            <w:vAlign w:val="bottom"/>
            <w:hideMark/>
          </w:tcPr>
          <w:p w14:paraId="487918E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55" w:type="dxa"/>
            <w:tcBorders>
              <w:top w:val="nil"/>
              <w:left w:val="nil"/>
              <w:bottom w:val="single" w:sz="8" w:space="0" w:color="auto"/>
              <w:right w:val="single" w:sz="8" w:space="0" w:color="auto"/>
            </w:tcBorders>
            <w:noWrap/>
            <w:vAlign w:val="bottom"/>
            <w:hideMark/>
          </w:tcPr>
          <w:p w14:paraId="68BC9E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1" w:type="dxa"/>
            <w:tcBorders>
              <w:top w:val="nil"/>
              <w:left w:val="nil"/>
              <w:bottom w:val="single" w:sz="8" w:space="0" w:color="auto"/>
              <w:right w:val="single" w:sz="8" w:space="0" w:color="auto"/>
            </w:tcBorders>
            <w:shd w:val="clear" w:color="000000" w:fill="BFBFBF"/>
            <w:noWrap/>
            <w:vAlign w:val="bottom"/>
            <w:hideMark/>
          </w:tcPr>
          <w:p w14:paraId="2726B1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838" w:type="dxa"/>
            <w:tcBorders>
              <w:top w:val="nil"/>
              <w:left w:val="nil"/>
              <w:bottom w:val="single" w:sz="8" w:space="0" w:color="auto"/>
              <w:right w:val="single" w:sz="8" w:space="0" w:color="auto"/>
            </w:tcBorders>
            <w:shd w:val="clear" w:color="000000" w:fill="BFBFBF"/>
            <w:noWrap/>
            <w:vAlign w:val="bottom"/>
            <w:hideMark/>
          </w:tcPr>
          <w:p w14:paraId="126B4DA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66,7 %</w:t>
            </w:r>
          </w:p>
        </w:tc>
        <w:tc>
          <w:tcPr>
            <w:tcW w:w="779" w:type="dxa"/>
            <w:tcBorders>
              <w:top w:val="nil"/>
              <w:left w:val="nil"/>
              <w:bottom w:val="nil"/>
              <w:right w:val="nil"/>
            </w:tcBorders>
            <w:noWrap/>
            <w:vAlign w:val="bottom"/>
            <w:hideMark/>
          </w:tcPr>
          <w:p w14:paraId="398ED23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7244E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855" w:type="dxa"/>
            <w:tcBorders>
              <w:top w:val="nil"/>
              <w:left w:val="nil"/>
              <w:bottom w:val="single" w:sz="8" w:space="0" w:color="auto"/>
              <w:right w:val="single" w:sz="8" w:space="0" w:color="auto"/>
            </w:tcBorders>
            <w:noWrap/>
            <w:vAlign w:val="bottom"/>
            <w:hideMark/>
          </w:tcPr>
          <w:p w14:paraId="06E22E8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5145C0" w:rsidRPr="00DC56BA" w14:paraId="7242E152"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35C5950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INTPA</w:t>
            </w:r>
          </w:p>
        </w:tc>
        <w:tc>
          <w:tcPr>
            <w:tcW w:w="613" w:type="dxa"/>
            <w:tcBorders>
              <w:top w:val="nil"/>
              <w:left w:val="single" w:sz="8" w:space="0" w:color="auto"/>
              <w:bottom w:val="single" w:sz="8" w:space="0" w:color="auto"/>
              <w:right w:val="single" w:sz="8" w:space="0" w:color="auto"/>
            </w:tcBorders>
            <w:noWrap/>
            <w:vAlign w:val="bottom"/>
            <w:hideMark/>
          </w:tcPr>
          <w:p w14:paraId="77F3706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97</w:t>
            </w:r>
          </w:p>
        </w:tc>
        <w:tc>
          <w:tcPr>
            <w:tcW w:w="612" w:type="dxa"/>
            <w:tcBorders>
              <w:top w:val="nil"/>
              <w:left w:val="nil"/>
              <w:bottom w:val="single" w:sz="8" w:space="0" w:color="auto"/>
              <w:right w:val="single" w:sz="8" w:space="0" w:color="auto"/>
            </w:tcBorders>
            <w:noWrap/>
            <w:vAlign w:val="bottom"/>
            <w:hideMark/>
          </w:tcPr>
          <w:p w14:paraId="512D16F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692" w:type="dxa"/>
            <w:tcBorders>
              <w:top w:val="nil"/>
              <w:left w:val="nil"/>
              <w:bottom w:val="single" w:sz="8" w:space="0" w:color="auto"/>
              <w:right w:val="single" w:sz="8" w:space="0" w:color="auto"/>
            </w:tcBorders>
            <w:shd w:val="clear" w:color="000000" w:fill="DAEEF3"/>
            <w:noWrap/>
            <w:vAlign w:val="bottom"/>
            <w:hideMark/>
          </w:tcPr>
          <w:p w14:paraId="49D69D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144</w:t>
            </w:r>
          </w:p>
        </w:tc>
        <w:tc>
          <w:tcPr>
            <w:tcW w:w="923" w:type="dxa"/>
            <w:tcBorders>
              <w:top w:val="nil"/>
              <w:left w:val="nil"/>
              <w:bottom w:val="single" w:sz="8" w:space="0" w:color="auto"/>
              <w:right w:val="single" w:sz="8" w:space="0" w:color="auto"/>
            </w:tcBorders>
            <w:shd w:val="clear" w:color="000000" w:fill="DAEEF3"/>
            <w:noWrap/>
            <w:vAlign w:val="bottom"/>
            <w:hideMark/>
          </w:tcPr>
          <w:p w14:paraId="49662C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12,9 %</w:t>
            </w:r>
          </w:p>
        </w:tc>
        <w:tc>
          <w:tcPr>
            <w:tcW w:w="656" w:type="dxa"/>
            <w:tcBorders>
              <w:top w:val="nil"/>
              <w:left w:val="nil"/>
              <w:bottom w:val="single" w:sz="8" w:space="0" w:color="auto"/>
              <w:right w:val="single" w:sz="8" w:space="0" w:color="auto"/>
            </w:tcBorders>
            <w:noWrap/>
            <w:vAlign w:val="bottom"/>
            <w:hideMark/>
          </w:tcPr>
          <w:p w14:paraId="6FD13F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546</w:t>
            </w:r>
          </w:p>
        </w:tc>
        <w:tc>
          <w:tcPr>
            <w:tcW w:w="655" w:type="dxa"/>
            <w:tcBorders>
              <w:top w:val="nil"/>
              <w:left w:val="nil"/>
              <w:bottom w:val="single" w:sz="8" w:space="0" w:color="auto"/>
              <w:right w:val="single" w:sz="8" w:space="0" w:color="auto"/>
            </w:tcBorders>
            <w:noWrap/>
            <w:vAlign w:val="bottom"/>
            <w:hideMark/>
          </w:tcPr>
          <w:p w14:paraId="496C2D9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424</w:t>
            </w:r>
          </w:p>
        </w:tc>
        <w:tc>
          <w:tcPr>
            <w:tcW w:w="691" w:type="dxa"/>
            <w:tcBorders>
              <w:top w:val="nil"/>
              <w:left w:val="nil"/>
              <w:bottom w:val="single" w:sz="8" w:space="0" w:color="auto"/>
              <w:right w:val="single" w:sz="8" w:space="0" w:color="auto"/>
            </w:tcBorders>
            <w:shd w:val="clear" w:color="000000" w:fill="BFBFBF"/>
            <w:noWrap/>
            <w:vAlign w:val="bottom"/>
            <w:hideMark/>
          </w:tcPr>
          <w:p w14:paraId="561CB95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970</w:t>
            </w:r>
          </w:p>
        </w:tc>
        <w:tc>
          <w:tcPr>
            <w:tcW w:w="838" w:type="dxa"/>
            <w:tcBorders>
              <w:top w:val="nil"/>
              <w:left w:val="nil"/>
              <w:bottom w:val="single" w:sz="8" w:space="0" w:color="auto"/>
              <w:right w:val="single" w:sz="8" w:space="0" w:color="auto"/>
            </w:tcBorders>
            <w:shd w:val="clear" w:color="000000" w:fill="BFBFBF"/>
            <w:noWrap/>
            <w:vAlign w:val="bottom"/>
            <w:hideMark/>
          </w:tcPr>
          <w:p w14:paraId="27000CA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87,1 %</w:t>
            </w:r>
          </w:p>
        </w:tc>
        <w:tc>
          <w:tcPr>
            <w:tcW w:w="779" w:type="dxa"/>
            <w:tcBorders>
              <w:top w:val="nil"/>
              <w:left w:val="nil"/>
              <w:bottom w:val="nil"/>
              <w:right w:val="nil"/>
            </w:tcBorders>
            <w:noWrap/>
            <w:vAlign w:val="bottom"/>
            <w:hideMark/>
          </w:tcPr>
          <w:p w14:paraId="47F1999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1A9EF20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1 114</w:t>
            </w:r>
          </w:p>
        </w:tc>
        <w:tc>
          <w:tcPr>
            <w:tcW w:w="855" w:type="dxa"/>
            <w:tcBorders>
              <w:top w:val="nil"/>
              <w:left w:val="nil"/>
              <w:bottom w:val="single" w:sz="8" w:space="0" w:color="auto"/>
              <w:right w:val="single" w:sz="8" w:space="0" w:color="auto"/>
            </w:tcBorders>
            <w:noWrap/>
            <w:vAlign w:val="bottom"/>
            <w:hideMark/>
          </w:tcPr>
          <w:p w14:paraId="5EB8CAA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13,8 %</w:t>
            </w:r>
          </w:p>
        </w:tc>
      </w:tr>
      <w:tr w:rsidR="005145C0" w:rsidRPr="00DC56BA" w14:paraId="7D66936D"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ACB0EA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JRC</w:t>
            </w:r>
          </w:p>
        </w:tc>
        <w:tc>
          <w:tcPr>
            <w:tcW w:w="613" w:type="dxa"/>
            <w:tcBorders>
              <w:top w:val="nil"/>
              <w:left w:val="single" w:sz="8" w:space="0" w:color="auto"/>
              <w:bottom w:val="single" w:sz="8" w:space="0" w:color="auto"/>
              <w:right w:val="single" w:sz="8" w:space="0" w:color="auto"/>
            </w:tcBorders>
            <w:noWrap/>
            <w:vAlign w:val="bottom"/>
            <w:hideMark/>
          </w:tcPr>
          <w:p w14:paraId="2AFD42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120</w:t>
            </w:r>
          </w:p>
        </w:tc>
        <w:tc>
          <w:tcPr>
            <w:tcW w:w="612" w:type="dxa"/>
            <w:tcBorders>
              <w:top w:val="nil"/>
              <w:left w:val="nil"/>
              <w:bottom w:val="single" w:sz="8" w:space="0" w:color="auto"/>
              <w:right w:val="single" w:sz="8" w:space="0" w:color="auto"/>
            </w:tcBorders>
            <w:noWrap/>
            <w:vAlign w:val="bottom"/>
            <w:hideMark/>
          </w:tcPr>
          <w:p w14:paraId="50F9A1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111</w:t>
            </w:r>
          </w:p>
        </w:tc>
        <w:tc>
          <w:tcPr>
            <w:tcW w:w="692" w:type="dxa"/>
            <w:tcBorders>
              <w:top w:val="nil"/>
              <w:left w:val="nil"/>
              <w:bottom w:val="single" w:sz="8" w:space="0" w:color="auto"/>
              <w:right w:val="single" w:sz="8" w:space="0" w:color="auto"/>
            </w:tcBorders>
            <w:shd w:val="clear" w:color="000000" w:fill="DAEEF3"/>
            <w:noWrap/>
            <w:vAlign w:val="bottom"/>
            <w:hideMark/>
          </w:tcPr>
          <w:p w14:paraId="13A32D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231</w:t>
            </w:r>
          </w:p>
        </w:tc>
        <w:tc>
          <w:tcPr>
            <w:tcW w:w="923" w:type="dxa"/>
            <w:tcBorders>
              <w:top w:val="nil"/>
              <w:left w:val="nil"/>
              <w:bottom w:val="single" w:sz="8" w:space="0" w:color="auto"/>
              <w:right w:val="single" w:sz="8" w:space="0" w:color="auto"/>
            </w:tcBorders>
            <w:shd w:val="clear" w:color="000000" w:fill="DAEEF3"/>
            <w:noWrap/>
            <w:vAlign w:val="bottom"/>
            <w:hideMark/>
          </w:tcPr>
          <w:p w14:paraId="760755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20,7 %</w:t>
            </w:r>
          </w:p>
        </w:tc>
        <w:tc>
          <w:tcPr>
            <w:tcW w:w="656" w:type="dxa"/>
            <w:tcBorders>
              <w:top w:val="nil"/>
              <w:left w:val="nil"/>
              <w:bottom w:val="single" w:sz="8" w:space="0" w:color="auto"/>
              <w:right w:val="single" w:sz="8" w:space="0" w:color="auto"/>
            </w:tcBorders>
            <w:noWrap/>
            <w:vAlign w:val="bottom"/>
            <w:hideMark/>
          </w:tcPr>
          <w:p w14:paraId="127775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410</w:t>
            </w:r>
          </w:p>
        </w:tc>
        <w:tc>
          <w:tcPr>
            <w:tcW w:w="655" w:type="dxa"/>
            <w:tcBorders>
              <w:top w:val="nil"/>
              <w:left w:val="nil"/>
              <w:bottom w:val="single" w:sz="8" w:space="0" w:color="auto"/>
              <w:right w:val="single" w:sz="8" w:space="0" w:color="auto"/>
            </w:tcBorders>
            <w:noWrap/>
            <w:vAlign w:val="bottom"/>
            <w:hideMark/>
          </w:tcPr>
          <w:p w14:paraId="0BF5E9C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473</w:t>
            </w:r>
          </w:p>
        </w:tc>
        <w:tc>
          <w:tcPr>
            <w:tcW w:w="691" w:type="dxa"/>
            <w:tcBorders>
              <w:top w:val="nil"/>
              <w:left w:val="nil"/>
              <w:bottom w:val="single" w:sz="8" w:space="0" w:color="auto"/>
              <w:right w:val="single" w:sz="8" w:space="0" w:color="auto"/>
            </w:tcBorders>
            <w:shd w:val="clear" w:color="000000" w:fill="BFBFBF"/>
            <w:noWrap/>
            <w:vAlign w:val="bottom"/>
            <w:hideMark/>
          </w:tcPr>
          <w:p w14:paraId="7416A86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883</w:t>
            </w:r>
          </w:p>
        </w:tc>
        <w:tc>
          <w:tcPr>
            <w:tcW w:w="838" w:type="dxa"/>
            <w:tcBorders>
              <w:top w:val="nil"/>
              <w:left w:val="nil"/>
              <w:bottom w:val="single" w:sz="8" w:space="0" w:color="auto"/>
              <w:right w:val="single" w:sz="8" w:space="0" w:color="auto"/>
            </w:tcBorders>
            <w:shd w:val="clear" w:color="000000" w:fill="BFBFBF"/>
            <w:noWrap/>
            <w:vAlign w:val="bottom"/>
            <w:hideMark/>
          </w:tcPr>
          <w:p w14:paraId="244820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79,3 %</w:t>
            </w:r>
          </w:p>
        </w:tc>
        <w:tc>
          <w:tcPr>
            <w:tcW w:w="779" w:type="dxa"/>
            <w:tcBorders>
              <w:top w:val="nil"/>
              <w:left w:val="nil"/>
              <w:bottom w:val="nil"/>
              <w:right w:val="nil"/>
            </w:tcBorders>
            <w:noWrap/>
            <w:vAlign w:val="bottom"/>
            <w:hideMark/>
          </w:tcPr>
          <w:p w14:paraId="7E0E3D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3513D5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1 114</w:t>
            </w:r>
          </w:p>
        </w:tc>
        <w:tc>
          <w:tcPr>
            <w:tcW w:w="855" w:type="dxa"/>
            <w:tcBorders>
              <w:top w:val="nil"/>
              <w:left w:val="nil"/>
              <w:bottom w:val="single" w:sz="8" w:space="0" w:color="auto"/>
              <w:right w:val="single" w:sz="8" w:space="0" w:color="auto"/>
            </w:tcBorders>
            <w:noWrap/>
            <w:vAlign w:val="bottom"/>
            <w:hideMark/>
          </w:tcPr>
          <w:p w14:paraId="5EABBC6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13,8 %</w:t>
            </w:r>
          </w:p>
        </w:tc>
      </w:tr>
      <w:tr w:rsidR="005145C0" w:rsidRPr="00DC56BA" w14:paraId="0F3899D9"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6332CAA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JUST</w:t>
            </w:r>
          </w:p>
        </w:tc>
        <w:tc>
          <w:tcPr>
            <w:tcW w:w="613" w:type="dxa"/>
            <w:tcBorders>
              <w:top w:val="nil"/>
              <w:left w:val="single" w:sz="8" w:space="0" w:color="auto"/>
              <w:bottom w:val="single" w:sz="8" w:space="0" w:color="auto"/>
              <w:right w:val="single" w:sz="8" w:space="0" w:color="auto"/>
            </w:tcBorders>
            <w:noWrap/>
            <w:vAlign w:val="bottom"/>
            <w:hideMark/>
          </w:tcPr>
          <w:p w14:paraId="2E959E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12" w:type="dxa"/>
            <w:tcBorders>
              <w:top w:val="nil"/>
              <w:left w:val="nil"/>
              <w:bottom w:val="single" w:sz="8" w:space="0" w:color="auto"/>
              <w:right w:val="single" w:sz="8" w:space="0" w:color="auto"/>
            </w:tcBorders>
            <w:noWrap/>
            <w:vAlign w:val="bottom"/>
            <w:hideMark/>
          </w:tcPr>
          <w:p w14:paraId="3CE3A89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2" w:type="dxa"/>
            <w:tcBorders>
              <w:top w:val="nil"/>
              <w:left w:val="nil"/>
              <w:bottom w:val="single" w:sz="8" w:space="0" w:color="auto"/>
              <w:right w:val="single" w:sz="8" w:space="0" w:color="auto"/>
            </w:tcBorders>
            <w:shd w:val="clear" w:color="000000" w:fill="DAEEF3"/>
            <w:noWrap/>
            <w:vAlign w:val="bottom"/>
            <w:hideMark/>
          </w:tcPr>
          <w:p w14:paraId="04C809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923" w:type="dxa"/>
            <w:tcBorders>
              <w:top w:val="nil"/>
              <w:left w:val="nil"/>
              <w:bottom w:val="single" w:sz="8" w:space="0" w:color="auto"/>
              <w:right w:val="single" w:sz="8" w:space="0" w:color="auto"/>
            </w:tcBorders>
            <w:shd w:val="clear" w:color="000000" w:fill="DAEEF3"/>
            <w:noWrap/>
            <w:vAlign w:val="bottom"/>
            <w:hideMark/>
          </w:tcPr>
          <w:p w14:paraId="0912905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88,2 %</w:t>
            </w:r>
          </w:p>
        </w:tc>
        <w:tc>
          <w:tcPr>
            <w:tcW w:w="656" w:type="dxa"/>
            <w:tcBorders>
              <w:top w:val="nil"/>
              <w:left w:val="nil"/>
              <w:bottom w:val="single" w:sz="8" w:space="0" w:color="auto"/>
              <w:right w:val="single" w:sz="8" w:space="0" w:color="auto"/>
            </w:tcBorders>
            <w:noWrap/>
            <w:vAlign w:val="bottom"/>
            <w:hideMark/>
          </w:tcPr>
          <w:p w14:paraId="2837A4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55" w:type="dxa"/>
            <w:tcBorders>
              <w:top w:val="nil"/>
              <w:left w:val="nil"/>
              <w:bottom w:val="single" w:sz="8" w:space="0" w:color="auto"/>
              <w:right w:val="single" w:sz="8" w:space="0" w:color="auto"/>
            </w:tcBorders>
            <w:noWrap/>
            <w:vAlign w:val="bottom"/>
            <w:hideMark/>
          </w:tcPr>
          <w:p w14:paraId="79ADE4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1" w:type="dxa"/>
            <w:tcBorders>
              <w:top w:val="nil"/>
              <w:left w:val="nil"/>
              <w:bottom w:val="single" w:sz="8" w:space="0" w:color="auto"/>
              <w:right w:val="single" w:sz="8" w:space="0" w:color="auto"/>
            </w:tcBorders>
            <w:shd w:val="clear" w:color="000000" w:fill="BFBFBF"/>
            <w:noWrap/>
            <w:vAlign w:val="bottom"/>
            <w:hideMark/>
          </w:tcPr>
          <w:p w14:paraId="1F30E40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838" w:type="dxa"/>
            <w:tcBorders>
              <w:top w:val="nil"/>
              <w:left w:val="nil"/>
              <w:bottom w:val="single" w:sz="8" w:space="0" w:color="auto"/>
              <w:right w:val="single" w:sz="8" w:space="0" w:color="auto"/>
            </w:tcBorders>
            <w:shd w:val="clear" w:color="000000" w:fill="BFBFBF"/>
            <w:noWrap/>
            <w:vAlign w:val="bottom"/>
            <w:hideMark/>
          </w:tcPr>
          <w:p w14:paraId="31A78A0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11,8 %</w:t>
            </w:r>
          </w:p>
        </w:tc>
        <w:tc>
          <w:tcPr>
            <w:tcW w:w="779" w:type="dxa"/>
            <w:tcBorders>
              <w:top w:val="nil"/>
              <w:left w:val="nil"/>
              <w:bottom w:val="nil"/>
              <w:right w:val="nil"/>
            </w:tcBorders>
            <w:noWrap/>
            <w:vAlign w:val="bottom"/>
            <w:hideMark/>
          </w:tcPr>
          <w:p w14:paraId="0366E09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1CC30DF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855" w:type="dxa"/>
            <w:tcBorders>
              <w:top w:val="nil"/>
              <w:left w:val="nil"/>
              <w:bottom w:val="single" w:sz="8" w:space="0" w:color="auto"/>
              <w:right w:val="single" w:sz="8" w:space="0" w:color="auto"/>
            </w:tcBorders>
            <w:noWrap/>
            <w:vAlign w:val="bottom"/>
            <w:hideMark/>
          </w:tcPr>
          <w:p w14:paraId="01FAD7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5145C0" w:rsidRPr="00DC56BA" w14:paraId="7AC95B66"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0972DBC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MARE</w:t>
            </w:r>
          </w:p>
        </w:tc>
        <w:tc>
          <w:tcPr>
            <w:tcW w:w="613" w:type="dxa"/>
            <w:tcBorders>
              <w:top w:val="nil"/>
              <w:left w:val="single" w:sz="8" w:space="0" w:color="auto"/>
              <w:bottom w:val="single" w:sz="8" w:space="0" w:color="auto"/>
              <w:right w:val="single" w:sz="8" w:space="0" w:color="auto"/>
            </w:tcBorders>
            <w:noWrap/>
            <w:vAlign w:val="bottom"/>
            <w:hideMark/>
          </w:tcPr>
          <w:p w14:paraId="1665FF6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12" w:type="dxa"/>
            <w:tcBorders>
              <w:top w:val="nil"/>
              <w:left w:val="nil"/>
              <w:bottom w:val="single" w:sz="8" w:space="0" w:color="auto"/>
              <w:right w:val="single" w:sz="8" w:space="0" w:color="auto"/>
            </w:tcBorders>
            <w:noWrap/>
            <w:vAlign w:val="bottom"/>
            <w:hideMark/>
          </w:tcPr>
          <w:p w14:paraId="620460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2" w:type="dxa"/>
            <w:tcBorders>
              <w:top w:val="nil"/>
              <w:left w:val="nil"/>
              <w:bottom w:val="single" w:sz="8" w:space="0" w:color="auto"/>
              <w:right w:val="single" w:sz="8" w:space="0" w:color="auto"/>
            </w:tcBorders>
            <w:shd w:val="clear" w:color="000000" w:fill="DAEEF3"/>
            <w:noWrap/>
            <w:vAlign w:val="bottom"/>
            <w:hideMark/>
          </w:tcPr>
          <w:p w14:paraId="5CE769B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923" w:type="dxa"/>
            <w:tcBorders>
              <w:top w:val="nil"/>
              <w:left w:val="nil"/>
              <w:bottom w:val="single" w:sz="8" w:space="0" w:color="auto"/>
              <w:right w:val="single" w:sz="8" w:space="0" w:color="auto"/>
            </w:tcBorders>
            <w:shd w:val="clear" w:color="000000" w:fill="DAEEF3"/>
            <w:noWrap/>
            <w:vAlign w:val="bottom"/>
            <w:hideMark/>
          </w:tcPr>
          <w:p w14:paraId="34CF41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58,3 %</w:t>
            </w:r>
          </w:p>
        </w:tc>
        <w:tc>
          <w:tcPr>
            <w:tcW w:w="656" w:type="dxa"/>
            <w:tcBorders>
              <w:top w:val="nil"/>
              <w:left w:val="nil"/>
              <w:bottom w:val="single" w:sz="8" w:space="0" w:color="auto"/>
              <w:right w:val="single" w:sz="8" w:space="0" w:color="auto"/>
            </w:tcBorders>
            <w:noWrap/>
            <w:vAlign w:val="bottom"/>
            <w:hideMark/>
          </w:tcPr>
          <w:p w14:paraId="0E16C25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55" w:type="dxa"/>
            <w:tcBorders>
              <w:top w:val="nil"/>
              <w:left w:val="nil"/>
              <w:bottom w:val="single" w:sz="8" w:space="0" w:color="auto"/>
              <w:right w:val="single" w:sz="8" w:space="0" w:color="auto"/>
            </w:tcBorders>
            <w:noWrap/>
            <w:vAlign w:val="bottom"/>
            <w:hideMark/>
          </w:tcPr>
          <w:p w14:paraId="1A2B5F0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1" w:type="dxa"/>
            <w:tcBorders>
              <w:top w:val="nil"/>
              <w:left w:val="nil"/>
              <w:bottom w:val="single" w:sz="8" w:space="0" w:color="auto"/>
              <w:right w:val="single" w:sz="8" w:space="0" w:color="auto"/>
            </w:tcBorders>
            <w:shd w:val="clear" w:color="000000" w:fill="BFBFBF"/>
            <w:noWrap/>
            <w:vAlign w:val="bottom"/>
            <w:hideMark/>
          </w:tcPr>
          <w:p w14:paraId="0CEA337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838" w:type="dxa"/>
            <w:tcBorders>
              <w:top w:val="nil"/>
              <w:left w:val="nil"/>
              <w:bottom w:val="single" w:sz="8" w:space="0" w:color="auto"/>
              <w:right w:val="single" w:sz="8" w:space="0" w:color="auto"/>
            </w:tcBorders>
            <w:shd w:val="clear" w:color="000000" w:fill="BFBFBF"/>
            <w:noWrap/>
            <w:vAlign w:val="bottom"/>
            <w:hideMark/>
          </w:tcPr>
          <w:p w14:paraId="0FC529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41,7 %</w:t>
            </w:r>
          </w:p>
        </w:tc>
        <w:tc>
          <w:tcPr>
            <w:tcW w:w="779" w:type="dxa"/>
            <w:tcBorders>
              <w:top w:val="nil"/>
              <w:left w:val="nil"/>
              <w:bottom w:val="nil"/>
              <w:right w:val="nil"/>
            </w:tcBorders>
            <w:noWrap/>
            <w:vAlign w:val="bottom"/>
            <w:hideMark/>
          </w:tcPr>
          <w:p w14:paraId="19D537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23CFCD6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855" w:type="dxa"/>
            <w:tcBorders>
              <w:top w:val="nil"/>
              <w:left w:val="nil"/>
              <w:bottom w:val="single" w:sz="8" w:space="0" w:color="auto"/>
              <w:right w:val="single" w:sz="8" w:space="0" w:color="auto"/>
            </w:tcBorders>
            <w:noWrap/>
            <w:vAlign w:val="bottom"/>
            <w:hideMark/>
          </w:tcPr>
          <w:p w14:paraId="7606B7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5145C0" w:rsidRPr="00DC56BA" w14:paraId="0D3B062A"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9C4537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MOVE</w:t>
            </w:r>
          </w:p>
        </w:tc>
        <w:tc>
          <w:tcPr>
            <w:tcW w:w="613" w:type="dxa"/>
            <w:tcBorders>
              <w:top w:val="nil"/>
              <w:left w:val="single" w:sz="8" w:space="0" w:color="auto"/>
              <w:bottom w:val="single" w:sz="8" w:space="0" w:color="auto"/>
              <w:right w:val="single" w:sz="8" w:space="0" w:color="auto"/>
            </w:tcBorders>
            <w:noWrap/>
            <w:vAlign w:val="bottom"/>
            <w:hideMark/>
          </w:tcPr>
          <w:p w14:paraId="1BC2B6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612" w:type="dxa"/>
            <w:tcBorders>
              <w:top w:val="nil"/>
              <w:left w:val="nil"/>
              <w:bottom w:val="single" w:sz="8" w:space="0" w:color="auto"/>
              <w:right w:val="single" w:sz="8" w:space="0" w:color="auto"/>
            </w:tcBorders>
            <w:noWrap/>
            <w:vAlign w:val="bottom"/>
            <w:hideMark/>
          </w:tcPr>
          <w:p w14:paraId="17CCF99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2" w:type="dxa"/>
            <w:tcBorders>
              <w:top w:val="nil"/>
              <w:left w:val="nil"/>
              <w:bottom w:val="single" w:sz="8" w:space="0" w:color="auto"/>
              <w:right w:val="single" w:sz="8" w:space="0" w:color="auto"/>
            </w:tcBorders>
            <w:shd w:val="clear" w:color="000000" w:fill="DAEEF3"/>
            <w:noWrap/>
            <w:vAlign w:val="bottom"/>
            <w:hideMark/>
          </w:tcPr>
          <w:p w14:paraId="2D8EE1C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w:t>
            </w:r>
          </w:p>
        </w:tc>
        <w:tc>
          <w:tcPr>
            <w:tcW w:w="923" w:type="dxa"/>
            <w:tcBorders>
              <w:top w:val="nil"/>
              <w:left w:val="nil"/>
              <w:bottom w:val="single" w:sz="8" w:space="0" w:color="auto"/>
              <w:right w:val="single" w:sz="8" w:space="0" w:color="auto"/>
            </w:tcBorders>
            <w:shd w:val="clear" w:color="000000" w:fill="DAEEF3"/>
            <w:noWrap/>
            <w:vAlign w:val="bottom"/>
            <w:hideMark/>
          </w:tcPr>
          <w:p w14:paraId="5D7963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75,4 %</w:t>
            </w:r>
          </w:p>
        </w:tc>
        <w:tc>
          <w:tcPr>
            <w:tcW w:w="656" w:type="dxa"/>
            <w:tcBorders>
              <w:top w:val="nil"/>
              <w:left w:val="nil"/>
              <w:bottom w:val="single" w:sz="8" w:space="0" w:color="auto"/>
              <w:right w:val="single" w:sz="8" w:space="0" w:color="auto"/>
            </w:tcBorders>
            <w:noWrap/>
            <w:vAlign w:val="bottom"/>
            <w:hideMark/>
          </w:tcPr>
          <w:p w14:paraId="14DE3F7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55" w:type="dxa"/>
            <w:tcBorders>
              <w:top w:val="nil"/>
              <w:left w:val="nil"/>
              <w:bottom w:val="single" w:sz="8" w:space="0" w:color="auto"/>
              <w:right w:val="single" w:sz="8" w:space="0" w:color="auto"/>
            </w:tcBorders>
            <w:noWrap/>
            <w:vAlign w:val="bottom"/>
            <w:hideMark/>
          </w:tcPr>
          <w:p w14:paraId="2D357F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1" w:type="dxa"/>
            <w:tcBorders>
              <w:top w:val="nil"/>
              <w:left w:val="nil"/>
              <w:bottom w:val="single" w:sz="8" w:space="0" w:color="auto"/>
              <w:right w:val="single" w:sz="8" w:space="0" w:color="auto"/>
            </w:tcBorders>
            <w:shd w:val="clear" w:color="000000" w:fill="BFBFBF"/>
            <w:noWrap/>
            <w:vAlign w:val="bottom"/>
            <w:hideMark/>
          </w:tcPr>
          <w:p w14:paraId="78714D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838" w:type="dxa"/>
            <w:tcBorders>
              <w:top w:val="nil"/>
              <w:left w:val="nil"/>
              <w:bottom w:val="single" w:sz="8" w:space="0" w:color="auto"/>
              <w:right w:val="single" w:sz="8" w:space="0" w:color="auto"/>
            </w:tcBorders>
            <w:shd w:val="clear" w:color="000000" w:fill="BFBFBF"/>
            <w:noWrap/>
            <w:vAlign w:val="bottom"/>
            <w:hideMark/>
          </w:tcPr>
          <w:p w14:paraId="2DC62FC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24,6 %</w:t>
            </w:r>
          </w:p>
        </w:tc>
        <w:tc>
          <w:tcPr>
            <w:tcW w:w="779" w:type="dxa"/>
            <w:tcBorders>
              <w:top w:val="nil"/>
              <w:left w:val="nil"/>
              <w:bottom w:val="nil"/>
              <w:right w:val="nil"/>
            </w:tcBorders>
            <w:noWrap/>
            <w:vAlign w:val="bottom"/>
            <w:hideMark/>
          </w:tcPr>
          <w:p w14:paraId="272464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A27AF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w:t>
            </w:r>
          </w:p>
        </w:tc>
        <w:tc>
          <w:tcPr>
            <w:tcW w:w="855" w:type="dxa"/>
            <w:tcBorders>
              <w:top w:val="nil"/>
              <w:left w:val="nil"/>
              <w:bottom w:val="single" w:sz="8" w:space="0" w:color="auto"/>
              <w:right w:val="single" w:sz="8" w:space="0" w:color="auto"/>
            </w:tcBorders>
            <w:noWrap/>
            <w:vAlign w:val="bottom"/>
            <w:hideMark/>
          </w:tcPr>
          <w:p w14:paraId="1F975F9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354730" w:rsidRPr="00DC56BA" w14:paraId="1C14259E"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4980B6B" w14:textId="52F96D7E" w:rsidR="00354730" w:rsidRPr="00DC56BA" w:rsidRDefault="008732CE"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NEAR</w:t>
            </w:r>
          </w:p>
        </w:tc>
        <w:tc>
          <w:tcPr>
            <w:tcW w:w="613" w:type="dxa"/>
            <w:tcBorders>
              <w:top w:val="nil"/>
              <w:left w:val="single" w:sz="8" w:space="0" w:color="auto"/>
              <w:bottom w:val="single" w:sz="8" w:space="0" w:color="auto"/>
              <w:right w:val="single" w:sz="8" w:space="0" w:color="auto"/>
            </w:tcBorders>
            <w:noWrap/>
            <w:vAlign w:val="bottom"/>
            <w:hideMark/>
          </w:tcPr>
          <w:p w14:paraId="67FAF27E"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95</w:t>
            </w:r>
          </w:p>
        </w:tc>
        <w:tc>
          <w:tcPr>
            <w:tcW w:w="612" w:type="dxa"/>
            <w:tcBorders>
              <w:top w:val="nil"/>
              <w:left w:val="nil"/>
              <w:bottom w:val="single" w:sz="8" w:space="0" w:color="auto"/>
              <w:right w:val="single" w:sz="8" w:space="0" w:color="auto"/>
            </w:tcBorders>
            <w:noWrap/>
            <w:vAlign w:val="bottom"/>
            <w:hideMark/>
          </w:tcPr>
          <w:p w14:paraId="2135B7D2"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692" w:type="dxa"/>
            <w:tcBorders>
              <w:top w:val="nil"/>
              <w:left w:val="nil"/>
              <w:bottom w:val="single" w:sz="8" w:space="0" w:color="auto"/>
              <w:right w:val="single" w:sz="8" w:space="0" w:color="auto"/>
            </w:tcBorders>
            <w:shd w:val="clear" w:color="000000" w:fill="DAEEF3"/>
            <w:noWrap/>
            <w:vAlign w:val="bottom"/>
            <w:hideMark/>
          </w:tcPr>
          <w:p w14:paraId="24D9CA48" w14:textId="77777777" w:rsidR="00354730" w:rsidRPr="00DC56BA" w:rsidRDefault="0035473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145</w:t>
            </w:r>
          </w:p>
        </w:tc>
        <w:tc>
          <w:tcPr>
            <w:tcW w:w="923" w:type="dxa"/>
            <w:tcBorders>
              <w:top w:val="nil"/>
              <w:left w:val="nil"/>
              <w:bottom w:val="single" w:sz="8" w:space="0" w:color="auto"/>
              <w:right w:val="single" w:sz="8" w:space="0" w:color="auto"/>
            </w:tcBorders>
            <w:shd w:val="clear" w:color="000000" w:fill="DAEEF3"/>
            <w:noWrap/>
            <w:vAlign w:val="bottom"/>
            <w:hideMark/>
          </w:tcPr>
          <w:p w14:paraId="52320193"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23,8 %</w:t>
            </w:r>
          </w:p>
        </w:tc>
        <w:tc>
          <w:tcPr>
            <w:tcW w:w="656" w:type="dxa"/>
            <w:tcBorders>
              <w:top w:val="nil"/>
              <w:left w:val="nil"/>
              <w:bottom w:val="single" w:sz="8" w:space="0" w:color="auto"/>
              <w:right w:val="single" w:sz="8" w:space="0" w:color="auto"/>
            </w:tcBorders>
            <w:noWrap/>
            <w:vAlign w:val="bottom"/>
            <w:hideMark/>
          </w:tcPr>
          <w:p w14:paraId="637340F0"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245</w:t>
            </w:r>
          </w:p>
        </w:tc>
        <w:tc>
          <w:tcPr>
            <w:tcW w:w="655" w:type="dxa"/>
            <w:tcBorders>
              <w:top w:val="nil"/>
              <w:left w:val="nil"/>
              <w:bottom w:val="single" w:sz="8" w:space="0" w:color="auto"/>
              <w:right w:val="single" w:sz="8" w:space="0" w:color="auto"/>
            </w:tcBorders>
            <w:noWrap/>
            <w:vAlign w:val="bottom"/>
            <w:hideMark/>
          </w:tcPr>
          <w:p w14:paraId="578F1D8A"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220</w:t>
            </w:r>
          </w:p>
        </w:tc>
        <w:tc>
          <w:tcPr>
            <w:tcW w:w="691" w:type="dxa"/>
            <w:tcBorders>
              <w:top w:val="nil"/>
              <w:left w:val="nil"/>
              <w:bottom w:val="single" w:sz="8" w:space="0" w:color="auto"/>
              <w:right w:val="single" w:sz="8" w:space="0" w:color="auto"/>
            </w:tcBorders>
            <w:shd w:val="clear" w:color="000000" w:fill="BFBFBF"/>
            <w:noWrap/>
            <w:vAlign w:val="bottom"/>
            <w:hideMark/>
          </w:tcPr>
          <w:p w14:paraId="286D159F" w14:textId="77777777" w:rsidR="00354730" w:rsidRPr="00DC56BA" w:rsidRDefault="0035473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465</w:t>
            </w:r>
          </w:p>
        </w:tc>
        <w:tc>
          <w:tcPr>
            <w:tcW w:w="838" w:type="dxa"/>
            <w:tcBorders>
              <w:top w:val="nil"/>
              <w:left w:val="nil"/>
              <w:bottom w:val="single" w:sz="8" w:space="0" w:color="auto"/>
              <w:right w:val="single" w:sz="8" w:space="0" w:color="auto"/>
            </w:tcBorders>
            <w:shd w:val="clear" w:color="000000" w:fill="BFBFBF"/>
            <w:noWrap/>
            <w:vAlign w:val="bottom"/>
            <w:hideMark/>
          </w:tcPr>
          <w:p w14:paraId="7BE32A1B"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76,2 %</w:t>
            </w:r>
          </w:p>
        </w:tc>
        <w:tc>
          <w:tcPr>
            <w:tcW w:w="779" w:type="dxa"/>
            <w:tcBorders>
              <w:top w:val="nil"/>
              <w:left w:val="nil"/>
              <w:bottom w:val="nil"/>
              <w:right w:val="nil"/>
            </w:tcBorders>
            <w:noWrap/>
            <w:vAlign w:val="bottom"/>
            <w:hideMark/>
          </w:tcPr>
          <w:p w14:paraId="54D35A99"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4B47851C" w14:textId="77777777" w:rsidR="00354730" w:rsidRPr="00DC56BA" w:rsidRDefault="0035473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610</w:t>
            </w:r>
          </w:p>
        </w:tc>
        <w:tc>
          <w:tcPr>
            <w:tcW w:w="855" w:type="dxa"/>
            <w:tcBorders>
              <w:top w:val="nil"/>
              <w:left w:val="nil"/>
              <w:bottom w:val="single" w:sz="8" w:space="0" w:color="auto"/>
              <w:right w:val="single" w:sz="8" w:space="0" w:color="auto"/>
            </w:tcBorders>
            <w:noWrap/>
            <w:vAlign w:val="bottom"/>
            <w:hideMark/>
          </w:tcPr>
          <w:p w14:paraId="11CA61BC" w14:textId="77777777" w:rsidR="00354730" w:rsidRPr="00DC56BA" w:rsidRDefault="0035473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7,6 %</w:t>
            </w:r>
          </w:p>
        </w:tc>
      </w:tr>
      <w:tr w:rsidR="005145C0" w:rsidRPr="00DC56BA" w14:paraId="7B381A86"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C6838B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OIB</w:t>
            </w:r>
          </w:p>
        </w:tc>
        <w:tc>
          <w:tcPr>
            <w:tcW w:w="613" w:type="dxa"/>
            <w:tcBorders>
              <w:top w:val="nil"/>
              <w:left w:val="single" w:sz="8" w:space="0" w:color="auto"/>
              <w:bottom w:val="single" w:sz="8" w:space="0" w:color="auto"/>
              <w:right w:val="single" w:sz="8" w:space="0" w:color="auto"/>
            </w:tcBorders>
            <w:noWrap/>
            <w:vAlign w:val="bottom"/>
            <w:hideMark/>
          </w:tcPr>
          <w:p w14:paraId="3554E5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580</w:t>
            </w:r>
          </w:p>
        </w:tc>
        <w:tc>
          <w:tcPr>
            <w:tcW w:w="612" w:type="dxa"/>
            <w:tcBorders>
              <w:top w:val="nil"/>
              <w:left w:val="nil"/>
              <w:bottom w:val="single" w:sz="8" w:space="0" w:color="auto"/>
              <w:right w:val="single" w:sz="8" w:space="0" w:color="auto"/>
            </w:tcBorders>
            <w:noWrap/>
            <w:vAlign w:val="bottom"/>
            <w:hideMark/>
          </w:tcPr>
          <w:p w14:paraId="14ECA6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393</w:t>
            </w:r>
          </w:p>
        </w:tc>
        <w:tc>
          <w:tcPr>
            <w:tcW w:w="692" w:type="dxa"/>
            <w:tcBorders>
              <w:top w:val="nil"/>
              <w:left w:val="nil"/>
              <w:bottom w:val="single" w:sz="8" w:space="0" w:color="auto"/>
              <w:right w:val="single" w:sz="8" w:space="0" w:color="auto"/>
            </w:tcBorders>
            <w:shd w:val="clear" w:color="000000" w:fill="DAEEF3"/>
            <w:noWrap/>
            <w:vAlign w:val="bottom"/>
            <w:hideMark/>
          </w:tcPr>
          <w:p w14:paraId="55CF1B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973</w:t>
            </w:r>
          </w:p>
        </w:tc>
        <w:tc>
          <w:tcPr>
            <w:tcW w:w="923" w:type="dxa"/>
            <w:tcBorders>
              <w:top w:val="nil"/>
              <w:left w:val="nil"/>
              <w:bottom w:val="single" w:sz="8" w:space="0" w:color="auto"/>
              <w:right w:val="single" w:sz="8" w:space="0" w:color="auto"/>
            </w:tcBorders>
            <w:shd w:val="clear" w:color="000000" w:fill="DAEEF3"/>
            <w:noWrap/>
            <w:vAlign w:val="bottom"/>
            <w:hideMark/>
          </w:tcPr>
          <w:p w14:paraId="0567133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96,1 %</w:t>
            </w:r>
          </w:p>
        </w:tc>
        <w:tc>
          <w:tcPr>
            <w:tcW w:w="656" w:type="dxa"/>
            <w:tcBorders>
              <w:top w:val="nil"/>
              <w:left w:val="nil"/>
              <w:bottom w:val="single" w:sz="8" w:space="0" w:color="auto"/>
              <w:right w:val="single" w:sz="8" w:space="0" w:color="auto"/>
            </w:tcBorders>
            <w:noWrap/>
            <w:vAlign w:val="bottom"/>
            <w:hideMark/>
          </w:tcPr>
          <w:p w14:paraId="5E59401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55" w:type="dxa"/>
            <w:tcBorders>
              <w:top w:val="nil"/>
              <w:left w:val="nil"/>
              <w:bottom w:val="single" w:sz="8" w:space="0" w:color="auto"/>
              <w:right w:val="single" w:sz="8" w:space="0" w:color="auto"/>
            </w:tcBorders>
            <w:noWrap/>
            <w:vAlign w:val="bottom"/>
            <w:hideMark/>
          </w:tcPr>
          <w:p w14:paraId="20FC3F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1" w:type="dxa"/>
            <w:tcBorders>
              <w:top w:val="nil"/>
              <w:left w:val="nil"/>
              <w:bottom w:val="single" w:sz="8" w:space="0" w:color="auto"/>
              <w:right w:val="single" w:sz="8" w:space="0" w:color="auto"/>
            </w:tcBorders>
            <w:shd w:val="clear" w:color="000000" w:fill="BFBFBF"/>
            <w:noWrap/>
            <w:vAlign w:val="bottom"/>
            <w:hideMark/>
          </w:tcPr>
          <w:p w14:paraId="0815F0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c>
          <w:tcPr>
            <w:tcW w:w="838" w:type="dxa"/>
            <w:tcBorders>
              <w:top w:val="nil"/>
              <w:left w:val="nil"/>
              <w:bottom w:val="single" w:sz="8" w:space="0" w:color="auto"/>
              <w:right w:val="single" w:sz="8" w:space="0" w:color="auto"/>
            </w:tcBorders>
            <w:shd w:val="clear" w:color="000000" w:fill="BFBFBF"/>
            <w:noWrap/>
            <w:vAlign w:val="bottom"/>
            <w:hideMark/>
          </w:tcPr>
          <w:p w14:paraId="4CB926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3,9 %</w:t>
            </w:r>
          </w:p>
        </w:tc>
        <w:tc>
          <w:tcPr>
            <w:tcW w:w="779" w:type="dxa"/>
            <w:tcBorders>
              <w:top w:val="nil"/>
              <w:left w:val="nil"/>
              <w:bottom w:val="nil"/>
              <w:right w:val="nil"/>
            </w:tcBorders>
            <w:noWrap/>
            <w:vAlign w:val="bottom"/>
            <w:hideMark/>
          </w:tcPr>
          <w:p w14:paraId="75FF988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98BB8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1 012</w:t>
            </w:r>
          </w:p>
        </w:tc>
        <w:tc>
          <w:tcPr>
            <w:tcW w:w="855" w:type="dxa"/>
            <w:tcBorders>
              <w:top w:val="nil"/>
              <w:left w:val="nil"/>
              <w:bottom w:val="single" w:sz="8" w:space="0" w:color="auto"/>
              <w:right w:val="single" w:sz="8" w:space="0" w:color="auto"/>
            </w:tcBorders>
            <w:noWrap/>
            <w:vAlign w:val="bottom"/>
            <w:hideMark/>
          </w:tcPr>
          <w:p w14:paraId="3042515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12,6 %</w:t>
            </w:r>
          </w:p>
        </w:tc>
      </w:tr>
      <w:tr w:rsidR="005145C0" w:rsidRPr="00DC56BA" w14:paraId="24F3EAD6"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325E7A4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OIL</w:t>
            </w:r>
          </w:p>
        </w:tc>
        <w:tc>
          <w:tcPr>
            <w:tcW w:w="613" w:type="dxa"/>
            <w:tcBorders>
              <w:top w:val="nil"/>
              <w:left w:val="single" w:sz="8" w:space="0" w:color="auto"/>
              <w:bottom w:val="single" w:sz="8" w:space="0" w:color="auto"/>
              <w:right w:val="single" w:sz="8" w:space="0" w:color="auto"/>
            </w:tcBorders>
            <w:noWrap/>
            <w:vAlign w:val="bottom"/>
            <w:hideMark/>
          </w:tcPr>
          <w:p w14:paraId="6D8673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164</w:t>
            </w:r>
          </w:p>
        </w:tc>
        <w:tc>
          <w:tcPr>
            <w:tcW w:w="612" w:type="dxa"/>
            <w:tcBorders>
              <w:top w:val="nil"/>
              <w:left w:val="nil"/>
              <w:bottom w:val="single" w:sz="8" w:space="0" w:color="auto"/>
              <w:right w:val="single" w:sz="8" w:space="0" w:color="auto"/>
            </w:tcBorders>
            <w:noWrap/>
            <w:vAlign w:val="bottom"/>
            <w:hideMark/>
          </w:tcPr>
          <w:p w14:paraId="5A0CB08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102</w:t>
            </w:r>
          </w:p>
        </w:tc>
        <w:tc>
          <w:tcPr>
            <w:tcW w:w="692" w:type="dxa"/>
            <w:tcBorders>
              <w:top w:val="nil"/>
              <w:left w:val="nil"/>
              <w:bottom w:val="single" w:sz="8" w:space="0" w:color="auto"/>
              <w:right w:val="single" w:sz="8" w:space="0" w:color="auto"/>
            </w:tcBorders>
            <w:shd w:val="clear" w:color="000000" w:fill="DAEEF3"/>
            <w:noWrap/>
            <w:vAlign w:val="bottom"/>
            <w:hideMark/>
          </w:tcPr>
          <w:p w14:paraId="33DE35F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266</w:t>
            </w:r>
          </w:p>
        </w:tc>
        <w:tc>
          <w:tcPr>
            <w:tcW w:w="923" w:type="dxa"/>
            <w:tcBorders>
              <w:top w:val="nil"/>
              <w:left w:val="nil"/>
              <w:bottom w:val="single" w:sz="8" w:space="0" w:color="auto"/>
              <w:right w:val="single" w:sz="8" w:space="0" w:color="auto"/>
            </w:tcBorders>
            <w:shd w:val="clear" w:color="000000" w:fill="DAEEF3"/>
            <w:noWrap/>
            <w:vAlign w:val="bottom"/>
            <w:hideMark/>
          </w:tcPr>
          <w:p w14:paraId="6ECA15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97,8 %</w:t>
            </w:r>
          </w:p>
        </w:tc>
        <w:tc>
          <w:tcPr>
            <w:tcW w:w="656" w:type="dxa"/>
            <w:tcBorders>
              <w:top w:val="nil"/>
              <w:left w:val="nil"/>
              <w:bottom w:val="single" w:sz="8" w:space="0" w:color="auto"/>
              <w:right w:val="single" w:sz="8" w:space="0" w:color="auto"/>
            </w:tcBorders>
            <w:noWrap/>
            <w:vAlign w:val="bottom"/>
            <w:hideMark/>
          </w:tcPr>
          <w:p w14:paraId="599A8F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55" w:type="dxa"/>
            <w:tcBorders>
              <w:top w:val="nil"/>
              <w:left w:val="nil"/>
              <w:bottom w:val="single" w:sz="8" w:space="0" w:color="auto"/>
              <w:right w:val="single" w:sz="8" w:space="0" w:color="auto"/>
            </w:tcBorders>
            <w:noWrap/>
            <w:vAlign w:val="bottom"/>
            <w:hideMark/>
          </w:tcPr>
          <w:p w14:paraId="19709DC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1" w:type="dxa"/>
            <w:tcBorders>
              <w:top w:val="nil"/>
              <w:left w:val="nil"/>
              <w:bottom w:val="single" w:sz="8" w:space="0" w:color="auto"/>
              <w:right w:val="single" w:sz="8" w:space="0" w:color="auto"/>
            </w:tcBorders>
            <w:shd w:val="clear" w:color="000000" w:fill="BFBFBF"/>
            <w:noWrap/>
            <w:vAlign w:val="bottom"/>
            <w:hideMark/>
          </w:tcPr>
          <w:p w14:paraId="1060CFA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838" w:type="dxa"/>
            <w:tcBorders>
              <w:top w:val="nil"/>
              <w:left w:val="nil"/>
              <w:bottom w:val="single" w:sz="8" w:space="0" w:color="auto"/>
              <w:right w:val="single" w:sz="8" w:space="0" w:color="auto"/>
            </w:tcBorders>
            <w:shd w:val="clear" w:color="000000" w:fill="BFBFBF"/>
            <w:noWrap/>
            <w:vAlign w:val="bottom"/>
            <w:hideMark/>
          </w:tcPr>
          <w:p w14:paraId="6D0A172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2,2 %</w:t>
            </w:r>
          </w:p>
        </w:tc>
        <w:tc>
          <w:tcPr>
            <w:tcW w:w="779" w:type="dxa"/>
            <w:tcBorders>
              <w:top w:val="nil"/>
              <w:left w:val="nil"/>
              <w:bottom w:val="nil"/>
              <w:right w:val="nil"/>
            </w:tcBorders>
            <w:noWrap/>
            <w:vAlign w:val="bottom"/>
            <w:hideMark/>
          </w:tcPr>
          <w:p w14:paraId="3726E7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A8AB8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272</w:t>
            </w:r>
          </w:p>
        </w:tc>
        <w:tc>
          <w:tcPr>
            <w:tcW w:w="855" w:type="dxa"/>
            <w:tcBorders>
              <w:top w:val="nil"/>
              <w:left w:val="nil"/>
              <w:bottom w:val="single" w:sz="8" w:space="0" w:color="auto"/>
              <w:right w:val="single" w:sz="8" w:space="0" w:color="auto"/>
            </w:tcBorders>
            <w:noWrap/>
            <w:vAlign w:val="bottom"/>
            <w:hideMark/>
          </w:tcPr>
          <w:p w14:paraId="66CEC1F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3,4 %</w:t>
            </w:r>
          </w:p>
        </w:tc>
      </w:tr>
      <w:tr w:rsidR="005145C0" w:rsidRPr="00DC56BA" w14:paraId="74861240"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3C84DFD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OLAF</w:t>
            </w:r>
          </w:p>
        </w:tc>
        <w:tc>
          <w:tcPr>
            <w:tcW w:w="613" w:type="dxa"/>
            <w:tcBorders>
              <w:top w:val="nil"/>
              <w:left w:val="single" w:sz="8" w:space="0" w:color="auto"/>
              <w:bottom w:val="single" w:sz="8" w:space="0" w:color="auto"/>
              <w:right w:val="single" w:sz="8" w:space="0" w:color="auto"/>
            </w:tcBorders>
            <w:noWrap/>
            <w:vAlign w:val="bottom"/>
            <w:hideMark/>
          </w:tcPr>
          <w:p w14:paraId="508D367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12" w:type="dxa"/>
            <w:tcBorders>
              <w:top w:val="nil"/>
              <w:left w:val="nil"/>
              <w:bottom w:val="single" w:sz="8" w:space="0" w:color="auto"/>
              <w:right w:val="single" w:sz="8" w:space="0" w:color="auto"/>
            </w:tcBorders>
            <w:noWrap/>
            <w:vAlign w:val="bottom"/>
            <w:hideMark/>
          </w:tcPr>
          <w:p w14:paraId="546F65D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DAEEF3"/>
            <w:noWrap/>
            <w:vAlign w:val="bottom"/>
            <w:hideMark/>
          </w:tcPr>
          <w:p w14:paraId="50A3F26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923" w:type="dxa"/>
            <w:tcBorders>
              <w:top w:val="nil"/>
              <w:left w:val="nil"/>
              <w:bottom w:val="single" w:sz="8" w:space="0" w:color="auto"/>
              <w:right w:val="single" w:sz="8" w:space="0" w:color="auto"/>
            </w:tcBorders>
            <w:shd w:val="clear" w:color="000000" w:fill="DAEEF3"/>
            <w:noWrap/>
            <w:vAlign w:val="bottom"/>
            <w:hideMark/>
          </w:tcPr>
          <w:p w14:paraId="3C9743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55,0 %</w:t>
            </w:r>
          </w:p>
        </w:tc>
        <w:tc>
          <w:tcPr>
            <w:tcW w:w="656" w:type="dxa"/>
            <w:tcBorders>
              <w:top w:val="nil"/>
              <w:left w:val="nil"/>
              <w:bottom w:val="single" w:sz="8" w:space="0" w:color="auto"/>
              <w:right w:val="single" w:sz="8" w:space="0" w:color="auto"/>
            </w:tcBorders>
            <w:noWrap/>
            <w:vAlign w:val="bottom"/>
            <w:hideMark/>
          </w:tcPr>
          <w:p w14:paraId="121180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55" w:type="dxa"/>
            <w:tcBorders>
              <w:top w:val="nil"/>
              <w:left w:val="nil"/>
              <w:bottom w:val="single" w:sz="8" w:space="0" w:color="auto"/>
              <w:right w:val="single" w:sz="8" w:space="0" w:color="auto"/>
            </w:tcBorders>
            <w:noWrap/>
            <w:vAlign w:val="bottom"/>
            <w:hideMark/>
          </w:tcPr>
          <w:p w14:paraId="446AEF8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1" w:type="dxa"/>
            <w:tcBorders>
              <w:top w:val="nil"/>
              <w:left w:val="nil"/>
              <w:bottom w:val="single" w:sz="8" w:space="0" w:color="auto"/>
              <w:right w:val="single" w:sz="8" w:space="0" w:color="auto"/>
            </w:tcBorders>
            <w:shd w:val="clear" w:color="000000" w:fill="BFBFBF"/>
            <w:noWrap/>
            <w:vAlign w:val="bottom"/>
            <w:hideMark/>
          </w:tcPr>
          <w:p w14:paraId="557408B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838" w:type="dxa"/>
            <w:tcBorders>
              <w:top w:val="nil"/>
              <w:left w:val="nil"/>
              <w:bottom w:val="single" w:sz="8" w:space="0" w:color="auto"/>
              <w:right w:val="single" w:sz="8" w:space="0" w:color="auto"/>
            </w:tcBorders>
            <w:shd w:val="clear" w:color="000000" w:fill="BFBFBF"/>
            <w:noWrap/>
            <w:vAlign w:val="bottom"/>
            <w:hideMark/>
          </w:tcPr>
          <w:p w14:paraId="5F7EA2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45,0 %</w:t>
            </w:r>
          </w:p>
        </w:tc>
        <w:tc>
          <w:tcPr>
            <w:tcW w:w="779" w:type="dxa"/>
            <w:tcBorders>
              <w:top w:val="nil"/>
              <w:left w:val="nil"/>
              <w:bottom w:val="nil"/>
              <w:right w:val="nil"/>
            </w:tcBorders>
            <w:noWrap/>
            <w:vAlign w:val="bottom"/>
            <w:hideMark/>
          </w:tcPr>
          <w:p w14:paraId="181EA36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A708B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855" w:type="dxa"/>
            <w:tcBorders>
              <w:top w:val="nil"/>
              <w:left w:val="nil"/>
              <w:bottom w:val="single" w:sz="8" w:space="0" w:color="auto"/>
              <w:right w:val="single" w:sz="8" w:space="0" w:color="auto"/>
            </w:tcBorders>
            <w:noWrap/>
            <w:vAlign w:val="bottom"/>
            <w:hideMark/>
          </w:tcPr>
          <w:p w14:paraId="7AB107D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5145C0" w:rsidRPr="00DC56BA" w14:paraId="30734DFA"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67710F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OP</w:t>
            </w:r>
          </w:p>
        </w:tc>
        <w:tc>
          <w:tcPr>
            <w:tcW w:w="613" w:type="dxa"/>
            <w:tcBorders>
              <w:top w:val="nil"/>
              <w:left w:val="single" w:sz="8" w:space="0" w:color="auto"/>
              <w:bottom w:val="single" w:sz="8" w:space="0" w:color="auto"/>
              <w:right w:val="single" w:sz="8" w:space="0" w:color="auto"/>
            </w:tcBorders>
            <w:noWrap/>
            <w:vAlign w:val="bottom"/>
            <w:hideMark/>
          </w:tcPr>
          <w:p w14:paraId="30D2CD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12" w:type="dxa"/>
            <w:tcBorders>
              <w:top w:val="nil"/>
              <w:left w:val="nil"/>
              <w:bottom w:val="single" w:sz="8" w:space="0" w:color="auto"/>
              <w:right w:val="single" w:sz="8" w:space="0" w:color="auto"/>
            </w:tcBorders>
            <w:noWrap/>
            <w:vAlign w:val="bottom"/>
            <w:hideMark/>
          </w:tcPr>
          <w:p w14:paraId="221C54E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2" w:type="dxa"/>
            <w:tcBorders>
              <w:top w:val="nil"/>
              <w:left w:val="nil"/>
              <w:bottom w:val="single" w:sz="8" w:space="0" w:color="auto"/>
              <w:right w:val="single" w:sz="8" w:space="0" w:color="auto"/>
            </w:tcBorders>
            <w:shd w:val="clear" w:color="000000" w:fill="DAEEF3"/>
            <w:noWrap/>
            <w:vAlign w:val="bottom"/>
            <w:hideMark/>
          </w:tcPr>
          <w:p w14:paraId="33F1002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923" w:type="dxa"/>
            <w:tcBorders>
              <w:top w:val="nil"/>
              <w:left w:val="nil"/>
              <w:bottom w:val="single" w:sz="8" w:space="0" w:color="auto"/>
              <w:right w:val="single" w:sz="8" w:space="0" w:color="auto"/>
            </w:tcBorders>
            <w:shd w:val="clear" w:color="000000" w:fill="DAEEF3"/>
            <w:noWrap/>
            <w:vAlign w:val="bottom"/>
            <w:hideMark/>
          </w:tcPr>
          <w:p w14:paraId="3F9F856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92,6 %</w:t>
            </w:r>
          </w:p>
        </w:tc>
        <w:tc>
          <w:tcPr>
            <w:tcW w:w="656" w:type="dxa"/>
            <w:tcBorders>
              <w:top w:val="nil"/>
              <w:left w:val="nil"/>
              <w:bottom w:val="single" w:sz="8" w:space="0" w:color="auto"/>
              <w:right w:val="single" w:sz="8" w:space="0" w:color="auto"/>
            </w:tcBorders>
            <w:noWrap/>
            <w:vAlign w:val="bottom"/>
            <w:hideMark/>
          </w:tcPr>
          <w:p w14:paraId="65CE75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55" w:type="dxa"/>
            <w:tcBorders>
              <w:top w:val="nil"/>
              <w:left w:val="nil"/>
              <w:bottom w:val="single" w:sz="8" w:space="0" w:color="auto"/>
              <w:right w:val="single" w:sz="8" w:space="0" w:color="auto"/>
            </w:tcBorders>
            <w:noWrap/>
            <w:vAlign w:val="bottom"/>
            <w:hideMark/>
          </w:tcPr>
          <w:p w14:paraId="3C78AD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1" w:type="dxa"/>
            <w:tcBorders>
              <w:top w:val="nil"/>
              <w:left w:val="nil"/>
              <w:bottom w:val="single" w:sz="8" w:space="0" w:color="auto"/>
              <w:right w:val="single" w:sz="8" w:space="0" w:color="auto"/>
            </w:tcBorders>
            <w:shd w:val="clear" w:color="000000" w:fill="BFBFBF"/>
            <w:noWrap/>
            <w:vAlign w:val="bottom"/>
            <w:hideMark/>
          </w:tcPr>
          <w:p w14:paraId="7CA4DC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838" w:type="dxa"/>
            <w:tcBorders>
              <w:top w:val="nil"/>
              <w:left w:val="nil"/>
              <w:bottom w:val="single" w:sz="8" w:space="0" w:color="auto"/>
              <w:right w:val="single" w:sz="8" w:space="0" w:color="auto"/>
            </w:tcBorders>
            <w:shd w:val="clear" w:color="000000" w:fill="BFBFBF"/>
            <w:noWrap/>
            <w:vAlign w:val="bottom"/>
            <w:hideMark/>
          </w:tcPr>
          <w:p w14:paraId="5BBEDF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7,4 %</w:t>
            </w:r>
          </w:p>
        </w:tc>
        <w:tc>
          <w:tcPr>
            <w:tcW w:w="779" w:type="dxa"/>
            <w:tcBorders>
              <w:top w:val="nil"/>
              <w:left w:val="nil"/>
              <w:bottom w:val="nil"/>
              <w:right w:val="nil"/>
            </w:tcBorders>
            <w:noWrap/>
            <w:vAlign w:val="bottom"/>
            <w:hideMark/>
          </w:tcPr>
          <w:p w14:paraId="449BB7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24DC6E8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855" w:type="dxa"/>
            <w:tcBorders>
              <w:top w:val="nil"/>
              <w:left w:val="nil"/>
              <w:bottom w:val="single" w:sz="8" w:space="0" w:color="auto"/>
              <w:right w:val="single" w:sz="8" w:space="0" w:color="auto"/>
            </w:tcBorders>
            <w:noWrap/>
            <w:vAlign w:val="bottom"/>
            <w:hideMark/>
          </w:tcPr>
          <w:p w14:paraId="37897C5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4D8301F1"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528330C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PMO</w:t>
            </w:r>
          </w:p>
        </w:tc>
        <w:tc>
          <w:tcPr>
            <w:tcW w:w="613" w:type="dxa"/>
            <w:tcBorders>
              <w:top w:val="nil"/>
              <w:left w:val="single" w:sz="8" w:space="0" w:color="auto"/>
              <w:bottom w:val="single" w:sz="8" w:space="0" w:color="auto"/>
              <w:right w:val="single" w:sz="8" w:space="0" w:color="auto"/>
            </w:tcBorders>
            <w:noWrap/>
            <w:vAlign w:val="bottom"/>
            <w:hideMark/>
          </w:tcPr>
          <w:p w14:paraId="0DF355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327</w:t>
            </w:r>
          </w:p>
        </w:tc>
        <w:tc>
          <w:tcPr>
            <w:tcW w:w="612" w:type="dxa"/>
            <w:tcBorders>
              <w:top w:val="nil"/>
              <w:left w:val="nil"/>
              <w:bottom w:val="single" w:sz="8" w:space="0" w:color="auto"/>
              <w:right w:val="single" w:sz="8" w:space="0" w:color="auto"/>
            </w:tcBorders>
            <w:noWrap/>
            <w:vAlign w:val="bottom"/>
            <w:hideMark/>
          </w:tcPr>
          <w:p w14:paraId="4B10D3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125</w:t>
            </w:r>
          </w:p>
        </w:tc>
        <w:tc>
          <w:tcPr>
            <w:tcW w:w="692" w:type="dxa"/>
            <w:tcBorders>
              <w:top w:val="nil"/>
              <w:left w:val="nil"/>
              <w:bottom w:val="single" w:sz="8" w:space="0" w:color="auto"/>
              <w:right w:val="single" w:sz="8" w:space="0" w:color="auto"/>
            </w:tcBorders>
            <w:shd w:val="clear" w:color="000000" w:fill="DAEEF3"/>
            <w:noWrap/>
            <w:vAlign w:val="bottom"/>
            <w:hideMark/>
          </w:tcPr>
          <w:p w14:paraId="5F9CB09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452</w:t>
            </w:r>
          </w:p>
        </w:tc>
        <w:tc>
          <w:tcPr>
            <w:tcW w:w="923" w:type="dxa"/>
            <w:tcBorders>
              <w:top w:val="nil"/>
              <w:left w:val="nil"/>
              <w:bottom w:val="single" w:sz="8" w:space="0" w:color="auto"/>
              <w:right w:val="single" w:sz="8" w:space="0" w:color="auto"/>
            </w:tcBorders>
            <w:shd w:val="clear" w:color="000000" w:fill="DAEEF3"/>
            <w:noWrap/>
            <w:vAlign w:val="bottom"/>
            <w:hideMark/>
          </w:tcPr>
          <w:p w14:paraId="192F22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97,6 %</w:t>
            </w:r>
          </w:p>
        </w:tc>
        <w:tc>
          <w:tcPr>
            <w:tcW w:w="656" w:type="dxa"/>
            <w:tcBorders>
              <w:top w:val="nil"/>
              <w:left w:val="nil"/>
              <w:bottom w:val="single" w:sz="8" w:space="0" w:color="auto"/>
              <w:right w:val="single" w:sz="8" w:space="0" w:color="auto"/>
            </w:tcBorders>
            <w:noWrap/>
            <w:vAlign w:val="bottom"/>
            <w:hideMark/>
          </w:tcPr>
          <w:p w14:paraId="403E7D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55" w:type="dxa"/>
            <w:tcBorders>
              <w:top w:val="nil"/>
              <w:left w:val="nil"/>
              <w:bottom w:val="single" w:sz="8" w:space="0" w:color="auto"/>
              <w:right w:val="single" w:sz="8" w:space="0" w:color="auto"/>
            </w:tcBorders>
            <w:noWrap/>
            <w:vAlign w:val="bottom"/>
            <w:hideMark/>
          </w:tcPr>
          <w:p w14:paraId="386256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1" w:type="dxa"/>
            <w:tcBorders>
              <w:top w:val="nil"/>
              <w:left w:val="nil"/>
              <w:bottom w:val="single" w:sz="8" w:space="0" w:color="auto"/>
              <w:right w:val="single" w:sz="8" w:space="0" w:color="auto"/>
            </w:tcBorders>
            <w:shd w:val="clear" w:color="000000" w:fill="BFBFBF"/>
            <w:noWrap/>
            <w:vAlign w:val="bottom"/>
            <w:hideMark/>
          </w:tcPr>
          <w:p w14:paraId="2F9C1CC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838" w:type="dxa"/>
            <w:tcBorders>
              <w:top w:val="nil"/>
              <w:left w:val="nil"/>
              <w:bottom w:val="single" w:sz="8" w:space="0" w:color="auto"/>
              <w:right w:val="single" w:sz="8" w:space="0" w:color="auto"/>
            </w:tcBorders>
            <w:shd w:val="clear" w:color="000000" w:fill="BFBFBF"/>
            <w:noWrap/>
            <w:vAlign w:val="bottom"/>
            <w:hideMark/>
          </w:tcPr>
          <w:p w14:paraId="1309AA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2,4 %</w:t>
            </w:r>
          </w:p>
        </w:tc>
        <w:tc>
          <w:tcPr>
            <w:tcW w:w="779" w:type="dxa"/>
            <w:tcBorders>
              <w:top w:val="nil"/>
              <w:left w:val="nil"/>
              <w:bottom w:val="nil"/>
              <w:right w:val="nil"/>
            </w:tcBorders>
            <w:noWrap/>
            <w:vAlign w:val="bottom"/>
            <w:hideMark/>
          </w:tcPr>
          <w:p w14:paraId="74EB76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8287E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463</w:t>
            </w:r>
          </w:p>
        </w:tc>
        <w:tc>
          <w:tcPr>
            <w:tcW w:w="855" w:type="dxa"/>
            <w:tcBorders>
              <w:top w:val="nil"/>
              <w:left w:val="nil"/>
              <w:bottom w:val="single" w:sz="8" w:space="0" w:color="auto"/>
              <w:right w:val="single" w:sz="8" w:space="0" w:color="auto"/>
            </w:tcBorders>
            <w:noWrap/>
            <w:vAlign w:val="bottom"/>
            <w:hideMark/>
          </w:tcPr>
          <w:p w14:paraId="147AFE8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5,7 %</w:t>
            </w:r>
          </w:p>
        </w:tc>
      </w:tr>
      <w:tr w:rsidR="005145C0" w:rsidRPr="00DC56BA" w14:paraId="4B106B8B"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35EE5B4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REFORM</w:t>
            </w:r>
          </w:p>
        </w:tc>
        <w:tc>
          <w:tcPr>
            <w:tcW w:w="613" w:type="dxa"/>
            <w:tcBorders>
              <w:top w:val="nil"/>
              <w:left w:val="single" w:sz="8" w:space="0" w:color="auto"/>
              <w:bottom w:val="single" w:sz="8" w:space="0" w:color="auto"/>
              <w:right w:val="single" w:sz="8" w:space="0" w:color="auto"/>
            </w:tcBorders>
            <w:noWrap/>
            <w:vAlign w:val="bottom"/>
            <w:hideMark/>
          </w:tcPr>
          <w:p w14:paraId="1430C61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12" w:type="dxa"/>
            <w:tcBorders>
              <w:top w:val="nil"/>
              <w:left w:val="nil"/>
              <w:bottom w:val="single" w:sz="8" w:space="0" w:color="auto"/>
              <w:right w:val="single" w:sz="8" w:space="0" w:color="auto"/>
            </w:tcBorders>
            <w:noWrap/>
            <w:vAlign w:val="bottom"/>
            <w:hideMark/>
          </w:tcPr>
          <w:p w14:paraId="2E2CB15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2" w:type="dxa"/>
            <w:tcBorders>
              <w:top w:val="nil"/>
              <w:left w:val="nil"/>
              <w:bottom w:val="single" w:sz="8" w:space="0" w:color="auto"/>
              <w:right w:val="single" w:sz="8" w:space="0" w:color="auto"/>
            </w:tcBorders>
            <w:shd w:val="clear" w:color="000000" w:fill="DAEEF3"/>
            <w:noWrap/>
            <w:vAlign w:val="bottom"/>
            <w:hideMark/>
          </w:tcPr>
          <w:p w14:paraId="039BD43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923" w:type="dxa"/>
            <w:tcBorders>
              <w:top w:val="nil"/>
              <w:left w:val="nil"/>
              <w:bottom w:val="single" w:sz="8" w:space="0" w:color="auto"/>
              <w:right w:val="single" w:sz="8" w:space="0" w:color="auto"/>
            </w:tcBorders>
            <w:shd w:val="clear" w:color="000000" w:fill="DAEEF3"/>
            <w:noWrap/>
            <w:vAlign w:val="bottom"/>
            <w:hideMark/>
          </w:tcPr>
          <w:p w14:paraId="0C28D6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47,8 %</w:t>
            </w:r>
          </w:p>
        </w:tc>
        <w:tc>
          <w:tcPr>
            <w:tcW w:w="656" w:type="dxa"/>
            <w:tcBorders>
              <w:top w:val="nil"/>
              <w:left w:val="nil"/>
              <w:bottom w:val="single" w:sz="8" w:space="0" w:color="auto"/>
              <w:right w:val="single" w:sz="8" w:space="0" w:color="auto"/>
            </w:tcBorders>
            <w:noWrap/>
            <w:vAlign w:val="bottom"/>
            <w:hideMark/>
          </w:tcPr>
          <w:p w14:paraId="15B190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55" w:type="dxa"/>
            <w:tcBorders>
              <w:top w:val="nil"/>
              <w:left w:val="nil"/>
              <w:bottom w:val="single" w:sz="8" w:space="0" w:color="auto"/>
              <w:right w:val="single" w:sz="8" w:space="0" w:color="auto"/>
            </w:tcBorders>
            <w:noWrap/>
            <w:vAlign w:val="bottom"/>
            <w:hideMark/>
          </w:tcPr>
          <w:p w14:paraId="581394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1" w:type="dxa"/>
            <w:tcBorders>
              <w:top w:val="nil"/>
              <w:left w:val="nil"/>
              <w:bottom w:val="single" w:sz="8" w:space="0" w:color="auto"/>
              <w:right w:val="single" w:sz="8" w:space="0" w:color="auto"/>
            </w:tcBorders>
            <w:shd w:val="clear" w:color="000000" w:fill="BFBFBF"/>
            <w:noWrap/>
            <w:vAlign w:val="bottom"/>
            <w:hideMark/>
          </w:tcPr>
          <w:p w14:paraId="022A1A8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838" w:type="dxa"/>
            <w:tcBorders>
              <w:top w:val="nil"/>
              <w:left w:val="nil"/>
              <w:bottom w:val="single" w:sz="8" w:space="0" w:color="auto"/>
              <w:right w:val="single" w:sz="8" w:space="0" w:color="auto"/>
            </w:tcBorders>
            <w:shd w:val="clear" w:color="000000" w:fill="BFBFBF"/>
            <w:noWrap/>
            <w:vAlign w:val="bottom"/>
            <w:hideMark/>
          </w:tcPr>
          <w:p w14:paraId="2448CC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52,2 %</w:t>
            </w:r>
          </w:p>
        </w:tc>
        <w:tc>
          <w:tcPr>
            <w:tcW w:w="779" w:type="dxa"/>
            <w:tcBorders>
              <w:top w:val="nil"/>
              <w:left w:val="nil"/>
              <w:bottom w:val="nil"/>
              <w:right w:val="nil"/>
            </w:tcBorders>
            <w:noWrap/>
            <w:vAlign w:val="bottom"/>
            <w:hideMark/>
          </w:tcPr>
          <w:p w14:paraId="17E2653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352E76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w:t>
            </w:r>
          </w:p>
        </w:tc>
        <w:tc>
          <w:tcPr>
            <w:tcW w:w="855" w:type="dxa"/>
            <w:tcBorders>
              <w:top w:val="nil"/>
              <w:left w:val="nil"/>
              <w:bottom w:val="single" w:sz="8" w:space="0" w:color="auto"/>
              <w:right w:val="single" w:sz="8" w:space="0" w:color="auto"/>
            </w:tcBorders>
            <w:noWrap/>
            <w:vAlign w:val="bottom"/>
            <w:hideMark/>
          </w:tcPr>
          <w:p w14:paraId="7E84E34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1A3B7CCD"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4FFA8F6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REGIO</w:t>
            </w:r>
          </w:p>
        </w:tc>
        <w:tc>
          <w:tcPr>
            <w:tcW w:w="613" w:type="dxa"/>
            <w:tcBorders>
              <w:top w:val="nil"/>
              <w:left w:val="single" w:sz="8" w:space="0" w:color="auto"/>
              <w:bottom w:val="single" w:sz="8" w:space="0" w:color="auto"/>
              <w:right w:val="single" w:sz="8" w:space="0" w:color="auto"/>
            </w:tcBorders>
            <w:noWrap/>
            <w:vAlign w:val="bottom"/>
            <w:hideMark/>
          </w:tcPr>
          <w:p w14:paraId="5A5D6A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66</w:t>
            </w:r>
          </w:p>
        </w:tc>
        <w:tc>
          <w:tcPr>
            <w:tcW w:w="612" w:type="dxa"/>
            <w:tcBorders>
              <w:top w:val="nil"/>
              <w:left w:val="nil"/>
              <w:bottom w:val="single" w:sz="8" w:space="0" w:color="auto"/>
              <w:right w:val="single" w:sz="8" w:space="0" w:color="auto"/>
            </w:tcBorders>
            <w:noWrap/>
            <w:vAlign w:val="bottom"/>
            <w:hideMark/>
          </w:tcPr>
          <w:p w14:paraId="4CC3985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2" w:type="dxa"/>
            <w:tcBorders>
              <w:top w:val="nil"/>
              <w:left w:val="nil"/>
              <w:bottom w:val="single" w:sz="8" w:space="0" w:color="auto"/>
              <w:right w:val="single" w:sz="8" w:space="0" w:color="auto"/>
            </w:tcBorders>
            <w:shd w:val="clear" w:color="000000" w:fill="DAEEF3"/>
            <w:noWrap/>
            <w:vAlign w:val="bottom"/>
            <w:hideMark/>
          </w:tcPr>
          <w:p w14:paraId="06B7F3F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90</w:t>
            </w:r>
          </w:p>
        </w:tc>
        <w:tc>
          <w:tcPr>
            <w:tcW w:w="923" w:type="dxa"/>
            <w:tcBorders>
              <w:top w:val="nil"/>
              <w:left w:val="nil"/>
              <w:bottom w:val="single" w:sz="8" w:space="0" w:color="auto"/>
              <w:right w:val="single" w:sz="8" w:space="0" w:color="auto"/>
            </w:tcBorders>
            <w:shd w:val="clear" w:color="000000" w:fill="DAEEF3"/>
            <w:noWrap/>
            <w:vAlign w:val="bottom"/>
            <w:hideMark/>
          </w:tcPr>
          <w:p w14:paraId="5A16DA3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72,0 %</w:t>
            </w:r>
          </w:p>
        </w:tc>
        <w:tc>
          <w:tcPr>
            <w:tcW w:w="656" w:type="dxa"/>
            <w:tcBorders>
              <w:top w:val="nil"/>
              <w:left w:val="nil"/>
              <w:bottom w:val="single" w:sz="8" w:space="0" w:color="auto"/>
              <w:right w:val="single" w:sz="8" w:space="0" w:color="auto"/>
            </w:tcBorders>
            <w:noWrap/>
            <w:vAlign w:val="bottom"/>
            <w:hideMark/>
          </w:tcPr>
          <w:p w14:paraId="39BF47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55" w:type="dxa"/>
            <w:tcBorders>
              <w:top w:val="nil"/>
              <w:left w:val="nil"/>
              <w:bottom w:val="single" w:sz="8" w:space="0" w:color="auto"/>
              <w:right w:val="single" w:sz="8" w:space="0" w:color="auto"/>
            </w:tcBorders>
            <w:noWrap/>
            <w:vAlign w:val="bottom"/>
            <w:hideMark/>
          </w:tcPr>
          <w:p w14:paraId="7A13B9F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1" w:type="dxa"/>
            <w:tcBorders>
              <w:top w:val="nil"/>
              <w:left w:val="nil"/>
              <w:bottom w:val="single" w:sz="8" w:space="0" w:color="auto"/>
              <w:right w:val="single" w:sz="8" w:space="0" w:color="auto"/>
            </w:tcBorders>
            <w:shd w:val="clear" w:color="000000" w:fill="BFBFBF"/>
            <w:noWrap/>
            <w:vAlign w:val="bottom"/>
            <w:hideMark/>
          </w:tcPr>
          <w:p w14:paraId="61D2394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838" w:type="dxa"/>
            <w:tcBorders>
              <w:top w:val="nil"/>
              <w:left w:val="nil"/>
              <w:bottom w:val="single" w:sz="8" w:space="0" w:color="auto"/>
              <w:right w:val="single" w:sz="8" w:space="0" w:color="auto"/>
            </w:tcBorders>
            <w:shd w:val="clear" w:color="000000" w:fill="BFBFBF"/>
            <w:noWrap/>
            <w:vAlign w:val="bottom"/>
            <w:hideMark/>
          </w:tcPr>
          <w:p w14:paraId="58ED59D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28,0 %</w:t>
            </w:r>
          </w:p>
        </w:tc>
        <w:tc>
          <w:tcPr>
            <w:tcW w:w="779" w:type="dxa"/>
            <w:tcBorders>
              <w:top w:val="nil"/>
              <w:left w:val="nil"/>
              <w:bottom w:val="nil"/>
              <w:right w:val="nil"/>
            </w:tcBorders>
            <w:noWrap/>
            <w:vAlign w:val="bottom"/>
            <w:hideMark/>
          </w:tcPr>
          <w:p w14:paraId="249CC4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2D3DA1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125</w:t>
            </w:r>
          </w:p>
        </w:tc>
        <w:tc>
          <w:tcPr>
            <w:tcW w:w="855" w:type="dxa"/>
            <w:tcBorders>
              <w:top w:val="nil"/>
              <w:left w:val="nil"/>
              <w:bottom w:val="single" w:sz="8" w:space="0" w:color="auto"/>
              <w:right w:val="single" w:sz="8" w:space="0" w:color="auto"/>
            </w:tcBorders>
            <w:noWrap/>
            <w:vAlign w:val="bottom"/>
            <w:hideMark/>
          </w:tcPr>
          <w:p w14:paraId="306127A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1,6 %</w:t>
            </w:r>
          </w:p>
        </w:tc>
      </w:tr>
      <w:tr w:rsidR="005145C0" w:rsidRPr="00DC56BA" w14:paraId="73CA5E14"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772F885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RTD</w:t>
            </w:r>
          </w:p>
        </w:tc>
        <w:tc>
          <w:tcPr>
            <w:tcW w:w="613" w:type="dxa"/>
            <w:tcBorders>
              <w:top w:val="nil"/>
              <w:left w:val="single" w:sz="8" w:space="0" w:color="auto"/>
              <w:bottom w:val="single" w:sz="8" w:space="0" w:color="auto"/>
              <w:right w:val="single" w:sz="8" w:space="0" w:color="auto"/>
            </w:tcBorders>
            <w:noWrap/>
            <w:vAlign w:val="bottom"/>
            <w:hideMark/>
          </w:tcPr>
          <w:p w14:paraId="758EFA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612" w:type="dxa"/>
            <w:tcBorders>
              <w:top w:val="nil"/>
              <w:left w:val="nil"/>
              <w:bottom w:val="single" w:sz="8" w:space="0" w:color="auto"/>
              <w:right w:val="single" w:sz="8" w:space="0" w:color="auto"/>
            </w:tcBorders>
            <w:noWrap/>
            <w:vAlign w:val="bottom"/>
            <w:hideMark/>
          </w:tcPr>
          <w:p w14:paraId="0931B7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2" w:type="dxa"/>
            <w:tcBorders>
              <w:top w:val="nil"/>
              <w:left w:val="nil"/>
              <w:bottom w:val="single" w:sz="8" w:space="0" w:color="auto"/>
              <w:right w:val="single" w:sz="8" w:space="0" w:color="auto"/>
            </w:tcBorders>
            <w:shd w:val="clear" w:color="000000" w:fill="DAEEF3"/>
            <w:noWrap/>
            <w:vAlign w:val="bottom"/>
            <w:hideMark/>
          </w:tcPr>
          <w:p w14:paraId="5364E7B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61</w:t>
            </w:r>
          </w:p>
        </w:tc>
        <w:tc>
          <w:tcPr>
            <w:tcW w:w="923" w:type="dxa"/>
            <w:tcBorders>
              <w:top w:val="nil"/>
              <w:left w:val="nil"/>
              <w:bottom w:val="single" w:sz="8" w:space="0" w:color="auto"/>
              <w:right w:val="single" w:sz="8" w:space="0" w:color="auto"/>
            </w:tcBorders>
            <w:shd w:val="clear" w:color="000000" w:fill="DAEEF3"/>
            <w:noWrap/>
            <w:vAlign w:val="bottom"/>
            <w:hideMark/>
          </w:tcPr>
          <w:p w14:paraId="611988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25,7 %</w:t>
            </w:r>
          </w:p>
        </w:tc>
        <w:tc>
          <w:tcPr>
            <w:tcW w:w="656" w:type="dxa"/>
            <w:tcBorders>
              <w:top w:val="nil"/>
              <w:left w:val="nil"/>
              <w:bottom w:val="single" w:sz="8" w:space="0" w:color="auto"/>
              <w:right w:val="single" w:sz="8" w:space="0" w:color="auto"/>
            </w:tcBorders>
            <w:noWrap/>
            <w:vAlign w:val="bottom"/>
            <w:hideMark/>
          </w:tcPr>
          <w:p w14:paraId="2B9C6B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w:t>
            </w:r>
          </w:p>
        </w:tc>
        <w:tc>
          <w:tcPr>
            <w:tcW w:w="655" w:type="dxa"/>
            <w:tcBorders>
              <w:top w:val="nil"/>
              <w:left w:val="nil"/>
              <w:bottom w:val="single" w:sz="8" w:space="0" w:color="auto"/>
              <w:right w:val="single" w:sz="8" w:space="0" w:color="auto"/>
            </w:tcBorders>
            <w:noWrap/>
            <w:vAlign w:val="bottom"/>
            <w:hideMark/>
          </w:tcPr>
          <w:p w14:paraId="2AD7B8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691" w:type="dxa"/>
            <w:tcBorders>
              <w:top w:val="nil"/>
              <w:left w:val="nil"/>
              <w:bottom w:val="single" w:sz="8" w:space="0" w:color="auto"/>
              <w:right w:val="single" w:sz="8" w:space="0" w:color="auto"/>
            </w:tcBorders>
            <w:shd w:val="clear" w:color="000000" w:fill="BFBFBF"/>
            <w:noWrap/>
            <w:vAlign w:val="bottom"/>
            <w:hideMark/>
          </w:tcPr>
          <w:p w14:paraId="30C909C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176</w:t>
            </w:r>
          </w:p>
        </w:tc>
        <w:tc>
          <w:tcPr>
            <w:tcW w:w="838" w:type="dxa"/>
            <w:tcBorders>
              <w:top w:val="nil"/>
              <w:left w:val="nil"/>
              <w:bottom w:val="single" w:sz="8" w:space="0" w:color="auto"/>
              <w:right w:val="single" w:sz="8" w:space="0" w:color="auto"/>
            </w:tcBorders>
            <w:shd w:val="clear" w:color="000000" w:fill="BFBFBF"/>
            <w:noWrap/>
            <w:vAlign w:val="bottom"/>
            <w:hideMark/>
          </w:tcPr>
          <w:p w14:paraId="2B88D5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74,3 %</w:t>
            </w:r>
          </w:p>
        </w:tc>
        <w:tc>
          <w:tcPr>
            <w:tcW w:w="779" w:type="dxa"/>
            <w:tcBorders>
              <w:top w:val="nil"/>
              <w:left w:val="nil"/>
              <w:bottom w:val="nil"/>
              <w:right w:val="nil"/>
            </w:tcBorders>
            <w:noWrap/>
            <w:vAlign w:val="bottom"/>
            <w:hideMark/>
          </w:tcPr>
          <w:p w14:paraId="3B61878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2798DD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237</w:t>
            </w:r>
          </w:p>
        </w:tc>
        <w:tc>
          <w:tcPr>
            <w:tcW w:w="855" w:type="dxa"/>
            <w:tcBorders>
              <w:top w:val="nil"/>
              <w:left w:val="nil"/>
              <w:bottom w:val="single" w:sz="8" w:space="0" w:color="auto"/>
              <w:right w:val="single" w:sz="8" w:space="0" w:color="auto"/>
            </w:tcBorders>
            <w:noWrap/>
            <w:vAlign w:val="bottom"/>
            <w:hideMark/>
          </w:tcPr>
          <w:p w14:paraId="2E79053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2,9 %</w:t>
            </w:r>
          </w:p>
        </w:tc>
      </w:tr>
      <w:tr w:rsidR="005145C0" w:rsidRPr="00DC56BA" w14:paraId="5DA92304"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3588279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SANTE</w:t>
            </w:r>
          </w:p>
        </w:tc>
        <w:tc>
          <w:tcPr>
            <w:tcW w:w="613" w:type="dxa"/>
            <w:tcBorders>
              <w:top w:val="nil"/>
              <w:left w:val="single" w:sz="8" w:space="0" w:color="auto"/>
              <w:bottom w:val="single" w:sz="8" w:space="0" w:color="auto"/>
              <w:right w:val="single" w:sz="8" w:space="0" w:color="auto"/>
            </w:tcBorders>
            <w:noWrap/>
            <w:vAlign w:val="bottom"/>
            <w:hideMark/>
          </w:tcPr>
          <w:p w14:paraId="4362BA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12" w:type="dxa"/>
            <w:tcBorders>
              <w:top w:val="nil"/>
              <w:left w:val="nil"/>
              <w:bottom w:val="single" w:sz="8" w:space="0" w:color="auto"/>
              <w:right w:val="single" w:sz="8" w:space="0" w:color="auto"/>
            </w:tcBorders>
            <w:noWrap/>
            <w:vAlign w:val="bottom"/>
            <w:hideMark/>
          </w:tcPr>
          <w:p w14:paraId="3DA204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2" w:type="dxa"/>
            <w:tcBorders>
              <w:top w:val="nil"/>
              <w:left w:val="nil"/>
              <w:bottom w:val="single" w:sz="8" w:space="0" w:color="auto"/>
              <w:right w:val="single" w:sz="8" w:space="0" w:color="auto"/>
            </w:tcBorders>
            <w:shd w:val="clear" w:color="000000" w:fill="DAEEF3"/>
            <w:noWrap/>
            <w:vAlign w:val="bottom"/>
            <w:hideMark/>
          </w:tcPr>
          <w:p w14:paraId="0BA2E68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923" w:type="dxa"/>
            <w:tcBorders>
              <w:top w:val="nil"/>
              <w:left w:val="nil"/>
              <w:bottom w:val="single" w:sz="8" w:space="0" w:color="auto"/>
              <w:right w:val="single" w:sz="8" w:space="0" w:color="auto"/>
            </w:tcBorders>
            <w:shd w:val="clear" w:color="000000" w:fill="DAEEF3"/>
            <w:noWrap/>
            <w:vAlign w:val="bottom"/>
            <w:hideMark/>
          </w:tcPr>
          <w:p w14:paraId="03720C3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56,0 %</w:t>
            </w:r>
          </w:p>
        </w:tc>
        <w:tc>
          <w:tcPr>
            <w:tcW w:w="656" w:type="dxa"/>
            <w:tcBorders>
              <w:top w:val="nil"/>
              <w:left w:val="nil"/>
              <w:bottom w:val="single" w:sz="8" w:space="0" w:color="auto"/>
              <w:right w:val="single" w:sz="8" w:space="0" w:color="auto"/>
            </w:tcBorders>
            <w:noWrap/>
            <w:vAlign w:val="bottom"/>
            <w:hideMark/>
          </w:tcPr>
          <w:p w14:paraId="494AEDD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55" w:type="dxa"/>
            <w:tcBorders>
              <w:top w:val="nil"/>
              <w:left w:val="nil"/>
              <w:bottom w:val="single" w:sz="8" w:space="0" w:color="auto"/>
              <w:right w:val="single" w:sz="8" w:space="0" w:color="auto"/>
            </w:tcBorders>
            <w:noWrap/>
            <w:vAlign w:val="bottom"/>
            <w:hideMark/>
          </w:tcPr>
          <w:p w14:paraId="5A9378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1" w:type="dxa"/>
            <w:tcBorders>
              <w:top w:val="nil"/>
              <w:left w:val="nil"/>
              <w:bottom w:val="single" w:sz="8" w:space="0" w:color="auto"/>
              <w:right w:val="single" w:sz="8" w:space="0" w:color="auto"/>
            </w:tcBorders>
            <w:shd w:val="clear" w:color="000000" w:fill="BFBFBF"/>
            <w:noWrap/>
            <w:vAlign w:val="bottom"/>
            <w:hideMark/>
          </w:tcPr>
          <w:p w14:paraId="6676F2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838" w:type="dxa"/>
            <w:tcBorders>
              <w:top w:val="nil"/>
              <w:left w:val="nil"/>
              <w:bottom w:val="single" w:sz="8" w:space="0" w:color="auto"/>
              <w:right w:val="single" w:sz="8" w:space="0" w:color="auto"/>
            </w:tcBorders>
            <w:shd w:val="clear" w:color="000000" w:fill="BFBFBF"/>
            <w:noWrap/>
            <w:vAlign w:val="bottom"/>
            <w:hideMark/>
          </w:tcPr>
          <w:p w14:paraId="7C3864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44,0 %</w:t>
            </w:r>
          </w:p>
        </w:tc>
        <w:tc>
          <w:tcPr>
            <w:tcW w:w="779" w:type="dxa"/>
            <w:tcBorders>
              <w:top w:val="nil"/>
              <w:left w:val="nil"/>
              <w:bottom w:val="nil"/>
              <w:right w:val="nil"/>
            </w:tcBorders>
            <w:noWrap/>
            <w:vAlign w:val="bottom"/>
            <w:hideMark/>
          </w:tcPr>
          <w:p w14:paraId="1A6723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1C519C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91</w:t>
            </w:r>
          </w:p>
        </w:tc>
        <w:tc>
          <w:tcPr>
            <w:tcW w:w="855" w:type="dxa"/>
            <w:tcBorders>
              <w:top w:val="nil"/>
              <w:left w:val="nil"/>
              <w:bottom w:val="single" w:sz="8" w:space="0" w:color="auto"/>
              <w:right w:val="single" w:sz="8" w:space="0" w:color="auto"/>
            </w:tcBorders>
            <w:noWrap/>
            <w:vAlign w:val="bottom"/>
            <w:hideMark/>
          </w:tcPr>
          <w:p w14:paraId="017AC37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5145C0" w:rsidRPr="00DC56BA" w14:paraId="0319E28C"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3CB1342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SCIC</w:t>
            </w:r>
          </w:p>
        </w:tc>
        <w:tc>
          <w:tcPr>
            <w:tcW w:w="613" w:type="dxa"/>
            <w:tcBorders>
              <w:top w:val="nil"/>
              <w:left w:val="single" w:sz="8" w:space="0" w:color="auto"/>
              <w:bottom w:val="single" w:sz="8" w:space="0" w:color="auto"/>
              <w:right w:val="single" w:sz="8" w:space="0" w:color="auto"/>
            </w:tcBorders>
            <w:noWrap/>
            <w:vAlign w:val="bottom"/>
            <w:hideMark/>
          </w:tcPr>
          <w:p w14:paraId="752B86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612" w:type="dxa"/>
            <w:tcBorders>
              <w:top w:val="nil"/>
              <w:left w:val="nil"/>
              <w:bottom w:val="single" w:sz="8" w:space="0" w:color="auto"/>
              <w:right w:val="single" w:sz="8" w:space="0" w:color="auto"/>
            </w:tcBorders>
            <w:noWrap/>
            <w:vAlign w:val="bottom"/>
            <w:hideMark/>
          </w:tcPr>
          <w:p w14:paraId="21CEFD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92" w:type="dxa"/>
            <w:tcBorders>
              <w:top w:val="nil"/>
              <w:left w:val="nil"/>
              <w:bottom w:val="single" w:sz="8" w:space="0" w:color="auto"/>
              <w:right w:val="single" w:sz="8" w:space="0" w:color="auto"/>
            </w:tcBorders>
            <w:shd w:val="clear" w:color="000000" w:fill="DAEEF3"/>
            <w:noWrap/>
            <w:vAlign w:val="bottom"/>
            <w:hideMark/>
          </w:tcPr>
          <w:p w14:paraId="1CE0BFD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w:t>
            </w:r>
          </w:p>
        </w:tc>
        <w:tc>
          <w:tcPr>
            <w:tcW w:w="923" w:type="dxa"/>
            <w:tcBorders>
              <w:top w:val="nil"/>
              <w:left w:val="nil"/>
              <w:bottom w:val="single" w:sz="8" w:space="0" w:color="auto"/>
              <w:right w:val="single" w:sz="8" w:space="0" w:color="auto"/>
            </w:tcBorders>
            <w:shd w:val="clear" w:color="000000" w:fill="DAEEF3"/>
            <w:noWrap/>
            <w:vAlign w:val="bottom"/>
            <w:hideMark/>
          </w:tcPr>
          <w:p w14:paraId="752C83D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100,0 %</w:t>
            </w:r>
          </w:p>
        </w:tc>
        <w:tc>
          <w:tcPr>
            <w:tcW w:w="656" w:type="dxa"/>
            <w:tcBorders>
              <w:top w:val="nil"/>
              <w:left w:val="nil"/>
              <w:bottom w:val="single" w:sz="8" w:space="0" w:color="auto"/>
              <w:right w:val="single" w:sz="8" w:space="0" w:color="auto"/>
            </w:tcBorders>
            <w:noWrap/>
            <w:vAlign w:val="bottom"/>
            <w:hideMark/>
          </w:tcPr>
          <w:p w14:paraId="47CB3FD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55" w:type="dxa"/>
            <w:tcBorders>
              <w:top w:val="nil"/>
              <w:left w:val="nil"/>
              <w:bottom w:val="single" w:sz="8" w:space="0" w:color="auto"/>
              <w:right w:val="single" w:sz="8" w:space="0" w:color="auto"/>
            </w:tcBorders>
            <w:noWrap/>
            <w:vAlign w:val="bottom"/>
            <w:hideMark/>
          </w:tcPr>
          <w:p w14:paraId="5B5D59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1" w:type="dxa"/>
            <w:tcBorders>
              <w:top w:val="nil"/>
              <w:left w:val="nil"/>
              <w:bottom w:val="single" w:sz="8" w:space="0" w:color="auto"/>
              <w:right w:val="single" w:sz="8" w:space="0" w:color="auto"/>
            </w:tcBorders>
            <w:shd w:val="clear" w:color="000000" w:fill="BFBFBF"/>
            <w:noWrap/>
            <w:vAlign w:val="bottom"/>
            <w:hideMark/>
          </w:tcPr>
          <w:p w14:paraId="2733CC8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838" w:type="dxa"/>
            <w:tcBorders>
              <w:top w:val="nil"/>
              <w:left w:val="nil"/>
              <w:bottom w:val="single" w:sz="8" w:space="0" w:color="auto"/>
              <w:right w:val="single" w:sz="8" w:space="0" w:color="auto"/>
            </w:tcBorders>
            <w:shd w:val="clear" w:color="000000" w:fill="BFBFBF"/>
            <w:noWrap/>
            <w:vAlign w:val="bottom"/>
            <w:hideMark/>
          </w:tcPr>
          <w:p w14:paraId="093AFA9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0,0 %</w:t>
            </w:r>
          </w:p>
        </w:tc>
        <w:tc>
          <w:tcPr>
            <w:tcW w:w="779" w:type="dxa"/>
            <w:tcBorders>
              <w:top w:val="nil"/>
              <w:left w:val="nil"/>
              <w:bottom w:val="nil"/>
              <w:right w:val="nil"/>
            </w:tcBorders>
            <w:noWrap/>
            <w:vAlign w:val="bottom"/>
            <w:hideMark/>
          </w:tcPr>
          <w:p w14:paraId="36AC43A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09AB49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855" w:type="dxa"/>
            <w:tcBorders>
              <w:top w:val="nil"/>
              <w:left w:val="nil"/>
              <w:bottom w:val="single" w:sz="8" w:space="0" w:color="auto"/>
              <w:right w:val="single" w:sz="8" w:space="0" w:color="auto"/>
            </w:tcBorders>
            <w:noWrap/>
            <w:vAlign w:val="bottom"/>
            <w:hideMark/>
          </w:tcPr>
          <w:p w14:paraId="0B4221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0,9 %</w:t>
            </w:r>
          </w:p>
        </w:tc>
      </w:tr>
      <w:tr w:rsidR="005145C0" w:rsidRPr="00DC56BA" w14:paraId="00C1DCF8"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1314BE5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SG</w:t>
            </w:r>
          </w:p>
        </w:tc>
        <w:tc>
          <w:tcPr>
            <w:tcW w:w="613" w:type="dxa"/>
            <w:tcBorders>
              <w:top w:val="nil"/>
              <w:left w:val="single" w:sz="8" w:space="0" w:color="auto"/>
              <w:bottom w:val="single" w:sz="8" w:space="0" w:color="auto"/>
              <w:right w:val="single" w:sz="8" w:space="0" w:color="auto"/>
            </w:tcBorders>
            <w:noWrap/>
            <w:vAlign w:val="bottom"/>
            <w:hideMark/>
          </w:tcPr>
          <w:p w14:paraId="1DD80E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12" w:type="dxa"/>
            <w:tcBorders>
              <w:top w:val="nil"/>
              <w:left w:val="nil"/>
              <w:bottom w:val="single" w:sz="8" w:space="0" w:color="auto"/>
              <w:right w:val="single" w:sz="8" w:space="0" w:color="auto"/>
            </w:tcBorders>
            <w:noWrap/>
            <w:vAlign w:val="bottom"/>
            <w:hideMark/>
          </w:tcPr>
          <w:p w14:paraId="04A269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2" w:type="dxa"/>
            <w:tcBorders>
              <w:top w:val="nil"/>
              <w:left w:val="nil"/>
              <w:bottom w:val="single" w:sz="8" w:space="0" w:color="auto"/>
              <w:right w:val="single" w:sz="8" w:space="0" w:color="auto"/>
            </w:tcBorders>
            <w:shd w:val="clear" w:color="000000" w:fill="DAEEF3"/>
            <w:noWrap/>
            <w:vAlign w:val="bottom"/>
            <w:hideMark/>
          </w:tcPr>
          <w:p w14:paraId="65C722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w:t>
            </w:r>
          </w:p>
        </w:tc>
        <w:tc>
          <w:tcPr>
            <w:tcW w:w="923" w:type="dxa"/>
            <w:tcBorders>
              <w:top w:val="nil"/>
              <w:left w:val="nil"/>
              <w:bottom w:val="single" w:sz="8" w:space="0" w:color="auto"/>
              <w:right w:val="single" w:sz="8" w:space="0" w:color="auto"/>
            </w:tcBorders>
            <w:shd w:val="clear" w:color="000000" w:fill="DAEEF3"/>
            <w:noWrap/>
            <w:vAlign w:val="bottom"/>
            <w:hideMark/>
          </w:tcPr>
          <w:p w14:paraId="23878F4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54,9 %</w:t>
            </w:r>
          </w:p>
        </w:tc>
        <w:tc>
          <w:tcPr>
            <w:tcW w:w="656" w:type="dxa"/>
            <w:tcBorders>
              <w:top w:val="nil"/>
              <w:left w:val="nil"/>
              <w:bottom w:val="single" w:sz="8" w:space="0" w:color="auto"/>
              <w:right w:val="single" w:sz="8" w:space="0" w:color="auto"/>
            </w:tcBorders>
            <w:noWrap/>
            <w:vAlign w:val="bottom"/>
            <w:hideMark/>
          </w:tcPr>
          <w:p w14:paraId="229000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55" w:type="dxa"/>
            <w:tcBorders>
              <w:top w:val="nil"/>
              <w:left w:val="nil"/>
              <w:bottom w:val="single" w:sz="8" w:space="0" w:color="auto"/>
              <w:right w:val="single" w:sz="8" w:space="0" w:color="auto"/>
            </w:tcBorders>
            <w:noWrap/>
            <w:vAlign w:val="bottom"/>
            <w:hideMark/>
          </w:tcPr>
          <w:p w14:paraId="0968EA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1" w:type="dxa"/>
            <w:tcBorders>
              <w:top w:val="nil"/>
              <w:left w:val="nil"/>
              <w:bottom w:val="single" w:sz="8" w:space="0" w:color="auto"/>
              <w:right w:val="single" w:sz="8" w:space="0" w:color="auto"/>
            </w:tcBorders>
            <w:shd w:val="clear" w:color="000000" w:fill="BFBFBF"/>
            <w:noWrap/>
            <w:vAlign w:val="bottom"/>
            <w:hideMark/>
          </w:tcPr>
          <w:p w14:paraId="18F48B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c>
          <w:tcPr>
            <w:tcW w:w="838" w:type="dxa"/>
            <w:tcBorders>
              <w:top w:val="nil"/>
              <w:left w:val="nil"/>
              <w:bottom w:val="single" w:sz="8" w:space="0" w:color="auto"/>
              <w:right w:val="single" w:sz="8" w:space="0" w:color="auto"/>
            </w:tcBorders>
            <w:shd w:val="clear" w:color="000000" w:fill="BFBFBF"/>
            <w:noWrap/>
            <w:vAlign w:val="bottom"/>
            <w:hideMark/>
          </w:tcPr>
          <w:p w14:paraId="78AA5ED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45,1 %</w:t>
            </w:r>
          </w:p>
        </w:tc>
        <w:tc>
          <w:tcPr>
            <w:tcW w:w="779" w:type="dxa"/>
            <w:tcBorders>
              <w:top w:val="nil"/>
              <w:left w:val="nil"/>
              <w:bottom w:val="nil"/>
              <w:right w:val="nil"/>
            </w:tcBorders>
            <w:noWrap/>
            <w:vAlign w:val="bottom"/>
            <w:hideMark/>
          </w:tcPr>
          <w:p w14:paraId="3B045A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311D6E3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91</w:t>
            </w:r>
          </w:p>
        </w:tc>
        <w:tc>
          <w:tcPr>
            <w:tcW w:w="855" w:type="dxa"/>
            <w:tcBorders>
              <w:top w:val="nil"/>
              <w:left w:val="nil"/>
              <w:bottom w:val="single" w:sz="8" w:space="0" w:color="auto"/>
              <w:right w:val="single" w:sz="8" w:space="0" w:color="auto"/>
            </w:tcBorders>
            <w:noWrap/>
            <w:vAlign w:val="bottom"/>
            <w:hideMark/>
          </w:tcPr>
          <w:p w14:paraId="511A808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5145C0" w:rsidRPr="00DC56BA" w14:paraId="32834EF0"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846B75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SJ</w:t>
            </w:r>
          </w:p>
        </w:tc>
        <w:tc>
          <w:tcPr>
            <w:tcW w:w="613" w:type="dxa"/>
            <w:tcBorders>
              <w:top w:val="nil"/>
              <w:left w:val="single" w:sz="8" w:space="0" w:color="auto"/>
              <w:bottom w:val="single" w:sz="8" w:space="0" w:color="auto"/>
              <w:right w:val="single" w:sz="8" w:space="0" w:color="auto"/>
            </w:tcBorders>
            <w:noWrap/>
            <w:vAlign w:val="bottom"/>
            <w:hideMark/>
          </w:tcPr>
          <w:p w14:paraId="3BF5372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12" w:type="dxa"/>
            <w:tcBorders>
              <w:top w:val="nil"/>
              <w:left w:val="nil"/>
              <w:bottom w:val="single" w:sz="8" w:space="0" w:color="auto"/>
              <w:right w:val="single" w:sz="8" w:space="0" w:color="auto"/>
            </w:tcBorders>
            <w:noWrap/>
            <w:vAlign w:val="bottom"/>
            <w:hideMark/>
          </w:tcPr>
          <w:p w14:paraId="4951229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2" w:type="dxa"/>
            <w:tcBorders>
              <w:top w:val="nil"/>
              <w:left w:val="nil"/>
              <w:bottom w:val="single" w:sz="8" w:space="0" w:color="auto"/>
              <w:right w:val="single" w:sz="8" w:space="0" w:color="auto"/>
            </w:tcBorders>
            <w:shd w:val="clear" w:color="000000" w:fill="DAEEF3"/>
            <w:noWrap/>
            <w:vAlign w:val="bottom"/>
            <w:hideMark/>
          </w:tcPr>
          <w:p w14:paraId="48A856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923" w:type="dxa"/>
            <w:tcBorders>
              <w:top w:val="nil"/>
              <w:left w:val="nil"/>
              <w:bottom w:val="single" w:sz="8" w:space="0" w:color="auto"/>
              <w:right w:val="single" w:sz="8" w:space="0" w:color="auto"/>
            </w:tcBorders>
            <w:shd w:val="clear" w:color="000000" w:fill="DAEEF3"/>
            <w:noWrap/>
            <w:vAlign w:val="bottom"/>
            <w:hideMark/>
          </w:tcPr>
          <w:p w14:paraId="7D033C8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64,0 %</w:t>
            </w:r>
          </w:p>
        </w:tc>
        <w:tc>
          <w:tcPr>
            <w:tcW w:w="656" w:type="dxa"/>
            <w:tcBorders>
              <w:top w:val="nil"/>
              <w:left w:val="nil"/>
              <w:bottom w:val="single" w:sz="8" w:space="0" w:color="auto"/>
              <w:right w:val="single" w:sz="8" w:space="0" w:color="auto"/>
            </w:tcBorders>
            <w:noWrap/>
            <w:vAlign w:val="bottom"/>
            <w:hideMark/>
          </w:tcPr>
          <w:p w14:paraId="003529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55" w:type="dxa"/>
            <w:tcBorders>
              <w:top w:val="nil"/>
              <w:left w:val="nil"/>
              <w:bottom w:val="single" w:sz="8" w:space="0" w:color="auto"/>
              <w:right w:val="single" w:sz="8" w:space="0" w:color="auto"/>
            </w:tcBorders>
            <w:noWrap/>
            <w:vAlign w:val="bottom"/>
            <w:hideMark/>
          </w:tcPr>
          <w:p w14:paraId="1275ED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1" w:type="dxa"/>
            <w:tcBorders>
              <w:top w:val="nil"/>
              <w:left w:val="nil"/>
              <w:bottom w:val="single" w:sz="8" w:space="0" w:color="auto"/>
              <w:right w:val="single" w:sz="8" w:space="0" w:color="auto"/>
            </w:tcBorders>
            <w:shd w:val="clear" w:color="000000" w:fill="BFBFBF"/>
            <w:noWrap/>
            <w:vAlign w:val="bottom"/>
            <w:hideMark/>
          </w:tcPr>
          <w:p w14:paraId="511812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838" w:type="dxa"/>
            <w:tcBorders>
              <w:top w:val="nil"/>
              <w:left w:val="nil"/>
              <w:bottom w:val="single" w:sz="8" w:space="0" w:color="auto"/>
              <w:right w:val="single" w:sz="8" w:space="0" w:color="auto"/>
            </w:tcBorders>
            <w:shd w:val="clear" w:color="000000" w:fill="BFBFBF"/>
            <w:noWrap/>
            <w:vAlign w:val="bottom"/>
            <w:hideMark/>
          </w:tcPr>
          <w:p w14:paraId="238190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36,0 %</w:t>
            </w:r>
          </w:p>
        </w:tc>
        <w:tc>
          <w:tcPr>
            <w:tcW w:w="779" w:type="dxa"/>
            <w:tcBorders>
              <w:top w:val="nil"/>
              <w:left w:val="nil"/>
              <w:bottom w:val="nil"/>
              <w:right w:val="nil"/>
            </w:tcBorders>
            <w:noWrap/>
            <w:vAlign w:val="bottom"/>
            <w:hideMark/>
          </w:tcPr>
          <w:p w14:paraId="3C9BF8B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46A03B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855" w:type="dxa"/>
            <w:tcBorders>
              <w:top w:val="nil"/>
              <w:left w:val="nil"/>
              <w:bottom w:val="single" w:sz="8" w:space="0" w:color="auto"/>
              <w:right w:val="single" w:sz="8" w:space="0" w:color="auto"/>
            </w:tcBorders>
            <w:noWrap/>
            <w:vAlign w:val="bottom"/>
            <w:hideMark/>
          </w:tcPr>
          <w:p w14:paraId="0C2996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5145C0" w:rsidRPr="00DC56BA" w14:paraId="082F97E0"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7278217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TAXUD</w:t>
            </w:r>
          </w:p>
        </w:tc>
        <w:tc>
          <w:tcPr>
            <w:tcW w:w="613" w:type="dxa"/>
            <w:tcBorders>
              <w:top w:val="nil"/>
              <w:left w:val="single" w:sz="8" w:space="0" w:color="auto"/>
              <w:bottom w:val="single" w:sz="8" w:space="0" w:color="auto"/>
              <w:right w:val="single" w:sz="8" w:space="0" w:color="auto"/>
            </w:tcBorders>
            <w:noWrap/>
            <w:vAlign w:val="bottom"/>
            <w:hideMark/>
          </w:tcPr>
          <w:p w14:paraId="05A952C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12" w:type="dxa"/>
            <w:tcBorders>
              <w:top w:val="nil"/>
              <w:left w:val="nil"/>
              <w:bottom w:val="single" w:sz="8" w:space="0" w:color="auto"/>
              <w:right w:val="single" w:sz="8" w:space="0" w:color="auto"/>
            </w:tcBorders>
            <w:noWrap/>
            <w:vAlign w:val="bottom"/>
            <w:hideMark/>
          </w:tcPr>
          <w:p w14:paraId="4BD9C0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2" w:type="dxa"/>
            <w:tcBorders>
              <w:top w:val="nil"/>
              <w:left w:val="nil"/>
              <w:bottom w:val="single" w:sz="8" w:space="0" w:color="auto"/>
              <w:right w:val="single" w:sz="8" w:space="0" w:color="auto"/>
            </w:tcBorders>
            <w:shd w:val="clear" w:color="000000" w:fill="DAEEF3"/>
            <w:noWrap/>
            <w:vAlign w:val="bottom"/>
            <w:hideMark/>
          </w:tcPr>
          <w:p w14:paraId="7BB947B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923" w:type="dxa"/>
            <w:tcBorders>
              <w:top w:val="nil"/>
              <w:left w:val="nil"/>
              <w:bottom w:val="single" w:sz="8" w:space="0" w:color="auto"/>
              <w:right w:val="single" w:sz="8" w:space="0" w:color="auto"/>
            </w:tcBorders>
            <w:shd w:val="clear" w:color="000000" w:fill="DAEEF3"/>
            <w:noWrap/>
            <w:vAlign w:val="bottom"/>
            <w:hideMark/>
          </w:tcPr>
          <w:p w14:paraId="0E01BB1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69,4 %</w:t>
            </w:r>
          </w:p>
        </w:tc>
        <w:tc>
          <w:tcPr>
            <w:tcW w:w="656" w:type="dxa"/>
            <w:tcBorders>
              <w:top w:val="nil"/>
              <w:left w:val="nil"/>
              <w:bottom w:val="single" w:sz="8" w:space="0" w:color="auto"/>
              <w:right w:val="single" w:sz="8" w:space="0" w:color="auto"/>
            </w:tcBorders>
            <w:noWrap/>
            <w:vAlign w:val="bottom"/>
            <w:hideMark/>
          </w:tcPr>
          <w:p w14:paraId="7373E37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55" w:type="dxa"/>
            <w:tcBorders>
              <w:top w:val="nil"/>
              <w:left w:val="nil"/>
              <w:bottom w:val="single" w:sz="8" w:space="0" w:color="auto"/>
              <w:right w:val="single" w:sz="8" w:space="0" w:color="auto"/>
            </w:tcBorders>
            <w:noWrap/>
            <w:vAlign w:val="bottom"/>
            <w:hideMark/>
          </w:tcPr>
          <w:p w14:paraId="3FEADC5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1" w:type="dxa"/>
            <w:tcBorders>
              <w:top w:val="nil"/>
              <w:left w:val="nil"/>
              <w:bottom w:val="single" w:sz="8" w:space="0" w:color="auto"/>
              <w:right w:val="single" w:sz="8" w:space="0" w:color="auto"/>
            </w:tcBorders>
            <w:shd w:val="clear" w:color="000000" w:fill="BFBFBF"/>
            <w:noWrap/>
            <w:vAlign w:val="bottom"/>
            <w:hideMark/>
          </w:tcPr>
          <w:p w14:paraId="3014F79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838" w:type="dxa"/>
            <w:tcBorders>
              <w:top w:val="nil"/>
              <w:left w:val="nil"/>
              <w:bottom w:val="single" w:sz="8" w:space="0" w:color="auto"/>
              <w:right w:val="single" w:sz="8" w:space="0" w:color="auto"/>
            </w:tcBorders>
            <w:shd w:val="clear" w:color="000000" w:fill="BFBFBF"/>
            <w:noWrap/>
            <w:vAlign w:val="bottom"/>
            <w:hideMark/>
          </w:tcPr>
          <w:p w14:paraId="2F6A1A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30,6 %</w:t>
            </w:r>
          </w:p>
        </w:tc>
        <w:tc>
          <w:tcPr>
            <w:tcW w:w="779" w:type="dxa"/>
            <w:tcBorders>
              <w:top w:val="nil"/>
              <w:left w:val="nil"/>
              <w:bottom w:val="nil"/>
              <w:right w:val="nil"/>
            </w:tcBorders>
            <w:noWrap/>
            <w:vAlign w:val="bottom"/>
            <w:hideMark/>
          </w:tcPr>
          <w:p w14:paraId="149A47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7DAD7A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855" w:type="dxa"/>
            <w:tcBorders>
              <w:top w:val="nil"/>
              <w:left w:val="nil"/>
              <w:bottom w:val="single" w:sz="8" w:space="0" w:color="auto"/>
              <w:right w:val="single" w:sz="8" w:space="0" w:color="auto"/>
            </w:tcBorders>
            <w:noWrap/>
            <w:vAlign w:val="bottom"/>
            <w:hideMark/>
          </w:tcPr>
          <w:p w14:paraId="03344B0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5145C0" w:rsidRPr="00DC56BA" w14:paraId="75182EC6" w14:textId="77777777" w:rsidTr="00354730">
        <w:trPr>
          <w:trHeight w:val="249"/>
        </w:trPr>
        <w:tc>
          <w:tcPr>
            <w:tcW w:w="928" w:type="dxa"/>
            <w:tcBorders>
              <w:top w:val="nil"/>
              <w:left w:val="single" w:sz="8" w:space="0" w:color="auto"/>
              <w:bottom w:val="single" w:sz="8" w:space="0" w:color="auto"/>
              <w:right w:val="nil"/>
            </w:tcBorders>
            <w:shd w:val="clear" w:color="000000" w:fill="60497A"/>
            <w:noWrap/>
            <w:vAlign w:val="bottom"/>
            <w:hideMark/>
          </w:tcPr>
          <w:p w14:paraId="24E22CA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TRADE</w:t>
            </w:r>
          </w:p>
        </w:tc>
        <w:tc>
          <w:tcPr>
            <w:tcW w:w="613" w:type="dxa"/>
            <w:tcBorders>
              <w:top w:val="nil"/>
              <w:left w:val="single" w:sz="8" w:space="0" w:color="auto"/>
              <w:bottom w:val="single" w:sz="8" w:space="0" w:color="auto"/>
              <w:right w:val="single" w:sz="8" w:space="0" w:color="auto"/>
            </w:tcBorders>
            <w:noWrap/>
            <w:vAlign w:val="bottom"/>
            <w:hideMark/>
          </w:tcPr>
          <w:p w14:paraId="13D860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12" w:type="dxa"/>
            <w:tcBorders>
              <w:top w:val="nil"/>
              <w:left w:val="nil"/>
              <w:bottom w:val="single" w:sz="8" w:space="0" w:color="auto"/>
              <w:right w:val="single" w:sz="8" w:space="0" w:color="auto"/>
            </w:tcBorders>
            <w:noWrap/>
            <w:vAlign w:val="bottom"/>
            <w:hideMark/>
          </w:tcPr>
          <w:p w14:paraId="6F0458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2" w:type="dxa"/>
            <w:tcBorders>
              <w:top w:val="nil"/>
              <w:left w:val="nil"/>
              <w:bottom w:val="single" w:sz="8" w:space="0" w:color="auto"/>
              <w:right w:val="single" w:sz="8" w:space="0" w:color="auto"/>
            </w:tcBorders>
            <w:shd w:val="clear" w:color="000000" w:fill="DAEEF3"/>
            <w:noWrap/>
            <w:vAlign w:val="bottom"/>
            <w:hideMark/>
          </w:tcPr>
          <w:p w14:paraId="14CA48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923" w:type="dxa"/>
            <w:tcBorders>
              <w:top w:val="nil"/>
              <w:left w:val="nil"/>
              <w:bottom w:val="single" w:sz="8" w:space="0" w:color="auto"/>
              <w:right w:val="single" w:sz="8" w:space="0" w:color="auto"/>
            </w:tcBorders>
            <w:shd w:val="clear" w:color="000000" w:fill="DAEEF3"/>
            <w:noWrap/>
            <w:vAlign w:val="bottom"/>
            <w:hideMark/>
          </w:tcPr>
          <w:p w14:paraId="2F5453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76,3 %</w:t>
            </w:r>
          </w:p>
        </w:tc>
        <w:tc>
          <w:tcPr>
            <w:tcW w:w="656" w:type="dxa"/>
            <w:tcBorders>
              <w:top w:val="nil"/>
              <w:left w:val="nil"/>
              <w:bottom w:val="single" w:sz="8" w:space="0" w:color="auto"/>
              <w:right w:val="single" w:sz="8" w:space="0" w:color="auto"/>
            </w:tcBorders>
            <w:noWrap/>
            <w:vAlign w:val="bottom"/>
            <w:hideMark/>
          </w:tcPr>
          <w:p w14:paraId="510E40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55" w:type="dxa"/>
            <w:tcBorders>
              <w:top w:val="nil"/>
              <w:left w:val="nil"/>
              <w:bottom w:val="single" w:sz="8" w:space="0" w:color="auto"/>
              <w:right w:val="single" w:sz="8" w:space="0" w:color="auto"/>
            </w:tcBorders>
            <w:noWrap/>
            <w:vAlign w:val="bottom"/>
            <w:hideMark/>
          </w:tcPr>
          <w:p w14:paraId="2ABACC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1" w:type="dxa"/>
            <w:tcBorders>
              <w:top w:val="nil"/>
              <w:left w:val="nil"/>
              <w:bottom w:val="single" w:sz="8" w:space="0" w:color="auto"/>
              <w:right w:val="single" w:sz="8" w:space="0" w:color="auto"/>
            </w:tcBorders>
            <w:shd w:val="clear" w:color="000000" w:fill="BFBFBF"/>
            <w:noWrap/>
            <w:vAlign w:val="bottom"/>
            <w:hideMark/>
          </w:tcPr>
          <w:p w14:paraId="5B48AA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838" w:type="dxa"/>
            <w:tcBorders>
              <w:top w:val="nil"/>
              <w:left w:val="nil"/>
              <w:bottom w:val="single" w:sz="8" w:space="0" w:color="auto"/>
              <w:right w:val="single" w:sz="8" w:space="0" w:color="auto"/>
            </w:tcBorders>
            <w:shd w:val="clear" w:color="000000" w:fill="BFBFBF"/>
            <w:noWrap/>
            <w:vAlign w:val="bottom"/>
            <w:hideMark/>
          </w:tcPr>
          <w:p w14:paraId="0DB680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23,7 %</w:t>
            </w:r>
          </w:p>
        </w:tc>
        <w:tc>
          <w:tcPr>
            <w:tcW w:w="779" w:type="dxa"/>
            <w:tcBorders>
              <w:top w:val="nil"/>
              <w:left w:val="nil"/>
              <w:bottom w:val="nil"/>
              <w:right w:val="nil"/>
            </w:tcBorders>
            <w:noWrap/>
            <w:vAlign w:val="bottom"/>
            <w:hideMark/>
          </w:tcPr>
          <w:p w14:paraId="2D78389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782036A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855" w:type="dxa"/>
            <w:tcBorders>
              <w:top w:val="nil"/>
              <w:left w:val="nil"/>
              <w:bottom w:val="single" w:sz="8" w:space="0" w:color="auto"/>
              <w:right w:val="single" w:sz="8" w:space="0" w:color="auto"/>
            </w:tcBorders>
            <w:noWrap/>
            <w:vAlign w:val="bottom"/>
            <w:hideMark/>
          </w:tcPr>
          <w:p w14:paraId="06DD5BD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5145C0" w:rsidRPr="00DC56BA" w14:paraId="24AB769F" w14:textId="77777777" w:rsidTr="00354730">
        <w:trPr>
          <w:trHeight w:val="249"/>
        </w:trPr>
        <w:tc>
          <w:tcPr>
            <w:tcW w:w="928" w:type="dxa"/>
            <w:tcBorders>
              <w:top w:val="nil"/>
              <w:left w:val="single" w:sz="4" w:space="0" w:color="auto"/>
              <w:bottom w:val="single" w:sz="4" w:space="0" w:color="auto"/>
              <w:right w:val="nil"/>
            </w:tcBorders>
            <w:shd w:val="clear" w:color="000000" w:fill="60497A"/>
            <w:noWrap/>
            <w:vAlign w:val="bottom"/>
            <w:hideMark/>
          </w:tcPr>
          <w:p w14:paraId="3BC7579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Skupaj</w:t>
            </w:r>
          </w:p>
        </w:tc>
        <w:tc>
          <w:tcPr>
            <w:tcW w:w="613" w:type="dxa"/>
            <w:tcBorders>
              <w:top w:val="nil"/>
              <w:left w:val="single" w:sz="8" w:space="0" w:color="auto"/>
              <w:bottom w:val="single" w:sz="8" w:space="0" w:color="auto"/>
              <w:right w:val="single" w:sz="8" w:space="0" w:color="auto"/>
            </w:tcBorders>
            <w:noWrap/>
            <w:vAlign w:val="bottom"/>
            <w:hideMark/>
          </w:tcPr>
          <w:p w14:paraId="697736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2 682</w:t>
            </w:r>
          </w:p>
        </w:tc>
        <w:tc>
          <w:tcPr>
            <w:tcW w:w="612" w:type="dxa"/>
            <w:tcBorders>
              <w:top w:val="nil"/>
              <w:left w:val="nil"/>
              <w:bottom w:val="single" w:sz="8" w:space="0" w:color="auto"/>
              <w:right w:val="single" w:sz="8" w:space="0" w:color="auto"/>
            </w:tcBorders>
            <w:noWrap/>
            <w:vAlign w:val="bottom"/>
            <w:hideMark/>
          </w:tcPr>
          <w:p w14:paraId="1D6F20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1 398</w:t>
            </w:r>
          </w:p>
        </w:tc>
        <w:tc>
          <w:tcPr>
            <w:tcW w:w="692" w:type="dxa"/>
            <w:tcBorders>
              <w:top w:val="nil"/>
              <w:left w:val="nil"/>
              <w:bottom w:val="single" w:sz="8" w:space="0" w:color="auto"/>
              <w:right w:val="single" w:sz="8" w:space="0" w:color="auto"/>
            </w:tcBorders>
            <w:shd w:val="clear" w:color="000000" w:fill="DAEEF3"/>
            <w:noWrap/>
            <w:vAlign w:val="bottom"/>
            <w:hideMark/>
          </w:tcPr>
          <w:p w14:paraId="4B475D7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4 080</w:t>
            </w:r>
          </w:p>
        </w:tc>
        <w:tc>
          <w:tcPr>
            <w:tcW w:w="923" w:type="dxa"/>
            <w:tcBorders>
              <w:top w:val="nil"/>
              <w:left w:val="nil"/>
              <w:bottom w:val="single" w:sz="8" w:space="0" w:color="auto"/>
              <w:right w:val="single" w:sz="8" w:space="0" w:color="auto"/>
            </w:tcBorders>
            <w:shd w:val="clear" w:color="000000" w:fill="DAEEF3"/>
            <w:noWrap/>
            <w:vAlign w:val="bottom"/>
            <w:hideMark/>
          </w:tcPr>
          <w:p w14:paraId="0BD91B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50,6 %</w:t>
            </w:r>
          </w:p>
        </w:tc>
        <w:tc>
          <w:tcPr>
            <w:tcW w:w="656" w:type="dxa"/>
            <w:tcBorders>
              <w:top w:val="nil"/>
              <w:left w:val="nil"/>
              <w:bottom w:val="single" w:sz="8" w:space="0" w:color="auto"/>
              <w:right w:val="single" w:sz="8" w:space="0" w:color="auto"/>
            </w:tcBorders>
            <w:noWrap/>
            <w:vAlign w:val="bottom"/>
            <w:hideMark/>
          </w:tcPr>
          <w:p w14:paraId="230D9B6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2 168</w:t>
            </w:r>
          </w:p>
        </w:tc>
        <w:tc>
          <w:tcPr>
            <w:tcW w:w="655" w:type="dxa"/>
            <w:tcBorders>
              <w:top w:val="nil"/>
              <w:left w:val="nil"/>
              <w:bottom w:val="single" w:sz="8" w:space="0" w:color="auto"/>
              <w:right w:val="single" w:sz="8" w:space="0" w:color="auto"/>
            </w:tcBorders>
            <w:noWrap/>
            <w:vAlign w:val="bottom"/>
            <w:hideMark/>
          </w:tcPr>
          <w:p w14:paraId="5C0FED9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1 812</w:t>
            </w:r>
          </w:p>
        </w:tc>
        <w:tc>
          <w:tcPr>
            <w:tcW w:w="691" w:type="dxa"/>
            <w:tcBorders>
              <w:top w:val="nil"/>
              <w:left w:val="nil"/>
              <w:bottom w:val="single" w:sz="8" w:space="0" w:color="auto"/>
              <w:right w:val="single" w:sz="8" w:space="0" w:color="auto"/>
            </w:tcBorders>
            <w:shd w:val="clear" w:color="000000" w:fill="BFBFBF"/>
            <w:noWrap/>
            <w:vAlign w:val="bottom"/>
            <w:hideMark/>
          </w:tcPr>
          <w:p w14:paraId="6A1AFA5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3 980</w:t>
            </w:r>
          </w:p>
        </w:tc>
        <w:tc>
          <w:tcPr>
            <w:tcW w:w="838" w:type="dxa"/>
            <w:tcBorders>
              <w:top w:val="nil"/>
              <w:left w:val="nil"/>
              <w:bottom w:val="single" w:sz="8" w:space="0" w:color="auto"/>
              <w:right w:val="single" w:sz="8" w:space="0" w:color="auto"/>
            </w:tcBorders>
            <w:shd w:val="clear" w:color="000000" w:fill="BFBFBF"/>
            <w:noWrap/>
            <w:vAlign w:val="bottom"/>
            <w:hideMark/>
          </w:tcPr>
          <w:p w14:paraId="2802F4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49,4 %</w:t>
            </w:r>
          </w:p>
        </w:tc>
        <w:tc>
          <w:tcPr>
            <w:tcW w:w="779" w:type="dxa"/>
            <w:tcBorders>
              <w:top w:val="nil"/>
              <w:left w:val="nil"/>
              <w:bottom w:val="nil"/>
              <w:right w:val="nil"/>
            </w:tcBorders>
            <w:noWrap/>
            <w:vAlign w:val="bottom"/>
            <w:hideMark/>
          </w:tcPr>
          <w:p w14:paraId="145D9B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lang w:bidi="ar-SA"/>
              </w:rPr>
            </w:pPr>
          </w:p>
        </w:tc>
        <w:tc>
          <w:tcPr>
            <w:tcW w:w="611" w:type="dxa"/>
            <w:tcBorders>
              <w:top w:val="nil"/>
              <w:left w:val="single" w:sz="8" w:space="0" w:color="auto"/>
              <w:bottom w:val="single" w:sz="8" w:space="0" w:color="auto"/>
              <w:right w:val="single" w:sz="8" w:space="0" w:color="auto"/>
            </w:tcBorders>
            <w:noWrap/>
            <w:vAlign w:val="bottom"/>
            <w:hideMark/>
          </w:tcPr>
          <w:p w14:paraId="663063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8 060</w:t>
            </w:r>
          </w:p>
        </w:tc>
        <w:tc>
          <w:tcPr>
            <w:tcW w:w="855" w:type="dxa"/>
            <w:tcBorders>
              <w:top w:val="nil"/>
              <w:left w:val="nil"/>
              <w:bottom w:val="single" w:sz="8" w:space="0" w:color="auto"/>
              <w:right w:val="single" w:sz="8" w:space="0" w:color="auto"/>
            </w:tcBorders>
            <w:noWrap/>
            <w:vAlign w:val="bottom"/>
            <w:hideMark/>
          </w:tcPr>
          <w:p w14:paraId="6974108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100,0 %</w:t>
            </w:r>
          </w:p>
        </w:tc>
      </w:tr>
    </w:tbl>
    <w:p w14:paraId="60F2683C" w14:textId="77777777" w:rsidR="005145C0" w:rsidRPr="00DC56BA" w:rsidRDefault="005145C0" w:rsidP="005145C0">
      <w:pPr>
        <w:spacing w:after="0" w:line="240" w:lineRule="auto"/>
        <w:rPr>
          <w:rFonts w:ascii="Times New Roman" w:hAnsi="Times New Roman" w:cs="Times New Roman"/>
          <w:noProof/>
          <w:sz w:val="24"/>
          <w:szCs w:val="24"/>
        </w:rPr>
      </w:pPr>
      <w:r w:rsidRPr="00DC56BA">
        <w:rPr>
          <w:noProof/>
        </w:rPr>
        <w:br w:type="page"/>
      </w:r>
      <w:r w:rsidRPr="00DC56BA">
        <w:rPr>
          <w:rFonts w:ascii="Times New Roman" w:hAnsi="Times New Roman"/>
          <w:b/>
          <w:noProof/>
          <w:sz w:val="24"/>
        </w:rPr>
        <w:t>Pogodbeni uslužbenci po členu 3a</w:t>
      </w:r>
    </w:p>
    <w:p w14:paraId="4E95A1A9" w14:textId="77777777" w:rsidR="005145C0" w:rsidRPr="00DC56BA" w:rsidRDefault="005145C0" w:rsidP="005145C0">
      <w:pPr>
        <w:pStyle w:val="NormalCentered"/>
        <w:spacing w:before="0" w:after="240"/>
        <w:ind w:firstLine="161"/>
        <w:jc w:val="both"/>
        <w:rPr>
          <w:rFonts w:eastAsiaTheme="minorHAnsi"/>
          <w:b/>
          <w:noProof/>
        </w:rPr>
      </w:pPr>
    </w:p>
    <w:p w14:paraId="5D679E65" w14:textId="7D21AA7B" w:rsidR="005145C0" w:rsidRPr="00DC56BA" w:rsidRDefault="00464F6E" w:rsidP="005145C0">
      <w:pPr>
        <w:pStyle w:val="NormalCentered"/>
        <w:spacing w:before="0" w:after="240"/>
        <w:jc w:val="both"/>
        <w:rPr>
          <w:rFonts w:eastAsiaTheme="minorHAnsi"/>
          <w:b/>
          <w:noProof/>
        </w:rPr>
      </w:pPr>
      <w:r w:rsidRPr="00DC56BA">
        <w:rPr>
          <w:b/>
          <w:noProof/>
        </w:rPr>
        <w:t>Preglednica 16a – Pogodbeni uslužbenci Komisije po členu 3a po funkcionalnih skupinah, spolu in generalnih direktoratih leta 2023</w:t>
      </w:r>
    </w:p>
    <w:tbl>
      <w:tblPr>
        <w:tblW w:w="9141" w:type="dxa"/>
        <w:tblInd w:w="108" w:type="dxa"/>
        <w:tblLook w:val="04A0" w:firstRow="1" w:lastRow="0" w:firstColumn="1" w:lastColumn="0" w:noHBand="0" w:noVBand="1"/>
      </w:tblPr>
      <w:tblGrid>
        <w:gridCol w:w="1000"/>
        <w:gridCol w:w="456"/>
        <w:gridCol w:w="456"/>
        <w:gridCol w:w="706"/>
        <w:gridCol w:w="474"/>
        <w:gridCol w:w="474"/>
        <w:gridCol w:w="706"/>
        <w:gridCol w:w="456"/>
        <w:gridCol w:w="456"/>
        <w:gridCol w:w="706"/>
        <w:gridCol w:w="456"/>
        <w:gridCol w:w="456"/>
        <w:gridCol w:w="706"/>
        <w:gridCol w:w="480"/>
        <w:gridCol w:w="706"/>
        <w:gridCol w:w="1100"/>
      </w:tblGrid>
      <w:tr w:rsidR="005145C0" w:rsidRPr="00DC56BA" w14:paraId="09D0A12A" w14:textId="77777777" w:rsidTr="002D0C46">
        <w:trPr>
          <w:trHeight w:val="240"/>
        </w:trPr>
        <w:tc>
          <w:tcPr>
            <w:tcW w:w="1000" w:type="dxa"/>
            <w:tcBorders>
              <w:top w:val="nil"/>
              <w:left w:val="nil"/>
              <w:bottom w:val="nil"/>
              <w:right w:val="nil"/>
            </w:tcBorders>
            <w:noWrap/>
            <w:vAlign w:val="bottom"/>
            <w:hideMark/>
          </w:tcPr>
          <w:p w14:paraId="6B3465E6" w14:textId="77777777" w:rsidR="005145C0" w:rsidRPr="00DC56BA" w:rsidRDefault="005145C0" w:rsidP="00700011">
            <w:pPr>
              <w:spacing w:after="0" w:line="240" w:lineRule="auto"/>
              <w:rPr>
                <w:rFonts w:ascii="Times New Roman" w:eastAsia="Times New Roman" w:hAnsi="Times New Roman" w:cs="Times New Roman"/>
                <w:noProof/>
                <w:sz w:val="24"/>
                <w:szCs w:val="24"/>
                <w:lang w:bidi="ar-SA"/>
              </w:rPr>
            </w:pPr>
          </w:p>
        </w:tc>
        <w:tc>
          <w:tcPr>
            <w:tcW w:w="1440" w:type="dxa"/>
            <w:gridSpan w:val="3"/>
            <w:tcBorders>
              <w:top w:val="single" w:sz="8" w:space="0" w:color="auto"/>
              <w:left w:val="single" w:sz="8" w:space="0" w:color="auto"/>
              <w:bottom w:val="single" w:sz="8" w:space="0" w:color="auto"/>
              <w:right w:val="single" w:sz="8" w:space="0" w:color="000000"/>
            </w:tcBorders>
            <w:shd w:val="clear" w:color="000000" w:fill="FFC000"/>
            <w:noWrap/>
            <w:vAlign w:val="bottom"/>
            <w:hideMark/>
          </w:tcPr>
          <w:p w14:paraId="5436274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w:t>
            </w:r>
          </w:p>
        </w:tc>
        <w:tc>
          <w:tcPr>
            <w:tcW w:w="1641" w:type="dxa"/>
            <w:gridSpan w:val="3"/>
            <w:tcBorders>
              <w:top w:val="single" w:sz="8" w:space="0" w:color="auto"/>
              <w:left w:val="nil"/>
              <w:bottom w:val="single" w:sz="8" w:space="0" w:color="auto"/>
              <w:right w:val="single" w:sz="8" w:space="0" w:color="000000"/>
            </w:tcBorders>
            <w:shd w:val="clear" w:color="000000" w:fill="FFC000"/>
            <w:noWrap/>
            <w:vAlign w:val="bottom"/>
            <w:hideMark/>
          </w:tcPr>
          <w:p w14:paraId="3C8CEEC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w:t>
            </w:r>
          </w:p>
        </w:tc>
        <w:tc>
          <w:tcPr>
            <w:tcW w:w="1440" w:type="dxa"/>
            <w:gridSpan w:val="3"/>
            <w:tcBorders>
              <w:top w:val="single" w:sz="8" w:space="0" w:color="auto"/>
              <w:left w:val="nil"/>
              <w:bottom w:val="single" w:sz="8" w:space="0" w:color="auto"/>
              <w:right w:val="nil"/>
            </w:tcBorders>
            <w:shd w:val="clear" w:color="000000" w:fill="FFC000"/>
            <w:noWrap/>
            <w:vAlign w:val="bottom"/>
            <w:hideMark/>
          </w:tcPr>
          <w:p w14:paraId="05B2614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w:t>
            </w:r>
          </w:p>
        </w:tc>
        <w:tc>
          <w:tcPr>
            <w:tcW w:w="1440" w:type="dxa"/>
            <w:gridSpan w:val="3"/>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2749BD3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480" w:type="dxa"/>
            <w:tcBorders>
              <w:top w:val="nil"/>
              <w:left w:val="nil"/>
              <w:bottom w:val="nil"/>
              <w:right w:val="nil"/>
            </w:tcBorders>
            <w:noWrap/>
            <w:vAlign w:val="bottom"/>
            <w:hideMark/>
          </w:tcPr>
          <w:p w14:paraId="52ED1F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nil"/>
              <w:bottom w:val="nil"/>
              <w:right w:val="nil"/>
            </w:tcBorders>
            <w:noWrap/>
            <w:vAlign w:val="bottom"/>
            <w:hideMark/>
          </w:tcPr>
          <w:p w14:paraId="6DEDC5D8"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1100" w:type="dxa"/>
            <w:tcBorders>
              <w:top w:val="nil"/>
              <w:left w:val="nil"/>
              <w:bottom w:val="nil"/>
              <w:right w:val="nil"/>
            </w:tcBorders>
            <w:noWrap/>
            <w:vAlign w:val="bottom"/>
            <w:hideMark/>
          </w:tcPr>
          <w:p w14:paraId="55CBE302"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r>
      <w:tr w:rsidR="00896817" w:rsidRPr="00DC56BA" w14:paraId="150F97D7" w14:textId="77777777" w:rsidTr="002D0C46">
        <w:trPr>
          <w:trHeight w:val="240"/>
        </w:trPr>
        <w:tc>
          <w:tcPr>
            <w:tcW w:w="1000" w:type="dxa"/>
            <w:tcBorders>
              <w:top w:val="nil"/>
              <w:left w:val="nil"/>
              <w:bottom w:val="nil"/>
              <w:right w:val="nil"/>
            </w:tcBorders>
            <w:noWrap/>
            <w:vAlign w:val="bottom"/>
            <w:hideMark/>
          </w:tcPr>
          <w:p w14:paraId="23C38F24"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416" w:type="dxa"/>
            <w:tcBorders>
              <w:top w:val="nil"/>
              <w:left w:val="single" w:sz="8" w:space="0" w:color="auto"/>
              <w:bottom w:val="single" w:sz="8" w:space="0" w:color="auto"/>
              <w:right w:val="single" w:sz="8" w:space="0" w:color="auto"/>
            </w:tcBorders>
            <w:shd w:val="clear" w:color="000000" w:fill="FF0000"/>
            <w:noWrap/>
            <w:vAlign w:val="bottom"/>
            <w:hideMark/>
          </w:tcPr>
          <w:p w14:paraId="20572B7A"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16" w:type="dxa"/>
            <w:tcBorders>
              <w:top w:val="nil"/>
              <w:left w:val="nil"/>
              <w:bottom w:val="single" w:sz="8" w:space="0" w:color="auto"/>
              <w:right w:val="single" w:sz="8" w:space="0" w:color="auto"/>
            </w:tcBorders>
            <w:shd w:val="clear" w:color="000000" w:fill="0070C0"/>
            <w:noWrap/>
            <w:vAlign w:val="bottom"/>
            <w:hideMark/>
          </w:tcPr>
          <w:p w14:paraId="4B2BA12A"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08" w:type="dxa"/>
            <w:tcBorders>
              <w:top w:val="nil"/>
              <w:left w:val="nil"/>
              <w:bottom w:val="single" w:sz="8" w:space="0" w:color="auto"/>
              <w:right w:val="single" w:sz="8" w:space="0" w:color="auto"/>
            </w:tcBorders>
            <w:shd w:val="clear" w:color="000000" w:fill="BFBFBF"/>
            <w:noWrap/>
            <w:vAlign w:val="bottom"/>
            <w:hideMark/>
          </w:tcPr>
          <w:p w14:paraId="63D2AAC9"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74" w:type="dxa"/>
            <w:tcBorders>
              <w:top w:val="nil"/>
              <w:left w:val="nil"/>
              <w:bottom w:val="single" w:sz="8" w:space="0" w:color="auto"/>
              <w:right w:val="single" w:sz="8" w:space="0" w:color="auto"/>
            </w:tcBorders>
            <w:shd w:val="clear" w:color="000000" w:fill="FF0000"/>
            <w:noWrap/>
            <w:vAlign w:val="bottom"/>
            <w:hideMark/>
          </w:tcPr>
          <w:p w14:paraId="23EEDBC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74" w:type="dxa"/>
            <w:tcBorders>
              <w:top w:val="nil"/>
              <w:left w:val="nil"/>
              <w:bottom w:val="single" w:sz="8" w:space="0" w:color="auto"/>
              <w:right w:val="single" w:sz="8" w:space="0" w:color="auto"/>
            </w:tcBorders>
            <w:shd w:val="clear" w:color="000000" w:fill="0070C0"/>
            <w:noWrap/>
            <w:vAlign w:val="bottom"/>
            <w:hideMark/>
          </w:tcPr>
          <w:p w14:paraId="1D7142D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3" w:type="dxa"/>
            <w:tcBorders>
              <w:top w:val="nil"/>
              <w:left w:val="nil"/>
              <w:bottom w:val="single" w:sz="8" w:space="0" w:color="auto"/>
              <w:right w:val="single" w:sz="8" w:space="0" w:color="auto"/>
            </w:tcBorders>
            <w:shd w:val="clear" w:color="000000" w:fill="BFBFBF"/>
            <w:noWrap/>
            <w:vAlign w:val="bottom"/>
            <w:hideMark/>
          </w:tcPr>
          <w:p w14:paraId="1D1D459D"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16" w:type="dxa"/>
            <w:tcBorders>
              <w:top w:val="nil"/>
              <w:left w:val="nil"/>
              <w:bottom w:val="single" w:sz="8" w:space="0" w:color="auto"/>
              <w:right w:val="single" w:sz="8" w:space="0" w:color="auto"/>
            </w:tcBorders>
            <w:shd w:val="clear" w:color="000000" w:fill="FF0000"/>
            <w:noWrap/>
            <w:vAlign w:val="bottom"/>
            <w:hideMark/>
          </w:tcPr>
          <w:p w14:paraId="07044AEA"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16" w:type="dxa"/>
            <w:tcBorders>
              <w:top w:val="nil"/>
              <w:left w:val="nil"/>
              <w:bottom w:val="single" w:sz="8" w:space="0" w:color="auto"/>
              <w:right w:val="single" w:sz="8" w:space="0" w:color="auto"/>
            </w:tcBorders>
            <w:shd w:val="clear" w:color="000000" w:fill="0070C0"/>
            <w:noWrap/>
            <w:vAlign w:val="bottom"/>
            <w:hideMark/>
          </w:tcPr>
          <w:p w14:paraId="4ABAB34C"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08" w:type="dxa"/>
            <w:tcBorders>
              <w:top w:val="nil"/>
              <w:left w:val="nil"/>
              <w:bottom w:val="single" w:sz="8" w:space="0" w:color="auto"/>
              <w:right w:val="nil"/>
            </w:tcBorders>
            <w:shd w:val="clear" w:color="000000" w:fill="BFBFBF"/>
            <w:noWrap/>
            <w:vAlign w:val="bottom"/>
            <w:hideMark/>
          </w:tcPr>
          <w:p w14:paraId="777D3E9A"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16" w:type="dxa"/>
            <w:tcBorders>
              <w:top w:val="nil"/>
              <w:left w:val="single" w:sz="8" w:space="0" w:color="auto"/>
              <w:bottom w:val="single" w:sz="8" w:space="0" w:color="auto"/>
              <w:right w:val="single" w:sz="8" w:space="0" w:color="auto"/>
            </w:tcBorders>
            <w:shd w:val="clear" w:color="000000" w:fill="FF0000"/>
            <w:noWrap/>
            <w:vAlign w:val="bottom"/>
            <w:hideMark/>
          </w:tcPr>
          <w:p w14:paraId="1AD78B8A"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16" w:type="dxa"/>
            <w:tcBorders>
              <w:top w:val="nil"/>
              <w:left w:val="nil"/>
              <w:bottom w:val="single" w:sz="8" w:space="0" w:color="auto"/>
              <w:right w:val="single" w:sz="8" w:space="0" w:color="auto"/>
            </w:tcBorders>
            <w:shd w:val="clear" w:color="000000" w:fill="0070C0"/>
            <w:noWrap/>
            <w:vAlign w:val="bottom"/>
            <w:hideMark/>
          </w:tcPr>
          <w:p w14:paraId="5A10EEB2"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08" w:type="dxa"/>
            <w:tcBorders>
              <w:top w:val="nil"/>
              <w:left w:val="nil"/>
              <w:bottom w:val="single" w:sz="8" w:space="0" w:color="auto"/>
              <w:right w:val="single" w:sz="8" w:space="0" w:color="auto"/>
            </w:tcBorders>
            <w:shd w:val="clear" w:color="000000" w:fill="BFBFBF"/>
            <w:noWrap/>
            <w:vAlign w:val="bottom"/>
            <w:hideMark/>
          </w:tcPr>
          <w:p w14:paraId="56A1FA08"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80" w:type="dxa"/>
            <w:tcBorders>
              <w:top w:val="nil"/>
              <w:left w:val="nil"/>
              <w:bottom w:val="nil"/>
              <w:right w:val="nil"/>
            </w:tcBorders>
            <w:noWrap/>
            <w:vAlign w:val="bottom"/>
            <w:hideMark/>
          </w:tcPr>
          <w:p w14:paraId="1F01D6CE"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lang w:bidi="ar-SA"/>
              </w:rPr>
            </w:pPr>
          </w:p>
        </w:tc>
        <w:tc>
          <w:tcPr>
            <w:tcW w:w="6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249A64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1100" w:type="dxa"/>
            <w:tcBorders>
              <w:top w:val="single" w:sz="8" w:space="0" w:color="auto"/>
              <w:left w:val="nil"/>
              <w:bottom w:val="single" w:sz="8" w:space="0" w:color="auto"/>
              <w:right w:val="single" w:sz="8" w:space="0" w:color="auto"/>
            </w:tcBorders>
            <w:shd w:val="clear" w:color="000000" w:fill="BFBFBF"/>
            <w:noWrap/>
            <w:vAlign w:val="bottom"/>
            <w:hideMark/>
          </w:tcPr>
          <w:p w14:paraId="52189B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Delež</w:t>
            </w:r>
          </w:p>
        </w:tc>
      </w:tr>
      <w:tr w:rsidR="00896817" w:rsidRPr="00DC56BA" w14:paraId="7FEB8017" w14:textId="77777777" w:rsidTr="002D0C46">
        <w:trPr>
          <w:trHeight w:val="240"/>
        </w:trPr>
        <w:tc>
          <w:tcPr>
            <w:tcW w:w="1000" w:type="dxa"/>
            <w:tcBorders>
              <w:top w:val="single" w:sz="8" w:space="0" w:color="auto"/>
              <w:left w:val="single" w:sz="8" w:space="0" w:color="auto"/>
              <w:bottom w:val="single" w:sz="8" w:space="0" w:color="auto"/>
              <w:right w:val="single" w:sz="8" w:space="0" w:color="auto"/>
            </w:tcBorders>
            <w:shd w:val="clear" w:color="000000" w:fill="60497A"/>
            <w:noWrap/>
            <w:vAlign w:val="bottom"/>
            <w:hideMark/>
          </w:tcPr>
          <w:p w14:paraId="1240D48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AGRI</w:t>
            </w:r>
          </w:p>
        </w:tc>
        <w:tc>
          <w:tcPr>
            <w:tcW w:w="416" w:type="dxa"/>
            <w:tcBorders>
              <w:top w:val="nil"/>
              <w:left w:val="nil"/>
              <w:bottom w:val="single" w:sz="8" w:space="0" w:color="auto"/>
              <w:right w:val="single" w:sz="8" w:space="0" w:color="auto"/>
            </w:tcBorders>
            <w:noWrap/>
            <w:vAlign w:val="bottom"/>
            <w:hideMark/>
          </w:tcPr>
          <w:p w14:paraId="5C25BBB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16" w:type="dxa"/>
            <w:tcBorders>
              <w:top w:val="nil"/>
              <w:left w:val="nil"/>
              <w:bottom w:val="single" w:sz="8" w:space="0" w:color="auto"/>
              <w:right w:val="single" w:sz="8" w:space="0" w:color="auto"/>
            </w:tcBorders>
            <w:noWrap/>
            <w:vAlign w:val="bottom"/>
            <w:hideMark/>
          </w:tcPr>
          <w:p w14:paraId="2EA0688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08" w:type="dxa"/>
            <w:tcBorders>
              <w:top w:val="nil"/>
              <w:left w:val="nil"/>
              <w:bottom w:val="single" w:sz="8" w:space="0" w:color="auto"/>
              <w:right w:val="single" w:sz="8" w:space="0" w:color="auto"/>
            </w:tcBorders>
            <w:shd w:val="clear" w:color="000000" w:fill="BFBFBF"/>
            <w:noWrap/>
            <w:vAlign w:val="bottom"/>
            <w:hideMark/>
          </w:tcPr>
          <w:p w14:paraId="5AD6CA3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7D18DB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3DBBD5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69FC198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76C165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8A1568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408153D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3C7AD8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4FC0DA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349A7CA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80" w:type="dxa"/>
            <w:tcBorders>
              <w:top w:val="nil"/>
              <w:left w:val="nil"/>
              <w:bottom w:val="nil"/>
              <w:right w:val="nil"/>
            </w:tcBorders>
            <w:noWrap/>
            <w:vAlign w:val="bottom"/>
            <w:hideMark/>
          </w:tcPr>
          <w:p w14:paraId="25ACD7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72C10E0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1100" w:type="dxa"/>
            <w:tcBorders>
              <w:top w:val="nil"/>
              <w:left w:val="nil"/>
              <w:bottom w:val="single" w:sz="8" w:space="0" w:color="auto"/>
              <w:right w:val="single" w:sz="8" w:space="0" w:color="auto"/>
            </w:tcBorders>
            <w:shd w:val="clear" w:color="000000" w:fill="BFBFBF"/>
            <w:noWrap/>
            <w:vAlign w:val="bottom"/>
            <w:hideMark/>
          </w:tcPr>
          <w:p w14:paraId="7343825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51AB6881"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89DFFC0"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BUDG</w:t>
            </w:r>
          </w:p>
        </w:tc>
        <w:tc>
          <w:tcPr>
            <w:tcW w:w="416" w:type="dxa"/>
            <w:tcBorders>
              <w:top w:val="nil"/>
              <w:left w:val="nil"/>
              <w:bottom w:val="single" w:sz="8" w:space="0" w:color="auto"/>
              <w:right w:val="single" w:sz="8" w:space="0" w:color="auto"/>
            </w:tcBorders>
            <w:noWrap/>
            <w:vAlign w:val="bottom"/>
            <w:hideMark/>
          </w:tcPr>
          <w:p w14:paraId="306912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16" w:type="dxa"/>
            <w:tcBorders>
              <w:top w:val="nil"/>
              <w:left w:val="nil"/>
              <w:bottom w:val="single" w:sz="8" w:space="0" w:color="auto"/>
              <w:right w:val="single" w:sz="8" w:space="0" w:color="auto"/>
            </w:tcBorders>
            <w:noWrap/>
            <w:vAlign w:val="bottom"/>
            <w:hideMark/>
          </w:tcPr>
          <w:p w14:paraId="4A083E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395D3DF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474" w:type="dxa"/>
            <w:tcBorders>
              <w:top w:val="nil"/>
              <w:left w:val="nil"/>
              <w:bottom w:val="single" w:sz="8" w:space="0" w:color="auto"/>
              <w:right w:val="single" w:sz="8" w:space="0" w:color="auto"/>
            </w:tcBorders>
            <w:noWrap/>
            <w:vAlign w:val="bottom"/>
            <w:hideMark/>
          </w:tcPr>
          <w:p w14:paraId="491F3F9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4ED75E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3749464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11AD6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DADA1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192125F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7BA820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91BCF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7B02326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1E540F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19ED287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1100" w:type="dxa"/>
            <w:tcBorders>
              <w:top w:val="nil"/>
              <w:left w:val="nil"/>
              <w:bottom w:val="single" w:sz="8" w:space="0" w:color="auto"/>
              <w:right w:val="single" w:sz="8" w:space="0" w:color="auto"/>
            </w:tcBorders>
            <w:shd w:val="clear" w:color="000000" w:fill="BFBFBF"/>
            <w:noWrap/>
            <w:vAlign w:val="bottom"/>
            <w:hideMark/>
          </w:tcPr>
          <w:p w14:paraId="3A3656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06546D7C"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37D50BC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CLIMA</w:t>
            </w:r>
          </w:p>
        </w:tc>
        <w:tc>
          <w:tcPr>
            <w:tcW w:w="416" w:type="dxa"/>
            <w:tcBorders>
              <w:top w:val="nil"/>
              <w:left w:val="nil"/>
              <w:bottom w:val="single" w:sz="8" w:space="0" w:color="auto"/>
              <w:right w:val="single" w:sz="8" w:space="0" w:color="auto"/>
            </w:tcBorders>
            <w:noWrap/>
            <w:vAlign w:val="bottom"/>
            <w:hideMark/>
          </w:tcPr>
          <w:p w14:paraId="0330E4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05C35F7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3332B61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4" w:type="dxa"/>
            <w:tcBorders>
              <w:top w:val="nil"/>
              <w:left w:val="nil"/>
              <w:bottom w:val="single" w:sz="8" w:space="0" w:color="auto"/>
              <w:right w:val="single" w:sz="8" w:space="0" w:color="auto"/>
            </w:tcBorders>
            <w:noWrap/>
            <w:vAlign w:val="bottom"/>
            <w:hideMark/>
          </w:tcPr>
          <w:p w14:paraId="3B80A15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50BA16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E04D6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AA3A6F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348F3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40A4D3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0E4314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E833C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4BBF220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7E89B6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042FB53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1100" w:type="dxa"/>
            <w:tcBorders>
              <w:top w:val="nil"/>
              <w:left w:val="nil"/>
              <w:bottom w:val="single" w:sz="8" w:space="0" w:color="auto"/>
              <w:right w:val="single" w:sz="8" w:space="0" w:color="auto"/>
            </w:tcBorders>
            <w:shd w:val="clear" w:color="000000" w:fill="BFBFBF"/>
            <w:noWrap/>
            <w:vAlign w:val="bottom"/>
            <w:hideMark/>
          </w:tcPr>
          <w:p w14:paraId="35472B4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6DBFFA7F"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6FF8D8F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CNECT</w:t>
            </w:r>
          </w:p>
        </w:tc>
        <w:tc>
          <w:tcPr>
            <w:tcW w:w="416" w:type="dxa"/>
            <w:tcBorders>
              <w:top w:val="nil"/>
              <w:left w:val="nil"/>
              <w:bottom w:val="single" w:sz="8" w:space="0" w:color="auto"/>
              <w:right w:val="single" w:sz="8" w:space="0" w:color="auto"/>
            </w:tcBorders>
            <w:noWrap/>
            <w:vAlign w:val="bottom"/>
            <w:hideMark/>
          </w:tcPr>
          <w:p w14:paraId="38A8F2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445C658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27B09C1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3D616F0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5DED5A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75BE5CB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2F806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01154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3F2B4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1092D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831E7F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2D9C65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640084F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02FA594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1100" w:type="dxa"/>
            <w:tcBorders>
              <w:top w:val="nil"/>
              <w:left w:val="nil"/>
              <w:bottom w:val="single" w:sz="8" w:space="0" w:color="auto"/>
              <w:right w:val="single" w:sz="8" w:space="0" w:color="auto"/>
            </w:tcBorders>
            <w:shd w:val="clear" w:color="000000" w:fill="BFBFBF"/>
            <w:noWrap/>
            <w:vAlign w:val="bottom"/>
            <w:hideMark/>
          </w:tcPr>
          <w:p w14:paraId="593F55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6C2E80D4"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8F9D9A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COMM</w:t>
            </w:r>
          </w:p>
        </w:tc>
        <w:tc>
          <w:tcPr>
            <w:tcW w:w="416" w:type="dxa"/>
            <w:tcBorders>
              <w:top w:val="nil"/>
              <w:left w:val="nil"/>
              <w:bottom w:val="single" w:sz="8" w:space="0" w:color="auto"/>
              <w:right w:val="single" w:sz="8" w:space="0" w:color="auto"/>
            </w:tcBorders>
            <w:noWrap/>
            <w:vAlign w:val="bottom"/>
            <w:hideMark/>
          </w:tcPr>
          <w:p w14:paraId="24202E9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01A83C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608" w:type="dxa"/>
            <w:tcBorders>
              <w:top w:val="nil"/>
              <w:left w:val="nil"/>
              <w:bottom w:val="single" w:sz="8" w:space="0" w:color="auto"/>
              <w:right w:val="single" w:sz="8" w:space="0" w:color="auto"/>
            </w:tcBorders>
            <w:shd w:val="clear" w:color="000000" w:fill="BFBFBF"/>
            <w:noWrap/>
            <w:vAlign w:val="bottom"/>
            <w:hideMark/>
          </w:tcPr>
          <w:p w14:paraId="2E38592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474" w:type="dxa"/>
            <w:tcBorders>
              <w:top w:val="nil"/>
              <w:left w:val="nil"/>
              <w:bottom w:val="single" w:sz="8" w:space="0" w:color="auto"/>
              <w:right w:val="single" w:sz="8" w:space="0" w:color="auto"/>
            </w:tcBorders>
            <w:noWrap/>
            <w:vAlign w:val="bottom"/>
            <w:hideMark/>
          </w:tcPr>
          <w:p w14:paraId="42C008B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w:t>
            </w:r>
          </w:p>
        </w:tc>
        <w:tc>
          <w:tcPr>
            <w:tcW w:w="474" w:type="dxa"/>
            <w:tcBorders>
              <w:top w:val="nil"/>
              <w:left w:val="nil"/>
              <w:bottom w:val="single" w:sz="8" w:space="0" w:color="auto"/>
              <w:right w:val="single" w:sz="8" w:space="0" w:color="auto"/>
            </w:tcBorders>
            <w:noWrap/>
            <w:vAlign w:val="bottom"/>
            <w:hideMark/>
          </w:tcPr>
          <w:p w14:paraId="5C1AAB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93" w:type="dxa"/>
            <w:tcBorders>
              <w:top w:val="nil"/>
              <w:left w:val="nil"/>
              <w:bottom w:val="single" w:sz="8" w:space="0" w:color="auto"/>
              <w:right w:val="single" w:sz="8" w:space="0" w:color="auto"/>
            </w:tcBorders>
            <w:shd w:val="clear" w:color="000000" w:fill="BFBFBF"/>
            <w:noWrap/>
            <w:vAlign w:val="bottom"/>
            <w:hideMark/>
          </w:tcPr>
          <w:p w14:paraId="063EE2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158</w:t>
            </w:r>
          </w:p>
        </w:tc>
        <w:tc>
          <w:tcPr>
            <w:tcW w:w="416" w:type="dxa"/>
            <w:tcBorders>
              <w:top w:val="nil"/>
              <w:left w:val="nil"/>
              <w:bottom w:val="single" w:sz="8" w:space="0" w:color="auto"/>
              <w:right w:val="single" w:sz="8" w:space="0" w:color="auto"/>
            </w:tcBorders>
            <w:noWrap/>
            <w:vAlign w:val="bottom"/>
            <w:hideMark/>
          </w:tcPr>
          <w:p w14:paraId="3589AC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70</w:t>
            </w:r>
          </w:p>
        </w:tc>
        <w:tc>
          <w:tcPr>
            <w:tcW w:w="416" w:type="dxa"/>
            <w:tcBorders>
              <w:top w:val="nil"/>
              <w:left w:val="nil"/>
              <w:bottom w:val="single" w:sz="8" w:space="0" w:color="auto"/>
              <w:right w:val="single" w:sz="8" w:space="0" w:color="auto"/>
            </w:tcBorders>
            <w:noWrap/>
            <w:vAlign w:val="bottom"/>
            <w:hideMark/>
          </w:tcPr>
          <w:p w14:paraId="7DB4652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08" w:type="dxa"/>
            <w:tcBorders>
              <w:top w:val="nil"/>
              <w:left w:val="nil"/>
              <w:bottom w:val="single" w:sz="8" w:space="0" w:color="auto"/>
              <w:right w:val="nil"/>
            </w:tcBorders>
            <w:shd w:val="clear" w:color="000000" w:fill="BFBFBF"/>
            <w:noWrap/>
            <w:vAlign w:val="bottom"/>
            <w:hideMark/>
          </w:tcPr>
          <w:p w14:paraId="0C98DC7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92</w:t>
            </w:r>
          </w:p>
        </w:tc>
        <w:tc>
          <w:tcPr>
            <w:tcW w:w="416" w:type="dxa"/>
            <w:tcBorders>
              <w:top w:val="nil"/>
              <w:left w:val="single" w:sz="8" w:space="0" w:color="auto"/>
              <w:bottom w:val="single" w:sz="8" w:space="0" w:color="auto"/>
              <w:right w:val="single" w:sz="8" w:space="0" w:color="auto"/>
            </w:tcBorders>
            <w:noWrap/>
            <w:vAlign w:val="bottom"/>
            <w:hideMark/>
          </w:tcPr>
          <w:p w14:paraId="5F4D7DB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416" w:type="dxa"/>
            <w:tcBorders>
              <w:top w:val="nil"/>
              <w:left w:val="nil"/>
              <w:bottom w:val="single" w:sz="8" w:space="0" w:color="auto"/>
              <w:right w:val="single" w:sz="8" w:space="0" w:color="auto"/>
            </w:tcBorders>
            <w:noWrap/>
            <w:vAlign w:val="bottom"/>
            <w:hideMark/>
          </w:tcPr>
          <w:p w14:paraId="3ADDBFA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08" w:type="dxa"/>
            <w:tcBorders>
              <w:top w:val="nil"/>
              <w:left w:val="nil"/>
              <w:bottom w:val="single" w:sz="8" w:space="0" w:color="auto"/>
              <w:right w:val="single" w:sz="8" w:space="0" w:color="auto"/>
            </w:tcBorders>
            <w:shd w:val="clear" w:color="000000" w:fill="BFBFBF"/>
            <w:noWrap/>
            <w:vAlign w:val="bottom"/>
            <w:hideMark/>
          </w:tcPr>
          <w:p w14:paraId="680F785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52</w:t>
            </w:r>
          </w:p>
        </w:tc>
        <w:tc>
          <w:tcPr>
            <w:tcW w:w="480" w:type="dxa"/>
            <w:tcBorders>
              <w:top w:val="nil"/>
              <w:left w:val="nil"/>
              <w:bottom w:val="nil"/>
              <w:right w:val="nil"/>
            </w:tcBorders>
            <w:noWrap/>
            <w:vAlign w:val="bottom"/>
            <w:hideMark/>
          </w:tcPr>
          <w:p w14:paraId="34894ED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12A1894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338</w:t>
            </w:r>
          </w:p>
        </w:tc>
        <w:tc>
          <w:tcPr>
            <w:tcW w:w="1100" w:type="dxa"/>
            <w:tcBorders>
              <w:top w:val="nil"/>
              <w:left w:val="nil"/>
              <w:bottom w:val="single" w:sz="8" w:space="0" w:color="auto"/>
              <w:right w:val="single" w:sz="8" w:space="0" w:color="auto"/>
            </w:tcBorders>
            <w:shd w:val="clear" w:color="000000" w:fill="BFBFBF"/>
            <w:noWrap/>
            <w:vAlign w:val="bottom"/>
            <w:hideMark/>
          </w:tcPr>
          <w:p w14:paraId="5A1B80F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9,6 %</w:t>
            </w:r>
          </w:p>
        </w:tc>
      </w:tr>
      <w:tr w:rsidR="00896817" w:rsidRPr="00DC56BA" w14:paraId="03D7395E"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4F1138B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COMP</w:t>
            </w:r>
          </w:p>
        </w:tc>
        <w:tc>
          <w:tcPr>
            <w:tcW w:w="416" w:type="dxa"/>
            <w:tcBorders>
              <w:top w:val="nil"/>
              <w:left w:val="nil"/>
              <w:bottom w:val="single" w:sz="8" w:space="0" w:color="auto"/>
              <w:right w:val="single" w:sz="8" w:space="0" w:color="auto"/>
            </w:tcBorders>
            <w:noWrap/>
            <w:vAlign w:val="bottom"/>
            <w:hideMark/>
          </w:tcPr>
          <w:p w14:paraId="62B93C9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77572A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65F703D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4" w:type="dxa"/>
            <w:tcBorders>
              <w:top w:val="nil"/>
              <w:left w:val="nil"/>
              <w:bottom w:val="single" w:sz="8" w:space="0" w:color="auto"/>
              <w:right w:val="single" w:sz="8" w:space="0" w:color="auto"/>
            </w:tcBorders>
            <w:noWrap/>
            <w:vAlign w:val="bottom"/>
            <w:hideMark/>
          </w:tcPr>
          <w:p w14:paraId="505ADA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488B64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26955A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AC9A50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4CD7B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4A12408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394286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83F5D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41EE5B4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7030BB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189483B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1100" w:type="dxa"/>
            <w:tcBorders>
              <w:top w:val="nil"/>
              <w:left w:val="nil"/>
              <w:bottom w:val="single" w:sz="8" w:space="0" w:color="auto"/>
              <w:right w:val="single" w:sz="8" w:space="0" w:color="auto"/>
            </w:tcBorders>
            <w:shd w:val="clear" w:color="000000" w:fill="BFBFBF"/>
            <w:noWrap/>
            <w:vAlign w:val="bottom"/>
            <w:hideMark/>
          </w:tcPr>
          <w:p w14:paraId="148D17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671F14B4"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2C0847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DEFIS</w:t>
            </w:r>
          </w:p>
        </w:tc>
        <w:tc>
          <w:tcPr>
            <w:tcW w:w="416" w:type="dxa"/>
            <w:tcBorders>
              <w:top w:val="nil"/>
              <w:left w:val="nil"/>
              <w:bottom w:val="single" w:sz="8" w:space="0" w:color="auto"/>
              <w:right w:val="single" w:sz="8" w:space="0" w:color="auto"/>
            </w:tcBorders>
            <w:noWrap/>
            <w:vAlign w:val="bottom"/>
            <w:hideMark/>
          </w:tcPr>
          <w:p w14:paraId="5EA6C7B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3F485B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55FD248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4" w:type="dxa"/>
            <w:tcBorders>
              <w:top w:val="nil"/>
              <w:left w:val="nil"/>
              <w:bottom w:val="single" w:sz="8" w:space="0" w:color="auto"/>
              <w:right w:val="single" w:sz="8" w:space="0" w:color="auto"/>
            </w:tcBorders>
            <w:noWrap/>
            <w:vAlign w:val="bottom"/>
            <w:hideMark/>
          </w:tcPr>
          <w:p w14:paraId="6B6FAE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367711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10F3F1E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994A08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5DF6B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772375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67118D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BD1B11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16847F4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741477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5040055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1100" w:type="dxa"/>
            <w:tcBorders>
              <w:top w:val="nil"/>
              <w:left w:val="nil"/>
              <w:bottom w:val="single" w:sz="8" w:space="0" w:color="auto"/>
              <w:right w:val="single" w:sz="8" w:space="0" w:color="auto"/>
            </w:tcBorders>
            <w:shd w:val="clear" w:color="000000" w:fill="BFBFBF"/>
            <w:noWrap/>
            <w:vAlign w:val="bottom"/>
            <w:hideMark/>
          </w:tcPr>
          <w:p w14:paraId="431A68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32E80FC8"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2E6A1DF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DGT</w:t>
            </w:r>
          </w:p>
        </w:tc>
        <w:tc>
          <w:tcPr>
            <w:tcW w:w="416" w:type="dxa"/>
            <w:tcBorders>
              <w:top w:val="nil"/>
              <w:left w:val="nil"/>
              <w:bottom w:val="single" w:sz="8" w:space="0" w:color="auto"/>
              <w:right w:val="single" w:sz="8" w:space="0" w:color="auto"/>
            </w:tcBorders>
            <w:noWrap/>
            <w:vAlign w:val="bottom"/>
            <w:hideMark/>
          </w:tcPr>
          <w:p w14:paraId="380CB8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5B0D93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32DAFA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15B5BA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77B050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201CAE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9D2156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B8BD2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6E0C012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5D956D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8A4ADB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70AA58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5221213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5C04BE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1100" w:type="dxa"/>
            <w:tcBorders>
              <w:top w:val="nil"/>
              <w:left w:val="nil"/>
              <w:bottom w:val="single" w:sz="8" w:space="0" w:color="auto"/>
              <w:right w:val="single" w:sz="8" w:space="0" w:color="auto"/>
            </w:tcBorders>
            <w:shd w:val="clear" w:color="000000" w:fill="BFBFBF"/>
            <w:noWrap/>
            <w:vAlign w:val="bottom"/>
            <w:hideMark/>
          </w:tcPr>
          <w:p w14:paraId="3D16E8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41705AEF"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BB23F9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DIGIT</w:t>
            </w:r>
          </w:p>
        </w:tc>
        <w:tc>
          <w:tcPr>
            <w:tcW w:w="416" w:type="dxa"/>
            <w:tcBorders>
              <w:top w:val="nil"/>
              <w:left w:val="nil"/>
              <w:bottom w:val="single" w:sz="8" w:space="0" w:color="auto"/>
              <w:right w:val="single" w:sz="8" w:space="0" w:color="auto"/>
            </w:tcBorders>
            <w:noWrap/>
            <w:vAlign w:val="bottom"/>
            <w:hideMark/>
          </w:tcPr>
          <w:p w14:paraId="503DD50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6F2233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0E140F1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4" w:type="dxa"/>
            <w:tcBorders>
              <w:top w:val="nil"/>
              <w:left w:val="nil"/>
              <w:bottom w:val="single" w:sz="8" w:space="0" w:color="auto"/>
              <w:right w:val="single" w:sz="8" w:space="0" w:color="auto"/>
            </w:tcBorders>
            <w:noWrap/>
            <w:vAlign w:val="bottom"/>
            <w:hideMark/>
          </w:tcPr>
          <w:p w14:paraId="3292AE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4035C9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6A8D1F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2F805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FE88EA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7B4D5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4F5DA19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60D309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530CF7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337364A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6CE8EBF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1100" w:type="dxa"/>
            <w:tcBorders>
              <w:top w:val="nil"/>
              <w:left w:val="nil"/>
              <w:bottom w:val="single" w:sz="8" w:space="0" w:color="auto"/>
              <w:right w:val="single" w:sz="8" w:space="0" w:color="auto"/>
            </w:tcBorders>
            <w:shd w:val="clear" w:color="000000" w:fill="BFBFBF"/>
            <w:noWrap/>
            <w:vAlign w:val="bottom"/>
            <w:hideMark/>
          </w:tcPr>
          <w:p w14:paraId="3EB1AE1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6D3B691B"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E5D4D9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EAC</w:t>
            </w:r>
          </w:p>
        </w:tc>
        <w:tc>
          <w:tcPr>
            <w:tcW w:w="416" w:type="dxa"/>
            <w:tcBorders>
              <w:top w:val="nil"/>
              <w:left w:val="nil"/>
              <w:bottom w:val="single" w:sz="8" w:space="0" w:color="auto"/>
              <w:right w:val="single" w:sz="8" w:space="0" w:color="auto"/>
            </w:tcBorders>
            <w:noWrap/>
            <w:vAlign w:val="bottom"/>
            <w:hideMark/>
          </w:tcPr>
          <w:p w14:paraId="2C76F16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6A18AC5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08" w:type="dxa"/>
            <w:tcBorders>
              <w:top w:val="nil"/>
              <w:left w:val="nil"/>
              <w:bottom w:val="single" w:sz="8" w:space="0" w:color="auto"/>
              <w:right w:val="single" w:sz="8" w:space="0" w:color="auto"/>
            </w:tcBorders>
            <w:shd w:val="clear" w:color="000000" w:fill="BFBFBF"/>
            <w:noWrap/>
            <w:vAlign w:val="bottom"/>
            <w:hideMark/>
          </w:tcPr>
          <w:p w14:paraId="4F97E22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4" w:type="dxa"/>
            <w:tcBorders>
              <w:top w:val="nil"/>
              <w:left w:val="nil"/>
              <w:bottom w:val="single" w:sz="8" w:space="0" w:color="auto"/>
              <w:right w:val="single" w:sz="8" w:space="0" w:color="auto"/>
            </w:tcBorders>
            <w:noWrap/>
            <w:vAlign w:val="bottom"/>
            <w:hideMark/>
          </w:tcPr>
          <w:p w14:paraId="10CC42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07190E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674255C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6E277C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91B0D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4DF3F84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38888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7D8F0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689FC4D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5450031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1C9260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1100" w:type="dxa"/>
            <w:tcBorders>
              <w:top w:val="nil"/>
              <w:left w:val="nil"/>
              <w:bottom w:val="single" w:sz="8" w:space="0" w:color="auto"/>
              <w:right w:val="single" w:sz="8" w:space="0" w:color="auto"/>
            </w:tcBorders>
            <w:shd w:val="clear" w:color="000000" w:fill="BFBFBF"/>
            <w:noWrap/>
            <w:vAlign w:val="bottom"/>
            <w:hideMark/>
          </w:tcPr>
          <w:p w14:paraId="368025E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067BC4D9"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1B3C2E9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ECHO</w:t>
            </w:r>
          </w:p>
        </w:tc>
        <w:tc>
          <w:tcPr>
            <w:tcW w:w="416" w:type="dxa"/>
            <w:tcBorders>
              <w:top w:val="nil"/>
              <w:left w:val="nil"/>
              <w:bottom w:val="single" w:sz="8" w:space="0" w:color="auto"/>
              <w:right w:val="single" w:sz="8" w:space="0" w:color="auto"/>
            </w:tcBorders>
            <w:noWrap/>
            <w:vAlign w:val="bottom"/>
            <w:hideMark/>
          </w:tcPr>
          <w:p w14:paraId="6ED515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16" w:type="dxa"/>
            <w:tcBorders>
              <w:top w:val="nil"/>
              <w:left w:val="nil"/>
              <w:bottom w:val="single" w:sz="8" w:space="0" w:color="auto"/>
              <w:right w:val="single" w:sz="8" w:space="0" w:color="auto"/>
            </w:tcBorders>
            <w:noWrap/>
            <w:vAlign w:val="bottom"/>
            <w:hideMark/>
          </w:tcPr>
          <w:p w14:paraId="7FB8E29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72D9EC3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4" w:type="dxa"/>
            <w:tcBorders>
              <w:top w:val="nil"/>
              <w:left w:val="nil"/>
              <w:bottom w:val="single" w:sz="8" w:space="0" w:color="auto"/>
              <w:right w:val="single" w:sz="8" w:space="0" w:color="auto"/>
            </w:tcBorders>
            <w:noWrap/>
            <w:vAlign w:val="bottom"/>
            <w:hideMark/>
          </w:tcPr>
          <w:p w14:paraId="2D47AB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3185B6D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71C569A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D73AB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977C0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2213DC2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EF2B12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F82A98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02ADF51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66A10A0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4B0A02F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1100" w:type="dxa"/>
            <w:tcBorders>
              <w:top w:val="nil"/>
              <w:left w:val="nil"/>
              <w:bottom w:val="single" w:sz="8" w:space="0" w:color="auto"/>
              <w:right w:val="single" w:sz="8" w:space="0" w:color="auto"/>
            </w:tcBorders>
            <w:shd w:val="clear" w:color="000000" w:fill="BFBFBF"/>
            <w:noWrap/>
            <w:vAlign w:val="bottom"/>
            <w:hideMark/>
          </w:tcPr>
          <w:p w14:paraId="5A1F86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2D1A2CD2"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553B78D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EMPL</w:t>
            </w:r>
          </w:p>
        </w:tc>
        <w:tc>
          <w:tcPr>
            <w:tcW w:w="416" w:type="dxa"/>
            <w:tcBorders>
              <w:top w:val="nil"/>
              <w:left w:val="nil"/>
              <w:bottom w:val="single" w:sz="8" w:space="0" w:color="auto"/>
              <w:right w:val="single" w:sz="8" w:space="0" w:color="auto"/>
            </w:tcBorders>
            <w:noWrap/>
            <w:vAlign w:val="bottom"/>
            <w:hideMark/>
          </w:tcPr>
          <w:p w14:paraId="6596EE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16" w:type="dxa"/>
            <w:tcBorders>
              <w:top w:val="nil"/>
              <w:left w:val="nil"/>
              <w:bottom w:val="single" w:sz="8" w:space="0" w:color="auto"/>
              <w:right w:val="single" w:sz="8" w:space="0" w:color="auto"/>
            </w:tcBorders>
            <w:noWrap/>
            <w:vAlign w:val="bottom"/>
            <w:hideMark/>
          </w:tcPr>
          <w:p w14:paraId="6A52FDA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0CD9630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74" w:type="dxa"/>
            <w:tcBorders>
              <w:top w:val="nil"/>
              <w:left w:val="nil"/>
              <w:bottom w:val="single" w:sz="8" w:space="0" w:color="auto"/>
              <w:right w:val="single" w:sz="8" w:space="0" w:color="auto"/>
            </w:tcBorders>
            <w:noWrap/>
            <w:vAlign w:val="bottom"/>
            <w:hideMark/>
          </w:tcPr>
          <w:p w14:paraId="0AB802D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5050E3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A3525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3F63F0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8DD72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727882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143E84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D5B07A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68429EF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5ED839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281A15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1100" w:type="dxa"/>
            <w:tcBorders>
              <w:top w:val="nil"/>
              <w:left w:val="nil"/>
              <w:bottom w:val="single" w:sz="8" w:space="0" w:color="auto"/>
              <w:right w:val="single" w:sz="8" w:space="0" w:color="auto"/>
            </w:tcBorders>
            <w:shd w:val="clear" w:color="000000" w:fill="BFBFBF"/>
            <w:noWrap/>
            <w:vAlign w:val="bottom"/>
            <w:hideMark/>
          </w:tcPr>
          <w:p w14:paraId="0BB155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10855CAB"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6036497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ENER</w:t>
            </w:r>
          </w:p>
        </w:tc>
        <w:tc>
          <w:tcPr>
            <w:tcW w:w="416" w:type="dxa"/>
            <w:tcBorders>
              <w:top w:val="nil"/>
              <w:left w:val="nil"/>
              <w:bottom w:val="single" w:sz="8" w:space="0" w:color="auto"/>
              <w:right w:val="single" w:sz="8" w:space="0" w:color="auto"/>
            </w:tcBorders>
            <w:noWrap/>
            <w:vAlign w:val="bottom"/>
            <w:hideMark/>
          </w:tcPr>
          <w:p w14:paraId="1DADE1A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16" w:type="dxa"/>
            <w:tcBorders>
              <w:top w:val="nil"/>
              <w:left w:val="nil"/>
              <w:bottom w:val="single" w:sz="8" w:space="0" w:color="auto"/>
              <w:right w:val="single" w:sz="8" w:space="0" w:color="auto"/>
            </w:tcBorders>
            <w:noWrap/>
            <w:vAlign w:val="bottom"/>
            <w:hideMark/>
          </w:tcPr>
          <w:p w14:paraId="32B79C9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48FE1D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57C535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43AC51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4B9EF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C34E3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41717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04F58D5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5B3B1A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5874F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32FFCC1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1A44612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4C4EBDE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1100" w:type="dxa"/>
            <w:tcBorders>
              <w:top w:val="nil"/>
              <w:left w:val="nil"/>
              <w:bottom w:val="single" w:sz="8" w:space="0" w:color="auto"/>
              <w:right w:val="single" w:sz="8" w:space="0" w:color="auto"/>
            </w:tcBorders>
            <w:shd w:val="clear" w:color="000000" w:fill="BFBFBF"/>
            <w:noWrap/>
            <w:vAlign w:val="bottom"/>
            <w:hideMark/>
          </w:tcPr>
          <w:p w14:paraId="03D8000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04D8F84B"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6740BCF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ENV</w:t>
            </w:r>
          </w:p>
        </w:tc>
        <w:tc>
          <w:tcPr>
            <w:tcW w:w="416" w:type="dxa"/>
            <w:tcBorders>
              <w:top w:val="nil"/>
              <w:left w:val="nil"/>
              <w:bottom w:val="single" w:sz="8" w:space="0" w:color="auto"/>
              <w:right w:val="single" w:sz="8" w:space="0" w:color="auto"/>
            </w:tcBorders>
            <w:noWrap/>
            <w:vAlign w:val="bottom"/>
            <w:hideMark/>
          </w:tcPr>
          <w:p w14:paraId="399E86C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1A576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13CC8A7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4" w:type="dxa"/>
            <w:tcBorders>
              <w:top w:val="nil"/>
              <w:left w:val="nil"/>
              <w:bottom w:val="single" w:sz="8" w:space="0" w:color="auto"/>
              <w:right w:val="single" w:sz="8" w:space="0" w:color="auto"/>
            </w:tcBorders>
            <w:noWrap/>
            <w:vAlign w:val="bottom"/>
            <w:hideMark/>
          </w:tcPr>
          <w:p w14:paraId="28E9D7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2E048B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7F78C8C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7BB77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DE9F0C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22C7A5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0295A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D78C19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0CA6898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6BF5EB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545F7FE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1100" w:type="dxa"/>
            <w:tcBorders>
              <w:top w:val="nil"/>
              <w:left w:val="nil"/>
              <w:bottom w:val="single" w:sz="8" w:space="0" w:color="auto"/>
              <w:right w:val="single" w:sz="8" w:space="0" w:color="auto"/>
            </w:tcBorders>
            <w:shd w:val="clear" w:color="000000" w:fill="BFBFBF"/>
            <w:noWrap/>
            <w:vAlign w:val="bottom"/>
            <w:hideMark/>
          </w:tcPr>
          <w:p w14:paraId="6EBA86F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52A75D04"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12BA163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EPSO</w:t>
            </w:r>
          </w:p>
        </w:tc>
        <w:tc>
          <w:tcPr>
            <w:tcW w:w="416" w:type="dxa"/>
            <w:tcBorders>
              <w:top w:val="nil"/>
              <w:left w:val="nil"/>
              <w:bottom w:val="single" w:sz="8" w:space="0" w:color="auto"/>
              <w:right w:val="single" w:sz="8" w:space="0" w:color="auto"/>
            </w:tcBorders>
            <w:noWrap/>
            <w:vAlign w:val="bottom"/>
            <w:hideMark/>
          </w:tcPr>
          <w:p w14:paraId="07F2DB9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ADF6F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38C353B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4" w:type="dxa"/>
            <w:tcBorders>
              <w:top w:val="nil"/>
              <w:left w:val="nil"/>
              <w:bottom w:val="single" w:sz="8" w:space="0" w:color="auto"/>
              <w:right w:val="single" w:sz="8" w:space="0" w:color="auto"/>
            </w:tcBorders>
            <w:noWrap/>
            <w:vAlign w:val="bottom"/>
            <w:hideMark/>
          </w:tcPr>
          <w:p w14:paraId="386F4B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4" w:type="dxa"/>
            <w:tcBorders>
              <w:top w:val="nil"/>
              <w:left w:val="nil"/>
              <w:bottom w:val="single" w:sz="8" w:space="0" w:color="auto"/>
              <w:right w:val="single" w:sz="8" w:space="0" w:color="auto"/>
            </w:tcBorders>
            <w:noWrap/>
            <w:vAlign w:val="bottom"/>
            <w:hideMark/>
          </w:tcPr>
          <w:p w14:paraId="20A2EF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3" w:type="dxa"/>
            <w:tcBorders>
              <w:top w:val="nil"/>
              <w:left w:val="nil"/>
              <w:bottom w:val="single" w:sz="8" w:space="0" w:color="auto"/>
              <w:right w:val="single" w:sz="8" w:space="0" w:color="auto"/>
            </w:tcBorders>
            <w:shd w:val="clear" w:color="000000" w:fill="BFBFBF"/>
            <w:noWrap/>
            <w:vAlign w:val="bottom"/>
            <w:hideMark/>
          </w:tcPr>
          <w:p w14:paraId="25C84E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416" w:type="dxa"/>
            <w:tcBorders>
              <w:top w:val="nil"/>
              <w:left w:val="nil"/>
              <w:bottom w:val="single" w:sz="8" w:space="0" w:color="auto"/>
              <w:right w:val="single" w:sz="8" w:space="0" w:color="auto"/>
            </w:tcBorders>
            <w:noWrap/>
            <w:vAlign w:val="bottom"/>
            <w:hideMark/>
          </w:tcPr>
          <w:p w14:paraId="106991B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3D08EC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nil"/>
            </w:tcBorders>
            <w:shd w:val="clear" w:color="000000" w:fill="BFBFBF"/>
            <w:noWrap/>
            <w:vAlign w:val="bottom"/>
            <w:hideMark/>
          </w:tcPr>
          <w:p w14:paraId="1A61349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16" w:type="dxa"/>
            <w:tcBorders>
              <w:top w:val="nil"/>
              <w:left w:val="single" w:sz="8" w:space="0" w:color="auto"/>
              <w:bottom w:val="single" w:sz="8" w:space="0" w:color="auto"/>
              <w:right w:val="single" w:sz="8" w:space="0" w:color="auto"/>
            </w:tcBorders>
            <w:noWrap/>
            <w:vAlign w:val="bottom"/>
            <w:hideMark/>
          </w:tcPr>
          <w:p w14:paraId="1E2B0E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74E46E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7A64612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80" w:type="dxa"/>
            <w:tcBorders>
              <w:top w:val="nil"/>
              <w:left w:val="nil"/>
              <w:bottom w:val="nil"/>
              <w:right w:val="nil"/>
            </w:tcBorders>
            <w:noWrap/>
            <w:vAlign w:val="bottom"/>
            <w:hideMark/>
          </w:tcPr>
          <w:p w14:paraId="77F12D0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7A584C9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1100" w:type="dxa"/>
            <w:tcBorders>
              <w:top w:val="nil"/>
              <w:left w:val="nil"/>
              <w:bottom w:val="single" w:sz="8" w:space="0" w:color="auto"/>
              <w:right w:val="single" w:sz="8" w:space="0" w:color="auto"/>
            </w:tcBorders>
            <w:shd w:val="clear" w:color="000000" w:fill="BFBFBF"/>
            <w:noWrap/>
            <w:vAlign w:val="bottom"/>
            <w:hideMark/>
          </w:tcPr>
          <w:p w14:paraId="2880075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896817" w:rsidRPr="00DC56BA" w14:paraId="45746FC3"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9A8414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ESTAT</w:t>
            </w:r>
          </w:p>
        </w:tc>
        <w:tc>
          <w:tcPr>
            <w:tcW w:w="416" w:type="dxa"/>
            <w:tcBorders>
              <w:top w:val="nil"/>
              <w:left w:val="nil"/>
              <w:bottom w:val="single" w:sz="8" w:space="0" w:color="auto"/>
              <w:right w:val="single" w:sz="8" w:space="0" w:color="auto"/>
            </w:tcBorders>
            <w:noWrap/>
            <w:vAlign w:val="bottom"/>
            <w:hideMark/>
          </w:tcPr>
          <w:p w14:paraId="46DE72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5ED1F98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385DDE8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4" w:type="dxa"/>
            <w:tcBorders>
              <w:top w:val="nil"/>
              <w:left w:val="nil"/>
              <w:bottom w:val="single" w:sz="8" w:space="0" w:color="auto"/>
              <w:right w:val="single" w:sz="8" w:space="0" w:color="auto"/>
            </w:tcBorders>
            <w:noWrap/>
            <w:vAlign w:val="bottom"/>
            <w:hideMark/>
          </w:tcPr>
          <w:p w14:paraId="042E7C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066CAD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1243FD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558C9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A2FDC3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291F7E1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383467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D7F3FE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25C424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70C3397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0C8132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1100" w:type="dxa"/>
            <w:tcBorders>
              <w:top w:val="nil"/>
              <w:left w:val="nil"/>
              <w:bottom w:val="single" w:sz="8" w:space="0" w:color="auto"/>
              <w:right w:val="single" w:sz="8" w:space="0" w:color="auto"/>
            </w:tcBorders>
            <w:shd w:val="clear" w:color="000000" w:fill="BFBFBF"/>
            <w:noWrap/>
            <w:vAlign w:val="bottom"/>
            <w:hideMark/>
          </w:tcPr>
          <w:p w14:paraId="537834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6FBB98BE"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1EF0784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FISMA</w:t>
            </w:r>
          </w:p>
        </w:tc>
        <w:tc>
          <w:tcPr>
            <w:tcW w:w="416" w:type="dxa"/>
            <w:tcBorders>
              <w:top w:val="nil"/>
              <w:left w:val="nil"/>
              <w:bottom w:val="single" w:sz="8" w:space="0" w:color="auto"/>
              <w:right w:val="single" w:sz="8" w:space="0" w:color="auto"/>
            </w:tcBorders>
            <w:noWrap/>
            <w:vAlign w:val="bottom"/>
            <w:hideMark/>
          </w:tcPr>
          <w:p w14:paraId="0A4275D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32AE6D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68A6DA4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4" w:type="dxa"/>
            <w:tcBorders>
              <w:top w:val="nil"/>
              <w:left w:val="nil"/>
              <w:bottom w:val="single" w:sz="8" w:space="0" w:color="auto"/>
              <w:right w:val="single" w:sz="8" w:space="0" w:color="auto"/>
            </w:tcBorders>
            <w:noWrap/>
            <w:vAlign w:val="bottom"/>
            <w:hideMark/>
          </w:tcPr>
          <w:p w14:paraId="6410F7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79EAAF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3B6A7C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F38BBA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E85049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100DCA6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7C1BB2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DAC2D8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615C530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2DE97D4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717892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1100" w:type="dxa"/>
            <w:tcBorders>
              <w:top w:val="nil"/>
              <w:left w:val="nil"/>
              <w:bottom w:val="single" w:sz="8" w:space="0" w:color="auto"/>
              <w:right w:val="single" w:sz="8" w:space="0" w:color="auto"/>
            </w:tcBorders>
            <w:shd w:val="clear" w:color="000000" w:fill="BFBFBF"/>
            <w:noWrap/>
            <w:vAlign w:val="bottom"/>
            <w:hideMark/>
          </w:tcPr>
          <w:p w14:paraId="39AAFD1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1CAB75AC"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ADF9ED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FPI</w:t>
            </w:r>
          </w:p>
        </w:tc>
        <w:tc>
          <w:tcPr>
            <w:tcW w:w="416" w:type="dxa"/>
            <w:tcBorders>
              <w:top w:val="nil"/>
              <w:left w:val="nil"/>
              <w:bottom w:val="single" w:sz="8" w:space="0" w:color="auto"/>
              <w:right w:val="single" w:sz="8" w:space="0" w:color="auto"/>
            </w:tcBorders>
            <w:noWrap/>
            <w:vAlign w:val="bottom"/>
            <w:hideMark/>
          </w:tcPr>
          <w:p w14:paraId="3FDE8F9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5836ED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4E5313D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4" w:type="dxa"/>
            <w:tcBorders>
              <w:top w:val="nil"/>
              <w:left w:val="nil"/>
              <w:bottom w:val="single" w:sz="8" w:space="0" w:color="auto"/>
              <w:right w:val="single" w:sz="8" w:space="0" w:color="auto"/>
            </w:tcBorders>
            <w:noWrap/>
            <w:vAlign w:val="bottom"/>
            <w:hideMark/>
          </w:tcPr>
          <w:p w14:paraId="642CD80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2769465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CBD16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D239F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6AA397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nil"/>
            </w:tcBorders>
            <w:shd w:val="clear" w:color="000000" w:fill="BFBFBF"/>
            <w:noWrap/>
            <w:vAlign w:val="bottom"/>
            <w:hideMark/>
          </w:tcPr>
          <w:p w14:paraId="20EF69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16" w:type="dxa"/>
            <w:tcBorders>
              <w:top w:val="nil"/>
              <w:left w:val="single" w:sz="8" w:space="0" w:color="auto"/>
              <w:bottom w:val="single" w:sz="8" w:space="0" w:color="auto"/>
              <w:right w:val="single" w:sz="8" w:space="0" w:color="auto"/>
            </w:tcBorders>
            <w:noWrap/>
            <w:vAlign w:val="bottom"/>
            <w:hideMark/>
          </w:tcPr>
          <w:p w14:paraId="1BA0741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16" w:type="dxa"/>
            <w:tcBorders>
              <w:top w:val="nil"/>
              <w:left w:val="nil"/>
              <w:bottom w:val="single" w:sz="8" w:space="0" w:color="auto"/>
              <w:right w:val="single" w:sz="8" w:space="0" w:color="auto"/>
            </w:tcBorders>
            <w:noWrap/>
            <w:vAlign w:val="bottom"/>
            <w:hideMark/>
          </w:tcPr>
          <w:p w14:paraId="7591BE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08" w:type="dxa"/>
            <w:tcBorders>
              <w:top w:val="nil"/>
              <w:left w:val="nil"/>
              <w:bottom w:val="single" w:sz="8" w:space="0" w:color="auto"/>
              <w:right w:val="single" w:sz="8" w:space="0" w:color="auto"/>
            </w:tcBorders>
            <w:shd w:val="clear" w:color="000000" w:fill="BFBFBF"/>
            <w:noWrap/>
            <w:vAlign w:val="bottom"/>
            <w:hideMark/>
          </w:tcPr>
          <w:p w14:paraId="733373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58</w:t>
            </w:r>
          </w:p>
        </w:tc>
        <w:tc>
          <w:tcPr>
            <w:tcW w:w="480" w:type="dxa"/>
            <w:tcBorders>
              <w:top w:val="nil"/>
              <w:left w:val="nil"/>
              <w:bottom w:val="nil"/>
              <w:right w:val="nil"/>
            </w:tcBorders>
            <w:noWrap/>
            <w:vAlign w:val="bottom"/>
            <w:hideMark/>
          </w:tcPr>
          <w:p w14:paraId="17DDEE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38057A7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62</w:t>
            </w:r>
          </w:p>
        </w:tc>
        <w:tc>
          <w:tcPr>
            <w:tcW w:w="1100" w:type="dxa"/>
            <w:tcBorders>
              <w:top w:val="nil"/>
              <w:left w:val="nil"/>
              <w:bottom w:val="single" w:sz="8" w:space="0" w:color="auto"/>
              <w:right w:val="single" w:sz="8" w:space="0" w:color="auto"/>
            </w:tcBorders>
            <w:shd w:val="clear" w:color="000000" w:fill="BFBFBF"/>
            <w:noWrap/>
            <w:vAlign w:val="bottom"/>
            <w:hideMark/>
          </w:tcPr>
          <w:p w14:paraId="453851E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1,8 %</w:t>
            </w:r>
          </w:p>
        </w:tc>
      </w:tr>
      <w:tr w:rsidR="00896817" w:rsidRPr="00DC56BA" w14:paraId="2E02E880"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8CDFE0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GROW</w:t>
            </w:r>
          </w:p>
        </w:tc>
        <w:tc>
          <w:tcPr>
            <w:tcW w:w="416" w:type="dxa"/>
            <w:tcBorders>
              <w:top w:val="nil"/>
              <w:left w:val="nil"/>
              <w:bottom w:val="single" w:sz="8" w:space="0" w:color="auto"/>
              <w:right w:val="single" w:sz="8" w:space="0" w:color="auto"/>
            </w:tcBorders>
            <w:noWrap/>
            <w:vAlign w:val="bottom"/>
            <w:hideMark/>
          </w:tcPr>
          <w:p w14:paraId="11975B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16" w:type="dxa"/>
            <w:tcBorders>
              <w:top w:val="nil"/>
              <w:left w:val="nil"/>
              <w:bottom w:val="single" w:sz="8" w:space="0" w:color="auto"/>
              <w:right w:val="single" w:sz="8" w:space="0" w:color="auto"/>
            </w:tcBorders>
            <w:noWrap/>
            <w:vAlign w:val="bottom"/>
            <w:hideMark/>
          </w:tcPr>
          <w:p w14:paraId="76A72B9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06410A9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4" w:type="dxa"/>
            <w:tcBorders>
              <w:top w:val="nil"/>
              <w:left w:val="nil"/>
              <w:bottom w:val="single" w:sz="8" w:space="0" w:color="auto"/>
              <w:right w:val="single" w:sz="8" w:space="0" w:color="auto"/>
            </w:tcBorders>
            <w:noWrap/>
            <w:vAlign w:val="bottom"/>
            <w:hideMark/>
          </w:tcPr>
          <w:p w14:paraId="084013B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1D40B9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5726DBC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8C942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C1265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8D5E10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02663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BB4673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52E948A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5A942E9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01CD2CF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1100" w:type="dxa"/>
            <w:tcBorders>
              <w:top w:val="nil"/>
              <w:left w:val="nil"/>
              <w:bottom w:val="single" w:sz="8" w:space="0" w:color="auto"/>
              <w:right w:val="single" w:sz="8" w:space="0" w:color="auto"/>
            </w:tcBorders>
            <w:shd w:val="clear" w:color="000000" w:fill="BFBFBF"/>
            <w:noWrap/>
            <w:vAlign w:val="bottom"/>
            <w:hideMark/>
          </w:tcPr>
          <w:p w14:paraId="37435AE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7BC7F8F0"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409E30C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HR</w:t>
            </w:r>
          </w:p>
        </w:tc>
        <w:tc>
          <w:tcPr>
            <w:tcW w:w="416" w:type="dxa"/>
            <w:tcBorders>
              <w:top w:val="nil"/>
              <w:left w:val="nil"/>
              <w:bottom w:val="single" w:sz="8" w:space="0" w:color="auto"/>
              <w:right w:val="single" w:sz="8" w:space="0" w:color="auto"/>
            </w:tcBorders>
            <w:noWrap/>
            <w:vAlign w:val="bottom"/>
            <w:hideMark/>
          </w:tcPr>
          <w:p w14:paraId="0FC2C1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16" w:type="dxa"/>
            <w:tcBorders>
              <w:top w:val="nil"/>
              <w:left w:val="nil"/>
              <w:bottom w:val="single" w:sz="8" w:space="0" w:color="auto"/>
              <w:right w:val="single" w:sz="8" w:space="0" w:color="auto"/>
            </w:tcBorders>
            <w:noWrap/>
            <w:vAlign w:val="bottom"/>
            <w:hideMark/>
          </w:tcPr>
          <w:p w14:paraId="3D8EB83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08" w:type="dxa"/>
            <w:tcBorders>
              <w:top w:val="nil"/>
              <w:left w:val="nil"/>
              <w:bottom w:val="single" w:sz="8" w:space="0" w:color="auto"/>
              <w:right w:val="single" w:sz="8" w:space="0" w:color="auto"/>
            </w:tcBorders>
            <w:shd w:val="clear" w:color="000000" w:fill="BFBFBF"/>
            <w:noWrap/>
            <w:vAlign w:val="bottom"/>
            <w:hideMark/>
          </w:tcPr>
          <w:p w14:paraId="273DDFF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w:t>
            </w:r>
          </w:p>
        </w:tc>
        <w:tc>
          <w:tcPr>
            <w:tcW w:w="474" w:type="dxa"/>
            <w:tcBorders>
              <w:top w:val="nil"/>
              <w:left w:val="nil"/>
              <w:bottom w:val="single" w:sz="8" w:space="0" w:color="auto"/>
              <w:right w:val="single" w:sz="8" w:space="0" w:color="auto"/>
            </w:tcBorders>
            <w:noWrap/>
            <w:vAlign w:val="bottom"/>
            <w:hideMark/>
          </w:tcPr>
          <w:p w14:paraId="0BC4B8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14E231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4A28F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B703C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BDDCA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6A4F30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110B73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F6B7A5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5941C9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4BD948D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69CB5B2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w:t>
            </w:r>
          </w:p>
        </w:tc>
        <w:tc>
          <w:tcPr>
            <w:tcW w:w="1100" w:type="dxa"/>
            <w:tcBorders>
              <w:top w:val="nil"/>
              <w:left w:val="nil"/>
              <w:bottom w:val="single" w:sz="8" w:space="0" w:color="auto"/>
              <w:right w:val="single" w:sz="8" w:space="0" w:color="auto"/>
            </w:tcBorders>
            <w:shd w:val="clear" w:color="000000" w:fill="BFBFBF"/>
            <w:noWrap/>
            <w:vAlign w:val="bottom"/>
            <w:hideMark/>
          </w:tcPr>
          <w:p w14:paraId="3975EB1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1,3 %</w:t>
            </w:r>
          </w:p>
        </w:tc>
      </w:tr>
      <w:tr w:rsidR="00896817" w:rsidRPr="00DC56BA" w14:paraId="02AFAB65"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41A6028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INTPA</w:t>
            </w:r>
          </w:p>
        </w:tc>
        <w:tc>
          <w:tcPr>
            <w:tcW w:w="416" w:type="dxa"/>
            <w:tcBorders>
              <w:top w:val="nil"/>
              <w:left w:val="nil"/>
              <w:bottom w:val="single" w:sz="8" w:space="0" w:color="auto"/>
              <w:right w:val="single" w:sz="8" w:space="0" w:color="auto"/>
            </w:tcBorders>
            <w:noWrap/>
            <w:vAlign w:val="bottom"/>
            <w:hideMark/>
          </w:tcPr>
          <w:p w14:paraId="18BAD7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16" w:type="dxa"/>
            <w:tcBorders>
              <w:top w:val="nil"/>
              <w:left w:val="nil"/>
              <w:bottom w:val="single" w:sz="8" w:space="0" w:color="auto"/>
              <w:right w:val="single" w:sz="8" w:space="0" w:color="auto"/>
            </w:tcBorders>
            <w:noWrap/>
            <w:vAlign w:val="bottom"/>
            <w:hideMark/>
          </w:tcPr>
          <w:p w14:paraId="52E331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70DE2F9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474" w:type="dxa"/>
            <w:tcBorders>
              <w:top w:val="nil"/>
              <w:left w:val="nil"/>
              <w:bottom w:val="single" w:sz="8" w:space="0" w:color="auto"/>
              <w:right w:val="single" w:sz="8" w:space="0" w:color="auto"/>
            </w:tcBorders>
            <w:noWrap/>
            <w:vAlign w:val="bottom"/>
            <w:hideMark/>
          </w:tcPr>
          <w:p w14:paraId="16D3B8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5349880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6F4F15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DDBDD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16" w:type="dxa"/>
            <w:tcBorders>
              <w:top w:val="nil"/>
              <w:left w:val="nil"/>
              <w:bottom w:val="single" w:sz="8" w:space="0" w:color="auto"/>
              <w:right w:val="single" w:sz="8" w:space="0" w:color="auto"/>
            </w:tcBorders>
            <w:noWrap/>
            <w:vAlign w:val="bottom"/>
            <w:hideMark/>
          </w:tcPr>
          <w:p w14:paraId="36E01A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08" w:type="dxa"/>
            <w:tcBorders>
              <w:top w:val="nil"/>
              <w:left w:val="nil"/>
              <w:bottom w:val="single" w:sz="8" w:space="0" w:color="auto"/>
              <w:right w:val="nil"/>
            </w:tcBorders>
            <w:shd w:val="clear" w:color="000000" w:fill="BFBFBF"/>
            <w:noWrap/>
            <w:vAlign w:val="bottom"/>
            <w:hideMark/>
          </w:tcPr>
          <w:p w14:paraId="4E52BC8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416" w:type="dxa"/>
            <w:tcBorders>
              <w:top w:val="nil"/>
              <w:left w:val="single" w:sz="8" w:space="0" w:color="auto"/>
              <w:bottom w:val="single" w:sz="8" w:space="0" w:color="auto"/>
              <w:right w:val="single" w:sz="8" w:space="0" w:color="auto"/>
            </w:tcBorders>
            <w:noWrap/>
            <w:vAlign w:val="bottom"/>
            <w:hideMark/>
          </w:tcPr>
          <w:p w14:paraId="5717864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384</w:t>
            </w:r>
          </w:p>
        </w:tc>
        <w:tc>
          <w:tcPr>
            <w:tcW w:w="416" w:type="dxa"/>
            <w:tcBorders>
              <w:top w:val="nil"/>
              <w:left w:val="nil"/>
              <w:bottom w:val="single" w:sz="8" w:space="0" w:color="auto"/>
              <w:right w:val="single" w:sz="8" w:space="0" w:color="auto"/>
            </w:tcBorders>
            <w:noWrap/>
            <w:vAlign w:val="bottom"/>
            <w:hideMark/>
          </w:tcPr>
          <w:p w14:paraId="3C86EF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355</w:t>
            </w:r>
          </w:p>
        </w:tc>
        <w:tc>
          <w:tcPr>
            <w:tcW w:w="608" w:type="dxa"/>
            <w:tcBorders>
              <w:top w:val="nil"/>
              <w:left w:val="nil"/>
              <w:bottom w:val="single" w:sz="8" w:space="0" w:color="auto"/>
              <w:right w:val="single" w:sz="8" w:space="0" w:color="auto"/>
            </w:tcBorders>
            <w:shd w:val="clear" w:color="000000" w:fill="BFBFBF"/>
            <w:noWrap/>
            <w:vAlign w:val="bottom"/>
            <w:hideMark/>
          </w:tcPr>
          <w:p w14:paraId="1F94DFC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739</w:t>
            </w:r>
          </w:p>
        </w:tc>
        <w:tc>
          <w:tcPr>
            <w:tcW w:w="480" w:type="dxa"/>
            <w:tcBorders>
              <w:top w:val="nil"/>
              <w:left w:val="nil"/>
              <w:bottom w:val="nil"/>
              <w:right w:val="nil"/>
            </w:tcBorders>
            <w:noWrap/>
            <w:vAlign w:val="bottom"/>
            <w:hideMark/>
          </w:tcPr>
          <w:p w14:paraId="2D59053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4B2922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777</w:t>
            </w:r>
          </w:p>
        </w:tc>
        <w:tc>
          <w:tcPr>
            <w:tcW w:w="1100" w:type="dxa"/>
            <w:tcBorders>
              <w:top w:val="nil"/>
              <w:left w:val="nil"/>
              <w:bottom w:val="single" w:sz="8" w:space="0" w:color="auto"/>
              <w:right w:val="single" w:sz="8" w:space="0" w:color="auto"/>
            </w:tcBorders>
            <w:shd w:val="clear" w:color="000000" w:fill="BFBFBF"/>
            <w:noWrap/>
            <w:vAlign w:val="bottom"/>
            <w:hideMark/>
          </w:tcPr>
          <w:p w14:paraId="0417088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22,1 %</w:t>
            </w:r>
          </w:p>
        </w:tc>
      </w:tr>
      <w:tr w:rsidR="00896817" w:rsidRPr="00DC56BA" w14:paraId="70FC387B"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284EEE9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JRC</w:t>
            </w:r>
          </w:p>
        </w:tc>
        <w:tc>
          <w:tcPr>
            <w:tcW w:w="416" w:type="dxa"/>
            <w:tcBorders>
              <w:top w:val="nil"/>
              <w:left w:val="nil"/>
              <w:bottom w:val="single" w:sz="8" w:space="0" w:color="auto"/>
              <w:right w:val="single" w:sz="8" w:space="0" w:color="auto"/>
            </w:tcBorders>
            <w:noWrap/>
            <w:vAlign w:val="bottom"/>
            <w:hideMark/>
          </w:tcPr>
          <w:p w14:paraId="77234FA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16" w:type="dxa"/>
            <w:tcBorders>
              <w:top w:val="nil"/>
              <w:left w:val="nil"/>
              <w:bottom w:val="single" w:sz="8" w:space="0" w:color="auto"/>
              <w:right w:val="single" w:sz="8" w:space="0" w:color="auto"/>
            </w:tcBorders>
            <w:noWrap/>
            <w:vAlign w:val="bottom"/>
            <w:hideMark/>
          </w:tcPr>
          <w:p w14:paraId="20B47B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w:t>
            </w:r>
          </w:p>
        </w:tc>
        <w:tc>
          <w:tcPr>
            <w:tcW w:w="608" w:type="dxa"/>
            <w:tcBorders>
              <w:top w:val="nil"/>
              <w:left w:val="nil"/>
              <w:bottom w:val="single" w:sz="8" w:space="0" w:color="auto"/>
              <w:right w:val="single" w:sz="8" w:space="0" w:color="auto"/>
            </w:tcBorders>
            <w:shd w:val="clear" w:color="000000" w:fill="BFBFBF"/>
            <w:noWrap/>
            <w:vAlign w:val="bottom"/>
            <w:hideMark/>
          </w:tcPr>
          <w:p w14:paraId="46E983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59</w:t>
            </w:r>
          </w:p>
        </w:tc>
        <w:tc>
          <w:tcPr>
            <w:tcW w:w="474" w:type="dxa"/>
            <w:tcBorders>
              <w:top w:val="nil"/>
              <w:left w:val="nil"/>
              <w:bottom w:val="single" w:sz="8" w:space="0" w:color="auto"/>
              <w:right w:val="single" w:sz="8" w:space="0" w:color="auto"/>
            </w:tcBorders>
            <w:noWrap/>
            <w:vAlign w:val="bottom"/>
            <w:hideMark/>
          </w:tcPr>
          <w:p w14:paraId="0775B7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4A17B04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9D322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3D159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175ADA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6A94A83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406A5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E16059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5DE1912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318A65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2568960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59</w:t>
            </w:r>
          </w:p>
        </w:tc>
        <w:tc>
          <w:tcPr>
            <w:tcW w:w="1100" w:type="dxa"/>
            <w:tcBorders>
              <w:top w:val="nil"/>
              <w:left w:val="nil"/>
              <w:bottom w:val="single" w:sz="8" w:space="0" w:color="auto"/>
              <w:right w:val="single" w:sz="8" w:space="0" w:color="auto"/>
            </w:tcBorders>
            <w:shd w:val="clear" w:color="000000" w:fill="BFBFBF"/>
            <w:noWrap/>
            <w:vAlign w:val="bottom"/>
            <w:hideMark/>
          </w:tcPr>
          <w:p w14:paraId="385005D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896817" w:rsidRPr="00DC56BA" w14:paraId="60EDD092"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170FB5C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JUST</w:t>
            </w:r>
          </w:p>
        </w:tc>
        <w:tc>
          <w:tcPr>
            <w:tcW w:w="416" w:type="dxa"/>
            <w:tcBorders>
              <w:top w:val="nil"/>
              <w:left w:val="nil"/>
              <w:bottom w:val="single" w:sz="8" w:space="0" w:color="auto"/>
              <w:right w:val="single" w:sz="8" w:space="0" w:color="auto"/>
            </w:tcBorders>
            <w:noWrap/>
            <w:vAlign w:val="bottom"/>
            <w:hideMark/>
          </w:tcPr>
          <w:p w14:paraId="50BE61B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32B6DCE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2C4571B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4" w:type="dxa"/>
            <w:tcBorders>
              <w:top w:val="nil"/>
              <w:left w:val="nil"/>
              <w:bottom w:val="single" w:sz="8" w:space="0" w:color="auto"/>
              <w:right w:val="single" w:sz="8" w:space="0" w:color="auto"/>
            </w:tcBorders>
            <w:noWrap/>
            <w:vAlign w:val="bottom"/>
            <w:hideMark/>
          </w:tcPr>
          <w:p w14:paraId="7F27831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29DD09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1FD0042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A3D289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74ACE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3BD1532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86EB5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A316A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54D88AF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1258B38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6FECDF1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1100" w:type="dxa"/>
            <w:tcBorders>
              <w:top w:val="nil"/>
              <w:left w:val="nil"/>
              <w:bottom w:val="single" w:sz="8" w:space="0" w:color="auto"/>
              <w:right w:val="single" w:sz="8" w:space="0" w:color="auto"/>
            </w:tcBorders>
            <w:shd w:val="clear" w:color="000000" w:fill="BFBFBF"/>
            <w:noWrap/>
            <w:vAlign w:val="bottom"/>
            <w:hideMark/>
          </w:tcPr>
          <w:p w14:paraId="6D368DE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3B4D11CF"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1E67572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MARE</w:t>
            </w:r>
          </w:p>
        </w:tc>
        <w:tc>
          <w:tcPr>
            <w:tcW w:w="416" w:type="dxa"/>
            <w:tcBorders>
              <w:top w:val="nil"/>
              <w:left w:val="nil"/>
              <w:bottom w:val="single" w:sz="8" w:space="0" w:color="auto"/>
              <w:right w:val="single" w:sz="8" w:space="0" w:color="auto"/>
            </w:tcBorders>
            <w:noWrap/>
            <w:vAlign w:val="bottom"/>
            <w:hideMark/>
          </w:tcPr>
          <w:p w14:paraId="7D87D6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16" w:type="dxa"/>
            <w:tcBorders>
              <w:top w:val="nil"/>
              <w:left w:val="nil"/>
              <w:bottom w:val="single" w:sz="8" w:space="0" w:color="auto"/>
              <w:right w:val="single" w:sz="8" w:space="0" w:color="auto"/>
            </w:tcBorders>
            <w:noWrap/>
            <w:vAlign w:val="bottom"/>
            <w:hideMark/>
          </w:tcPr>
          <w:p w14:paraId="5F314A9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0107DB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74" w:type="dxa"/>
            <w:tcBorders>
              <w:top w:val="nil"/>
              <w:left w:val="nil"/>
              <w:bottom w:val="single" w:sz="8" w:space="0" w:color="auto"/>
              <w:right w:val="single" w:sz="8" w:space="0" w:color="auto"/>
            </w:tcBorders>
            <w:noWrap/>
            <w:vAlign w:val="bottom"/>
            <w:hideMark/>
          </w:tcPr>
          <w:p w14:paraId="2575CF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33B0C9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203C9D4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0699B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E89ABE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029451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0F10F96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193CEFA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51C21D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80" w:type="dxa"/>
            <w:tcBorders>
              <w:top w:val="nil"/>
              <w:left w:val="nil"/>
              <w:bottom w:val="nil"/>
              <w:right w:val="nil"/>
            </w:tcBorders>
            <w:noWrap/>
            <w:vAlign w:val="bottom"/>
            <w:hideMark/>
          </w:tcPr>
          <w:p w14:paraId="1EEFB6F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6D49F4F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1100" w:type="dxa"/>
            <w:tcBorders>
              <w:top w:val="nil"/>
              <w:left w:val="nil"/>
              <w:bottom w:val="single" w:sz="8" w:space="0" w:color="auto"/>
              <w:right w:val="single" w:sz="8" w:space="0" w:color="auto"/>
            </w:tcBorders>
            <w:shd w:val="clear" w:color="000000" w:fill="BFBFBF"/>
            <w:noWrap/>
            <w:vAlign w:val="bottom"/>
            <w:hideMark/>
          </w:tcPr>
          <w:p w14:paraId="4946C6F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20844D47"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16B0FEA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MOVE</w:t>
            </w:r>
          </w:p>
        </w:tc>
        <w:tc>
          <w:tcPr>
            <w:tcW w:w="416" w:type="dxa"/>
            <w:tcBorders>
              <w:top w:val="nil"/>
              <w:left w:val="nil"/>
              <w:bottom w:val="single" w:sz="8" w:space="0" w:color="auto"/>
              <w:right w:val="single" w:sz="8" w:space="0" w:color="auto"/>
            </w:tcBorders>
            <w:noWrap/>
            <w:vAlign w:val="bottom"/>
            <w:hideMark/>
          </w:tcPr>
          <w:p w14:paraId="1F2524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16" w:type="dxa"/>
            <w:tcBorders>
              <w:top w:val="nil"/>
              <w:left w:val="nil"/>
              <w:bottom w:val="single" w:sz="8" w:space="0" w:color="auto"/>
              <w:right w:val="single" w:sz="8" w:space="0" w:color="auto"/>
            </w:tcBorders>
            <w:noWrap/>
            <w:vAlign w:val="bottom"/>
            <w:hideMark/>
          </w:tcPr>
          <w:p w14:paraId="6EF458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2EEC33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368091E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7D6989E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54DB637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F83A74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8B4D02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4BA1D96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1B1E4D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47D4A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05B1247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77D0E17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236766B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1100" w:type="dxa"/>
            <w:tcBorders>
              <w:top w:val="nil"/>
              <w:left w:val="nil"/>
              <w:bottom w:val="single" w:sz="8" w:space="0" w:color="auto"/>
              <w:right w:val="single" w:sz="8" w:space="0" w:color="auto"/>
            </w:tcBorders>
            <w:shd w:val="clear" w:color="000000" w:fill="BFBFBF"/>
            <w:noWrap/>
            <w:vAlign w:val="bottom"/>
            <w:hideMark/>
          </w:tcPr>
          <w:p w14:paraId="50DBEF9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700DE5A1"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E955E3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NEAR</w:t>
            </w:r>
          </w:p>
        </w:tc>
        <w:tc>
          <w:tcPr>
            <w:tcW w:w="416" w:type="dxa"/>
            <w:tcBorders>
              <w:top w:val="nil"/>
              <w:left w:val="nil"/>
              <w:bottom w:val="single" w:sz="8" w:space="0" w:color="auto"/>
              <w:right w:val="single" w:sz="8" w:space="0" w:color="auto"/>
            </w:tcBorders>
            <w:noWrap/>
            <w:vAlign w:val="bottom"/>
            <w:hideMark/>
          </w:tcPr>
          <w:p w14:paraId="134BE0B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16" w:type="dxa"/>
            <w:tcBorders>
              <w:top w:val="nil"/>
              <w:left w:val="nil"/>
              <w:bottom w:val="single" w:sz="8" w:space="0" w:color="auto"/>
              <w:right w:val="single" w:sz="8" w:space="0" w:color="auto"/>
            </w:tcBorders>
            <w:noWrap/>
            <w:vAlign w:val="bottom"/>
            <w:hideMark/>
          </w:tcPr>
          <w:p w14:paraId="60F773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101EFAA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74" w:type="dxa"/>
            <w:tcBorders>
              <w:top w:val="nil"/>
              <w:left w:val="nil"/>
              <w:bottom w:val="single" w:sz="8" w:space="0" w:color="auto"/>
              <w:right w:val="single" w:sz="8" w:space="0" w:color="auto"/>
            </w:tcBorders>
            <w:noWrap/>
            <w:vAlign w:val="bottom"/>
            <w:hideMark/>
          </w:tcPr>
          <w:p w14:paraId="0F8314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32BC8D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68C8B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8D8B1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16" w:type="dxa"/>
            <w:tcBorders>
              <w:top w:val="nil"/>
              <w:left w:val="nil"/>
              <w:bottom w:val="single" w:sz="8" w:space="0" w:color="auto"/>
              <w:right w:val="single" w:sz="8" w:space="0" w:color="auto"/>
            </w:tcBorders>
            <w:noWrap/>
            <w:vAlign w:val="bottom"/>
            <w:hideMark/>
          </w:tcPr>
          <w:p w14:paraId="0C286E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08" w:type="dxa"/>
            <w:tcBorders>
              <w:top w:val="nil"/>
              <w:left w:val="nil"/>
              <w:bottom w:val="single" w:sz="8" w:space="0" w:color="auto"/>
              <w:right w:val="nil"/>
            </w:tcBorders>
            <w:shd w:val="clear" w:color="000000" w:fill="BFBFBF"/>
            <w:noWrap/>
            <w:vAlign w:val="bottom"/>
            <w:hideMark/>
          </w:tcPr>
          <w:p w14:paraId="06190EC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416" w:type="dxa"/>
            <w:tcBorders>
              <w:top w:val="nil"/>
              <w:left w:val="single" w:sz="8" w:space="0" w:color="auto"/>
              <w:bottom w:val="single" w:sz="8" w:space="0" w:color="auto"/>
              <w:right w:val="single" w:sz="8" w:space="0" w:color="auto"/>
            </w:tcBorders>
            <w:noWrap/>
            <w:vAlign w:val="bottom"/>
            <w:hideMark/>
          </w:tcPr>
          <w:p w14:paraId="0A5961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140</w:t>
            </w:r>
          </w:p>
        </w:tc>
        <w:tc>
          <w:tcPr>
            <w:tcW w:w="416" w:type="dxa"/>
            <w:tcBorders>
              <w:top w:val="nil"/>
              <w:left w:val="nil"/>
              <w:bottom w:val="single" w:sz="8" w:space="0" w:color="auto"/>
              <w:right w:val="single" w:sz="8" w:space="0" w:color="auto"/>
            </w:tcBorders>
            <w:noWrap/>
            <w:vAlign w:val="bottom"/>
            <w:hideMark/>
          </w:tcPr>
          <w:p w14:paraId="21F5D15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143</w:t>
            </w:r>
          </w:p>
        </w:tc>
        <w:tc>
          <w:tcPr>
            <w:tcW w:w="608" w:type="dxa"/>
            <w:tcBorders>
              <w:top w:val="nil"/>
              <w:left w:val="nil"/>
              <w:bottom w:val="single" w:sz="8" w:space="0" w:color="auto"/>
              <w:right w:val="single" w:sz="8" w:space="0" w:color="auto"/>
            </w:tcBorders>
            <w:shd w:val="clear" w:color="000000" w:fill="BFBFBF"/>
            <w:noWrap/>
            <w:vAlign w:val="bottom"/>
            <w:hideMark/>
          </w:tcPr>
          <w:p w14:paraId="6E6CA3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283</w:t>
            </w:r>
          </w:p>
        </w:tc>
        <w:tc>
          <w:tcPr>
            <w:tcW w:w="480" w:type="dxa"/>
            <w:tcBorders>
              <w:top w:val="nil"/>
              <w:left w:val="nil"/>
              <w:bottom w:val="nil"/>
              <w:right w:val="nil"/>
            </w:tcBorders>
            <w:noWrap/>
            <w:vAlign w:val="bottom"/>
            <w:hideMark/>
          </w:tcPr>
          <w:p w14:paraId="58C304F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4CA15E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307</w:t>
            </w:r>
          </w:p>
        </w:tc>
        <w:tc>
          <w:tcPr>
            <w:tcW w:w="1100" w:type="dxa"/>
            <w:tcBorders>
              <w:top w:val="nil"/>
              <w:left w:val="nil"/>
              <w:bottom w:val="single" w:sz="8" w:space="0" w:color="auto"/>
              <w:right w:val="single" w:sz="8" w:space="0" w:color="auto"/>
            </w:tcBorders>
            <w:shd w:val="clear" w:color="000000" w:fill="BFBFBF"/>
            <w:noWrap/>
            <w:vAlign w:val="bottom"/>
            <w:hideMark/>
          </w:tcPr>
          <w:p w14:paraId="65A7C3C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8,7 %</w:t>
            </w:r>
          </w:p>
        </w:tc>
      </w:tr>
      <w:tr w:rsidR="00896817" w:rsidRPr="00DC56BA" w14:paraId="3AAA0C0B"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602F50D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OIB</w:t>
            </w:r>
          </w:p>
        </w:tc>
        <w:tc>
          <w:tcPr>
            <w:tcW w:w="416" w:type="dxa"/>
            <w:tcBorders>
              <w:top w:val="nil"/>
              <w:left w:val="nil"/>
              <w:bottom w:val="single" w:sz="8" w:space="0" w:color="auto"/>
              <w:right w:val="single" w:sz="8" w:space="0" w:color="auto"/>
            </w:tcBorders>
            <w:noWrap/>
            <w:vAlign w:val="bottom"/>
            <w:hideMark/>
          </w:tcPr>
          <w:p w14:paraId="123E266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416" w:type="dxa"/>
            <w:tcBorders>
              <w:top w:val="nil"/>
              <w:left w:val="nil"/>
              <w:bottom w:val="single" w:sz="8" w:space="0" w:color="auto"/>
              <w:right w:val="single" w:sz="8" w:space="0" w:color="auto"/>
            </w:tcBorders>
            <w:noWrap/>
            <w:vAlign w:val="bottom"/>
            <w:hideMark/>
          </w:tcPr>
          <w:p w14:paraId="7553D10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198</w:t>
            </w:r>
          </w:p>
        </w:tc>
        <w:tc>
          <w:tcPr>
            <w:tcW w:w="608" w:type="dxa"/>
            <w:tcBorders>
              <w:top w:val="nil"/>
              <w:left w:val="nil"/>
              <w:bottom w:val="single" w:sz="8" w:space="0" w:color="auto"/>
              <w:right w:val="single" w:sz="8" w:space="0" w:color="auto"/>
            </w:tcBorders>
            <w:shd w:val="clear" w:color="000000" w:fill="BFBFBF"/>
            <w:noWrap/>
            <w:vAlign w:val="bottom"/>
            <w:hideMark/>
          </w:tcPr>
          <w:p w14:paraId="2B87A9D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255</w:t>
            </w:r>
          </w:p>
        </w:tc>
        <w:tc>
          <w:tcPr>
            <w:tcW w:w="474" w:type="dxa"/>
            <w:tcBorders>
              <w:top w:val="nil"/>
              <w:left w:val="nil"/>
              <w:bottom w:val="single" w:sz="8" w:space="0" w:color="auto"/>
              <w:right w:val="single" w:sz="8" w:space="0" w:color="auto"/>
            </w:tcBorders>
            <w:noWrap/>
            <w:vAlign w:val="bottom"/>
            <w:hideMark/>
          </w:tcPr>
          <w:p w14:paraId="0E8AF6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471</w:t>
            </w:r>
          </w:p>
        </w:tc>
        <w:tc>
          <w:tcPr>
            <w:tcW w:w="474" w:type="dxa"/>
            <w:tcBorders>
              <w:top w:val="nil"/>
              <w:left w:val="nil"/>
              <w:bottom w:val="single" w:sz="8" w:space="0" w:color="auto"/>
              <w:right w:val="single" w:sz="8" w:space="0" w:color="auto"/>
            </w:tcBorders>
            <w:noWrap/>
            <w:vAlign w:val="bottom"/>
            <w:hideMark/>
          </w:tcPr>
          <w:p w14:paraId="041491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121</w:t>
            </w:r>
          </w:p>
        </w:tc>
        <w:tc>
          <w:tcPr>
            <w:tcW w:w="693" w:type="dxa"/>
            <w:tcBorders>
              <w:top w:val="nil"/>
              <w:left w:val="nil"/>
              <w:bottom w:val="single" w:sz="8" w:space="0" w:color="auto"/>
              <w:right w:val="single" w:sz="8" w:space="0" w:color="auto"/>
            </w:tcBorders>
            <w:shd w:val="clear" w:color="000000" w:fill="BFBFBF"/>
            <w:noWrap/>
            <w:vAlign w:val="bottom"/>
            <w:hideMark/>
          </w:tcPr>
          <w:p w14:paraId="2428FAB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592</w:t>
            </w:r>
          </w:p>
        </w:tc>
        <w:tc>
          <w:tcPr>
            <w:tcW w:w="416" w:type="dxa"/>
            <w:tcBorders>
              <w:top w:val="nil"/>
              <w:left w:val="nil"/>
              <w:bottom w:val="single" w:sz="8" w:space="0" w:color="auto"/>
              <w:right w:val="single" w:sz="8" w:space="0" w:color="auto"/>
            </w:tcBorders>
            <w:noWrap/>
            <w:vAlign w:val="bottom"/>
            <w:hideMark/>
          </w:tcPr>
          <w:p w14:paraId="532761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416" w:type="dxa"/>
            <w:tcBorders>
              <w:top w:val="nil"/>
              <w:left w:val="nil"/>
              <w:bottom w:val="single" w:sz="8" w:space="0" w:color="auto"/>
              <w:right w:val="single" w:sz="8" w:space="0" w:color="auto"/>
            </w:tcBorders>
            <w:noWrap/>
            <w:vAlign w:val="bottom"/>
            <w:hideMark/>
          </w:tcPr>
          <w:p w14:paraId="28E6745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608" w:type="dxa"/>
            <w:tcBorders>
              <w:top w:val="nil"/>
              <w:left w:val="nil"/>
              <w:bottom w:val="single" w:sz="8" w:space="0" w:color="auto"/>
              <w:right w:val="nil"/>
            </w:tcBorders>
            <w:shd w:val="clear" w:color="000000" w:fill="BFBFBF"/>
            <w:noWrap/>
            <w:vAlign w:val="bottom"/>
            <w:hideMark/>
          </w:tcPr>
          <w:p w14:paraId="2C09C9C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106</w:t>
            </w:r>
          </w:p>
        </w:tc>
        <w:tc>
          <w:tcPr>
            <w:tcW w:w="416" w:type="dxa"/>
            <w:tcBorders>
              <w:top w:val="nil"/>
              <w:left w:val="single" w:sz="8" w:space="0" w:color="auto"/>
              <w:bottom w:val="single" w:sz="8" w:space="0" w:color="auto"/>
              <w:right w:val="single" w:sz="8" w:space="0" w:color="auto"/>
            </w:tcBorders>
            <w:noWrap/>
            <w:vAlign w:val="bottom"/>
            <w:hideMark/>
          </w:tcPr>
          <w:p w14:paraId="0E8EBC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16" w:type="dxa"/>
            <w:tcBorders>
              <w:top w:val="nil"/>
              <w:left w:val="nil"/>
              <w:bottom w:val="single" w:sz="8" w:space="0" w:color="auto"/>
              <w:right w:val="single" w:sz="8" w:space="0" w:color="auto"/>
            </w:tcBorders>
            <w:noWrap/>
            <w:vAlign w:val="bottom"/>
            <w:hideMark/>
          </w:tcPr>
          <w:p w14:paraId="14E323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08" w:type="dxa"/>
            <w:tcBorders>
              <w:top w:val="nil"/>
              <w:left w:val="nil"/>
              <w:bottom w:val="single" w:sz="8" w:space="0" w:color="auto"/>
              <w:right w:val="single" w:sz="8" w:space="0" w:color="auto"/>
            </w:tcBorders>
            <w:shd w:val="clear" w:color="000000" w:fill="BFBFBF"/>
            <w:noWrap/>
            <w:vAlign w:val="bottom"/>
            <w:hideMark/>
          </w:tcPr>
          <w:p w14:paraId="68D099F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480" w:type="dxa"/>
            <w:tcBorders>
              <w:top w:val="nil"/>
              <w:left w:val="nil"/>
              <w:bottom w:val="nil"/>
              <w:right w:val="nil"/>
            </w:tcBorders>
            <w:noWrap/>
            <w:vAlign w:val="bottom"/>
            <w:hideMark/>
          </w:tcPr>
          <w:p w14:paraId="25AEE01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40D779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990</w:t>
            </w:r>
          </w:p>
        </w:tc>
        <w:tc>
          <w:tcPr>
            <w:tcW w:w="1100" w:type="dxa"/>
            <w:tcBorders>
              <w:top w:val="nil"/>
              <w:left w:val="nil"/>
              <w:bottom w:val="single" w:sz="8" w:space="0" w:color="auto"/>
              <w:right w:val="single" w:sz="8" w:space="0" w:color="auto"/>
            </w:tcBorders>
            <w:shd w:val="clear" w:color="000000" w:fill="BFBFBF"/>
            <w:noWrap/>
            <w:vAlign w:val="bottom"/>
            <w:hideMark/>
          </w:tcPr>
          <w:p w14:paraId="255EA34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28,2 %</w:t>
            </w:r>
          </w:p>
        </w:tc>
      </w:tr>
      <w:tr w:rsidR="00896817" w:rsidRPr="00DC56BA" w14:paraId="42B85999"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289CDF8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OIL</w:t>
            </w:r>
          </w:p>
        </w:tc>
        <w:tc>
          <w:tcPr>
            <w:tcW w:w="416" w:type="dxa"/>
            <w:tcBorders>
              <w:top w:val="nil"/>
              <w:left w:val="nil"/>
              <w:bottom w:val="single" w:sz="8" w:space="0" w:color="auto"/>
              <w:right w:val="single" w:sz="8" w:space="0" w:color="auto"/>
            </w:tcBorders>
            <w:noWrap/>
            <w:vAlign w:val="bottom"/>
            <w:hideMark/>
          </w:tcPr>
          <w:p w14:paraId="25374C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16" w:type="dxa"/>
            <w:tcBorders>
              <w:top w:val="nil"/>
              <w:left w:val="nil"/>
              <w:bottom w:val="single" w:sz="8" w:space="0" w:color="auto"/>
              <w:right w:val="single" w:sz="8" w:space="0" w:color="auto"/>
            </w:tcBorders>
            <w:noWrap/>
            <w:vAlign w:val="bottom"/>
            <w:hideMark/>
          </w:tcPr>
          <w:p w14:paraId="556E6A8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08" w:type="dxa"/>
            <w:tcBorders>
              <w:top w:val="nil"/>
              <w:left w:val="nil"/>
              <w:bottom w:val="single" w:sz="8" w:space="0" w:color="auto"/>
              <w:right w:val="single" w:sz="8" w:space="0" w:color="auto"/>
            </w:tcBorders>
            <w:shd w:val="clear" w:color="000000" w:fill="BFBFBF"/>
            <w:noWrap/>
            <w:vAlign w:val="bottom"/>
            <w:hideMark/>
          </w:tcPr>
          <w:p w14:paraId="07FA10B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474" w:type="dxa"/>
            <w:tcBorders>
              <w:top w:val="nil"/>
              <w:left w:val="nil"/>
              <w:bottom w:val="single" w:sz="8" w:space="0" w:color="auto"/>
              <w:right w:val="single" w:sz="8" w:space="0" w:color="auto"/>
            </w:tcBorders>
            <w:noWrap/>
            <w:vAlign w:val="bottom"/>
            <w:hideMark/>
          </w:tcPr>
          <w:p w14:paraId="1F601B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116</w:t>
            </w:r>
          </w:p>
        </w:tc>
        <w:tc>
          <w:tcPr>
            <w:tcW w:w="474" w:type="dxa"/>
            <w:tcBorders>
              <w:top w:val="nil"/>
              <w:left w:val="nil"/>
              <w:bottom w:val="single" w:sz="8" w:space="0" w:color="auto"/>
              <w:right w:val="single" w:sz="8" w:space="0" w:color="auto"/>
            </w:tcBorders>
            <w:noWrap/>
            <w:vAlign w:val="bottom"/>
            <w:hideMark/>
          </w:tcPr>
          <w:p w14:paraId="450B708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693" w:type="dxa"/>
            <w:tcBorders>
              <w:top w:val="nil"/>
              <w:left w:val="nil"/>
              <w:bottom w:val="single" w:sz="8" w:space="0" w:color="auto"/>
              <w:right w:val="single" w:sz="8" w:space="0" w:color="auto"/>
            </w:tcBorders>
            <w:shd w:val="clear" w:color="000000" w:fill="BFBFBF"/>
            <w:noWrap/>
            <w:vAlign w:val="bottom"/>
            <w:hideMark/>
          </w:tcPr>
          <w:p w14:paraId="62E927B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174</w:t>
            </w:r>
          </w:p>
        </w:tc>
        <w:tc>
          <w:tcPr>
            <w:tcW w:w="416" w:type="dxa"/>
            <w:tcBorders>
              <w:top w:val="nil"/>
              <w:left w:val="nil"/>
              <w:bottom w:val="single" w:sz="8" w:space="0" w:color="auto"/>
              <w:right w:val="single" w:sz="8" w:space="0" w:color="auto"/>
            </w:tcBorders>
            <w:noWrap/>
            <w:vAlign w:val="bottom"/>
            <w:hideMark/>
          </w:tcPr>
          <w:p w14:paraId="25A559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16" w:type="dxa"/>
            <w:tcBorders>
              <w:top w:val="nil"/>
              <w:left w:val="nil"/>
              <w:bottom w:val="single" w:sz="8" w:space="0" w:color="auto"/>
              <w:right w:val="single" w:sz="8" w:space="0" w:color="auto"/>
            </w:tcBorders>
            <w:noWrap/>
            <w:vAlign w:val="bottom"/>
            <w:hideMark/>
          </w:tcPr>
          <w:p w14:paraId="535B92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08" w:type="dxa"/>
            <w:tcBorders>
              <w:top w:val="nil"/>
              <w:left w:val="nil"/>
              <w:bottom w:val="single" w:sz="8" w:space="0" w:color="auto"/>
              <w:right w:val="nil"/>
            </w:tcBorders>
            <w:shd w:val="clear" w:color="000000" w:fill="BFBFBF"/>
            <w:noWrap/>
            <w:vAlign w:val="bottom"/>
            <w:hideMark/>
          </w:tcPr>
          <w:p w14:paraId="7B00DF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w:t>
            </w:r>
          </w:p>
        </w:tc>
        <w:tc>
          <w:tcPr>
            <w:tcW w:w="416" w:type="dxa"/>
            <w:tcBorders>
              <w:top w:val="nil"/>
              <w:left w:val="single" w:sz="8" w:space="0" w:color="auto"/>
              <w:bottom w:val="single" w:sz="8" w:space="0" w:color="auto"/>
              <w:right w:val="single" w:sz="8" w:space="0" w:color="auto"/>
            </w:tcBorders>
            <w:noWrap/>
            <w:vAlign w:val="bottom"/>
            <w:hideMark/>
          </w:tcPr>
          <w:p w14:paraId="6B89A0E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19EEEB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7DDFADD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80" w:type="dxa"/>
            <w:tcBorders>
              <w:top w:val="nil"/>
              <w:left w:val="nil"/>
              <w:bottom w:val="nil"/>
              <w:right w:val="nil"/>
            </w:tcBorders>
            <w:noWrap/>
            <w:vAlign w:val="bottom"/>
            <w:hideMark/>
          </w:tcPr>
          <w:p w14:paraId="091DBB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54A250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257</w:t>
            </w:r>
          </w:p>
        </w:tc>
        <w:tc>
          <w:tcPr>
            <w:tcW w:w="1100" w:type="dxa"/>
            <w:tcBorders>
              <w:top w:val="nil"/>
              <w:left w:val="nil"/>
              <w:bottom w:val="single" w:sz="8" w:space="0" w:color="auto"/>
              <w:right w:val="single" w:sz="8" w:space="0" w:color="auto"/>
            </w:tcBorders>
            <w:shd w:val="clear" w:color="000000" w:fill="BFBFBF"/>
            <w:noWrap/>
            <w:vAlign w:val="bottom"/>
            <w:hideMark/>
          </w:tcPr>
          <w:p w14:paraId="71F0ECC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7,3 %</w:t>
            </w:r>
          </w:p>
        </w:tc>
      </w:tr>
      <w:tr w:rsidR="00896817" w:rsidRPr="00DC56BA" w14:paraId="26E276EC"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35520B30"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OLAF</w:t>
            </w:r>
          </w:p>
        </w:tc>
        <w:tc>
          <w:tcPr>
            <w:tcW w:w="416" w:type="dxa"/>
            <w:tcBorders>
              <w:top w:val="nil"/>
              <w:left w:val="nil"/>
              <w:bottom w:val="single" w:sz="8" w:space="0" w:color="auto"/>
              <w:right w:val="single" w:sz="8" w:space="0" w:color="auto"/>
            </w:tcBorders>
            <w:noWrap/>
            <w:vAlign w:val="bottom"/>
            <w:hideMark/>
          </w:tcPr>
          <w:p w14:paraId="27840A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0F9976D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0D701B1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4" w:type="dxa"/>
            <w:tcBorders>
              <w:top w:val="nil"/>
              <w:left w:val="nil"/>
              <w:bottom w:val="single" w:sz="8" w:space="0" w:color="auto"/>
              <w:right w:val="single" w:sz="8" w:space="0" w:color="auto"/>
            </w:tcBorders>
            <w:noWrap/>
            <w:vAlign w:val="bottom"/>
            <w:hideMark/>
          </w:tcPr>
          <w:p w14:paraId="20CB78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38C7788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5766EB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25C79F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0BF4E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640A01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08497F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6B5A3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0160FB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0091A8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6EFFA8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1100" w:type="dxa"/>
            <w:tcBorders>
              <w:top w:val="nil"/>
              <w:left w:val="nil"/>
              <w:bottom w:val="single" w:sz="8" w:space="0" w:color="auto"/>
              <w:right w:val="single" w:sz="8" w:space="0" w:color="auto"/>
            </w:tcBorders>
            <w:shd w:val="clear" w:color="000000" w:fill="BFBFBF"/>
            <w:noWrap/>
            <w:vAlign w:val="bottom"/>
            <w:hideMark/>
          </w:tcPr>
          <w:p w14:paraId="61020E1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5E8DD6F6"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58F8FFE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OP</w:t>
            </w:r>
          </w:p>
        </w:tc>
        <w:tc>
          <w:tcPr>
            <w:tcW w:w="416" w:type="dxa"/>
            <w:tcBorders>
              <w:top w:val="nil"/>
              <w:left w:val="nil"/>
              <w:bottom w:val="single" w:sz="8" w:space="0" w:color="auto"/>
              <w:right w:val="single" w:sz="8" w:space="0" w:color="auto"/>
            </w:tcBorders>
            <w:noWrap/>
            <w:vAlign w:val="bottom"/>
            <w:hideMark/>
          </w:tcPr>
          <w:p w14:paraId="637EBF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08379E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08" w:type="dxa"/>
            <w:tcBorders>
              <w:top w:val="nil"/>
              <w:left w:val="nil"/>
              <w:bottom w:val="single" w:sz="8" w:space="0" w:color="auto"/>
              <w:right w:val="single" w:sz="8" w:space="0" w:color="auto"/>
            </w:tcBorders>
            <w:shd w:val="clear" w:color="000000" w:fill="BFBFBF"/>
            <w:noWrap/>
            <w:vAlign w:val="bottom"/>
            <w:hideMark/>
          </w:tcPr>
          <w:p w14:paraId="1EE7F4E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74" w:type="dxa"/>
            <w:tcBorders>
              <w:top w:val="nil"/>
              <w:left w:val="nil"/>
              <w:bottom w:val="single" w:sz="8" w:space="0" w:color="auto"/>
              <w:right w:val="single" w:sz="8" w:space="0" w:color="auto"/>
            </w:tcBorders>
            <w:noWrap/>
            <w:vAlign w:val="bottom"/>
            <w:hideMark/>
          </w:tcPr>
          <w:p w14:paraId="43A9EF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69455A2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249FA6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BD518B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920F24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FFC500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D98325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2D09DE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1846A6D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697AA2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20B716A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1100" w:type="dxa"/>
            <w:tcBorders>
              <w:top w:val="nil"/>
              <w:left w:val="nil"/>
              <w:bottom w:val="single" w:sz="8" w:space="0" w:color="auto"/>
              <w:right w:val="single" w:sz="8" w:space="0" w:color="auto"/>
            </w:tcBorders>
            <w:shd w:val="clear" w:color="000000" w:fill="BFBFBF"/>
            <w:noWrap/>
            <w:vAlign w:val="bottom"/>
            <w:hideMark/>
          </w:tcPr>
          <w:p w14:paraId="2AECEEB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694AE4AE"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27C935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PMO</w:t>
            </w:r>
          </w:p>
        </w:tc>
        <w:tc>
          <w:tcPr>
            <w:tcW w:w="416" w:type="dxa"/>
            <w:tcBorders>
              <w:top w:val="nil"/>
              <w:left w:val="nil"/>
              <w:bottom w:val="single" w:sz="8" w:space="0" w:color="auto"/>
              <w:right w:val="single" w:sz="8" w:space="0" w:color="auto"/>
            </w:tcBorders>
            <w:noWrap/>
            <w:vAlign w:val="bottom"/>
            <w:hideMark/>
          </w:tcPr>
          <w:p w14:paraId="002CCF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5231FC8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08" w:type="dxa"/>
            <w:tcBorders>
              <w:top w:val="nil"/>
              <w:left w:val="nil"/>
              <w:bottom w:val="single" w:sz="8" w:space="0" w:color="auto"/>
              <w:right w:val="single" w:sz="8" w:space="0" w:color="auto"/>
            </w:tcBorders>
            <w:shd w:val="clear" w:color="000000" w:fill="BFBFBF"/>
            <w:noWrap/>
            <w:vAlign w:val="bottom"/>
            <w:hideMark/>
          </w:tcPr>
          <w:p w14:paraId="62B1F62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474" w:type="dxa"/>
            <w:tcBorders>
              <w:top w:val="nil"/>
              <w:left w:val="nil"/>
              <w:bottom w:val="single" w:sz="8" w:space="0" w:color="auto"/>
              <w:right w:val="single" w:sz="8" w:space="0" w:color="auto"/>
            </w:tcBorders>
            <w:noWrap/>
            <w:vAlign w:val="bottom"/>
            <w:hideMark/>
          </w:tcPr>
          <w:p w14:paraId="603CC5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243</w:t>
            </w:r>
          </w:p>
        </w:tc>
        <w:tc>
          <w:tcPr>
            <w:tcW w:w="474" w:type="dxa"/>
            <w:tcBorders>
              <w:top w:val="nil"/>
              <w:left w:val="nil"/>
              <w:bottom w:val="single" w:sz="8" w:space="0" w:color="auto"/>
              <w:right w:val="single" w:sz="8" w:space="0" w:color="auto"/>
            </w:tcBorders>
            <w:noWrap/>
            <w:vAlign w:val="bottom"/>
            <w:hideMark/>
          </w:tcPr>
          <w:p w14:paraId="1683EE2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64</w:t>
            </w:r>
          </w:p>
        </w:tc>
        <w:tc>
          <w:tcPr>
            <w:tcW w:w="693" w:type="dxa"/>
            <w:tcBorders>
              <w:top w:val="nil"/>
              <w:left w:val="nil"/>
              <w:bottom w:val="single" w:sz="8" w:space="0" w:color="auto"/>
              <w:right w:val="single" w:sz="8" w:space="0" w:color="auto"/>
            </w:tcBorders>
            <w:shd w:val="clear" w:color="000000" w:fill="BFBFBF"/>
            <w:noWrap/>
            <w:vAlign w:val="bottom"/>
            <w:hideMark/>
          </w:tcPr>
          <w:p w14:paraId="5E54EC7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307</w:t>
            </w:r>
          </w:p>
        </w:tc>
        <w:tc>
          <w:tcPr>
            <w:tcW w:w="416" w:type="dxa"/>
            <w:tcBorders>
              <w:top w:val="nil"/>
              <w:left w:val="nil"/>
              <w:bottom w:val="single" w:sz="8" w:space="0" w:color="auto"/>
              <w:right w:val="single" w:sz="8" w:space="0" w:color="auto"/>
            </w:tcBorders>
            <w:noWrap/>
            <w:vAlign w:val="bottom"/>
            <w:hideMark/>
          </w:tcPr>
          <w:p w14:paraId="7B00934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c>
          <w:tcPr>
            <w:tcW w:w="416" w:type="dxa"/>
            <w:tcBorders>
              <w:top w:val="nil"/>
              <w:left w:val="nil"/>
              <w:bottom w:val="single" w:sz="8" w:space="0" w:color="auto"/>
              <w:right w:val="single" w:sz="8" w:space="0" w:color="auto"/>
            </w:tcBorders>
            <w:noWrap/>
            <w:vAlign w:val="bottom"/>
            <w:hideMark/>
          </w:tcPr>
          <w:p w14:paraId="601FFD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08" w:type="dxa"/>
            <w:tcBorders>
              <w:top w:val="nil"/>
              <w:left w:val="nil"/>
              <w:bottom w:val="single" w:sz="8" w:space="0" w:color="auto"/>
              <w:right w:val="nil"/>
            </w:tcBorders>
            <w:shd w:val="clear" w:color="000000" w:fill="BFBFBF"/>
            <w:noWrap/>
            <w:vAlign w:val="bottom"/>
            <w:hideMark/>
          </w:tcPr>
          <w:p w14:paraId="4657075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111</w:t>
            </w:r>
          </w:p>
        </w:tc>
        <w:tc>
          <w:tcPr>
            <w:tcW w:w="416" w:type="dxa"/>
            <w:tcBorders>
              <w:top w:val="nil"/>
              <w:left w:val="single" w:sz="8" w:space="0" w:color="auto"/>
              <w:bottom w:val="single" w:sz="8" w:space="0" w:color="auto"/>
              <w:right w:val="single" w:sz="8" w:space="0" w:color="auto"/>
            </w:tcBorders>
            <w:noWrap/>
            <w:vAlign w:val="bottom"/>
            <w:hideMark/>
          </w:tcPr>
          <w:p w14:paraId="13C27F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16" w:type="dxa"/>
            <w:tcBorders>
              <w:top w:val="nil"/>
              <w:left w:val="nil"/>
              <w:bottom w:val="single" w:sz="8" w:space="0" w:color="auto"/>
              <w:right w:val="single" w:sz="8" w:space="0" w:color="auto"/>
            </w:tcBorders>
            <w:noWrap/>
            <w:vAlign w:val="bottom"/>
            <w:hideMark/>
          </w:tcPr>
          <w:p w14:paraId="27AA25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08" w:type="dxa"/>
            <w:tcBorders>
              <w:top w:val="nil"/>
              <w:left w:val="nil"/>
              <w:bottom w:val="single" w:sz="8" w:space="0" w:color="auto"/>
              <w:right w:val="single" w:sz="8" w:space="0" w:color="auto"/>
            </w:tcBorders>
            <w:shd w:val="clear" w:color="000000" w:fill="BFBFBF"/>
            <w:noWrap/>
            <w:vAlign w:val="bottom"/>
            <w:hideMark/>
          </w:tcPr>
          <w:p w14:paraId="456AF5A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80" w:type="dxa"/>
            <w:tcBorders>
              <w:top w:val="nil"/>
              <w:left w:val="nil"/>
              <w:bottom w:val="nil"/>
              <w:right w:val="nil"/>
            </w:tcBorders>
            <w:noWrap/>
            <w:vAlign w:val="bottom"/>
            <w:hideMark/>
          </w:tcPr>
          <w:p w14:paraId="335E075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394B827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438</w:t>
            </w:r>
          </w:p>
        </w:tc>
        <w:tc>
          <w:tcPr>
            <w:tcW w:w="1100" w:type="dxa"/>
            <w:tcBorders>
              <w:top w:val="nil"/>
              <w:left w:val="nil"/>
              <w:bottom w:val="single" w:sz="8" w:space="0" w:color="auto"/>
              <w:right w:val="single" w:sz="8" w:space="0" w:color="auto"/>
            </w:tcBorders>
            <w:shd w:val="clear" w:color="000000" w:fill="BFBFBF"/>
            <w:noWrap/>
            <w:vAlign w:val="bottom"/>
            <w:hideMark/>
          </w:tcPr>
          <w:p w14:paraId="20DA14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12,5 %</w:t>
            </w:r>
          </w:p>
        </w:tc>
      </w:tr>
      <w:tr w:rsidR="00896817" w:rsidRPr="00DC56BA" w14:paraId="75A5CB74"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933E550"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REGIO</w:t>
            </w:r>
          </w:p>
        </w:tc>
        <w:tc>
          <w:tcPr>
            <w:tcW w:w="416" w:type="dxa"/>
            <w:tcBorders>
              <w:top w:val="nil"/>
              <w:left w:val="nil"/>
              <w:bottom w:val="single" w:sz="8" w:space="0" w:color="auto"/>
              <w:right w:val="single" w:sz="8" w:space="0" w:color="auto"/>
            </w:tcBorders>
            <w:noWrap/>
            <w:vAlign w:val="bottom"/>
            <w:hideMark/>
          </w:tcPr>
          <w:p w14:paraId="56F122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16" w:type="dxa"/>
            <w:tcBorders>
              <w:top w:val="nil"/>
              <w:left w:val="nil"/>
              <w:bottom w:val="single" w:sz="8" w:space="0" w:color="auto"/>
              <w:right w:val="single" w:sz="8" w:space="0" w:color="auto"/>
            </w:tcBorders>
            <w:noWrap/>
            <w:vAlign w:val="bottom"/>
            <w:hideMark/>
          </w:tcPr>
          <w:p w14:paraId="7BD0EC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19068AB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2B0527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7FD618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53863F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04A1B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60FAA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72132FA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518B33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FA169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6E49F5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266B17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7582A34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1100" w:type="dxa"/>
            <w:tcBorders>
              <w:top w:val="nil"/>
              <w:left w:val="nil"/>
              <w:bottom w:val="single" w:sz="8" w:space="0" w:color="auto"/>
              <w:right w:val="single" w:sz="8" w:space="0" w:color="auto"/>
            </w:tcBorders>
            <w:shd w:val="clear" w:color="000000" w:fill="BFBFBF"/>
            <w:noWrap/>
            <w:vAlign w:val="bottom"/>
            <w:hideMark/>
          </w:tcPr>
          <w:p w14:paraId="2FC00C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3EEBD8B5"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47B124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RTD</w:t>
            </w:r>
          </w:p>
        </w:tc>
        <w:tc>
          <w:tcPr>
            <w:tcW w:w="416" w:type="dxa"/>
            <w:tcBorders>
              <w:top w:val="nil"/>
              <w:left w:val="nil"/>
              <w:bottom w:val="single" w:sz="8" w:space="0" w:color="auto"/>
              <w:right w:val="single" w:sz="8" w:space="0" w:color="auto"/>
            </w:tcBorders>
            <w:noWrap/>
            <w:vAlign w:val="bottom"/>
            <w:hideMark/>
          </w:tcPr>
          <w:p w14:paraId="307938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16" w:type="dxa"/>
            <w:tcBorders>
              <w:top w:val="nil"/>
              <w:left w:val="nil"/>
              <w:bottom w:val="single" w:sz="8" w:space="0" w:color="auto"/>
              <w:right w:val="single" w:sz="8" w:space="0" w:color="auto"/>
            </w:tcBorders>
            <w:noWrap/>
            <w:vAlign w:val="bottom"/>
            <w:hideMark/>
          </w:tcPr>
          <w:p w14:paraId="35844E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08" w:type="dxa"/>
            <w:tcBorders>
              <w:top w:val="nil"/>
              <w:left w:val="nil"/>
              <w:bottom w:val="single" w:sz="8" w:space="0" w:color="auto"/>
              <w:right w:val="single" w:sz="8" w:space="0" w:color="auto"/>
            </w:tcBorders>
            <w:shd w:val="clear" w:color="000000" w:fill="BFBFBF"/>
            <w:noWrap/>
            <w:vAlign w:val="bottom"/>
            <w:hideMark/>
          </w:tcPr>
          <w:p w14:paraId="2FCE5D3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74" w:type="dxa"/>
            <w:tcBorders>
              <w:top w:val="nil"/>
              <w:left w:val="nil"/>
              <w:bottom w:val="single" w:sz="8" w:space="0" w:color="auto"/>
              <w:right w:val="single" w:sz="8" w:space="0" w:color="auto"/>
            </w:tcBorders>
            <w:noWrap/>
            <w:vAlign w:val="bottom"/>
            <w:hideMark/>
          </w:tcPr>
          <w:p w14:paraId="1ADAE0A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59E9EA3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7DCB47F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A950F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378A9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070D89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D5DD0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3051D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76398BD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80" w:type="dxa"/>
            <w:tcBorders>
              <w:top w:val="nil"/>
              <w:left w:val="nil"/>
              <w:bottom w:val="nil"/>
              <w:right w:val="nil"/>
            </w:tcBorders>
            <w:noWrap/>
            <w:vAlign w:val="bottom"/>
            <w:hideMark/>
          </w:tcPr>
          <w:p w14:paraId="18B68F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2EA9FF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1100" w:type="dxa"/>
            <w:tcBorders>
              <w:top w:val="nil"/>
              <w:left w:val="nil"/>
              <w:bottom w:val="single" w:sz="8" w:space="0" w:color="auto"/>
              <w:right w:val="single" w:sz="8" w:space="0" w:color="auto"/>
            </w:tcBorders>
            <w:shd w:val="clear" w:color="000000" w:fill="BFBFBF"/>
            <w:noWrap/>
            <w:vAlign w:val="bottom"/>
            <w:hideMark/>
          </w:tcPr>
          <w:p w14:paraId="4AAF375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5FD4A0AC"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8E55D2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SANTE</w:t>
            </w:r>
          </w:p>
        </w:tc>
        <w:tc>
          <w:tcPr>
            <w:tcW w:w="416" w:type="dxa"/>
            <w:tcBorders>
              <w:top w:val="nil"/>
              <w:left w:val="nil"/>
              <w:bottom w:val="single" w:sz="8" w:space="0" w:color="auto"/>
              <w:right w:val="single" w:sz="8" w:space="0" w:color="auto"/>
            </w:tcBorders>
            <w:noWrap/>
            <w:vAlign w:val="bottom"/>
            <w:hideMark/>
          </w:tcPr>
          <w:p w14:paraId="1232E93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16" w:type="dxa"/>
            <w:tcBorders>
              <w:top w:val="nil"/>
              <w:left w:val="nil"/>
              <w:bottom w:val="single" w:sz="8" w:space="0" w:color="auto"/>
              <w:right w:val="single" w:sz="8" w:space="0" w:color="auto"/>
            </w:tcBorders>
            <w:noWrap/>
            <w:vAlign w:val="bottom"/>
            <w:hideMark/>
          </w:tcPr>
          <w:p w14:paraId="4629092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2F508C1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4" w:type="dxa"/>
            <w:tcBorders>
              <w:top w:val="nil"/>
              <w:left w:val="nil"/>
              <w:bottom w:val="single" w:sz="8" w:space="0" w:color="auto"/>
              <w:right w:val="single" w:sz="8" w:space="0" w:color="auto"/>
            </w:tcBorders>
            <w:noWrap/>
            <w:vAlign w:val="bottom"/>
            <w:hideMark/>
          </w:tcPr>
          <w:p w14:paraId="401AF1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64C0B57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FFE8D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37F41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40B265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6ACBAB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2270054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3E8625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3B46F03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2B79EE5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7FB9EF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1100" w:type="dxa"/>
            <w:tcBorders>
              <w:top w:val="nil"/>
              <w:left w:val="nil"/>
              <w:bottom w:val="single" w:sz="8" w:space="0" w:color="auto"/>
              <w:right w:val="single" w:sz="8" w:space="0" w:color="auto"/>
            </w:tcBorders>
            <w:shd w:val="clear" w:color="000000" w:fill="BFBFBF"/>
            <w:noWrap/>
            <w:vAlign w:val="bottom"/>
            <w:hideMark/>
          </w:tcPr>
          <w:p w14:paraId="1B21194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3FE33435"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B24D06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SCIC</w:t>
            </w:r>
          </w:p>
        </w:tc>
        <w:tc>
          <w:tcPr>
            <w:tcW w:w="416" w:type="dxa"/>
            <w:tcBorders>
              <w:top w:val="nil"/>
              <w:left w:val="nil"/>
              <w:bottom w:val="single" w:sz="8" w:space="0" w:color="auto"/>
              <w:right w:val="single" w:sz="8" w:space="0" w:color="auto"/>
            </w:tcBorders>
            <w:noWrap/>
            <w:vAlign w:val="bottom"/>
            <w:hideMark/>
          </w:tcPr>
          <w:p w14:paraId="4E5D06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16" w:type="dxa"/>
            <w:tcBorders>
              <w:top w:val="nil"/>
              <w:left w:val="nil"/>
              <w:bottom w:val="single" w:sz="8" w:space="0" w:color="auto"/>
              <w:right w:val="single" w:sz="8" w:space="0" w:color="auto"/>
            </w:tcBorders>
            <w:noWrap/>
            <w:vAlign w:val="bottom"/>
            <w:hideMark/>
          </w:tcPr>
          <w:p w14:paraId="61BCC39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08" w:type="dxa"/>
            <w:tcBorders>
              <w:top w:val="nil"/>
              <w:left w:val="nil"/>
              <w:bottom w:val="single" w:sz="8" w:space="0" w:color="auto"/>
              <w:right w:val="single" w:sz="8" w:space="0" w:color="auto"/>
            </w:tcBorders>
            <w:shd w:val="clear" w:color="000000" w:fill="BFBFBF"/>
            <w:noWrap/>
            <w:vAlign w:val="bottom"/>
            <w:hideMark/>
          </w:tcPr>
          <w:p w14:paraId="21A910B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74" w:type="dxa"/>
            <w:tcBorders>
              <w:top w:val="nil"/>
              <w:left w:val="nil"/>
              <w:bottom w:val="single" w:sz="8" w:space="0" w:color="auto"/>
              <w:right w:val="single" w:sz="8" w:space="0" w:color="auto"/>
            </w:tcBorders>
            <w:noWrap/>
            <w:vAlign w:val="bottom"/>
            <w:hideMark/>
          </w:tcPr>
          <w:p w14:paraId="6DF201A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783776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2DA791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263CE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9F232F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7B9A0DA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600A133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D90C9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3697B1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748AC9D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0B6D6A8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1100" w:type="dxa"/>
            <w:tcBorders>
              <w:top w:val="nil"/>
              <w:left w:val="nil"/>
              <w:bottom w:val="single" w:sz="8" w:space="0" w:color="auto"/>
              <w:right w:val="single" w:sz="8" w:space="0" w:color="auto"/>
            </w:tcBorders>
            <w:shd w:val="clear" w:color="000000" w:fill="BFBFBF"/>
            <w:noWrap/>
            <w:vAlign w:val="bottom"/>
            <w:hideMark/>
          </w:tcPr>
          <w:p w14:paraId="7F9CDD5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896817" w:rsidRPr="00DC56BA" w14:paraId="100D19C0"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A56AFB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SG</w:t>
            </w:r>
          </w:p>
        </w:tc>
        <w:tc>
          <w:tcPr>
            <w:tcW w:w="416" w:type="dxa"/>
            <w:tcBorders>
              <w:top w:val="nil"/>
              <w:left w:val="nil"/>
              <w:bottom w:val="single" w:sz="8" w:space="0" w:color="auto"/>
              <w:right w:val="single" w:sz="8" w:space="0" w:color="auto"/>
            </w:tcBorders>
            <w:noWrap/>
            <w:vAlign w:val="bottom"/>
            <w:hideMark/>
          </w:tcPr>
          <w:p w14:paraId="3A9EFC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16" w:type="dxa"/>
            <w:tcBorders>
              <w:top w:val="nil"/>
              <w:left w:val="nil"/>
              <w:bottom w:val="single" w:sz="8" w:space="0" w:color="auto"/>
              <w:right w:val="single" w:sz="8" w:space="0" w:color="auto"/>
            </w:tcBorders>
            <w:noWrap/>
            <w:vAlign w:val="bottom"/>
            <w:hideMark/>
          </w:tcPr>
          <w:p w14:paraId="00440DD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08" w:type="dxa"/>
            <w:tcBorders>
              <w:top w:val="nil"/>
              <w:left w:val="nil"/>
              <w:bottom w:val="single" w:sz="8" w:space="0" w:color="auto"/>
              <w:right w:val="single" w:sz="8" w:space="0" w:color="auto"/>
            </w:tcBorders>
            <w:shd w:val="clear" w:color="000000" w:fill="BFBFBF"/>
            <w:noWrap/>
            <w:vAlign w:val="bottom"/>
            <w:hideMark/>
          </w:tcPr>
          <w:p w14:paraId="4DD3E8B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474" w:type="dxa"/>
            <w:tcBorders>
              <w:top w:val="nil"/>
              <w:left w:val="nil"/>
              <w:bottom w:val="single" w:sz="8" w:space="0" w:color="auto"/>
              <w:right w:val="single" w:sz="8" w:space="0" w:color="auto"/>
            </w:tcBorders>
            <w:noWrap/>
            <w:vAlign w:val="bottom"/>
            <w:hideMark/>
          </w:tcPr>
          <w:p w14:paraId="5592A4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75B3D3D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ED389F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461C4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15C957B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683667E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0A3E29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DDCE9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6EF229B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5B375ED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763F61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1100" w:type="dxa"/>
            <w:tcBorders>
              <w:top w:val="nil"/>
              <w:left w:val="nil"/>
              <w:bottom w:val="single" w:sz="8" w:space="0" w:color="auto"/>
              <w:right w:val="single" w:sz="8" w:space="0" w:color="auto"/>
            </w:tcBorders>
            <w:shd w:val="clear" w:color="000000" w:fill="BFBFBF"/>
            <w:noWrap/>
            <w:vAlign w:val="bottom"/>
            <w:hideMark/>
          </w:tcPr>
          <w:p w14:paraId="788E8E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244B980A"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61A1888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SJ</w:t>
            </w:r>
          </w:p>
        </w:tc>
        <w:tc>
          <w:tcPr>
            <w:tcW w:w="416" w:type="dxa"/>
            <w:tcBorders>
              <w:top w:val="nil"/>
              <w:left w:val="nil"/>
              <w:bottom w:val="single" w:sz="8" w:space="0" w:color="auto"/>
              <w:right w:val="single" w:sz="8" w:space="0" w:color="auto"/>
            </w:tcBorders>
            <w:noWrap/>
            <w:vAlign w:val="bottom"/>
            <w:hideMark/>
          </w:tcPr>
          <w:p w14:paraId="0CFFA2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60C9A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6C98835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4" w:type="dxa"/>
            <w:tcBorders>
              <w:top w:val="nil"/>
              <w:left w:val="nil"/>
              <w:bottom w:val="single" w:sz="8" w:space="0" w:color="auto"/>
              <w:right w:val="single" w:sz="8" w:space="0" w:color="auto"/>
            </w:tcBorders>
            <w:noWrap/>
            <w:vAlign w:val="bottom"/>
            <w:hideMark/>
          </w:tcPr>
          <w:p w14:paraId="31F2D2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4B6F5BE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0A24E00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43B3D1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4883E7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59D15A3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4F7F85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6A20AB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026AB9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535C276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1160F04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1100" w:type="dxa"/>
            <w:tcBorders>
              <w:top w:val="nil"/>
              <w:left w:val="nil"/>
              <w:bottom w:val="single" w:sz="8" w:space="0" w:color="auto"/>
              <w:right w:val="single" w:sz="8" w:space="0" w:color="auto"/>
            </w:tcBorders>
            <w:shd w:val="clear" w:color="000000" w:fill="BFBFBF"/>
            <w:noWrap/>
            <w:vAlign w:val="bottom"/>
            <w:hideMark/>
          </w:tcPr>
          <w:p w14:paraId="4EEE3A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1F5332BB"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03148CE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TAXUD</w:t>
            </w:r>
          </w:p>
        </w:tc>
        <w:tc>
          <w:tcPr>
            <w:tcW w:w="416" w:type="dxa"/>
            <w:tcBorders>
              <w:top w:val="nil"/>
              <w:left w:val="nil"/>
              <w:bottom w:val="single" w:sz="8" w:space="0" w:color="auto"/>
              <w:right w:val="single" w:sz="8" w:space="0" w:color="auto"/>
            </w:tcBorders>
            <w:noWrap/>
            <w:vAlign w:val="bottom"/>
            <w:hideMark/>
          </w:tcPr>
          <w:p w14:paraId="466E488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0FE0DE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40C695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4" w:type="dxa"/>
            <w:tcBorders>
              <w:top w:val="nil"/>
              <w:left w:val="nil"/>
              <w:bottom w:val="single" w:sz="8" w:space="0" w:color="auto"/>
              <w:right w:val="single" w:sz="8" w:space="0" w:color="auto"/>
            </w:tcBorders>
            <w:noWrap/>
            <w:vAlign w:val="bottom"/>
            <w:hideMark/>
          </w:tcPr>
          <w:p w14:paraId="1D65E84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4" w:type="dxa"/>
            <w:tcBorders>
              <w:top w:val="nil"/>
              <w:left w:val="nil"/>
              <w:bottom w:val="single" w:sz="8" w:space="0" w:color="auto"/>
              <w:right w:val="single" w:sz="8" w:space="0" w:color="auto"/>
            </w:tcBorders>
            <w:noWrap/>
            <w:vAlign w:val="bottom"/>
            <w:hideMark/>
          </w:tcPr>
          <w:p w14:paraId="698C89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3" w:type="dxa"/>
            <w:tcBorders>
              <w:top w:val="nil"/>
              <w:left w:val="nil"/>
              <w:bottom w:val="single" w:sz="8" w:space="0" w:color="auto"/>
              <w:right w:val="single" w:sz="8" w:space="0" w:color="auto"/>
            </w:tcBorders>
            <w:shd w:val="clear" w:color="000000" w:fill="BFBFBF"/>
            <w:noWrap/>
            <w:vAlign w:val="bottom"/>
            <w:hideMark/>
          </w:tcPr>
          <w:p w14:paraId="4F76F1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12A854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748D4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3FFEEB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3190FA7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21E6386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single" w:sz="8" w:space="0" w:color="auto"/>
            </w:tcBorders>
            <w:shd w:val="clear" w:color="000000" w:fill="BFBFBF"/>
            <w:noWrap/>
            <w:vAlign w:val="bottom"/>
            <w:hideMark/>
          </w:tcPr>
          <w:p w14:paraId="180F44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80" w:type="dxa"/>
            <w:tcBorders>
              <w:top w:val="nil"/>
              <w:left w:val="nil"/>
              <w:bottom w:val="nil"/>
              <w:right w:val="nil"/>
            </w:tcBorders>
            <w:noWrap/>
            <w:vAlign w:val="bottom"/>
            <w:hideMark/>
          </w:tcPr>
          <w:p w14:paraId="1CCD58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0CC7712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1100" w:type="dxa"/>
            <w:tcBorders>
              <w:top w:val="nil"/>
              <w:left w:val="nil"/>
              <w:bottom w:val="single" w:sz="8" w:space="0" w:color="auto"/>
              <w:right w:val="single" w:sz="8" w:space="0" w:color="auto"/>
            </w:tcBorders>
            <w:shd w:val="clear" w:color="000000" w:fill="BFBFBF"/>
            <w:noWrap/>
            <w:vAlign w:val="bottom"/>
            <w:hideMark/>
          </w:tcPr>
          <w:p w14:paraId="5A4B8C5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0B2705AE"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55CDFCF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TRADE</w:t>
            </w:r>
          </w:p>
        </w:tc>
        <w:tc>
          <w:tcPr>
            <w:tcW w:w="416" w:type="dxa"/>
            <w:tcBorders>
              <w:top w:val="nil"/>
              <w:left w:val="nil"/>
              <w:bottom w:val="single" w:sz="8" w:space="0" w:color="auto"/>
              <w:right w:val="single" w:sz="8" w:space="0" w:color="auto"/>
            </w:tcBorders>
            <w:noWrap/>
            <w:vAlign w:val="bottom"/>
            <w:hideMark/>
          </w:tcPr>
          <w:p w14:paraId="5A6E38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5182AC0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08" w:type="dxa"/>
            <w:tcBorders>
              <w:top w:val="nil"/>
              <w:left w:val="nil"/>
              <w:bottom w:val="single" w:sz="8" w:space="0" w:color="auto"/>
              <w:right w:val="single" w:sz="8" w:space="0" w:color="auto"/>
            </w:tcBorders>
            <w:shd w:val="clear" w:color="000000" w:fill="BFBFBF"/>
            <w:noWrap/>
            <w:vAlign w:val="bottom"/>
            <w:hideMark/>
          </w:tcPr>
          <w:p w14:paraId="1D0E89C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74" w:type="dxa"/>
            <w:tcBorders>
              <w:top w:val="nil"/>
              <w:left w:val="nil"/>
              <w:bottom w:val="single" w:sz="8" w:space="0" w:color="auto"/>
              <w:right w:val="single" w:sz="8" w:space="0" w:color="auto"/>
            </w:tcBorders>
            <w:noWrap/>
            <w:vAlign w:val="bottom"/>
            <w:hideMark/>
          </w:tcPr>
          <w:p w14:paraId="51C9173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4" w:type="dxa"/>
            <w:tcBorders>
              <w:top w:val="nil"/>
              <w:left w:val="nil"/>
              <w:bottom w:val="single" w:sz="8" w:space="0" w:color="auto"/>
              <w:right w:val="single" w:sz="8" w:space="0" w:color="auto"/>
            </w:tcBorders>
            <w:noWrap/>
            <w:vAlign w:val="bottom"/>
            <w:hideMark/>
          </w:tcPr>
          <w:p w14:paraId="2A8DB8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3" w:type="dxa"/>
            <w:tcBorders>
              <w:top w:val="nil"/>
              <w:left w:val="nil"/>
              <w:bottom w:val="single" w:sz="8" w:space="0" w:color="auto"/>
              <w:right w:val="single" w:sz="8" w:space="0" w:color="auto"/>
            </w:tcBorders>
            <w:shd w:val="clear" w:color="000000" w:fill="BFBFBF"/>
            <w:noWrap/>
            <w:vAlign w:val="bottom"/>
            <w:hideMark/>
          </w:tcPr>
          <w:p w14:paraId="19E4822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16" w:type="dxa"/>
            <w:tcBorders>
              <w:top w:val="nil"/>
              <w:left w:val="nil"/>
              <w:bottom w:val="single" w:sz="8" w:space="0" w:color="auto"/>
              <w:right w:val="single" w:sz="8" w:space="0" w:color="auto"/>
            </w:tcBorders>
            <w:noWrap/>
            <w:vAlign w:val="bottom"/>
            <w:hideMark/>
          </w:tcPr>
          <w:p w14:paraId="6E6292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6A67A8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08" w:type="dxa"/>
            <w:tcBorders>
              <w:top w:val="nil"/>
              <w:left w:val="nil"/>
              <w:bottom w:val="single" w:sz="8" w:space="0" w:color="auto"/>
              <w:right w:val="nil"/>
            </w:tcBorders>
            <w:shd w:val="clear" w:color="000000" w:fill="BFBFBF"/>
            <w:noWrap/>
            <w:vAlign w:val="bottom"/>
            <w:hideMark/>
          </w:tcPr>
          <w:p w14:paraId="4BB7150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16" w:type="dxa"/>
            <w:tcBorders>
              <w:top w:val="nil"/>
              <w:left w:val="single" w:sz="8" w:space="0" w:color="auto"/>
              <w:bottom w:val="single" w:sz="8" w:space="0" w:color="auto"/>
              <w:right w:val="single" w:sz="8" w:space="0" w:color="auto"/>
            </w:tcBorders>
            <w:noWrap/>
            <w:vAlign w:val="bottom"/>
            <w:hideMark/>
          </w:tcPr>
          <w:p w14:paraId="49AFCAF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780B7D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08" w:type="dxa"/>
            <w:tcBorders>
              <w:top w:val="nil"/>
              <w:left w:val="nil"/>
              <w:bottom w:val="single" w:sz="8" w:space="0" w:color="auto"/>
              <w:right w:val="single" w:sz="8" w:space="0" w:color="auto"/>
            </w:tcBorders>
            <w:shd w:val="clear" w:color="000000" w:fill="BFBFBF"/>
            <w:noWrap/>
            <w:vAlign w:val="bottom"/>
            <w:hideMark/>
          </w:tcPr>
          <w:p w14:paraId="6BE2B09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80" w:type="dxa"/>
            <w:tcBorders>
              <w:top w:val="nil"/>
              <w:left w:val="nil"/>
              <w:bottom w:val="nil"/>
              <w:right w:val="nil"/>
            </w:tcBorders>
            <w:noWrap/>
            <w:vAlign w:val="bottom"/>
            <w:hideMark/>
          </w:tcPr>
          <w:p w14:paraId="729D8C4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211AC67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1100" w:type="dxa"/>
            <w:tcBorders>
              <w:top w:val="nil"/>
              <w:left w:val="nil"/>
              <w:bottom w:val="single" w:sz="8" w:space="0" w:color="auto"/>
              <w:right w:val="single" w:sz="8" w:space="0" w:color="auto"/>
            </w:tcBorders>
            <w:shd w:val="clear" w:color="000000" w:fill="BFBFBF"/>
            <w:noWrap/>
            <w:vAlign w:val="bottom"/>
            <w:hideMark/>
          </w:tcPr>
          <w:p w14:paraId="1B3CEB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7F4B8BB5" w14:textId="77777777" w:rsidTr="002D0C46">
        <w:trPr>
          <w:trHeight w:val="240"/>
        </w:trPr>
        <w:tc>
          <w:tcPr>
            <w:tcW w:w="1000" w:type="dxa"/>
            <w:tcBorders>
              <w:top w:val="nil"/>
              <w:left w:val="single" w:sz="8" w:space="0" w:color="auto"/>
              <w:bottom w:val="single" w:sz="8" w:space="0" w:color="auto"/>
              <w:right w:val="single" w:sz="8" w:space="0" w:color="auto"/>
            </w:tcBorders>
            <w:shd w:val="clear" w:color="000000" w:fill="60497A"/>
            <w:noWrap/>
            <w:vAlign w:val="bottom"/>
            <w:hideMark/>
          </w:tcPr>
          <w:p w14:paraId="7311A76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SKUPAJ</w:t>
            </w:r>
          </w:p>
        </w:tc>
        <w:tc>
          <w:tcPr>
            <w:tcW w:w="416" w:type="dxa"/>
            <w:tcBorders>
              <w:top w:val="nil"/>
              <w:left w:val="nil"/>
              <w:bottom w:val="single" w:sz="8" w:space="0" w:color="auto"/>
              <w:right w:val="single" w:sz="8" w:space="0" w:color="auto"/>
            </w:tcBorders>
            <w:noWrap/>
            <w:vAlign w:val="bottom"/>
            <w:hideMark/>
          </w:tcPr>
          <w:p w14:paraId="0750B17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216</w:t>
            </w:r>
          </w:p>
        </w:tc>
        <w:tc>
          <w:tcPr>
            <w:tcW w:w="416" w:type="dxa"/>
            <w:tcBorders>
              <w:top w:val="nil"/>
              <w:left w:val="nil"/>
              <w:bottom w:val="single" w:sz="8" w:space="0" w:color="auto"/>
              <w:right w:val="single" w:sz="8" w:space="0" w:color="auto"/>
            </w:tcBorders>
            <w:noWrap/>
            <w:vAlign w:val="bottom"/>
            <w:hideMark/>
          </w:tcPr>
          <w:p w14:paraId="3DB473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444</w:t>
            </w:r>
          </w:p>
        </w:tc>
        <w:tc>
          <w:tcPr>
            <w:tcW w:w="608" w:type="dxa"/>
            <w:tcBorders>
              <w:top w:val="nil"/>
              <w:left w:val="nil"/>
              <w:bottom w:val="single" w:sz="8" w:space="0" w:color="auto"/>
              <w:right w:val="single" w:sz="8" w:space="0" w:color="auto"/>
            </w:tcBorders>
            <w:shd w:val="clear" w:color="000000" w:fill="BFBFBF"/>
            <w:noWrap/>
            <w:vAlign w:val="bottom"/>
            <w:hideMark/>
          </w:tcPr>
          <w:p w14:paraId="4EB07C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660</w:t>
            </w:r>
          </w:p>
        </w:tc>
        <w:tc>
          <w:tcPr>
            <w:tcW w:w="474" w:type="dxa"/>
            <w:tcBorders>
              <w:top w:val="nil"/>
              <w:left w:val="nil"/>
              <w:bottom w:val="single" w:sz="8" w:space="0" w:color="auto"/>
              <w:right w:val="single" w:sz="8" w:space="0" w:color="auto"/>
            </w:tcBorders>
            <w:noWrap/>
            <w:vAlign w:val="bottom"/>
            <w:hideMark/>
          </w:tcPr>
          <w:p w14:paraId="63A9A0D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974</w:t>
            </w:r>
          </w:p>
        </w:tc>
        <w:tc>
          <w:tcPr>
            <w:tcW w:w="474" w:type="dxa"/>
            <w:tcBorders>
              <w:top w:val="nil"/>
              <w:left w:val="nil"/>
              <w:bottom w:val="single" w:sz="8" w:space="0" w:color="auto"/>
              <w:right w:val="single" w:sz="8" w:space="0" w:color="auto"/>
            </w:tcBorders>
            <w:noWrap/>
            <w:vAlign w:val="bottom"/>
            <w:hideMark/>
          </w:tcPr>
          <w:p w14:paraId="7D8D854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276</w:t>
            </w:r>
          </w:p>
        </w:tc>
        <w:tc>
          <w:tcPr>
            <w:tcW w:w="693" w:type="dxa"/>
            <w:tcBorders>
              <w:top w:val="nil"/>
              <w:left w:val="nil"/>
              <w:bottom w:val="single" w:sz="8" w:space="0" w:color="auto"/>
              <w:right w:val="single" w:sz="8" w:space="0" w:color="auto"/>
            </w:tcBorders>
            <w:shd w:val="clear" w:color="000000" w:fill="BFBFBF"/>
            <w:noWrap/>
            <w:vAlign w:val="bottom"/>
            <w:hideMark/>
          </w:tcPr>
          <w:p w14:paraId="393F78D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1 250</w:t>
            </w:r>
          </w:p>
        </w:tc>
        <w:tc>
          <w:tcPr>
            <w:tcW w:w="416" w:type="dxa"/>
            <w:tcBorders>
              <w:top w:val="nil"/>
              <w:left w:val="nil"/>
              <w:bottom w:val="single" w:sz="8" w:space="0" w:color="auto"/>
              <w:right w:val="single" w:sz="8" w:space="0" w:color="auto"/>
            </w:tcBorders>
            <w:noWrap/>
            <w:vAlign w:val="bottom"/>
            <w:hideMark/>
          </w:tcPr>
          <w:p w14:paraId="530CC8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240</w:t>
            </w:r>
          </w:p>
        </w:tc>
        <w:tc>
          <w:tcPr>
            <w:tcW w:w="416" w:type="dxa"/>
            <w:tcBorders>
              <w:top w:val="nil"/>
              <w:left w:val="nil"/>
              <w:bottom w:val="single" w:sz="8" w:space="0" w:color="auto"/>
              <w:right w:val="single" w:sz="8" w:space="0" w:color="auto"/>
            </w:tcBorders>
            <w:noWrap/>
            <w:vAlign w:val="bottom"/>
            <w:hideMark/>
          </w:tcPr>
          <w:p w14:paraId="2C7F0B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165</w:t>
            </w:r>
          </w:p>
        </w:tc>
        <w:tc>
          <w:tcPr>
            <w:tcW w:w="608" w:type="dxa"/>
            <w:tcBorders>
              <w:top w:val="nil"/>
              <w:left w:val="nil"/>
              <w:bottom w:val="single" w:sz="8" w:space="0" w:color="auto"/>
              <w:right w:val="nil"/>
            </w:tcBorders>
            <w:shd w:val="clear" w:color="000000" w:fill="BFBFBF"/>
            <w:noWrap/>
            <w:vAlign w:val="bottom"/>
            <w:hideMark/>
          </w:tcPr>
          <w:p w14:paraId="20EA0B5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405</w:t>
            </w:r>
          </w:p>
        </w:tc>
        <w:tc>
          <w:tcPr>
            <w:tcW w:w="416" w:type="dxa"/>
            <w:tcBorders>
              <w:top w:val="nil"/>
              <w:left w:val="single" w:sz="8" w:space="0" w:color="auto"/>
              <w:bottom w:val="single" w:sz="8" w:space="0" w:color="auto"/>
              <w:right w:val="single" w:sz="8" w:space="0" w:color="auto"/>
            </w:tcBorders>
            <w:noWrap/>
            <w:vAlign w:val="bottom"/>
            <w:hideMark/>
          </w:tcPr>
          <w:p w14:paraId="4DC1E58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624</w:t>
            </w:r>
          </w:p>
        </w:tc>
        <w:tc>
          <w:tcPr>
            <w:tcW w:w="416" w:type="dxa"/>
            <w:tcBorders>
              <w:top w:val="nil"/>
              <w:left w:val="nil"/>
              <w:bottom w:val="single" w:sz="8" w:space="0" w:color="auto"/>
              <w:right w:val="single" w:sz="8" w:space="0" w:color="auto"/>
            </w:tcBorders>
            <w:noWrap/>
            <w:vAlign w:val="bottom"/>
            <w:hideMark/>
          </w:tcPr>
          <w:p w14:paraId="228EDBC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570</w:t>
            </w:r>
          </w:p>
        </w:tc>
        <w:tc>
          <w:tcPr>
            <w:tcW w:w="608" w:type="dxa"/>
            <w:tcBorders>
              <w:top w:val="nil"/>
              <w:left w:val="nil"/>
              <w:bottom w:val="single" w:sz="8" w:space="0" w:color="auto"/>
              <w:right w:val="single" w:sz="8" w:space="0" w:color="auto"/>
            </w:tcBorders>
            <w:shd w:val="clear" w:color="000000" w:fill="BFBFBF"/>
            <w:noWrap/>
            <w:vAlign w:val="bottom"/>
            <w:hideMark/>
          </w:tcPr>
          <w:p w14:paraId="5D9277E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1 194</w:t>
            </w:r>
          </w:p>
        </w:tc>
        <w:tc>
          <w:tcPr>
            <w:tcW w:w="480" w:type="dxa"/>
            <w:tcBorders>
              <w:top w:val="nil"/>
              <w:left w:val="nil"/>
              <w:bottom w:val="nil"/>
              <w:right w:val="nil"/>
            </w:tcBorders>
            <w:noWrap/>
            <w:vAlign w:val="bottom"/>
            <w:hideMark/>
          </w:tcPr>
          <w:p w14:paraId="570E902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00" w:type="dxa"/>
            <w:tcBorders>
              <w:top w:val="nil"/>
              <w:left w:val="single" w:sz="8" w:space="0" w:color="auto"/>
              <w:bottom w:val="single" w:sz="8" w:space="0" w:color="auto"/>
              <w:right w:val="single" w:sz="8" w:space="0" w:color="auto"/>
            </w:tcBorders>
            <w:shd w:val="clear" w:color="000000" w:fill="BFBFBF"/>
            <w:noWrap/>
            <w:vAlign w:val="bottom"/>
            <w:hideMark/>
          </w:tcPr>
          <w:p w14:paraId="64BC89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3 509</w:t>
            </w:r>
          </w:p>
        </w:tc>
        <w:tc>
          <w:tcPr>
            <w:tcW w:w="1100" w:type="dxa"/>
            <w:tcBorders>
              <w:top w:val="nil"/>
              <w:left w:val="nil"/>
              <w:bottom w:val="single" w:sz="8" w:space="0" w:color="auto"/>
              <w:right w:val="single" w:sz="8" w:space="0" w:color="auto"/>
            </w:tcBorders>
            <w:shd w:val="clear" w:color="000000" w:fill="BFBFBF"/>
            <w:noWrap/>
            <w:vAlign w:val="bottom"/>
            <w:hideMark/>
          </w:tcPr>
          <w:p w14:paraId="300307B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100,0 %</w:t>
            </w:r>
          </w:p>
        </w:tc>
      </w:tr>
    </w:tbl>
    <w:p w14:paraId="103BA09C" w14:textId="77777777" w:rsidR="005145C0" w:rsidRPr="00DC56BA" w:rsidRDefault="005145C0" w:rsidP="005145C0">
      <w:pPr>
        <w:pStyle w:val="Text1"/>
        <w:spacing w:after="240"/>
        <w:ind w:left="0"/>
        <w:rPr>
          <w:b/>
          <w:noProof/>
          <w:sz w:val="22"/>
        </w:rPr>
      </w:pPr>
    </w:p>
    <w:p w14:paraId="5A8D2BE7" w14:textId="77777777" w:rsidR="005145C0" w:rsidRPr="00DC56BA" w:rsidRDefault="005145C0" w:rsidP="005145C0">
      <w:pPr>
        <w:pStyle w:val="NormalCentered"/>
        <w:spacing w:before="0" w:after="240"/>
        <w:jc w:val="both"/>
        <w:rPr>
          <w:rFonts w:eastAsiaTheme="minorHAnsi"/>
          <w:b/>
          <w:noProof/>
          <w:highlight w:val="yellow"/>
        </w:rPr>
      </w:pPr>
    </w:p>
    <w:p w14:paraId="74DA35B3" w14:textId="77777777" w:rsidR="005145C0" w:rsidRPr="00DC56BA" w:rsidRDefault="005145C0" w:rsidP="005145C0">
      <w:pPr>
        <w:pStyle w:val="NormalCentered"/>
        <w:spacing w:before="0" w:after="240"/>
        <w:jc w:val="both"/>
        <w:rPr>
          <w:rFonts w:eastAsiaTheme="minorHAnsi"/>
          <w:b/>
          <w:noProof/>
          <w:highlight w:val="yellow"/>
        </w:rPr>
      </w:pPr>
    </w:p>
    <w:p w14:paraId="511719A2" w14:textId="77777777" w:rsidR="00DA69CE" w:rsidRPr="00DC56BA" w:rsidRDefault="00DA69CE" w:rsidP="005145C0">
      <w:pPr>
        <w:pStyle w:val="NormalCentered"/>
        <w:spacing w:before="0" w:after="240"/>
        <w:jc w:val="both"/>
        <w:rPr>
          <w:rFonts w:eastAsiaTheme="minorHAnsi"/>
          <w:b/>
          <w:noProof/>
        </w:rPr>
      </w:pPr>
    </w:p>
    <w:p w14:paraId="724B0CBC" w14:textId="0F9633E3" w:rsidR="005145C0" w:rsidRPr="00DC56BA" w:rsidRDefault="00464F6E" w:rsidP="005145C0">
      <w:pPr>
        <w:pStyle w:val="NormalCentered"/>
        <w:spacing w:before="0" w:after="240"/>
        <w:jc w:val="both"/>
        <w:rPr>
          <w:rFonts w:eastAsiaTheme="minorHAnsi"/>
          <w:b/>
          <w:noProof/>
        </w:rPr>
      </w:pPr>
      <w:r w:rsidRPr="00DC56BA">
        <w:rPr>
          <w:b/>
          <w:noProof/>
        </w:rPr>
        <w:t>Preglednica 16b – Pogodbeni uslužbenci Komisije po členu 3a po funkcionalnih skupinah, spolu in generalnih direktoratih leta 2024</w:t>
      </w:r>
    </w:p>
    <w:tbl>
      <w:tblPr>
        <w:tblW w:w="9182" w:type="dxa"/>
        <w:tblLook w:val="04A0" w:firstRow="1" w:lastRow="0" w:firstColumn="1" w:lastColumn="0" w:noHBand="0" w:noVBand="1"/>
      </w:tblPr>
      <w:tblGrid>
        <w:gridCol w:w="839"/>
        <w:gridCol w:w="471"/>
        <w:gridCol w:w="471"/>
        <w:gridCol w:w="706"/>
        <w:gridCol w:w="471"/>
        <w:gridCol w:w="471"/>
        <w:gridCol w:w="706"/>
        <w:gridCol w:w="471"/>
        <w:gridCol w:w="471"/>
        <w:gridCol w:w="706"/>
        <w:gridCol w:w="471"/>
        <w:gridCol w:w="471"/>
        <w:gridCol w:w="706"/>
        <w:gridCol w:w="544"/>
        <w:gridCol w:w="706"/>
        <w:gridCol w:w="776"/>
      </w:tblGrid>
      <w:tr w:rsidR="005145C0" w:rsidRPr="00DC56BA" w14:paraId="2023F0AB" w14:textId="77777777" w:rsidTr="008732CE">
        <w:trPr>
          <w:trHeight w:val="274"/>
        </w:trPr>
        <w:tc>
          <w:tcPr>
            <w:tcW w:w="785" w:type="dxa"/>
            <w:tcBorders>
              <w:top w:val="nil"/>
              <w:left w:val="nil"/>
              <w:bottom w:val="nil"/>
              <w:right w:val="nil"/>
            </w:tcBorders>
            <w:noWrap/>
            <w:vAlign w:val="bottom"/>
            <w:hideMark/>
          </w:tcPr>
          <w:p w14:paraId="44347A1D" w14:textId="77777777" w:rsidR="005145C0" w:rsidRPr="00DC56BA" w:rsidRDefault="005145C0" w:rsidP="00700011">
            <w:pPr>
              <w:spacing w:after="0" w:line="240" w:lineRule="auto"/>
              <w:rPr>
                <w:rFonts w:ascii="Times New Roman" w:eastAsia="Times New Roman" w:hAnsi="Times New Roman" w:cs="Times New Roman"/>
                <w:noProof/>
                <w:sz w:val="20"/>
                <w:szCs w:val="20"/>
                <w:lang w:bidi="ar-SA"/>
              </w:rPr>
            </w:pPr>
          </w:p>
        </w:tc>
        <w:tc>
          <w:tcPr>
            <w:tcW w:w="1634" w:type="dxa"/>
            <w:gridSpan w:val="3"/>
            <w:tcBorders>
              <w:top w:val="single" w:sz="8" w:space="0" w:color="auto"/>
              <w:left w:val="single" w:sz="8" w:space="0" w:color="auto"/>
              <w:bottom w:val="single" w:sz="8" w:space="0" w:color="auto"/>
              <w:right w:val="single" w:sz="8" w:space="0" w:color="000000"/>
            </w:tcBorders>
            <w:shd w:val="clear" w:color="000000" w:fill="FFC000"/>
            <w:noWrap/>
            <w:vAlign w:val="bottom"/>
            <w:hideMark/>
          </w:tcPr>
          <w:p w14:paraId="2C3D811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w:t>
            </w:r>
          </w:p>
        </w:tc>
        <w:tc>
          <w:tcPr>
            <w:tcW w:w="1634" w:type="dxa"/>
            <w:gridSpan w:val="3"/>
            <w:tcBorders>
              <w:top w:val="single" w:sz="8" w:space="0" w:color="auto"/>
              <w:left w:val="nil"/>
              <w:bottom w:val="single" w:sz="8" w:space="0" w:color="auto"/>
              <w:right w:val="single" w:sz="8" w:space="0" w:color="000000"/>
            </w:tcBorders>
            <w:shd w:val="clear" w:color="000000" w:fill="FFC000"/>
            <w:noWrap/>
            <w:vAlign w:val="bottom"/>
            <w:hideMark/>
          </w:tcPr>
          <w:p w14:paraId="4E8DAE3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w:t>
            </w:r>
          </w:p>
        </w:tc>
        <w:tc>
          <w:tcPr>
            <w:tcW w:w="1634" w:type="dxa"/>
            <w:gridSpan w:val="3"/>
            <w:tcBorders>
              <w:top w:val="single" w:sz="8" w:space="0" w:color="auto"/>
              <w:left w:val="nil"/>
              <w:bottom w:val="single" w:sz="8" w:space="0" w:color="auto"/>
              <w:right w:val="nil"/>
            </w:tcBorders>
            <w:shd w:val="clear" w:color="000000" w:fill="FFC000"/>
            <w:noWrap/>
            <w:vAlign w:val="bottom"/>
            <w:hideMark/>
          </w:tcPr>
          <w:p w14:paraId="2C62291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w:t>
            </w:r>
          </w:p>
        </w:tc>
        <w:tc>
          <w:tcPr>
            <w:tcW w:w="1634" w:type="dxa"/>
            <w:gridSpan w:val="3"/>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4CCE088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544" w:type="dxa"/>
            <w:tcBorders>
              <w:top w:val="nil"/>
              <w:left w:val="nil"/>
              <w:bottom w:val="nil"/>
              <w:right w:val="nil"/>
            </w:tcBorders>
            <w:noWrap/>
            <w:vAlign w:val="bottom"/>
            <w:hideMark/>
          </w:tcPr>
          <w:p w14:paraId="172AFC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nil"/>
              <w:bottom w:val="nil"/>
              <w:right w:val="nil"/>
            </w:tcBorders>
            <w:noWrap/>
            <w:vAlign w:val="bottom"/>
            <w:hideMark/>
          </w:tcPr>
          <w:p w14:paraId="673281FF"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736" w:type="dxa"/>
            <w:tcBorders>
              <w:top w:val="nil"/>
              <w:left w:val="nil"/>
              <w:bottom w:val="nil"/>
              <w:right w:val="nil"/>
            </w:tcBorders>
            <w:noWrap/>
            <w:vAlign w:val="bottom"/>
            <w:hideMark/>
          </w:tcPr>
          <w:p w14:paraId="17B1EED4"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r>
      <w:tr w:rsidR="00896817" w:rsidRPr="00DC56BA" w14:paraId="3526C4C0" w14:textId="77777777" w:rsidTr="008732CE">
        <w:trPr>
          <w:trHeight w:val="274"/>
        </w:trPr>
        <w:tc>
          <w:tcPr>
            <w:tcW w:w="785" w:type="dxa"/>
            <w:tcBorders>
              <w:top w:val="nil"/>
              <w:left w:val="nil"/>
              <w:bottom w:val="nil"/>
              <w:right w:val="nil"/>
            </w:tcBorders>
            <w:noWrap/>
            <w:vAlign w:val="bottom"/>
            <w:hideMark/>
          </w:tcPr>
          <w:p w14:paraId="1DD485B2"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471" w:type="dxa"/>
            <w:tcBorders>
              <w:top w:val="nil"/>
              <w:left w:val="single" w:sz="8" w:space="0" w:color="auto"/>
              <w:bottom w:val="single" w:sz="8" w:space="0" w:color="auto"/>
              <w:right w:val="single" w:sz="8" w:space="0" w:color="auto"/>
            </w:tcBorders>
            <w:shd w:val="clear" w:color="000000" w:fill="FF0000"/>
            <w:noWrap/>
            <w:vAlign w:val="bottom"/>
            <w:hideMark/>
          </w:tcPr>
          <w:p w14:paraId="7D19D2A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71" w:type="dxa"/>
            <w:tcBorders>
              <w:top w:val="nil"/>
              <w:left w:val="nil"/>
              <w:bottom w:val="single" w:sz="8" w:space="0" w:color="auto"/>
              <w:right w:val="single" w:sz="8" w:space="0" w:color="auto"/>
            </w:tcBorders>
            <w:shd w:val="clear" w:color="000000" w:fill="0070C0"/>
            <w:noWrap/>
            <w:vAlign w:val="bottom"/>
            <w:hideMark/>
          </w:tcPr>
          <w:p w14:paraId="62B269F1"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2" w:type="dxa"/>
            <w:tcBorders>
              <w:top w:val="nil"/>
              <w:left w:val="nil"/>
              <w:bottom w:val="single" w:sz="8" w:space="0" w:color="auto"/>
              <w:right w:val="single" w:sz="8" w:space="0" w:color="auto"/>
            </w:tcBorders>
            <w:shd w:val="clear" w:color="000000" w:fill="BFBFBF"/>
            <w:noWrap/>
            <w:vAlign w:val="bottom"/>
            <w:hideMark/>
          </w:tcPr>
          <w:p w14:paraId="71971B57"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71" w:type="dxa"/>
            <w:tcBorders>
              <w:top w:val="nil"/>
              <w:left w:val="nil"/>
              <w:bottom w:val="single" w:sz="8" w:space="0" w:color="auto"/>
              <w:right w:val="single" w:sz="8" w:space="0" w:color="auto"/>
            </w:tcBorders>
            <w:shd w:val="clear" w:color="000000" w:fill="FF0000"/>
            <w:noWrap/>
            <w:vAlign w:val="bottom"/>
            <w:hideMark/>
          </w:tcPr>
          <w:p w14:paraId="4D00BBC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71" w:type="dxa"/>
            <w:tcBorders>
              <w:top w:val="nil"/>
              <w:left w:val="nil"/>
              <w:bottom w:val="single" w:sz="8" w:space="0" w:color="auto"/>
              <w:right w:val="single" w:sz="8" w:space="0" w:color="auto"/>
            </w:tcBorders>
            <w:shd w:val="clear" w:color="000000" w:fill="0070C0"/>
            <w:noWrap/>
            <w:vAlign w:val="bottom"/>
            <w:hideMark/>
          </w:tcPr>
          <w:p w14:paraId="3031E0EC"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2" w:type="dxa"/>
            <w:tcBorders>
              <w:top w:val="nil"/>
              <w:left w:val="nil"/>
              <w:bottom w:val="single" w:sz="8" w:space="0" w:color="auto"/>
              <w:right w:val="single" w:sz="8" w:space="0" w:color="auto"/>
            </w:tcBorders>
            <w:shd w:val="clear" w:color="000000" w:fill="BFBFBF"/>
            <w:noWrap/>
            <w:vAlign w:val="bottom"/>
            <w:hideMark/>
          </w:tcPr>
          <w:p w14:paraId="048E86B8"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71" w:type="dxa"/>
            <w:tcBorders>
              <w:top w:val="nil"/>
              <w:left w:val="nil"/>
              <w:bottom w:val="single" w:sz="8" w:space="0" w:color="auto"/>
              <w:right w:val="single" w:sz="8" w:space="0" w:color="auto"/>
            </w:tcBorders>
            <w:shd w:val="clear" w:color="000000" w:fill="FF0000"/>
            <w:noWrap/>
            <w:vAlign w:val="bottom"/>
            <w:hideMark/>
          </w:tcPr>
          <w:p w14:paraId="6AD2F12C"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71" w:type="dxa"/>
            <w:tcBorders>
              <w:top w:val="nil"/>
              <w:left w:val="nil"/>
              <w:bottom w:val="single" w:sz="8" w:space="0" w:color="auto"/>
              <w:right w:val="single" w:sz="8" w:space="0" w:color="auto"/>
            </w:tcBorders>
            <w:shd w:val="clear" w:color="000000" w:fill="0070C0"/>
            <w:noWrap/>
            <w:vAlign w:val="bottom"/>
            <w:hideMark/>
          </w:tcPr>
          <w:p w14:paraId="397B04E5"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2" w:type="dxa"/>
            <w:tcBorders>
              <w:top w:val="nil"/>
              <w:left w:val="nil"/>
              <w:bottom w:val="single" w:sz="8" w:space="0" w:color="auto"/>
              <w:right w:val="nil"/>
            </w:tcBorders>
            <w:shd w:val="clear" w:color="000000" w:fill="BFBFBF"/>
            <w:noWrap/>
            <w:vAlign w:val="bottom"/>
            <w:hideMark/>
          </w:tcPr>
          <w:p w14:paraId="3F778BD9"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471" w:type="dxa"/>
            <w:tcBorders>
              <w:top w:val="nil"/>
              <w:left w:val="single" w:sz="8" w:space="0" w:color="auto"/>
              <w:bottom w:val="single" w:sz="8" w:space="0" w:color="auto"/>
              <w:right w:val="single" w:sz="8" w:space="0" w:color="auto"/>
            </w:tcBorders>
            <w:shd w:val="clear" w:color="000000" w:fill="FF0000"/>
            <w:noWrap/>
            <w:vAlign w:val="bottom"/>
            <w:hideMark/>
          </w:tcPr>
          <w:p w14:paraId="683CE8AF"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Ž</w:t>
            </w:r>
          </w:p>
        </w:tc>
        <w:tc>
          <w:tcPr>
            <w:tcW w:w="471" w:type="dxa"/>
            <w:tcBorders>
              <w:top w:val="nil"/>
              <w:left w:val="nil"/>
              <w:bottom w:val="single" w:sz="8" w:space="0" w:color="auto"/>
              <w:right w:val="single" w:sz="8" w:space="0" w:color="auto"/>
            </w:tcBorders>
            <w:shd w:val="clear" w:color="000000" w:fill="0070C0"/>
            <w:noWrap/>
            <w:vAlign w:val="bottom"/>
            <w:hideMark/>
          </w:tcPr>
          <w:p w14:paraId="03B76E26" w14:textId="77777777" w:rsidR="005145C0" w:rsidRPr="00DC56BA" w:rsidRDefault="005145C0" w:rsidP="00700011">
            <w:pPr>
              <w:spacing w:after="0" w:line="240" w:lineRule="auto"/>
              <w:jc w:val="center"/>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w:t>
            </w:r>
          </w:p>
        </w:tc>
        <w:tc>
          <w:tcPr>
            <w:tcW w:w="692" w:type="dxa"/>
            <w:tcBorders>
              <w:top w:val="nil"/>
              <w:left w:val="nil"/>
              <w:bottom w:val="single" w:sz="8" w:space="0" w:color="auto"/>
              <w:right w:val="single" w:sz="8" w:space="0" w:color="auto"/>
            </w:tcBorders>
            <w:shd w:val="clear" w:color="000000" w:fill="BFBFBF"/>
            <w:noWrap/>
            <w:vAlign w:val="bottom"/>
            <w:hideMark/>
          </w:tcPr>
          <w:p w14:paraId="2F0962D9"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Skupaj</w:t>
            </w:r>
          </w:p>
        </w:tc>
        <w:tc>
          <w:tcPr>
            <w:tcW w:w="544" w:type="dxa"/>
            <w:tcBorders>
              <w:top w:val="nil"/>
              <w:left w:val="nil"/>
              <w:bottom w:val="nil"/>
              <w:right w:val="nil"/>
            </w:tcBorders>
            <w:noWrap/>
            <w:vAlign w:val="bottom"/>
            <w:hideMark/>
          </w:tcPr>
          <w:p w14:paraId="1621FDC5" w14:textId="77777777" w:rsidR="005145C0" w:rsidRPr="00DC56BA" w:rsidRDefault="005145C0" w:rsidP="00700011">
            <w:pPr>
              <w:spacing w:after="0" w:line="240" w:lineRule="auto"/>
              <w:jc w:val="center"/>
              <w:rPr>
                <w:rFonts w:ascii="Times New Roman" w:eastAsia="Times New Roman" w:hAnsi="Times New Roman" w:cs="Times New Roman"/>
                <w:b/>
                <w:bCs/>
                <w:noProof/>
                <w:sz w:val="16"/>
                <w:szCs w:val="16"/>
                <w:lang w:bidi="ar-SA"/>
              </w:rPr>
            </w:pPr>
          </w:p>
        </w:tc>
        <w:tc>
          <w:tcPr>
            <w:tcW w:w="58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3111275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736" w:type="dxa"/>
            <w:tcBorders>
              <w:top w:val="single" w:sz="8" w:space="0" w:color="auto"/>
              <w:left w:val="nil"/>
              <w:bottom w:val="single" w:sz="8" w:space="0" w:color="auto"/>
              <w:right w:val="single" w:sz="8" w:space="0" w:color="auto"/>
            </w:tcBorders>
            <w:shd w:val="clear" w:color="000000" w:fill="BFBFBF"/>
            <w:noWrap/>
            <w:vAlign w:val="bottom"/>
            <w:hideMark/>
          </w:tcPr>
          <w:p w14:paraId="7A1FE87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Delež</w:t>
            </w:r>
          </w:p>
        </w:tc>
      </w:tr>
      <w:tr w:rsidR="00896817" w:rsidRPr="00DC56BA" w14:paraId="0F474BBF" w14:textId="77777777" w:rsidTr="008732CE">
        <w:trPr>
          <w:trHeight w:val="274"/>
        </w:trPr>
        <w:tc>
          <w:tcPr>
            <w:tcW w:w="785" w:type="dxa"/>
            <w:tcBorders>
              <w:top w:val="single" w:sz="8" w:space="0" w:color="auto"/>
              <w:left w:val="single" w:sz="8" w:space="0" w:color="auto"/>
              <w:bottom w:val="single" w:sz="8" w:space="0" w:color="auto"/>
              <w:right w:val="single" w:sz="8" w:space="0" w:color="auto"/>
            </w:tcBorders>
            <w:shd w:val="clear" w:color="000000" w:fill="60497A"/>
            <w:noWrap/>
            <w:vAlign w:val="bottom"/>
            <w:hideMark/>
          </w:tcPr>
          <w:p w14:paraId="2B56BC3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AGRI</w:t>
            </w:r>
          </w:p>
        </w:tc>
        <w:tc>
          <w:tcPr>
            <w:tcW w:w="471" w:type="dxa"/>
            <w:tcBorders>
              <w:top w:val="nil"/>
              <w:left w:val="nil"/>
              <w:bottom w:val="single" w:sz="8" w:space="0" w:color="auto"/>
              <w:right w:val="single" w:sz="8" w:space="0" w:color="auto"/>
            </w:tcBorders>
            <w:noWrap/>
            <w:vAlign w:val="bottom"/>
            <w:hideMark/>
          </w:tcPr>
          <w:p w14:paraId="397F41E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1" w:type="dxa"/>
            <w:tcBorders>
              <w:top w:val="nil"/>
              <w:left w:val="nil"/>
              <w:bottom w:val="single" w:sz="8" w:space="0" w:color="auto"/>
              <w:right w:val="single" w:sz="8" w:space="0" w:color="auto"/>
            </w:tcBorders>
            <w:noWrap/>
            <w:vAlign w:val="bottom"/>
            <w:hideMark/>
          </w:tcPr>
          <w:p w14:paraId="620F1B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2" w:type="dxa"/>
            <w:tcBorders>
              <w:top w:val="nil"/>
              <w:left w:val="nil"/>
              <w:bottom w:val="single" w:sz="8" w:space="0" w:color="auto"/>
              <w:right w:val="single" w:sz="8" w:space="0" w:color="auto"/>
            </w:tcBorders>
            <w:shd w:val="clear" w:color="000000" w:fill="BFBFBF"/>
            <w:noWrap/>
            <w:vAlign w:val="bottom"/>
            <w:hideMark/>
          </w:tcPr>
          <w:p w14:paraId="78A0964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1" w:type="dxa"/>
            <w:tcBorders>
              <w:top w:val="nil"/>
              <w:left w:val="nil"/>
              <w:bottom w:val="single" w:sz="8" w:space="0" w:color="auto"/>
              <w:right w:val="single" w:sz="8" w:space="0" w:color="auto"/>
            </w:tcBorders>
            <w:noWrap/>
            <w:vAlign w:val="bottom"/>
            <w:hideMark/>
          </w:tcPr>
          <w:p w14:paraId="43B252D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B2131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36411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106CB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CC07DA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1FA1F0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229231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5D8BD2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2" w:type="dxa"/>
            <w:tcBorders>
              <w:top w:val="nil"/>
              <w:left w:val="nil"/>
              <w:bottom w:val="single" w:sz="8" w:space="0" w:color="auto"/>
              <w:right w:val="single" w:sz="8" w:space="0" w:color="auto"/>
            </w:tcBorders>
            <w:shd w:val="clear" w:color="000000" w:fill="BFBFBF"/>
            <w:noWrap/>
            <w:vAlign w:val="bottom"/>
            <w:hideMark/>
          </w:tcPr>
          <w:p w14:paraId="58113E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44" w:type="dxa"/>
            <w:tcBorders>
              <w:top w:val="nil"/>
              <w:left w:val="nil"/>
              <w:bottom w:val="nil"/>
              <w:right w:val="nil"/>
            </w:tcBorders>
            <w:noWrap/>
            <w:vAlign w:val="bottom"/>
            <w:hideMark/>
          </w:tcPr>
          <w:p w14:paraId="28A701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2A02C5E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736" w:type="dxa"/>
            <w:tcBorders>
              <w:top w:val="nil"/>
              <w:left w:val="nil"/>
              <w:bottom w:val="single" w:sz="8" w:space="0" w:color="auto"/>
              <w:right w:val="single" w:sz="8" w:space="0" w:color="auto"/>
            </w:tcBorders>
            <w:shd w:val="clear" w:color="000000" w:fill="BFBFBF"/>
            <w:noWrap/>
            <w:vAlign w:val="bottom"/>
            <w:hideMark/>
          </w:tcPr>
          <w:p w14:paraId="476F2E1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250ACEA8"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3D31A4B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BUDG</w:t>
            </w:r>
          </w:p>
        </w:tc>
        <w:tc>
          <w:tcPr>
            <w:tcW w:w="471" w:type="dxa"/>
            <w:tcBorders>
              <w:top w:val="nil"/>
              <w:left w:val="nil"/>
              <w:bottom w:val="single" w:sz="8" w:space="0" w:color="auto"/>
              <w:right w:val="single" w:sz="8" w:space="0" w:color="auto"/>
            </w:tcBorders>
            <w:noWrap/>
            <w:vAlign w:val="bottom"/>
            <w:hideMark/>
          </w:tcPr>
          <w:p w14:paraId="3489FC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1" w:type="dxa"/>
            <w:tcBorders>
              <w:top w:val="nil"/>
              <w:left w:val="nil"/>
              <w:bottom w:val="single" w:sz="8" w:space="0" w:color="auto"/>
              <w:right w:val="single" w:sz="8" w:space="0" w:color="auto"/>
            </w:tcBorders>
            <w:noWrap/>
            <w:vAlign w:val="bottom"/>
            <w:hideMark/>
          </w:tcPr>
          <w:p w14:paraId="2CA378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165FB00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71" w:type="dxa"/>
            <w:tcBorders>
              <w:top w:val="nil"/>
              <w:left w:val="nil"/>
              <w:bottom w:val="single" w:sz="8" w:space="0" w:color="auto"/>
              <w:right w:val="single" w:sz="8" w:space="0" w:color="auto"/>
            </w:tcBorders>
            <w:noWrap/>
            <w:vAlign w:val="bottom"/>
            <w:hideMark/>
          </w:tcPr>
          <w:p w14:paraId="6FF0501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13E270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786BFDE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1F84F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E20E13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1E6BF7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2F04EB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AD938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2A5E4CE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7EBA3B9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98C4C9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736" w:type="dxa"/>
            <w:tcBorders>
              <w:top w:val="nil"/>
              <w:left w:val="nil"/>
              <w:bottom w:val="single" w:sz="8" w:space="0" w:color="auto"/>
              <w:right w:val="single" w:sz="8" w:space="0" w:color="auto"/>
            </w:tcBorders>
            <w:shd w:val="clear" w:color="000000" w:fill="BFBFBF"/>
            <w:noWrap/>
            <w:vAlign w:val="bottom"/>
            <w:hideMark/>
          </w:tcPr>
          <w:p w14:paraId="266252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2A47F877"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2AA6B6A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CNECT</w:t>
            </w:r>
          </w:p>
        </w:tc>
        <w:tc>
          <w:tcPr>
            <w:tcW w:w="471" w:type="dxa"/>
            <w:tcBorders>
              <w:top w:val="nil"/>
              <w:left w:val="nil"/>
              <w:bottom w:val="single" w:sz="8" w:space="0" w:color="auto"/>
              <w:right w:val="single" w:sz="8" w:space="0" w:color="auto"/>
            </w:tcBorders>
            <w:noWrap/>
            <w:vAlign w:val="bottom"/>
            <w:hideMark/>
          </w:tcPr>
          <w:p w14:paraId="58BA2AA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1" w:type="dxa"/>
            <w:tcBorders>
              <w:top w:val="nil"/>
              <w:left w:val="nil"/>
              <w:bottom w:val="single" w:sz="8" w:space="0" w:color="auto"/>
              <w:right w:val="single" w:sz="8" w:space="0" w:color="auto"/>
            </w:tcBorders>
            <w:noWrap/>
            <w:vAlign w:val="bottom"/>
            <w:hideMark/>
          </w:tcPr>
          <w:p w14:paraId="7902A6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2" w:type="dxa"/>
            <w:tcBorders>
              <w:top w:val="nil"/>
              <w:left w:val="nil"/>
              <w:bottom w:val="single" w:sz="8" w:space="0" w:color="auto"/>
              <w:right w:val="single" w:sz="8" w:space="0" w:color="auto"/>
            </w:tcBorders>
            <w:shd w:val="clear" w:color="000000" w:fill="BFBFBF"/>
            <w:noWrap/>
            <w:vAlign w:val="bottom"/>
            <w:hideMark/>
          </w:tcPr>
          <w:p w14:paraId="75C2FC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1" w:type="dxa"/>
            <w:tcBorders>
              <w:top w:val="nil"/>
              <w:left w:val="nil"/>
              <w:bottom w:val="single" w:sz="8" w:space="0" w:color="auto"/>
              <w:right w:val="single" w:sz="8" w:space="0" w:color="auto"/>
            </w:tcBorders>
            <w:noWrap/>
            <w:vAlign w:val="bottom"/>
            <w:hideMark/>
          </w:tcPr>
          <w:p w14:paraId="545F4B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6E8A8F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6A7AEE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9EDA8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D5B06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081D98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726801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1B09F6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684CF2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544" w:type="dxa"/>
            <w:tcBorders>
              <w:top w:val="nil"/>
              <w:left w:val="nil"/>
              <w:bottom w:val="nil"/>
              <w:right w:val="nil"/>
            </w:tcBorders>
            <w:noWrap/>
            <w:vAlign w:val="bottom"/>
            <w:hideMark/>
          </w:tcPr>
          <w:p w14:paraId="6B03F4A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11CCB9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736" w:type="dxa"/>
            <w:tcBorders>
              <w:top w:val="nil"/>
              <w:left w:val="nil"/>
              <w:bottom w:val="single" w:sz="8" w:space="0" w:color="auto"/>
              <w:right w:val="single" w:sz="8" w:space="0" w:color="auto"/>
            </w:tcBorders>
            <w:shd w:val="clear" w:color="000000" w:fill="BFBFBF"/>
            <w:noWrap/>
            <w:vAlign w:val="bottom"/>
            <w:hideMark/>
          </w:tcPr>
          <w:p w14:paraId="76049EA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3ACD30EB"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2613A7E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COMM</w:t>
            </w:r>
          </w:p>
        </w:tc>
        <w:tc>
          <w:tcPr>
            <w:tcW w:w="471" w:type="dxa"/>
            <w:tcBorders>
              <w:top w:val="nil"/>
              <w:left w:val="nil"/>
              <w:bottom w:val="single" w:sz="8" w:space="0" w:color="auto"/>
              <w:right w:val="single" w:sz="8" w:space="0" w:color="auto"/>
            </w:tcBorders>
            <w:noWrap/>
            <w:vAlign w:val="bottom"/>
            <w:hideMark/>
          </w:tcPr>
          <w:p w14:paraId="5B1D05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1" w:type="dxa"/>
            <w:tcBorders>
              <w:top w:val="nil"/>
              <w:left w:val="nil"/>
              <w:bottom w:val="single" w:sz="8" w:space="0" w:color="auto"/>
              <w:right w:val="single" w:sz="8" w:space="0" w:color="auto"/>
            </w:tcBorders>
            <w:noWrap/>
            <w:vAlign w:val="bottom"/>
            <w:hideMark/>
          </w:tcPr>
          <w:p w14:paraId="0356117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92" w:type="dxa"/>
            <w:tcBorders>
              <w:top w:val="nil"/>
              <w:left w:val="nil"/>
              <w:bottom w:val="single" w:sz="8" w:space="0" w:color="auto"/>
              <w:right w:val="single" w:sz="8" w:space="0" w:color="auto"/>
            </w:tcBorders>
            <w:shd w:val="clear" w:color="000000" w:fill="BFBFBF"/>
            <w:noWrap/>
            <w:vAlign w:val="bottom"/>
            <w:hideMark/>
          </w:tcPr>
          <w:p w14:paraId="17E9DA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471" w:type="dxa"/>
            <w:tcBorders>
              <w:top w:val="nil"/>
              <w:left w:val="nil"/>
              <w:bottom w:val="single" w:sz="8" w:space="0" w:color="auto"/>
              <w:right w:val="single" w:sz="8" w:space="0" w:color="auto"/>
            </w:tcBorders>
            <w:noWrap/>
            <w:vAlign w:val="bottom"/>
            <w:hideMark/>
          </w:tcPr>
          <w:p w14:paraId="017418E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125</w:t>
            </w:r>
          </w:p>
        </w:tc>
        <w:tc>
          <w:tcPr>
            <w:tcW w:w="471" w:type="dxa"/>
            <w:tcBorders>
              <w:top w:val="nil"/>
              <w:left w:val="nil"/>
              <w:bottom w:val="single" w:sz="8" w:space="0" w:color="auto"/>
              <w:right w:val="single" w:sz="8" w:space="0" w:color="auto"/>
            </w:tcBorders>
            <w:noWrap/>
            <w:vAlign w:val="bottom"/>
            <w:hideMark/>
          </w:tcPr>
          <w:p w14:paraId="5DEBBF9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692" w:type="dxa"/>
            <w:tcBorders>
              <w:top w:val="nil"/>
              <w:left w:val="nil"/>
              <w:bottom w:val="single" w:sz="8" w:space="0" w:color="auto"/>
              <w:right w:val="single" w:sz="8" w:space="0" w:color="auto"/>
            </w:tcBorders>
            <w:shd w:val="clear" w:color="000000" w:fill="BFBFBF"/>
            <w:noWrap/>
            <w:vAlign w:val="bottom"/>
            <w:hideMark/>
          </w:tcPr>
          <w:p w14:paraId="3821D8C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156</w:t>
            </w:r>
          </w:p>
        </w:tc>
        <w:tc>
          <w:tcPr>
            <w:tcW w:w="471" w:type="dxa"/>
            <w:tcBorders>
              <w:top w:val="nil"/>
              <w:left w:val="nil"/>
              <w:bottom w:val="single" w:sz="8" w:space="0" w:color="auto"/>
              <w:right w:val="single" w:sz="8" w:space="0" w:color="auto"/>
            </w:tcBorders>
            <w:noWrap/>
            <w:vAlign w:val="bottom"/>
            <w:hideMark/>
          </w:tcPr>
          <w:p w14:paraId="05851B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471" w:type="dxa"/>
            <w:tcBorders>
              <w:top w:val="nil"/>
              <w:left w:val="nil"/>
              <w:bottom w:val="single" w:sz="8" w:space="0" w:color="auto"/>
              <w:right w:val="single" w:sz="8" w:space="0" w:color="auto"/>
            </w:tcBorders>
            <w:noWrap/>
            <w:vAlign w:val="bottom"/>
            <w:hideMark/>
          </w:tcPr>
          <w:p w14:paraId="5E76870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92" w:type="dxa"/>
            <w:tcBorders>
              <w:top w:val="nil"/>
              <w:left w:val="nil"/>
              <w:bottom w:val="single" w:sz="8" w:space="0" w:color="auto"/>
              <w:right w:val="nil"/>
            </w:tcBorders>
            <w:shd w:val="clear" w:color="000000" w:fill="BFBFBF"/>
            <w:noWrap/>
            <w:vAlign w:val="bottom"/>
            <w:hideMark/>
          </w:tcPr>
          <w:p w14:paraId="04283B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98</w:t>
            </w:r>
          </w:p>
        </w:tc>
        <w:tc>
          <w:tcPr>
            <w:tcW w:w="471" w:type="dxa"/>
            <w:tcBorders>
              <w:top w:val="nil"/>
              <w:left w:val="single" w:sz="8" w:space="0" w:color="auto"/>
              <w:bottom w:val="single" w:sz="8" w:space="0" w:color="auto"/>
              <w:right w:val="single" w:sz="8" w:space="0" w:color="auto"/>
            </w:tcBorders>
            <w:noWrap/>
            <w:vAlign w:val="bottom"/>
            <w:hideMark/>
          </w:tcPr>
          <w:p w14:paraId="169153B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471" w:type="dxa"/>
            <w:tcBorders>
              <w:top w:val="nil"/>
              <w:left w:val="nil"/>
              <w:bottom w:val="single" w:sz="8" w:space="0" w:color="auto"/>
              <w:right w:val="single" w:sz="8" w:space="0" w:color="auto"/>
            </w:tcBorders>
            <w:noWrap/>
            <w:vAlign w:val="bottom"/>
            <w:hideMark/>
          </w:tcPr>
          <w:p w14:paraId="6044626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2" w:type="dxa"/>
            <w:tcBorders>
              <w:top w:val="nil"/>
              <w:left w:val="nil"/>
              <w:bottom w:val="single" w:sz="8" w:space="0" w:color="auto"/>
              <w:right w:val="single" w:sz="8" w:space="0" w:color="auto"/>
            </w:tcBorders>
            <w:shd w:val="clear" w:color="000000" w:fill="BFBFBF"/>
            <w:noWrap/>
            <w:vAlign w:val="bottom"/>
            <w:hideMark/>
          </w:tcPr>
          <w:p w14:paraId="3A80C1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52</w:t>
            </w:r>
          </w:p>
        </w:tc>
        <w:tc>
          <w:tcPr>
            <w:tcW w:w="544" w:type="dxa"/>
            <w:tcBorders>
              <w:top w:val="nil"/>
              <w:left w:val="nil"/>
              <w:bottom w:val="nil"/>
              <w:right w:val="nil"/>
            </w:tcBorders>
            <w:noWrap/>
            <w:vAlign w:val="bottom"/>
            <w:hideMark/>
          </w:tcPr>
          <w:p w14:paraId="787D8DB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3B27B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339</w:t>
            </w:r>
          </w:p>
        </w:tc>
        <w:tc>
          <w:tcPr>
            <w:tcW w:w="736" w:type="dxa"/>
            <w:tcBorders>
              <w:top w:val="nil"/>
              <w:left w:val="nil"/>
              <w:bottom w:val="single" w:sz="8" w:space="0" w:color="auto"/>
              <w:right w:val="single" w:sz="8" w:space="0" w:color="auto"/>
            </w:tcBorders>
            <w:shd w:val="clear" w:color="000000" w:fill="BFBFBF"/>
            <w:noWrap/>
            <w:vAlign w:val="bottom"/>
            <w:hideMark/>
          </w:tcPr>
          <w:p w14:paraId="7149E46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9,6 %</w:t>
            </w:r>
          </w:p>
        </w:tc>
      </w:tr>
      <w:tr w:rsidR="00896817" w:rsidRPr="00DC56BA" w14:paraId="55920B9C"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6CDA830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COMP</w:t>
            </w:r>
          </w:p>
        </w:tc>
        <w:tc>
          <w:tcPr>
            <w:tcW w:w="471" w:type="dxa"/>
            <w:tcBorders>
              <w:top w:val="nil"/>
              <w:left w:val="nil"/>
              <w:bottom w:val="single" w:sz="8" w:space="0" w:color="auto"/>
              <w:right w:val="single" w:sz="8" w:space="0" w:color="auto"/>
            </w:tcBorders>
            <w:noWrap/>
            <w:vAlign w:val="bottom"/>
            <w:hideMark/>
          </w:tcPr>
          <w:p w14:paraId="15E0C33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1" w:type="dxa"/>
            <w:tcBorders>
              <w:top w:val="nil"/>
              <w:left w:val="nil"/>
              <w:bottom w:val="single" w:sz="8" w:space="0" w:color="auto"/>
              <w:right w:val="single" w:sz="8" w:space="0" w:color="auto"/>
            </w:tcBorders>
            <w:noWrap/>
            <w:vAlign w:val="bottom"/>
            <w:hideMark/>
          </w:tcPr>
          <w:p w14:paraId="6AACCBC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021336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1" w:type="dxa"/>
            <w:tcBorders>
              <w:top w:val="nil"/>
              <w:left w:val="nil"/>
              <w:bottom w:val="single" w:sz="8" w:space="0" w:color="auto"/>
              <w:right w:val="single" w:sz="8" w:space="0" w:color="auto"/>
            </w:tcBorders>
            <w:noWrap/>
            <w:vAlign w:val="bottom"/>
            <w:hideMark/>
          </w:tcPr>
          <w:p w14:paraId="36158A6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36C22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16674F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473A5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3975F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nil"/>
            </w:tcBorders>
            <w:shd w:val="clear" w:color="000000" w:fill="BFBFBF"/>
            <w:noWrap/>
            <w:vAlign w:val="bottom"/>
            <w:hideMark/>
          </w:tcPr>
          <w:p w14:paraId="512503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1" w:type="dxa"/>
            <w:tcBorders>
              <w:top w:val="nil"/>
              <w:left w:val="single" w:sz="8" w:space="0" w:color="auto"/>
              <w:bottom w:val="single" w:sz="8" w:space="0" w:color="auto"/>
              <w:right w:val="single" w:sz="8" w:space="0" w:color="auto"/>
            </w:tcBorders>
            <w:noWrap/>
            <w:vAlign w:val="bottom"/>
            <w:hideMark/>
          </w:tcPr>
          <w:p w14:paraId="13FD966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28045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E00265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36CBF1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8EE9D2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736" w:type="dxa"/>
            <w:tcBorders>
              <w:top w:val="nil"/>
              <w:left w:val="nil"/>
              <w:bottom w:val="single" w:sz="8" w:space="0" w:color="auto"/>
              <w:right w:val="single" w:sz="8" w:space="0" w:color="auto"/>
            </w:tcBorders>
            <w:shd w:val="clear" w:color="000000" w:fill="BFBFBF"/>
            <w:noWrap/>
            <w:vAlign w:val="bottom"/>
            <w:hideMark/>
          </w:tcPr>
          <w:p w14:paraId="051018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64BB249A"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5ED450A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DEFIS</w:t>
            </w:r>
          </w:p>
        </w:tc>
        <w:tc>
          <w:tcPr>
            <w:tcW w:w="471" w:type="dxa"/>
            <w:tcBorders>
              <w:top w:val="nil"/>
              <w:left w:val="nil"/>
              <w:bottom w:val="single" w:sz="8" w:space="0" w:color="auto"/>
              <w:right w:val="single" w:sz="8" w:space="0" w:color="auto"/>
            </w:tcBorders>
            <w:noWrap/>
            <w:vAlign w:val="bottom"/>
            <w:hideMark/>
          </w:tcPr>
          <w:p w14:paraId="1227604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0BA63BF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35681D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1" w:type="dxa"/>
            <w:tcBorders>
              <w:top w:val="nil"/>
              <w:left w:val="nil"/>
              <w:bottom w:val="single" w:sz="8" w:space="0" w:color="auto"/>
              <w:right w:val="single" w:sz="8" w:space="0" w:color="auto"/>
            </w:tcBorders>
            <w:noWrap/>
            <w:vAlign w:val="bottom"/>
            <w:hideMark/>
          </w:tcPr>
          <w:p w14:paraId="28BEEC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F8A295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26205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5840B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5B5D7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0C13008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5008A97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75A13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5A4098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110D76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C788DE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736" w:type="dxa"/>
            <w:tcBorders>
              <w:top w:val="nil"/>
              <w:left w:val="nil"/>
              <w:bottom w:val="single" w:sz="8" w:space="0" w:color="auto"/>
              <w:right w:val="single" w:sz="8" w:space="0" w:color="auto"/>
            </w:tcBorders>
            <w:shd w:val="clear" w:color="000000" w:fill="BFBFBF"/>
            <w:noWrap/>
            <w:vAlign w:val="bottom"/>
            <w:hideMark/>
          </w:tcPr>
          <w:p w14:paraId="47E985B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33AF1F1C"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7A781C7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DGT</w:t>
            </w:r>
          </w:p>
        </w:tc>
        <w:tc>
          <w:tcPr>
            <w:tcW w:w="471" w:type="dxa"/>
            <w:tcBorders>
              <w:top w:val="nil"/>
              <w:left w:val="nil"/>
              <w:bottom w:val="single" w:sz="8" w:space="0" w:color="auto"/>
              <w:right w:val="single" w:sz="8" w:space="0" w:color="auto"/>
            </w:tcBorders>
            <w:noWrap/>
            <w:vAlign w:val="bottom"/>
            <w:hideMark/>
          </w:tcPr>
          <w:p w14:paraId="6CE89F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1" w:type="dxa"/>
            <w:tcBorders>
              <w:top w:val="nil"/>
              <w:left w:val="nil"/>
              <w:bottom w:val="single" w:sz="8" w:space="0" w:color="auto"/>
              <w:right w:val="single" w:sz="8" w:space="0" w:color="auto"/>
            </w:tcBorders>
            <w:noWrap/>
            <w:vAlign w:val="bottom"/>
            <w:hideMark/>
          </w:tcPr>
          <w:p w14:paraId="334199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76BA948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1" w:type="dxa"/>
            <w:tcBorders>
              <w:top w:val="nil"/>
              <w:left w:val="nil"/>
              <w:bottom w:val="single" w:sz="8" w:space="0" w:color="auto"/>
              <w:right w:val="single" w:sz="8" w:space="0" w:color="auto"/>
            </w:tcBorders>
            <w:noWrap/>
            <w:vAlign w:val="bottom"/>
            <w:hideMark/>
          </w:tcPr>
          <w:p w14:paraId="6EE0D5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2774D3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75DA7A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99EE35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F84D9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6699BD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331140F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7F567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C98D59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6E46A9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27EF83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736" w:type="dxa"/>
            <w:tcBorders>
              <w:top w:val="nil"/>
              <w:left w:val="nil"/>
              <w:bottom w:val="single" w:sz="8" w:space="0" w:color="auto"/>
              <w:right w:val="single" w:sz="8" w:space="0" w:color="auto"/>
            </w:tcBorders>
            <w:shd w:val="clear" w:color="000000" w:fill="BFBFBF"/>
            <w:noWrap/>
            <w:vAlign w:val="bottom"/>
            <w:hideMark/>
          </w:tcPr>
          <w:p w14:paraId="2A8E646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7FDE12D4"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60493E8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DIGIT</w:t>
            </w:r>
          </w:p>
        </w:tc>
        <w:tc>
          <w:tcPr>
            <w:tcW w:w="471" w:type="dxa"/>
            <w:tcBorders>
              <w:top w:val="nil"/>
              <w:left w:val="nil"/>
              <w:bottom w:val="single" w:sz="8" w:space="0" w:color="auto"/>
              <w:right w:val="single" w:sz="8" w:space="0" w:color="auto"/>
            </w:tcBorders>
            <w:noWrap/>
            <w:vAlign w:val="bottom"/>
            <w:hideMark/>
          </w:tcPr>
          <w:p w14:paraId="74F094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1" w:type="dxa"/>
            <w:tcBorders>
              <w:top w:val="nil"/>
              <w:left w:val="nil"/>
              <w:bottom w:val="single" w:sz="8" w:space="0" w:color="auto"/>
              <w:right w:val="single" w:sz="8" w:space="0" w:color="auto"/>
            </w:tcBorders>
            <w:noWrap/>
            <w:vAlign w:val="bottom"/>
            <w:hideMark/>
          </w:tcPr>
          <w:p w14:paraId="4C72CD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6B3A32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1" w:type="dxa"/>
            <w:tcBorders>
              <w:top w:val="nil"/>
              <w:left w:val="nil"/>
              <w:bottom w:val="single" w:sz="8" w:space="0" w:color="auto"/>
              <w:right w:val="single" w:sz="8" w:space="0" w:color="auto"/>
            </w:tcBorders>
            <w:noWrap/>
            <w:vAlign w:val="bottom"/>
            <w:hideMark/>
          </w:tcPr>
          <w:p w14:paraId="32A1CF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4AF39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1345DC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0FDD1F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46BC4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3565B8B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1A6BBBA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20A4B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00A234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2FF7482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3C9814A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736" w:type="dxa"/>
            <w:tcBorders>
              <w:top w:val="nil"/>
              <w:left w:val="nil"/>
              <w:bottom w:val="single" w:sz="8" w:space="0" w:color="auto"/>
              <w:right w:val="single" w:sz="8" w:space="0" w:color="auto"/>
            </w:tcBorders>
            <w:shd w:val="clear" w:color="000000" w:fill="BFBFBF"/>
            <w:noWrap/>
            <w:vAlign w:val="bottom"/>
            <w:hideMark/>
          </w:tcPr>
          <w:p w14:paraId="315E0B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154F6287"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05855C6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EAC</w:t>
            </w:r>
          </w:p>
        </w:tc>
        <w:tc>
          <w:tcPr>
            <w:tcW w:w="471" w:type="dxa"/>
            <w:tcBorders>
              <w:top w:val="nil"/>
              <w:left w:val="nil"/>
              <w:bottom w:val="single" w:sz="8" w:space="0" w:color="auto"/>
              <w:right w:val="single" w:sz="8" w:space="0" w:color="auto"/>
            </w:tcBorders>
            <w:noWrap/>
            <w:vAlign w:val="bottom"/>
            <w:hideMark/>
          </w:tcPr>
          <w:p w14:paraId="6836D25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1A2FC4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2" w:type="dxa"/>
            <w:tcBorders>
              <w:top w:val="nil"/>
              <w:left w:val="nil"/>
              <w:bottom w:val="single" w:sz="8" w:space="0" w:color="auto"/>
              <w:right w:val="single" w:sz="8" w:space="0" w:color="auto"/>
            </w:tcBorders>
            <w:shd w:val="clear" w:color="000000" w:fill="BFBFBF"/>
            <w:noWrap/>
            <w:vAlign w:val="bottom"/>
            <w:hideMark/>
          </w:tcPr>
          <w:p w14:paraId="359115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1" w:type="dxa"/>
            <w:tcBorders>
              <w:top w:val="nil"/>
              <w:left w:val="nil"/>
              <w:bottom w:val="single" w:sz="8" w:space="0" w:color="auto"/>
              <w:right w:val="single" w:sz="8" w:space="0" w:color="auto"/>
            </w:tcBorders>
            <w:noWrap/>
            <w:vAlign w:val="bottom"/>
            <w:hideMark/>
          </w:tcPr>
          <w:p w14:paraId="19E9E49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CF242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4F7A2C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B2D97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F1E7FF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1020BC7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52EBEE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0242F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47370A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25AD75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A7B2D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736" w:type="dxa"/>
            <w:tcBorders>
              <w:top w:val="nil"/>
              <w:left w:val="nil"/>
              <w:bottom w:val="single" w:sz="8" w:space="0" w:color="auto"/>
              <w:right w:val="single" w:sz="8" w:space="0" w:color="auto"/>
            </w:tcBorders>
            <w:shd w:val="clear" w:color="000000" w:fill="BFBFBF"/>
            <w:noWrap/>
            <w:vAlign w:val="bottom"/>
            <w:hideMark/>
          </w:tcPr>
          <w:p w14:paraId="328E39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7128C375"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21839D3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ECHO</w:t>
            </w:r>
          </w:p>
        </w:tc>
        <w:tc>
          <w:tcPr>
            <w:tcW w:w="471" w:type="dxa"/>
            <w:tcBorders>
              <w:top w:val="nil"/>
              <w:left w:val="nil"/>
              <w:bottom w:val="single" w:sz="8" w:space="0" w:color="auto"/>
              <w:right w:val="single" w:sz="8" w:space="0" w:color="auto"/>
            </w:tcBorders>
            <w:noWrap/>
            <w:vAlign w:val="bottom"/>
            <w:hideMark/>
          </w:tcPr>
          <w:p w14:paraId="513284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1" w:type="dxa"/>
            <w:tcBorders>
              <w:top w:val="nil"/>
              <w:left w:val="nil"/>
              <w:bottom w:val="single" w:sz="8" w:space="0" w:color="auto"/>
              <w:right w:val="single" w:sz="8" w:space="0" w:color="auto"/>
            </w:tcBorders>
            <w:noWrap/>
            <w:vAlign w:val="bottom"/>
            <w:hideMark/>
          </w:tcPr>
          <w:p w14:paraId="1A0A182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104C462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1" w:type="dxa"/>
            <w:tcBorders>
              <w:top w:val="nil"/>
              <w:left w:val="nil"/>
              <w:bottom w:val="single" w:sz="8" w:space="0" w:color="auto"/>
              <w:right w:val="single" w:sz="8" w:space="0" w:color="auto"/>
            </w:tcBorders>
            <w:noWrap/>
            <w:vAlign w:val="bottom"/>
            <w:hideMark/>
          </w:tcPr>
          <w:p w14:paraId="592C781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A0926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6C0F97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D41DA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258984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2BD668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5B807E1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B71C92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73E37E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78F474C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553210C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736" w:type="dxa"/>
            <w:tcBorders>
              <w:top w:val="nil"/>
              <w:left w:val="nil"/>
              <w:bottom w:val="single" w:sz="8" w:space="0" w:color="auto"/>
              <w:right w:val="single" w:sz="8" w:space="0" w:color="auto"/>
            </w:tcBorders>
            <w:shd w:val="clear" w:color="000000" w:fill="BFBFBF"/>
            <w:noWrap/>
            <w:vAlign w:val="bottom"/>
            <w:hideMark/>
          </w:tcPr>
          <w:p w14:paraId="7CB970C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1E858C00"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43DF43D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EMPL</w:t>
            </w:r>
          </w:p>
        </w:tc>
        <w:tc>
          <w:tcPr>
            <w:tcW w:w="471" w:type="dxa"/>
            <w:tcBorders>
              <w:top w:val="nil"/>
              <w:left w:val="nil"/>
              <w:bottom w:val="single" w:sz="8" w:space="0" w:color="auto"/>
              <w:right w:val="single" w:sz="8" w:space="0" w:color="auto"/>
            </w:tcBorders>
            <w:noWrap/>
            <w:vAlign w:val="bottom"/>
            <w:hideMark/>
          </w:tcPr>
          <w:p w14:paraId="673A249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1" w:type="dxa"/>
            <w:tcBorders>
              <w:top w:val="nil"/>
              <w:left w:val="nil"/>
              <w:bottom w:val="single" w:sz="8" w:space="0" w:color="auto"/>
              <w:right w:val="single" w:sz="8" w:space="0" w:color="auto"/>
            </w:tcBorders>
            <w:noWrap/>
            <w:vAlign w:val="bottom"/>
            <w:hideMark/>
          </w:tcPr>
          <w:p w14:paraId="3C9B538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2" w:type="dxa"/>
            <w:tcBorders>
              <w:top w:val="nil"/>
              <w:left w:val="nil"/>
              <w:bottom w:val="single" w:sz="8" w:space="0" w:color="auto"/>
              <w:right w:val="single" w:sz="8" w:space="0" w:color="auto"/>
            </w:tcBorders>
            <w:shd w:val="clear" w:color="000000" w:fill="BFBFBF"/>
            <w:noWrap/>
            <w:vAlign w:val="bottom"/>
            <w:hideMark/>
          </w:tcPr>
          <w:p w14:paraId="2DE060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71" w:type="dxa"/>
            <w:tcBorders>
              <w:top w:val="nil"/>
              <w:left w:val="nil"/>
              <w:bottom w:val="single" w:sz="8" w:space="0" w:color="auto"/>
              <w:right w:val="single" w:sz="8" w:space="0" w:color="auto"/>
            </w:tcBorders>
            <w:noWrap/>
            <w:vAlign w:val="bottom"/>
            <w:hideMark/>
          </w:tcPr>
          <w:p w14:paraId="13E69F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17E19B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2DAE7A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9995B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B456D6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21824D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1ED0D14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BF8F6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291522F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2AEBBD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30D3467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736" w:type="dxa"/>
            <w:tcBorders>
              <w:top w:val="nil"/>
              <w:left w:val="nil"/>
              <w:bottom w:val="single" w:sz="8" w:space="0" w:color="auto"/>
              <w:right w:val="single" w:sz="8" w:space="0" w:color="auto"/>
            </w:tcBorders>
            <w:shd w:val="clear" w:color="000000" w:fill="BFBFBF"/>
            <w:noWrap/>
            <w:vAlign w:val="bottom"/>
            <w:hideMark/>
          </w:tcPr>
          <w:p w14:paraId="34438D0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29D7F307"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0458A2A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ENER</w:t>
            </w:r>
          </w:p>
        </w:tc>
        <w:tc>
          <w:tcPr>
            <w:tcW w:w="471" w:type="dxa"/>
            <w:tcBorders>
              <w:top w:val="nil"/>
              <w:left w:val="nil"/>
              <w:bottom w:val="single" w:sz="8" w:space="0" w:color="auto"/>
              <w:right w:val="single" w:sz="8" w:space="0" w:color="auto"/>
            </w:tcBorders>
            <w:noWrap/>
            <w:vAlign w:val="bottom"/>
            <w:hideMark/>
          </w:tcPr>
          <w:p w14:paraId="5764EB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1" w:type="dxa"/>
            <w:tcBorders>
              <w:top w:val="nil"/>
              <w:left w:val="nil"/>
              <w:bottom w:val="single" w:sz="8" w:space="0" w:color="auto"/>
              <w:right w:val="single" w:sz="8" w:space="0" w:color="auto"/>
            </w:tcBorders>
            <w:noWrap/>
            <w:vAlign w:val="bottom"/>
            <w:hideMark/>
          </w:tcPr>
          <w:p w14:paraId="55BA29A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61DD8C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1" w:type="dxa"/>
            <w:tcBorders>
              <w:top w:val="nil"/>
              <w:left w:val="nil"/>
              <w:bottom w:val="single" w:sz="8" w:space="0" w:color="auto"/>
              <w:right w:val="single" w:sz="8" w:space="0" w:color="auto"/>
            </w:tcBorders>
            <w:noWrap/>
            <w:vAlign w:val="bottom"/>
            <w:hideMark/>
          </w:tcPr>
          <w:p w14:paraId="0B72E5C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1E548F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642E52B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02784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71BBC6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2E174C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4EEFF3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65B4F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7FA623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3B96E0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262F666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736" w:type="dxa"/>
            <w:tcBorders>
              <w:top w:val="nil"/>
              <w:left w:val="nil"/>
              <w:bottom w:val="single" w:sz="8" w:space="0" w:color="auto"/>
              <w:right w:val="single" w:sz="8" w:space="0" w:color="auto"/>
            </w:tcBorders>
            <w:shd w:val="clear" w:color="000000" w:fill="BFBFBF"/>
            <w:noWrap/>
            <w:vAlign w:val="bottom"/>
            <w:hideMark/>
          </w:tcPr>
          <w:p w14:paraId="0377E6A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3E817C9D"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5BA961C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EPSO</w:t>
            </w:r>
          </w:p>
        </w:tc>
        <w:tc>
          <w:tcPr>
            <w:tcW w:w="471" w:type="dxa"/>
            <w:tcBorders>
              <w:top w:val="nil"/>
              <w:left w:val="nil"/>
              <w:bottom w:val="single" w:sz="8" w:space="0" w:color="auto"/>
              <w:right w:val="single" w:sz="8" w:space="0" w:color="auto"/>
            </w:tcBorders>
            <w:noWrap/>
            <w:vAlign w:val="bottom"/>
            <w:hideMark/>
          </w:tcPr>
          <w:p w14:paraId="0C1A1A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064E0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1910C7A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1" w:type="dxa"/>
            <w:tcBorders>
              <w:top w:val="nil"/>
              <w:left w:val="nil"/>
              <w:bottom w:val="single" w:sz="8" w:space="0" w:color="auto"/>
              <w:right w:val="single" w:sz="8" w:space="0" w:color="auto"/>
            </w:tcBorders>
            <w:noWrap/>
            <w:vAlign w:val="bottom"/>
            <w:hideMark/>
          </w:tcPr>
          <w:p w14:paraId="33C922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1" w:type="dxa"/>
            <w:tcBorders>
              <w:top w:val="nil"/>
              <w:left w:val="nil"/>
              <w:bottom w:val="single" w:sz="8" w:space="0" w:color="auto"/>
              <w:right w:val="single" w:sz="8" w:space="0" w:color="auto"/>
            </w:tcBorders>
            <w:noWrap/>
            <w:vAlign w:val="bottom"/>
            <w:hideMark/>
          </w:tcPr>
          <w:p w14:paraId="463681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2" w:type="dxa"/>
            <w:tcBorders>
              <w:top w:val="nil"/>
              <w:left w:val="nil"/>
              <w:bottom w:val="single" w:sz="8" w:space="0" w:color="auto"/>
              <w:right w:val="single" w:sz="8" w:space="0" w:color="auto"/>
            </w:tcBorders>
            <w:shd w:val="clear" w:color="000000" w:fill="BFBFBF"/>
            <w:noWrap/>
            <w:vAlign w:val="bottom"/>
            <w:hideMark/>
          </w:tcPr>
          <w:p w14:paraId="342233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471" w:type="dxa"/>
            <w:tcBorders>
              <w:top w:val="nil"/>
              <w:left w:val="nil"/>
              <w:bottom w:val="single" w:sz="8" w:space="0" w:color="auto"/>
              <w:right w:val="single" w:sz="8" w:space="0" w:color="auto"/>
            </w:tcBorders>
            <w:noWrap/>
            <w:vAlign w:val="bottom"/>
            <w:hideMark/>
          </w:tcPr>
          <w:p w14:paraId="1F29A10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1" w:type="dxa"/>
            <w:tcBorders>
              <w:top w:val="nil"/>
              <w:left w:val="nil"/>
              <w:bottom w:val="single" w:sz="8" w:space="0" w:color="auto"/>
              <w:right w:val="single" w:sz="8" w:space="0" w:color="auto"/>
            </w:tcBorders>
            <w:noWrap/>
            <w:vAlign w:val="bottom"/>
            <w:hideMark/>
          </w:tcPr>
          <w:p w14:paraId="1B14534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nil"/>
            </w:tcBorders>
            <w:shd w:val="clear" w:color="000000" w:fill="BFBFBF"/>
            <w:noWrap/>
            <w:vAlign w:val="bottom"/>
            <w:hideMark/>
          </w:tcPr>
          <w:p w14:paraId="75CC9A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1" w:type="dxa"/>
            <w:tcBorders>
              <w:top w:val="nil"/>
              <w:left w:val="single" w:sz="8" w:space="0" w:color="auto"/>
              <w:bottom w:val="single" w:sz="8" w:space="0" w:color="auto"/>
              <w:right w:val="single" w:sz="8" w:space="0" w:color="auto"/>
            </w:tcBorders>
            <w:noWrap/>
            <w:vAlign w:val="bottom"/>
            <w:hideMark/>
          </w:tcPr>
          <w:p w14:paraId="454364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457BE5D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D2D8B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544" w:type="dxa"/>
            <w:tcBorders>
              <w:top w:val="nil"/>
              <w:left w:val="nil"/>
              <w:bottom w:val="nil"/>
              <w:right w:val="nil"/>
            </w:tcBorders>
            <w:noWrap/>
            <w:vAlign w:val="bottom"/>
            <w:hideMark/>
          </w:tcPr>
          <w:p w14:paraId="173E330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8391B9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736" w:type="dxa"/>
            <w:tcBorders>
              <w:top w:val="nil"/>
              <w:left w:val="nil"/>
              <w:bottom w:val="single" w:sz="8" w:space="0" w:color="auto"/>
              <w:right w:val="single" w:sz="8" w:space="0" w:color="auto"/>
            </w:tcBorders>
            <w:shd w:val="clear" w:color="000000" w:fill="BFBFBF"/>
            <w:noWrap/>
            <w:vAlign w:val="bottom"/>
            <w:hideMark/>
          </w:tcPr>
          <w:p w14:paraId="51E44D9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896817" w:rsidRPr="00DC56BA" w14:paraId="4A6CD0DB"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089655F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ESTAT</w:t>
            </w:r>
          </w:p>
        </w:tc>
        <w:tc>
          <w:tcPr>
            <w:tcW w:w="471" w:type="dxa"/>
            <w:tcBorders>
              <w:top w:val="nil"/>
              <w:left w:val="nil"/>
              <w:bottom w:val="single" w:sz="8" w:space="0" w:color="auto"/>
              <w:right w:val="single" w:sz="8" w:space="0" w:color="auto"/>
            </w:tcBorders>
            <w:noWrap/>
            <w:vAlign w:val="bottom"/>
            <w:hideMark/>
          </w:tcPr>
          <w:p w14:paraId="0A6C06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6D46D6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51947DE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1" w:type="dxa"/>
            <w:tcBorders>
              <w:top w:val="nil"/>
              <w:left w:val="nil"/>
              <w:bottom w:val="single" w:sz="8" w:space="0" w:color="auto"/>
              <w:right w:val="single" w:sz="8" w:space="0" w:color="auto"/>
            </w:tcBorders>
            <w:noWrap/>
            <w:vAlign w:val="bottom"/>
            <w:hideMark/>
          </w:tcPr>
          <w:p w14:paraId="48AFE2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E9D06C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918CEA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7BC29B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8993D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19E89A6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0B77AF2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986D6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14DF4E2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55C618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2BAF09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736" w:type="dxa"/>
            <w:tcBorders>
              <w:top w:val="nil"/>
              <w:left w:val="nil"/>
              <w:bottom w:val="single" w:sz="8" w:space="0" w:color="auto"/>
              <w:right w:val="single" w:sz="8" w:space="0" w:color="auto"/>
            </w:tcBorders>
            <w:shd w:val="clear" w:color="000000" w:fill="BFBFBF"/>
            <w:noWrap/>
            <w:vAlign w:val="bottom"/>
            <w:hideMark/>
          </w:tcPr>
          <w:p w14:paraId="750E8E0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5BD59C61"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4B9541B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FPI</w:t>
            </w:r>
          </w:p>
        </w:tc>
        <w:tc>
          <w:tcPr>
            <w:tcW w:w="471" w:type="dxa"/>
            <w:tcBorders>
              <w:top w:val="nil"/>
              <w:left w:val="nil"/>
              <w:bottom w:val="single" w:sz="8" w:space="0" w:color="auto"/>
              <w:right w:val="single" w:sz="8" w:space="0" w:color="auto"/>
            </w:tcBorders>
            <w:noWrap/>
            <w:vAlign w:val="bottom"/>
            <w:hideMark/>
          </w:tcPr>
          <w:p w14:paraId="3805FE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1" w:type="dxa"/>
            <w:tcBorders>
              <w:top w:val="nil"/>
              <w:left w:val="nil"/>
              <w:bottom w:val="single" w:sz="8" w:space="0" w:color="auto"/>
              <w:right w:val="single" w:sz="8" w:space="0" w:color="auto"/>
            </w:tcBorders>
            <w:noWrap/>
            <w:vAlign w:val="bottom"/>
            <w:hideMark/>
          </w:tcPr>
          <w:p w14:paraId="590F3C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89B65A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1" w:type="dxa"/>
            <w:tcBorders>
              <w:top w:val="nil"/>
              <w:left w:val="nil"/>
              <w:bottom w:val="single" w:sz="8" w:space="0" w:color="auto"/>
              <w:right w:val="single" w:sz="8" w:space="0" w:color="auto"/>
            </w:tcBorders>
            <w:noWrap/>
            <w:vAlign w:val="bottom"/>
            <w:hideMark/>
          </w:tcPr>
          <w:p w14:paraId="3C9681F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504CE9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475C22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4A744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FF776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3388674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12EFFE6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71" w:type="dxa"/>
            <w:tcBorders>
              <w:top w:val="nil"/>
              <w:left w:val="nil"/>
              <w:bottom w:val="single" w:sz="8" w:space="0" w:color="auto"/>
              <w:right w:val="single" w:sz="8" w:space="0" w:color="auto"/>
            </w:tcBorders>
            <w:noWrap/>
            <w:vAlign w:val="bottom"/>
            <w:hideMark/>
          </w:tcPr>
          <w:p w14:paraId="1BFF211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92" w:type="dxa"/>
            <w:tcBorders>
              <w:top w:val="nil"/>
              <w:left w:val="nil"/>
              <w:bottom w:val="single" w:sz="8" w:space="0" w:color="auto"/>
              <w:right w:val="single" w:sz="8" w:space="0" w:color="auto"/>
            </w:tcBorders>
            <w:shd w:val="clear" w:color="000000" w:fill="BFBFBF"/>
            <w:noWrap/>
            <w:vAlign w:val="bottom"/>
            <w:hideMark/>
          </w:tcPr>
          <w:p w14:paraId="25A626C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58</w:t>
            </w:r>
          </w:p>
        </w:tc>
        <w:tc>
          <w:tcPr>
            <w:tcW w:w="544" w:type="dxa"/>
            <w:tcBorders>
              <w:top w:val="nil"/>
              <w:left w:val="nil"/>
              <w:bottom w:val="nil"/>
              <w:right w:val="nil"/>
            </w:tcBorders>
            <w:noWrap/>
            <w:vAlign w:val="bottom"/>
            <w:hideMark/>
          </w:tcPr>
          <w:p w14:paraId="7229B66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5480DD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60</w:t>
            </w:r>
          </w:p>
        </w:tc>
        <w:tc>
          <w:tcPr>
            <w:tcW w:w="736" w:type="dxa"/>
            <w:tcBorders>
              <w:top w:val="nil"/>
              <w:left w:val="nil"/>
              <w:bottom w:val="single" w:sz="8" w:space="0" w:color="auto"/>
              <w:right w:val="single" w:sz="8" w:space="0" w:color="auto"/>
            </w:tcBorders>
            <w:shd w:val="clear" w:color="000000" w:fill="BFBFBF"/>
            <w:noWrap/>
            <w:vAlign w:val="bottom"/>
            <w:hideMark/>
          </w:tcPr>
          <w:p w14:paraId="7847214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896817" w:rsidRPr="00DC56BA" w14:paraId="48BE2995"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2CDD169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GROW</w:t>
            </w:r>
          </w:p>
        </w:tc>
        <w:tc>
          <w:tcPr>
            <w:tcW w:w="471" w:type="dxa"/>
            <w:tcBorders>
              <w:top w:val="nil"/>
              <w:left w:val="nil"/>
              <w:bottom w:val="single" w:sz="8" w:space="0" w:color="auto"/>
              <w:right w:val="single" w:sz="8" w:space="0" w:color="auto"/>
            </w:tcBorders>
            <w:noWrap/>
            <w:vAlign w:val="bottom"/>
            <w:hideMark/>
          </w:tcPr>
          <w:p w14:paraId="38B7B7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1" w:type="dxa"/>
            <w:tcBorders>
              <w:top w:val="nil"/>
              <w:left w:val="nil"/>
              <w:bottom w:val="single" w:sz="8" w:space="0" w:color="auto"/>
              <w:right w:val="single" w:sz="8" w:space="0" w:color="auto"/>
            </w:tcBorders>
            <w:noWrap/>
            <w:vAlign w:val="bottom"/>
            <w:hideMark/>
          </w:tcPr>
          <w:p w14:paraId="7AF484A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11917B4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1" w:type="dxa"/>
            <w:tcBorders>
              <w:top w:val="nil"/>
              <w:left w:val="nil"/>
              <w:bottom w:val="single" w:sz="8" w:space="0" w:color="auto"/>
              <w:right w:val="single" w:sz="8" w:space="0" w:color="auto"/>
            </w:tcBorders>
            <w:noWrap/>
            <w:vAlign w:val="bottom"/>
            <w:hideMark/>
          </w:tcPr>
          <w:p w14:paraId="1532CA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89FBD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328D0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FD9225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807E3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41BA87F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2BFFB2F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B80FD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6E862C2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2C5A0A2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15433BA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736" w:type="dxa"/>
            <w:tcBorders>
              <w:top w:val="nil"/>
              <w:left w:val="nil"/>
              <w:bottom w:val="single" w:sz="8" w:space="0" w:color="auto"/>
              <w:right w:val="single" w:sz="8" w:space="0" w:color="auto"/>
            </w:tcBorders>
            <w:shd w:val="clear" w:color="000000" w:fill="BFBFBF"/>
            <w:noWrap/>
            <w:vAlign w:val="bottom"/>
            <w:hideMark/>
          </w:tcPr>
          <w:p w14:paraId="4F53465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55C15ECF"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424E18E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HR</w:t>
            </w:r>
          </w:p>
        </w:tc>
        <w:tc>
          <w:tcPr>
            <w:tcW w:w="471" w:type="dxa"/>
            <w:tcBorders>
              <w:top w:val="nil"/>
              <w:left w:val="nil"/>
              <w:bottom w:val="single" w:sz="8" w:space="0" w:color="auto"/>
              <w:right w:val="single" w:sz="8" w:space="0" w:color="auto"/>
            </w:tcBorders>
            <w:noWrap/>
            <w:vAlign w:val="bottom"/>
            <w:hideMark/>
          </w:tcPr>
          <w:p w14:paraId="491D9B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471" w:type="dxa"/>
            <w:tcBorders>
              <w:top w:val="nil"/>
              <w:left w:val="nil"/>
              <w:bottom w:val="single" w:sz="8" w:space="0" w:color="auto"/>
              <w:right w:val="single" w:sz="8" w:space="0" w:color="auto"/>
            </w:tcBorders>
            <w:noWrap/>
            <w:vAlign w:val="bottom"/>
            <w:hideMark/>
          </w:tcPr>
          <w:p w14:paraId="0FE536F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2" w:type="dxa"/>
            <w:tcBorders>
              <w:top w:val="nil"/>
              <w:left w:val="nil"/>
              <w:bottom w:val="single" w:sz="8" w:space="0" w:color="auto"/>
              <w:right w:val="single" w:sz="8" w:space="0" w:color="auto"/>
            </w:tcBorders>
            <w:shd w:val="clear" w:color="000000" w:fill="BFBFBF"/>
            <w:noWrap/>
            <w:vAlign w:val="bottom"/>
            <w:hideMark/>
          </w:tcPr>
          <w:p w14:paraId="677A1A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w:t>
            </w:r>
          </w:p>
        </w:tc>
        <w:tc>
          <w:tcPr>
            <w:tcW w:w="471" w:type="dxa"/>
            <w:tcBorders>
              <w:top w:val="nil"/>
              <w:left w:val="nil"/>
              <w:bottom w:val="single" w:sz="8" w:space="0" w:color="auto"/>
              <w:right w:val="single" w:sz="8" w:space="0" w:color="auto"/>
            </w:tcBorders>
            <w:noWrap/>
            <w:vAlign w:val="bottom"/>
            <w:hideMark/>
          </w:tcPr>
          <w:p w14:paraId="525609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9B04A3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B1BAE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008A0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608DC6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3CFCF1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4EC2F2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7CC51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645632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59E8F7C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5975BA4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w:t>
            </w:r>
          </w:p>
        </w:tc>
        <w:tc>
          <w:tcPr>
            <w:tcW w:w="736" w:type="dxa"/>
            <w:tcBorders>
              <w:top w:val="nil"/>
              <w:left w:val="nil"/>
              <w:bottom w:val="single" w:sz="8" w:space="0" w:color="auto"/>
              <w:right w:val="single" w:sz="8" w:space="0" w:color="auto"/>
            </w:tcBorders>
            <w:shd w:val="clear" w:color="000000" w:fill="BFBFBF"/>
            <w:noWrap/>
            <w:vAlign w:val="bottom"/>
            <w:hideMark/>
          </w:tcPr>
          <w:p w14:paraId="1477DF6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1,2 %</w:t>
            </w:r>
          </w:p>
        </w:tc>
      </w:tr>
      <w:tr w:rsidR="00896817" w:rsidRPr="00DC56BA" w14:paraId="2A7D4C0E"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765F0B7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INTPA</w:t>
            </w:r>
          </w:p>
        </w:tc>
        <w:tc>
          <w:tcPr>
            <w:tcW w:w="471" w:type="dxa"/>
            <w:tcBorders>
              <w:top w:val="nil"/>
              <w:left w:val="nil"/>
              <w:bottom w:val="single" w:sz="8" w:space="0" w:color="auto"/>
              <w:right w:val="single" w:sz="8" w:space="0" w:color="auto"/>
            </w:tcBorders>
            <w:noWrap/>
            <w:vAlign w:val="bottom"/>
            <w:hideMark/>
          </w:tcPr>
          <w:p w14:paraId="3748572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1" w:type="dxa"/>
            <w:tcBorders>
              <w:top w:val="nil"/>
              <w:left w:val="nil"/>
              <w:bottom w:val="single" w:sz="8" w:space="0" w:color="auto"/>
              <w:right w:val="single" w:sz="8" w:space="0" w:color="auto"/>
            </w:tcBorders>
            <w:noWrap/>
            <w:vAlign w:val="bottom"/>
            <w:hideMark/>
          </w:tcPr>
          <w:p w14:paraId="6D4576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1CD9163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71" w:type="dxa"/>
            <w:tcBorders>
              <w:top w:val="nil"/>
              <w:left w:val="nil"/>
              <w:bottom w:val="single" w:sz="8" w:space="0" w:color="auto"/>
              <w:right w:val="single" w:sz="8" w:space="0" w:color="auto"/>
            </w:tcBorders>
            <w:noWrap/>
            <w:vAlign w:val="bottom"/>
            <w:hideMark/>
          </w:tcPr>
          <w:p w14:paraId="4F36CBB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43330F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AEA07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F2665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1" w:type="dxa"/>
            <w:tcBorders>
              <w:top w:val="nil"/>
              <w:left w:val="nil"/>
              <w:bottom w:val="single" w:sz="8" w:space="0" w:color="auto"/>
              <w:right w:val="single" w:sz="8" w:space="0" w:color="auto"/>
            </w:tcBorders>
            <w:noWrap/>
            <w:vAlign w:val="bottom"/>
            <w:hideMark/>
          </w:tcPr>
          <w:p w14:paraId="3EFE41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2" w:type="dxa"/>
            <w:tcBorders>
              <w:top w:val="nil"/>
              <w:left w:val="nil"/>
              <w:bottom w:val="single" w:sz="8" w:space="0" w:color="auto"/>
              <w:right w:val="nil"/>
            </w:tcBorders>
            <w:shd w:val="clear" w:color="000000" w:fill="BFBFBF"/>
            <w:noWrap/>
            <w:vAlign w:val="bottom"/>
            <w:hideMark/>
          </w:tcPr>
          <w:p w14:paraId="3B12F14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471" w:type="dxa"/>
            <w:tcBorders>
              <w:top w:val="nil"/>
              <w:left w:val="single" w:sz="8" w:space="0" w:color="auto"/>
              <w:bottom w:val="single" w:sz="8" w:space="0" w:color="auto"/>
              <w:right w:val="single" w:sz="8" w:space="0" w:color="auto"/>
            </w:tcBorders>
            <w:noWrap/>
            <w:vAlign w:val="bottom"/>
            <w:hideMark/>
          </w:tcPr>
          <w:p w14:paraId="60BE40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379</w:t>
            </w:r>
          </w:p>
        </w:tc>
        <w:tc>
          <w:tcPr>
            <w:tcW w:w="471" w:type="dxa"/>
            <w:tcBorders>
              <w:top w:val="nil"/>
              <w:left w:val="nil"/>
              <w:bottom w:val="single" w:sz="8" w:space="0" w:color="auto"/>
              <w:right w:val="single" w:sz="8" w:space="0" w:color="auto"/>
            </w:tcBorders>
            <w:noWrap/>
            <w:vAlign w:val="bottom"/>
            <w:hideMark/>
          </w:tcPr>
          <w:p w14:paraId="7DC7D6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340</w:t>
            </w:r>
          </w:p>
        </w:tc>
        <w:tc>
          <w:tcPr>
            <w:tcW w:w="692" w:type="dxa"/>
            <w:tcBorders>
              <w:top w:val="nil"/>
              <w:left w:val="nil"/>
              <w:bottom w:val="single" w:sz="8" w:space="0" w:color="auto"/>
              <w:right w:val="single" w:sz="8" w:space="0" w:color="auto"/>
            </w:tcBorders>
            <w:shd w:val="clear" w:color="000000" w:fill="BFBFBF"/>
            <w:noWrap/>
            <w:vAlign w:val="bottom"/>
            <w:hideMark/>
          </w:tcPr>
          <w:p w14:paraId="768D2A9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719</w:t>
            </w:r>
          </w:p>
        </w:tc>
        <w:tc>
          <w:tcPr>
            <w:tcW w:w="544" w:type="dxa"/>
            <w:tcBorders>
              <w:top w:val="nil"/>
              <w:left w:val="nil"/>
              <w:bottom w:val="nil"/>
              <w:right w:val="nil"/>
            </w:tcBorders>
            <w:noWrap/>
            <w:vAlign w:val="bottom"/>
            <w:hideMark/>
          </w:tcPr>
          <w:p w14:paraId="20A8FE9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E3B9E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751</w:t>
            </w:r>
          </w:p>
        </w:tc>
        <w:tc>
          <w:tcPr>
            <w:tcW w:w="736" w:type="dxa"/>
            <w:tcBorders>
              <w:top w:val="nil"/>
              <w:left w:val="nil"/>
              <w:bottom w:val="single" w:sz="8" w:space="0" w:color="auto"/>
              <w:right w:val="single" w:sz="8" w:space="0" w:color="auto"/>
            </w:tcBorders>
            <w:shd w:val="clear" w:color="000000" w:fill="BFBFBF"/>
            <w:noWrap/>
            <w:vAlign w:val="bottom"/>
            <w:hideMark/>
          </w:tcPr>
          <w:p w14:paraId="2048F8C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21,2 %</w:t>
            </w:r>
          </w:p>
        </w:tc>
      </w:tr>
      <w:tr w:rsidR="00896817" w:rsidRPr="00DC56BA" w14:paraId="5AA6E799"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23DB736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JRC</w:t>
            </w:r>
          </w:p>
        </w:tc>
        <w:tc>
          <w:tcPr>
            <w:tcW w:w="471" w:type="dxa"/>
            <w:tcBorders>
              <w:top w:val="nil"/>
              <w:left w:val="nil"/>
              <w:bottom w:val="single" w:sz="8" w:space="0" w:color="auto"/>
              <w:right w:val="single" w:sz="8" w:space="0" w:color="auto"/>
            </w:tcBorders>
            <w:noWrap/>
            <w:vAlign w:val="bottom"/>
            <w:hideMark/>
          </w:tcPr>
          <w:p w14:paraId="34E7FB3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1" w:type="dxa"/>
            <w:tcBorders>
              <w:top w:val="nil"/>
              <w:left w:val="nil"/>
              <w:bottom w:val="single" w:sz="8" w:space="0" w:color="auto"/>
              <w:right w:val="single" w:sz="8" w:space="0" w:color="auto"/>
            </w:tcBorders>
            <w:noWrap/>
            <w:vAlign w:val="bottom"/>
            <w:hideMark/>
          </w:tcPr>
          <w:p w14:paraId="429DF01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692" w:type="dxa"/>
            <w:tcBorders>
              <w:top w:val="nil"/>
              <w:left w:val="nil"/>
              <w:bottom w:val="single" w:sz="8" w:space="0" w:color="auto"/>
              <w:right w:val="single" w:sz="8" w:space="0" w:color="auto"/>
            </w:tcBorders>
            <w:shd w:val="clear" w:color="000000" w:fill="BFBFBF"/>
            <w:noWrap/>
            <w:vAlign w:val="bottom"/>
            <w:hideMark/>
          </w:tcPr>
          <w:p w14:paraId="401033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c>
          <w:tcPr>
            <w:tcW w:w="471" w:type="dxa"/>
            <w:tcBorders>
              <w:top w:val="nil"/>
              <w:left w:val="nil"/>
              <w:bottom w:val="single" w:sz="8" w:space="0" w:color="auto"/>
              <w:right w:val="single" w:sz="8" w:space="0" w:color="auto"/>
            </w:tcBorders>
            <w:noWrap/>
            <w:vAlign w:val="bottom"/>
            <w:hideMark/>
          </w:tcPr>
          <w:p w14:paraId="48A098C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41167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AC614B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C1523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1EF2FA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4004B3E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0F7747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E09EF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E2915D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5937D56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E0304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c>
          <w:tcPr>
            <w:tcW w:w="736" w:type="dxa"/>
            <w:tcBorders>
              <w:top w:val="nil"/>
              <w:left w:val="nil"/>
              <w:bottom w:val="single" w:sz="8" w:space="0" w:color="auto"/>
              <w:right w:val="single" w:sz="8" w:space="0" w:color="auto"/>
            </w:tcBorders>
            <w:shd w:val="clear" w:color="000000" w:fill="BFBFBF"/>
            <w:noWrap/>
            <w:vAlign w:val="bottom"/>
            <w:hideMark/>
          </w:tcPr>
          <w:p w14:paraId="64C0FC9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896817" w:rsidRPr="00DC56BA" w14:paraId="1238ACD9"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500FC20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JUST</w:t>
            </w:r>
          </w:p>
        </w:tc>
        <w:tc>
          <w:tcPr>
            <w:tcW w:w="471" w:type="dxa"/>
            <w:tcBorders>
              <w:top w:val="nil"/>
              <w:left w:val="nil"/>
              <w:bottom w:val="single" w:sz="8" w:space="0" w:color="auto"/>
              <w:right w:val="single" w:sz="8" w:space="0" w:color="auto"/>
            </w:tcBorders>
            <w:noWrap/>
            <w:vAlign w:val="bottom"/>
            <w:hideMark/>
          </w:tcPr>
          <w:p w14:paraId="079290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1CAB68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76E541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1" w:type="dxa"/>
            <w:tcBorders>
              <w:top w:val="nil"/>
              <w:left w:val="nil"/>
              <w:bottom w:val="single" w:sz="8" w:space="0" w:color="auto"/>
              <w:right w:val="single" w:sz="8" w:space="0" w:color="auto"/>
            </w:tcBorders>
            <w:noWrap/>
            <w:vAlign w:val="bottom"/>
            <w:hideMark/>
          </w:tcPr>
          <w:p w14:paraId="541D69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769CF9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14E34C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04C0E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0C8207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4893992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6167CD9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64681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9D4AB1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2EB3DAC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4DE080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736" w:type="dxa"/>
            <w:tcBorders>
              <w:top w:val="nil"/>
              <w:left w:val="nil"/>
              <w:bottom w:val="single" w:sz="8" w:space="0" w:color="auto"/>
              <w:right w:val="single" w:sz="8" w:space="0" w:color="auto"/>
            </w:tcBorders>
            <w:shd w:val="clear" w:color="000000" w:fill="BFBFBF"/>
            <w:noWrap/>
            <w:vAlign w:val="bottom"/>
            <w:hideMark/>
          </w:tcPr>
          <w:p w14:paraId="14E78DD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161AAE8A"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234BC87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MARE</w:t>
            </w:r>
          </w:p>
        </w:tc>
        <w:tc>
          <w:tcPr>
            <w:tcW w:w="471" w:type="dxa"/>
            <w:tcBorders>
              <w:top w:val="nil"/>
              <w:left w:val="nil"/>
              <w:bottom w:val="single" w:sz="8" w:space="0" w:color="auto"/>
              <w:right w:val="single" w:sz="8" w:space="0" w:color="auto"/>
            </w:tcBorders>
            <w:noWrap/>
            <w:vAlign w:val="bottom"/>
            <w:hideMark/>
          </w:tcPr>
          <w:p w14:paraId="2D56499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1" w:type="dxa"/>
            <w:tcBorders>
              <w:top w:val="nil"/>
              <w:left w:val="nil"/>
              <w:bottom w:val="single" w:sz="8" w:space="0" w:color="auto"/>
              <w:right w:val="single" w:sz="8" w:space="0" w:color="auto"/>
            </w:tcBorders>
            <w:noWrap/>
            <w:vAlign w:val="bottom"/>
            <w:hideMark/>
          </w:tcPr>
          <w:p w14:paraId="6251B67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2" w:type="dxa"/>
            <w:tcBorders>
              <w:top w:val="nil"/>
              <w:left w:val="nil"/>
              <w:bottom w:val="single" w:sz="8" w:space="0" w:color="auto"/>
              <w:right w:val="single" w:sz="8" w:space="0" w:color="auto"/>
            </w:tcBorders>
            <w:shd w:val="clear" w:color="000000" w:fill="BFBFBF"/>
            <w:noWrap/>
            <w:vAlign w:val="bottom"/>
            <w:hideMark/>
          </w:tcPr>
          <w:p w14:paraId="73D2BF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71" w:type="dxa"/>
            <w:tcBorders>
              <w:top w:val="nil"/>
              <w:left w:val="nil"/>
              <w:bottom w:val="single" w:sz="8" w:space="0" w:color="auto"/>
              <w:right w:val="single" w:sz="8" w:space="0" w:color="auto"/>
            </w:tcBorders>
            <w:noWrap/>
            <w:vAlign w:val="bottom"/>
            <w:hideMark/>
          </w:tcPr>
          <w:p w14:paraId="77109A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30233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1690BD9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9C5ED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924B39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200B73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72549A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32AEC5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75C9322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544" w:type="dxa"/>
            <w:tcBorders>
              <w:top w:val="nil"/>
              <w:left w:val="nil"/>
              <w:bottom w:val="nil"/>
              <w:right w:val="nil"/>
            </w:tcBorders>
            <w:noWrap/>
            <w:vAlign w:val="bottom"/>
            <w:hideMark/>
          </w:tcPr>
          <w:p w14:paraId="4295B3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41E700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736" w:type="dxa"/>
            <w:tcBorders>
              <w:top w:val="nil"/>
              <w:left w:val="nil"/>
              <w:bottom w:val="single" w:sz="8" w:space="0" w:color="auto"/>
              <w:right w:val="single" w:sz="8" w:space="0" w:color="auto"/>
            </w:tcBorders>
            <w:shd w:val="clear" w:color="000000" w:fill="BFBFBF"/>
            <w:noWrap/>
            <w:vAlign w:val="bottom"/>
            <w:hideMark/>
          </w:tcPr>
          <w:p w14:paraId="1EBB64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402748DE"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18A6959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MOVE</w:t>
            </w:r>
          </w:p>
        </w:tc>
        <w:tc>
          <w:tcPr>
            <w:tcW w:w="471" w:type="dxa"/>
            <w:tcBorders>
              <w:top w:val="nil"/>
              <w:left w:val="nil"/>
              <w:bottom w:val="single" w:sz="8" w:space="0" w:color="auto"/>
              <w:right w:val="single" w:sz="8" w:space="0" w:color="auto"/>
            </w:tcBorders>
            <w:noWrap/>
            <w:vAlign w:val="bottom"/>
            <w:hideMark/>
          </w:tcPr>
          <w:p w14:paraId="49C570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1" w:type="dxa"/>
            <w:tcBorders>
              <w:top w:val="nil"/>
              <w:left w:val="nil"/>
              <w:bottom w:val="single" w:sz="8" w:space="0" w:color="auto"/>
              <w:right w:val="single" w:sz="8" w:space="0" w:color="auto"/>
            </w:tcBorders>
            <w:noWrap/>
            <w:vAlign w:val="bottom"/>
            <w:hideMark/>
          </w:tcPr>
          <w:p w14:paraId="368697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2" w:type="dxa"/>
            <w:tcBorders>
              <w:top w:val="nil"/>
              <w:left w:val="nil"/>
              <w:bottom w:val="single" w:sz="8" w:space="0" w:color="auto"/>
              <w:right w:val="single" w:sz="8" w:space="0" w:color="auto"/>
            </w:tcBorders>
            <w:shd w:val="clear" w:color="000000" w:fill="BFBFBF"/>
            <w:noWrap/>
            <w:vAlign w:val="bottom"/>
            <w:hideMark/>
          </w:tcPr>
          <w:p w14:paraId="64679C2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1" w:type="dxa"/>
            <w:tcBorders>
              <w:top w:val="nil"/>
              <w:left w:val="nil"/>
              <w:bottom w:val="single" w:sz="8" w:space="0" w:color="auto"/>
              <w:right w:val="single" w:sz="8" w:space="0" w:color="auto"/>
            </w:tcBorders>
            <w:noWrap/>
            <w:vAlign w:val="bottom"/>
            <w:hideMark/>
          </w:tcPr>
          <w:p w14:paraId="75DF221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C2BD1F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822526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7BF64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471EAE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514CBB3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07B7020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2D580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23A578C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1E1660B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5B89868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736" w:type="dxa"/>
            <w:tcBorders>
              <w:top w:val="nil"/>
              <w:left w:val="nil"/>
              <w:bottom w:val="single" w:sz="8" w:space="0" w:color="auto"/>
              <w:right w:val="single" w:sz="8" w:space="0" w:color="auto"/>
            </w:tcBorders>
            <w:shd w:val="clear" w:color="000000" w:fill="BFBFBF"/>
            <w:noWrap/>
            <w:vAlign w:val="bottom"/>
            <w:hideMark/>
          </w:tcPr>
          <w:p w14:paraId="45FAC36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7C887594"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tcPr>
          <w:p w14:paraId="39B729DA" w14:textId="7B52E8EA"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NEAR</w:t>
            </w:r>
          </w:p>
        </w:tc>
        <w:tc>
          <w:tcPr>
            <w:tcW w:w="471" w:type="dxa"/>
            <w:tcBorders>
              <w:top w:val="nil"/>
              <w:left w:val="nil"/>
              <w:bottom w:val="single" w:sz="8" w:space="0" w:color="auto"/>
              <w:right w:val="single" w:sz="8" w:space="0" w:color="auto"/>
            </w:tcBorders>
            <w:noWrap/>
            <w:vAlign w:val="bottom"/>
          </w:tcPr>
          <w:p w14:paraId="42CD5C79" w14:textId="5F3B7F46"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1" w:type="dxa"/>
            <w:tcBorders>
              <w:top w:val="nil"/>
              <w:left w:val="nil"/>
              <w:bottom w:val="single" w:sz="8" w:space="0" w:color="auto"/>
              <w:right w:val="single" w:sz="8" w:space="0" w:color="auto"/>
            </w:tcBorders>
            <w:noWrap/>
            <w:vAlign w:val="bottom"/>
          </w:tcPr>
          <w:p w14:paraId="5B616459" w14:textId="088E7960"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tcPr>
          <w:p w14:paraId="425394BB" w14:textId="5CD2FC4A"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71" w:type="dxa"/>
            <w:tcBorders>
              <w:top w:val="nil"/>
              <w:left w:val="nil"/>
              <w:bottom w:val="single" w:sz="8" w:space="0" w:color="auto"/>
              <w:right w:val="single" w:sz="8" w:space="0" w:color="auto"/>
            </w:tcBorders>
            <w:noWrap/>
            <w:vAlign w:val="bottom"/>
          </w:tcPr>
          <w:p w14:paraId="1B7DA114" w14:textId="2525875D"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tcPr>
          <w:p w14:paraId="3D993942" w14:textId="2BC6C484"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tcPr>
          <w:p w14:paraId="3A366D46" w14:textId="036DCB9B"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tcPr>
          <w:p w14:paraId="550AD72B" w14:textId="2628B002"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1" w:type="dxa"/>
            <w:tcBorders>
              <w:top w:val="nil"/>
              <w:left w:val="nil"/>
              <w:bottom w:val="single" w:sz="8" w:space="0" w:color="auto"/>
              <w:right w:val="single" w:sz="8" w:space="0" w:color="auto"/>
            </w:tcBorders>
            <w:noWrap/>
            <w:vAlign w:val="bottom"/>
          </w:tcPr>
          <w:p w14:paraId="1BED6411" w14:textId="01F50722"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2" w:type="dxa"/>
            <w:tcBorders>
              <w:top w:val="nil"/>
              <w:left w:val="nil"/>
              <w:bottom w:val="single" w:sz="8" w:space="0" w:color="auto"/>
              <w:right w:val="nil"/>
            </w:tcBorders>
            <w:shd w:val="clear" w:color="000000" w:fill="BFBFBF"/>
            <w:noWrap/>
            <w:vAlign w:val="bottom"/>
          </w:tcPr>
          <w:p w14:paraId="7D2492AD" w14:textId="301F64FD"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471" w:type="dxa"/>
            <w:tcBorders>
              <w:top w:val="nil"/>
              <w:left w:val="single" w:sz="8" w:space="0" w:color="auto"/>
              <w:bottom w:val="single" w:sz="8" w:space="0" w:color="auto"/>
              <w:right w:val="single" w:sz="8" w:space="0" w:color="auto"/>
            </w:tcBorders>
            <w:noWrap/>
            <w:vAlign w:val="bottom"/>
          </w:tcPr>
          <w:p w14:paraId="7F1BE104" w14:textId="3F721C3F"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146</w:t>
            </w:r>
          </w:p>
        </w:tc>
        <w:tc>
          <w:tcPr>
            <w:tcW w:w="471" w:type="dxa"/>
            <w:tcBorders>
              <w:top w:val="nil"/>
              <w:left w:val="nil"/>
              <w:bottom w:val="single" w:sz="8" w:space="0" w:color="auto"/>
              <w:right w:val="single" w:sz="8" w:space="0" w:color="auto"/>
            </w:tcBorders>
            <w:noWrap/>
            <w:vAlign w:val="bottom"/>
          </w:tcPr>
          <w:p w14:paraId="6B94657D" w14:textId="17B281AB"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149</w:t>
            </w:r>
          </w:p>
        </w:tc>
        <w:tc>
          <w:tcPr>
            <w:tcW w:w="692" w:type="dxa"/>
            <w:tcBorders>
              <w:top w:val="nil"/>
              <w:left w:val="nil"/>
              <w:bottom w:val="single" w:sz="8" w:space="0" w:color="auto"/>
              <w:right w:val="single" w:sz="8" w:space="0" w:color="auto"/>
            </w:tcBorders>
            <w:shd w:val="clear" w:color="000000" w:fill="BFBFBF"/>
            <w:noWrap/>
            <w:vAlign w:val="bottom"/>
          </w:tcPr>
          <w:p w14:paraId="3706632C" w14:textId="36253C5D"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295</w:t>
            </w:r>
          </w:p>
        </w:tc>
        <w:tc>
          <w:tcPr>
            <w:tcW w:w="544" w:type="dxa"/>
            <w:tcBorders>
              <w:top w:val="nil"/>
              <w:left w:val="nil"/>
              <w:bottom w:val="nil"/>
              <w:right w:val="nil"/>
            </w:tcBorders>
            <w:noWrap/>
            <w:vAlign w:val="bottom"/>
          </w:tcPr>
          <w:p w14:paraId="0B17651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tcPr>
          <w:p w14:paraId="1B8D7ECB" w14:textId="4D897AF3"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323</w:t>
            </w:r>
          </w:p>
        </w:tc>
        <w:tc>
          <w:tcPr>
            <w:tcW w:w="736" w:type="dxa"/>
            <w:tcBorders>
              <w:top w:val="nil"/>
              <w:left w:val="nil"/>
              <w:bottom w:val="single" w:sz="8" w:space="0" w:color="auto"/>
              <w:right w:val="single" w:sz="8" w:space="0" w:color="auto"/>
            </w:tcBorders>
            <w:shd w:val="clear" w:color="000000" w:fill="BFBFBF"/>
            <w:noWrap/>
            <w:vAlign w:val="bottom"/>
          </w:tcPr>
          <w:p w14:paraId="1E45F303" w14:textId="2E3E9AD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9,1 %</w:t>
            </w:r>
          </w:p>
        </w:tc>
      </w:tr>
      <w:tr w:rsidR="00896817" w:rsidRPr="00DC56BA" w14:paraId="2C1708A0"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3E234F8E"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OIB</w:t>
            </w:r>
          </w:p>
        </w:tc>
        <w:tc>
          <w:tcPr>
            <w:tcW w:w="471" w:type="dxa"/>
            <w:tcBorders>
              <w:top w:val="nil"/>
              <w:left w:val="nil"/>
              <w:bottom w:val="single" w:sz="8" w:space="0" w:color="auto"/>
              <w:right w:val="single" w:sz="8" w:space="0" w:color="auto"/>
            </w:tcBorders>
            <w:noWrap/>
            <w:vAlign w:val="bottom"/>
            <w:hideMark/>
          </w:tcPr>
          <w:p w14:paraId="6BAFCB6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471" w:type="dxa"/>
            <w:tcBorders>
              <w:top w:val="nil"/>
              <w:left w:val="nil"/>
              <w:bottom w:val="single" w:sz="8" w:space="0" w:color="auto"/>
              <w:right w:val="single" w:sz="8" w:space="0" w:color="auto"/>
            </w:tcBorders>
            <w:noWrap/>
            <w:vAlign w:val="bottom"/>
            <w:hideMark/>
          </w:tcPr>
          <w:p w14:paraId="521C3AC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217</w:t>
            </w:r>
          </w:p>
        </w:tc>
        <w:tc>
          <w:tcPr>
            <w:tcW w:w="692" w:type="dxa"/>
            <w:tcBorders>
              <w:top w:val="nil"/>
              <w:left w:val="nil"/>
              <w:bottom w:val="single" w:sz="8" w:space="0" w:color="auto"/>
              <w:right w:val="single" w:sz="8" w:space="0" w:color="auto"/>
            </w:tcBorders>
            <w:shd w:val="clear" w:color="000000" w:fill="BFBFBF"/>
            <w:noWrap/>
            <w:vAlign w:val="bottom"/>
            <w:hideMark/>
          </w:tcPr>
          <w:p w14:paraId="20082CB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272</w:t>
            </w:r>
          </w:p>
        </w:tc>
        <w:tc>
          <w:tcPr>
            <w:tcW w:w="471" w:type="dxa"/>
            <w:tcBorders>
              <w:top w:val="nil"/>
              <w:left w:val="nil"/>
              <w:bottom w:val="single" w:sz="8" w:space="0" w:color="auto"/>
              <w:right w:val="single" w:sz="8" w:space="0" w:color="auto"/>
            </w:tcBorders>
            <w:noWrap/>
            <w:vAlign w:val="bottom"/>
            <w:hideMark/>
          </w:tcPr>
          <w:p w14:paraId="74A8B12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462</w:t>
            </w:r>
          </w:p>
        </w:tc>
        <w:tc>
          <w:tcPr>
            <w:tcW w:w="471" w:type="dxa"/>
            <w:tcBorders>
              <w:top w:val="nil"/>
              <w:left w:val="nil"/>
              <w:bottom w:val="single" w:sz="8" w:space="0" w:color="auto"/>
              <w:right w:val="single" w:sz="8" w:space="0" w:color="auto"/>
            </w:tcBorders>
            <w:noWrap/>
            <w:vAlign w:val="bottom"/>
            <w:hideMark/>
          </w:tcPr>
          <w:p w14:paraId="06A0763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127</w:t>
            </w:r>
          </w:p>
        </w:tc>
        <w:tc>
          <w:tcPr>
            <w:tcW w:w="692" w:type="dxa"/>
            <w:tcBorders>
              <w:top w:val="nil"/>
              <w:left w:val="nil"/>
              <w:bottom w:val="single" w:sz="8" w:space="0" w:color="auto"/>
              <w:right w:val="single" w:sz="8" w:space="0" w:color="auto"/>
            </w:tcBorders>
            <w:shd w:val="clear" w:color="000000" w:fill="BFBFBF"/>
            <w:noWrap/>
            <w:vAlign w:val="bottom"/>
            <w:hideMark/>
          </w:tcPr>
          <w:p w14:paraId="54E2ED9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589</w:t>
            </w:r>
          </w:p>
        </w:tc>
        <w:tc>
          <w:tcPr>
            <w:tcW w:w="471" w:type="dxa"/>
            <w:tcBorders>
              <w:top w:val="nil"/>
              <w:left w:val="nil"/>
              <w:bottom w:val="single" w:sz="8" w:space="0" w:color="auto"/>
              <w:right w:val="single" w:sz="8" w:space="0" w:color="auto"/>
            </w:tcBorders>
            <w:noWrap/>
            <w:vAlign w:val="bottom"/>
            <w:hideMark/>
          </w:tcPr>
          <w:p w14:paraId="20C2D2F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w:t>
            </w:r>
          </w:p>
        </w:tc>
        <w:tc>
          <w:tcPr>
            <w:tcW w:w="471" w:type="dxa"/>
            <w:tcBorders>
              <w:top w:val="nil"/>
              <w:left w:val="nil"/>
              <w:bottom w:val="single" w:sz="8" w:space="0" w:color="auto"/>
              <w:right w:val="single" w:sz="8" w:space="0" w:color="auto"/>
            </w:tcBorders>
            <w:noWrap/>
            <w:vAlign w:val="bottom"/>
            <w:hideMark/>
          </w:tcPr>
          <w:p w14:paraId="6D241E4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692" w:type="dxa"/>
            <w:tcBorders>
              <w:top w:val="nil"/>
              <w:left w:val="nil"/>
              <w:bottom w:val="single" w:sz="8" w:space="0" w:color="auto"/>
              <w:right w:val="nil"/>
            </w:tcBorders>
            <w:shd w:val="clear" w:color="000000" w:fill="BFBFBF"/>
            <w:noWrap/>
            <w:vAlign w:val="bottom"/>
            <w:hideMark/>
          </w:tcPr>
          <w:p w14:paraId="1DAA6DC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112</w:t>
            </w:r>
          </w:p>
        </w:tc>
        <w:tc>
          <w:tcPr>
            <w:tcW w:w="471" w:type="dxa"/>
            <w:tcBorders>
              <w:top w:val="nil"/>
              <w:left w:val="single" w:sz="8" w:space="0" w:color="auto"/>
              <w:bottom w:val="single" w:sz="8" w:space="0" w:color="auto"/>
              <w:right w:val="single" w:sz="8" w:space="0" w:color="auto"/>
            </w:tcBorders>
            <w:noWrap/>
            <w:vAlign w:val="bottom"/>
            <w:hideMark/>
          </w:tcPr>
          <w:p w14:paraId="2E411E3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71" w:type="dxa"/>
            <w:tcBorders>
              <w:top w:val="nil"/>
              <w:left w:val="nil"/>
              <w:bottom w:val="single" w:sz="8" w:space="0" w:color="auto"/>
              <w:right w:val="single" w:sz="8" w:space="0" w:color="auto"/>
            </w:tcBorders>
            <w:noWrap/>
            <w:vAlign w:val="bottom"/>
            <w:hideMark/>
          </w:tcPr>
          <w:p w14:paraId="1330F80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2" w:type="dxa"/>
            <w:tcBorders>
              <w:top w:val="nil"/>
              <w:left w:val="nil"/>
              <w:bottom w:val="single" w:sz="8" w:space="0" w:color="auto"/>
              <w:right w:val="single" w:sz="8" w:space="0" w:color="auto"/>
            </w:tcBorders>
            <w:shd w:val="clear" w:color="000000" w:fill="BFBFBF"/>
            <w:noWrap/>
            <w:vAlign w:val="bottom"/>
            <w:hideMark/>
          </w:tcPr>
          <w:p w14:paraId="58A8DCE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c>
          <w:tcPr>
            <w:tcW w:w="544" w:type="dxa"/>
            <w:tcBorders>
              <w:top w:val="nil"/>
              <w:left w:val="nil"/>
              <w:bottom w:val="nil"/>
              <w:right w:val="nil"/>
            </w:tcBorders>
            <w:noWrap/>
            <w:vAlign w:val="bottom"/>
            <w:hideMark/>
          </w:tcPr>
          <w:p w14:paraId="6130072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A90211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1 012</w:t>
            </w:r>
          </w:p>
        </w:tc>
        <w:tc>
          <w:tcPr>
            <w:tcW w:w="736" w:type="dxa"/>
            <w:tcBorders>
              <w:top w:val="nil"/>
              <w:left w:val="nil"/>
              <w:bottom w:val="single" w:sz="8" w:space="0" w:color="auto"/>
              <w:right w:val="single" w:sz="8" w:space="0" w:color="auto"/>
            </w:tcBorders>
            <w:shd w:val="clear" w:color="000000" w:fill="BFBFBF"/>
            <w:noWrap/>
            <w:vAlign w:val="bottom"/>
            <w:hideMark/>
          </w:tcPr>
          <w:p w14:paraId="56523DB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28,6 %</w:t>
            </w:r>
          </w:p>
        </w:tc>
      </w:tr>
      <w:tr w:rsidR="00896817" w:rsidRPr="00DC56BA" w14:paraId="443A42BF"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0AB2A5DD"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OIL</w:t>
            </w:r>
          </w:p>
        </w:tc>
        <w:tc>
          <w:tcPr>
            <w:tcW w:w="471" w:type="dxa"/>
            <w:tcBorders>
              <w:top w:val="nil"/>
              <w:left w:val="nil"/>
              <w:bottom w:val="single" w:sz="8" w:space="0" w:color="auto"/>
              <w:right w:val="single" w:sz="8" w:space="0" w:color="auto"/>
            </w:tcBorders>
            <w:noWrap/>
            <w:vAlign w:val="bottom"/>
            <w:hideMark/>
          </w:tcPr>
          <w:p w14:paraId="0291CA8F"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1" w:type="dxa"/>
            <w:tcBorders>
              <w:top w:val="nil"/>
              <w:left w:val="nil"/>
              <w:bottom w:val="single" w:sz="8" w:space="0" w:color="auto"/>
              <w:right w:val="single" w:sz="8" w:space="0" w:color="auto"/>
            </w:tcBorders>
            <w:noWrap/>
            <w:vAlign w:val="bottom"/>
            <w:hideMark/>
          </w:tcPr>
          <w:p w14:paraId="2E14771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92" w:type="dxa"/>
            <w:tcBorders>
              <w:top w:val="nil"/>
              <w:left w:val="nil"/>
              <w:bottom w:val="single" w:sz="8" w:space="0" w:color="auto"/>
              <w:right w:val="single" w:sz="8" w:space="0" w:color="auto"/>
            </w:tcBorders>
            <w:shd w:val="clear" w:color="000000" w:fill="BFBFBF"/>
            <w:noWrap/>
            <w:vAlign w:val="bottom"/>
            <w:hideMark/>
          </w:tcPr>
          <w:p w14:paraId="6228739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471" w:type="dxa"/>
            <w:tcBorders>
              <w:top w:val="nil"/>
              <w:left w:val="nil"/>
              <w:bottom w:val="single" w:sz="8" w:space="0" w:color="auto"/>
              <w:right w:val="single" w:sz="8" w:space="0" w:color="auto"/>
            </w:tcBorders>
            <w:noWrap/>
            <w:vAlign w:val="bottom"/>
            <w:hideMark/>
          </w:tcPr>
          <w:p w14:paraId="44E80D8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128</w:t>
            </w:r>
          </w:p>
        </w:tc>
        <w:tc>
          <w:tcPr>
            <w:tcW w:w="471" w:type="dxa"/>
            <w:tcBorders>
              <w:top w:val="nil"/>
              <w:left w:val="nil"/>
              <w:bottom w:val="single" w:sz="8" w:space="0" w:color="auto"/>
              <w:right w:val="single" w:sz="8" w:space="0" w:color="auto"/>
            </w:tcBorders>
            <w:noWrap/>
            <w:vAlign w:val="bottom"/>
            <w:hideMark/>
          </w:tcPr>
          <w:p w14:paraId="155ABB9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w:t>
            </w:r>
          </w:p>
        </w:tc>
        <w:tc>
          <w:tcPr>
            <w:tcW w:w="692" w:type="dxa"/>
            <w:tcBorders>
              <w:top w:val="nil"/>
              <w:left w:val="nil"/>
              <w:bottom w:val="single" w:sz="8" w:space="0" w:color="auto"/>
              <w:right w:val="single" w:sz="8" w:space="0" w:color="auto"/>
            </w:tcBorders>
            <w:shd w:val="clear" w:color="000000" w:fill="BFBFBF"/>
            <w:noWrap/>
            <w:vAlign w:val="bottom"/>
            <w:hideMark/>
          </w:tcPr>
          <w:p w14:paraId="54DAA23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189</w:t>
            </w:r>
          </w:p>
        </w:tc>
        <w:tc>
          <w:tcPr>
            <w:tcW w:w="471" w:type="dxa"/>
            <w:tcBorders>
              <w:top w:val="nil"/>
              <w:left w:val="nil"/>
              <w:bottom w:val="single" w:sz="8" w:space="0" w:color="auto"/>
              <w:right w:val="single" w:sz="8" w:space="0" w:color="auto"/>
            </w:tcBorders>
            <w:noWrap/>
            <w:vAlign w:val="bottom"/>
            <w:hideMark/>
          </w:tcPr>
          <w:p w14:paraId="628EBB9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71" w:type="dxa"/>
            <w:tcBorders>
              <w:top w:val="nil"/>
              <w:left w:val="nil"/>
              <w:bottom w:val="single" w:sz="8" w:space="0" w:color="auto"/>
              <w:right w:val="single" w:sz="8" w:space="0" w:color="auto"/>
            </w:tcBorders>
            <w:noWrap/>
            <w:vAlign w:val="bottom"/>
            <w:hideMark/>
          </w:tcPr>
          <w:p w14:paraId="18BFDAB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92" w:type="dxa"/>
            <w:tcBorders>
              <w:top w:val="nil"/>
              <w:left w:val="nil"/>
              <w:bottom w:val="single" w:sz="8" w:space="0" w:color="auto"/>
              <w:right w:val="nil"/>
            </w:tcBorders>
            <w:shd w:val="clear" w:color="000000" w:fill="BFBFBF"/>
            <w:noWrap/>
            <w:vAlign w:val="bottom"/>
            <w:hideMark/>
          </w:tcPr>
          <w:p w14:paraId="1335605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471" w:type="dxa"/>
            <w:tcBorders>
              <w:top w:val="nil"/>
              <w:left w:val="single" w:sz="8" w:space="0" w:color="auto"/>
              <w:bottom w:val="single" w:sz="8" w:space="0" w:color="auto"/>
              <w:right w:val="single" w:sz="8" w:space="0" w:color="auto"/>
            </w:tcBorders>
            <w:noWrap/>
            <w:vAlign w:val="bottom"/>
            <w:hideMark/>
          </w:tcPr>
          <w:p w14:paraId="01BCB6C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1" w:type="dxa"/>
            <w:tcBorders>
              <w:top w:val="nil"/>
              <w:left w:val="nil"/>
              <w:bottom w:val="single" w:sz="8" w:space="0" w:color="auto"/>
              <w:right w:val="single" w:sz="8" w:space="0" w:color="auto"/>
            </w:tcBorders>
            <w:noWrap/>
            <w:vAlign w:val="bottom"/>
            <w:hideMark/>
          </w:tcPr>
          <w:p w14:paraId="3FBBCDD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2" w:type="dxa"/>
            <w:tcBorders>
              <w:top w:val="nil"/>
              <w:left w:val="nil"/>
              <w:bottom w:val="single" w:sz="8" w:space="0" w:color="auto"/>
              <w:right w:val="single" w:sz="8" w:space="0" w:color="auto"/>
            </w:tcBorders>
            <w:shd w:val="clear" w:color="000000" w:fill="BFBFBF"/>
            <w:noWrap/>
            <w:vAlign w:val="bottom"/>
            <w:hideMark/>
          </w:tcPr>
          <w:p w14:paraId="22D4DF7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44" w:type="dxa"/>
            <w:tcBorders>
              <w:top w:val="nil"/>
              <w:left w:val="nil"/>
              <w:bottom w:val="nil"/>
              <w:right w:val="nil"/>
            </w:tcBorders>
            <w:noWrap/>
            <w:vAlign w:val="bottom"/>
            <w:hideMark/>
          </w:tcPr>
          <w:p w14:paraId="5B8DBCB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678D5BD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272</w:t>
            </w:r>
          </w:p>
        </w:tc>
        <w:tc>
          <w:tcPr>
            <w:tcW w:w="736" w:type="dxa"/>
            <w:tcBorders>
              <w:top w:val="nil"/>
              <w:left w:val="nil"/>
              <w:bottom w:val="single" w:sz="8" w:space="0" w:color="auto"/>
              <w:right w:val="single" w:sz="8" w:space="0" w:color="auto"/>
            </w:tcBorders>
            <w:shd w:val="clear" w:color="000000" w:fill="BFBFBF"/>
            <w:noWrap/>
            <w:vAlign w:val="bottom"/>
            <w:hideMark/>
          </w:tcPr>
          <w:p w14:paraId="3509637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7,7 %</w:t>
            </w:r>
          </w:p>
        </w:tc>
      </w:tr>
      <w:tr w:rsidR="00896817" w:rsidRPr="00DC56BA" w14:paraId="1BCA10F6"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0A1F63CB"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OLAF</w:t>
            </w:r>
          </w:p>
        </w:tc>
        <w:tc>
          <w:tcPr>
            <w:tcW w:w="471" w:type="dxa"/>
            <w:tcBorders>
              <w:top w:val="nil"/>
              <w:left w:val="nil"/>
              <w:bottom w:val="single" w:sz="8" w:space="0" w:color="auto"/>
              <w:right w:val="single" w:sz="8" w:space="0" w:color="auto"/>
            </w:tcBorders>
            <w:noWrap/>
            <w:vAlign w:val="bottom"/>
            <w:hideMark/>
          </w:tcPr>
          <w:p w14:paraId="7144246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5E34A1EF"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2435420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1" w:type="dxa"/>
            <w:tcBorders>
              <w:top w:val="nil"/>
              <w:left w:val="nil"/>
              <w:bottom w:val="single" w:sz="8" w:space="0" w:color="auto"/>
              <w:right w:val="single" w:sz="8" w:space="0" w:color="auto"/>
            </w:tcBorders>
            <w:noWrap/>
            <w:vAlign w:val="bottom"/>
            <w:hideMark/>
          </w:tcPr>
          <w:p w14:paraId="2A3348E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C80CCD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4440194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A17385F"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7DA847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35183E3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7E17A94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CC61F2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7A6CA1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24A42FA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49C5A65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736" w:type="dxa"/>
            <w:tcBorders>
              <w:top w:val="nil"/>
              <w:left w:val="nil"/>
              <w:bottom w:val="single" w:sz="8" w:space="0" w:color="auto"/>
              <w:right w:val="single" w:sz="8" w:space="0" w:color="auto"/>
            </w:tcBorders>
            <w:shd w:val="clear" w:color="000000" w:fill="BFBFBF"/>
            <w:noWrap/>
            <w:vAlign w:val="bottom"/>
            <w:hideMark/>
          </w:tcPr>
          <w:p w14:paraId="3E8BFF3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0,1 %</w:t>
            </w:r>
          </w:p>
        </w:tc>
      </w:tr>
      <w:tr w:rsidR="00896817" w:rsidRPr="00DC56BA" w14:paraId="020745D7"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31F96125"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OP</w:t>
            </w:r>
          </w:p>
        </w:tc>
        <w:tc>
          <w:tcPr>
            <w:tcW w:w="471" w:type="dxa"/>
            <w:tcBorders>
              <w:top w:val="nil"/>
              <w:left w:val="nil"/>
              <w:bottom w:val="single" w:sz="8" w:space="0" w:color="auto"/>
              <w:right w:val="single" w:sz="8" w:space="0" w:color="auto"/>
            </w:tcBorders>
            <w:noWrap/>
            <w:vAlign w:val="bottom"/>
            <w:hideMark/>
          </w:tcPr>
          <w:p w14:paraId="47108FA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162B60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2" w:type="dxa"/>
            <w:tcBorders>
              <w:top w:val="nil"/>
              <w:left w:val="nil"/>
              <w:bottom w:val="single" w:sz="8" w:space="0" w:color="auto"/>
              <w:right w:val="single" w:sz="8" w:space="0" w:color="auto"/>
            </w:tcBorders>
            <w:shd w:val="clear" w:color="000000" w:fill="BFBFBF"/>
            <w:noWrap/>
            <w:vAlign w:val="bottom"/>
            <w:hideMark/>
          </w:tcPr>
          <w:p w14:paraId="22EE20A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71" w:type="dxa"/>
            <w:tcBorders>
              <w:top w:val="nil"/>
              <w:left w:val="nil"/>
              <w:bottom w:val="single" w:sz="8" w:space="0" w:color="auto"/>
              <w:right w:val="single" w:sz="8" w:space="0" w:color="auto"/>
            </w:tcBorders>
            <w:noWrap/>
            <w:vAlign w:val="bottom"/>
            <w:hideMark/>
          </w:tcPr>
          <w:p w14:paraId="2466A48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0C2489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867FDF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8867AD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A22837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191A100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17E66F9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E545F9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5E39B8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07D2D0D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3DA22AB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736" w:type="dxa"/>
            <w:tcBorders>
              <w:top w:val="nil"/>
              <w:left w:val="nil"/>
              <w:bottom w:val="single" w:sz="8" w:space="0" w:color="auto"/>
              <w:right w:val="single" w:sz="8" w:space="0" w:color="auto"/>
            </w:tcBorders>
            <w:shd w:val="clear" w:color="000000" w:fill="BFBFBF"/>
            <w:noWrap/>
            <w:vAlign w:val="bottom"/>
            <w:hideMark/>
          </w:tcPr>
          <w:p w14:paraId="114E405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37BF08B0"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6C0F02B9"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PMO</w:t>
            </w:r>
          </w:p>
        </w:tc>
        <w:tc>
          <w:tcPr>
            <w:tcW w:w="471" w:type="dxa"/>
            <w:tcBorders>
              <w:top w:val="nil"/>
              <w:left w:val="nil"/>
              <w:bottom w:val="single" w:sz="8" w:space="0" w:color="auto"/>
              <w:right w:val="single" w:sz="8" w:space="0" w:color="auto"/>
            </w:tcBorders>
            <w:noWrap/>
            <w:vAlign w:val="bottom"/>
            <w:hideMark/>
          </w:tcPr>
          <w:p w14:paraId="16E8673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1" w:type="dxa"/>
            <w:tcBorders>
              <w:top w:val="nil"/>
              <w:left w:val="nil"/>
              <w:bottom w:val="single" w:sz="8" w:space="0" w:color="auto"/>
              <w:right w:val="single" w:sz="8" w:space="0" w:color="auto"/>
            </w:tcBorders>
            <w:noWrap/>
            <w:vAlign w:val="bottom"/>
            <w:hideMark/>
          </w:tcPr>
          <w:p w14:paraId="6CCBE0F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2" w:type="dxa"/>
            <w:tcBorders>
              <w:top w:val="nil"/>
              <w:left w:val="nil"/>
              <w:bottom w:val="single" w:sz="8" w:space="0" w:color="auto"/>
              <w:right w:val="single" w:sz="8" w:space="0" w:color="auto"/>
            </w:tcBorders>
            <w:shd w:val="clear" w:color="000000" w:fill="BFBFBF"/>
            <w:noWrap/>
            <w:vAlign w:val="bottom"/>
            <w:hideMark/>
          </w:tcPr>
          <w:p w14:paraId="64829B4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471" w:type="dxa"/>
            <w:tcBorders>
              <w:top w:val="nil"/>
              <w:left w:val="nil"/>
              <w:bottom w:val="single" w:sz="8" w:space="0" w:color="auto"/>
              <w:right w:val="single" w:sz="8" w:space="0" w:color="auto"/>
            </w:tcBorders>
            <w:noWrap/>
            <w:vAlign w:val="bottom"/>
            <w:hideMark/>
          </w:tcPr>
          <w:p w14:paraId="018CDA1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247</w:t>
            </w:r>
          </w:p>
        </w:tc>
        <w:tc>
          <w:tcPr>
            <w:tcW w:w="471" w:type="dxa"/>
            <w:tcBorders>
              <w:top w:val="nil"/>
              <w:left w:val="nil"/>
              <w:bottom w:val="single" w:sz="8" w:space="0" w:color="auto"/>
              <w:right w:val="single" w:sz="8" w:space="0" w:color="auto"/>
            </w:tcBorders>
            <w:noWrap/>
            <w:vAlign w:val="bottom"/>
            <w:hideMark/>
          </w:tcPr>
          <w:p w14:paraId="1396E37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692" w:type="dxa"/>
            <w:tcBorders>
              <w:top w:val="nil"/>
              <w:left w:val="nil"/>
              <w:bottom w:val="single" w:sz="8" w:space="0" w:color="auto"/>
              <w:right w:val="single" w:sz="8" w:space="0" w:color="auto"/>
            </w:tcBorders>
            <w:shd w:val="clear" w:color="000000" w:fill="BFBFBF"/>
            <w:noWrap/>
            <w:vAlign w:val="bottom"/>
            <w:hideMark/>
          </w:tcPr>
          <w:p w14:paraId="1EA140E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315</w:t>
            </w:r>
          </w:p>
        </w:tc>
        <w:tc>
          <w:tcPr>
            <w:tcW w:w="471" w:type="dxa"/>
            <w:tcBorders>
              <w:top w:val="nil"/>
              <w:left w:val="nil"/>
              <w:bottom w:val="single" w:sz="8" w:space="0" w:color="auto"/>
              <w:right w:val="single" w:sz="8" w:space="0" w:color="auto"/>
            </w:tcBorders>
            <w:noWrap/>
            <w:vAlign w:val="bottom"/>
            <w:hideMark/>
          </w:tcPr>
          <w:p w14:paraId="2B436F6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78</w:t>
            </w:r>
          </w:p>
        </w:tc>
        <w:tc>
          <w:tcPr>
            <w:tcW w:w="471" w:type="dxa"/>
            <w:tcBorders>
              <w:top w:val="nil"/>
              <w:left w:val="nil"/>
              <w:bottom w:val="single" w:sz="8" w:space="0" w:color="auto"/>
              <w:right w:val="single" w:sz="8" w:space="0" w:color="auto"/>
            </w:tcBorders>
            <w:noWrap/>
            <w:vAlign w:val="bottom"/>
            <w:hideMark/>
          </w:tcPr>
          <w:p w14:paraId="55160C0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92" w:type="dxa"/>
            <w:tcBorders>
              <w:top w:val="nil"/>
              <w:left w:val="nil"/>
              <w:bottom w:val="single" w:sz="8" w:space="0" w:color="auto"/>
              <w:right w:val="nil"/>
            </w:tcBorders>
            <w:shd w:val="clear" w:color="000000" w:fill="BFBFBF"/>
            <w:noWrap/>
            <w:vAlign w:val="bottom"/>
            <w:hideMark/>
          </w:tcPr>
          <w:p w14:paraId="49D7B0C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123</w:t>
            </w:r>
          </w:p>
        </w:tc>
        <w:tc>
          <w:tcPr>
            <w:tcW w:w="471" w:type="dxa"/>
            <w:tcBorders>
              <w:top w:val="nil"/>
              <w:left w:val="single" w:sz="8" w:space="0" w:color="auto"/>
              <w:bottom w:val="single" w:sz="8" w:space="0" w:color="auto"/>
              <w:right w:val="single" w:sz="8" w:space="0" w:color="auto"/>
            </w:tcBorders>
            <w:noWrap/>
            <w:vAlign w:val="bottom"/>
            <w:hideMark/>
          </w:tcPr>
          <w:p w14:paraId="72A4E69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1" w:type="dxa"/>
            <w:tcBorders>
              <w:top w:val="nil"/>
              <w:left w:val="nil"/>
              <w:bottom w:val="single" w:sz="8" w:space="0" w:color="auto"/>
              <w:right w:val="single" w:sz="8" w:space="0" w:color="auto"/>
            </w:tcBorders>
            <w:noWrap/>
            <w:vAlign w:val="bottom"/>
            <w:hideMark/>
          </w:tcPr>
          <w:p w14:paraId="3B2EAF6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2" w:type="dxa"/>
            <w:tcBorders>
              <w:top w:val="nil"/>
              <w:left w:val="nil"/>
              <w:bottom w:val="single" w:sz="8" w:space="0" w:color="auto"/>
              <w:right w:val="single" w:sz="8" w:space="0" w:color="auto"/>
            </w:tcBorders>
            <w:shd w:val="clear" w:color="000000" w:fill="BFBFBF"/>
            <w:noWrap/>
            <w:vAlign w:val="bottom"/>
            <w:hideMark/>
          </w:tcPr>
          <w:p w14:paraId="090B009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544" w:type="dxa"/>
            <w:tcBorders>
              <w:top w:val="nil"/>
              <w:left w:val="nil"/>
              <w:bottom w:val="nil"/>
              <w:right w:val="nil"/>
            </w:tcBorders>
            <w:noWrap/>
            <w:vAlign w:val="bottom"/>
            <w:hideMark/>
          </w:tcPr>
          <w:p w14:paraId="06219CD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528A6F4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463</w:t>
            </w:r>
          </w:p>
        </w:tc>
        <w:tc>
          <w:tcPr>
            <w:tcW w:w="736" w:type="dxa"/>
            <w:tcBorders>
              <w:top w:val="nil"/>
              <w:left w:val="nil"/>
              <w:bottom w:val="single" w:sz="8" w:space="0" w:color="auto"/>
              <w:right w:val="single" w:sz="8" w:space="0" w:color="auto"/>
            </w:tcBorders>
            <w:shd w:val="clear" w:color="000000" w:fill="BFBFBF"/>
            <w:noWrap/>
            <w:vAlign w:val="bottom"/>
            <w:hideMark/>
          </w:tcPr>
          <w:p w14:paraId="23DB866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13,1 %</w:t>
            </w:r>
          </w:p>
        </w:tc>
      </w:tr>
      <w:tr w:rsidR="00896817" w:rsidRPr="00DC56BA" w14:paraId="641DB4A0"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36BD0C6C"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REGIO</w:t>
            </w:r>
          </w:p>
        </w:tc>
        <w:tc>
          <w:tcPr>
            <w:tcW w:w="471" w:type="dxa"/>
            <w:tcBorders>
              <w:top w:val="nil"/>
              <w:left w:val="nil"/>
              <w:bottom w:val="single" w:sz="8" w:space="0" w:color="auto"/>
              <w:right w:val="single" w:sz="8" w:space="0" w:color="auto"/>
            </w:tcBorders>
            <w:noWrap/>
            <w:vAlign w:val="bottom"/>
            <w:hideMark/>
          </w:tcPr>
          <w:p w14:paraId="0D9265D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1" w:type="dxa"/>
            <w:tcBorders>
              <w:top w:val="nil"/>
              <w:left w:val="nil"/>
              <w:bottom w:val="single" w:sz="8" w:space="0" w:color="auto"/>
              <w:right w:val="single" w:sz="8" w:space="0" w:color="auto"/>
            </w:tcBorders>
            <w:noWrap/>
            <w:vAlign w:val="bottom"/>
            <w:hideMark/>
          </w:tcPr>
          <w:p w14:paraId="44591A4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295212B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1" w:type="dxa"/>
            <w:tcBorders>
              <w:top w:val="nil"/>
              <w:left w:val="nil"/>
              <w:bottom w:val="single" w:sz="8" w:space="0" w:color="auto"/>
              <w:right w:val="single" w:sz="8" w:space="0" w:color="auto"/>
            </w:tcBorders>
            <w:noWrap/>
            <w:vAlign w:val="bottom"/>
            <w:hideMark/>
          </w:tcPr>
          <w:p w14:paraId="4CA42F0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1ABE1E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4A0618A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6ECD8A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740163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60A0575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0243F3B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3E942B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26B0554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55C4282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6145209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736" w:type="dxa"/>
            <w:tcBorders>
              <w:top w:val="nil"/>
              <w:left w:val="nil"/>
              <w:bottom w:val="single" w:sz="8" w:space="0" w:color="auto"/>
              <w:right w:val="single" w:sz="8" w:space="0" w:color="auto"/>
            </w:tcBorders>
            <w:shd w:val="clear" w:color="000000" w:fill="BFBFBF"/>
            <w:noWrap/>
            <w:vAlign w:val="bottom"/>
            <w:hideMark/>
          </w:tcPr>
          <w:p w14:paraId="33FF4C4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32E7D9CA"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62A75BDA"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RTD</w:t>
            </w:r>
          </w:p>
        </w:tc>
        <w:tc>
          <w:tcPr>
            <w:tcW w:w="471" w:type="dxa"/>
            <w:tcBorders>
              <w:top w:val="nil"/>
              <w:left w:val="nil"/>
              <w:bottom w:val="single" w:sz="8" w:space="0" w:color="auto"/>
              <w:right w:val="single" w:sz="8" w:space="0" w:color="auto"/>
            </w:tcBorders>
            <w:noWrap/>
            <w:vAlign w:val="bottom"/>
            <w:hideMark/>
          </w:tcPr>
          <w:p w14:paraId="497BB27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1" w:type="dxa"/>
            <w:tcBorders>
              <w:top w:val="nil"/>
              <w:left w:val="nil"/>
              <w:bottom w:val="single" w:sz="8" w:space="0" w:color="auto"/>
              <w:right w:val="single" w:sz="8" w:space="0" w:color="auto"/>
            </w:tcBorders>
            <w:noWrap/>
            <w:vAlign w:val="bottom"/>
            <w:hideMark/>
          </w:tcPr>
          <w:p w14:paraId="2979FA7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2" w:type="dxa"/>
            <w:tcBorders>
              <w:top w:val="nil"/>
              <w:left w:val="nil"/>
              <w:bottom w:val="single" w:sz="8" w:space="0" w:color="auto"/>
              <w:right w:val="single" w:sz="8" w:space="0" w:color="auto"/>
            </w:tcBorders>
            <w:shd w:val="clear" w:color="000000" w:fill="BFBFBF"/>
            <w:noWrap/>
            <w:vAlign w:val="bottom"/>
            <w:hideMark/>
          </w:tcPr>
          <w:p w14:paraId="47895C8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71" w:type="dxa"/>
            <w:tcBorders>
              <w:top w:val="nil"/>
              <w:left w:val="nil"/>
              <w:bottom w:val="single" w:sz="8" w:space="0" w:color="auto"/>
              <w:right w:val="single" w:sz="8" w:space="0" w:color="auto"/>
            </w:tcBorders>
            <w:noWrap/>
            <w:vAlign w:val="bottom"/>
            <w:hideMark/>
          </w:tcPr>
          <w:p w14:paraId="7BB05A1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77D58D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EC6B96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8C46BB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264C1D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1E6C383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38B5159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60AB8A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45B5E6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3041469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533D2ED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736" w:type="dxa"/>
            <w:tcBorders>
              <w:top w:val="nil"/>
              <w:left w:val="nil"/>
              <w:bottom w:val="single" w:sz="8" w:space="0" w:color="auto"/>
              <w:right w:val="single" w:sz="8" w:space="0" w:color="auto"/>
            </w:tcBorders>
            <w:shd w:val="clear" w:color="000000" w:fill="BFBFBF"/>
            <w:noWrap/>
            <w:vAlign w:val="bottom"/>
            <w:hideMark/>
          </w:tcPr>
          <w:p w14:paraId="6D3C071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5DC493DD"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039AE04C"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SANTE</w:t>
            </w:r>
          </w:p>
        </w:tc>
        <w:tc>
          <w:tcPr>
            <w:tcW w:w="471" w:type="dxa"/>
            <w:tcBorders>
              <w:top w:val="nil"/>
              <w:left w:val="nil"/>
              <w:bottom w:val="single" w:sz="8" w:space="0" w:color="auto"/>
              <w:right w:val="single" w:sz="8" w:space="0" w:color="auto"/>
            </w:tcBorders>
            <w:noWrap/>
            <w:vAlign w:val="bottom"/>
            <w:hideMark/>
          </w:tcPr>
          <w:p w14:paraId="679B62C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1" w:type="dxa"/>
            <w:tcBorders>
              <w:top w:val="nil"/>
              <w:left w:val="nil"/>
              <w:bottom w:val="single" w:sz="8" w:space="0" w:color="auto"/>
              <w:right w:val="single" w:sz="8" w:space="0" w:color="auto"/>
            </w:tcBorders>
            <w:noWrap/>
            <w:vAlign w:val="bottom"/>
            <w:hideMark/>
          </w:tcPr>
          <w:p w14:paraId="4F295BB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00B032C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1" w:type="dxa"/>
            <w:tcBorders>
              <w:top w:val="nil"/>
              <w:left w:val="nil"/>
              <w:bottom w:val="single" w:sz="8" w:space="0" w:color="auto"/>
              <w:right w:val="single" w:sz="8" w:space="0" w:color="auto"/>
            </w:tcBorders>
            <w:noWrap/>
            <w:vAlign w:val="bottom"/>
            <w:hideMark/>
          </w:tcPr>
          <w:p w14:paraId="0298D81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CA664A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5670943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7F344B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AA023E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3C8E45B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3914329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6E50FB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2C99937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1AB9F7F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6B6BAFF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736" w:type="dxa"/>
            <w:tcBorders>
              <w:top w:val="nil"/>
              <w:left w:val="nil"/>
              <w:bottom w:val="single" w:sz="8" w:space="0" w:color="auto"/>
              <w:right w:val="single" w:sz="8" w:space="0" w:color="auto"/>
            </w:tcBorders>
            <w:shd w:val="clear" w:color="000000" w:fill="BFBFBF"/>
            <w:noWrap/>
            <w:vAlign w:val="bottom"/>
            <w:hideMark/>
          </w:tcPr>
          <w:p w14:paraId="1D4AE87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1B3920E6"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59696A70"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SCIC</w:t>
            </w:r>
          </w:p>
        </w:tc>
        <w:tc>
          <w:tcPr>
            <w:tcW w:w="471" w:type="dxa"/>
            <w:tcBorders>
              <w:top w:val="nil"/>
              <w:left w:val="nil"/>
              <w:bottom w:val="single" w:sz="8" w:space="0" w:color="auto"/>
              <w:right w:val="single" w:sz="8" w:space="0" w:color="auto"/>
            </w:tcBorders>
            <w:noWrap/>
            <w:vAlign w:val="bottom"/>
            <w:hideMark/>
          </w:tcPr>
          <w:p w14:paraId="3C252CC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1" w:type="dxa"/>
            <w:tcBorders>
              <w:top w:val="nil"/>
              <w:left w:val="nil"/>
              <w:bottom w:val="single" w:sz="8" w:space="0" w:color="auto"/>
              <w:right w:val="single" w:sz="8" w:space="0" w:color="auto"/>
            </w:tcBorders>
            <w:noWrap/>
            <w:vAlign w:val="bottom"/>
            <w:hideMark/>
          </w:tcPr>
          <w:p w14:paraId="7933527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2" w:type="dxa"/>
            <w:tcBorders>
              <w:top w:val="nil"/>
              <w:left w:val="nil"/>
              <w:bottom w:val="single" w:sz="8" w:space="0" w:color="auto"/>
              <w:right w:val="single" w:sz="8" w:space="0" w:color="auto"/>
            </w:tcBorders>
            <w:shd w:val="clear" w:color="000000" w:fill="BFBFBF"/>
            <w:noWrap/>
            <w:vAlign w:val="bottom"/>
            <w:hideMark/>
          </w:tcPr>
          <w:p w14:paraId="40F065D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71" w:type="dxa"/>
            <w:tcBorders>
              <w:top w:val="nil"/>
              <w:left w:val="nil"/>
              <w:bottom w:val="single" w:sz="8" w:space="0" w:color="auto"/>
              <w:right w:val="single" w:sz="8" w:space="0" w:color="auto"/>
            </w:tcBorders>
            <w:noWrap/>
            <w:vAlign w:val="bottom"/>
            <w:hideMark/>
          </w:tcPr>
          <w:p w14:paraId="617FE09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01D8DC6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778B139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D7B2AA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91F117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67EDFE2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303C555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15A3D54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4939243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302F004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162AD41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736" w:type="dxa"/>
            <w:tcBorders>
              <w:top w:val="nil"/>
              <w:left w:val="nil"/>
              <w:bottom w:val="single" w:sz="8" w:space="0" w:color="auto"/>
              <w:right w:val="single" w:sz="8" w:space="0" w:color="auto"/>
            </w:tcBorders>
            <w:shd w:val="clear" w:color="000000" w:fill="BFBFBF"/>
            <w:noWrap/>
            <w:vAlign w:val="bottom"/>
            <w:hideMark/>
          </w:tcPr>
          <w:p w14:paraId="0417AC4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896817" w:rsidRPr="00DC56BA" w14:paraId="328B1F53"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79AFC9C1"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SG</w:t>
            </w:r>
          </w:p>
        </w:tc>
        <w:tc>
          <w:tcPr>
            <w:tcW w:w="471" w:type="dxa"/>
            <w:tcBorders>
              <w:top w:val="nil"/>
              <w:left w:val="nil"/>
              <w:bottom w:val="single" w:sz="8" w:space="0" w:color="auto"/>
              <w:right w:val="single" w:sz="8" w:space="0" w:color="auto"/>
            </w:tcBorders>
            <w:noWrap/>
            <w:vAlign w:val="bottom"/>
            <w:hideMark/>
          </w:tcPr>
          <w:p w14:paraId="67DBE5C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1" w:type="dxa"/>
            <w:tcBorders>
              <w:top w:val="nil"/>
              <w:left w:val="nil"/>
              <w:bottom w:val="single" w:sz="8" w:space="0" w:color="auto"/>
              <w:right w:val="single" w:sz="8" w:space="0" w:color="auto"/>
            </w:tcBorders>
            <w:noWrap/>
            <w:vAlign w:val="bottom"/>
            <w:hideMark/>
          </w:tcPr>
          <w:p w14:paraId="7A0AD61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2" w:type="dxa"/>
            <w:tcBorders>
              <w:top w:val="nil"/>
              <w:left w:val="nil"/>
              <w:bottom w:val="single" w:sz="8" w:space="0" w:color="auto"/>
              <w:right w:val="single" w:sz="8" w:space="0" w:color="auto"/>
            </w:tcBorders>
            <w:shd w:val="clear" w:color="000000" w:fill="BFBFBF"/>
            <w:noWrap/>
            <w:vAlign w:val="bottom"/>
            <w:hideMark/>
          </w:tcPr>
          <w:p w14:paraId="0CC3FF2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471" w:type="dxa"/>
            <w:tcBorders>
              <w:top w:val="nil"/>
              <w:left w:val="nil"/>
              <w:bottom w:val="single" w:sz="8" w:space="0" w:color="auto"/>
              <w:right w:val="single" w:sz="8" w:space="0" w:color="auto"/>
            </w:tcBorders>
            <w:noWrap/>
            <w:vAlign w:val="bottom"/>
            <w:hideMark/>
          </w:tcPr>
          <w:p w14:paraId="562164D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A26AA3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185C70C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D5F144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399B20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2A50506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662A25CF"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9F9699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70549534"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77ECD38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537B50E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736" w:type="dxa"/>
            <w:tcBorders>
              <w:top w:val="nil"/>
              <w:left w:val="nil"/>
              <w:bottom w:val="single" w:sz="8" w:space="0" w:color="auto"/>
              <w:right w:val="single" w:sz="8" w:space="0" w:color="auto"/>
            </w:tcBorders>
            <w:shd w:val="clear" w:color="000000" w:fill="BFBFBF"/>
            <w:noWrap/>
            <w:vAlign w:val="bottom"/>
            <w:hideMark/>
          </w:tcPr>
          <w:p w14:paraId="3CDAD787"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2394C19B"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1E3D7F5B"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SJ</w:t>
            </w:r>
          </w:p>
        </w:tc>
        <w:tc>
          <w:tcPr>
            <w:tcW w:w="471" w:type="dxa"/>
            <w:tcBorders>
              <w:top w:val="nil"/>
              <w:left w:val="nil"/>
              <w:bottom w:val="single" w:sz="8" w:space="0" w:color="auto"/>
              <w:right w:val="single" w:sz="8" w:space="0" w:color="auto"/>
            </w:tcBorders>
            <w:noWrap/>
            <w:vAlign w:val="bottom"/>
            <w:hideMark/>
          </w:tcPr>
          <w:p w14:paraId="384B957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6B27E3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48A067A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1" w:type="dxa"/>
            <w:tcBorders>
              <w:top w:val="nil"/>
              <w:left w:val="nil"/>
              <w:bottom w:val="single" w:sz="8" w:space="0" w:color="auto"/>
              <w:right w:val="single" w:sz="8" w:space="0" w:color="auto"/>
            </w:tcBorders>
            <w:noWrap/>
            <w:vAlign w:val="bottom"/>
            <w:hideMark/>
          </w:tcPr>
          <w:p w14:paraId="4CB57EE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9D2732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499990F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35A303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55F960F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5B099E2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1B05F1E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E1DDE5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6AE6BA7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308D514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38742B5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736" w:type="dxa"/>
            <w:tcBorders>
              <w:top w:val="nil"/>
              <w:left w:val="nil"/>
              <w:bottom w:val="single" w:sz="8" w:space="0" w:color="auto"/>
              <w:right w:val="single" w:sz="8" w:space="0" w:color="auto"/>
            </w:tcBorders>
            <w:shd w:val="clear" w:color="000000" w:fill="BFBFBF"/>
            <w:noWrap/>
            <w:vAlign w:val="bottom"/>
            <w:hideMark/>
          </w:tcPr>
          <w:p w14:paraId="5BB0AAC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09590AEC"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1CD40FF5"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TAXUD</w:t>
            </w:r>
          </w:p>
        </w:tc>
        <w:tc>
          <w:tcPr>
            <w:tcW w:w="471" w:type="dxa"/>
            <w:tcBorders>
              <w:top w:val="nil"/>
              <w:left w:val="nil"/>
              <w:bottom w:val="single" w:sz="8" w:space="0" w:color="auto"/>
              <w:right w:val="single" w:sz="8" w:space="0" w:color="auto"/>
            </w:tcBorders>
            <w:noWrap/>
            <w:vAlign w:val="bottom"/>
            <w:hideMark/>
          </w:tcPr>
          <w:p w14:paraId="0E74E9C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3638F42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41FB1784"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1" w:type="dxa"/>
            <w:tcBorders>
              <w:top w:val="nil"/>
              <w:left w:val="nil"/>
              <w:bottom w:val="single" w:sz="8" w:space="0" w:color="auto"/>
              <w:right w:val="single" w:sz="8" w:space="0" w:color="auto"/>
            </w:tcBorders>
            <w:noWrap/>
            <w:vAlign w:val="bottom"/>
            <w:hideMark/>
          </w:tcPr>
          <w:p w14:paraId="58C2084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6C395A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3850308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7762B29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206A14E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20B00DA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1D077FB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43BAE84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746E5F2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44" w:type="dxa"/>
            <w:tcBorders>
              <w:top w:val="nil"/>
              <w:left w:val="nil"/>
              <w:bottom w:val="nil"/>
              <w:right w:val="nil"/>
            </w:tcBorders>
            <w:noWrap/>
            <w:vAlign w:val="bottom"/>
            <w:hideMark/>
          </w:tcPr>
          <w:p w14:paraId="4945808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A60DD1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736" w:type="dxa"/>
            <w:tcBorders>
              <w:top w:val="nil"/>
              <w:left w:val="nil"/>
              <w:bottom w:val="single" w:sz="8" w:space="0" w:color="auto"/>
              <w:right w:val="single" w:sz="8" w:space="0" w:color="auto"/>
            </w:tcBorders>
            <w:shd w:val="clear" w:color="000000" w:fill="BFBFBF"/>
            <w:noWrap/>
            <w:vAlign w:val="bottom"/>
            <w:hideMark/>
          </w:tcPr>
          <w:p w14:paraId="410F771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0,0 %</w:t>
            </w:r>
          </w:p>
        </w:tc>
      </w:tr>
      <w:tr w:rsidR="00896817" w:rsidRPr="00DC56BA" w14:paraId="5F6BF9A0"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3804B77B"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TRADE</w:t>
            </w:r>
          </w:p>
        </w:tc>
        <w:tc>
          <w:tcPr>
            <w:tcW w:w="471" w:type="dxa"/>
            <w:tcBorders>
              <w:top w:val="nil"/>
              <w:left w:val="nil"/>
              <w:bottom w:val="single" w:sz="8" w:space="0" w:color="auto"/>
              <w:right w:val="single" w:sz="8" w:space="0" w:color="auto"/>
            </w:tcBorders>
            <w:noWrap/>
            <w:vAlign w:val="bottom"/>
            <w:hideMark/>
          </w:tcPr>
          <w:p w14:paraId="27FFC8E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1" w:type="dxa"/>
            <w:tcBorders>
              <w:top w:val="nil"/>
              <w:left w:val="nil"/>
              <w:bottom w:val="single" w:sz="8" w:space="0" w:color="auto"/>
              <w:right w:val="single" w:sz="8" w:space="0" w:color="auto"/>
            </w:tcBorders>
            <w:noWrap/>
            <w:vAlign w:val="bottom"/>
            <w:hideMark/>
          </w:tcPr>
          <w:p w14:paraId="1ACBB40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2" w:type="dxa"/>
            <w:tcBorders>
              <w:top w:val="nil"/>
              <w:left w:val="nil"/>
              <w:bottom w:val="single" w:sz="8" w:space="0" w:color="auto"/>
              <w:right w:val="single" w:sz="8" w:space="0" w:color="auto"/>
            </w:tcBorders>
            <w:shd w:val="clear" w:color="000000" w:fill="BFBFBF"/>
            <w:noWrap/>
            <w:vAlign w:val="bottom"/>
            <w:hideMark/>
          </w:tcPr>
          <w:p w14:paraId="13C6C737"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71" w:type="dxa"/>
            <w:tcBorders>
              <w:top w:val="nil"/>
              <w:left w:val="nil"/>
              <w:bottom w:val="single" w:sz="8" w:space="0" w:color="auto"/>
              <w:right w:val="single" w:sz="8" w:space="0" w:color="auto"/>
            </w:tcBorders>
            <w:noWrap/>
            <w:vAlign w:val="bottom"/>
            <w:hideMark/>
          </w:tcPr>
          <w:p w14:paraId="4BD54BD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1" w:type="dxa"/>
            <w:tcBorders>
              <w:top w:val="nil"/>
              <w:left w:val="nil"/>
              <w:bottom w:val="single" w:sz="8" w:space="0" w:color="auto"/>
              <w:right w:val="single" w:sz="8" w:space="0" w:color="auto"/>
            </w:tcBorders>
            <w:noWrap/>
            <w:vAlign w:val="bottom"/>
            <w:hideMark/>
          </w:tcPr>
          <w:p w14:paraId="50CA6BA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single" w:sz="8" w:space="0" w:color="auto"/>
            </w:tcBorders>
            <w:shd w:val="clear" w:color="000000" w:fill="BFBFBF"/>
            <w:noWrap/>
            <w:vAlign w:val="bottom"/>
            <w:hideMark/>
          </w:tcPr>
          <w:p w14:paraId="00913154"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1" w:type="dxa"/>
            <w:tcBorders>
              <w:top w:val="nil"/>
              <w:left w:val="nil"/>
              <w:bottom w:val="single" w:sz="8" w:space="0" w:color="auto"/>
              <w:right w:val="single" w:sz="8" w:space="0" w:color="auto"/>
            </w:tcBorders>
            <w:noWrap/>
            <w:vAlign w:val="bottom"/>
            <w:hideMark/>
          </w:tcPr>
          <w:p w14:paraId="5D1E0B7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1" w:type="dxa"/>
            <w:tcBorders>
              <w:top w:val="nil"/>
              <w:left w:val="nil"/>
              <w:bottom w:val="single" w:sz="8" w:space="0" w:color="auto"/>
              <w:right w:val="single" w:sz="8" w:space="0" w:color="auto"/>
            </w:tcBorders>
            <w:noWrap/>
            <w:vAlign w:val="bottom"/>
            <w:hideMark/>
          </w:tcPr>
          <w:p w14:paraId="64AA33D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2" w:type="dxa"/>
            <w:tcBorders>
              <w:top w:val="nil"/>
              <w:left w:val="nil"/>
              <w:bottom w:val="single" w:sz="8" w:space="0" w:color="auto"/>
              <w:right w:val="nil"/>
            </w:tcBorders>
            <w:shd w:val="clear" w:color="000000" w:fill="BFBFBF"/>
            <w:noWrap/>
            <w:vAlign w:val="bottom"/>
            <w:hideMark/>
          </w:tcPr>
          <w:p w14:paraId="7094789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471" w:type="dxa"/>
            <w:tcBorders>
              <w:top w:val="nil"/>
              <w:left w:val="single" w:sz="8" w:space="0" w:color="auto"/>
              <w:bottom w:val="single" w:sz="8" w:space="0" w:color="auto"/>
              <w:right w:val="single" w:sz="8" w:space="0" w:color="auto"/>
            </w:tcBorders>
            <w:noWrap/>
            <w:vAlign w:val="bottom"/>
            <w:hideMark/>
          </w:tcPr>
          <w:p w14:paraId="0AE3AB8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1" w:type="dxa"/>
            <w:tcBorders>
              <w:top w:val="nil"/>
              <w:left w:val="nil"/>
              <w:bottom w:val="single" w:sz="8" w:space="0" w:color="auto"/>
              <w:right w:val="single" w:sz="8" w:space="0" w:color="auto"/>
            </w:tcBorders>
            <w:noWrap/>
            <w:vAlign w:val="bottom"/>
            <w:hideMark/>
          </w:tcPr>
          <w:p w14:paraId="5B39009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2" w:type="dxa"/>
            <w:tcBorders>
              <w:top w:val="nil"/>
              <w:left w:val="nil"/>
              <w:bottom w:val="single" w:sz="8" w:space="0" w:color="auto"/>
              <w:right w:val="single" w:sz="8" w:space="0" w:color="auto"/>
            </w:tcBorders>
            <w:shd w:val="clear" w:color="000000" w:fill="BFBFBF"/>
            <w:noWrap/>
            <w:vAlign w:val="bottom"/>
            <w:hideMark/>
          </w:tcPr>
          <w:p w14:paraId="34D8557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44" w:type="dxa"/>
            <w:tcBorders>
              <w:top w:val="nil"/>
              <w:left w:val="nil"/>
              <w:bottom w:val="nil"/>
              <w:right w:val="nil"/>
            </w:tcBorders>
            <w:noWrap/>
            <w:vAlign w:val="bottom"/>
            <w:hideMark/>
          </w:tcPr>
          <w:p w14:paraId="6A53309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147CB8F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736" w:type="dxa"/>
            <w:tcBorders>
              <w:top w:val="nil"/>
              <w:left w:val="nil"/>
              <w:bottom w:val="single" w:sz="8" w:space="0" w:color="auto"/>
              <w:right w:val="single" w:sz="8" w:space="0" w:color="auto"/>
            </w:tcBorders>
            <w:shd w:val="clear" w:color="000000" w:fill="BFBFBF"/>
            <w:noWrap/>
            <w:vAlign w:val="bottom"/>
            <w:hideMark/>
          </w:tcPr>
          <w:p w14:paraId="0FD0FC4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01A71CD5" w14:textId="77777777" w:rsidTr="008732CE">
        <w:trPr>
          <w:trHeight w:val="274"/>
        </w:trPr>
        <w:tc>
          <w:tcPr>
            <w:tcW w:w="785" w:type="dxa"/>
            <w:tcBorders>
              <w:top w:val="nil"/>
              <w:left w:val="single" w:sz="8" w:space="0" w:color="auto"/>
              <w:bottom w:val="single" w:sz="8" w:space="0" w:color="auto"/>
              <w:right w:val="single" w:sz="8" w:space="0" w:color="auto"/>
            </w:tcBorders>
            <w:shd w:val="clear" w:color="000000" w:fill="60497A"/>
            <w:noWrap/>
            <w:vAlign w:val="bottom"/>
            <w:hideMark/>
          </w:tcPr>
          <w:p w14:paraId="4C545F4B"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SKUPAJ</w:t>
            </w:r>
          </w:p>
        </w:tc>
        <w:tc>
          <w:tcPr>
            <w:tcW w:w="471" w:type="dxa"/>
            <w:tcBorders>
              <w:top w:val="nil"/>
              <w:left w:val="nil"/>
              <w:bottom w:val="single" w:sz="8" w:space="0" w:color="auto"/>
              <w:right w:val="single" w:sz="8" w:space="0" w:color="auto"/>
            </w:tcBorders>
            <w:noWrap/>
            <w:vAlign w:val="bottom"/>
            <w:hideMark/>
          </w:tcPr>
          <w:p w14:paraId="5BD896D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200</w:t>
            </w:r>
          </w:p>
        </w:tc>
        <w:tc>
          <w:tcPr>
            <w:tcW w:w="471" w:type="dxa"/>
            <w:tcBorders>
              <w:top w:val="nil"/>
              <w:left w:val="nil"/>
              <w:bottom w:val="single" w:sz="8" w:space="0" w:color="auto"/>
              <w:right w:val="single" w:sz="8" w:space="0" w:color="auto"/>
            </w:tcBorders>
            <w:noWrap/>
            <w:vAlign w:val="bottom"/>
            <w:hideMark/>
          </w:tcPr>
          <w:p w14:paraId="1F20753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451</w:t>
            </w:r>
          </w:p>
        </w:tc>
        <w:tc>
          <w:tcPr>
            <w:tcW w:w="692" w:type="dxa"/>
            <w:tcBorders>
              <w:top w:val="nil"/>
              <w:left w:val="nil"/>
              <w:bottom w:val="single" w:sz="8" w:space="0" w:color="auto"/>
              <w:right w:val="single" w:sz="8" w:space="0" w:color="auto"/>
            </w:tcBorders>
            <w:shd w:val="clear" w:color="000000" w:fill="BFBFBF"/>
            <w:noWrap/>
            <w:vAlign w:val="bottom"/>
            <w:hideMark/>
          </w:tcPr>
          <w:p w14:paraId="3B3DFCD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651</w:t>
            </w:r>
          </w:p>
        </w:tc>
        <w:tc>
          <w:tcPr>
            <w:tcW w:w="471" w:type="dxa"/>
            <w:tcBorders>
              <w:top w:val="nil"/>
              <w:left w:val="nil"/>
              <w:bottom w:val="single" w:sz="8" w:space="0" w:color="auto"/>
              <w:right w:val="single" w:sz="8" w:space="0" w:color="auto"/>
            </w:tcBorders>
            <w:noWrap/>
            <w:vAlign w:val="bottom"/>
            <w:hideMark/>
          </w:tcPr>
          <w:p w14:paraId="5419F54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972</w:t>
            </w:r>
          </w:p>
        </w:tc>
        <w:tc>
          <w:tcPr>
            <w:tcW w:w="471" w:type="dxa"/>
            <w:tcBorders>
              <w:top w:val="nil"/>
              <w:left w:val="nil"/>
              <w:bottom w:val="single" w:sz="8" w:space="0" w:color="auto"/>
              <w:right w:val="single" w:sz="8" w:space="0" w:color="auto"/>
            </w:tcBorders>
            <w:noWrap/>
            <w:vAlign w:val="bottom"/>
            <w:hideMark/>
          </w:tcPr>
          <w:p w14:paraId="02E4C7C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292</w:t>
            </w:r>
          </w:p>
        </w:tc>
        <w:tc>
          <w:tcPr>
            <w:tcW w:w="692" w:type="dxa"/>
            <w:tcBorders>
              <w:top w:val="nil"/>
              <w:left w:val="nil"/>
              <w:bottom w:val="single" w:sz="8" w:space="0" w:color="auto"/>
              <w:right w:val="single" w:sz="8" w:space="0" w:color="auto"/>
            </w:tcBorders>
            <w:shd w:val="clear" w:color="000000" w:fill="BFBFBF"/>
            <w:noWrap/>
            <w:vAlign w:val="bottom"/>
            <w:hideMark/>
          </w:tcPr>
          <w:p w14:paraId="1DD1866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1 264</w:t>
            </w:r>
          </w:p>
        </w:tc>
        <w:tc>
          <w:tcPr>
            <w:tcW w:w="471" w:type="dxa"/>
            <w:tcBorders>
              <w:top w:val="nil"/>
              <w:left w:val="nil"/>
              <w:bottom w:val="single" w:sz="8" w:space="0" w:color="auto"/>
              <w:right w:val="single" w:sz="8" w:space="0" w:color="auto"/>
            </w:tcBorders>
            <w:noWrap/>
            <w:vAlign w:val="bottom"/>
            <w:hideMark/>
          </w:tcPr>
          <w:p w14:paraId="0A1DADC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266</w:t>
            </w:r>
          </w:p>
        </w:tc>
        <w:tc>
          <w:tcPr>
            <w:tcW w:w="471" w:type="dxa"/>
            <w:tcBorders>
              <w:top w:val="nil"/>
              <w:left w:val="nil"/>
              <w:bottom w:val="single" w:sz="8" w:space="0" w:color="auto"/>
              <w:right w:val="single" w:sz="8" w:space="0" w:color="auto"/>
            </w:tcBorders>
            <w:noWrap/>
            <w:vAlign w:val="bottom"/>
            <w:hideMark/>
          </w:tcPr>
          <w:p w14:paraId="2F9FA68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159</w:t>
            </w:r>
          </w:p>
        </w:tc>
        <w:tc>
          <w:tcPr>
            <w:tcW w:w="692" w:type="dxa"/>
            <w:tcBorders>
              <w:top w:val="nil"/>
              <w:left w:val="nil"/>
              <w:bottom w:val="single" w:sz="8" w:space="0" w:color="auto"/>
              <w:right w:val="nil"/>
            </w:tcBorders>
            <w:shd w:val="clear" w:color="000000" w:fill="BFBFBF"/>
            <w:noWrap/>
            <w:vAlign w:val="bottom"/>
            <w:hideMark/>
          </w:tcPr>
          <w:p w14:paraId="1AC41B4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425</w:t>
            </w:r>
          </w:p>
        </w:tc>
        <w:tc>
          <w:tcPr>
            <w:tcW w:w="471" w:type="dxa"/>
            <w:tcBorders>
              <w:top w:val="nil"/>
              <w:left w:val="single" w:sz="8" w:space="0" w:color="auto"/>
              <w:bottom w:val="single" w:sz="8" w:space="0" w:color="auto"/>
              <w:right w:val="single" w:sz="8" w:space="0" w:color="auto"/>
            </w:tcBorders>
            <w:noWrap/>
            <w:vAlign w:val="bottom"/>
            <w:hideMark/>
          </w:tcPr>
          <w:p w14:paraId="7056456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631</w:t>
            </w:r>
          </w:p>
        </w:tc>
        <w:tc>
          <w:tcPr>
            <w:tcW w:w="471" w:type="dxa"/>
            <w:tcBorders>
              <w:top w:val="nil"/>
              <w:left w:val="nil"/>
              <w:bottom w:val="single" w:sz="8" w:space="0" w:color="auto"/>
              <w:right w:val="single" w:sz="8" w:space="0" w:color="auto"/>
            </w:tcBorders>
            <w:noWrap/>
            <w:vAlign w:val="bottom"/>
            <w:hideMark/>
          </w:tcPr>
          <w:p w14:paraId="38B19AD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565</w:t>
            </w:r>
          </w:p>
        </w:tc>
        <w:tc>
          <w:tcPr>
            <w:tcW w:w="692" w:type="dxa"/>
            <w:tcBorders>
              <w:top w:val="nil"/>
              <w:left w:val="nil"/>
              <w:bottom w:val="single" w:sz="8" w:space="0" w:color="auto"/>
              <w:right w:val="single" w:sz="8" w:space="0" w:color="auto"/>
            </w:tcBorders>
            <w:shd w:val="clear" w:color="000000" w:fill="BFBFBF"/>
            <w:noWrap/>
            <w:vAlign w:val="bottom"/>
            <w:hideMark/>
          </w:tcPr>
          <w:p w14:paraId="108E383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1 196</w:t>
            </w:r>
          </w:p>
        </w:tc>
        <w:tc>
          <w:tcPr>
            <w:tcW w:w="544" w:type="dxa"/>
            <w:tcBorders>
              <w:top w:val="nil"/>
              <w:left w:val="nil"/>
              <w:bottom w:val="nil"/>
              <w:right w:val="nil"/>
            </w:tcBorders>
            <w:noWrap/>
            <w:vAlign w:val="bottom"/>
            <w:hideMark/>
          </w:tcPr>
          <w:p w14:paraId="3B10925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tcBorders>
              <w:top w:val="nil"/>
              <w:left w:val="single" w:sz="8" w:space="0" w:color="auto"/>
              <w:bottom w:val="single" w:sz="8" w:space="0" w:color="auto"/>
              <w:right w:val="single" w:sz="8" w:space="0" w:color="auto"/>
            </w:tcBorders>
            <w:shd w:val="clear" w:color="000000" w:fill="BFBFBF"/>
            <w:noWrap/>
            <w:vAlign w:val="bottom"/>
            <w:hideMark/>
          </w:tcPr>
          <w:p w14:paraId="05CA079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3 536</w:t>
            </w:r>
          </w:p>
        </w:tc>
        <w:tc>
          <w:tcPr>
            <w:tcW w:w="736" w:type="dxa"/>
            <w:tcBorders>
              <w:top w:val="nil"/>
              <w:left w:val="nil"/>
              <w:bottom w:val="single" w:sz="8" w:space="0" w:color="auto"/>
              <w:right w:val="single" w:sz="8" w:space="0" w:color="auto"/>
            </w:tcBorders>
            <w:shd w:val="clear" w:color="000000" w:fill="BFBFBF"/>
            <w:noWrap/>
            <w:vAlign w:val="bottom"/>
            <w:hideMark/>
          </w:tcPr>
          <w:p w14:paraId="32910CD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100,0 %</w:t>
            </w:r>
          </w:p>
        </w:tc>
      </w:tr>
    </w:tbl>
    <w:p w14:paraId="0309C0BE" w14:textId="77777777" w:rsidR="005145C0" w:rsidRPr="00DC56BA" w:rsidRDefault="005145C0" w:rsidP="005145C0">
      <w:pPr>
        <w:pStyle w:val="Text1"/>
        <w:spacing w:after="240"/>
        <w:ind w:left="0"/>
        <w:rPr>
          <w:b/>
          <w:noProof/>
          <w:sz w:val="22"/>
        </w:rPr>
      </w:pPr>
    </w:p>
    <w:p w14:paraId="2833F6B1" w14:textId="77777777" w:rsidR="005145C0" w:rsidRPr="00DC56BA" w:rsidRDefault="005145C0" w:rsidP="005145C0">
      <w:pPr>
        <w:spacing w:after="0" w:line="240" w:lineRule="auto"/>
        <w:rPr>
          <w:rFonts w:ascii="Times New Roman" w:hAnsi="Times New Roman" w:cs="Times New Roman"/>
          <w:noProof/>
        </w:rPr>
      </w:pPr>
      <w:r w:rsidRPr="00DC56BA">
        <w:rPr>
          <w:noProof/>
        </w:rPr>
        <w:br w:type="page"/>
      </w:r>
      <w:r w:rsidRPr="00DC56BA">
        <w:rPr>
          <w:rFonts w:ascii="Times New Roman" w:hAnsi="Times New Roman"/>
          <w:b/>
          <w:noProof/>
        </w:rPr>
        <w:t>Pogodbeni uslužbenci po členu 3b</w:t>
      </w:r>
    </w:p>
    <w:p w14:paraId="6C8BB615" w14:textId="77777777" w:rsidR="005145C0" w:rsidRPr="00DC56BA" w:rsidRDefault="005145C0" w:rsidP="005145C0">
      <w:pPr>
        <w:pStyle w:val="NormalCentered"/>
        <w:spacing w:before="0" w:after="240"/>
        <w:jc w:val="left"/>
        <w:rPr>
          <w:rFonts w:eastAsiaTheme="minorHAnsi"/>
          <w:b/>
          <w:noProof/>
        </w:rPr>
      </w:pPr>
    </w:p>
    <w:p w14:paraId="46D523A6" w14:textId="1051410B" w:rsidR="005145C0" w:rsidRPr="00DC56BA" w:rsidRDefault="00464F6E" w:rsidP="005145C0">
      <w:pPr>
        <w:pStyle w:val="NormalCentered"/>
        <w:spacing w:before="0" w:after="240"/>
        <w:jc w:val="left"/>
        <w:rPr>
          <w:rFonts w:eastAsiaTheme="minorHAnsi"/>
          <w:b/>
          <w:noProof/>
        </w:rPr>
      </w:pPr>
      <w:r w:rsidRPr="00DC56BA">
        <w:rPr>
          <w:b/>
          <w:noProof/>
        </w:rPr>
        <w:t>Preglednica 17a – Pogodbeni uslužbenci Komisije po členu 3b po funkcionalnih skupinah, spolu in generalnih direktoratih leta 2023</w:t>
      </w:r>
    </w:p>
    <w:tbl>
      <w:tblPr>
        <w:tblW w:w="8160" w:type="dxa"/>
        <w:tblInd w:w="108" w:type="dxa"/>
        <w:tblLook w:val="04A0" w:firstRow="1" w:lastRow="0" w:firstColumn="1" w:lastColumn="0" w:noHBand="0" w:noVBand="1"/>
      </w:tblPr>
      <w:tblGrid>
        <w:gridCol w:w="960"/>
        <w:gridCol w:w="503"/>
        <w:gridCol w:w="502"/>
        <w:gridCol w:w="735"/>
        <w:gridCol w:w="503"/>
        <w:gridCol w:w="502"/>
        <w:gridCol w:w="735"/>
        <w:gridCol w:w="576"/>
        <w:gridCol w:w="576"/>
        <w:gridCol w:w="706"/>
        <w:gridCol w:w="580"/>
        <w:gridCol w:w="706"/>
        <w:gridCol w:w="820"/>
      </w:tblGrid>
      <w:tr w:rsidR="005145C0" w:rsidRPr="00DC56BA" w14:paraId="61EBF77D" w14:textId="77777777" w:rsidTr="002D0C46">
        <w:trPr>
          <w:trHeight w:val="240"/>
        </w:trPr>
        <w:tc>
          <w:tcPr>
            <w:tcW w:w="960" w:type="dxa"/>
            <w:tcBorders>
              <w:top w:val="nil"/>
              <w:left w:val="nil"/>
              <w:bottom w:val="nil"/>
              <w:right w:val="nil"/>
            </w:tcBorders>
            <w:noWrap/>
            <w:vAlign w:val="bottom"/>
            <w:hideMark/>
          </w:tcPr>
          <w:p w14:paraId="79C57BA1" w14:textId="77777777" w:rsidR="005145C0" w:rsidRPr="00DC56BA" w:rsidRDefault="005145C0" w:rsidP="00700011">
            <w:pPr>
              <w:spacing w:after="0" w:line="240" w:lineRule="auto"/>
              <w:rPr>
                <w:rFonts w:ascii="Times New Roman" w:eastAsia="Times New Roman" w:hAnsi="Times New Roman" w:cs="Times New Roman"/>
                <w:noProof/>
                <w:sz w:val="24"/>
                <w:szCs w:val="24"/>
                <w:lang w:bidi="ar-SA"/>
              </w:rPr>
            </w:pPr>
          </w:p>
        </w:tc>
        <w:tc>
          <w:tcPr>
            <w:tcW w:w="1740" w:type="dxa"/>
            <w:gridSpan w:val="3"/>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2824D80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w:t>
            </w:r>
          </w:p>
        </w:tc>
        <w:tc>
          <w:tcPr>
            <w:tcW w:w="1740" w:type="dxa"/>
            <w:gridSpan w:val="3"/>
            <w:tcBorders>
              <w:top w:val="single" w:sz="8" w:space="0" w:color="auto"/>
              <w:left w:val="nil"/>
              <w:bottom w:val="single" w:sz="8" w:space="0" w:color="auto"/>
              <w:right w:val="single" w:sz="8" w:space="0" w:color="auto"/>
            </w:tcBorders>
            <w:shd w:val="clear" w:color="000000" w:fill="FFC000"/>
            <w:noWrap/>
            <w:vAlign w:val="bottom"/>
            <w:hideMark/>
          </w:tcPr>
          <w:p w14:paraId="287F9C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w:t>
            </w:r>
          </w:p>
        </w:tc>
        <w:tc>
          <w:tcPr>
            <w:tcW w:w="1740" w:type="dxa"/>
            <w:gridSpan w:val="3"/>
            <w:tcBorders>
              <w:top w:val="single" w:sz="8" w:space="0" w:color="auto"/>
              <w:left w:val="nil"/>
              <w:bottom w:val="single" w:sz="8" w:space="0" w:color="auto"/>
              <w:right w:val="single" w:sz="8" w:space="0" w:color="auto"/>
            </w:tcBorders>
            <w:shd w:val="clear" w:color="000000" w:fill="FFC000"/>
            <w:noWrap/>
            <w:vAlign w:val="bottom"/>
            <w:hideMark/>
          </w:tcPr>
          <w:p w14:paraId="42ADF57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580" w:type="dxa"/>
            <w:tcBorders>
              <w:top w:val="nil"/>
              <w:left w:val="nil"/>
              <w:bottom w:val="nil"/>
              <w:right w:val="nil"/>
            </w:tcBorders>
            <w:noWrap/>
            <w:vAlign w:val="bottom"/>
            <w:hideMark/>
          </w:tcPr>
          <w:p w14:paraId="26AE2C5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nil"/>
              <w:bottom w:val="nil"/>
              <w:right w:val="nil"/>
            </w:tcBorders>
            <w:noWrap/>
            <w:vAlign w:val="bottom"/>
            <w:hideMark/>
          </w:tcPr>
          <w:p w14:paraId="02E81792"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820" w:type="dxa"/>
            <w:tcBorders>
              <w:top w:val="nil"/>
              <w:left w:val="nil"/>
              <w:bottom w:val="nil"/>
              <w:right w:val="nil"/>
            </w:tcBorders>
            <w:noWrap/>
            <w:vAlign w:val="bottom"/>
            <w:hideMark/>
          </w:tcPr>
          <w:p w14:paraId="1CDCE939"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r>
      <w:tr w:rsidR="00896817" w:rsidRPr="00DC56BA" w14:paraId="2C673ED1" w14:textId="77777777" w:rsidTr="002D0C46">
        <w:trPr>
          <w:trHeight w:val="240"/>
        </w:trPr>
        <w:tc>
          <w:tcPr>
            <w:tcW w:w="960" w:type="dxa"/>
            <w:tcBorders>
              <w:top w:val="nil"/>
              <w:left w:val="nil"/>
              <w:bottom w:val="nil"/>
              <w:right w:val="nil"/>
            </w:tcBorders>
            <w:noWrap/>
            <w:vAlign w:val="bottom"/>
            <w:hideMark/>
          </w:tcPr>
          <w:p w14:paraId="348267B4"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503" w:type="dxa"/>
            <w:tcBorders>
              <w:top w:val="nil"/>
              <w:left w:val="single" w:sz="8" w:space="0" w:color="auto"/>
              <w:bottom w:val="single" w:sz="8" w:space="0" w:color="auto"/>
              <w:right w:val="single" w:sz="8" w:space="0" w:color="auto"/>
            </w:tcBorders>
            <w:shd w:val="clear" w:color="000000" w:fill="FF0000"/>
            <w:noWrap/>
            <w:vAlign w:val="bottom"/>
            <w:hideMark/>
          </w:tcPr>
          <w:p w14:paraId="09D1307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502" w:type="dxa"/>
            <w:tcBorders>
              <w:top w:val="nil"/>
              <w:left w:val="nil"/>
              <w:bottom w:val="single" w:sz="8" w:space="0" w:color="auto"/>
              <w:right w:val="single" w:sz="8" w:space="0" w:color="auto"/>
            </w:tcBorders>
            <w:shd w:val="clear" w:color="000000" w:fill="0070C0"/>
            <w:noWrap/>
            <w:vAlign w:val="bottom"/>
            <w:hideMark/>
          </w:tcPr>
          <w:p w14:paraId="393C46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735" w:type="dxa"/>
            <w:tcBorders>
              <w:top w:val="nil"/>
              <w:left w:val="nil"/>
              <w:bottom w:val="single" w:sz="8" w:space="0" w:color="auto"/>
              <w:right w:val="single" w:sz="8" w:space="0" w:color="auto"/>
            </w:tcBorders>
            <w:shd w:val="clear" w:color="000000" w:fill="BFBFBF"/>
            <w:noWrap/>
            <w:vAlign w:val="bottom"/>
            <w:hideMark/>
          </w:tcPr>
          <w:p w14:paraId="5878DC5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503" w:type="dxa"/>
            <w:tcBorders>
              <w:top w:val="nil"/>
              <w:left w:val="nil"/>
              <w:bottom w:val="single" w:sz="8" w:space="0" w:color="auto"/>
              <w:right w:val="single" w:sz="8" w:space="0" w:color="auto"/>
            </w:tcBorders>
            <w:shd w:val="clear" w:color="000000" w:fill="FF0000"/>
            <w:noWrap/>
            <w:vAlign w:val="bottom"/>
            <w:hideMark/>
          </w:tcPr>
          <w:p w14:paraId="2FA8E57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502" w:type="dxa"/>
            <w:tcBorders>
              <w:top w:val="nil"/>
              <w:left w:val="nil"/>
              <w:bottom w:val="single" w:sz="8" w:space="0" w:color="auto"/>
              <w:right w:val="single" w:sz="8" w:space="0" w:color="auto"/>
            </w:tcBorders>
            <w:shd w:val="clear" w:color="000000" w:fill="0070C0"/>
            <w:noWrap/>
            <w:vAlign w:val="bottom"/>
            <w:hideMark/>
          </w:tcPr>
          <w:p w14:paraId="7D770D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735" w:type="dxa"/>
            <w:tcBorders>
              <w:top w:val="nil"/>
              <w:left w:val="nil"/>
              <w:bottom w:val="single" w:sz="8" w:space="0" w:color="auto"/>
              <w:right w:val="single" w:sz="8" w:space="0" w:color="auto"/>
            </w:tcBorders>
            <w:shd w:val="clear" w:color="000000" w:fill="BFBFBF"/>
            <w:noWrap/>
            <w:vAlign w:val="bottom"/>
            <w:hideMark/>
          </w:tcPr>
          <w:p w14:paraId="5B5FCE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556" w:type="dxa"/>
            <w:tcBorders>
              <w:top w:val="nil"/>
              <w:left w:val="nil"/>
              <w:bottom w:val="single" w:sz="8" w:space="0" w:color="auto"/>
              <w:right w:val="single" w:sz="8" w:space="0" w:color="auto"/>
            </w:tcBorders>
            <w:shd w:val="clear" w:color="000000" w:fill="FF0000"/>
            <w:noWrap/>
            <w:vAlign w:val="bottom"/>
            <w:hideMark/>
          </w:tcPr>
          <w:p w14:paraId="058EEFB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556" w:type="dxa"/>
            <w:tcBorders>
              <w:top w:val="nil"/>
              <w:left w:val="nil"/>
              <w:bottom w:val="single" w:sz="8" w:space="0" w:color="auto"/>
              <w:right w:val="single" w:sz="8" w:space="0" w:color="auto"/>
            </w:tcBorders>
            <w:shd w:val="clear" w:color="000000" w:fill="0070C0"/>
            <w:noWrap/>
            <w:vAlign w:val="bottom"/>
            <w:hideMark/>
          </w:tcPr>
          <w:p w14:paraId="578FF32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28" w:type="dxa"/>
            <w:tcBorders>
              <w:top w:val="nil"/>
              <w:left w:val="nil"/>
              <w:bottom w:val="single" w:sz="8" w:space="0" w:color="auto"/>
              <w:right w:val="single" w:sz="8" w:space="0" w:color="auto"/>
            </w:tcBorders>
            <w:shd w:val="clear" w:color="000000" w:fill="A6A6A6"/>
            <w:noWrap/>
            <w:vAlign w:val="bottom"/>
            <w:hideMark/>
          </w:tcPr>
          <w:p w14:paraId="486F588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580" w:type="dxa"/>
            <w:tcBorders>
              <w:top w:val="nil"/>
              <w:left w:val="nil"/>
              <w:bottom w:val="nil"/>
              <w:right w:val="nil"/>
            </w:tcBorders>
            <w:noWrap/>
            <w:vAlign w:val="bottom"/>
            <w:hideMark/>
          </w:tcPr>
          <w:p w14:paraId="72A3686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01E987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820" w:type="dxa"/>
            <w:tcBorders>
              <w:top w:val="single" w:sz="8" w:space="0" w:color="auto"/>
              <w:left w:val="nil"/>
              <w:bottom w:val="single" w:sz="8" w:space="0" w:color="auto"/>
              <w:right w:val="single" w:sz="8" w:space="0" w:color="auto"/>
            </w:tcBorders>
            <w:shd w:val="clear" w:color="000000" w:fill="BFBFBF"/>
            <w:noWrap/>
            <w:vAlign w:val="bottom"/>
            <w:hideMark/>
          </w:tcPr>
          <w:p w14:paraId="7705966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Delež</w:t>
            </w:r>
          </w:p>
        </w:tc>
      </w:tr>
      <w:tr w:rsidR="00896817" w:rsidRPr="00DC56BA" w14:paraId="3E3C1188" w14:textId="77777777" w:rsidTr="002D0C46">
        <w:trPr>
          <w:trHeight w:val="240"/>
        </w:trPr>
        <w:tc>
          <w:tcPr>
            <w:tcW w:w="960" w:type="dxa"/>
            <w:tcBorders>
              <w:top w:val="single" w:sz="8" w:space="0" w:color="auto"/>
              <w:left w:val="single" w:sz="8" w:space="0" w:color="auto"/>
              <w:bottom w:val="single" w:sz="8" w:space="0" w:color="auto"/>
              <w:right w:val="single" w:sz="8" w:space="0" w:color="auto"/>
            </w:tcBorders>
            <w:shd w:val="clear" w:color="000000" w:fill="60497A"/>
            <w:noWrap/>
            <w:vAlign w:val="bottom"/>
            <w:hideMark/>
          </w:tcPr>
          <w:p w14:paraId="0FE1A33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AGRI</w:t>
            </w:r>
          </w:p>
        </w:tc>
        <w:tc>
          <w:tcPr>
            <w:tcW w:w="503" w:type="dxa"/>
            <w:tcBorders>
              <w:top w:val="nil"/>
              <w:left w:val="nil"/>
              <w:bottom w:val="single" w:sz="8" w:space="0" w:color="auto"/>
              <w:right w:val="single" w:sz="8" w:space="0" w:color="auto"/>
            </w:tcBorders>
            <w:noWrap/>
            <w:vAlign w:val="bottom"/>
            <w:hideMark/>
          </w:tcPr>
          <w:p w14:paraId="5E3FD6F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02" w:type="dxa"/>
            <w:tcBorders>
              <w:top w:val="nil"/>
              <w:left w:val="nil"/>
              <w:bottom w:val="single" w:sz="8" w:space="0" w:color="auto"/>
              <w:right w:val="single" w:sz="8" w:space="0" w:color="auto"/>
            </w:tcBorders>
            <w:noWrap/>
            <w:vAlign w:val="bottom"/>
            <w:hideMark/>
          </w:tcPr>
          <w:p w14:paraId="522694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2D2E0D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03" w:type="dxa"/>
            <w:tcBorders>
              <w:top w:val="nil"/>
              <w:left w:val="nil"/>
              <w:bottom w:val="single" w:sz="8" w:space="0" w:color="auto"/>
              <w:right w:val="single" w:sz="8" w:space="0" w:color="auto"/>
            </w:tcBorders>
            <w:noWrap/>
            <w:vAlign w:val="bottom"/>
            <w:hideMark/>
          </w:tcPr>
          <w:p w14:paraId="5AB916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502" w:type="dxa"/>
            <w:tcBorders>
              <w:top w:val="nil"/>
              <w:left w:val="nil"/>
              <w:bottom w:val="single" w:sz="8" w:space="0" w:color="auto"/>
              <w:right w:val="single" w:sz="8" w:space="0" w:color="auto"/>
            </w:tcBorders>
            <w:noWrap/>
            <w:vAlign w:val="bottom"/>
            <w:hideMark/>
          </w:tcPr>
          <w:p w14:paraId="0992C39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5E67066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556" w:type="dxa"/>
            <w:tcBorders>
              <w:top w:val="nil"/>
              <w:left w:val="nil"/>
              <w:bottom w:val="single" w:sz="8" w:space="0" w:color="auto"/>
              <w:right w:val="single" w:sz="8" w:space="0" w:color="auto"/>
            </w:tcBorders>
            <w:noWrap/>
            <w:vAlign w:val="bottom"/>
            <w:hideMark/>
          </w:tcPr>
          <w:p w14:paraId="316E336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556" w:type="dxa"/>
            <w:tcBorders>
              <w:top w:val="nil"/>
              <w:left w:val="nil"/>
              <w:bottom w:val="single" w:sz="8" w:space="0" w:color="auto"/>
              <w:right w:val="single" w:sz="8" w:space="0" w:color="auto"/>
            </w:tcBorders>
            <w:noWrap/>
            <w:vAlign w:val="bottom"/>
            <w:hideMark/>
          </w:tcPr>
          <w:p w14:paraId="6BB6CBE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28" w:type="dxa"/>
            <w:tcBorders>
              <w:top w:val="nil"/>
              <w:left w:val="nil"/>
              <w:bottom w:val="single" w:sz="8" w:space="0" w:color="auto"/>
              <w:right w:val="single" w:sz="8" w:space="0" w:color="auto"/>
            </w:tcBorders>
            <w:shd w:val="clear" w:color="000000" w:fill="A6A6A6"/>
            <w:noWrap/>
            <w:vAlign w:val="bottom"/>
            <w:hideMark/>
          </w:tcPr>
          <w:p w14:paraId="5EB98D2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580" w:type="dxa"/>
            <w:tcBorders>
              <w:top w:val="nil"/>
              <w:left w:val="nil"/>
              <w:bottom w:val="nil"/>
              <w:right w:val="nil"/>
            </w:tcBorders>
            <w:noWrap/>
            <w:vAlign w:val="bottom"/>
            <w:hideMark/>
          </w:tcPr>
          <w:p w14:paraId="0F68CD0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28EB12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63</w:t>
            </w:r>
          </w:p>
        </w:tc>
        <w:tc>
          <w:tcPr>
            <w:tcW w:w="820" w:type="dxa"/>
            <w:tcBorders>
              <w:top w:val="nil"/>
              <w:left w:val="nil"/>
              <w:bottom w:val="single" w:sz="8" w:space="0" w:color="auto"/>
              <w:right w:val="single" w:sz="8" w:space="0" w:color="auto"/>
            </w:tcBorders>
            <w:shd w:val="clear" w:color="000000" w:fill="BFBFBF"/>
            <w:noWrap/>
            <w:vAlign w:val="bottom"/>
            <w:hideMark/>
          </w:tcPr>
          <w:p w14:paraId="772E17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896817" w:rsidRPr="00DC56BA" w14:paraId="45E7DD23"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17975B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BUDG</w:t>
            </w:r>
          </w:p>
        </w:tc>
        <w:tc>
          <w:tcPr>
            <w:tcW w:w="503" w:type="dxa"/>
            <w:tcBorders>
              <w:top w:val="nil"/>
              <w:left w:val="nil"/>
              <w:bottom w:val="single" w:sz="8" w:space="0" w:color="auto"/>
              <w:right w:val="single" w:sz="8" w:space="0" w:color="auto"/>
            </w:tcBorders>
            <w:noWrap/>
            <w:vAlign w:val="bottom"/>
            <w:hideMark/>
          </w:tcPr>
          <w:p w14:paraId="4BA673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8" w:space="0" w:color="auto"/>
              <w:right w:val="single" w:sz="8" w:space="0" w:color="auto"/>
            </w:tcBorders>
            <w:noWrap/>
            <w:vAlign w:val="bottom"/>
            <w:hideMark/>
          </w:tcPr>
          <w:p w14:paraId="4BA15DA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0892E15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503" w:type="dxa"/>
            <w:tcBorders>
              <w:top w:val="nil"/>
              <w:left w:val="nil"/>
              <w:bottom w:val="single" w:sz="8" w:space="0" w:color="auto"/>
              <w:right w:val="single" w:sz="8" w:space="0" w:color="auto"/>
            </w:tcBorders>
            <w:noWrap/>
            <w:vAlign w:val="bottom"/>
            <w:hideMark/>
          </w:tcPr>
          <w:p w14:paraId="05DB31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502" w:type="dxa"/>
            <w:tcBorders>
              <w:top w:val="nil"/>
              <w:left w:val="nil"/>
              <w:bottom w:val="single" w:sz="8" w:space="0" w:color="auto"/>
              <w:right w:val="single" w:sz="8" w:space="0" w:color="auto"/>
            </w:tcBorders>
            <w:noWrap/>
            <w:vAlign w:val="bottom"/>
            <w:hideMark/>
          </w:tcPr>
          <w:p w14:paraId="4508C67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35" w:type="dxa"/>
            <w:tcBorders>
              <w:top w:val="nil"/>
              <w:left w:val="nil"/>
              <w:bottom w:val="single" w:sz="8" w:space="0" w:color="auto"/>
              <w:right w:val="single" w:sz="8" w:space="0" w:color="auto"/>
            </w:tcBorders>
            <w:shd w:val="clear" w:color="000000" w:fill="BFBFBF"/>
            <w:noWrap/>
            <w:vAlign w:val="bottom"/>
            <w:hideMark/>
          </w:tcPr>
          <w:p w14:paraId="7CB3823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556" w:type="dxa"/>
            <w:tcBorders>
              <w:top w:val="nil"/>
              <w:left w:val="nil"/>
              <w:bottom w:val="single" w:sz="8" w:space="0" w:color="auto"/>
              <w:right w:val="single" w:sz="8" w:space="0" w:color="auto"/>
            </w:tcBorders>
            <w:noWrap/>
            <w:vAlign w:val="bottom"/>
            <w:hideMark/>
          </w:tcPr>
          <w:p w14:paraId="0D96C1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556" w:type="dxa"/>
            <w:tcBorders>
              <w:top w:val="nil"/>
              <w:left w:val="nil"/>
              <w:bottom w:val="single" w:sz="8" w:space="0" w:color="auto"/>
              <w:right w:val="single" w:sz="8" w:space="0" w:color="auto"/>
            </w:tcBorders>
            <w:noWrap/>
            <w:vAlign w:val="bottom"/>
            <w:hideMark/>
          </w:tcPr>
          <w:p w14:paraId="6B930F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28" w:type="dxa"/>
            <w:tcBorders>
              <w:top w:val="nil"/>
              <w:left w:val="nil"/>
              <w:bottom w:val="single" w:sz="8" w:space="0" w:color="auto"/>
              <w:right w:val="single" w:sz="8" w:space="0" w:color="auto"/>
            </w:tcBorders>
            <w:shd w:val="clear" w:color="000000" w:fill="A6A6A6"/>
            <w:noWrap/>
            <w:vAlign w:val="bottom"/>
            <w:hideMark/>
          </w:tcPr>
          <w:p w14:paraId="03CC690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580" w:type="dxa"/>
            <w:tcBorders>
              <w:top w:val="nil"/>
              <w:left w:val="nil"/>
              <w:bottom w:val="nil"/>
              <w:right w:val="nil"/>
            </w:tcBorders>
            <w:noWrap/>
            <w:vAlign w:val="bottom"/>
            <w:hideMark/>
          </w:tcPr>
          <w:p w14:paraId="53E56EE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23DD8E4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61</w:t>
            </w:r>
          </w:p>
        </w:tc>
        <w:tc>
          <w:tcPr>
            <w:tcW w:w="820" w:type="dxa"/>
            <w:tcBorders>
              <w:top w:val="nil"/>
              <w:left w:val="nil"/>
              <w:bottom w:val="single" w:sz="8" w:space="0" w:color="auto"/>
              <w:right w:val="single" w:sz="8" w:space="0" w:color="auto"/>
            </w:tcBorders>
            <w:shd w:val="clear" w:color="000000" w:fill="BFBFBF"/>
            <w:noWrap/>
            <w:vAlign w:val="bottom"/>
            <w:hideMark/>
          </w:tcPr>
          <w:p w14:paraId="05A92B1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1,4 %</w:t>
            </w:r>
          </w:p>
        </w:tc>
      </w:tr>
      <w:tr w:rsidR="00896817" w:rsidRPr="00DC56BA" w14:paraId="54C8E7C4"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B1B6D3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CdP-OSP</w:t>
            </w:r>
          </w:p>
        </w:tc>
        <w:tc>
          <w:tcPr>
            <w:tcW w:w="503" w:type="dxa"/>
            <w:tcBorders>
              <w:top w:val="nil"/>
              <w:left w:val="nil"/>
              <w:bottom w:val="single" w:sz="8" w:space="0" w:color="auto"/>
              <w:right w:val="single" w:sz="8" w:space="0" w:color="auto"/>
            </w:tcBorders>
            <w:noWrap/>
            <w:vAlign w:val="bottom"/>
            <w:hideMark/>
          </w:tcPr>
          <w:p w14:paraId="163AC2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673482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647DB2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03" w:type="dxa"/>
            <w:tcBorders>
              <w:top w:val="nil"/>
              <w:left w:val="nil"/>
              <w:bottom w:val="single" w:sz="8" w:space="0" w:color="auto"/>
              <w:right w:val="single" w:sz="8" w:space="0" w:color="auto"/>
            </w:tcBorders>
            <w:noWrap/>
            <w:vAlign w:val="bottom"/>
            <w:hideMark/>
          </w:tcPr>
          <w:p w14:paraId="453F26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8" w:space="0" w:color="auto"/>
              <w:right w:val="single" w:sz="8" w:space="0" w:color="auto"/>
            </w:tcBorders>
            <w:noWrap/>
            <w:vAlign w:val="bottom"/>
            <w:hideMark/>
          </w:tcPr>
          <w:p w14:paraId="22C6F3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456FB5F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556" w:type="dxa"/>
            <w:tcBorders>
              <w:top w:val="nil"/>
              <w:left w:val="nil"/>
              <w:bottom w:val="single" w:sz="8" w:space="0" w:color="auto"/>
              <w:right w:val="single" w:sz="8" w:space="0" w:color="auto"/>
            </w:tcBorders>
            <w:noWrap/>
            <w:vAlign w:val="bottom"/>
            <w:hideMark/>
          </w:tcPr>
          <w:p w14:paraId="69A3E5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56" w:type="dxa"/>
            <w:tcBorders>
              <w:top w:val="nil"/>
              <w:left w:val="nil"/>
              <w:bottom w:val="single" w:sz="8" w:space="0" w:color="auto"/>
              <w:right w:val="single" w:sz="8" w:space="0" w:color="auto"/>
            </w:tcBorders>
            <w:noWrap/>
            <w:vAlign w:val="bottom"/>
            <w:hideMark/>
          </w:tcPr>
          <w:p w14:paraId="4FB677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8" w:type="dxa"/>
            <w:tcBorders>
              <w:top w:val="nil"/>
              <w:left w:val="nil"/>
              <w:bottom w:val="single" w:sz="8" w:space="0" w:color="auto"/>
              <w:right w:val="single" w:sz="8" w:space="0" w:color="auto"/>
            </w:tcBorders>
            <w:shd w:val="clear" w:color="000000" w:fill="A6A6A6"/>
            <w:noWrap/>
            <w:vAlign w:val="bottom"/>
            <w:hideMark/>
          </w:tcPr>
          <w:p w14:paraId="26133B0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80" w:type="dxa"/>
            <w:tcBorders>
              <w:top w:val="nil"/>
              <w:left w:val="nil"/>
              <w:bottom w:val="nil"/>
              <w:right w:val="nil"/>
            </w:tcBorders>
            <w:noWrap/>
            <w:vAlign w:val="bottom"/>
            <w:hideMark/>
          </w:tcPr>
          <w:p w14:paraId="4ACC20A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140CBD5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820" w:type="dxa"/>
            <w:tcBorders>
              <w:top w:val="nil"/>
              <w:left w:val="nil"/>
              <w:bottom w:val="single" w:sz="8" w:space="0" w:color="auto"/>
              <w:right w:val="single" w:sz="8" w:space="0" w:color="auto"/>
            </w:tcBorders>
            <w:shd w:val="clear" w:color="000000" w:fill="BFBFBF"/>
            <w:noWrap/>
            <w:vAlign w:val="bottom"/>
            <w:hideMark/>
          </w:tcPr>
          <w:p w14:paraId="47C7BDC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658EE02A"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3A702DE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CLIMA</w:t>
            </w:r>
          </w:p>
        </w:tc>
        <w:tc>
          <w:tcPr>
            <w:tcW w:w="503" w:type="dxa"/>
            <w:tcBorders>
              <w:top w:val="nil"/>
              <w:left w:val="nil"/>
              <w:bottom w:val="single" w:sz="8" w:space="0" w:color="auto"/>
              <w:right w:val="single" w:sz="8" w:space="0" w:color="auto"/>
            </w:tcBorders>
            <w:noWrap/>
            <w:vAlign w:val="bottom"/>
            <w:hideMark/>
          </w:tcPr>
          <w:p w14:paraId="7C9EFA9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7A00921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02F0E2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503" w:type="dxa"/>
            <w:tcBorders>
              <w:top w:val="nil"/>
              <w:left w:val="nil"/>
              <w:bottom w:val="single" w:sz="8" w:space="0" w:color="auto"/>
              <w:right w:val="single" w:sz="8" w:space="0" w:color="auto"/>
            </w:tcBorders>
            <w:noWrap/>
            <w:vAlign w:val="bottom"/>
            <w:hideMark/>
          </w:tcPr>
          <w:p w14:paraId="6E34155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8" w:space="0" w:color="auto"/>
              <w:right w:val="single" w:sz="8" w:space="0" w:color="auto"/>
            </w:tcBorders>
            <w:noWrap/>
            <w:vAlign w:val="bottom"/>
            <w:hideMark/>
          </w:tcPr>
          <w:p w14:paraId="5F23309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640C62E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56" w:type="dxa"/>
            <w:tcBorders>
              <w:top w:val="nil"/>
              <w:left w:val="nil"/>
              <w:bottom w:val="single" w:sz="8" w:space="0" w:color="auto"/>
              <w:right w:val="single" w:sz="8" w:space="0" w:color="auto"/>
            </w:tcBorders>
            <w:noWrap/>
            <w:vAlign w:val="bottom"/>
            <w:hideMark/>
          </w:tcPr>
          <w:p w14:paraId="4A3A30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556" w:type="dxa"/>
            <w:tcBorders>
              <w:top w:val="nil"/>
              <w:left w:val="nil"/>
              <w:bottom w:val="single" w:sz="8" w:space="0" w:color="auto"/>
              <w:right w:val="single" w:sz="8" w:space="0" w:color="auto"/>
            </w:tcBorders>
            <w:noWrap/>
            <w:vAlign w:val="bottom"/>
            <w:hideMark/>
          </w:tcPr>
          <w:p w14:paraId="3572B54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28" w:type="dxa"/>
            <w:tcBorders>
              <w:top w:val="nil"/>
              <w:left w:val="nil"/>
              <w:bottom w:val="single" w:sz="8" w:space="0" w:color="auto"/>
              <w:right w:val="single" w:sz="8" w:space="0" w:color="auto"/>
            </w:tcBorders>
            <w:shd w:val="clear" w:color="000000" w:fill="A6A6A6"/>
            <w:noWrap/>
            <w:vAlign w:val="bottom"/>
            <w:hideMark/>
          </w:tcPr>
          <w:p w14:paraId="0CA0665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580" w:type="dxa"/>
            <w:tcBorders>
              <w:top w:val="nil"/>
              <w:left w:val="nil"/>
              <w:bottom w:val="nil"/>
              <w:right w:val="nil"/>
            </w:tcBorders>
            <w:noWrap/>
            <w:vAlign w:val="bottom"/>
            <w:hideMark/>
          </w:tcPr>
          <w:p w14:paraId="0081F3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147629B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820" w:type="dxa"/>
            <w:tcBorders>
              <w:top w:val="nil"/>
              <w:left w:val="nil"/>
              <w:bottom w:val="single" w:sz="8" w:space="0" w:color="auto"/>
              <w:right w:val="single" w:sz="8" w:space="0" w:color="auto"/>
            </w:tcBorders>
            <w:shd w:val="clear" w:color="000000" w:fill="BFBFBF"/>
            <w:noWrap/>
            <w:vAlign w:val="bottom"/>
            <w:hideMark/>
          </w:tcPr>
          <w:p w14:paraId="142B8B6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51DCF61F"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353A9E3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CNECT</w:t>
            </w:r>
          </w:p>
        </w:tc>
        <w:tc>
          <w:tcPr>
            <w:tcW w:w="503" w:type="dxa"/>
            <w:tcBorders>
              <w:top w:val="nil"/>
              <w:left w:val="nil"/>
              <w:bottom w:val="single" w:sz="8" w:space="0" w:color="auto"/>
              <w:right w:val="single" w:sz="8" w:space="0" w:color="auto"/>
            </w:tcBorders>
            <w:noWrap/>
            <w:vAlign w:val="bottom"/>
            <w:hideMark/>
          </w:tcPr>
          <w:p w14:paraId="24D5466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502" w:type="dxa"/>
            <w:tcBorders>
              <w:top w:val="nil"/>
              <w:left w:val="nil"/>
              <w:bottom w:val="single" w:sz="8" w:space="0" w:color="auto"/>
              <w:right w:val="single" w:sz="8" w:space="0" w:color="auto"/>
            </w:tcBorders>
            <w:noWrap/>
            <w:vAlign w:val="bottom"/>
            <w:hideMark/>
          </w:tcPr>
          <w:p w14:paraId="24FAB8C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418EAE1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503" w:type="dxa"/>
            <w:tcBorders>
              <w:top w:val="nil"/>
              <w:left w:val="nil"/>
              <w:bottom w:val="single" w:sz="8" w:space="0" w:color="auto"/>
              <w:right w:val="single" w:sz="8" w:space="0" w:color="auto"/>
            </w:tcBorders>
            <w:noWrap/>
            <w:vAlign w:val="bottom"/>
            <w:hideMark/>
          </w:tcPr>
          <w:p w14:paraId="19B86F8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502" w:type="dxa"/>
            <w:tcBorders>
              <w:top w:val="nil"/>
              <w:left w:val="nil"/>
              <w:bottom w:val="single" w:sz="8" w:space="0" w:color="auto"/>
              <w:right w:val="single" w:sz="8" w:space="0" w:color="auto"/>
            </w:tcBorders>
            <w:noWrap/>
            <w:vAlign w:val="bottom"/>
            <w:hideMark/>
          </w:tcPr>
          <w:p w14:paraId="539AA3F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735" w:type="dxa"/>
            <w:tcBorders>
              <w:top w:val="nil"/>
              <w:left w:val="nil"/>
              <w:bottom w:val="single" w:sz="8" w:space="0" w:color="auto"/>
              <w:right w:val="single" w:sz="8" w:space="0" w:color="auto"/>
            </w:tcBorders>
            <w:shd w:val="clear" w:color="000000" w:fill="BFBFBF"/>
            <w:noWrap/>
            <w:vAlign w:val="bottom"/>
            <w:hideMark/>
          </w:tcPr>
          <w:p w14:paraId="6E904CF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556" w:type="dxa"/>
            <w:tcBorders>
              <w:top w:val="nil"/>
              <w:left w:val="nil"/>
              <w:bottom w:val="single" w:sz="8" w:space="0" w:color="auto"/>
              <w:right w:val="single" w:sz="8" w:space="0" w:color="auto"/>
            </w:tcBorders>
            <w:noWrap/>
            <w:vAlign w:val="bottom"/>
            <w:hideMark/>
          </w:tcPr>
          <w:p w14:paraId="30E54F3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w:t>
            </w:r>
          </w:p>
        </w:tc>
        <w:tc>
          <w:tcPr>
            <w:tcW w:w="556" w:type="dxa"/>
            <w:tcBorders>
              <w:top w:val="nil"/>
              <w:left w:val="nil"/>
              <w:bottom w:val="single" w:sz="8" w:space="0" w:color="auto"/>
              <w:right w:val="single" w:sz="8" w:space="0" w:color="auto"/>
            </w:tcBorders>
            <w:noWrap/>
            <w:vAlign w:val="bottom"/>
            <w:hideMark/>
          </w:tcPr>
          <w:p w14:paraId="681D90E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628" w:type="dxa"/>
            <w:tcBorders>
              <w:top w:val="nil"/>
              <w:left w:val="nil"/>
              <w:bottom w:val="single" w:sz="8" w:space="0" w:color="auto"/>
              <w:right w:val="single" w:sz="8" w:space="0" w:color="auto"/>
            </w:tcBorders>
            <w:shd w:val="clear" w:color="000000" w:fill="A6A6A6"/>
            <w:noWrap/>
            <w:vAlign w:val="bottom"/>
            <w:hideMark/>
          </w:tcPr>
          <w:p w14:paraId="514DD60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130</w:t>
            </w:r>
          </w:p>
        </w:tc>
        <w:tc>
          <w:tcPr>
            <w:tcW w:w="580" w:type="dxa"/>
            <w:tcBorders>
              <w:top w:val="nil"/>
              <w:left w:val="nil"/>
              <w:bottom w:val="nil"/>
              <w:right w:val="nil"/>
            </w:tcBorders>
            <w:noWrap/>
            <w:vAlign w:val="bottom"/>
            <w:hideMark/>
          </w:tcPr>
          <w:p w14:paraId="32187C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707399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170</w:t>
            </w:r>
          </w:p>
        </w:tc>
        <w:tc>
          <w:tcPr>
            <w:tcW w:w="820" w:type="dxa"/>
            <w:tcBorders>
              <w:top w:val="nil"/>
              <w:left w:val="nil"/>
              <w:bottom w:val="single" w:sz="8" w:space="0" w:color="auto"/>
              <w:right w:val="single" w:sz="8" w:space="0" w:color="auto"/>
            </w:tcBorders>
            <w:shd w:val="clear" w:color="000000" w:fill="BFBFBF"/>
            <w:noWrap/>
            <w:vAlign w:val="bottom"/>
            <w:hideMark/>
          </w:tcPr>
          <w:p w14:paraId="1DE0BD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4,0 %</w:t>
            </w:r>
          </w:p>
        </w:tc>
      </w:tr>
      <w:tr w:rsidR="00896817" w:rsidRPr="00DC56BA" w14:paraId="3D984AE6"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4DAEF0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COMM</w:t>
            </w:r>
          </w:p>
        </w:tc>
        <w:tc>
          <w:tcPr>
            <w:tcW w:w="503" w:type="dxa"/>
            <w:tcBorders>
              <w:top w:val="nil"/>
              <w:left w:val="nil"/>
              <w:bottom w:val="single" w:sz="8" w:space="0" w:color="auto"/>
              <w:right w:val="single" w:sz="8" w:space="0" w:color="auto"/>
            </w:tcBorders>
            <w:noWrap/>
            <w:vAlign w:val="bottom"/>
            <w:hideMark/>
          </w:tcPr>
          <w:p w14:paraId="7E1001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8" w:space="0" w:color="auto"/>
              <w:right w:val="single" w:sz="8" w:space="0" w:color="auto"/>
            </w:tcBorders>
            <w:noWrap/>
            <w:vAlign w:val="bottom"/>
            <w:hideMark/>
          </w:tcPr>
          <w:p w14:paraId="470B34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13DCBD9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503" w:type="dxa"/>
            <w:tcBorders>
              <w:top w:val="nil"/>
              <w:left w:val="nil"/>
              <w:bottom w:val="single" w:sz="8" w:space="0" w:color="auto"/>
              <w:right w:val="single" w:sz="8" w:space="0" w:color="auto"/>
            </w:tcBorders>
            <w:noWrap/>
            <w:vAlign w:val="bottom"/>
            <w:hideMark/>
          </w:tcPr>
          <w:p w14:paraId="166158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2F7E34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735" w:type="dxa"/>
            <w:tcBorders>
              <w:top w:val="nil"/>
              <w:left w:val="nil"/>
              <w:bottom w:val="single" w:sz="8" w:space="0" w:color="auto"/>
              <w:right w:val="single" w:sz="8" w:space="0" w:color="auto"/>
            </w:tcBorders>
            <w:shd w:val="clear" w:color="000000" w:fill="BFBFBF"/>
            <w:noWrap/>
            <w:vAlign w:val="bottom"/>
            <w:hideMark/>
          </w:tcPr>
          <w:p w14:paraId="17B924B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556" w:type="dxa"/>
            <w:tcBorders>
              <w:top w:val="nil"/>
              <w:left w:val="nil"/>
              <w:bottom w:val="single" w:sz="8" w:space="0" w:color="auto"/>
              <w:right w:val="single" w:sz="8" w:space="0" w:color="auto"/>
            </w:tcBorders>
            <w:noWrap/>
            <w:vAlign w:val="bottom"/>
            <w:hideMark/>
          </w:tcPr>
          <w:p w14:paraId="34C1C7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56" w:type="dxa"/>
            <w:tcBorders>
              <w:top w:val="nil"/>
              <w:left w:val="nil"/>
              <w:bottom w:val="single" w:sz="8" w:space="0" w:color="auto"/>
              <w:right w:val="single" w:sz="8" w:space="0" w:color="auto"/>
            </w:tcBorders>
            <w:noWrap/>
            <w:vAlign w:val="bottom"/>
            <w:hideMark/>
          </w:tcPr>
          <w:p w14:paraId="09024B7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8" w:type="dxa"/>
            <w:tcBorders>
              <w:top w:val="nil"/>
              <w:left w:val="nil"/>
              <w:bottom w:val="single" w:sz="8" w:space="0" w:color="auto"/>
              <w:right w:val="single" w:sz="8" w:space="0" w:color="auto"/>
            </w:tcBorders>
            <w:shd w:val="clear" w:color="000000" w:fill="A6A6A6"/>
            <w:noWrap/>
            <w:vAlign w:val="bottom"/>
            <w:hideMark/>
          </w:tcPr>
          <w:p w14:paraId="38159FF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80" w:type="dxa"/>
            <w:tcBorders>
              <w:top w:val="nil"/>
              <w:left w:val="nil"/>
              <w:bottom w:val="nil"/>
              <w:right w:val="nil"/>
            </w:tcBorders>
            <w:noWrap/>
            <w:vAlign w:val="bottom"/>
            <w:hideMark/>
          </w:tcPr>
          <w:p w14:paraId="30A7C0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2EA2C0F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820" w:type="dxa"/>
            <w:tcBorders>
              <w:top w:val="nil"/>
              <w:left w:val="nil"/>
              <w:bottom w:val="single" w:sz="8" w:space="0" w:color="auto"/>
              <w:right w:val="single" w:sz="8" w:space="0" w:color="auto"/>
            </w:tcBorders>
            <w:shd w:val="clear" w:color="000000" w:fill="BFBFBF"/>
            <w:noWrap/>
            <w:vAlign w:val="bottom"/>
            <w:hideMark/>
          </w:tcPr>
          <w:p w14:paraId="34D07E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896817" w:rsidRPr="00DC56BA" w14:paraId="4F7EA008"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167E3F2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COMP</w:t>
            </w:r>
          </w:p>
        </w:tc>
        <w:tc>
          <w:tcPr>
            <w:tcW w:w="503" w:type="dxa"/>
            <w:tcBorders>
              <w:top w:val="nil"/>
              <w:left w:val="nil"/>
              <w:bottom w:val="single" w:sz="8" w:space="0" w:color="auto"/>
              <w:right w:val="single" w:sz="8" w:space="0" w:color="auto"/>
            </w:tcBorders>
            <w:noWrap/>
            <w:vAlign w:val="bottom"/>
            <w:hideMark/>
          </w:tcPr>
          <w:p w14:paraId="0449C71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502" w:type="dxa"/>
            <w:tcBorders>
              <w:top w:val="nil"/>
              <w:left w:val="nil"/>
              <w:bottom w:val="single" w:sz="8" w:space="0" w:color="auto"/>
              <w:right w:val="single" w:sz="8" w:space="0" w:color="auto"/>
            </w:tcBorders>
            <w:noWrap/>
            <w:vAlign w:val="bottom"/>
            <w:hideMark/>
          </w:tcPr>
          <w:p w14:paraId="1D6669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35" w:type="dxa"/>
            <w:tcBorders>
              <w:top w:val="nil"/>
              <w:left w:val="nil"/>
              <w:bottom w:val="single" w:sz="8" w:space="0" w:color="auto"/>
              <w:right w:val="single" w:sz="8" w:space="0" w:color="auto"/>
            </w:tcBorders>
            <w:shd w:val="clear" w:color="000000" w:fill="BFBFBF"/>
            <w:noWrap/>
            <w:vAlign w:val="bottom"/>
            <w:hideMark/>
          </w:tcPr>
          <w:p w14:paraId="7CD7546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503" w:type="dxa"/>
            <w:tcBorders>
              <w:top w:val="nil"/>
              <w:left w:val="nil"/>
              <w:bottom w:val="single" w:sz="8" w:space="0" w:color="auto"/>
              <w:right w:val="single" w:sz="8" w:space="0" w:color="auto"/>
            </w:tcBorders>
            <w:noWrap/>
            <w:vAlign w:val="bottom"/>
            <w:hideMark/>
          </w:tcPr>
          <w:p w14:paraId="6BCDFC1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502" w:type="dxa"/>
            <w:tcBorders>
              <w:top w:val="nil"/>
              <w:left w:val="nil"/>
              <w:bottom w:val="single" w:sz="8" w:space="0" w:color="auto"/>
              <w:right w:val="single" w:sz="8" w:space="0" w:color="auto"/>
            </w:tcBorders>
            <w:noWrap/>
            <w:vAlign w:val="bottom"/>
            <w:hideMark/>
          </w:tcPr>
          <w:p w14:paraId="584CBDD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735" w:type="dxa"/>
            <w:tcBorders>
              <w:top w:val="nil"/>
              <w:left w:val="nil"/>
              <w:bottom w:val="single" w:sz="8" w:space="0" w:color="auto"/>
              <w:right w:val="single" w:sz="8" w:space="0" w:color="auto"/>
            </w:tcBorders>
            <w:shd w:val="clear" w:color="000000" w:fill="BFBFBF"/>
            <w:noWrap/>
            <w:vAlign w:val="bottom"/>
            <w:hideMark/>
          </w:tcPr>
          <w:p w14:paraId="131AF57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556" w:type="dxa"/>
            <w:tcBorders>
              <w:top w:val="nil"/>
              <w:left w:val="nil"/>
              <w:bottom w:val="single" w:sz="8" w:space="0" w:color="auto"/>
              <w:right w:val="single" w:sz="8" w:space="0" w:color="auto"/>
            </w:tcBorders>
            <w:noWrap/>
            <w:vAlign w:val="bottom"/>
            <w:hideMark/>
          </w:tcPr>
          <w:p w14:paraId="0C467C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56" w:type="dxa"/>
            <w:tcBorders>
              <w:top w:val="nil"/>
              <w:left w:val="nil"/>
              <w:bottom w:val="single" w:sz="8" w:space="0" w:color="auto"/>
              <w:right w:val="single" w:sz="8" w:space="0" w:color="auto"/>
            </w:tcBorders>
            <w:noWrap/>
            <w:vAlign w:val="bottom"/>
            <w:hideMark/>
          </w:tcPr>
          <w:p w14:paraId="0722A7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8" w:type="dxa"/>
            <w:tcBorders>
              <w:top w:val="nil"/>
              <w:left w:val="nil"/>
              <w:bottom w:val="single" w:sz="8" w:space="0" w:color="auto"/>
              <w:right w:val="single" w:sz="8" w:space="0" w:color="auto"/>
            </w:tcBorders>
            <w:shd w:val="clear" w:color="000000" w:fill="A6A6A6"/>
            <w:noWrap/>
            <w:vAlign w:val="bottom"/>
            <w:hideMark/>
          </w:tcPr>
          <w:p w14:paraId="57711B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80" w:type="dxa"/>
            <w:tcBorders>
              <w:top w:val="nil"/>
              <w:left w:val="nil"/>
              <w:bottom w:val="nil"/>
              <w:right w:val="nil"/>
            </w:tcBorders>
            <w:noWrap/>
            <w:vAlign w:val="bottom"/>
            <w:hideMark/>
          </w:tcPr>
          <w:p w14:paraId="2945AB9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70D4D1A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820" w:type="dxa"/>
            <w:tcBorders>
              <w:top w:val="nil"/>
              <w:left w:val="nil"/>
              <w:bottom w:val="single" w:sz="8" w:space="0" w:color="auto"/>
              <w:right w:val="single" w:sz="8" w:space="0" w:color="auto"/>
            </w:tcBorders>
            <w:shd w:val="clear" w:color="000000" w:fill="BFBFBF"/>
            <w:noWrap/>
            <w:vAlign w:val="bottom"/>
            <w:hideMark/>
          </w:tcPr>
          <w:p w14:paraId="2F7C52B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896817" w:rsidRPr="00DC56BA" w14:paraId="6FCAC5FA"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47CE336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DEFIS</w:t>
            </w:r>
          </w:p>
        </w:tc>
        <w:tc>
          <w:tcPr>
            <w:tcW w:w="503" w:type="dxa"/>
            <w:tcBorders>
              <w:top w:val="nil"/>
              <w:left w:val="nil"/>
              <w:bottom w:val="single" w:sz="8" w:space="0" w:color="auto"/>
              <w:right w:val="single" w:sz="8" w:space="0" w:color="auto"/>
            </w:tcBorders>
            <w:noWrap/>
            <w:vAlign w:val="bottom"/>
            <w:hideMark/>
          </w:tcPr>
          <w:p w14:paraId="4C9741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02" w:type="dxa"/>
            <w:tcBorders>
              <w:top w:val="nil"/>
              <w:left w:val="nil"/>
              <w:bottom w:val="single" w:sz="8" w:space="0" w:color="auto"/>
              <w:right w:val="single" w:sz="8" w:space="0" w:color="auto"/>
            </w:tcBorders>
            <w:noWrap/>
            <w:vAlign w:val="bottom"/>
            <w:hideMark/>
          </w:tcPr>
          <w:p w14:paraId="61BA821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4B1E356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503" w:type="dxa"/>
            <w:tcBorders>
              <w:top w:val="nil"/>
              <w:left w:val="nil"/>
              <w:bottom w:val="single" w:sz="8" w:space="0" w:color="auto"/>
              <w:right w:val="single" w:sz="8" w:space="0" w:color="auto"/>
            </w:tcBorders>
            <w:noWrap/>
            <w:vAlign w:val="bottom"/>
            <w:hideMark/>
          </w:tcPr>
          <w:p w14:paraId="60F28F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02" w:type="dxa"/>
            <w:tcBorders>
              <w:top w:val="nil"/>
              <w:left w:val="nil"/>
              <w:bottom w:val="single" w:sz="8" w:space="0" w:color="auto"/>
              <w:right w:val="single" w:sz="8" w:space="0" w:color="auto"/>
            </w:tcBorders>
            <w:noWrap/>
            <w:vAlign w:val="bottom"/>
            <w:hideMark/>
          </w:tcPr>
          <w:p w14:paraId="5476E8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70C264A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556" w:type="dxa"/>
            <w:tcBorders>
              <w:top w:val="nil"/>
              <w:left w:val="nil"/>
              <w:bottom w:val="single" w:sz="8" w:space="0" w:color="auto"/>
              <w:right w:val="single" w:sz="8" w:space="0" w:color="auto"/>
            </w:tcBorders>
            <w:noWrap/>
            <w:vAlign w:val="bottom"/>
            <w:hideMark/>
          </w:tcPr>
          <w:p w14:paraId="6C9BE83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56" w:type="dxa"/>
            <w:tcBorders>
              <w:top w:val="nil"/>
              <w:left w:val="nil"/>
              <w:bottom w:val="single" w:sz="8" w:space="0" w:color="auto"/>
              <w:right w:val="single" w:sz="8" w:space="0" w:color="auto"/>
            </w:tcBorders>
            <w:noWrap/>
            <w:vAlign w:val="bottom"/>
            <w:hideMark/>
          </w:tcPr>
          <w:p w14:paraId="3428F4A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28" w:type="dxa"/>
            <w:tcBorders>
              <w:top w:val="nil"/>
              <w:left w:val="nil"/>
              <w:bottom w:val="single" w:sz="8" w:space="0" w:color="auto"/>
              <w:right w:val="single" w:sz="8" w:space="0" w:color="auto"/>
            </w:tcBorders>
            <w:shd w:val="clear" w:color="000000" w:fill="A6A6A6"/>
            <w:noWrap/>
            <w:vAlign w:val="bottom"/>
            <w:hideMark/>
          </w:tcPr>
          <w:p w14:paraId="223D8C3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580" w:type="dxa"/>
            <w:tcBorders>
              <w:top w:val="nil"/>
              <w:left w:val="nil"/>
              <w:bottom w:val="nil"/>
              <w:right w:val="nil"/>
            </w:tcBorders>
            <w:noWrap/>
            <w:vAlign w:val="bottom"/>
            <w:hideMark/>
          </w:tcPr>
          <w:p w14:paraId="2E382D7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3C35C74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820" w:type="dxa"/>
            <w:tcBorders>
              <w:top w:val="nil"/>
              <w:left w:val="nil"/>
              <w:bottom w:val="single" w:sz="8" w:space="0" w:color="auto"/>
              <w:right w:val="single" w:sz="8" w:space="0" w:color="auto"/>
            </w:tcBorders>
            <w:shd w:val="clear" w:color="000000" w:fill="BFBFBF"/>
            <w:noWrap/>
            <w:vAlign w:val="bottom"/>
            <w:hideMark/>
          </w:tcPr>
          <w:p w14:paraId="762B22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896817" w:rsidRPr="00DC56BA" w14:paraId="0B841DC8"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5119F97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DGT</w:t>
            </w:r>
          </w:p>
        </w:tc>
        <w:tc>
          <w:tcPr>
            <w:tcW w:w="503" w:type="dxa"/>
            <w:tcBorders>
              <w:top w:val="nil"/>
              <w:left w:val="nil"/>
              <w:bottom w:val="single" w:sz="8" w:space="0" w:color="auto"/>
              <w:right w:val="single" w:sz="8" w:space="0" w:color="auto"/>
            </w:tcBorders>
            <w:noWrap/>
            <w:vAlign w:val="bottom"/>
            <w:hideMark/>
          </w:tcPr>
          <w:p w14:paraId="6C84F9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502" w:type="dxa"/>
            <w:tcBorders>
              <w:top w:val="nil"/>
              <w:left w:val="nil"/>
              <w:bottom w:val="single" w:sz="8" w:space="0" w:color="auto"/>
              <w:right w:val="single" w:sz="8" w:space="0" w:color="auto"/>
            </w:tcBorders>
            <w:noWrap/>
            <w:vAlign w:val="bottom"/>
            <w:hideMark/>
          </w:tcPr>
          <w:p w14:paraId="4451E8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735" w:type="dxa"/>
            <w:tcBorders>
              <w:top w:val="nil"/>
              <w:left w:val="nil"/>
              <w:bottom w:val="single" w:sz="8" w:space="0" w:color="auto"/>
              <w:right w:val="single" w:sz="8" w:space="0" w:color="auto"/>
            </w:tcBorders>
            <w:shd w:val="clear" w:color="000000" w:fill="BFBFBF"/>
            <w:noWrap/>
            <w:vAlign w:val="bottom"/>
            <w:hideMark/>
          </w:tcPr>
          <w:p w14:paraId="1557B6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503" w:type="dxa"/>
            <w:tcBorders>
              <w:top w:val="nil"/>
              <w:left w:val="nil"/>
              <w:bottom w:val="single" w:sz="8" w:space="0" w:color="auto"/>
              <w:right w:val="single" w:sz="8" w:space="0" w:color="auto"/>
            </w:tcBorders>
            <w:noWrap/>
            <w:vAlign w:val="bottom"/>
            <w:hideMark/>
          </w:tcPr>
          <w:p w14:paraId="60F860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8" w:space="0" w:color="auto"/>
              <w:right w:val="single" w:sz="8" w:space="0" w:color="auto"/>
            </w:tcBorders>
            <w:noWrap/>
            <w:vAlign w:val="bottom"/>
            <w:hideMark/>
          </w:tcPr>
          <w:p w14:paraId="338FEE1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33AD55C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556" w:type="dxa"/>
            <w:tcBorders>
              <w:top w:val="nil"/>
              <w:left w:val="nil"/>
              <w:bottom w:val="single" w:sz="8" w:space="0" w:color="auto"/>
              <w:right w:val="single" w:sz="8" w:space="0" w:color="auto"/>
            </w:tcBorders>
            <w:noWrap/>
            <w:vAlign w:val="bottom"/>
            <w:hideMark/>
          </w:tcPr>
          <w:p w14:paraId="1BC064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556" w:type="dxa"/>
            <w:tcBorders>
              <w:top w:val="nil"/>
              <w:left w:val="nil"/>
              <w:bottom w:val="single" w:sz="8" w:space="0" w:color="auto"/>
              <w:right w:val="single" w:sz="8" w:space="0" w:color="auto"/>
            </w:tcBorders>
            <w:noWrap/>
            <w:vAlign w:val="bottom"/>
            <w:hideMark/>
          </w:tcPr>
          <w:p w14:paraId="3EEE68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28" w:type="dxa"/>
            <w:tcBorders>
              <w:top w:val="nil"/>
              <w:left w:val="nil"/>
              <w:bottom w:val="single" w:sz="8" w:space="0" w:color="auto"/>
              <w:right w:val="single" w:sz="8" w:space="0" w:color="auto"/>
            </w:tcBorders>
            <w:shd w:val="clear" w:color="000000" w:fill="A6A6A6"/>
            <w:noWrap/>
            <w:vAlign w:val="bottom"/>
            <w:hideMark/>
          </w:tcPr>
          <w:p w14:paraId="5B25C12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118</w:t>
            </w:r>
          </w:p>
        </w:tc>
        <w:tc>
          <w:tcPr>
            <w:tcW w:w="580" w:type="dxa"/>
            <w:tcBorders>
              <w:top w:val="nil"/>
              <w:left w:val="nil"/>
              <w:bottom w:val="nil"/>
              <w:right w:val="nil"/>
            </w:tcBorders>
            <w:noWrap/>
            <w:vAlign w:val="bottom"/>
            <w:hideMark/>
          </w:tcPr>
          <w:p w14:paraId="5270A09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5CD47A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167</w:t>
            </w:r>
          </w:p>
        </w:tc>
        <w:tc>
          <w:tcPr>
            <w:tcW w:w="820" w:type="dxa"/>
            <w:tcBorders>
              <w:top w:val="nil"/>
              <w:left w:val="nil"/>
              <w:bottom w:val="single" w:sz="8" w:space="0" w:color="auto"/>
              <w:right w:val="single" w:sz="8" w:space="0" w:color="auto"/>
            </w:tcBorders>
            <w:shd w:val="clear" w:color="000000" w:fill="BFBFBF"/>
            <w:noWrap/>
            <w:vAlign w:val="bottom"/>
            <w:hideMark/>
          </w:tcPr>
          <w:p w14:paraId="6F437FA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4,0 %</w:t>
            </w:r>
          </w:p>
        </w:tc>
      </w:tr>
      <w:tr w:rsidR="00896817" w:rsidRPr="00DC56BA" w14:paraId="6962521F"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677307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DIGIT</w:t>
            </w:r>
          </w:p>
        </w:tc>
        <w:tc>
          <w:tcPr>
            <w:tcW w:w="503" w:type="dxa"/>
            <w:tcBorders>
              <w:top w:val="nil"/>
              <w:left w:val="nil"/>
              <w:bottom w:val="single" w:sz="8" w:space="0" w:color="auto"/>
              <w:right w:val="single" w:sz="8" w:space="0" w:color="auto"/>
            </w:tcBorders>
            <w:noWrap/>
            <w:vAlign w:val="bottom"/>
            <w:hideMark/>
          </w:tcPr>
          <w:p w14:paraId="058BF30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8" w:space="0" w:color="auto"/>
              <w:right w:val="single" w:sz="8" w:space="0" w:color="auto"/>
            </w:tcBorders>
            <w:noWrap/>
            <w:vAlign w:val="bottom"/>
            <w:hideMark/>
          </w:tcPr>
          <w:p w14:paraId="64F7B9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0E8E68B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03" w:type="dxa"/>
            <w:tcBorders>
              <w:top w:val="nil"/>
              <w:left w:val="nil"/>
              <w:bottom w:val="single" w:sz="8" w:space="0" w:color="auto"/>
              <w:right w:val="single" w:sz="8" w:space="0" w:color="auto"/>
            </w:tcBorders>
            <w:noWrap/>
            <w:vAlign w:val="bottom"/>
            <w:hideMark/>
          </w:tcPr>
          <w:p w14:paraId="0853349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02" w:type="dxa"/>
            <w:tcBorders>
              <w:top w:val="nil"/>
              <w:left w:val="nil"/>
              <w:bottom w:val="single" w:sz="8" w:space="0" w:color="auto"/>
              <w:right w:val="single" w:sz="8" w:space="0" w:color="auto"/>
            </w:tcBorders>
            <w:noWrap/>
            <w:vAlign w:val="bottom"/>
            <w:hideMark/>
          </w:tcPr>
          <w:p w14:paraId="7B14E94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35" w:type="dxa"/>
            <w:tcBorders>
              <w:top w:val="nil"/>
              <w:left w:val="nil"/>
              <w:bottom w:val="single" w:sz="8" w:space="0" w:color="auto"/>
              <w:right w:val="single" w:sz="8" w:space="0" w:color="auto"/>
            </w:tcBorders>
            <w:shd w:val="clear" w:color="000000" w:fill="BFBFBF"/>
            <w:noWrap/>
            <w:vAlign w:val="bottom"/>
            <w:hideMark/>
          </w:tcPr>
          <w:p w14:paraId="6C464E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556" w:type="dxa"/>
            <w:tcBorders>
              <w:top w:val="nil"/>
              <w:left w:val="nil"/>
              <w:bottom w:val="single" w:sz="8" w:space="0" w:color="auto"/>
              <w:right w:val="single" w:sz="8" w:space="0" w:color="auto"/>
            </w:tcBorders>
            <w:noWrap/>
            <w:vAlign w:val="bottom"/>
            <w:hideMark/>
          </w:tcPr>
          <w:p w14:paraId="605126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556" w:type="dxa"/>
            <w:tcBorders>
              <w:top w:val="nil"/>
              <w:left w:val="nil"/>
              <w:bottom w:val="single" w:sz="8" w:space="0" w:color="auto"/>
              <w:right w:val="single" w:sz="8" w:space="0" w:color="auto"/>
            </w:tcBorders>
            <w:noWrap/>
            <w:vAlign w:val="bottom"/>
            <w:hideMark/>
          </w:tcPr>
          <w:p w14:paraId="242D17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51</w:t>
            </w:r>
          </w:p>
        </w:tc>
        <w:tc>
          <w:tcPr>
            <w:tcW w:w="628" w:type="dxa"/>
            <w:tcBorders>
              <w:top w:val="nil"/>
              <w:left w:val="nil"/>
              <w:bottom w:val="single" w:sz="8" w:space="0" w:color="auto"/>
              <w:right w:val="single" w:sz="8" w:space="0" w:color="auto"/>
            </w:tcBorders>
            <w:shd w:val="clear" w:color="000000" w:fill="A6A6A6"/>
            <w:noWrap/>
            <w:vAlign w:val="bottom"/>
            <w:hideMark/>
          </w:tcPr>
          <w:p w14:paraId="70E33A9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79</w:t>
            </w:r>
          </w:p>
        </w:tc>
        <w:tc>
          <w:tcPr>
            <w:tcW w:w="580" w:type="dxa"/>
            <w:tcBorders>
              <w:top w:val="nil"/>
              <w:left w:val="nil"/>
              <w:bottom w:val="nil"/>
              <w:right w:val="nil"/>
            </w:tcBorders>
            <w:noWrap/>
            <w:vAlign w:val="bottom"/>
            <w:hideMark/>
          </w:tcPr>
          <w:p w14:paraId="584A877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3E3CDD3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107</w:t>
            </w:r>
          </w:p>
        </w:tc>
        <w:tc>
          <w:tcPr>
            <w:tcW w:w="820" w:type="dxa"/>
            <w:tcBorders>
              <w:top w:val="nil"/>
              <w:left w:val="nil"/>
              <w:bottom w:val="single" w:sz="8" w:space="0" w:color="auto"/>
              <w:right w:val="single" w:sz="8" w:space="0" w:color="auto"/>
            </w:tcBorders>
            <w:shd w:val="clear" w:color="000000" w:fill="BFBFBF"/>
            <w:noWrap/>
            <w:vAlign w:val="bottom"/>
            <w:hideMark/>
          </w:tcPr>
          <w:p w14:paraId="40005FA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2,5 %</w:t>
            </w:r>
          </w:p>
        </w:tc>
      </w:tr>
      <w:tr w:rsidR="00896817" w:rsidRPr="00DC56BA" w14:paraId="6D2F1ABA"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7BF561E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EAC</w:t>
            </w:r>
          </w:p>
        </w:tc>
        <w:tc>
          <w:tcPr>
            <w:tcW w:w="503" w:type="dxa"/>
            <w:tcBorders>
              <w:top w:val="nil"/>
              <w:left w:val="nil"/>
              <w:bottom w:val="single" w:sz="8" w:space="0" w:color="auto"/>
              <w:right w:val="single" w:sz="8" w:space="0" w:color="auto"/>
            </w:tcBorders>
            <w:noWrap/>
            <w:vAlign w:val="bottom"/>
            <w:hideMark/>
          </w:tcPr>
          <w:p w14:paraId="0FB9B1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8" w:space="0" w:color="auto"/>
              <w:right w:val="single" w:sz="8" w:space="0" w:color="auto"/>
            </w:tcBorders>
            <w:noWrap/>
            <w:vAlign w:val="bottom"/>
            <w:hideMark/>
          </w:tcPr>
          <w:p w14:paraId="61D40E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1F308C1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503" w:type="dxa"/>
            <w:tcBorders>
              <w:top w:val="nil"/>
              <w:left w:val="nil"/>
              <w:bottom w:val="single" w:sz="8" w:space="0" w:color="auto"/>
              <w:right w:val="single" w:sz="8" w:space="0" w:color="auto"/>
            </w:tcBorders>
            <w:noWrap/>
            <w:vAlign w:val="bottom"/>
            <w:hideMark/>
          </w:tcPr>
          <w:p w14:paraId="247B53F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502" w:type="dxa"/>
            <w:tcBorders>
              <w:top w:val="nil"/>
              <w:left w:val="nil"/>
              <w:bottom w:val="single" w:sz="8" w:space="0" w:color="auto"/>
              <w:right w:val="single" w:sz="8" w:space="0" w:color="auto"/>
            </w:tcBorders>
            <w:noWrap/>
            <w:vAlign w:val="bottom"/>
            <w:hideMark/>
          </w:tcPr>
          <w:p w14:paraId="2A508C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35" w:type="dxa"/>
            <w:tcBorders>
              <w:top w:val="nil"/>
              <w:left w:val="nil"/>
              <w:bottom w:val="single" w:sz="8" w:space="0" w:color="auto"/>
              <w:right w:val="single" w:sz="8" w:space="0" w:color="auto"/>
            </w:tcBorders>
            <w:shd w:val="clear" w:color="000000" w:fill="BFBFBF"/>
            <w:noWrap/>
            <w:vAlign w:val="bottom"/>
            <w:hideMark/>
          </w:tcPr>
          <w:p w14:paraId="6F23964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556" w:type="dxa"/>
            <w:tcBorders>
              <w:top w:val="nil"/>
              <w:left w:val="nil"/>
              <w:bottom w:val="single" w:sz="8" w:space="0" w:color="auto"/>
              <w:right w:val="single" w:sz="8" w:space="0" w:color="auto"/>
            </w:tcBorders>
            <w:noWrap/>
            <w:vAlign w:val="bottom"/>
            <w:hideMark/>
          </w:tcPr>
          <w:p w14:paraId="43490A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56" w:type="dxa"/>
            <w:tcBorders>
              <w:top w:val="nil"/>
              <w:left w:val="nil"/>
              <w:bottom w:val="single" w:sz="8" w:space="0" w:color="auto"/>
              <w:right w:val="single" w:sz="8" w:space="0" w:color="auto"/>
            </w:tcBorders>
            <w:noWrap/>
            <w:vAlign w:val="bottom"/>
            <w:hideMark/>
          </w:tcPr>
          <w:p w14:paraId="64378D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28" w:type="dxa"/>
            <w:tcBorders>
              <w:top w:val="nil"/>
              <w:left w:val="nil"/>
              <w:bottom w:val="single" w:sz="8" w:space="0" w:color="auto"/>
              <w:right w:val="single" w:sz="8" w:space="0" w:color="auto"/>
            </w:tcBorders>
            <w:shd w:val="clear" w:color="000000" w:fill="A6A6A6"/>
            <w:noWrap/>
            <w:vAlign w:val="bottom"/>
            <w:hideMark/>
          </w:tcPr>
          <w:p w14:paraId="422984A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580" w:type="dxa"/>
            <w:tcBorders>
              <w:top w:val="nil"/>
              <w:left w:val="nil"/>
              <w:bottom w:val="nil"/>
              <w:right w:val="nil"/>
            </w:tcBorders>
            <w:noWrap/>
            <w:vAlign w:val="bottom"/>
            <w:hideMark/>
          </w:tcPr>
          <w:p w14:paraId="4DD2EF5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303462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w:t>
            </w:r>
          </w:p>
        </w:tc>
        <w:tc>
          <w:tcPr>
            <w:tcW w:w="820" w:type="dxa"/>
            <w:tcBorders>
              <w:top w:val="nil"/>
              <w:left w:val="nil"/>
              <w:bottom w:val="single" w:sz="8" w:space="0" w:color="auto"/>
              <w:right w:val="single" w:sz="8" w:space="0" w:color="auto"/>
            </w:tcBorders>
            <w:shd w:val="clear" w:color="000000" w:fill="BFBFBF"/>
            <w:noWrap/>
            <w:vAlign w:val="bottom"/>
            <w:hideMark/>
          </w:tcPr>
          <w:p w14:paraId="64B775C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896817" w:rsidRPr="00DC56BA" w14:paraId="0F095C61"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432148E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ECFIN</w:t>
            </w:r>
          </w:p>
        </w:tc>
        <w:tc>
          <w:tcPr>
            <w:tcW w:w="503" w:type="dxa"/>
            <w:tcBorders>
              <w:top w:val="nil"/>
              <w:left w:val="nil"/>
              <w:bottom w:val="single" w:sz="8" w:space="0" w:color="auto"/>
              <w:right w:val="single" w:sz="8" w:space="0" w:color="auto"/>
            </w:tcBorders>
            <w:noWrap/>
            <w:vAlign w:val="bottom"/>
            <w:hideMark/>
          </w:tcPr>
          <w:p w14:paraId="6EF7B9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8" w:space="0" w:color="auto"/>
              <w:right w:val="single" w:sz="8" w:space="0" w:color="auto"/>
            </w:tcBorders>
            <w:noWrap/>
            <w:vAlign w:val="bottom"/>
            <w:hideMark/>
          </w:tcPr>
          <w:p w14:paraId="30A5001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4501F66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503" w:type="dxa"/>
            <w:tcBorders>
              <w:top w:val="nil"/>
              <w:left w:val="nil"/>
              <w:bottom w:val="single" w:sz="8" w:space="0" w:color="auto"/>
              <w:right w:val="single" w:sz="8" w:space="0" w:color="auto"/>
            </w:tcBorders>
            <w:noWrap/>
            <w:vAlign w:val="bottom"/>
            <w:hideMark/>
          </w:tcPr>
          <w:p w14:paraId="7757C6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8" w:space="0" w:color="auto"/>
              <w:right w:val="single" w:sz="8" w:space="0" w:color="auto"/>
            </w:tcBorders>
            <w:noWrap/>
            <w:vAlign w:val="bottom"/>
            <w:hideMark/>
          </w:tcPr>
          <w:p w14:paraId="7D5411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1D3895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56" w:type="dxa"/>
            <w:tcBorders>
              <w:top w:val="nil"/>
              <w:left w:val="nil"/>
              <w:bottom w:val="single" w:sz="8" w:space="0" w:color="auto"/>
              <w:right w:val="single" w:sz="8" w:space="0" w:color="auto"/>
            </w:tcBorders>
            <w:noWrap/>
            <w:vAlign w:val="bottom"/>
            <w:hideMark/>
          </w:tcPr>
          <w:p w14:paraId="1EC5E7D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556" w:type="dxa"/>
            <w:tcBorders>
              <w:top w:val="nil"/>
              <w:left w:val="nil"/>
              <w:bottom w:val="single" w:sz="8" w:space="0" w:color="auto"/>
              <w:right w:val="single" w:sz="8" w:space="0" w:color="auto"/>
            </w:tcBorders>
            <w:noWrap/>
            <w:vAlign w:val="bottom"/>
            <w:hideMark/>
          </w:tcPr>
          <w:p w14:paraId="295B4C7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c>
          <w:tcPr>
            <w:tcW w:w="628" w:type="dxa"/>
            <w:tcBorders>
              <w:top w:val="nil"/>
              <w:left w:val="nil"/>
              <w:bottom w:val="single" w:sz="8" w:space="0" w:color="auto"/>
              <w:right w:val="single" w:sz="8" w:space="0" w:color="auto"/>
            </w:tcBorders>
            <w:shd w:val="clear" w:color="000000" w:fill="A6A6A6"/>
            <w:noWrap/>
            <w:vAlign w:val="bottom"/>
            <w:hideMark/>
          </w:tcPr>
          <w:p w14:paraId="2E92322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105</w:t>
            </w:r>
          </w:p>
        </w:tc>
        <w:tc>
          <w:tcPr>
            <w:tcW w:w="580" w:type="dxa"/>
            <w:tcBorders>
              <w:top w:val="nil"/>
              <w:left w:val="nil"/>
              <w:bottom w:val="nil"/>
              <w:right w:val="nil"/>
            </w:tcBorders>
            <w:noWrap/>
            <w:vAlign w:val="bottom"/>
            <w:hideMark/>
          </w:tcPr>
          <w:p w14:paraId="399AB4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7F066EC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116</w:t>
            </w:r>
          </w:p>
        </w:tc>
        <w:tc>
          <w:tcPr>
            <w:tcW w:w="820" w:type="dxa"/>
            <w:tcBorders>
              <w:top w:val="nil"/>
              <w:left w:val="nil"/>
              <w:bottom w:val="single" w:sz="8" w:space="0" w:color="auto"/>
              <w:right w:val="single" w:sz="8" w:space="0" w:color="auto"/>
            </w:tcBorders>
            <w:shd w:val="clear" w:color="000000" w:fill="BFBFBF"/>
            <w:noWrap/>
            <w:vAlign w:val="bottom"/>
            <w:hideMark/>
          </w:tcPr>
          <w:p w14:paraId="34D5F44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2,8 %</w:t>
            </w:r>
          </w:p>
        </w:tc>
      </w:tr>
      <w:tr w:rsidR="00896817" w:rsidRPr="00DC56BA" w14:paraId="643206DB"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7529B02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ECHO</w:t>
            </w:r>
          </w:p>
        </w:tc>
        <w:tc>
          <w:tcPr>
            <w:tcW w:w="503" w:type="dxa"/>
            <w:tcBorders>
              <w:top w:val="nil"/>
              <w:left w:val="nil"/>
              <w:bottom w:val="single" w:sz="8" w:space="0" w:color="auto"/>
              <w:right w:val="single" w:sz="8" w:space="0" w:color="auto"/>
            </w:tcBorders>
            <w:noWrap/>
            <w:vAlign w:val="bottom"/>
            <w:hideMark/>
          </w:tcPr>
          <w:p w14:paraId="5B56D9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502" w:type="dxa"/>
            <w:tcBorders>
              <w:top w:val="nil"/>
              <w:left w:val="nil"/>
              <w:bottom w:val="single" w:sz="8" w:space="0" w:color="auto"/>
              <w:right w:val="single" w:sz="8" w:space="0" w:color="auto"/>
            </w:tcBorders>
            <w:noWrap/>
            <w:vAlign w:val="bottom"/>
            <w:hideMark/>
          </w:tcPr>
          <w:p w14:paraId="2DDD12C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35" w:type="dxa"/>
            <w:tcBorders>
              <w:top w:val="nil"/>
              <w:left w:val="nil"/>
              <w:bottom w:val="single" w:sz="8" w:space="0" w:color="auto"/>
              <w:right w:val="single" w:sz="8" w:space="0" w:color="auto"/>
            </w:tcBorders>
            <w:shd w:val="clear" w:color="000000" w:fill="BFBFBF"/>
            <w:noWrap/>
            <w:vAlign w:val="bottom"/>
            <w:hideMark/>
          </w:tcPr>
          <w:p w14:paraId="1527631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503" w:type="dxa"/>
            <w:tcBorders>
              <w:top w:val="nil"/>
              <w:left w:val="nil"/>
              <w:bottom w:val="single" w:sz="8" w:space="0" w:color="auto"/>
              <w:right w:val="single" w:sz="8" w:space="0" w:color="auto"/>
            </w:tcBorders>
            <w:noWrap/>
            <w:vAlign w:val="bottom"/>
            <w:hideMark/>
          </w:tcPr>
          <w:p w14:paraId="231260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c>
          <w:tcPr>
            <w:tcW w:w="502" w:type="dxa"/>
            <w:tcBorders>
              <w:top w:val="nil"/>
              <w:left w:val="nil"/>
              <w:bottom w:val="single" w:sz="8" w:space="0" w:color="auto"/>
              <w:right w:val="single" w:sz="8" w:space="0" w:color="auto"/>
            </w:tcBorders>
            <w:noWrap/>
            <w:vAlign w:val="bottom"/>
            <w:hideMark/>
          </w:tcPr>
          <w:p w14:paraId="130DBA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735" w:type="dxa"/>
            <w:tcBorders>
              <w:top w:val="nil"/>
              <w:left w:val="nil"/>
              <w:bottom w:val="single" w:sz="8" w:space="0" w:color="auto"/>
              <w:right w:val="single" w:sz="8" w:space="0" w:color="auto"/>
            </w:tcBorders>
            <w:shd w:val="clear" w:color="000000" w:fill="BFBFBF"/>
            <w:noWrap/>
            <w:vAlign w:val="bottom"/>
            <w:hideMark/>
          </w:tcPr>
          <w:p w14:paraId="10B358C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72</w:t>
            </w:r>
          </w:p>
        </w:tc>
        <w:tc>
          <w:tcPr>
            <w:tcW w:w="556" w:type="dxa"/>
            <w:tcBorders>
              <w:top w:val="nil"/>
              <w:left w:val="nil"/>
              <w:bottom w:val="single" w:sz="8" w:space="0" w:color="auto"/>
              <w:right w:val="single" w:sz="8" w:space="0" w:color="auto"/>
            </w:tcBorders>
            <w:noWrap/>
            <w:vAlign w:val="bottom"/>
            <w:hideMark/>
          </w:tcPr>
          <w:p w14:paraId="4B619FB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556" w:type="dxa"/>
            <w:tcBorders>
              <w:top w:val="nil"/>
              <w:left w:val="nil"/>
              <w:bottom w:val="single" w:sz="8" w:space="0" w:color="auto"/>
              <w:right w:val="single" w:sz="8" w:space="0" w:color="auto"/>
            </w:tcBorders>
            <w:noWrap/>
            <w:vAlign w:val="bottom"/>
            <w:hideMark/>
          </w:tcPr>
          <w:p w14:paraId="7B38E5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28" w:type="dxa"/>
            <w:tcBorders>
              <w:top w:val="nil"/>
              <w:left w:val="nil"/>
              <w:bottom w:val="single" w:sz="8" w:space="0" w:color="auto"/>
              <w:right w:val="single" w:sz="8" w:space="0" w:color="auto"/>
            </w:tcBorders>
            <w:shd w:val="clear" w:color="000000" w:fill="A6A6A6"/>
            <w:noWrap/>
            <w:vAlign w:val="bottom"/>
            <w:hideMark/>
          </w:tcPr>
          <w:p w14:paraId="50CF1E0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68</w:t>
            </w:r>
          </w:p>
        </w:tc>
        <w:tc>
          <w:tcPr>
            <w:tcW w:w="580" w:type="dxa"/>
            <w:tcBorders>
              <w:top w:val="nil"/>
              <w:left w:val="nil"/>
              <w:bottom w:val="nil"/>
              <w:right w:val="nil"/>
            </w:tcBorders>
            <w:noWrap/>
            <w:vAlign w:val="bottom"/>
            <w:hideMark/>
          </w:tcPr>
          <w:p w14:paraId="34BF847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3249196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168</w:t>
            </w:r>
          </w:p>
        </w:tc>
        <w:tc>
          <w:tcPr>
            <w:tcW w:w="820" w:type="dxa"/>
            <w:tcBorders>
              <w:top w:val="nil"/>
              <w:left w:val="nil"/>
              <w:bottom w:val="single" w:sz="8" w:space="0" w:color="auto"/>
              <w:right w:val="single" w:sz="8" w:space="0" w:color="auto"/>
            </w:tcBorders>
            <w:shd w:val="clear" w:color="000000" w:fill="BFBFBF"/>
            <w:noWrap/>
            <w:vAlign w:val="bottom"/>
            <w:hideMark/>
          </w:tcPr>
          <w:p w14:paraId="396148C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4,0 %</w:t>
            </w:r>
          </w:p>
        </w:tc>
      </w:tr>
      <w:tr w:rsidR="00896817" w:rsidRPr="00DC56BA" w14:paraId="79B9B043"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E3DF67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EMPL</w:t>
            </w:r>
          </w:p>
        </w:tc>
        <w:tc>
          <w:tcPr>
            <w:tcW w:w="503" w:type="dxa"/>
            <w:tcBorders>
              <w:top w:val="nil"/>
              <w:left w:val="nil"/>
              <w:bottom w:val="single" w:sz="8" w:space="0" w:color="auto"/>
              <w:right w:val="single" w:sz="8" w:space="0" w:color="auto"/>
            </w:tcBorders>
            <w:noWrap/>
            <w:vAlign w:val="bottom"/>
            <w:hideMark/>
          </w:tcPr>
          <w:p w14:paraId="5A253D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502" w:type="dxa"/>
            <w:tcBorders>
              <w:top w:val="nil"/>
              <w:left w:val="nil"/>
              <w:bottom w:val="single" w:sz="8" w:space="0" w:color="auto"/>
              <w:right w:val="single" w:sz="8" w:space="0" w:color="auto"/>
            </w:tcBorders>
            <w:noWrap/>
            <w:vAlign w:val="bottom"/>
            <w:hideMark/>
          </w:tcPr>
          <w:p w14:paraId="61B709A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45FB790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503" w:type="dxa"/>
            <w:tcBorders>
              <w:top w:val="nil"/>
              <w:left w:val="nil"/>
              <w:bottom w:val="single" w:sz="8" w:space="0" w:color="auto"/>
              <w:right w:val="single" w:sz="8" w:space="0" w:color="auto"/>
            </w:tcBorders>
            <w:noWrap/>
            <w:vAlign w:val="bottom"/>
            <w:hideMark/>
          </w:tcPr>
          <w:p w14:paraId="5B5E13E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502" w:type="dxa"/>
            <w:tcBorders>
              <w:top w:val="nil"/>
              <w:left w:val="nil"/>
              <w:bottom w:val="single" w:sz="8" w:space="0" w:color="auto"/>
              <w:right w:val="single" w:sz="8" w:space="0" w:color="auto"/>
            </w:tcBorders>
            <w:noWrap/>
            <w:vAlign w:val="bottom"/>
            <w:hideMark/>
          </w:tcPr>
          <w:p w14:paraId="432F288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735" w:type="dxa"/>
            <w:tcBorders>
              <w:top w:val="nil"/>
              <w:left w:val="nil"/>
              <w:bottom w:val="single" w:sz="8" w:space="0" w:color="auto"/>
              <w:right w:val="single" w:sz="8" w:space="0" w:color="auto"/>
            </w:tcBorders>
            <w:shd w:val="clear" w:color="000000" w:fill="BFBFBF"/>
            <w:noWrap/>
            <w:vAlign w:val="bottom"/>
            <w:hideMark/>
          </w:tcPr>
          <w:p w14:paraId="03330DE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556" w:type="dxa"/>
            <w:tcBorders>
              <w:top w:val="nil"/>
              <w:left w:val="nil"/>
              <w:bottom w:val="single" w:sz="8" w:space="0" w:color="auto"/>
              <w:right w:val="single" w:sz="8" w:space="0" w:color="auto"/>
            </w:tcBorders>
            <w:noWrap/>
            <w:vAlign w:val="bottom"/>
            <w:hideMark/>
          </w:tcPr>
          <w:p w14:paraId="58A818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556" w:type="dxa"/>
            <w:tcBorders>
              <w:top w:val="nil"/>
              <w:left w:val="nil"/>
              <w:bottom w:val="single" w:sz="8" w:space="0" w:color="auto"/>
              <w:right w:val="single" w:sz="8" w:space="0" w:color="auto"/>
            </w:tcBorders>
            <w:noWrap/>
            <w:vAlign w:val="bottom"/>
            <w:hideMark/>
          </w:tcPr>
          <w:p w14:paraId="43CA577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28" w:type="dxa"/>
            <w:tcBorders>
              <w:top w:val="nil"/>
              <w:left w:val="nil"/>
              <w:bottom w:val="single" w:sz="8" w:space="0" w:color="auto"/>
              <w:right w:val="single" w:sz="8" w:space="0" w:color="auto"/>
            </w:tcBorders>
            <w:shd w:val="clear" w:color="000000" w:fill="A6A6A6"/>
            <w:noWrap/>
            <w:vAlign w:val="bottom"/>
            <w:hideMark/>
          </w:tcPr>
          <w:p w14:paraId="448964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77</w:t>
            </w:r>
          </w:p>
        </w:tc>
        <w:tc>
          <w:tcPr>
            <w:tcW w:w="580" w:type="dxa"/>
            <w:tcBorders>
              <w:top w:val="nil"/>
              <w:left w:val="nil"/>
              <w:bottom w:val="nil"/>
              <w:right w:val="nil"/>
            </w:tcBorders>
            <w:noWrap/>
            <w:vAlign w:val="bottom"/>
            <w:hideMark/>
          </w:tcPr>
          <w:p w14:paraId="65EC71F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3ADC459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132</w:t>
            </w:r>
          </w:p>
        </w:tc>
        <w:tc>
          <w:tcPr>
            <w:tcW w:w="820" w:type="dxa"/>
            <w:tcBorders>
              <w:top w:val="nil"/>
              <w:left w:val="nil"/>
              <w:bottom w:val="single" w:sz="8" w:space="0" w:color="auto"/>
              <w:right w:val="single" w:sz="8" w:space="0" w:color="auto"/>
            </w:tcBorders>
            <w:shd w:val="clear" w:color="000000" w:fill="BFBFBF"/>
            <w:noWrap/>
            <w:vAlign w:val="bottom"/>
            <w:hideMark/>
          </w:tcPr>
          <w:p w14:paraId="2F66117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3,1 %</w:t>
            </w:r>
          </w:p>
        </w:tc>
      </w:tr>
      <w:tr w:rsidR="00896817" w:rsidRPr="00DC56BA" w14:paraId="6F4D22AF"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3AC01F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ENER</w:t>
            </w:r>
          </w:p>
        </w:tc>
        <w:tc>
          <w:tcPr>
            <w:tcW w:w="503" w:type="dxa"/>
            <w:tcBorders>
              <w:top w:val="nil"/>
              <w:left w:val="nil"/>
              <w:bottom w:val="single" w:sz="8" w:space="0" w:color="auto"/>
              <w:right w:val="single" w:sz="8" w:space="0" w:color="auto"/>
            </w:tcBorders>
            <w:noWrap/>
            <w:vAlign w:val="bottom"/>
            <w:hideMark/>
          </w:tcPr>
          <w:p w14:paraId="58D40B8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59CA95E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4BE690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503" w:type="dxa"/>
            <w:tcBorders>
              <w:top w:val="nil"/>
              <w:left w:val="nil"/>
              <w:bottom w:val="single" w:sz="8" w:space="0" w:color="auto"/>
              <w:right w:val="single" w:sz="8" w:space="0" w:color="auto"/>
            </w:tcBorders>
            <w:noWrap/>
            <w:vAlign w:val="bottom"/>
            <w:hideMark/>
          </w:tcPr>
          <w:p w14:paraId="6735B11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502" w:type="dxa"/>
            <w:tcBorders>
              <w:top w:val="nil"/>
              <w:left w:val="nil"/>
              <w:bottom w:val="single" w:sz="8" w:space="0" w:color="auto"/>
              <w:right w:val="single" w:sz="8" w:space="0" w:color="auto"/>
            </w:tcBorders>
            <w:noWrap/>
            <w:vAlign w:val="bottom"/>
            <w:hideMark/>
          </w:tcPr>
          <w:p w14:paraId="11D88A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3B3944E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556" w:type="dxa"/>
            <w:tcBorders>
              <w:top w:val="nil"/>
              <w:left w:val="nil"/>
              <w:bottom w:val="single" w:sz="8" w:space="0" w:color="auto"/>
              <w:right w:val="single" w:sz="8" w:space="0" w:color="auto"/>
            </w:tcBorders>
            <w:noWrap/>
            <w:vAlign w:val="bottom"/>
            <w:hideMark/>
          </w:tcPr>
          <w:p w14:paraId="1F15FF8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56" w:type="dxa"/>
            <w:tcBorders>
              <w:top w:val="nil"/>
              <w:left w:val="nil"/>
              <w:bottom w:val="single" w:sz="8" w:space="0" w:color="auto"/>
              <w:right w:val="single" w:sz="8" w:space="0" w:color="auto"/>
            </w:tcBorders>
            <w:noWrap/>
            <w:vAlign w:val="bottom"/>
            <w:hideMark/>
          </w:tcPr>
          <w:p w14:paraId="29F7D5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28" w:type="dxa"/>
            <w:tcBorders>
              <w:top w:val="nil"/>
              <w:left w:val="nil"/>
              <w:bottom w:val="single" w:sz="8" w:space="0" w:color="auto"/>
              <w:right w:val="single" w:sz="8" w:space="0" w:color="auto"/>
            </w:tcBorders>
            <w:shd w:val="clear" w:color="000000" w:fill="A6A6A6"/>
            <w:noWrap/>
            <w:vAlign w:val="bottom"/>
            <w:hideMark/>
          </w:tcPr>
          <w:p w14:paraId="23CD113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580" w:type="dxa"/>
            <w:tcBorders>
              <w:top w:val="nil"/>
              <w:left w:val="nil"/>
              <w:bottom w:val="nil"/>
              <w:right w:val="nil"/>
            </w:tcBorders>
            <w:noWrap/>
            <w:vAlign w:val="bottom"/>
            <w:hideMark/>
          </w:tcPr>
          <w:p w14:paraId="0D1A036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3A018E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53</w:t>
            </w:r>
          </w:p>
        </w:tc>
        <w:tc>
          <w:tcPr>
            <w:tcW w:w="820" w:type="dxa"/>
            <w:tcBorders>
              <w:top w:val="nil"/>
              <w:left w:val="nil"/>
              <w:bottom w:val="single" w:sz="8" w:space="0" w:color="auto"/>
              <w:right w:val="single" w:sz="8" w:space="0" w:color="auto"/>
            </w:tcBorders>
            <w:shd w:val="clear" w:color="000000" w:fill="BFBFBF"/>
            <w:noWrap/>
            <w:vAlign w:val="bottom"/>
            <w:hideMark/>
          </w:tcPr>
          <w:p w14:paraId="68D2853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1,3 %</w:t>
            </w:r>
          </w:p>
        </w:tc>
      </w:tr>
      <w:tr w:rsidR="00896817" w:rsidRPr="00DC56BA" w14:paraId="15655826"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7D388B0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ENV</w:t>
            </w:r>
          </w:p>
        </w:tc>
        <w:tc>
          <w:tcPr>
            <w:tcW w:w="503" w:type="dxa"/>
            <w:tcBorders>
              <w:top w:val="nil"/>
              <w:left w:val="nil"/>
              <w:bottom w:val="single" w:sz="8" w:space="0" w:color="auto"/>
              <w:right w:val="single" w:sz="8" w:space="0" w:color="auto"/>
            </w:tcBorders>
            <w:noWrap/>
            <w:vAlign w:val="bottom"/>
            <w:hideMark/>
          </w:tcPr>
          <w:p w14:paraId="7D39BA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02" w:type="dxa"/>
            <w:tcBorders>
              <w:top w:val="nil"/>
              <w:left w:val="nil"/>
              <w:bottom w:val="single" w:sz="8" w:space="0" w:color="auto"/>
              <w:right w:val="single" w:sz="8" w:space="0" w:color="auto"/>
            </w:tcBorders>
            <w:noWrap/>
            <w:vAlign w:val="bottom"/>
            <w:hideMark/>
          </w:tcPr>
          <w:p w14:paraId="2AAAD9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776FA27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03" w:type="dxa"/>
            <w:tcBorders>
              <w:top w:val="nil"/>
              <w:left w:val="nil"/>
              <w:bottom w:val="single" w:sz="8" w:space="0" w:color="auto"/>
              <w:right w:val="single" w:sz="8" w:space="0" w:color="auto"/>
            </w:tcBorders>
            <w:noWrap/>
            <w:vAlign w:val="bottom"/>
            <w:hideMark/>
          </w:tcPr>
          <w:p w14:paraId="10B981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02" w:type="dxa"/>
            <w:tcBorders>
              <w:top w:val="nil"/>
              <w:left w:val="nil"/>
              <w:bottom w:val="single" w:sz="8" w:space="0" w:color="auto"/>
              <w:right w:val="single" w:sz="8" w:space="0" w:color="auto"/>
            </w:tcBorders>
            <w:noWrap/>
            <w:vAlign w:val="bottom"/>
            <w:hideMark/>
          </w:tcPr>
          <w:p w14:paraId="379CBD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1311C1B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56" w:type="dxa"/>
            <w:tcBorders>
              <w:top w:val="nil"/>
              <w:left w:val="nil"/>
              <w:bottom w:val="single" w:sz="8" w:space="0" w:color="auto"/>
              <w:right w:val="single" w:sz="8" w:space="0" w:color="auto"/>
            </w:tcBorders>
            <w:noWrap/>
            <w:vAlign w:val="bottom"/>
            <w:hideMark/>
          </w:tcPr>
          <w:p w14:paraId="2B421C1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56" w:type="dxa"/>
            <w:tcBorders>
              <w:top w:val="nil"/>
              <w:left w:val="nil"/>
              <w:bottom w:val="single" w:sz="8" w:space="0" w:color="auto"/>
              <w:right w:val="single" w:sz="8" w:space="0" w:color="auto"/>
            </w:tcBorders>
            <w:noWrap/>
            <w:vAlign w:val="bottom"/>
            <w:hideMark/>
          </w:tcPr>
          <w:p w14:paraId="223C93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28" w:type="dxa"/>
            <w:tcBorders>
              <w:top w:val="nil"/>
              <w:left w:val="nil"/>
              <w:bottom w:val="single" w:sz="8" w:space="0" w:color="auto"/>
              <w:right w:val="single" w:sz="8" w:space="0" w:color="auto"/>
            </w:tcBorders>
            <w:shd w:val="clear" w:color="000000" w:fill="A6A6A6"/>
            <w:noWrap/>
            <w:vAlign w:val="bottom"/>
            <w:hideMark/>
          </w:tcPr>
          <w:p w14:paraId="08F518A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580" w:type="dxa"/>
            <w:tcBorders>
              <w:top w:val="nil"/>
              <w:left w:val="nil"/>
              <w:bottom w:val="nil"/>
              <w:right w:val="nil"/>
            </w:tcBorders>
            <w:noWrap/>
            <w:vAlign w:val="bottom"/>
            <w:hideMark/>
          </w:tcPr>
          <w:p w14:paraId="3DBED03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5C46FE9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820" w:type="dxa"/>
            <w:tcBorders>
              <w:top w:val="nil"/>
              <w:left w:val="nil"/>
              <w:bottom w:val="single" w:sz="8" w:space="0" w:color="auto"/>
              <w:right w:val="single" w:sz="8" w:space="0" w:color="auto"/>
            </w:tcBorders>
            <w:shd w:val="clear" w:color="000000" w:fill="BFBFBF"/>
            <w:noWrap/>
            <w:vAlign w:val="bottom"/>
            <w:hideMark/>
          </w:tcPr>
          <w:p w14:paraId="2AA19F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896817" w:rsidRPr="00DC56BA" w14:paraId="4DD6A5AF"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BF35D8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ESTAT</w:t>
            </w:r>
          </w:p>
        </w:tc>
        <w:tc>
          <w:tcPr>
            <w:tcW w:w="503" w:type="dxa"/>
            <w:tcBorders>
              <w:top w:val="nil"/>
              <w:left w:val="nil"/>
              <w:bottom w:val="single" w:sz="8" w:space="0" w:color="auto"/>
              <w:right w:val="single" w:sz="8" w:space="0" w:color="auto"/>
            </w:tcBorders>
            <w:noWrap/>
            <w:vAlign w:val="bottom"/>
            <w:hideMark/>
          </w:tcPr>
          <w:p w14:paraId="725704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502" w:type="dxa"/>
            <w:tcBorders>
              <w:top w:val="nil"/>
              <w:left w:val="nil"/>
              <w:bottom w:val="single" w:sz="8" w:space="0" w:color="auto"/>
              <w:right w:val="single" w:sz="8" w:space="0" w:color="auto"/>
            </w:tcBorders>
            <w:noWrap/>
            <w:vAlign w:val="bottom"/>
            <w:hideMark/>
          </w:tcPr>
          <w:p w14:paraId="0F5230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35" w:type="dxa"/>
            <w:tcBorders>
              <w:top w:val="nil"/>
              <w:left w:val="nil"/>
              <w:bottom w:val="single" w:sz="8" w:space="0" w:color="auto"/>
              <w:right w:val="single" w:sz="8" w:space="0" w:color="auto"/>
            </w:tcBorders>
            <w:shd w:val="clear" w:color="000000" w:fill="BFBFBF"/>
            <w:noWrap/>
            <w:vAlign w:val="bottom"/>
            <w:hideMark/>
          </w:tcPr>
          <w:p w14:paraId="5F0E1E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503" w:type="dxa"/>
            <w:tcBorders>
              <w:top w:val="nil"/>
              <w:left w:val="nil"/>
              <w:bottom w:val="single" w:sz="8" w:space="0" w:color="auto"/>
              <w:right w:val="single" w:sz="8" w:space="0" w:color="auto"/>
            </w:tcBorders>
            <w:noWrap/>
            <w:vAlign w:val="bottom"/>
            <w:hideMark/>
          </w:tcPr>
          <w:p w14:paraId="3BB73E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7FDFB3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735" w:type="dxa"/>
            <w:tcBorders>
              <w:top w:val="nil"/>
              <w:left w:val="nil"/>
              <w:bottom w:val="single" w:sz="8" w:space="0" w:color="auto"/>
              <w:right w:val="single" w:sz="8" w:space="0" w:color="auto"/>
            </w:tcBorders>
            <w:shd w:val="clear" w:color="000000" w:fill="BFBFBF"/>
            <w:noWrap/>
            <w:vAlign w:val="bottom"/>
            <w:hideMark/>
          </w:tcPr>
          <w:p w14:paraId="43F50C5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556" w:type="dxa"/>
            <w:tcBorders>
              <w:top w:val="nil"/>
              <w:left w:val="nil"/>
              <w:bottom w:val="single" w:sz="8" w:space="0" w:color="auto"/>
              <w:right w:val="single" w:sz="8" w:space="0" w:color="auto"/>
            </w:tcBorders>
            <w:noWrap/>
            <w:vAlign w:val="bottom"/>
            <w:hideMark/>
          </w:tcPr>
          <w:p w14:paraId="2AE62D8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556" w:type="dxa"/>
            <w:tcBorders>
              <w:top w:val="nil"/>
              <w:left w:val="nil"/>
              <w:bottom w:val="single" w:sz="8" w:space="0" w:color="auto"/>
              <w:right w:val="single" w:sz="8" w:space="0" w:color="auto"/>
            </w:tcBorders>
            <w:noWrap/>
            <w:vAlign w:val="bottom"/>
            <w:hideMark/>
          </w:tcPr>
          <w:p w14:paraId="5B6CA2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28" w:type="dxa"/>
            <w:tcBorders>
              <w:top w:val="nil"/>
              <w:left w:val="nil"/>
              <w:bottom w:val="single" w:sz="8" w:space="0" w:color="auto"/>
              <w:right w:val="single" w:sz="8" w:space="0" w:color="auto"/>
            </w:tcBorders>
            <w:shd w:val="clear" w:color="000000" w:fill="A6A6A6"/>
            <w:noWrap/>
            <w:vAlign w:val="bottom"/>
            <w:hideMark/>
          </w:tcPr>
          <w:p w14:paraId="71B2471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580" w:type="dxa"/>
            <w:tcBorders>
              <w:top w:val="nil"/>
              <w:left w:val="nil"/>
              <w:bottom w:val="nil"/>
              <w:right w:val="nil"/>
            </w:tcBorders>
            <w:noWrap/>
            <w:vAlign w:val="bottom"/>
            <w:hideMark/>
          </w:tcPr>
          <w:p w14:paraId="5F5F238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5FE23BB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67</w:t>
            </w:r>
          </w:p>
        </w:tc>
        <w:tc>
          <w:tcPr>
            <w:tcW w:w="820" w:type="dxa"/>
            <w:tcBorders>
              <w:top w:val="nil"/>
              <w:left w:val="nil"/>
              <w:bottom w:val="single" w:sz="8" w:space="0" w:color="auto"/>
              <w:right w:val="single" w:sz="8" w:space="0" w:color="auto"/>
            </w:tcBorders>
            <w:shd w:val="clear" w:color="000000" w:fill="BFBFBF"/>
            <w:noWrap/>
            <w:vAlign w:val="bottom"/>
            <w:hideMark/>
          </w:tcPr>
          <w:p w14:paraId="0519E7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1,6 %</w:t>
            </w:r>
          </w:p>
        </w:tc>
      </w:tr>
      <w:tr w:rsidR="00896817" w:rsidRPr="00DC56BA" w14:paraId="4D28AECD"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3E9F00E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FISMA</w:t>
            </w:r>
          </w:p>
        </w:tc>
        <w:tc>
          <w:tcPr>
            <w:tcW w:w="503" w:type="dxa"/>
            <w:tcBorders>
              <w:top w:val="nil"/>
              <w:left w:val="nil"/>
              <w:bottom w:val="single" w:sz="8" w:space="0" w:color="auto"/>
              <w:right w:val="single" w:sz="8" w:space="0" w:color="auto"/>
            </w:tcBorders>
            <w:noWrap/>
            <w:vAlign w:val="bottom"/>
            <w:hideMark/>
          </w:tcPr>
          <w:p w14:paraId="74F20E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02" w:type="dxa"/>
            <w:tcBorders>
              <w:top w:val="nil"/>
              <w:left w:val="nil"/>
              <w:bottom w:val="single" w:sz="8" w:space="0" w:color="auto"/>
              <w:right w:val="single" w:sz="8" w:space="0" w:color="auto"/>
            </w:tcBorders>
            <w:noWrap/>
            <w:vAlign w:val="bottom"/>
            <w:hideMark/>
          </w:tcPr>
          <w:p w14:paraId="0519D5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4B1668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503" w:type="dxa"/>
            <w:tcBorders>
              <w:top w:val="nil"/>
              <w:left w:val="nil"/>
              <w:bottom w:val="single" w:sz="8" w:space="0" w:color="auto"/>
              <w:right w:val="single" w:sz="8" w:space="0" w:color="auto"/>
            </w:tcBorders>
            <w:noWrap/>
            <w:vAlign w:val="bottom"/>
            <w:hideMark/>
          </w:tcPr>
          <w:p w14:paraId="35ABC4A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02" w:type="dxa"/>
            <w:tcBorders>
              <w:top w:val="nil"/>
              <w:left w:val="nil"/>
              <w:bottom w:val="single" w:sz="8" w:space="0" w:color="auto"/>
              <w:right w:val="single" w:sz="8" w:space="0" w:color="auto"/>
            </w:tcBorders>
            <w:noWrap/>
            <w:vAlign w:val="bottom"/>
            <w:hideMark/>
          </w:tcPr>
          <w:p w14:paraId="19A36E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2DCBEFB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56" w:type="dxa"/>
            <w:tcBorders>
              <w:top w:val="nil"/>
              <w:left w:val="nil"/>
              <w:bottom w:val="single" w:sz="8" w:space="0" w:color="auto"/>
              <w:right w:val="single" w:sz="8" w:space="0" w:color="auto"/>
            </w:tcBorders>
            <w:noWrap/>
            <w:vAlign w:val="bottom"/>
            <w:hideMark/>
          </w:tcPr>
          <w:p w14:paraId="03B92F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56" w:type="dxa"/>
            <w:tcBorders>
              <w:top w:val="nil"/>
              <w:left w:val="nil"/>
              <w:bottom w:val="single" w:sz="8" w:space="0" w:color="auto"/>
              <w:right w:val="single" w:sz="8" w:space="0" w:color="auto"/>
            </w:tcBorders>
            <w:noWrap/>
            <w:vAlign w:val="bottom"/>
            <w:hideMark/>
          </w:tcPr>
          <w:p w14:paraId="725E506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8" w:type="dxa"/>
            <w:tcBorders>
              <w:top w:val="nil"/>
              <w:left w:val="nil"/>
              <w:bottom w:val="single" w:sz="8" w:space="0" w:color="auto"/>
              <w:right w:val="single" w:sz="8" w:space="0" w:color="auto"/>
            </w:tcBorders>
            <w:shd w:val="clear" w:color="000000" w:fill="A6A6A6"/>
            <w:noWrap/>
            <w:vAlign w:val="bottom"/>
            <w:hideMark/>
          </w:tcPr>
          <w:p w14:paraId="273F626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580" w:type="dxa"/>
            <w:tcBorders>
              <w:top w:val="nil"/>
              <w:left w:val="nil"/>
              <w:bottom w:val="nil"/>
              <w:right w:val="nil"/>
            </w:tcBorders>
            <w:noWrap/>
            <w:vAlign w:val="bottom"/>
            <w:hideMark/>
          </w:tcPr>
          <w:p w14:paraId="45AEBAF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5B46B23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820" w:type="dxa"/>
            <w:tcBorders>
              <w:top w:val="nil"/>
              <w:left w:val="nil"/>
              <w:bottom w:val="single" w:sz="8" w:space="0" w:color="auto"/>
              <w:right w:val="single" w:sz="8" w:space="0" w:color="auto"/>
            </w:tcBorders>
            <w:shd w:val="clear" w:color="000000" w:fill="BFBFBF"/>
            <w:noWrap/>
            <w:vAlign w:val="bottom"/>
            <w:hideMark/>
          </w:tcPr>
          <w:p w14:paraId="42302C8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2DF0D925"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CC6C910"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FPI</w:t>
            </w:r>
          </w:p>
        </w:tc>
        <w:tc>
          <w:tcPr>
            <w:tcW w:w="503" w:type="dxa"/>
            <w:tcBorders>
              <w:top w:val="nil"/>
              <w:left w:val="nil"/>
              <w:bottom w:val="single" w:sz="8" w:space="0" w:color="auto"/>
              <w:right w:val="single" w:sz="8" w:space="0" w:color="auto"/>
            </w:tcBorders>
            <w:noWrap/>
            <w:vAlign w:val="bottom"/>
            <w:hideMark/>
          </w:tcPr>
          <w:p w14:paraId="611C35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8" w:space="0" w:color="auto"/>
              <w:right w:val="single" w:sz="8" w:space="0" w:color="auto"/>
            </w:tcBorders>
            <w:noWrap/>
            <w:vAlign w:val="bottom"/>
            <w:hideMark/>
          </w:tcPr>
          <w:p w14:paraId="123B069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7D78C73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503" w:type="dxa"/>
            <w:tcBorders>
              <w:top w:val="nil"/>
              <w:left w:val="nil"/>
              <w:bottom w:val="single" w:sz="8" w:space="0" w:color="auto"/>
              <w:right w:val="single" w:sz="8" w:space="0" w:color="auto"/>
            </w:tcBorders>
            <w:noWrap/>
            <w:vAlign w:val="bottom"/>
            <w:hideMark/>
          </w:tcPr>
          <w:p w14:paraId="1D7E71B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502" w:type="dxa"/>
            <w:tcBorders>
              <w:top w:val="nil"/>
              <w:left w:val="nil"/>
              <w:bottom w:val="single" w:sz="8" w:space="0" w:color="auto"/>
              <w:right w:val="single" w:sz="8" w:space="0" w:color="auto"/>
            </w:tcBorders>
            <w:noWrap/>
            <w:vAlign w:val="bottom"/>
            <w:hideMark/>
          </w:tcPr>
          <w:p w14:paraId="16DCC4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735" w:type="dxa"/>
            <w:tcBorders>
              <w:top w:val="nil"/>
              <w:left w:val="nil"/>
              <w:bottom w:val="single" w:sz="8" w:space="0" w:color="auto"/>
              <w:right w:val="single" w:sz="8" w:space="0" w:color="auto"/>
            </w:tcBorders>
            <w:shd w:val="clear" w:color="000000" w:fill="BFBFBF"/>
            <w:noWrap/>
            <w:vAlign w:val="bottom"/>
            <w:hideMark/>
          </w:tcPr>
          <w:p w14:paraId="2E5FF97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556" w:type="dxa"/>
            <w:tcBorders>
              <w:top w:val="nil"/>
              <w:left w:val="nil"/>
              <w:bottom w:val="single" w:sz="8" w:space="0" w:color="auto"/>
              <w:right w:val="single" w:sz="8" w:space="0" w:color="auto"/>
            </w:tcBorders>
            <w:noWrap/>
            <w:vAlign w:val="bottom"/>
            <w:hideMark/>
          </w:tcPr>
          <w:p w14:paraId="32F2771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556" w:type="dxa"/>
            <w:tcBorders>
              <w:top w:val="nil"/>
              <w:left w:val="nil"/>
              <w:bottom w:val="single" w:sz="8" w:space="0" w:color="auto"/>
              <w:right w:val="single" w:sz="8" w:space="0" w:color="auto"/>
            </w:tcBorders>
            <w:noWrap/>
            <w:vAlign w:val="bottom"/>
            <w:hideMark/>
          </w:tcPr>
          <w:p w14:paraId="1ACF88E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28" w:type="dxa"/>
            <w:tcBorders>
              <w:top w:val="nil"/>
              <w:left w:val="nil"/>
              <w:bottom w:val="single" w:sz="8" w:space="0" w:color="auto"/>
              <w:right w:val="single" w:sz="8" w:space="0" w:color="auto"/>
            </w:tcBorders>
            <w:shd w:val="clear" w:color="000000" w:fill="A6A6A6"/>
            <w:noWrap/>
            <w:vAlign w:val="bottom"/>
            <w:hideMark/>
          </w:tcPr>
          <w:p w14:paraId="26C477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580" w:type="dxa"/>
            <w:tcBorders>
              <w:top w:val="nil"/>
              <w:left w:val="nil"/>
              <w:bottom w:val="nil"/>
              <w:right w:val="nil"/>
            </w:tcBorders>
            <w:noWrap/>
            <w:vAlign w:val="bottom"/>
            <w:hideMark/>
          </w:tcPr>
          <w:p w14:paraId="5A3720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0FEB243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67</w:t>
            </w:r>
          </w:p>
        </w:tc>
        <w:tc>
          <w:tcPr>
            <w:tcW w:w="820" w:type="dxa"/>
            <w:tcBorders>
              <w:top w:val="nil"/>
              <w:left w:val="nil"/>
              <w:bottom w:val="single" w:sz="8" w:space="0" w:color="auto"/>
              <w:right w:val="single" w:sz="8" w:space="0" w:color="auto"/>
            </w:tcBorders>
            <w:shd w:val="clear" w:color="000000" w:fill="BFBFBF"/>
            <w:noWrap/>
            <w:vAlign w:val="bottom"/>
            <w:hideMark/>
          </w:tcPr>
          <w:p w14:paraId="4ADA26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1,6 %</w:t>
            </w:r>
          </w:p>
        </w:tc>
      </w:tr>
      <w:tr w:rsidR="00896817" w:rsidRPr="00DC56BA" w14:paraId="03B9F098"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0BC71FA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GROW</w:t>
            </w:r>
          </w:p>
        </w:tc>
        <w:tc>
          <w:tcPr>
            <w:tcW w:w="503" w:type="dxa"/>
            <w:tcBorders>
              <w:top w:val="nil"/>
              <w:left w:val="nil"/>
              <w:bottom w:val="single" w:sz="8" w:space="0" w:color="auto"/>
              <w:right w:val="single" w:sz="8" w:space="0" w:color="auto"/>
            </w:tcBorders>
            <w:noWrap/>
            <w:vAlign w:val="bottom"/>
            <w:hideMark/>
          </w:tcPr>
          <w:p w14:paraId="71173B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235BA0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0D1E67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503" w:type="dxa"/>
            <w:tcBorders>
              <w:top w:val="nil"/>
              <w:left w:val="nil"/>
              <w:bottom w:val="single" w:sz="8" w:space="0" w:color="auto"/>
              <w:right w:val="single" w:sz="8" w:space="0" w:color="auto"/>
            </w:tcBorders>
            <w:noWrap/>
            <w:vAlign w:val="bottom"/>
            <w:hideMark/>
          </w:tcPr>
          <w:p w14:paraId="6268F33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502" w:type="dxa"/>
            <w:tcBorders>
              <w:top w:val="nil"/>
              <w:left w:val="nil"/>
              <w:bottom w:val="single" w:sz="8" w:space="0" w:color="auto"/>
              <w:right w:val="single" w:sz="8" w:space="0" w:color="auto"/>
            </w:tcBorders>
            <w:noWrap/>
            <w:vAlign w:val="bottom"/>
            <w:hideMark/>
          </w:tcPr>
          <w:p w14:paraId="6F47D5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35" w:type="dxa"/>
            <w:tcBorders>
              <w:top w:val="nil"/>
              <w:left w:val="nil"/>
              <w:bottom w:val="single" w:sz="8" w:space="0" w:color="auto"/>
              <w:right w:val="single" w:sz="8" w:space="0" w:color="auto"/>
            </w:tcBorders>
            <w:shd w:val="clear" w:color="000000" w:fill="BFBFBF"/>
            <w:noWrap/>
            <w:vAlign w:val="bottom"/>
            <w:hideMark/>
          </w:tcPr>
          <w:p w14:paraId="31DC62D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556" w:type="dxa"/>
            <w:tcBorders>
              <w:top w:val="nil"/>
              <w:left w:val="nil"/>
              <w:bottom w:val="single" w:sz="8" w:space="0" w:color="auto"/>
              <w:right w:val="single" w:sz="8" w:space="0" w:color="auto"/>
            </w:tcBorders>
            <w:noWrap/>
            <w:vAlign w:val="bottom"/>
            <w:hideMark/>
          </w:tcPr>
          <w:p w14:paraId="6EC9105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556" w:type="dxa"/>
            <w:tcBorders>
              <w:top w:val="nil"/>
              <w:left w:val="nil"/>
              <w:bottom w:val="single" w:sz="8" w:space="0" w:color="auto"/>
              <w:right w:val="single" w:sz="8" w:space="0" w:color="auto"/>
            </w:tcBorders>
            <w:noWrap/>
            <w:vAlign w:val="bottom"/>
            <w:hideMark/>
          </w:tcPr>
          <w:p w14:paraId="328507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28" w:type="dxa"/>
            <w:tcBorders>
              <w:top w:val="nil"/>
              <w:left w:val="nil"/>
              <w:bottom w:val="single" w:sz="8" w:space="0" w:color="auto"/>
              <w:right w:val="single" w:sz="8" w:space="0" w:color="auto"/>
            </w:tcBorders>
            <w:shd w:val="clear" w:color="000000" w:fill="A6A6A6"/>
            <w:noWrap/>
            <w:vAlign w:val="bottom"/>
            <w:hideMark/>
          </w:tcPr>
          <w:p w14:paraId="34757D8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580" w:type="dxa"/>
            <w:tcBorders>
              <w:top w:val="nil"/>
              <w:left w:val="nil"/>
              <w:bottom w:val="nil"/>
              <w:right w:val="nil"/>
            </w:tcBorders>
            <w:noWrap/>
            <w:vAlign w:val="bottom"/>
            <w:hideMark/>
          </w:tcPr>
          <w:p w14:paraId="1A5D36C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050B338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w:t>
            </w:r>
          </w:p>
        </w:tc>
        <w:tc>
          <w:tcPr>
            <w:tcW w:w="820" w:type="dxa"/>
            <w:tcBorders>
              <w:top w:val="nil"/>
              <w:left w:val="nil"/>
              <w:bottom w:val="single" w:sz="8" w:space="0" w:color="auto"/>
              <w:right w:val="single" w:sz="8" w:space="0" w:color="auto"/>
            </w:tcBorders>
            <w:shd w:val="clear" w:color="000000" w:fill="BFBFBF"/>
            <w:noWrap/>
            <w:vAlign w:val="bottom"/>
            <w:hideMark/>
          </w:tcPr>
          <w:p w14:paraId="19C3B31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896817" w:rsidRPr="00DC56BA" w14:paraId="25287673"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0F4FA10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HERA</w:t>
            </w:r>
          </w:p>
        </w:tc>
        <w:tc>
          <w:tcPr>
            <w:tcW w:w="503" w:type="dxa"/>
            <w:tcBorders>
              <w:top w:val="nil"/>
              <w:left w:val="nil"/>
              <w:bottom w:val="single" w:sz="8" w:space="0" w:color="auto"/>
              <w:right w:val="single" w:sz="8" w:space="0" w:color="auto"/>
            </w:tcBorders>
            <w:noWrap/>
            <w:vAlign w:val="bottom"/>
            <w:hideMark/>
          </w:tcPr>
          <w:p w14:paraId="7CE171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8" w:space="0" w:color="auto"/>
              <w:right w:val="single" w:sz="8" w:space="0" w:color="auto"/>
            </w:tcBorders>
            <w:noWrap/>
            <w:vAlign w:val="bottom"/>
            <w:hideMark/>
          </w:tcPr>
          <w:p w14:paraId="6FB9A0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3F5836E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503" w:type="dxa"/>
            <w:tcBorders>
              <w:top w:val="nil"/>
              <w:left w:val="nil"/>
              <w:bottom w:val="single" w:sz="8" w:space="0" w:color="auto"/>
              <w:right w:val="single" w:sz="8" w:space="0" w:color="auto"/>
            </w:tcBorders>
            <w:noWrap/>
            <w:vAlign w:val="bottom"/>
            <w:hideMark/>
          </w:tcPr>
          <w:p w14:paraId="363FC1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8" w:space="0" w:color="auto"/>
              <w:right w:val="single" w:sz="8" w:space="0" w:color="auto"/>
            </w:tcBorders>
            <w:noWrap/>
            <w:vAlign w:val="bottom"/>
            <w:hideMark/>
          </w:tcPr>
          <w:p w14:paraId="46EEDCB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5496E99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56" w:type="dxa"/>
            <w:tcBorders>
              <w:top w:val="nil"/>
              <w:left w:val="nil"/>
              <w:bottom w:val="single" w:sz="8" w:space="0" w:color="auto"/>
              <w:right w:val="single" w:sz="8" w:space="0" w:color="auto"/>
            </w:tcBorders>
            <w:noWrap/>
            <w:vAlign w:val="bottom"/>
            <w:hideMark/>
          </w:tcPr>
          <w:p w14:paraId="3C8C492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56" w:type="dxa"/>
            <w:tcBorders>
              <w:top w:val="nil"/>
              <w:left w:val="nil"/>
              <w:bottom w:val="single" w:sz="8" w:space="0" w:color="auto"/>
              <w:right w:val="single" w:sz="8" w:space="0" w:color="auto"/>
            </w:tcBorders>
            <w:noWrap/>
            <w:vAlign w:val="bottom"/>
            <w:hideMark/>
          </w:tcPr>
          <w:p w14:paraId="6CDE59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28" w:type="dxa"/>
            <w:tcBorders>
              <w:top w:val="nil"/>
              <w:left w:val="nil"/>
              <w:bottom w:val="single" w:sz="8" w:space="0" w:color="auto"/>
              <w:right w:val="single" w:sz="8" w:space="0" w:color="auto"/>
            </w:tcBorders>
            <w:shd w:val="clear" w:color="000000" w:fill="A6A6A6"/>
            <w:noWrap/>
            <w:vAlign w:val="bottom"/>
            <w:hideMark/>
          </w:tcPr>
          <w:p w14:paraId="2928972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580" w:type="dxa"/>
            <w:tcBorders>
              <w:top w:val="nil"/>
              <w:left w:val="nil"/>
              <w:bottom w:val="nil"/>
              <w:right w:val="nil"/>
            </w:tcBorders>
            <w:noWrap/>
            <w:vAlign w:val="bottom"/>
            <w:hideMark/>
          </w:tcPr>
          <w:p w14:paraId="153C2A5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031C7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820" w:type="dxa"/>
            <w:tcBorders>
              <w:top w:val="nil"/>
              <w:left w:val="nil"/>
              <w:bottom w:val="single" w:sz="8" w:space="0" w:color="auto"/>
              <w:right w:val="single" w:sz="8" w:space="0" w:color="auto"/>
            </w:tcBorders>
            <w:shd w:val="clear" w:color="000000" w:fill="BFBFBF"/>
            <w:noWrap/>
            <w:vAlign w:val="bottom"/>
            <w:hideMark/>
          </w:tcPr>
          <w:p w14:paraId="50CB5FD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447F42AF"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1C54EE3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HOME</w:t>
            </w:r>
          </w:p>
        </w:tc>
        <w:tc>
          <w:tcPr>
            <w:tcW w:w="503" w:type="dxa"/>
            <w:tcBorders>
              <w:top w:val="nil"/>
              <w:left w:val="nil"/>
              <w:bottom w:val="single" w:sz="8" w:space="0" w:color="auto"/>
              <w:right w:val="single" w:sz="8" w:space="0" w:color="auto"/>
            </w:tcBorders>
            <w:noWrap/>
            <w:vAlign w:val="bottom"/>
            <w:hideMark/>
          </w:tcPr>
          <w:p w14:paraId="0143CF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8" w:space="0" w:color="auto"/>
              <w:right w:val="single" w:sz="8" w:space="0" w:color="auto"/>
            </w:tcBorders>
            <w:noWrap/>
            <w:vAlign w:val="bottom"/>
            <w:hideMark/>
          </w:tcPr>
          <w:p w14:paraId="2177B1C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07ECDF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503" w:type="dxa"/>
            <w:tcBorders>
              <w:top w:val="nil"/>
              <w:left w:val="nil"/>
              <w:bottom w:val="single" w:sz="8" w:space="0" w:color="auto"/>
              <w:right w:val="single" w:sz="8" w:space="0" w:color="auto"/>
            </w:tcBorders>
            <w:noWrap/>
            <w:vAlign w:val="bottom"/>
            <w:hideMark/>
          </w:tcPr>
          <w:p w14:paraId="25373DA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502" w:type="dxa"/>
            <w:tcBorders>
              <w:top w:val="nil"/>
              <w:left w:val="nil"/>
              <w:bottom w:val="single" w:sz="8" w:space="0" w:color="auto"/>
              <w:right w:val="single" w:sz="8" w:space="0" w:color="auto"/>
            </w:tcBorders>
            <w:noWrap/>
            <w:vAlign w:val="bottom"/>
            <w:hideMark/>
          </w:tcPr>
          <w:p w14:paraId="5343F1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735" w:type="dxa"/>
            <w:tcBorders>
              <w:top w:val="nil"/>
              <w:left w:val="nil"/>
              <w:bottom w:val="single" w:sz="8" w:space="0" w:color="auto"/>
              <w:right w:val="single" w:sz="8" w:space="0" w:color="auto"/>
            </w:tcBorders>
            <w:shd w:val="clear" w:color="000000" w:fill="BFBFBF"/>
            <w:noWrap/>
            <w:vAlign w:val="bottom"/>
            <w:hideMark/>
          </w:tcPr>
          <w:p w14:paraId="7087A5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556" w:type="dxa"/>
            <w:tcBorders>
              <w:top w:val="nil"/>
              <w:left w:val="nil"/>
              <w:bottom w:val="single" w:sz="8" w:space="0" w:color="auto"/>
              <w:right w:val="single" w:sz="8" w:space="0" w:color="auto"/>
            </w:tcBorders>
            <w:noWrap/>
            <w:vAlign w:val="bottom"/>
            <w:hideMark/>
          </w:tcPr>
          <w:p w14:paraId="1EEF60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556" w:type="dxa"/>
            <w:tcBorders>
              <w:top w:val="nil"/>
              <w:left w:val="nil"/>
              <w:bottom w:val="single" w:sz="8" w:space="0" w:color="auto"/>
              <w:right w:val="single" w:sz="8" w:space="0" w:color="auto"/>
            </w:tcBorders>
            <w:noWrap/>
            <w:vAlign w:val="bottom"/>
            <w:hideMark/>
          </w:tcPr>
          <w:p w14:paraId="60453C6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28" w:type="dxa"/>
            <w:tcBorders>
              <w:top w:val="nil"/>
              <w:left w:val="nil"/>
              <w:bottom w:val="single" w:sz="8" w:space="0" w:color="auto"/>
              <w:right w:val="single" w:sz="8" w:space="0" w:color="auto"/>
            </w:tcBorders>
            <w:shd w:val="clear" w:color="000000" w:fill="A6A6A6"/>
            <w:noWrap/>
            <w:vAlign w:val="bottom"/>
            <w:hideMark/>
          </w:tcPr>
          <w:p w14:paraId="5B2BE9A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580" w:type="dxa"/>
            <w:tcBorders>
              <w:top w:val="nil"/>
              <w:left w:val="nil"/>
              <w:bottom w:val="nil"/>
              <w:right w:val="nil"/>
            </w:tcBorders>
            <w:noWrap/>
            <w:vAlign w:val="bottom"/>
            <w:hideMark/>
          </w:tcPr>
          <w:p w14:paraId="3EB0880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155E9FB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59</w:t>
            </w:r>
          </w:p>
        </w:tc>
        <w:tc>
          <w:tcPr>
            <w:tcW w:w="820" w:type="dxa"/>
            <w:tcBorders>
              <w:top w:val="nil"/>
              <w:left w:val="nil"/>
              <w:bottom w:val="single" w:sz="8" w:space="0" w:color="auto"/>
              <w:right w:val="single" w:sz="8" w:space="0" w:color="auto"/>
            </w:tcBorders>
            <w:shd w:val="clear" w:color="000000" w:fill="BFBFBF"/>
            <w:noWrap/>
            <w:vAlign w:val="bottom"/>
            <w:hideMark/>
          </w:tcPr>
          <w:p w14:paraId="6A2264B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1,4 %</w:t>
            </w:r>
          </w:p>
        </w:tc>
      </w:tr>
      <w:tr w:rsidR="00896817" w:rsidRPr="00DC56BA" w14:paraId="3173B623"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12E0AD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HR</w:t>
            </w:r>
          </w:p>
        </w:tc>
        <w:tc>
          <w:tcPr>
            <w:tcW w:w="503" w:type="dxa"/>
            <w:tcBorders>
              <w:top w:val="nil"/>
              <w:left w:val="nil"/>
              <w:bottom w:val="single" w:sz="8" w:space="0" w:color="auto"/>
              <w:right w:val="single" w:sz="8" w:space="0" w:color="auto"/>
            </w:tcBorders>
            <w:noWrap/>
            <w:vAlign w:val="bottom"/>
            <w:hideMark/>
          </w:tcPr>
          <w:p w14:paraId="3E63B19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502" w:type="dxa"/>
            <w:tcBorders>
              <w:top w:val="nil"/>
              <w:left w:val="nil"/>
              <w:bottom w:val="single" w:sz="8" w:space="0" w:color="auto"/>
              <w:right w:val="single" w:sz="8" w:space="0" w:color="auto"/>
            </w:tcBorders>
            <w:noWrap/>
            <w:vAlign w:val="bottom"/>
            <w:hideMark/>
          </w:tcPr>
          <w:p w14:paraId="11A046D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735" w:type="dxa"/>
            <w:tcBorders>
              <w:top w:val="nil"/>
              <w:left w:val="nil"/>
              <w:bottom w:val="single" w:sz="8" w:space="0" w:color="auto"/>
              <w:right w:val="single" w:sz="8" w:space="0" w:color="auto"/>
            </w:tcBorders>
            <w:shd w:val="clear" w:color="000000" w:fill="BFBFBF"/>
            <w:noWrap/>
            <w:vAlign w:val="bottom"/>
            <w:hideMark/>
          </w:tcPr>
          <w:p w14:paraId="4CC9A7C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104</w:t>
            </w:r>
          </w:p>
        </w:tc>
        <w:tc>
          <w:tcPr>
            <w:tcW w:w="503" w:type="dxa"/>
            <w:tcBorders>
              <w:top w:val="nil"/>
              <w:left w:val="nil"/>
              <w:bottom w:val="single" w:sz="8" w:space="0" w:color="auto"/>
              <w:right w:val="single" w:sz="8" w:space="0" w:color="auto"/>
            </w:tcBorders>
            <w:noWrap/>
            <w:vAlign w:val="bottom"/>
            <w:hideMark/>
          </w:tcPr>
          <w:p w14:paraId="6F364DB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502" w:type="dxa"/>
            <w:tcBorders>
              <w:top w:val="nil"/>
              <w:left w:val="nil"/>
              <w:bottom w:val="single" w:sz="8" w:space="0" w:color="auto"/>
              <w:right w:val="single" w:sz="8" w:space="0" w:color="auto"/>
            </w:tcBorders>
            <w:noWrap/>
            <w:vAlign w:val="bottom"/>
            <w:hideMark/>
          </w:tcPr>
          <w:p w14:paraId="114F555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735" w:type="dxa"/>
            <w:tcBorders>
              <w:top w:val="nil"/>
              <w:left w:val="nil"/>
              <w:bottom w:val="single" w:sz="8" w:space="0" w:color="auto"/>
              <w:right w:val="single" w:sz="8" w:space="0" w:color="auto"/>
            </w:tcBorders>
            <w:shd w:val="clear" w:color="000000" w:fill="BFBFBF"/>
            <w:noWrap/>
            <w:vAlign w:val="bottom"/>
            <w:hideMark/>
          </w:tcPr>
          <w:p w14:paraId="2B88F25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64</w:t>
            </w:r>
          </w:p>
        </w:tc>
        <w:tc>
          <w:tcPr>
            <w:tcW w:w="556" w:type="dxa"/>
            <w:tcBorders>
              <w:top w:val="nil"/>
              <w:left w:val="nil"/>
              <w:bottom w:val="single" w:sz="8" w:space="0" w:color="auto"/>
              <w:right w:val="single" w:sz="8" w:space="0" w:color="auto"/>
            </w:tcBorders>
            <w:noWrap/>
            <w:vAlign w:val="bottom"/>
            <w:hideMark/>
          </w:tcPr>
          <w:p w14:paraId="3FC605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556" w:type="dxa"/>
            <w:tcBorders>
              <w:top w:val="nil"/>
              <w:left w:val="nil"/>
              <w:bottom w:val="single" w:sz="8" w:space="0" w:color="auto"/>
              <w:right w:val="single" w:sz="8" w:space="0" w:color="auto"/>
            </w:tcBorders>
            <w:noWrap/>
            <w:vAlign w:val="bottom"/>
            <w:hideMark/>
          </w:tcPr>
          <w:p w14:paraId="2AD61EF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28" w:type="dxa"/>
            <w:tcBorders>
              <w:top w:val="nil"/>
              <w:left w:val="nil"/>
              <w:bottom w:val="single" w:sz="8" w:space="0" w:color="auto"/>
              <w:right w:val="single" w:sz="8" w:space="0" w:color="auto"/>
            </w:tcBorders>
            <w:shd w:val="clear" w:color="000000" w:fill="A6A6A6"/>
            <w:noWrap/>
            <w:vAlign w:val="bottom"/>
            <w:hideMark/>
          </w:tcPr>
          <w:p w14:paraId="736EA94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580" w:type="dxa"/>
            <w:tcBorders>
              <w:top w:val="nil"/>
              <w:left w:val="nil"/>
              <w:bottom w:val="nil"/>
              <w:right w:val="nil"/>
            </w:tcBorders>
            <w:noWrap/>
            <w:vAlign w:val="bottom"/>
            <w:hideMark/>
          </w:tcPr>
          <w:p w14:paraId="776097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F91B4F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197</w:t>
            </w:r>
          </w:p>
        </w:tc>
        <w:tc>
          <w:tcPr>
            <w:tcW w:w="820" w:type="dxa"/>
            <w:tcBorders>
              <w:top w:val="nil"/>
              <w:left w:val="nil"/>
              <w:bottom w:val="single" w:sz="8" w:space="0" w:color="auto"/>
              <w:right w:val="single" w:sz="8" w:space="0" w:color="auto"/>
            </w:tcBorders>
            <w:shd w:val="clear" w:color="000000" w:fill="BFBFBF"/>
            <w:noWrap/>
            <w:vAlign w:val="bottom"/>
            <w:hideMark/>
          </w:tcPr>
          <w:p w14:paraId="23D8063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4,7 %</w:t>
            </w:r>
          </w:p>
        </w:tc>
      </w:tr>
      <w:tr w:rsidR="00896817" w:rsidRPr="00DC56BA" w14:paraId="22C9852D"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3F1F391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IAS</w:t>
            </w:r>
          </w:p>
        </w:tc>
        <w:tc>
          <w:tcPr>
            <w:tcW w:w="503" w:type="dxa"/>
            <w:tcBorders>
              <w:top w:val="nil"/>
              <w:left w:val="nil"/>
              <w:bottom w:val="single" w:sz="8" w:space="0" w:color="auto"/>
              <w:right w:val="single" w:sz="8" w:space="0" w:color="auto"/>
            </w:tcBorders>
            <w:noWrap/>
            <w:vAlign w:val="bottom"/>
            <w:hideMark/>
          </w:tcPr>
          <w:p w14:paraId="2BDE72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02" w:type="dxa"/>
            <w:tcBorders>
              <w:top w:val="nil"/>
              <w:left w:val="nil"/>
              <w:bottom w:val="single" w:sz="8" w:space="0" w:color="auto"/>
              <w:right w:val="single" w:sz="8" w:space="0" w:color="auto"/>
            </w:tcBorders>
            <w:noWrap/>
            <w:vAlign w:val="bottom"/>
            <w:hideMark/>
          </w:tcPr>
          <w:p w14:paraId="0FE948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0394E3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03" w:type="dxa"/>
            <w:tcBorders>
              <w:top w:val="nil"/>
              <w:left w:val="nil"/>
              <w:bottom w:val="single" w:sz="8" w:space="0" w:color="auto"/>
              <w:right w:val="single" w:sz="8" w:space="0" w:color="auto"/>
            </w:tcBorders>
            <w:noWrap/>
            <w:vAlign w:val="bottom"/>
            <w:hideMark/>
          </w:tcPr>
          <w:p w14:paraId="01DF952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8" w:space="0" w:color="auto"/>
              <w:right w:val="single" w:sz="8" w:space="0" w:color="auto"/>
            </w:tcBorders>
            <w:noWrap/>
            <w:vAlign w:val="bottom"/>
            <w:hideMark/>
          </w:tcPr>
          <w:p w14:paraId="796AA1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0ABA41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556" w:type="dxa"/>
            <w:tcBorders>
              <w:top w:val="nil"/>
              <w:left w:val="nil"/>
              <w:bottom w:val="single" w:sz="8" w:space="0" w:color="auto"/>
              <w:right w:val="single" w:sz="8" w:space="0" w:color="auto"/>
            </w:tcBorders>
            <w:noWrap/>
            <w:vAlign w:val="bottom"/>
            <w:hideMark/>
          </w:tcPr>
          <w:p w14:paraId="266A87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56" w:type="dxa"/>
            <w:tcBorders>
              <w:top w:val="nil"/>
              <w:left w:val="nil"/>
              <w:bottom w:val="single" w:sz="8" w:space="0" w:color="auto"/>
              <w:right w:val="single" w:sz="8" w:space="0" w:color="auto"/>
            </w:tcBorders>
            <w:noWrap/>
            <w:vAlign w:val="bottom"/>
            <w:hideMark/>
          </w:tcPr>
          <w:p w14:paraId="5FDAE12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8" w:type="dxa"/>
            <w:tcBorders>
              <w:top w:val="nil"/>
              <w:left w:val="nil"/>
              <w:bottom w:val="single" w:sz="8" w:space="0" w:color="auto"/>
              <w:right w:val="single" w:sz="8" w:space="0" w:color="auto"/>
            </w:tcBorders>
            <w:shd w:val="clear" w:color="000000" w:fill="A6A6A6"/>
            <w:noWrap/>
            <w:vAlign w:val="bottom"/>
            <w:hideMark/>
          </w:tcPr>
          <w:p w14:paraId="6AFC6C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580" w:type="dxa"/>
            <w:tcBorders>
              <w:top w:val="nil"/>
              <w:left w:val="nil"/>
              <w:bottom w:val="nil"/>
              <w:right w:val="nil"/>
            </w:tcBorders>
            <w:noWrap/>
            <w:vAlign w:val="bottom"/>
            <w:hideMark/>
          </w:tcPr>
          <w:p w14:paraId="70DF758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7ACF31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820" w:type="dxa"/>
            <w:tcBorders>
              <w:top w:val="nil"/>
              <w:left w:val="nil"/>
              <w:bottom w:val="single" w:sz="8" w:space="0" w:color="auto"/>
              <w:right w:val="single" w:sz="8" w:space="0" w:color="auto"/>
            </w:tcBorders>
            <w:shd w:val="clear" w:color="000000" w:fill="BFBFBF"/>
            <w:noWrap/>
            <w:vAlign w:val="bottom"/>
            <w:hideMark/>
          </w:tcPr>
          <w:p w14:paraId="50F6AF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136E910D"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806DF2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INTPA</w:t>
            </w:r>
          </w:p>
        </w:tc>
        <w:tc>
          <w:tcPr>
            <w:tcW w:w="503" w:type="dxa"/>
            <w:tcBorders>
              <w:top w:val="nil"/>
              <w:left w:val="nil"/>
              <w:bottom w:val="single" w:sz="8" w:space="0" w:color="auto"/>
              <w:right w:val="single" w:sz="8" w:space="0" w:color="auto"/>
            </w:tcBorders>
            <w:noWrap/>
            <w:vAlign w:val="bottom"/>
            <w:hideMark/>
          </w:tcPr>
          <w:p w14:paraId="2AAB797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502" w:type="dxa"/>
            <w:tcBorders>
              <w:top w:val="nil"/>
              <w:left w:val="nil"/>
              <w:bottom w:val="single" w:sz="8" w:space="0" w:color="auto"/>
              <w:right w:val="single" w:sz="8" w:space="0" w:color="auto"/>
            </w:tcBorders>
            <w:noWrap/>
            <w:vAlign w:val="bottom"/>
            <w:hideMark/>
          </w:tcPr>
          <w:p w14:paraId="0F5EA63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35" w:type="dxa"/>
            <w:tcBorders>
              <w:top w:val="nil"/>
              <w:left w:val="nil"/>
              <w:bottom w:val="single" w:sz="8" w:space="0" w:color="auto"/>
              <w:right w:val="single" w:sz="8" w:space="0" w:color="auto"/>
            </w:tcBorders>
            <w:shd w:val="clear" w:color="000000" w:fill="BFBFBF"/>
            <w:noWrap/>
            <w:vAlign w:val="bottom"/>
            <w:hideMark/>
          </w:tcPr>
          <w:p w14:paraId="3D1B4E5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503" w:type="dxa"/>
            <w:tcBorders>
              <w:top w:val="nil"/>
              <w:left w:val="nil"/>
              <w:bottom w:val="single" w:sz="8" w:space="0" w:color="auto"/>
              <w:right w:val="single" w:sz="8" w:space="0" w:color="auto"/>
            </w:tcBorders>
            <w:noWrap/>
            <w:vAlign w:val="bottom"/>
            <w:hideMark/>
          </w:tcPr>
          <w:p w14:paraId="5B9A43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w:t>
            </w:r>
          </w:p>
        </w:tc>
        <w:tc>
          <w:tcPr>
            <w:tcW w:w="502" w:type="dxa"/>
            <w:tcBorders>
              <w:top w:val="nil"/>
              <w:left w:val="nil"/>
              <w:bottom w:val="single" w:sz="8" w:space="0" w:color="auto"/>
              <w:right w:val="single" w:sz="8" w:space="0" w:color="auto"/>
            </w:tcBorders>
            <w:noWrap/>
            <w:vAlign w:val="bottom"/>
            <w:hideMark/>
          </w:tcPr>
          <w:p w14:paraId="481A10F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735" w:type="dxa"/>
            <w:tcBorders>
              <w:top w:val="nil"/>
              <w:left w:val="nil"/>
              <w:bottom w:val="single" w:sz="8" w:space="0" w:color="auto"/>
              <w:right w:val="single" w:sz="8" w:space="0" w:color="auto"/>
            </w:tcBorders>
            <w:shd w:val="clear" w:color="000000" w:fill="BFBFBF"/>
            <w:noWrap/>
            <w:vAlign w:val="bottom"/>
            <w:hideMark/>
          </w:tcPr>
          <w:p w14:paraId="2B0A393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w:t>
            </w:r>
          </w:p>
        </w:tc>
        <w:tc>
          <w:tcPr>
            <w:tcW w:w="556" w:type="dxa"/>
            <w:tcBorders>
              <w:top w:val="nil"/>
              <w:left w:val="nil"/>
              <w:bottom w:val="single" w:sz="8" w:space="0" w:color="auto"/>
              <w:right w:val="single" w:sz="8" w:space="0" w:color="auto"/>
            </w:tcBorders>
            <w:noWrap/>
            <w:vAlign w:val="bottom"/>
            <w:hideMark/>
          </w:tcPr>
          <w:p w14:paraId="42429AA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161</w:t>
            </w:r>
          </w:p>
        </w:tc>
        <w:tc>
          <w:tcPr>
            <w:tcW w:w="556" w:type="dxa"/>
            <w:tcBorders>
              <w:top w:val="nil"/>
              <w:left w:val="nil"/>
              <w:bottom w:val="single" w:sz="8" w:space="0" w:color="auto"/>
              <w:right w:val="single" w:sz="8" w:space="0" w:color="auto"/>
            </w:tcBorders>
            <w:noWrap/>
            <w:vAlign w:val="bottom"/>
            <w:hideMark/>
          </w:tcPr>
          <w:p w14:paraId="1033A2B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88</w:t>
            </w:r>
          </w:p>
        </w:tc>
        <w:tc>
          <w:tcPr>
            <w:tcW w:w="628" w:type="dxa"/>
            <w:tcBorders>
              <w:top w:val="nil"/>
              <w:left w:val="nil"/>
              <w:bottom w:val="single" w:sz="8" w:space="0" w:color="auto"/>
              <w:right w:val="single" w:sz="8" w:space="0" w:color="auto"/>
            </w:tcBorders>
            <w:shd w:val="clear" w:color="000000" w:fill="A6A6A6"/>
            <w:noWrap/>
            <w:vAlign w:val="bottom"/>
            <w:hideMark/>
          </w:tcPr>
          <w:p w14:paraId="27F5A96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249</w:t>
            </w:r>
          </w:p>
        </w:tc>
        <w:tc>
          <w:tcPr>
            <w:tcW w:w="580" w:type="dxa"/>
            <w:tcBorders>
              <w:top w:val="nil"/>
              <w:left w:val="nil"/>
              <w:bottom w:val="nil"/>
              <w:right w:val="nil"/>
            </w:tcBorders>
            <w:noWrap/>
            <w:vAlign w:val="bottom"/>
            <w:hideMark/>
          </w:tcPr>
          <w:p w14:paraId="1670E8B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049C06C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361</w:t>
            </w:r>
          </w:p>
        </w:tc>
        <w:tc>
          <w:tcPr>
            <w:tcW w:w="820" w:type="dxa"/>
            <w:tcBorders>
              <w:top w:val="nil"/>
              <w:left w:val="nil"/>
              <w:bottom w:val="single" w:sz="8" w:space="0" w:color="auto"/>
              <w:right w:val="single" w:sz="8" w:space="0" w:color="auto"/>
            </w:tcBorders>
            <w:shd w:val="clear" w:color="000000" w:fill="BFBFBF"/>
            <w:noWrap/>
            <w:vAlign w:val="bottom"/>
            <w:hideMark/>
          </w:tcPr>
          <w:p w14:paraId="70BCBB6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8,6 %</w:t>
            </w:r>
          </w:p>
        </w:tc>
      </w:tr>
      <w:tr w:rsidR="00896817" w:rsidRPr="00DC56BA" w14:paraId="15AB96DD"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13BF546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JRC</w:t>
            </w:r>
          </w:p>
        </w:tc>
        <w:tc>
          <w:tcPr>
            <w:tcW w:w="503" w:type="dxa"/>
            <w:tcBorders>
              <w:top w:val="nil"/>
              <w:left w:val="nil"/>
              <w:bottom w:val="single" w:sz="8" w:space="0" w:color="auto"/>
              <w:right w:val="single" w:sz="8" w:space="0" w:color="auto"/>
            </w:tcBorders>
            <w:noWrap/>
            <w:vAlign w:val="bottom"/>
            <w:hideMark/>
          </w:tcPr>
          <w:p w14:paraId="2E159B2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w:t>
            </w:r>
          </w:p>
        </w:tc>
        <w:tc>
          <w:tcPr>
            <w:tcW w:w="502" w:type="dxa"/>
            <w:tcBorders>
              <w:top w:val="nil"/>
              <w:left w:val="nil"/>
              <w:bottom w:val="single" w:sz="8" w:space="0" w:color="auto"/>
              <w:right w:val="single" w:sz="8" w:space="0" w:color="auto"/>
            </w:tcBorders>
            <w:noWrap/>
            <w:vAlign w:val="bottom"/>
            <w:hideMark/>
          </w:tcPr>
          <w:p w14:paraId="0DED25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735" w:type="dxa"/>
            <w:tcBorders>
              <w:top w:val="nil"/>
              <w:left w:val="nil"/>
              <w:bottom w:val="single" w:sz="8" w:space="0" w:color="auto"/>
              <w:right w:val="single" w:sz="8" w:space="0" w:color="auto"/>
            </w:tcBorders>
            <w:shd w:val="clear" w:color="000000" w:fill="BFBFBF"/>
            <w:noWrap/>
            <w:vAlign w:val="bottom"/>
            <w:hideMark/>
          </w:tcPr>
          <w:p w14:paraId="5DB7B6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83</w:t>
            </w:r>
          </w:p>
        </w:tc>
        <w:tc>
          <w:tcPr>
            <w:tcW w:w="503" w:type="dxa"/>
            <w:tcBorders>
              <w:top w:val="nil"/>
              <w:left w:val="nil"/>
              <w:bottom w:val="single" w:sz="8" w:space="0" w:color="auto"/>
              <w:right w:val="single" w:sz="8" w:space="0" w:color="auto"/>
            </w:tcBorders>
            <w:noWrap/>
            <w:vAlign w:val="bottom"/>
            <w:hideMark/>
          </w:tcPr>
          <w:p w14:paraId="6BEE363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w:t>
            </w:r>
          </w:p>
        </w:tc>
        <w:tc>
          <w:tcPr>
            <w:tcW w:w="502" w:type="dxa"/>
            <w:tcBorders>
              <w:top w:val="nil"/>
              <w:left w:val="nil"/>
              <w:bottom w:val="single" w:sz="8" w:space="0" w:color="auto"/>
              <w:right w:val="single" w:sz="8" w:space="0" w:color="auto"/>
            </w:tcBorders>
            <w:noWrap/>
            <w:vAlign w:val="bottom"/>
            <w:hideMark/>
          </w:tcPr>
          <w:p w14:paraId="2CA39DB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735" w:type="dxa"/>
            <w:tcBorders>
              <w:top w:val="nil"/>
              <w:left w:val="nil"/>
              <w:bottom w:val="single" w:sz="8" w:space="0" w:color="auto"/>
              <w:right w:val="single" w:sz="8" w:space="0" w:color="auto"/>
            </w:tcBorders>
            <w:shd w:val="clear" w:color="000000" w:fill="BFBFBF"/>
            <w:noWrap/>
            <w:vAlign w:val="bottom"/>
            <w:hideMark/>
          </w:tcPr>
          <w:p w14:paraId="1BE69AD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93</w:t>
            </w:r>
          </w:p>
        </w:tc>
        <w:tc>
          <w:tcPr>
            <w:tcW w:w="556" w:type="dxa"/>
            <w:tcBorders>
              <w:top w:val="nil"/>
              <w:left w:val="nil"/>
              <w:bottom w:val="single" w:sz="8" w:space="0" w:color="auto"/>
              <w:right w:val="single" w:sz="8" w:space="0" w:color="auto"/>
            </w:tcBorders>
            <w:noWrap/>
            <w:vAlign w:val="bottom"/>
            <w:hideMark/>
          </w:tcPr>
          <w:p w14:paraId="78CF4C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399</w:t>
            </w:r>
          </w:p>
        </w:tc>
        <w:tc>
          <w:tcPr>
            <w:tcW w:w="556" w:type="dxa"/>
            <w:tcBorders>
              <w:top w:val="nil"/>
              <w:left w:val="nil"/>
              <w:bottom w:val="single" w:sz="8" w:space="0" w:color="auto"/>
              <w:right w:val="single" w:sz="8" w:space="0" w:color="auto"/>
            </w:tcBorders>
            <w:noWrap/>
            <w:vAlign w:val="bottom"/>
            <w:hideMark/>
          </w:tcPr>
          <w:p w14:paraId="43A7500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450</w:t>
            </w:r>
          </w:p>
        </w:tc>
        <w:tc>
          <w:tcPr>
            <w:tcW w:w="628" w:type="dxa"/>
            <w:tcBorders>
              <w:top w:val="nil"/>
              <w:left w:val="nil"/>
              <w:bottom w:val="single" w:sz="8" w:space="0" w:color="auto"/>
              <w:right w:val="single" w:sz="8" w:space="0" w:color="auto"/>
            </w:tcBorders>
            <w:shd w:val="clear" w:color="000000" w:fill="A6A6A6"/>
            <w:noWrap/>
            <w:vAlign w:val="bottom"/>
            <w:hideMark/>
          </w:tcPr>
          <w:p w14:paraId="04B6A4A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849</w:t>
            </w:r>
          </w:p>
        </w:tc>
        <w:tc>
          <w:tcPr>
            <w:tcW w:w="580" w:type="dxa"/>
            <w:tcBorders>
              <w:top w:val="nil"/>
              <w:left w:val="nil"/>
              <w:bottom w:val="nil"/>
              <w:right w:val="nil"/>
            </w:tcBorders>
            <w:noWrap/>
            <w:vAlign w:val="bottom"/>
            <w:hideMark/>
          </w:tcPr>
          <w:p w14:paraId="6DD7F27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107D778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1 025</w:t>
            </w:r>
          </w:p>
        </w:tc>
        <w:tc>
          <w:tcPr>
            <w:tcW w:w="820" w:type="dxa"/>
            <w:tcBorders>
              <w:top w:val="nil"/>
              <w:left w:val="nil"/>
              <w:bottom w:val="single" w:sz="8" w:space="0" w:color="auto"/>
              <w:right w:val="single" w:sz="8" w:space="0" w:color="auto"/>
            </w:tcBorders>
            <w:shd w:val="clear" w:color="000000" w:fill="BFBFBF"/>
            <w:noWrap/>
            <w:vAlign w:val="bottom"/>
            <w:hideMark/>
          </w:tcPr>
          <w:p w14:paraId="385E533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24,4 %</w:t>
            </w:r>
          </w:p>
        </w:tc>
      </w:tr>
      <w:tr w:rsidR="00896817" w:rsidRPr="00DC56BA" w14:paraId="2C11715A"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72C75800"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JUST</w:t>
            </w:r>
          </w:p>
        </w:tc>
        <w:tc>
          <w:tcPr>
            <w:tcW w:w="503" w:type="dxa"/>
            <w:tcBorders>
              <w:top w:val="nil"/>
              <w:left w:val="nil"/>
              <w:bottom w:val="single" w:sz="8" w:space="0" w:color="auto"/>
              <w:right w:val="single" w:sz="8" w:space="0" w:color="auto"/>
            </w:tcBorders>
            <w:noWrap/>
            <w:vAlign w:val="bottom"/>
            <w:hideMark/>
          </w:tcPr>
          <w:p w14:paraId="6487EF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02" w:type="dxa"/>
            <w:tcBorders>
              <w:top w:val="nil"/>
              <w:left w:val="nil"/>
              <w:bottom w:val="single" w:sz="8" w:space="0" w:color="auto"/>
              <w:right w:val="single" w:sz="8" w:space="0" w:color="auto"/>
            </w:tcBorders>
            <w:noWrap/>
            <w:vAlign w:val="bottom"/>
            <w:hideMark/>
          </w:tcPr>
          <w:p w14:paraId="4DF3A3F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16E598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503" w:type="dxa"/>
            <w:tcBorders>
              <w:top w:val="nil"/>
              <w:left w:val="nil"/>
              <w:bottom w:val="single" w:sz="8" w:space="0" w:color="auto"/>
              <w:right w:val="single" w:sz="8" w:space="0" w:color="auto"/>
            </w:tcBorders>
            <w:noWrap/>
            <w:vAlign w:val="bottom"/>
            <w:hideMark/>
          </w:tcPr>
          <w:p w14:paraId="01206C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502" w:type="dxa"/>
            <w:tcBorders>
              <w:top w:val="nil"/>
              <w:left w:val="nil"/>
              <w:bottom w:val="single" w:sz="8" w:space="0" w:color="auto"/>
              <w:right w:val="single" w:sz="8" w:space="0" w:color="auto"/>
            </w:tcBorders>
            <w:noWrap/>
            <w:vAlign w:val="bottom"/>
            <w:hideMark/>
          </w:tcPr>
          <w:p w14:paraId="53EEC03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0951D34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556" w:type="dxa"/>
            <w:tcBorders>
              <w:top w:val="nil"/>
              <w:left w:val="nil"/>
              <w:bottom w:val="single" w:sz="8" w:space="0" w:color="auto"/>
              <w:right w:val="single" w:sz="8" w:space="0" w:color="auto"/>
            </w:tcBorders>
            <w:noWrap/>
            <w:vAlign w:val="bottom"/>
            <w:hideMark/>
          </w:tcPr>
          <w:p w14:paraId="23233E6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56" w:type="dxa"/>
            <w:tcBorders>
              <w:top w:val="nil"/>
              <w:left w:val="nil"/>
              <w:bottom w:val="single" w:sz="8" w:space="0" w:color="auto"/>
              <w:right w:val="single" w:sz="8" w:space="0" w:color="auto"/>
            </w:tcBorders>
            <w:noWrap/>
            <w:vAlign w:val="bottom"/>
            <w:hideMark/>
          </w:tcPr>
          <w:p w14:paraId="1A1E00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8" w:type="dxa"/>
            <w:tcBorders>
              <w:top w:val="nil"/>
              <w:left w:val="nil"/>
              <w:bottom w:val="single" w:sz="8" w:space="0" w:color="auto"/>
              <w:right w:val="single" w:sz="8" w:space="0" w:color="auto"/>
            </w:tcBorders>
            <w:shd w:val="clear" w:color="000000" w:fill="A6A6A6"/>
            <w:noWrap/>
            <w:vAlign w:val="bottom"/>
            <w:hideMark/>
          </w:tcPr>
          <w:p w14:paraId="0BF434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80" w:type="dxa"/>
            <w:tcBorders>
              <w:top w:val="nil"/>
              <w:left w:val="nil"/>
              <w:bottom w:val="nil"/>
              <w:right w:val="nil"/>
            </w:tcBorders>
            <w:noWrap/>
            <w:vAlign w:val="bottom"/>
            <w:hideMark/>
          </w:tcPr>
          <w:p w14:paraId="328D488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7123CBE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820" w:type="dxa"/>
            <w:tcBorders>
              <w:top w:val="nil"/>
              <w:left w:val="nil"/>
              <w:bottom w:val="single" w:sz="8" w:space="0" w:color="auto"/>
              <w:right w:val="single" w:sz="8" w:space="0" w:color="auto"/>
            </w:tcBorders>
            <w:shd w:val="clear" w:color="000000" w:fill="BFBFBF"/>
            <w:noWrap/>
            <w:vAlign w:val="bottom"/>
            <w:hideMark/>
          </w:tcPr>
          <w:p w14:paraId="0551BEC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0,8 %</w:t>
            </w:r>
          </w:p>
        </w:tc>
      </w:tr>
      <w:tr w:rsidR="00896817" w:rsidRPr="00DC56BA" w14:paraId="615FB2E9"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343649F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MARE</w:t>
            </w:r>
          </w:p>
        </w:tc>
        <w:tc>
          <w:tcPr>
            <w:tcW w:w="503" w:type="dxa"/>
            <w:tcBorders>
              <w:top w:val="nil"/>
              <w:left w:val="nil"/>
              <w:bottom w:val="single" w:sz="8" w:space="0" w:color="auto"/>
              <w:right w:val="single" w:sz="8" w:space="0" w:color="auto"/>
            </w:tcBorders>
            <w:noWrap/>
            <w:vAlign w:val="bottom"/>
            <w:hideMark/>
          </w:tcPr>
          <w:p w14:paraId="21C11C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8" w:space="0" w:color="auto"/>
              <w:right w:val="single" w:sz="8" w:space="0" w:color="auto"/>
            </w:tcBorders>
            <w:noWrap/>
            <w:vAlign w:val="bottom"/>
            <w:hideMark/>
          </w:tcPr>
          <w:p w14:paraId="0870CB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6A44602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03" w:type="dxa"/>
            <w:tcBorders>
              <w:top w:val="nil"/>
              <w:left w:val="nil"/>
              <w:bottom w:val="single" w:sz="8" w:space="0" w:color="auto"/>
              <w:right w:val="single" w:sz="8" w:space="0" w:color="auto"/>
            </w:tcBorders>
            <w:noWrap/>
            <w:vAlign w:val="bottom"/>
            <w:hideMark/>
          </w:tcPr>
          <w:p w14:paraId="5C28CF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24B597B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35" w:type="dxa"/>
            <w:tcBorders>
              <w:top w:val="nil"/>
              <w:left w:val="nil"/>
              <w:bottom w:val="single" w:sz="8" w:space="0" w:color="auto"/>
              <w:right w:val="single" w:sz="8" w:space="0" w:color="auto"/>
            </w:tcBorders>
            <w:shd w:val="clear" w:color="000000" w:fill="BFBFBF"/>
            <w:noWrap/>
            <w:vAlign w:val="bottom"/>
            <w:hideMark/>
          </w:tcPr>
          <w:p w14:paraId="658B1B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556" w:type="dxa"/>
            <w:tcBorders>
              <w:top w:val="nil"/>
              <w:left w:val="nil"/>
              <w:bottom w:val="single" w:sz="8" w:space="0" w:color="auto"/>
              <w:right w:val="single" w:sz="8" w:space="0" w:color="auto"/>
            </w:tcBorders>
            <w:noWrap/>
            <w:vAlign w:val="bottom"/>
            <w:hideMark/>
          </w:tcPr>
          <w:p w14:paraId="24BC47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56" w:type="dxa"/>
            <w:tcBorders>
              <w:top w:val="nil"/>
              <w:left w:val="nil"/>
              <w:bottom w:val="single" w:sz="8" w:space="0" w:color="auto"/>
              <w:right w:val="single" w:sz="8" w:space="0" w:color="auto"/>
            </w:tcBorders>
            <w:noWrap/>
            <w:vAlign w:val="bottom"/>
            <w:hideMark/>
          </w:tcPr>
          <w:p w14:paraId="661DDC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8" w:type="dxa"/>
            <w:tcBorders>
              <w:top w:val="nil"/>
              <w:left w:val="nil"/>
              <w:bottom w:val="single" w:sz="8" w:space="0" w:color="auto"/>
              <w:right w:val="single" w:sz="8" w:space="0" w:color="auto"/>
            </w:tcBorders>
            <w:shd w:val="clear" w:color="000000" w:fill="A6A6A6"/>
            <w:noWrap/>
            <w:vAlign w:val="bottom"/>
            <w:hideMark/>
          </w:tcPr>
          <w:p w14:paraId="22A1E87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580" w:type="dxa"/>
            <w:tcBorders>
              <w:top w:val="nil"/>
              <w:left w:val="nil"/>
              <w:bottom w:val="nil"/>
              <w:right w:val="nil"/>
            </w:tcBorders>
            <w:noWrap/>
            <w:vAlign w:val="bottom"/>
            <w:hideMark/>
          </w:tcPr>
          <w:p w14:paraId="385F99E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6A13FF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820" w:type="dxa"/>
            <w:tcBorders>
              <w:top w:val="nil"/>
              <w:left w:val="nil"/>
              <w:bottom w:val="single" w:sz="8" w:space="0" w:color="auto"/>
              <w:right w:val="single" w:sz="8" w:space="0" w:color="auto"/>
            </w:tcBorders>
            <w:shd w:val="clear" w:color="000000" w:fill="BFBFBF"/>
            <w:noWrap/>
            <w:vAlign w:val="bottom"/>
            <w:hideMark/>
          </w:tcPr>
          <w:p w14:paraId="331FADE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0705D488"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F5F8AB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MOVE</w:t>
            </w:r>
          </w:p>
        </w:tc>
        <w:tc>
          <w:tcPr>
            <w:tcW w:w="503" w:type="dxa"/>
            <w:tcBorders>
              <w:top w:val="nil"/>
              <w:left w:val="nil"/>
              <w:bottom w:val="single" w:sz="8" w:space="0" w:color="auto"/>
              <w:right w:val="single" w:sz="8" w:space="0" w:color="auto"/>
            </w:tcBorders>
            <w:noWrap/>
            <w:vAlign w:val="bottom"/>
            <w:hideMark/>
          </w:tcPr>
          <w:p w14:paraId="7F5A0BF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502" w:type="dxa"/>
            <w:tcBorders>
              <w:top w:val="nil"/>
              <w:left w:val="nil"/>
              <w:bottom w:val="single" w:sz="8" w:space="0" w:color="auto"/>
              <w:right w:val="single" w:sz="8" w:space="0" w:color="auto"/>
            </w:tcBorders>
            <w:noWrap/>
            <w:vAlign w:val="bottom"/>
            <w:hideMark/>
          </w:tcPr>
          <w:p w14:paraId="3C89C9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35" w:type="dxa"/>
            <w:tcBorders>
              <w:top w:val="nil"/>
              <w:left w:val="nil"/>
              <w:bottom w:val="single" w:sz="8" w:space="0" w:color="auto"/>
              <w:right w:val="single" w:sz="8" w:space="0" w:color="auto"/>
            </w:tcBorders>
            <w:shd w:val="clear" w:color="000000" w:fill="BFBFBF"/>
            <w:noWrap/>
            <w:vAlign w:val="bottom"/>
            <w:hideMark/>
          </w:tcPr>
          <w:p w14:paraId="0CF1609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503" w:type="dxa"/>
            <w:tcBorders>
              <w:top w:val="nil"/>
              <w:left w:val="nil"/>
              <w:bottom w:val="single" w:sz="8" w:space="0" w:color="auto"/>
              <w:right w:val="single" w:sz="8" w:space="0" w:color="auto"/>
            </w:tcBorders>
            <w:noWrap/>
            <w:vAlign w:val="bottom"/>
            <w:hideMark/>
          </w:tcPr>
          <w:p w14:paraId="23144F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502" w:type="dxa"/>
            <w:tcBorders>
              <w:top w:val="nil"/>
              <w:left w:val="nil"/>
              <w:bottom w:val="single" w:sz="8" w:space="0" w:color="auto"/>
              <w:right w:val="single" w:sz="8" w:space="0" w:color="auto"/>
            </w:tcBorders>
            <w:noWrap/>
            <w:vAlign w:val="bottom"/>
            <w:hideMark/>
          </w:tcPr>
          <w:p w14:paraId="5D45A9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35" w:type="dxa"/>
            <w:tcBorders>
              <w:top w:val="nil"/>
              <w:left w:val="nil"/>
              <w:bottom w:val="single" w:sz="8" w:space="0" w:color="auto"/>
              <w:right w:val="single" w:sz="8" w:space="0" w:color="auto"/>
            </w:tcBorders>
            <w:shd w:val="clear" w:color="000000" w:fill="BFBFBF"/>
            <w:noWrap/>
            <w:vAlign w:val="bottom"/>
            <w:hideMark/>
          </w:tcPr>
          <w:p w14:paraId="547D2C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556" w:type="dxa"/>
            <w:tcBorders>
              <w:top w:val="nil"/>
              <w:left w:val="nil"/>
              <w:bottom w:val="single" w:sz="8" w:space="0" w:color="auto"/>
              <w:right w:val="single" w:sz="8" w:space="0" w:color="auto"/>
            </w:tcBorders>
            <w:noWrap/>
            <w:vAlign w:val="bottom"/>
            <w:hideMark/>
          </w:tcPr>
          <w:p w14:paraId="6133D85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56" w:type="dxa"/>
            <w:tcBorders>
              <w:top w:val="nil"/>
              <w:left w:val="nil"/>
              <w:bottom w:val="single" w:sz="8" w:space="0" w:color="auto"/>
              <w:right w:val="single" w:sz="8" w:space="0" w:color="auto"/>
            </w:tcBorders>
            <w:noWrap/>
            <w:vAlign w:val="bottom"/>
            <w:hideMark/>
          </w:tcPr>
          <w:p w14:paraId="1CFED00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28" w:type="dxa"/>
            <w:tcBorders>
              <w:top w:val="nil"/>
              <w:left w:val="nil"/>
              <w:bottom w:val="single" w:sz="8" w:space="0" w:color="auto"/>
              <w:right w:val="single" w:sz="8" w:space="0" w:color="auto"/>
            </w:tcBorders>
            <w:shd w:val="clear" w:color="000000" w:fill="A6A6A6"/>
            <w:noWrap/>
            <w:vAlign w:val="bottom"/>
            <w:hideMark/>
          </w:tcPr>
          <w:p w14:paraId="767E86C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580" w:type="dxa"/>
            <w:tcBorders>
              <w:top w:val="nil"/>
              <w:left w:val="nil"/>
              <w:bottom w:val="nil"/>
              <w:right w:val="nil"/>
            </w:tcBorders>
            <w:noWrap/>
            <w:vAlign w:val="bottom"/>
            <w:hideMark/>
          </w:tcPr>
          <w:p w14:paraId="6F04BCD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23CE0B7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820" w:type="dxa"/>
            <w:tcBorders>
              <w:top w:val="nil"/>
              <w:left w:val="nil"/>
              <w:bottom w:val="single" w:sz="8" w:space="0" w:color="auto"/>
              <w:right w:val="single" w:sz="8" w:space="0" w:color="auto"/>
            </w:tcBorders>
            <w:shd w:val="clear" w:color="000000" w:fill="BFBFBF"/>
            <w:noWrap/>
            <w:vAlign w:val="bottom"/>
            <w:hideMark/>
          </w:tcPr>
          <w:p w14:paraId="329B332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1,2 %</w:t>
            </w:r>
          </w:p>
        </w:tc>
      </w:tr>
      <w:tr w:rsidR="00896817" w:rsidRPr="00DC56BA" w14:paraId="116EB54D"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05B720D4"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NEAR</w:t>
            </w:r>
          </w:p>
        </w:tc>
        <w:tc>
          <w:tcPr>
            <w:tcW w:w="503" w:type="dxa"/>
            <w:tcBorders>
              <w:top w:val="nil"/>
              <w:left w:val="nil"/>
              <w:bottom w:val="single" w:sz="8" w:space="0" w:color="auto"/>
              <w:right w:val="single" w:sz="8" w:space="0" w:color="auto"/>
            </w:tcBorders>
            <w:noWrap/>
            <w:vAlign w:val="bottom"/>
            <w:hideMark/>
          </w:tcPr>
          <w:p w14:paraId="5D731A1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502" w:type="dxa"/>
            <w:tcBorders>
              <w:top w:val="nil"/>
              <w:left w:val="nil"/>
              <w:bottom w:val="single" w:sz="8" w:space="0" w:color="auto"/>
              <w:right w:val="single" w:sz="8" w:space="0" w:color="auto"/>
            </w:tcBorders>
            <w:noWrap/>
            <w:vAlign w:val="bottom"/>
            <w:hideMark/>
          </w:tcPr>
          <w:p w14:paraId="23BBC8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35" w:type="dxa"/>
            <w:tcBorders>
              <w:top w:val="nil"/>
              <w:left w:val="nil"/>
              <w:bottom w:val="single" w:sz="8" w:space="0" w:color="auto"/>
              <w:right w:val="single" w:sz="8" w:space="0" w:color="auto"/>
            </w:tcBorders>
            <w:shd w:val="clear" w:color="000000" w:fill="BFBFBF"/>
            <w:noWrap/>
            <w:vAlign w:val="bottom"/>
            <w:hideMark/>
          </w:tcPr>
          <w:p w14:paraId="76107D8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503" w:type="dxa"/>
            <w:tcBorders>
              <w:top w:val="nil"/>
              <w:left w:val="nil"/>
              <w:bottom w:val="single" w:sz="8" w:space="0" w:color="auto"/>
              <w:right w:val="single" w:sz="8" w:space="0" w:color="auto"/>
            </w:tcBorders>
            <w:noWrap/>
            <w:vAlign w:val="bottom"/>
            <w:hideMark/>
          </w:tcPr>
          <w:p w14:paraId="71ABBA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502" w:type="dxa"/>
            <w:tcBorders>
              <w:top w:val="nil"/>
              <w:left w:val="nil"/>
              <w:bottom w:val="single" w:sz="8" w:space="0" w:color="auto"/>
              <w:right w:val="single" w:sz="8" w:space="0" w:color="auto"/>
            </w:tcBorders>
            <w:noWrap/>
            <w:vAlign w:val="bottom"/>
            <w:hideMark/>
          </w:tcPr>
          <w:p w14:paraId="6417AA6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735" w:type="dxa"/>
            <w:tcBorders>
              <w:top w:val="nil"/>
              <w:left w:val="nil"/>
              <w:bottom w:val="single" w:sz="8" w:space="0" w:color="auto"/>
              <w:right w:val="single" w:sz="8" w:space="0" w:color="auto"/>
            </w:tcBorders>
            <w:shd w:val="clear" w:color="000000" w:fill="BFBFBF"/>
            <w:noWrap/>
            <w:vAlign w:val="bottom"/>
            <w:hideMark/>
          </w:tcPr>
          <w:p w14:paraId="7AF086A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85</w:t>
            </w:r>
          </w:p>
        </w:tc>
        <w:tc>
          <w:tcPr>
            <w:tcW w:w="556" w:type="dxa"/>
            <w:tcBorders>
              <w:top w:val="nil"/>
              <w:left w:val="nil"/>
              <w:bottom w:val="single" w:sz="8" w:space="0" w:color="auto"/>
              <w:right w:val="single" w:sz="8" w:space="0" w:color="auto"/>
            </w:tcBorders>
            <w:noWrap/>
            <w:vAlign w:val="bottom"/>
            <w:hideMark/>
          </w:tcPr>
          <w:p w14:paraId="7869D98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w:t>
            </w:r>
          </w:p>
        </w:tc>
        <w:tc>
          <w:tcPr>
            <w:tcW w:w="556" w:type="dxa"/>
            <w:tcBorders>
              <w:top w:val="nil"/>
              <w:left w:val="nil"/>
              <w:bottom w:val="single" w:sz="8" w:space="0" w:color="auto"/>
              <w:right w:val="single" w:sz="8" w:space="0" w:color="auto"/>
            </w:tcBorders>
            <w:noWrap/>
            <w:vAlign w:val="bottom"/>
            <w:hideMark/>
          </w:tcPr>
          <w:p w14:paraId="0FCBFB3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c>
          <w:tcPr>
            <w:tcW w:w="628" w:type="dxa"/>
            <w:tcBorders>
              <w:top w:val="nil"/>
              <w:left w:val="nil"/>
              <w:bottom w:val="single" w:sz="8" w:space="0" w:color="auto"/>
              <w:right w:val="single" w:sz="8" w:space="0" w:color="auto"/>
            </w:tcBorders>
            <w:shd w:val="clear" w:color="000000" w:fill="A6A6A6"/>
            <w:noWrap/>
            <w:vAlign w:val="bottom"/>
            <w:hideMark/>
          </w:tcPr>
          <w:p w14:paraId="1F717D1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123</w:t>
            </w:r>
          </w:p>
        </w:tc>
        <w:tc>
          <w:tcPr>
            <w:tcW w:w="580" w:type="dxa"/>
            <w:tcBorders>
              <w:top w:val="nil"/>
              <w:left w:val="nil"/>
              <w:bottom w:val="nil"/>
              <w:right w:val="nil"/>
            </w:tcBorders>
            <w:noWrap/>
            <w:vAlign w:val="bottom"/>
            <w:hideMark/>
          </w:tcPr>
          <w:p w14:paraId="5FD7DA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76DFAA9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237</w:t>
            </w:r>
          </w:p>
        </w:tc>
        <w:tc>
          <w:tcPr>
            <w:tcW w:w="820" w:type="dxa"/>
            <w:tcBorders>
              <w:top w:val="nil"/>
              <w:left w:val="nil"/>
              <w:bottom w:val="single" w:sz="8" w:space="0" w:color="auto"/>
              <w:right w:val="single" w:sz="8" w:space="0" w:color="auto"/>
            </w:tcBorders>
            <w:shd w:val="clear" w:color="000000" w:fill="BFBFBF"/>
            <w:noWrap/>
            <w:vAlign w:val="bottom"/>
            <w:hideMark/>
          </w:tcPr>
          <w:p w14:paraId="7DA080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5,6 %</w:t>
            </w:r>
          </w:p>
        </w:tc>
      </w:tr>
      <w:tr w:rsidR="00896817" w:rsidRPr="00DC56BA" w14:paraId="32AC8367"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5F2DF5C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OLAF</w:t>
            </w:r>
          </w:p>
        </w:tc>
        <w:tc>
          <w:tcPr>
            <w:tcW w:w="503" w:type="dxa"/>
            <w:tcBorders>
              <w:top w:val="nil"/>
              <w:left w:val="nil"/>
              <w:bottom w:val="single" w:sz="8" w:space="0" w:color="auto"/>
              <w:right w:val="single" w:sz="8" w:space="0" w:color="auto"/>
            </w:tcBorders>
            <w:noWrap/>
            <w:vAlign w:val="bottom"/>
            <w:hideMark/>
          </w:tcPr>
          <w:p w14:paraId="0139E2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02" w:type="dxa"/>
            <w:tcBorders>
              <w:top w:val="nil"/>
              <w:left w:val="nil"/>
              <w:bottom w:val="single" w:sz="8" w:space="0" w:color="auto"/>
              <w:right w:val="single" w:sz="8" w:space="0" w:color="auto"/>
            </w:tcBorders>
            <w:noWrap/>
            <w:vAlign w:val="bottom"/>
            <w:hideMark/>
          </w:tcPr>
          <w:p w14:paraId="24B140D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3F11B4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03" w:type="dxa"/>
            <w:tcBorders>
              <w:top w:val="nil"/>
              <w:left w:val="nil"/>
              <w:bottom w:val="single" w:sz="8" w:space="0" w:color="auto"/>
              <w:right w:val="single" w:sz="8" w:space="0" w:color="auto"/>
            </w:tcBorders>
            <w:noWrap/>
            <w:vAlign w:val="bottom"/>
            <w:hideMark/>
          </w:tcPr>
          <w:p w14:paraId="253FC44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8" w:space="0" w:color="auto"/>
              <w:right w:val="single" w:sz="8" w:space="0" w:color="auto"/>
            </w:tcBorders>
            <w:noWrap/>
            <w:vAlign w:val="bottom"/>
            <w:hideMark/>
          </w:tcPr>
          <w:p w14:paraId="1A59E48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35" w:type="dxa"/>
            <w:tcBorders>
              <w:top w:val="nil"/>
              <w:left w:val="nil"/>
              <w:bottom w:val="single" w:sz="8" w:space="0" w:color="auto"/>
              <w:right w:val="single" w:sz="8" w:space="0" w:color="auto"/>
            </w:tcBorders>
            <w:shd w:val="clear" w:color="000000" w:fill="BFBFBF"/>
            <w:noWrap/>
            <w:vAlign w:val="bottom"/>
            <w:hideMark/>
          </w:tcPr>
          <w:p w14:paraId="05A02DB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56" w:type="dxa"/>
            <w:tcBorders>
              <w:top w:val="nil"/>
              <w:left w:val="nil"/>
              <w:bottom w:val="single" w:sz="8" w:space="0" w:color="auto"/>
              <w:right w:val="single" w:sz="8" w:space="0" w:color="auto"/>
            </w:tcBorders>
            <w:noWrap/>
            <w:vAlign w:val="bottom"/>
            <w:hideMark/>
          </w:tcPr>
          <w:p w14:paraId="6D067AD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56" w:type="dxa"/>
            <w:tcBorders>
              <w:top w:val="nil"/>
              <w:left w:val="nil"/>
              <w:bottom w:val="single" w:sz="8" w:space="0" w:color="auto"/>
              <w:right w:val="single" w:sz="8" w:space="0" w:color="auto"/>
            </w:tcBorders>
            <w:noWrap/>
            <w:vAlign w:val="bottom"/>
            <w:hideMark/>
          </w:tcPr>
          <w:p w14:paraId="2CA2FD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8" w:type="dxa"/>
            <w:tcBorders>
              <w:top w:val="nil"/>
              <w:left w:val="nil"/>
              <w:bottom w:val="single" w:sz="8" w:space="0" w:color="auto"/>
              <w:right w:val="single" w:sz="8" w:space="0" w:color="auto"/>
            </w:tcBorders>
            <w:shd w:val="clear" w:color="000000" w:fill="A6A6A6"/>
            <w:noWrap/>
            <w:vAlign w:val="bottom"/>
            <w:hideMark/>
          </w:tcPr>
          <w:p w14:paraId="03E1BD9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80" w:type="dxa"/>
            <w:tcBorders>
              <w:top w:val="nil"/>
              <w:left w:val="nil"/>
              <w:bottom w:val="nil"/>
              <w:right w:val="nil"/>
            </w:tcBorders>
            <w:noWrap/>
            <w:vAlign w:val="bottom"/>
            <w:hideMark/>
          </w:tcPr>
          <w:p w14:paraId="0632B5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626313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820" w:type="dxa"/>
            <w:tcBorders>
              <w:top w:val="nil"/>
              <w:left w:val="nil"/>
              <w:bottom w:val="single" w:sz="8" w:space="0" w:color="auto"/>
              <w:right w:val="single" w:sz="8" w:space="0" w:color="auto"/>
            </w:tcBorders>
            <w:shd w:val="clear" w:color="000000" w:fill="BFBFBF"/>
            <w:noWrap/>
            <w:vAlign w:val="bottom"/>
            <w:hideMark/>
          </w:tcPr>
          <w:p w14:paraId="0DFCB4B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23B7FD31"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1F39DA7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OP</w:t>
            </w:r>
          </w:p>
        </w:tc>
        <w:tc>
          <w:tcPr>
            <w:tcW w:w="503" w:type="dxa"/>
            <w:tcBorders>
              <w:top w:val="nil"/>
              <w:left w:val="nil"/>
              <w:bottom w:val="single" w:sz="8" w:space="0" w:color="auto"/>
              <w:right w:val="single" w:sz="8" w:space="0" w:color="auto"/>
            </w:tcBorders>
            <w:noWrap/>
            <w:vAlign w:val="bottom"/>
            <w:hideMark/>
          </w:tcPr>
          <w:p w14:paraId="097FBF9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8" w:space="0" w:color="auto"/>
              <w:right w:val="single" w:sz="8" w:space="0" w:color="auto"/>
            </w:tcBorders>
            <w:noWrap/>
            <w:vAlign w:val="bottom"/>
            <w:hideMark/>
          </w:tcPr>
          <w:p w14:paraId="04E681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19F40D4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03" w:type="dxa"/>
            <w:tcBorders>
              <w:top w:val="nil"/>
              <w:left w:val="nil"/>
              <w:bottom w:val="single" w:sz="8" w:space="0" w:color="auto"/>
              <w:right w:val="single" w:sz="8" w:space="0" w:color="auto"/>
            </w:tcBorders>
            <w:noWrap/>
            <w:vAlign w:val="bottom"/>
            <w:hideMark/>
          </w:tcPr>
          <w:p w14:paraId="42AE2B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502" w:type="dxa"/>
            <w:tcBorders>
              <w:top w:val="nil"/>
              <w:left w:val="nil"/>
              <w:bottom w:val="single" w:sz="8" w:space="0" w:color="auto"/>
              <w:right w:val="single" w:sz="8" w:space="0" w:color="auto"/>
            </w:tcBorders>
            <w:noWrap/>
            <w:vAlign w:val="bottom"/>
            <w:hideMark/>
          </w:tcPr>
          <w:p w14:paraId="2EBAEA5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35" w:type="dxa"/>
            <w:tcBorders>
              <w:top w:val="nil"/>
              <w:left w:val="nil"/>
              <w:bottom w:val="single" w:sz="8" w:space="0" w:color="auto"/>
              <w:right w:val="single" w:sz="8" w:space="0" w:color="auto"/>
            </w:tcBorders>
            <w:shd w:val="clear" w:color="000000" w:fill="BFBFBF"/>
            <w:noWrap/>
            <w:vAlign w:val="bottom"/>
            <w:hideMark/>
          </w:tcPr>
          <w:p w14:paraId="53BBC2C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556" w:type="dxa"/>
            <w:tcBorders>
              <w:top w:val="nil"/>
              <w:left w:val="nil"/>
              <w:bottom w:val="single" w:sz="8" w:space="0" w:color="auto"/>
              <w:right w:val="single" w:sz="8" w:space="0" w:color="auto"/>
            </w:tcBorders>
            <w:noWrap/>
            <w:vAlign w:val="bottom"/>
            <w:hideMark/>
          </w:tcPr>
          <w:p w14:paraId="652CED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56" w:type="dxa"/>
            <w:tcBorders>
              <w:top w:val="nil"/>
              <w:left w:val="nil"/>
              <w:bottom w:val="single" w:sz="8" w:space="0" w:color="auto"/>
              <w:right w:val="single" w:sz="8" w:space="0" w:color="auto"/>
            </w:tcBorders>
            <w:noWrap/>
            <w:vAlign w:val="bottom"/>
            <w:hideMark/>
          </w:tcPr>
          <w:p w14:paraId="07A95F8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8" w:type="dxa"/>
            <w:tcBorders>
              <w:top w:val="nil"/>
              <w:left w:val="nil"/>
              <w:bottom w:val="single" w:sz="8" w:space="0" w:color="auto"/>
              <w:right w:val="single" w:sz="8" w:space="0" w:color="auto"/>
            </w:tcBorders>
            <w:shd w:val="clear" w:color="000000" w:fill="A6A6A6"/>
            <w:noWrap/>
            <w:vAlign w:val="bottom"/>
            <w:hideMark/>
          </w:tcPr>
          <w:p w14:paraId="07C1844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580" w:type="dxa"/>
            <w:tcBorders>
              <w:top w:val="nil"/>
              <w:left w:val="nil"/>
              <w:bottom w:val="nil"/>
              <w:right w:val="nil"/>
            </w:tcBorders>
            <w:noWrap/>
            <w:vAlign w:val="bottom"/>
            <w:hideMark/>
          </w:tcPr>
          <w:p w14:paraId="25FD267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7BB84D7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820" w:type="dxa"/>
            <w:tcBorders>
              <w:top w:val="nil"/>
              <w:left w:val="nil"/>
              <w:bottom w:val="single" w:sz="8" w:space="0" w:color="auto"/>
              <w:right w:val="single" w:sz="8" w:space="0" w:color="auto"/>
            </w:tcBorders>
            <w:shd w:val="clear" w:color="000000" w:fill="BFBFBF"/>
            <w:noWrap/>
            <w:vAlign w:val="bottom"/>
            <w:hideMark/>
          </w:tcPr>
          <w:p w14:paraId="6880793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59C1A3E5"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6479071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REFORM</w:t>
            </w:r>
          </w:p>
        </w:tc>
        <w:tc>
          <w:tcPr>
            <w:tcW w:w="503" w:type="dxa"/>
            <w:tcBorders>
              <w:top w:val="nil"/>
              <w:left w:val="nil"/>
              <w:bottom w:val="single" w:sz="8" w:space="0" w:color="auto"/>
              <w:right w:val="single" w:sz="8" w:space="0" w:color="auto"/>
            </w:tcBorders>
            <w:noWrap/>
            <w:vAlign w:val="bottom"/>
            <w:hideMark/>
          </w:tcPr>
          <w:p w14:paraId="1211990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8" w:space="0" w:color="auto"/>
              <w:right w:val="single" w:sz="8" w:space="0" w:color="auto"/>
            </w:tcBorders>
            <w:noWrap/>
            <w:vAlign w:val="bottom"/>
            <w:hideMark/>
          </w:tcPr>
          <w:p w14:paraId="4827962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31B91B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503" w:type="dxa"/>
            <w:tcBorders>
              <w:top w:val="nil"/>
              <w:left w:val="nil"/>
              <w:bottom w:val="single" w:sz="8" w:space="0" w:color="auto"/>
              <w:right w:val="single" w:sz="8" w:space="0" w:color="auto"/>
            </w:tcBorders>
            <w:noWrap/>
            <w:vAlign w:val="bottom"/>
            <w:hideMark/>
          </w:tcPr>
          <w:p w14:paraId="256F77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502" w:type="dxa"/>
            <w:tcBorders>
              <w:top w:val="nil"/>
              <w:left w:val="nil"/>
              <w:bottom w:val="single" w:sz="8" w:space="0" w:color="auto"/>
              <w:right w:val="single" w:sz="8" w:space="0" w:color="auto"/>
            </w:tcBorders>
            <w:noWrap/>
            <w:vAlign w:val="bottom"/>
            <w:hideMark/>
          </w:tcPr>
          <w:p w14:paraId="403FD84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35" w:type="dxa"/>
            <w:tcBorders>
              <w:top w:val="nil"/>
              <w:left w:val="nil"/>
              <w:bottom w:val="single" w:sz="8" w:space="0" w:color="auto"/>
              <w:right w:val="single" w:sz="8" w:space="0" w:color="auto"/>
            </w:tcBorders>
            <w:shd w:val="clear" w:color="000000" w:fill="BFBFBF"/>
            <w:noWrap/>
            <w:vAlign w:val="bottom"/>
            <w:hideMark/>
          </w:tcPr>
          <w:p w14:paraId="6C57F9F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556" w:type="dxa"/>
            <w:tcBorders>
              <w:top w:val="nil"/>
              <w:left w:val="nil"/>
              <w:bottom w:val="single" w:sz="8" w:space="0" w:color="auto"/>
              <w:right w:val="single" w:sz="8" w:space="0" w:color="auto"/>
            </w:tcBorders>
            <w:noWrap/>
            <w:vAlign w:val="bottom"/>
            <w:hideMark/>
          </w:tcPr>
          <w:p w14:paraId="061CAB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556" w:type="dxa"/>
            <w:tcBorders>
              <w:top w:val="nil"/>
              <w:left w:val="nil"/>
              <w:bottom w:val="single" w:sz="8" w:space="0" w:color="auto"/>
              <w:right w:val="single" w:sz="8" w:space="0" w:color="auto"/>
            </w:tcBorders>
            <w:noWrap/>
            <w:vAlign w:val="bottom"/>
            <w:hideMark/>
          </w:tcPr>
          <w:p w14:paraId="14FC9C6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28" w:type="dxa"/>
            <w:tcBorders>
              <w:top w:val="nil"/>
              <w:left w:val="nil"/>
              <w:bottom w:val="single" w:sz="8" w:space="0" w:color="auto"/>
              <w:right w:val="single" w:sz="8" w:space="0" w:color="auto"/>
            </w:tcBorders>
            <w:shd w:val="clear" w:color="000000" w:fill="A6A6A6"/>
            <w:noWrap/>
            <w:vAlign w:val="bottom"/>
            <w:hideMark/>
          </w:tcPr>
          <w:p w14:paraId="3A091E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580" w:type="dxa"/>
            <w:tcBorders>
              <w:top w:val="nil"/>
              <w:left w:val="nil"/>
              <w:bottom w:val="nil"/>
              <w:right w:val="nil"/>
            </w:tcBorders>
            <w:noWrap/>
            <w:vAlign w:val="bottom"/>
            <w:hideMark/>
          </w:tcPr>
          <w:p w14:paraId="0AE58F6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23BAC17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66</w:t>
            </w:r>
          </w:p>
        </w:tc>
        <w:tc>
          <w:tcPr>
            <w:tcW w:w="820" w:type="dxa"/>
            <w:tcBorders>
              <w:top w:val="nil"/>
              <w:left w:val="nil"/>
              <w:bottom w:val="single" w:sz="8" w:space="0" w:color="auto"/>
              <w:right w:val="single" w:sz="8" w:space="0" w:color="auto"/>
            </w:tcBorders>
            <w:shd w:val="clear" w:color="000000" w:fill="BFBFBF"/>
            <w:noWrap/>
            <w:vAlign w:val="bottom"/>
            <w:hideMark/>
          </w:tcPr>
          <w:p w14:paraId="4E9C359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1,6 %</w:t>
            </w:r>
          </w:p>
        </w:tc>
      </w:tr>
      <w:tr w:rsidR="00896817" w:rsidRPr="00DC56BA" w14:paraId="374D1C21"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74B97C8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REGIO</w:t>
            </w:r>
          </w:p>
        </w:tc>
        <w:tc>
          <w:tcPr>
            <w:tcW w:w="503" w:type="dxa"/>
            <w:tcBorders>
              <w:top w:val="nil"/>
              <w:left w:val="nil"/>
              <w:bottom w:val="single" w:sz="8" w:space="0" w:color="auto"/>
              <w:right w:val="single" w:sz="8" w:space="0" w:color="auto"/>
            </w:tcBorders>
            <w:noWrap/>
            <w:vAlign w:val="bottom"/>
            <w:hideMark/>
          </w:tcPr>
          <w:p w14:paraId="0AEC30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02" w:type="dxa"/>
            <w:tcBorders>
              <w:top w:val="nil"/>
              <w:left w:val="nil"/>
              <w:bottom w:val="single" w:sz="8" w:space="0" w:color="auto"/>
              <w:right w:val="single" w:sz="8" w:space="0" w:color="auto"/>
            </w:tcBorders>
            <w:noWrap/>
            <w:vAlign w:val="bottom"/>
            <w:hideMark/>
          </w:tcPr>
          <w:p w14:paraId="2218DA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2E814D8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503" w:type="dxa"/>
            <w:tcBorders>
              <w:top w:val="nil"/>
              <w:left w:val="nil"/>
              <w:bottom w:val="single" w:sz="8" w:space="0" w:color="auto"/>
              <w:right w:val="single" w:sz="8" w:space="0" w:color="auto"/>
            </w:tcBorders>
            <w:noWrap/>
            <w:vAlign w:val="bottom"/>
            <w:hideMark/>
          </w:tcPr>
          <w:p w14:paraId="31885F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502" w:type="dxa"/>
            <w:tcBorders>
              <w:top w:val="nil"/>
              <w:left w:val="nil"/>
              <w:bottom w:val="single" w:sz="8" w:space="0" w:color="auto"/>
              <w:right w:val="single" w:sz="8" w:space="0" w:color="auto"/>
            </w:tcBorders>
            <w:noWrap/>
            <w:vAlign w:val="bottom"/>
            <w:hideMark/>
          </w:tcPr>
          <w:p w14:paraId="57D21B4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735" w:type="dxa"/>
            <w:tcBorders>
              <w:top w:val="nil"/>
              <w:left w:val="nil"/>
              <w:bottom w:val="single" w:sz="8" w:space="0" w:color="auto"/>
              <w:right w:val="single" w:sz="8" w:space="0" w:color="auto"/>
            </w:tcBorders>
            <w:shd w:val="clear" w:color="000000" w:fill="BFBFBF"/>
            <w:noWrap/>
            <w:vAlign w:val="bottom"/>
            <w:hideMark/>
          </w:tcPr>
          <w:p w14:paraId="326DD1B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73</w:t>
            </w:r>
          </w:p>
        </w:tc>
        <w:tc>
          <w:tcPr>
            <w:tcW w:w="556" w:type="dxa"/>
            <w:tcBorders>
              <w:top w:val="nil"/>
              <w:left w:val="nil"/>
              <w:bottom w:val="single" w:sz="8" w:space="0" w:color="auto"/>
              <w:right w:val="single" w:sz="8" w:space="0" w:color="auto"/>
            </w:tcBorders>
            <w:noWrap/>
            <w:vAlign w:val="bottom"/>
            <w:hideMark/>
          </w:tcPr>
          <w:p w14:paraId="3A12CE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556" w:type="dxa"/>
            <w:tcBorders>
              <w:top w:val="nil"/>
              <w:left w:val="nil"/>
              <w:bottom w:val="single" w:sz="8" w:space="0" w:color="auto"/>
              <w:right w:val="single" w:sz="8" w:space="0" w:color="auto"/>
            </w:tcBorders>
            <w:noWrap/>
            <w:vAlign w:val="bottom"/>
            <w:hideMark/>
          </w:tcPr>
          <w:p w14:paraId="7E95EFE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28" w:type="dxa"/>
            <w:tcBorders>
              <w:top w:val="nil"/>
              <w:left w:val="nil"/>
              <w:bottom w:val="single" w:sz="8" w:space="0" w:color="auto"/>
              <w:right w:val="single" w:sz="8" w:space="0" w:color="auto"/>
            </w:tcBorders>
            <w:shd w:val="clear" w:color="000000" w:fill="A6A6A6"/>
            <w:noWrap/>
            <w:vAlign w:val="bottom"/>
            <w:hideMark/>
          </w:tcPr>
          <w:p w14:paraId="5920B2E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580" w:type="dxa"/>
            <w:tcBorders>
              <w:top w:val="nil"/>
              <w:left w:val="nil"/>
              <w:bottom w:val="nil"/>
              <w:right w:val="nil"/>
            </w:tcBorders>
            <w:noWrap/>
            <w:vAlign w:val="bottom"/>
            <w:hideMark/>
          </w:tcPr>
          <w:p w14:paraId="567B2C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E5F08D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125</w:t>
            </w:r>
          </w:p>
        </w:tc>
        <w:tc>
          <w:tcPr>
            <w:tcW w:w="820" w:type="dxa"/>
            <w:tcBorders>
              <w:top w:val="nil"/>
              <w:left w:val="nil"/>
              <w:bottom w:val="single" w:sz="8" w:space="0" w:color="auto"/>
              <w:right w:val="single" w:sz="8" w:space="0" w:color="auto"/>
            </w:tcBorders>
            <w:shd w:val="clear" w:color="000000" w:fill="BFBFBF"/>
            <w:noWrap/>
            <w:vAlign w:val="bottom"/>
            <w:hideMark/>
          </w:tcPr>
          <w:p w14:paraId="2EE2366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3,0 %</w:t>
            </w:r>
          </w:p>
        </w:tc>
      </w:tr>
      <w:tr w:rsidR="00896817" w:rsidRPr="00DC56BA" w14:paraId="585F6883"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43CDF41"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RTD</w:t>
            </w:r>
          </w:p>
        </w:tc>
        <w:tc>
          <w:tcPr>
            <w:tcW w:w="503" w:type="dxa"/>
            <w:tcBorders>
              <w:top w:val="nil"/>
              <w:left w:val="nil"/>
              <w:bottom w:val="single" w:sz="8" w:space="0" w:color="auto"/>
              <w:right w:val="single" w:sz="8" w:space="0" w:color="auto"/>
            </w:tcBorders>
            <w:noWrap/>
            <w:vAlign w:val="bottom"/>
            <w:hideMark/>
          </w:tcPr>
          <w:p w14:paraId="4E4D7C1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02" w:type="dxa"/>
            <w:tcBorders>
              <w:top w:val="nil"/>
              <w:left w:val="nil"/>
              <w:bottom w:val="single" w:sz="8" w:space="0" w:color="auto"/>
              <w:right w:val="single" w:sz="8" w:space="0" w:color="auto"/>
            </w:tcBorders>
            <w:noWrap/>
            <w:vAlign w:val="bottom"/>
            <w:hideMark/>
          </w:tcPr>
          <w:p w14:paraId="0D9EFA3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26F0F03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503" w:type="dxa"/>
            <w:tcBorders>
              <w:top w:val="nil"/>
              <w:left w:val="nil"/>
              <w:bottom w:val="single" w:sz="8" w:space="0" w:color="auto"/>
              <w:right w:val="single" w:sz="8" w:space="0" w:color="auto"/>
            </w:tcBorders>
            <w:noWrap/>
            <w:vAlign w:val="bottom"/>
            <w:hideMark/>
          </w:tcPr>
          <w:p w14:paraId="043CFD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502" w:type="dxa"/>
            <w:tcBorders>
              <w:top w:val="nil"/>
              <w:left w:val="nil"/>
              <w:bottom w:val="single" w:sz="8" w:space="0" w:color="auto"/>
              <w:right w:val="single" w:sz="8" w:space="0" w:color="auto"/>
            </w:tcBorders>
            <w:noWrap/>
            <w:vAlign w:val="bottom"/>
            <w:hideMark/>
          </w:tcPr>
          <w:p w14:paraId="32DF5AF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35" w:type="dxa"/>
            <w:tcBorders>
              <w:top w:val="nil"/>
              <w:left w:val="nil"/>
              <w:bottom w:val="single" w:sz="8" w:space="0" w:color="auto"/>
              <w:right w:val="single" w:sz="8" w:space="0" w:color="auto"/>
            </w:tcBorders>
            <w:shd w:val="clear" w:color="000000" w:fill="BFBFBF"/>
            <w:noWrap/>
            <w:vAlign w:val="bottom"/>
            <w:hideMark/>
          </w:tcPr>
          <w:p w14:paraId="3DB1494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556" w:type="dxa"/>
            <w:tcBorders>
              <w:top w:val="nil"/>
              <w:left w:val="nil"/>
              <w:bottom w:val="single" w:sz="8" w:space="0" w:color="auto"/>
              <w:right w:val="single" w:sz="8" w:space="0" w:color="auto"/>
            </w:tcBorders>
            <w:noWrap/>
            <w:vAlign w:val="bottom"/>
            <w:hideMark/>
          </w:tcPr>
          <w:p w14:paraId="55555F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101</w:t>
            </w:r>
          </w:p>
        </w:tc>
        <w:tc>
          <w:tcPr>
            <w:tcW w:w="556" w:type="dxa"/>
            <w:tcBorders>
              <w:top w:val="nil"/>
              <w:left w:val="nil"/>
              <w:bottom w:val="single" w:sz="8" w:space="0" w:color="auto"/>
              <w:right w:val="single" w:sz="8" w:space="0" w:color="auto"/>
            </w:tcBorders>
            <w:noWrap/>
            <w:vAlign w:val="bottom"/>
            <w:hideMark/>
          </w:tcPr>
          <w:p w14:paraId="472B13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72</w:t>
            </w:r>
          </w:p>
        </w:tc>
        <w:tc>
          <w:tcPr>
            <w:tcW w:w="628" w:type="dxa"/>
            <w:tcBorders>
              <w:top w:val="nil"/>
              <w:left w:val="nil"/>
              <w:bottom w:val="single" w:sz="8" w:space="0" w:color="auto"/>
              <w:right w:val="single" w:sz="8" w:space="0" w:color="auto"/>
            </w:tcBorders>
            <w:shd w:val="clear" w:color="000000" w:fill="A6A6A6"/>
            <w:noWrap/>
            <w:vAlign w:val="bottom"/>
            <w:hideMark/>
          </w:tcPr>
          <w:p w14:paraId="5A873B4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173</w:t>
            </w:r>
          </w:p>
        </w:tc>
        <w:tc>
          <w:tcPr>
            <w:tcW w:w="580" w:type="dxa"/>
            <w:tcBorders>
              <w:top w:val="nil"/>
              <w:left w:val="nil"/>
              <w:bottom w:val="nil"/>
              <w:right w:val="nil"/>
            </w:tcBorders>
            <w:noWrap/>
            <w:vAlign w:val="bottom"/>
            <w:hideMark/>
          </w:tcPr>
          <w:p w14:paraId="10F922C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0B7F0E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214</w:t>
            </w:r>
          </w:p>
        </w:tc>
        <w:tc>
          <w:tcPr>
            <w:tcW w:w="820" w:type="dxa"/>
            <w:tcBorders>
              <w:top w:val="nil"/>
              <w:left w:val="nil"/>
              <w:bottom w:val="single" w:sz="8" w:space="0" w:color="auto"/>
              <w:right w:val="single" w:sz="8" w:space="0" w:color="auto"/>
            </w:tcBorders>
            <w:shd w:val="clear" w:color="000000" w:fill="BFBFBF"/>
            <w:noWrap/>
            <w:vAlign w:val="bottom"/>
            <w:hideMark/>
          </w:tcPr>
          <w:p w14:paraId="6BA29C9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5,1 %</w:t>
            </w:r>
          </w:p>
        </w:tc>
      </w:tr>
      <w:tr w:rsidR="00896817" w:rsidRPr="00DC56BA" w14:paraId="4BD0BC8C"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5F394108"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SANTE</w:t>
            </w:r>
          </w:p>
        </w:tc>
        <w:tc>
          <w:tcPr>
            <w:tcW w:w="503" w:type="dxa"/>
            <w:tcBorders>
              <w:top w:val="nil"/>
              <w:left w:val="nil"/>
              <w:bottom w:val="single" w:sz="8" w:space="0" w:color="auto"/>
              <w:right w:val="single" w:sz="8" w:space="0" w:color="auto"/>
            </w:tcBorders>
            <w:noWrap/>
            <w:vAlign w:val="bottom"/>
            <w:hideMark/>
          </w:tcPr>
          <w:p w14:paraId="3280A8C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502" w:type="dxa"/>
            <w:tcBorders>
              <w:top w:val="nil"/>
              <w:left w:val="nil"/>
              <w:bottom w:val="single" w:sz="8" w:space="0" w:color="auto"/>
              <w:right w:val="single" w:sz="8" w:space="0" w:color="auto"/>
            </w:tcBorders>
            <w:noWrap/>
            <w:vAlign w:val="bottom"/>
            <w:hideMark/>
          </w:tcPr>
          <w:p w14:paraId="0CD777B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4119764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w:t>
            </w:r>
          </w:p>
        </w:tc>
        <w:tc>
          <w:tcPr>
            <w:tcW w:w="503" w:type="dxa"/>
            <w:tcBorders>
              <w:top w:val="nil"/>
              <w:left w:val="nil"/>
              <w:bottom w:val="single" w:sz="8" w:space="0" w:color="auto"/>
              <w:right w:val="single" w:sz="8" w:space="0" w:color="auto"/>
            </w:tcBorders>
            <w:noWrap/>
            <w:vAlign w:val="bottom"/>
            <w:hideMark/>
          </w:tcPr>
          <w:p w14:paraId="08DAB1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02" w:type="dxa"/>
            <w:tcBorders>
              <w:top w:val="nil"/>
              <w:left w:val="nil"/>
              <w:bottom w:val="single" w:sz="8" w:space="0" w:color="auto"/>
              <w:right w:val="single" w:sz="8" w:space="0" w:color="auto"/>
            </w:tcBorders>
            <w:noWrap/>
            <w:vAlign w:val="bottom"/>
            <w:hideMark/>
          </w:tcPr>
          <w:p w14:paraId="48DFCC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4CC1F90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556" w:type="dxa"/>
            <w:tcBorders>
              <w:top w:val="nil"/>
              <w:left w:val="nil"/>
              <w:bottom w:val="single" w:sz="8" w:space="0" w:color="auto"/>
              <w:right w:val="single" w:sz="8" w:space="0" w:color="auto"/>
            </w:tcBorders>
            <w:noWrap/>
            <w:vAlign w:val="bottom"/>
            <w:hideMark/>
          </w:tcPr>
          <w:p w14:paraId="487C09E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556" w:type="dxa"/>
            <w:tcBorders>
              <w:top w:val="nil"/>
              <w:left w:val="nil"/>
              <w:bottom w:val="single" w:sz="8" w:space="0" w:color="auto"/>
              <w:right w:val="single" w:sz="8" w:space="0" w:color="auto"/>
            </w:tcBorders>
            <w:noWrap/>
            <w:vAlign w:val="bottom"/>
            <w:hideMark/>
          </w:tcPr>
          <w:p w14:paraId="599443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28" w:type="dxa"/>
            <w:tcBorders>
              <w:top w:val="nil"/>
              <w:left w:val="nil"/>
              <w:bottom w:val="single" w:sz="8" w:space="0" w:color="auto"/>
              <w:right w:val="single" w:sz="8" w:space="0" w:color="auto"/>
            </w:tcBorders>
            <w:shd w:val="clear" w:color="000000" w:fill="A6A6A6"/>
            <w:noWrap/>
            <w:vAlign w:val="bottom"/>
            <w:hideMark/>
          </w:tcPr>
          <w:p w14:paraId="27DE022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c>
          <w:tcPr>
            <w:tcW w:w="580" w:type="dxa"/>
            <w:tcBorders>
              <w:top w:val="nil"/>
              <w:left w:val="nil"/>
              <w:bottom w:val="nil"/>
              <w:right w:val="nil"/>
            </w:tcBorders>
            <w:noWrap/>
            <w:vAlign w:val="bottom"/>
            <w:hideMark/>
          </w:tcPr>
          <w:p w14:paraId="0B063CC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0955B2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w:t>
            </w:r>
          </w:p>
        </w:tc>
        <w:tc>
          <w:tcPr>
            <w:tcW w:w="820" w:type="dxa"/>
            <w:tcBorders>
              <w:top w:val="nil"/>
              <w:left w:val="nil"/>
              <w:bottom w:val="single" w:sz="8" w:space="0" w:color="auto"/>
              <w:right w:val="single" w:sz="8" w:space="0" w:color="auto"/>
            </w:tcBorders>
            <w:shd w:val="clear" w:color="000000" w:fill="BFBFBF"/>
            <w:noWrap/>
            <w:vAlign w:val="bottom"/>
            <w:hideMark/>
          </w:tcPr>
          <w:p w14:paraId="379E37D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1,8 %</w:t>
            </w:r>
          </w:p>
        </w:tc>
      </w:tr>
      <w:tr w:rsidR="00896817" w:rsidRPr="00DC56BA" w14:paraId="78DF9078"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21DE1C5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SCIC</w:t>
            </w:r>
          </w:p>
        </w:tc>
        <w:tc>
          <w:tcPr>
            <w:tcW w:w="503" w:type="dxa"/>
            <w:tcBorders>
              <w:top w:val="nil"/>
              <w:left w:val="nil"/>
              <w:bottom w:val="single" w:sz="8" w:space="0" w:color="auto"/>
              <w:right w:val="single" w:sz="8" w:space="0" w:color="auto"/>
            </w:tcBorders>
            <w:noWrap/>
            <w:vAlign w:val="bottom"/>
            <w:hideMark/>
          </w:tcPr>
          <w:p w14:paraId="60F28C3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502" w:type="dxa"/>
            <w:tcBorders>
              <w:top w:val="nil"/>
              <w:left w:val="nil"/>
              <w:bottom w:val="single" w:sz="8" w:space="0" w:color="auto"/>
              <w:right w:val="single" w:sz="8" w:space="0" w:color="auto"/>
            </w:tcBorders>
            <w:noWrap/>
            <w:vAlign w:val="bottom"/>
            <w:hideMark/>
          </w:tcPr>
          <w:p w14:paraId="53F962C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735" w:type="dxa"/>
            <w:tcBorders>
              <w:top w:val="nil"/>
              <w:left w:val="nil"/>
              <w:bottom w:val="single" w:sz="8" w:space="0" w:color="auto"/>
              <w:right w:val="single" w:sz="8" w:space="0" w:color="auto"/>
            </w:tcBorders>
            <w:shd w:val="clear" w:color="000000" w:fill="BFBFBF"/>
            <w:noWrap/>
            <w:vAlign w:val="bottom"/>
            <w:hideMark/>
          </w:tcPr>
          <w:p w14:paraId="214E8B5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503" w:type="dxa"/>
            <w:tcBorders>
              <w:top w:val="nil"/>
              <w:left w:val="nil"/>
              <w:bottom w:val="single" w:sz="8" w:space="0" w:color="auto"/>
              <w:right w:val="single" w:sz="8" w:space="0" w:color="auto"/>
            </w:tcBorders>
            <w:noWrap/>
            <w:vAlign w:val="bottom"/>
            <w:hideMark/>
          </w:tcPr>
          <w:p w14:paraId="5D443A6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02" w:type="dxa"/>
            <w:tcBorders>
              <w:top w:val="nil"/>
              <w:left w:val="nil"/>
              <w:bottom w:val="single" w:sz="8" w:space="0" w:color="auto"/>
              <w:right w:val="single" w:sz="8" w:space="0" w:color="auto"/>
            </w:tcBorders>
            <w:noWrap/>
            <w:vAlign w:val="bottom"/>
            <w:hideMark/>
          </w:tcPr>
          <w:p w14:paraId="1D82862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35" w:type="dxa"/>
            <w:tcBorders>
              <w:top w:val="nil"/>
              <w:left w:val="nil"/>
              <w:bottom w:val="single" w:sz="8" w:space="0" w:color="auto"/>
              <w:right w:val="single" w:sz="8" w:space="0" w:color="auto"/>
            </w:tcBorders>
            <w:shd w:val="clear" w:color="000000" w:fill="BFBFBF"/>
            <w:noWrap/>
            <w:vAlign w:val="bottom"/>
            <w:hideMark/>
          </w:tcPr>
          <w:p w14:paraId="336120C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556" w:type="dxa"/>
            <w:tcBorders>
              <w:top w:val="nil"/>
              <w:left w:val="nil"/>
              <w:bottom w:val="single" w:sz="8" w:space="0" w:color="auto"/>
              <w:right w:val="single" w:sz="8" w:space="0" w:color="auto"/>
            </w:tcBorders>
            <w:noWrap/>
            <w:vAlign w:val="bottom"/>
            <w:hideMark/>
          </w:tcPr>
          <w:p w14:paraId="3032EB8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56" w:type="dxa"/>
            <w:tcBorders>
              <w:top w:val="nil"/>
              <w:left w:val="nil"/>
              <w:bottom w:val="single" w:sz="8" w:space="0" w:color="auto"/>
              <w:right w:val="single" w:sz="8" w:space="0" w:color="auto"/>
            </w:tcBorders>
            <w:noWrap/>
            <w:vAlign w:val="bottom"/>
            <w:hideMark/>
          </w:tcPr>
          <w:p w14:paraId="2C834C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8" w:type="dxa"/>
            <w:tcBorders>
              <w:top w:val="nil"/>
              <w:left w:val="nil"/>
              <w:bottom w:val="single" w:sz="8" w:space="0" w:color="auto"/>
              <w:right w:val="single" w:sz="8" w:space="0" w:color="auto"/>
            </w:tcBorders>
            <w:shd w:val="clear" w:color="000000" w:fill="A6A6A6"/>
            <w:noWrap/>
            <w:vAlign w:val="bottom"/>
            <w:hideMark/>
          </w:tcPr>
          <w:p w14:paraId="4423408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80" w:type="dxa"/>
            <w:tcBorders>
              <w:top w:val="nil"/>
              <w:left w:val="nil"/>
              <w:bottom w:val="nil"/>
              <w:right w:val="nil"/>
            </w:tcBorders>
            <w:noWrap/>
            <w:vAlign w:val="bottom"/>
            <w:hideMark/>
          </w:tcPr>
          <w:p w14:paraId="176E72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033AB9D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w:t>
            </w:r>
          </w:p>
        </w:tc>
        <w:tc>
          <w:tcPr>
            <w:tcW w:w="820" w:type="dxa"/>
            <w:tcBorders>
              <w:top w:val="nil"/>
              <w:left w:val="nil"/>
              <w:bottom w:val="single" w:sz="8" w:space="0" w:color="auto"/>
              <w:right w:val="single" w:sz="8" w:space="0" w:color="auto"/>
            </w:tcBorders>
            <w:shd w:val="clear" w:color="000000" w:fill="BFBFBF"/>
            <w:noWrap/>
            <w:vAlign w:val="bottom"/>
            <w:hideMark/>
          </w:tcPr>
          <w:p w14:paraId="7EF7861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10AFC7C0"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33B64F6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SG</w:t>
            </w:r>
          </w:p>
        </w:tc>
        <w:tc>
          <w:tcPr>
            <w:tcW w:w="503" w:type="dxa"/>
            <w:tcBorders>
              <w:top w:val="nil"/>
              <w:left w:val="nil"/>
              <w:bottom w:val="single" w:sz="8" w:space="0" w:color="auto"/>
              <w:right w:val="single" w:sz="8" w:space="0" w:color="auto"/>
            </w:tcBorders>
            <w:noWrap/>
            <w:vAlign w:val="bottom"/>
            <w:hideMark/>
          </w:tcPr>
          <w:p w14:paraId="74109CA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02" w:type="dxa"/>
            <w:tcBorders>
              <w:top w:val="nil"/>
              <w:left w:val="nil"/>
              <w:bottom w:val="single" w:sz="8" w:space="0" w:color="auto"/>
              <w:right w:val="single" w:sz="8" w:space="0" w:color="auto"/>
            </w:tcBorders>
            <w:noWrap/>
            <w:vAlign w:val="bottom"/>
            <w:hideMark/>
          </w:tcPr>
          <w:p w14:paraId="3C5666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59AD8A5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03" w:type="dxa"/>
            <w:tcBorders>
              <w:top w:val="nil"/>
              <w:left w:val="nil"/>
              <w:bottom w:val="single" w:sz="8" w:space="0" w:color="auto"/>
              <w:right w:val="single" w:sz="8" w:space="0" w:color="auto"/>
            </w:tcBorders>
            <w:noWrap/>
            <w:vAlign w:val="bottom"/>
            <w:hideMark/>
          </w:tcPr>
          <w:p w14:paraId="71A1B5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02" w:type="dxa"/>
            <w:tcBorders>
              <w:top w:val="nil"/>
              <w:left w:val="nil"/>
              <w:bottom w:val="single" w:sz="8" w:space="0" w:color="auto"/>
              <w:right w:val="single" w:sz="8" w:space="0" w:color="auto"/>
            </w:tcBorders>
            <w:noWrap/>
            <w:vAlign w:val="bottom"/>
            <w:hideMark/>
          </w:tcPr>
          <w:p w14:paraId="63CC278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35" w:type="dxa"/>
            <w:tcBorders>
              <w:top w:val="nil"/>
              <w:left w:val="nil"/>
              <w:bottom w:val="single" w:sz="8" w:space="0" w:color="auto"/>
              <w:right w:val="single" w:sz="8" w:space="0" w:color="auto"/>
            </w:tcBorders>
            <w:shd w:val="clear" w:color="000000" w:fill="BFBFBF"/>
            <w:noWrap/>
            <w:vAlign w:val="bottom"/>
            <w:hideMark/>
          </w:tcPr>
          <w:p w14:paraId="2A1519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556" w:type="dxa"/>
            <w:tcBorders>
              <w:top w:val="nil"/>
              <w:left w:val="nil"/>
              <w:bottom w:val="single" w:sz="8" w:space="0" w:color="auto"/>
              <w:right w:val="single" w:sz="8" w:space="0" w:color="auto"/>
            </w:tcBorders>
            <w:noWrap/>
            <w:vAlign w:val="bottom"/>
            <w:hideMark/>
          </w:tcPr>
          <w:p w14:paraId="0692143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56" w:type="dxa"/>
            <w:tcBorders>
              <w:top w:val="nil"/>
              <w:left w:val="nil"/>
              <w:bottom w:val="single" w:sz="8" w:space="0" w:color="auto"/>
              <w:right w:val="single" w:sz="8" w:space="0" w:color="auto"/>
            </w:tcBorders>
            <w:noWrap/>
            <w:vAlign w:val="bottom"/>
            <w:hideMark/>
          </w:tcPr>
          <w:p w14:paraId="2D1E42A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28" w:type="dxa"/>
            <w:tcBorders>
              <w:top w:val="nil"/>
              <w:left w:val="nil"/>
              <w:bottom w:val="single" w:sz="8" w:space="0" w:color="auto"/>
              <w:right w:val="single" w:sz="8" w:space="0" w:color="auto"/>
            </w:tcBorders>
            <w:shd w:val="clear" w:color="000000" w:fill="A6A6A6"/>
            <w:noWrap/>
            <w:vAlign w:val="bottom"/>
            <w:hideMark/>
          </w:tcPr>
          <w:p w14:paraId="7CEF846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580" w:type="dxa"/>
            <w:tcBorders>
              <w:top w:val="nil"/>
              <w:left w:val="nil"/>
              <w:bottom w:val="nil"/>
              <w:right w:val="nil"/>
            </w:tcBorders>
            <w:noWrap/>
            <w:vAlign w:val="bottom"/>
            <w:hideMark/>
          </w:tcPr>
          <w:p w14:paraId="0BB7B37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216DD2A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52</w:t>
            </w:r>
          </w:p>
        </w:tc>
        <w:tc>
          <w:tcPr>
            <w:tcW w:w="820" w:type="dxa"/>
            <w:tcBorders>
              <w:top w:val="nil"/>
              <w:left w:val="nil"/>
              <w:bottom w:val="single" w:sz="8" w:space="0" w:color="auto"/>
              <w:right w:val="single" w:sz="8" w:space="0" w:color="auto"/>
            </w:tcBorders>
            <w:shd w:val="clear" w:color="000000" w:fill="BFBFBF"/>
            <w:noWrap/>
            <w:vAlign w:val="bottom"/>
            <w:hideMark/>
          </w:tcPr>
          <w:p w14:paraId="0D36F7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1,2 %</w:t>
            </w:r>
          </w:p>
        </w:tc>
      </w:tr>
      <w:tr w:rsidR="00896817" w:rsidRPr="00DC56BA" w14:paraId="066CAC10"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428EBC0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SJ</w:t>
            </w:r>
          </w:p>
        </w:tc>
        <w:tc>
          <w:tcPr>
            <w:tcW w:w="503" w:type="dxa"/>
            <w:tcBorders>
              <w:top w:val="nil"/>
              <w:left w:val="nil"/>
              <w:bottom w:val="single" w:sz="8" w:space="0" w:color="auto"/>
              <w:right w:val="single" w:sz="8" w:space="0" w:color="auto"/>
            </w:tcBorders>
            <w:noWrap/>
            <w:vAlign w:val="bottom"/>
            <w:hideMark/>
          </w:tcPr>
          <w:p w14:paraId="78D164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502" w:type="dxa"/>
            <w:tcBorders>
              <w:top w:val="nil"/>
              <w:left w:val="nil"/>
              <w:bottom w:val="single" w:sz="8" w:space="0" w:color="auto"/>
              <w:right w:val="single" w:sz="8" w:space="0" w:color="auto"/>
            </w:tcBorders>
            <w:noWrap/>
            <w:vAlign w:val="bottom"/>
            <w:hideMark/>
          </w:tcPr>
          <w:p w14:paraId="14165A5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35" w:type="dxa"/>
            <w:tcBorders>
              <w:top w:val="nil"/>
              <w:left w:val="nil"/>
              <w:bottom w:val="single" w:sz="8" w:space="0" w:color="auto"/>
              <w:right w:val="single" w:sz="8" w:space="0" w:color="auto"/>
            </w:tcBorders>
            <w:shd w:val="clear" w:color="000000" w:fill="BFBFBF"/>
            <w:noWrap/>
            <w:vAlign w:val="bottom"/>
            <w:hideMark/>
          </w:tcPr>
          <w:p w14:paraId="38943AA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503" w:type="dxa"/>
            <w:tcBorders>
              <w:top w:val="nil"/>
              <w:left w:val="nil"/>
              <w:bottom w:val="single" w:sz="8" w:space="0" w:color="auto"/>
              <w:right w:val="single" w:sz="8" w:space="0" w:color="auto"/>
            </w:tcBorders>
            <w:noWrap/>
            <w:vAlign w:val="bottom"/>
            <w:hideMark/>
          </w:tcPr>
          <w:p w14:paraId="299A24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02" w:type="dxa"/>
            <w:tcBorders>
              <w:top w:val="nil"/>
              <w:left w:val="nil"/>
              <w:bottom w:val="single" w:sz="8" w:space="0" w:color="auto"/>
              <w:right w:val="single" w:sz="8" w:space="0" w:color="auto"/>
            </w:tcBorders>
            <w:noWrap/>
            <w:vAlign w:val="bottom"/>
            <w:hideMark/>
          </w:tcPr>
          <w:p w14:paraId="1983B9E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6D7F811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56" w:type="dxa"/>
            <w:tcBorders>
              <w:top w:val="nil"/>
              <w:left w:val="nil"/>
              <w:bottom w:val="single" w:sz="8" w:space="0" w:color="auto"/>
              <w:right w:val="single" w:sz="8" w:space="0" w:color="auto"/>
            </w:tcBorders>
            <w:noWrap/>
            <w:vAlign w:val="bottom"/>
            <w:hideMark/>
          </w:tcPr>
          <w:p w14:paraId="4F878B8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56" w:type="dxa"/>
            <w:tcBorders>
              <w:top w:val="nil"/>
              <w:left w:val="nil"/>
              <w:bottom w:val="single" w:sz="8" w:space="0" w:color="auto"/>
              <w:right w:val="single" w:sz="8" w:space="0" w:color="auto"/>
            </w:tcBorders>
            <w:noWrap/>
            <w:vAlign w:val="bottom"/>
            <w:hideMark/>
          </w:tcPr>
          <w:p w14:paraId="1E01450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28" w:type="dxa"/>
            <w:tcBorders>
              <w:top w:val="nil"/>
              <w:left w:val="nil"/>
              <w:bottom w:val="single" w:sz="8" w:space="0" w:color="auto"/>
              <w:right w:val="single" w:sz="8" w:space="0" w:color="auto"/>
            </w:tcBorders>
            <w:shd w:val="clear" w:color="000000" w:fill="A6A6A6"/>
            <w:noWrap/>
            <w:vAlign w:val="bottom"/>
            <w:hideMark/>
          </w:tcPr>
          <w:p w14:paraId="31C1650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580" w:type="dxa"/>
            <w:tcBorders>
              <w:top w:val="nil"/>
              <w:left w:val="nil"/>
              <w:bottom w:val="nil"/>
              <w:right w:val="nil"/>
            </w:tcBorders>
            <w:noWrap/>
            <w:vAlign w:val="bottom"/>
            <w:hideMark/>
          </w:tcPr>
          <w:p w14:paraId="634E58D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FB34E5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w:t>
            </w:r>
          </w:p>
        </w:tc>
        <w:tc>
          <w:tcPr>
            <w:tcW w:w="820" w:type="dxa"/>
            <w:tcBorders>
              <w:top w:val="nil"/>
              <w:left w:val="nil"/>
              <w:bottom w:val="single" w:sz="8" w:space="0" w:color="auto"/>
              <w:right w:val="single" w:sz="8" w:space="0" w:color="auto"/>
            </w:tcBorders>
            <w:shd w:val="clear" w:color="000000" w:fill="BFBFBF"/>
            <w:noWrap/>
            <w:vAlign w:val="bottom"/>
            <w:hideMark/>
          </w:tcPr>
          <w:p w14:paraId="2CD1C48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896817" w:rsidRPr="00DC56BA" w14:paraId="7E25F966"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1211867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TAXUD</w:t>
            </w:r>
          </w:p>
        </w:tc>
        <w:tc>
          <w:tcPr>
            <w:tcW w:w="503" w:type="dxa"/>
            <w:tcBorders>
              <w:top w:val="nil"/>
              <w:left w:val="nil"/>
              <w:bottom w:val="single" w:sz="8" w:space="0" w:color="auto"/>
              <w:right w:val="single" w:sz="8" w:space="0" w:color="auto"/>
            </w:tcBorders>
            <w:noWrap/>
            <w:vAlign w:val="bottom"/>
            <w:hideMark/>
          </w:tcPr>
          <w:p w14:paraId="455FE3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8" w:space="0" w:color="auto"/>
              <w:right w:val="single" w:sz="8" w:space="0" w:color="auto"/>
            </w:tcBorders>
            <w:noWrap/>
            <w:vAlign w:val="bottom"/>
            <w:hideMark/>
          </w:tcPr>
          <w:p w14:paraId="0A9A7FA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35" w:type="dxa"/>
            <w:tcBorders>
              <w:top w:val="nil"/>
              <w:left w:val="nil"/>
              <w:bottom w:val="single" w:sz="8" w:space="0" w:color="auto"/>
              <w:right w:val="single" w:sz="8" w:space="0" w:color="auto"/>
            </w:tcBorders>
            <w:shd w:val="clear" w:color="000000" w:fill="BFBFBF"/>
            <w:noWrap/>
            <w:vAlign w:val="bottom"/>
            <w:hideMark/>
          </w:tcPr>
          <w:p w14:paraId="641EED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503" w:type="dxa"/>
            <w:tcBorders>
              <w:top w:val="nil"/>
              <w:left w:val="nil"/>
              <w:bottom w:val="single" w:sz="8" w:space="0" w:color="auto"/>
              <w:right w:val="single" w:sz="8" w:space="0" w:color="auto"/>
            </w:tcBorders>
            <w:noWrap/>
            <w:vAlign w:val="bottom"/>
            <w:hideMark/>
          </w:tcPr>
          <w:p w14:paraId="1199630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502" w:type="dxa"/>
            <w:tcBorders>
              <w:top w:val="nil"/>
              <w:left w:val="nil"/>
              <w:bottom w:val="single" w:sz="8" w:space="0" w:color="auto"/>
              <w:right w:val="single" w:sz="8" w:space="0" w:color="auto"/>
            </w:tcBorders>
            <w:noWrap/>
            <w:vAlign w:val="bottom"/>
            <w:hideMark/>
          </w:tcPr>
          <w:p w14:paraId="4479C3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35" w:type="dxa"/>
            <w:tcBorders>
              <w:top w:val="nil"/>
              <w:left w:val="nil"/>
              <w:bottom w:val="single" w:sz="8" w:space="0" w:color="auto"/>
              <w:right w:val="single" w:sz="8" w:space="0" w:color="auto"/>
            </w:tcBorders>
            <w:shd w:val="clear" w:color="000000" w:fill="BFBFBF"/>
            <w:noWrap/>
            <w:vAlign w:val="bottom"/>
            <w:hideMark/>
          </w:tcPr>
          <w:p w14:paraId="0E3C1D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556" w:type="dxa"/>
            <w:tcBorders>
              <w:top w:val="nil"/>
              <w:left w:val="nil"/>
              <w:bottom w:val="single" w:sz="8" w:space="0" w:color="auto"/>
              <w:right w:val="single" w:sz="8" w:space="0" w:color="auto"/>
            </w:tcBorders>
            <w:noWrap/>
            <w:vAlign w:val="bottom"/>
            <w:hideMark/>
          </w:tcPr>
          <w:p w14:paraId="335383B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56" w:type="dxa"/>
            <w:tcBorders>
              <w:top w:val="nil"/>
              <w:left w:val="nil"/>
              <w:bottom w:val="single" w:sz="8" w:space="0" w:color="auto"/>
              <w:right w:val="single" w:sz="8" w:space="0" w:color="auto"/>
            </w:tcBorders>
            <w:noWrap/>
            <w:vAlign w:val="bottom"/>
            <w:hideMark/>
          </w:tcPr>
          <w:p w14:paraId="25F05BF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28" w:type="dxa"/>
            <w:tcBorders>
              <w:top w:val="nil"/>
              <w:left w:val="nil"/>
              <w:bottom w:val="single" w:sz="8" w:space="0" w:color="auto"/>
              <w:right w:val="single" w:sz="8" w:space="0" w:color="auto"/>
            </w:tcBorders>
            <w:shd w:val="clear" w:color="000000" w:fill="A6A6A6"/>
            <w:noWrap/>
            <w:vAlign w:val="bottom"/>
            <w:hideMark/>
          </w:tcPr>
          <w:p w14:paraId="110603A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580" w:type="dxa"/>
            <w:tcBorders>
              <w:top w:val="nil"/>
              <w:left w:val="nil"/>
              <w:bottom w:val="nil"/>
              <w:right w:val="nil"/>
            </w:tcBorders>
            <w:noWrap/>
            <w:vAlign w:val="bottom"/>
            <w:hideMark/>
          </w:tcPr>
          <w:p w14:paraId="2EC7ECF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46DAE03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w:t>
            </w:r>
          </w:p>
        </w:tc>
        <w:tc>
          <w:tcPr>
            <w:tcW w:w="820" w:type="dxa"/>
            <w:tcBorders>
              <w:top w:val="nil"/>
              <w:left w:val="nil"/>
              <w:bottom w:val="single" w:sz="8" w:space="0" w:color="auto"/>
              <w:right w:val="single" w:sz="8" w:space="0" w:color="auto"/>
            </w:tcBorders>
            <w:shd w:val="clear" w:color="000000" w:fill="BFBFBF"/>
            <w:noWrap/>
            <w:vAlign w:val="bottom"/>
            <w:hideMark/>
          </w:tcPr>
          <w:p w14:paraId="55D8ED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896817" w:rsidRPr="00DC56BA" w14:paraId="3C9A0C6A"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11DDBAA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TRADE</w:t>
            </w:r>
          </w:p>
        </w:tc>
        <w:tc>
          <w:tcPr>
            <w:tcW w:w="503" w:type="dxa"/>
            <w:tcBorders>
              <w:top w:val="nil"/>
              <w:left w:val="nil"/>
              <w:bottom w:val="single" w:sz="8" w:space="0" w:color="auto"/>
              <w:right w:val="single" w:sz="8" w:space="0" w:color="auto"/>
            </w:tcBorders>
            <w:noWrap/>
            <w:vAlign w:val="bottom"/>
            <w:hideMark/>
          </w:tcPr>
          <w:p w14:paraId="024EC1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8" w:space="0" w:color="auto"/>
              <w:right w:val="single" w:sz="8" w:space="0" w:color="auto"/>
            </w:tcBorders>
            <w:noWrap/>
            <w:vAlign w:val="bottom"/>
            <w:hideMark/>
          </w:tcPr>
          <w:p w14:paraId="2272ADD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35" w:type="dxa"/>
            <w:tcBorders>
              <w:top w:val="nil"/>
              <w:left w:val="nil"/>
              <w:bottom w:val="single" w:sz="8" w:space="0" w:color="auto"/>
              <w:right w:val="single" w:sz="8" w:space="0" w:color="auto"/>
            </w:tcBorders>
            <w:shd w:val="clear" w:color="000000" w:fill="BFBFBF"/>
            <w:noWrap/>
            <w:vAlign w:val="bottom"/>
            <w:hideMark/>
          </w:tcPr>
          <w:p w14:paraId="2482E30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503" w:type="dxa"/>
            <w:tcBorders>
              <w:top w:val="nil"/>
              <w:left w:val="nil"/>
              <w:bottom w:val="single" w:sz="8" w:space="0" w:color="auto"/>
              <w:right w:val="single" w:sz="8" w:space="0" w:color="auto"/>
            </w:tcBorders>
            <w:noWrap/>
            <w:vAlign w:val="bottom"/>
            <w:hideMark/>
          </w:tcPr>
          <w:p w14:paraId="4C4D361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02" w:type="dxa"/>
            <w:tcBorders>
              <w:top w:val="nil"/>
              <w:left w:val="nil"/>
              <w:bottom w:val="single" w:sz="8" w:space="0" w:color="auto"/>
              <w:right w:val="single" w:sz="8" w:space="0" w:color="auto"/>
            </w:tcBorders>
            <w:noWrap/>
            <w:vAlign w:val="bottom"/>
            <w:hideMark/>
          </w:tcPr>
          <w:p w14:paraId="4920544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35" w:type="dxa"/>
            <w:tcBorders>
              <w:top w:val="nil"/>
              <w:left w:val="nil"/>
              <w:bottom w:val="single" w:sz="8" w:space="0" w:color="auto"/>
              <w:right w:val="single" w:sz="8" w:space="0" w:color="auto"/>
            </w:tcBorders>
            <w:shd w:val="clear" w:color="000000" w:fill="BFBFBF"/>
            <w:noWrap/>
            <w:vAlign w:val="bottom"/>
            <w:hideMark/>
          </w:tcPr>
          <w:p w14:paraId="784D749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556" w:type="dxa"/>
            <w:tcBorders>
              <w:top w:val="nil"/>
              <w:left w:val="nil"/>
              <w:bottom w:val="single" w:sz="8" w:space="0" w:color="auto"/>
              <w:right w:val="single" w:sz="8" w:space="0" w:color="auto"/>
            </w:tcBorders>
            <w:noWrap/>
            <w:vAlign w:val="bottom"/>
            <w:hideMark/>
          </w:tcPr>
          <w:p w14:paraId="4E7FA8E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56" w:type="dxa"/>
            <w:tcBorders>
              <w:top w:val="nil"/>
              <w:left w:val="nil"/>
              <w:bottom w:val="single" w:sz="8" w:space="0" w:color="auto"/>
              <w:right w:val="single" w:sz="8" w:space="0" w:color="auto"/>
            </w:tcBorders>
            <w:noWrap/>
            <w:vAlign w:val="bottom"/>
            <w:hideMark/>
          </w:tcPr>
          <w:p w14:paraId="127FF8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8" w:type="dxa"/>
            <w:tcBorders>
              <w:top w:val="nil"/>
              <w:left w:val="nil"/>
              <w:bottom w:val="single" w:sz="8" w:space="0" w:color="auto"/>
              <w:right w:val="single" w:sz="8" w:space="0" w:color="auto"/>
            </w:tcBorders>
            <w:shd w:val="clear" w:color="000000" w:fill="A6A6A6"/>
            <w:noWrap/>
            <w:vAlign w:val="bottom"/>
            <w:hideMark/>
          </w:tcPr>
          <w:p w14:paraId="527A362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80" w:type="dxa"/>
            <w:tcBorders>
              <w:top w:val="nil"/>
              <w:left w:val="nil"/>
              <w:bottom w:val="nil"/>
              <w:right w:val="nil"/>
            </w:tcBorders>
            <w:noWrap/>
            <w:vAlign w:val="bottom"/>
            <w:hideMark/>
          </w:tcPr>
          <w:p w14:paraId="357C858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051A921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820" w:type="dxa"/>
            <w:tcBorders>
              <w:top w:val="nil"/>
              <w:left w:val="nil"/>
              <w:bottom w:val="single" w:sz="8" w:space="0" w:color="auto"/>
              <w:right w:val="single" w:sz="8" w:space="0" w:color="auto"/>
            </w:tcBorders>
            <w:shd w:val="clear" w:color="000000" w:fill="BFBFBF"/>
            <w:noWrap/>
            <w:vAlign w:val="bottom"/>
            <w:hideMark/>
          </w:tcPr>
          <w:p w14:paraId="67622E6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896817" w:rsidRPr="00DC56BA" w14:paraId="724C762C" w14:textId="77777777" w:rsidTr="002D0C46">
        <w:trPr>
          <w:trHeight w:val="240"/>
        </w:trPr>
        <w:tc>
          <w:tcPr>
            <w:tcW w:w="960" w:type="dxa"/>
            <w:tcBorders>
              <w:top w:val="nil"/>
              <w:left w:val="single" w:sz="8" w:space="0" w:color="auto"/>
              <w:bottom w:val="single" w:sz="8" w:space="0" w:color="auto"/>
              <w:right w:val="single" w:sz="8" w:space="0" w:color="auto"/>
            </w:tcBorders>
            <w:shd w:val="clear" w:color="000000" w:fill="60497A"/>
            <w:noWrap/>
            <w:vAlign w:val="bottom"/>
            <w:hideMark/>
          </w:tcPr>
          <w:p w14:paraId="7CDB1BC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SKUPAJ</w:t>
            </w:r>
          </w:p>
        </w:tc>
        <w:tc>
          <w:tcPr>
            <w:tcW w:w="503" w:type="dxa"/>
            <w:tcBorders>
              <w:top w:val="nil"/>
              <w:left w:val="nil"/>
              <w:bottom w:val="single" w:sz="8" w:space="0" w:color="auto"/>
              <w:right w:val="single" w:sz="8" w:space="0" w:color="auto"/>
            </w:tcBorders>
            <w:noWrap/>
            <w:vAlign w:val="bottom"/>
            <w:hideMark/>
          </w:tcPr>
          <w:p w14:paraId="7CC61A0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554</w:t>
            </w:r>
          </w:p>
        </w:tc>
        <w:tc>
          <w:tcPr>
            <w:tcW w:w="502" w:type="dxa"/>
            <w:tcBorders>
              <w:top w:val="nil"/>
              <w:left w:val="nil"/>
              <w:bottom w:val="single" w:sz="8" w:space="0" w:color="auto"/>
              <w:right w:val="single" w:sz="8" w:space="0" w:color="auto"/>
            </w:tcBorders>
            <w:noWrap/>
            <w:vAlign w:val="bottom"/>
            <w:hideMark/>
          </w:tcPr>
          <w:p w14:paraId="56E266B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146</w:t>
            </w:r>
          </w:p>
        </w:tc>
        <w:tc>
          <w:tcPr>
            <w:tcW w:w="735" w:type="dxa"/>
            <w:tcBorders>
              <w:top w:val="nil"/>
              <w:left w:val="nil"/>
              <w:bottom w:val="single" w:sz="8" w:space="0" w:color="auto"/>
              <w:right w:val="single" w:sz="8" w:space="0" w:color="auto"/>
            </w:tcBorders>
            <w:shd w:val="clear" w:color="000000" w:fill="BFBFBF"/>
            <w:noWrap/>
            <w:vAlign w:val="bottom"/>
            <w:hideMark/>
          </w:tcPr>
          <w:p w14:paraId="468BA6B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700</w:t>
            </w:r>
          </w:p>
        </w:tc>
        <w:tc>
          <w:tcPr>
            <w:tcW w:w="503" w:type="dxa"/>
            <w:tcBorders>
              <w:top w:val="nil"/>
              <w:left w:val="nil"/>
              <w:bottom w:val="single" w:sz="8" w:space="0" w:color="auto"/>
              <w:right w:val="single" w:sz="8" w:space="0" w:color="auto"/>
            </w:tcBorders>
            <w:noWrap/>
            <w:vAlign w:val="bottom"/>
            <w:hideMark/>
          </w:tcPr>
          <w:p w14:paraId="7688913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652</w:t>
            </w:r>
          </w:p>
        </w:tc>
        <w:tc>
          <w:tcPr>
            <w:tcW w:w="502" w:type="dxa"/>
            <w:tcBorders>
              <w:top w:val="nil"/>
              <w:left w:val="nil"/>
              <w:bottom w:val="single" w:sz="8" w:space="0" w:color="auto"/>
              <w:right w:val="single" w:sz="8" w:space="0" w:color="auto"/>
            </w:tcBorders>
            <w:noWrap/>
            <w:vAlign w:val="bottom"/>
            <w:hideMark/>
          </w:tcPr>
          <w:p w14:paraId="70374AF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325</w:t>
            </w:r>
          </w:p>
        </w:tc>
        <w:tc>
          <w:tcPr>
            <w:tcW w:w="735" w:type="dxa"/>
            <w:tcBorders>
              <w:top w:val="nil"/>
              <w:left w:val="nil"/>
              <w:bottom w:val="single" w:sz="8" w:space="0" w:color="auto"/>
              <w:right w:val="single" w:sz="8" w:space="0" w:color="auto"/>
            </w:tcBorders>
            <w:shd w:val="clear" w:color="000000" w:fill="BFBFBF"/>
            <w:noWrap/>
            <w:vAlign w:val="bottom"/>
            <w:hideMark/>
          </w:tcPr>
          <w:p w14:paraId="1444905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977</w:t>
            </w:r>
          </w:p>
        </w:tc>
        <w:tc>
          <w:tcPr>
            <w:tcW w:w="556" w:type="dxa"/>
            <w:tcBorders>
              <w:top w:val="nil"/>
              <w:left w:val="nil"/>
              <w:bottom w:val="single" w:sz="8" w:space="0" w:color="auto"/>
              <w:right w:val="single" w:sz="8" w:space="0" w:color="auto"/>
            </w:tcBorders>
            <w:noWrap/>
            <w:vAlign w:val="bottom"/>
            <w:hideMark/>
          </w:tcPr>
          <w:p w14:paraId="25616D7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1 398</w:t>
            </w:r>
          </w:p>
        </w:tc>
        <w:tc>
          <w:tcPr>
            <w:tcW w:w="556" w:type="dxa"/>
            <w:tcBorders>
              <w:top w:val="nil"/>
              <w:left w:val="nil"/>
              <w:bottom w:val="single" w:sz="8" w:space="0" w:color="auto"/>
              <w:right w:val="single" w:sz="8" w:space="0" w:color="auto"/>
            </w:tcBorders>
            <w:noWrap/>
            <w:vAlign w:val="bottom"/>
            <w:hideMark/>
          </w:tcPr>
          <w:p w14:paraId="25B203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1 133</w:t>
            </w:r>
          </w:p>
        </w:tc>
        <w:tc>
          <w:tcPr>
            <w:tcW w:w="628" w:type="dxa"/>
            <w:tcBorders>
              <w:top w:val="nil"/>
              <w:left w:val="nil"/>
              <w:bottom w:val="single" w:sz="8" w:space="0" w:color="auto"/>
              <w:right w:val="single" w:sz="8" w:space="0" w:color="auto"/>
            </w:tcBorders>
            <w:shd w:val="clear" w:color="000000" w:fill="A6A6A6"/>
            <w:noWrap/>
            <w:vAlign w:val="bottom"/>
            <w:hideMark/>
          </w:tcPr>
          <w:p w14:paraId="3947484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2 531</w:t>
            </w:r>
          </w:p>
        </w:tc>
        <w:tc>
          <w:tcPr>
            <w:tcW w:w="580" w:type="dxa"/>
            <w:tcBorders>
              <w:top w:val="nil"/>
              <w:left w:val="nil"/>
              <w:bottom w:val="nil"/>
              <w:right w:val="nil"/>
            </w:tcBorders>
            <w:noWrap/>
            <w:vAlign w:val="bottom"/>
            <w:hideMark/>
          </w:tcPr>
          <w:p w14:paraId="7EAB951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0" w:type="dxa"/>
            <w:tcBorders>
              <w:top w:val="nil"/>
              <w:left w:val="single" w:sz="8" w:space="0" w:color="auto"/>
              <w:bottom w:val="single" w:sz="8" w:space="0" w:color="auto"/>
              <w:right w:val="single" w:sz="8" w:space="0" w:color="auto"/>
            </w:tcBorders>
            <w:shd w:val="clear" w:color="000000" w:fill="BFBFBF"/>
            <w:noWrap/>
            <w:vAlign w:val="bottom"/>
            <w:hideMark/>
          </w:tcPr>
          <w:p w14:paraId="17847F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4 208</w:t>
            </w:r>
          </w:p>
        </w:tc>
        <w:tc>
          <w:tcPr>
            <w:tcW w:w="820" w:type="dxa"/>
            <w:tcBorders>
              <w:top w:val="nil"/>
              <w:left w:val="nil"/>
              <w:bottom w:val="single" w:sz="8" w:space="0" w:color="auto"/>
              <w:right w:val="single" w:sz="8" w:space="0" w:color="auto"/>
            </w:tcBorders>
            <w:shd w:val="clear" w:color="000000" w:fill="BFBFBF"/>
            <w:noWrap/>
            <w:vAlign w:val="bottom"/>
            <w:hideMark/>
          </w:tcPr>
          <w:p w14:paraId="512ACEC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100,0 %</w:t>
            </w:r>
          </w:p>
        </w:tc>
      </w:tr>
    </w:tbl>
    <w:p w14:paraId="1168098A" w14:textId="77777777" w:rsidR="005145C0" w:rsidRPr="00DC56BA" w:rsidRDefault="005145C0" w:rsidP="005145C0">
      <w:pPr>
        <w:rPr>
          <w:rFonts w:ascii="Times New Roman" w:hAnsi="Times New Roman" w:cs="Times New Roman"/>
          <w:noProof/>
          <w:sz w:val="24"/>
          <w:szCs w:val="24"/>
        </w:rPr>
      </w:pPr>
    </w:p>
    <w:p w14:paraId="5D4E72B1" w14:textId="77777777" w:rsidR="00DA69CE" w:rsidRPr="00DC56BA" w:rsidRDefault="00DA69CE" w:rsidP="005145C0">
      <w:pPr>
        <w:rPr>
          <w:rFonts w:ascii="Times New Roman" w:hAnsi="Times New Roman" w:cs="Times New Roman"/>
          <w:noProof/>
          <w:sz w:val="24"/>
          <w:szCs w:val="24"/>
        </w:rPr>
      </w:pPr>
    </w:p>
    <w:p w14:paraId="3106FE5D" w14:textId="77777777" w:rsidR="00AA34B6" w:rsidRPr="00DC56BA" w:rsidRDefault="00AA34B6">
      <w:pPr>
        <w:spacing w:after="0" w:line="240" w:lineRule="auto"/>
        <w:rPr>
          <w:rFonts w:ascii="Times New Roman" w:hAnsi="Times New Roman" w:cs="Times New Roman"/>
          <w:b/>
          <w:noProof/>
          <w:sz w:val="24"/>
          <w:szCs w:val="24"/>
        </w:rPr>
      </w:pPr>
      <w:r w:rsidRPr="00DC56BA">
        <w:rPr>
          <w:noProof/>
        </w:rPr>
        <w:br w:type="page"/>
      </w:r>
    </w:p>
    <w:p w14:paraId="5F429A9E" w14:textId="1838F19B" w:rsidR="005145C0" w:rsidRPr="00DC56BA" w:rsidRDefault="00464F6E" w:rsidP="005145C0">
      <w:pPr>
        <w:pStyle w:val="NormalCentered"/>
        <w:spacing w:before="0" w:after="240"/>
        <w:jc w:val="left"/>
        <w:rPr>
          <w:rFonts w:eastAsiaTheme="minorHAnsi"/>
          <w:b/>
          <w:noProof/>
        </w:rPr>
      </w:pPr>
      <w:r w:rsidRPr="00DC56BA">
        <w:rPr>
          <w:b/>
          <w:noProof/>
        </w:rPr>
        <w:t>Preglednica 17b – Pogodbeni uslužbenci Komisije po členu 3b po funkcionalnih skupinah, spolu in generalnih direktoratih leta 2024</w:t>
      </w:r>
    </w:p>
    <w:tbl>
      <w:tblPr>
        <w:tblW w:w="8097" w:type="dxa"/>
        <w:tblLook w:val="04A0" w:firstRow="1" w:lastRow="0" w:firstColumn="1" w:lastColumn="0" w:noHBand="0" w:noVBand="1"/>
      </w:tblPr>
      <w:tblGrid>
        <w:gridCol w:w="980"/>
        <w:gridCol w:w="496"/>
        <w:gridCol w:w="496"/>
        <w:gridCol w:w="729"/>
        <w:gridCol w:w="496"/>
        <w:gridCol w:w="496"/>
        <w:gridCol w:w="729"/>
        <w:gridCol w:w="576"/>
        <w:gridCol w:w="576"/>
        <w:gridCol w:w="706"/>
        <w:gridCol w:w="7"/>
        <w:gridCol w:w="566"/>
        <w:gridCol w:w="9"/>
        <w:gridCol w:w="697"/>
        <w:gridCol w:w="7"/>
        <w:gridCol w:w="788"/>
        <w:gridCol w:w="8"/>
      </w:tblGrid>
      <w:tr w:rsidR="005145C0" w:rsidRPr="00DC56BA" w14:paraId="29B58CE2" w14:textId="77777777" w:rsidTr="008732CE">
        <w:trPr>
          <w:trHeight w:val="250"/>
        </w:trPr>
        <w:tc>
          <w:tcPr>
            <w:tcW w:w="980" w:type="dxa"/>
            <w:tcBorders>
              <w:top w:val="nil"/>
              <w:left w:val="nil"/>
              <w:bottom w:val="nil"/>
              <w:right w:val="nil"/>
            </w:tcBorders>
            <w:noWrap/>
            <w:vAlign w:val="bottom"/>
            <w:hideMark/>
          </w:tcPr>
          <w:p w14:paraId="1932950A" w14:textId="77777777" w:rsidR="005145C0" w:rsidRPr="00DC56BA" w:rsidRDefault="005145C0" w:rsidP="00700011">
            <w:pPr>
              <w:spacing w:after="0" w:line="240" w:lineRule="auto"/>
              <w:rPr>
                <w:rFonts w:ascii="Times New Roman" w:eastAsia="Times New Roman" w:hAnsi="Times New Roman" w:cs="Times New Roman"/>
                <w:noProof/>
                <w:sz w:val="20"/>
                <w:szCs w:val="20"/>
                <w:lang w:bidi="ar-SA"/>
              </w:rPr>
            </w:pPr>
          </w:p>
        </w:tc>
        <w:tc>
          <w:tcPr>
            <w:tcW w:w="1721" w:type="dxa"/>
            <w:gridSpan w:val="3"/>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448C5AD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w:t>
            </w:r>
          </w:p>
        </w:tc>
        <w:tc>
          <w:tcPr>
            <w:tcW w:w="1721" w:type="dxa"/>
            <w:gridSpan w:val="3"/>
            <w:tcBorders>
              <w:top w:val="single" w:sz="8" w:space="0" w:color="auto"/>
              <w:left w:val="nil"/>
              <w:bottom w:val="single" w:sz="8" w:space="0" w:color="auto"/>
              <w:right w:val="single" w:sz="8" w:space="0" w:color="auto"/>
            </w:tcBorders>
            <w:shd w:val="clear" w:color="000000" w:fill="FFC000"/>
            <w:noWrap/>
            <w:vAlign w:val="bottom"/>
            <w:hideMark/>
          </w:tcPr>
          <w:p w14:paraId="57863C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w:t>
            </w:r>
          </w:p>
        </w:tc>
        <w:tc>
          <w:tcPr>
            <w:tcW w:w="1725" w:type="dxa"/>
            <w:gridSpan w:val="4"/>
            <w:tcBorders>
              <w:top w:val="single" w:sz="8" w:space="0" w:color="auto"/>
              <w:left w:val="nil"/>
              <w:bottom w:val="single" w:sz="8" w:space="0" w:color="auto"/>
              <w:right w:val="single" w:sz="8" w:space="0" w:color="auto"/>
            </w:tcBorders>
            <w:shd w:val="clear" w:color="000000" w:fill="FFC000"/>
            <w:noWrap/>
            <w:vAlign w:val="bottom"/>
            <w:hideMark/>
          </w:tcPr>
          <w:p w14:paraId="53C07D0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573" w:type="dxa"/>
            <w:gridSpan w:val="2"/>
            <w:tcBorders>
              <w:top w:val="nil"/>
              <w:left w:val="nil"/>
              <w:bottom w:val="nil"/>
              <w:right w:val="nil"/>
            </w:tcBorders>
            <w:noWrap/>
            <w:vAlign w:val="bottom"/>
            <w:hideMark/>
          </w:tcPr>
          <w:p w14:paraId="1A88F26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nil"/>
              <w:bottom w:val="nil"/>
              <w:right w:val="nil"/>
            </w:tcBorders>
            <w:noWrap/>
            <w:vAlign w:val="bottom"/>
            <w:hideMark/>
          </w:tcPr>
          <w:p w14:paraId="12C7F4C5"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796" w:type="dxa"/>
            <w:gridSpan w:val="2"/>
            <w:tcBorders>
              <w:top w:val="nil"/>
              <w:left w:val="nil"/>
              <w:bottom w:val="nil"/>
              <w:right w:val="nil"/>
            </w:tcBorders>
            <w:noWrap/>
            <w:vAlign w:val="bottom"/>
            <w:hideMark/>
          </w:tcPr>
          <w:p w14:paraId="1C05E882"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r>
      <w:tr w:rsidR="00896817" w:rsidRPr="00DC56BA" w14:paraId="26777252" w14:textId="77777777" w:rsidTr="008732CE">
        <w:trPr>
          <w:gridAfter w:val="1"/>
          <w:wAfter w:w="8" w:type="dxa"/>
          <w:trHeight w:val="250"/>
        </w:trPr>
        <w:tc>
          <w:tcPr>
            <w:tcW w:w="980" w:type="dxa"/>
            <w:tcBorders>
              <w:top w:val="nil"/>
              <w:left w:val="nil"/>
              <w:bottom w:val="nil"/>
              <w:right w:val="nil"/>
            </w:tcBorders>
            <w:noWrap/>
            <w:vAlign w:val="bottom"/>
            <w:hideMark/>
          </w:tcPr>
          <w:p w14:paraId="34EA82C8" w14:textId="77777777" w:rsidR="005145C0" w:rsidRPr="00DC56BA" w:rsidRDefault="005145C0" w:rsidP="00700011">
            <w:pPr>
              <w:spacing w:after="0" w:line="240" w:lineRule="auto"/>
              <w:jc w:val="center"/>
              <w:rPr>
                <w:rFonts w:ascii="Times New Roman" w:eastAsia="Times New Roman" w:hAnsi="Times New Roman" w:cs="Times New Roman"/>
                <w:noProof/>
                <w:sz w:val="20"/>
                <w:szCs w:val="20"/>
                <w:lang w:bidi="ar-SA"/>
              </w:rPr>
            </w:pPr>
          </w:p>
        </w:tc>
        <w:tc>
          <w:tcPr>
            <w:tcW w:w="496" w:type="dxa"/>
            <w:tcBorders>
              <w:top w:val="nil"/>
              <w:left w:val="single" w:sz="8" w:space="0" w:color="auto"/>
              <w:bottom w:val="single" w:sz="8" w:space="0" w:color="auto"/>
              <w:right w:val="single" w:sz="8" w:space="0" w:color="auto"/>
            </w:tcBorders>
            <w:shd w:val="clear" w:color="000000" w:fill="FF0000"/>
            <w:noWrap/>
            <w:vAlign w:val="bottom"/>
            <w:hideMark/>
          </w:tcPr>
          <w:p w14:paraId="23A813D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496" w:type="dxa"/>
            <w:tcBorders>
              <w:top w:val="nil"/>
              <w:left w:val="nil"/>
              <w:bottom w:val="single" w:sz="8" w:space="0" w:color="auto"/>
              <w:right w:val="single" w:sz="8" w:space="0" w:color="auto"/>
            </w:tcBorders>
            <w:shd w:val="clear" w:color="000000" w:fill="0070C0"/>
            <w:noWrap/>
            <w:vAlign w:val="bottom"/>
            <w:hideMark/>
          </w:tcPr>
          <w:p w14:paraId="020DE92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729" w:type="dxa"/>
            <w:tcBorders>
              <w:top w:val="nil"/>
              <w:left w:val="nil"/>
              <w:bottom w:val="single" w:sz="8" w:space="0" w:color="auto"/>
              <w:right w:val="single" w:sz="8" w:space="0" w:color="auto"/>
            </w:tcBorders>
            <w:shd w:val="clear" w:color="000000" w:fill="BFBFBF"/>
            <w:noWrap/>
            <w:vAlign w:val="bottom"/>
            <w:hideMark/>
          </w:tcPr>
          <w:p w14:paraId="6AB5A8D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496" w:type="dxa"/>
            <w:tcBorders>
              <w:top w:val="nil"/>
              <w:left w:val="nil"/>
              <w:bottom w:val="single" w:sz="8" w:space="0" w:color="auto"/>
              <w:right w:val="single" w:sz="8" w:space="0" w:color="auto"/>
            </w:tcBorders>
            <w:shd w:val="clear" w:color="000000" w:fill="FF0000"/>
            <w:noWrap/>
            <w:vAlign w:val="bottom"/>
            <w:hideMark/>
          </w:tcPr>
          <w:p w14:paraId="561C65F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496" w:type="dxa"/>
            <w:tcBorders>
              <w:top w:val="nil"/>
              <w:left w:val="nil"/>
              <w:bottom w:val="single" w:sz="8" w:space="0" w:color="auto"/>
              <w:right w:val="single" w:sz="8" w:space="0" w:color="auto"/>
            </w:tcBorders>
            <w:shd w:val="clear" w:color="000000" w:fill="0070C0"/>
            <w:noWrap/>
            <w:vAlign w:val="bottom"/>
            <w:hideMark/>
          </w:tcPr>
          <w:p w14:paraId="1A80248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729" w:type="dxa"/>
            <w:tcBorders>
              <w:top w:val="nil"/>
              <w:left w:val="nil"/>
              <w:bottom w:val="single" w:sz="8" w:space="0" w:color="auto"/>
              <w:right w:val="single" w:sz="8" w:space="0" w:color="auto"/>
            </w:tcBorders>
            <w:shd w:val="clear" w:color="000000" w:fill="BFBFBF"/>
            <w:noWrap/>
            <w:vAlign w:val="bottom"/>
            <w:hideMark/>
          </w:tcPr>
          <w:p w14:paraId="4106DFB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549" w:type="dxa"/>
            <w:tcBorders>
              <w:top w:val="nil"/>
              <w:left w:val="nil"/>
              <w:bottom w:val="single" w:sz="8" w:space="0" w:color="auto"/>
              <w:right w:val="single" w:sz="8" w:space="0" w:color="auto"/>
            </w:tcBorders>
            <w:shd w:val="clear" w:color="000000" w:fill="FF0000"/>
            <w:noWrap/>
            <w:vAlign w:val="bottom"/>
            <w:hideMark/>
          </w:tcPr>
          <w:p w14:paraId="3FC0FC3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549" w:type="dxa"/>
            <w:tcBorders>
              <w:top w:val="nil"/>
              <w:left w:val="nil"/>
              <w:bottom w:val="single" w:sz="8" w:space="0" w:color="auto"/>
              <w:right w:val="single" w:sz="8" w:space="0" w:color="auto"/>
            </w:tcBorders>
            <w:shd w:val="clear" w:color="000000" w:fill="0070C0"/>
            <w:noWrap/>
            <w:vAlign w:val="bottom"/>
            <w:hideMark/>
          </w:tcPr>
          <w:p w14:paraId="6998C58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20" w:type="dxa"/>
            <w:tcBorders>
              <w:top w:val="nil"/>
              <w:left w:val="nil"/>
              <w:bottom w:val="single" w:sz="8" w:space="0" w:color="auto"/>
              <w:right w:val="single" w:sz="8" w:space="0" w:color="auto"/>
            </w:tcBorders>
            <w:shd w:val="clear" w:color="000000" w:fill="A6A6A6"/>
            <w:noWrap/>
            <w:vAlign w:val="bottom"/>
            <w:hideMark/>
          </w:tcPr>
          <w:p w14:paraId="24DF06C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573" w:type="dxa"/>
            <w:gridSpan w:val="2"/>
            <w:tcBorders>
              <w:top w:val="nil"/>
              <w:left w:val="nil"/>
              <w:bottom w:val="nil"/>
              <w:right w:val="nil"/>
            </w:tcBorders>
            <w:noWrap/>
            <w:vAlign w:val="bottom"/>
            <w:hideMark/>
          </w:tcPr>
          <w:p w14:paraId="1B1359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505F79F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795" w:type="dxa"/>
            <w:gridSpan w:val="2"/>
            <w:tcBorders>
              <w:top w:val="single" w:sz="8" w:space="0" w:color="auto"/>
              <w:left w:val="nil"/>
              <w:bottom w:val="single" w:sz="8" w:space="0" w:color="auto"/>
              <w:right w:val="single" w:sz="8" w:space="0" w:color="auto"/>
            </w:tcBorders>
            <w:shd w:val="clear" w:color="000000" w:fill="BFBFBF"/>
            <w:noWrap/>
            <w:vAlign w:val="bottom"/>
            <w:hideMark/>
          </w:tcPr>
          <w:p w14:paraId="79D61F3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Delež</w:t>
            </w:r>
          </w:p>
        </w:tc>
      </w:tr>
      <w:tr w:rsidR="00896817" w:rsidRPr="00DC56BA" w14:paraId="75FBA29A" w14:textId="77777777" w:rsidTr="008732CE">
        <w:trPr>
          <w:gridAfter w:val="1"/>
          <w:wAfter w:w="8" w:type="dxa"/>
          <w:trHeight w:val="250"/>
        </w:trPr>
        <w:tc>
          <w:tcPr>
            <w:tcW w:w="980" w:type="dxa"/>
            <w:tcBorders>
              <w:top w:val="single" w:sz="8" w:space="0" w:color="auto"/>
              <w:left w:val="single" w:sz="8" w:space="0" w:color="auto"/>
              <w:bottom w:val="single" w:sz="8" w:space="0" w:color="auto"/>
              <w:right w:val="single" w:sz="8" w:space="0" w:color="auto"/>
            </w:tcBorders>
            <w:shd w:val="clear" w:color="000000" w:fill="60497A"/>
            <w:noWrap/>
            <w:vAlign w:val="bottom"/>
            <w:hideMark/>
          </w:tcPr>
          <w:p w14:paraId="4F696D4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AGRI</w:t>
            </w:r>
          </w:p>
        </w:tc>
        <w:tc>
          <w:tcPr>
            <w:tcW w:w="496" w:type="dxa"/>
            <w:tcBorders>
              <w:top w:val="nil"/>
              <w:left w:val="nil"/>
              <w:bottom w:val="single" w:sz="8" w:space="0" w:color="auto"/>
              <w:right w:val="single" w:sz="8" w:space="0" w:color="auto"/>
            </w:tcBorders>
            <w:noWrap/>
            <w:vAlign w:val="bottom"/>
            <w:hideMark/>
          </w:tcPr>
          <w:p w14:paraId="1A91630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5690EC8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10CE702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96" w:type="dxa"/>
            <w:tcBorders>
              <w:top w:val="nil"/>
              <w:left w:val="nil"/>
              <w:bottom w:val="single" w:sz="8" w:space="0" w:color="auto"/>
              <w:right w:val="single" w:sz="8" w:space="0" w:color="auto"/>
            </w:tcBorders>
            <w:noWrap/>
            <w:vAlign w:val="bottom"/>
            <w:hideMark/>
          </w:tcPr>
          <w:p w14:paraId="5AB146B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96" w:type="dxa"/>
            <w:tcBorders>
              <w:top w:val="nil"/>
              <w:left w:val="nil"/>
              <w:bottom w:val="single" w:sz="8" w:space="0" w:color="auto"/>
              <w:right w:val="single" w:sz="8" w:space="0" w:color="auto"/>
            </w:tcBorders>
            <w:noWrap/>
            <w:vAlign w:val="bottom"/>
            <w:hideMark/>
          </w:tcPr>
          <w:p w14:paraId="5DF367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5DD56A3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549" w:type="dxa"/>
            <w:tcBorders>
              <w:top w:val="nil"/>
              <w:left w:val="nil"/>
              <w:bottom w:val="single" w:sz="8" w:space="0" w:color="auto"/>
              <w:right w:val="single" w:sz="8" w:space="0" w:color="auto"/>
            </w:tcBorders>
            <w:noWrap/>
            <w:vAlign w:val="bottom"/>
            <w:hideMark/>
          </w:tcPr>
          <w:p w14:paraId="5F59AB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549" w:type="dxa"/>
            <w:tcBorders>
              <w:top w:val="nil"/>
              <w:left w:val="nil"/>
              <w:bottom w:val="single" w:sz="8" w:space="0" w:color="auto"/>
              <w:right w:val="single" w:sz="8" w:space="0" w:color="auto"/>
            </w:tcBorders>
            <w:noWrap/>
            <w:vAlign w:val="bottom"/>
            <w:hideMark/>
          </w:tcPr>
          <w:p w14:paraId="0E21E60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20" w:type="dxa"/>
            <w:tcBorders>
              <w:top w:val="nil"/>
              <w:left w:val="nil"/>
              <w:bottom w:val="single" w:sz="8" w:space="0" w:color="auto"/>
              <w:right w:val="single" w:sz="8" w:space="0" w:color="auto"/>
            </w:tcBorders>
            <w:shd w:val="clear" w:color="000000" w:fill="A6A6A6"/>
            <w:noWrap/>
            <w:vAlign w:val="bottom"/>
            <w:hideMark/>
          </w:tcPr>
          <w:p w14:paraId="458206E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573" w:type="dxa"/>
            <w:gridSpan w:val="2"/>
            <w:tcBorders>
              <w:top w:val="nil"/>
              <w:left w:val="nil"/>
              <w:bottom w:val="nil"/>
              <w:right w:val="nil"/>
            </w:tcBorders>
            <w:noWrap/>
            <w:vAlign w:val="bottom"/>
            <w:hideMark/>
          </w:tcPr>
          <w:p w14:paraId="2850023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2071F59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75</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4EE6594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896817" w:rsidRPr="00DC56BA" w14:paraId="345ED366"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5199D56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BUDG</w:t>
            </w:r>
          </w:p>
        </w:tc>
        <w:tc>
          <w:tcPr>
            <w:tcW w:w="496" w:type="dxa"/>
            <w:tcBorders>
              <w:top w:val="nil"/>
              <w:left w:val="nil"/>
              <w:bottom w:val="single" w:sz="8" w:space="0" w:color="auto"/>
              <w:right w:val="single" w:sz="8" w:space="0" w:color="auto"/>
            </w:tcBorders>
            <w:noWrap/>
            <w:vAlign w:val="bottom"/>
            <w:hideMark/>
          </w:tcPr>
          <w:p w14:paraId="159D643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6" w:type="dxa"/>
            <w:tcBorders>
              <w:top w:val="nil"/>
              <w:left w:val="nil"/>
              <w:bottom w:val="single" w:sz="8" w:space="0" w:color="auto"/>
              <w:right w:val="single" w:sz="8" w:space="0" w:color="auto"/>
            </w:tcBorders>
            <w:noWrap/>
            <w:vAlign w:val="bottom"/>
            <w:hideMark/>
          </w:tcPr>
          <w:p w14:paraId="521AF6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6F75995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96" w:type="dxa"/>
            <w:tcBorders>
              <w:top w:val="nil"/>
              <w:left w:val="nil"/>
              <w:bottom w:val="single" w:sz="8" w:space="0" w:color="auto"/>
              <w:right w:val="single" w:sz="8" w:space="0" w:color="auto"/>
            </w:tcBorders>
            <w:noWrap/>
            <w:vAlign w:val="bottom"/>
            <w:hideMark/>
          </w:tcPr>
          <w:p w14:paraId="0D87B62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2A63EE9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29" w:type="dxa"/>
            <w:tcBorders>
              <w:top w:val="nil"/>
              <w:left w:val="nil"/>
              <w:bottom w:val="single" w:sz="8" w:space="0" w:color="auto"/>
              <w:right w:val="single" w:sz="8" w:space="0" w:color="auto"/>
            </w:tcBorders>
            <w:shd w:val="clear" w:color="000000" w:fill="BFBFBF"/>
            <w:noWrap/>
            <w:vAlign w:val="bottom"/>
            <w:hideMark/>
          </w:tcPr>
          <w:p w14:paraId="56C479A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549" w:type="dxa"/>
            <w:tcBorders>
              <w:top w:val="nil"/>
              <w:left w:val="nil"/>
              <w:bottom w:val="single" w:sz="8" w:space="0" w:color="auto"/>
              <w:right w:val="single" w:sz="8" w:space="0" w:color="auto"/>
            </w:tcBorders>
            <w:noWrap/>
            <w:vAlign w:val="bottom"/>
            <w:hideMark/>
          </w:tcPr>
          <w:p w14:paraId="4A7B1B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549" w:type="dxa"/>
            <w:tcBorders>
              <w:top w:val="nil"/>
              <w:left w:val="nil"/>
              <w:bottom w:val="single" w:sz="8" w:space="0" w:color="auto"/>
              <w:right w:val="single" w:sz="8" w:space="0" w:color="auto"/>
            </w:tcBorders>
            <w:noWrap/>
            <w:vAlign w:val="bottom"/>
            <w:hideMark/>
          </w:tcPr>
          <w:p w14:paraId="6FE7AE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20" w:type="dxa"/>
            <w:tcBorders>
              <w:top w:val="nil"/>
              <w:left w:val="nil"/>
              <w:bottom w:val="single" w:sz="8" w:space="0" w:color="auto"/>
              <w:right w:val="single" w:sz="8" w:space="0" w:color="auto"/>
            </w:tcBorders>
            <w:shd w:val="clear" w:color="000000" w:fill="A6A6A6"/>
            <w:noWrap/>
            <w:vAlign w:val="bottom"/>
            <w:hideMark/>
          </w:tcPr>
          <w:p w14:paraId="26192CE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w:t>
            </w:r>
          </w:p>
        </w:tc>
        <w:tc>
          <w:tcPr>
            <w:tcW w:w="573" w:type="dxa"/>
            <w:gridSpan w:val="2"/>
            <w:tcBorders>
              <w:top w:val="nil"/>
              <w:left w:val="nil"/>
              <w:bottom w:val="nil"/>
              <w:right w:val="nil"/>
            </w:tcBorders>
            <w:noWrap/>
            <w:vAlign w:val="bottom"/>
            <w:hideMark/>
          </w:tcPr>
          <w:p w14:paraId="2EDBA0C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3AB3175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69</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0392DE1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896817" w:rsidRPr="00DC56BA" w14:paraId="42C9A575"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34E0CEF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CdP-OSP</w:t>
            </w:r>
          </w:p>
        </w:tc>
        <w:tc>
          <w:tcPr>
            <w:tcW w:w="496" w:type="dxa"/>
            <w:tcBorders>
              <w:top w:val="nil"/>
              <w:left w:val="nil"/>
              <w:bottom w:val="single" w:sz="8" w:space="0" w:color="auto"/>
              <w:right w:val="single" w:sz="8" w:space="0" w:color="auto"/>
            </w:tcBorders>
            <w:noWrap/>
            <w:vAlign w:val="bottom"/>
            <w:hideMark/>
          </w:tcPr>
          <w:p w14:paraId="2F719F1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96" w:type="dxa"/>
            <w:tcBorders>
              <w:top w:val="nil"/>
              <w:left w:val="nil"/>
              <w:bottom w:val="single" w:sz="8" w:space="0" w:color="auto"/>
              <w:right w:val="single" w:sz="8" w:space="0" w:color="auto"/>
            </w:tcBorders>
            <w:noWrap/>
            <w:vAlign w:val="bottom"/>
            <w:hideMark/>
          </w:tcPr>
          <w:p w14:paraId="34F0433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005062D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96" w:type="dxa"/>
            <w:tcBorders>
              <w:top w:val="nil"/>
              <w:left w:val="nil"/>
              <w:bottom w:val="single" w:sz="8" w:space="0" w:color="auto"/>
              <w:right w:val="single" w:sz="8" w:space="0" w:color="auto"/>
            </w:tcBorders>
            <w:noWrap/>
            <w:vAlign w:val="bottom"/>
            <w:hideMark/>
          </w:tcPr>
          <w:p w14:paraId="26ED7AC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6" w:type="dxa"/>
            <w:tcBorders>
              <w:top w:val="nil"/>
              <w:left w:val="nil"/>
              <w:bottom w:val="single" w:sz="8" w:space="0" w:color="auto"/>
              <w:right w:val="single" w:sz="8" w:space="0" w:color="auto"/>
            </w:tcBorders>
            <w:noWrap/>
            <w:vAlign w:val="bottom"/>
            <w:hideMark/>
          </w:tcPr>
          <w:p w14:paraId="7F8ACFA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0B4CE8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549" w:type="dxa"/>
            <w:tcBorders>
              <w:top w:val="nil"/>
              <w:left w:val="nil"/>
              <w:bottom w:val="single" w:sz="8" w:space="0" w:color="auto"/>
              <w:right w:val="single" w:sz="8" w:space="0" w:color="auto"/>
            </w:tcBorders>
            <w:noWrap/>
            <w:vAlign w:val="bottom"/>
            <w:hideMark/>
          </w:tcPr>
          <w:p w14:paraId="20803E3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49" w:type="dxa"/>
            <w:tcBorders>
              <w:top w:val="nil"/>
              <w:left w:val="nil"/>
              <w:bottom w:val="single" w:sz="8" w:space="0" w:color="auto"/>
              <w:right w:val="single" w:sz="8" w:space="0" w:color="auto"/>
            </w:tcBorders>
            <w:noWrap/>
            <w:vAlign w:val="bottom"/>
            <w:hideMark/>
          </w:tcPr>
          <w:p w14:paraId="72DF4A9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0" w:type="dxa"/>
            <w:tcBorders>
              <w:top w:val="nil"/>
              <w:left w:val="nil"/>
              <w:bottom w:val="single" w:sz="8" w:space="0" w:color="auto"/>
              <w:right w:val="single" w:sz="8" w:space="0" w:color="auto"/>
            </w:tcBorders>
            <w:shd w:val="clear" w:color="000000" w:fill="A6A6A6"/>
            <w:noWrap/>
            <w:vAlign w:val="bottom"/>
            <w:hideMark/>
          </w:tcPr>
          <w:p w14:paraId="7B3CC2A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73" w:type="dxa"/>
            <w:gridSpan w:val="2"/>
            <w:tcBorders>
              <w:top w:val="nil"/>
              <w:left w:val="nil"/>
              <w:bottom w:val="nil"/>
              <w:right w:val="nil"/>
            </w:tcBorders>
            <w:noWrap/>
            <w:vAlign w:val="bottom"/>
            <w:hideMark/>
          </w:tcPr>
          <w:p w14:paraId="6503F44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63C02F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EE643F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44EF858F"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4CDD4DB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CLIMA</w:t>
            </w:r>
          </w:p>
        </w:tc>
        <w:tc>
          <w:tcPr>
            <w:tcW w:w="496" w:type="dxa"/>
            <w:tcBorders>
              <w:top w:val="nil"/>
              <w:left w:val="nil"/>
              <w:bottom w:val="single" w:sz="8" w:space="0" w:color="auto"/>
              <w:right w:val="single" w:sz="8" w:space="0" w:color="auto"/>
            </w:tcBorders>
            <w:noWrap/>
            <w:vAlign w:val="bottom"/>
            <w:hideMark/>
          </w:tcPr>
          <w:p w14:paraId="60FB925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96" w:type="dxa"/>
            <w:tcBorders>
              <w:top w:val="nil"/>
              <w:left w:val="nil"/>
              <w:bottom w:val="single" w:sz="8" w:space="0" w:color="auto"/>
              <w:right w:val="single" w:sz="8" w:space="0" w:color="auto"/>
            </w:tcBorders>
            <w:noWrap/>
            <w:vAlign w:val="bottom"/>
            <w:hideMark/>
          </w:tcPr>
          <w:p w14:paraId="2E29EF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19C91D1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536EA8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6" w:type="dxa"/>
            <w:tcBorders>
              <w:top w:val="nil"/>
              <w:left w:val="nil"/>
              <w:bottom w:val="single" w:sz="8" w:space="0" w:color="auto"/>
              <w:right w:val="single" w:sz="8" w:space="0" w:color="auto"/>
            </w:tcBorders>
            <w:noWrap/>
            <w:vAlign w:val="bottom"/>
            <w:hideMark/>
          </w:tcPr>
          <w:p w14:paraId="5751237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5ECB604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49" w:type="dxa"/>
            <w:tcBorders>
              <w:top w:val="nil"/>
              <w:left w:val="nil"/>
              <w:bottom w:val="single" w:sz="8" w:space="0" w:color="auto"/>
              <w:right w:val="single" w:sz="8" w:space="0" w:color="auto"/>
            </w:tcBorders>
            <w:noWrap/>
            <w:vAlign w:val="bottom"/>
            <w:hideMark/>
          </w:tcPr>
          <w:p w14:paraId="3B38826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549" w:type="dxa"/>
            <w:tcBorders>
              <w:top w:val="nil"/>
              <w:left w:val="nil"/>
              <w:bottom w:val="single" w:sz="8" w:space="0" w:color="auto"/>
              <w:right w:val="single" w:sz="8" w:space="0" w:color="auto"/>
            </w:tcBorders>
            <w:noWrap/>
            <w:vAlign w:val="bottom"/>
            <w:hideMark/>
          </w:tcPr>
          <w:p w14:paraId="01EF1BE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20" w:type="dxa"/>
            <w:tcBorders>
              <w:top w:val="nil"/>
              <w:left w:val="nil"/>
              <w:bottom w:val="single" w:sz="8" w:space="0" w:color="auto"/>
              <w:right w:val="single" w:sz="8" w:space="0" w:color="auto"/>
            </w:tcBorders>
            <w:shd w:val="clear" w:color="000000" w:fill="A6A6A6"/>
            <w:noWrap/>
            <w:vAlign w:val="bottom"/>
            <w:hideMark/>
          </w:tcPr>
          <w:p w14:paraId="4D0F5EF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573" w:type="dxa"/>
            <w:gridSpan w:val="2"/>
            <w:tcBorders>
              <w:top w:val="nil"/>
              <w:left w:val="nil"/>
              <w:bottom w:val="nil"/>
              <w:right w:val="nil"/>
            </w:tcBorders>
            <w:noWrap/>
            <w:vAlign w:val="bottom"/>
            <w:hideMark/>
          </w:tcPr>
          <w:p w14:paraId="61BBEE7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01B86B4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52</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AF85C0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896817" w:rsidRPr="00DC56BA" w14:paraId="7072FC8B"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33E3A9F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CNECT</w:t>
            </w:r>
          </w:p>
        </w:tc>
        <w:tc>
          <w:tcPr>
            <w:tcW w:w="496" w:type="dxa"/>
            <w:tcBorders>
              <w:top w:val="nil"/>
              <w:left w:val="nil"/>
              <w:bottom w:val="single" w:sz="8" w:space="0" w:color="auto"/>
              <w:right w:val="single" w:sz="8" w:space="0" w:color="auto"/>
            </w:tcBorders>
            <w:noWrap/>
            <w:vAlign w:val="bottom"/>
            <w:hideMark/>
          </w:tcPr>
          <w:p w14:paraId="3FFB91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96" w:type="dxa"/>
            <w:tcBorders>
              <w:top w:val="nil"/>
              <w:left w:val="nil"/>
              <w:bottom w:val="single" w:sz="8" w:space="0" w:color="auto"/>
              <w:right w:val="single" w:sz="8" w:space="0" w:color="auto"/>
            </w:tcBorders>
            <w:noWrap/>
            <w:vAlign w:val="bottom"/>
            <w:hideMark/>
          </w:tcPr>
          <w:p w14:paraId="31075E7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02BEC5F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96" w:type="dxa"/>
            <w:tcBorders>
              <w:top w:val="nil"/>
              <w:left w:val="nil"/>
              <w:bottom w:val="single" w:sz="8" w:space="0" w:color="auto"/>
              <w:right w:val="single" w:sz="8" w:space="0" w:color="auto"/>
            </w:tcBorders>
            <w:noWrap/>
            <w:vAlign w:val="bottom"/>
            <w:hideMark/>
          </w:tcPr>
          <w:p w14:paraId="6BBDF91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96" w:type="dxa"/>
            <w:tcBorders>
              <w:top w:val="nil"/>
              <w:left w:val="nil"/>
              <w:bottom w:val="single" w:sz="8" w:space="0" w:color="auto"/>
              <w:right w:val="single" w:sz="8" w:space="0" w:color="auto"/>
            </w:tcBorders>
            <w:noWrap/>
            <w:vAlign w:val="bottom"/>
            <w:hideMark/>
          </w:tcPr>
          <w:p w14:paraId="720A999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729" w:type="dxa"/>
            <w:tcBorders>
              <w:top w:val="nil"/>
              <w:left w:val="nil"/>
              <w:bottom w:val="single" w:sz="8" w:space="0" w:color="auto"/>
              <w:right w:val="single" w:sz="8" w:space="0" w:color="auto"/>
            </w:tcBorders>
            <w:shd w:val="clear" w:color="000000" w:fill="BFBFBF"/>
            <w:noWrap/>
            <w:vAlign w:val="bottom"/>
            <w:hideMark/>
          </w:tcPr>
          <w:p w14:paraId="1BB30E5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549" w:type="dxa"/>
            <w:tcBorders>
              <w:top w:val="nil"/>
              <w:left w:val="nil"/>
              <w:bottom w:val="single" w:sz="8" w:space="0" w:color="auto"/>
              <w:right w:val="single" w:sz="8" w:space="0" w:color="auto"/>
            </w:tcBorders>
            <w:noWrap/>
            <w:vAlign w:val="bottom"/>
            <w:hideMark/>
          </w:tcPr>
          <w:p w14:paraId="3F3A33B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99</w:t>
            </w:r>
          </w:p>
        </w:tc>
        <w:tc>
          <w:tcPr>
            <w:tcW w:w="549" w:type="dxa"/>
            <w:tcBorders>
              <w:top w:val="nil"/>
              <w:left w:val="nil"/>
              <w:bottom w:val="single" w:sz="8" w:space="0" w:color="auto"/>
              <w:right w:val="single" w:sz="8" w:space="0" w:color="auto"/>
            </w:tcBorders>
            <w:noWrap/>
            <w:vAlign w:val="bottom"/>
            <w:hideMark/>
          </w:tcPr>
          <w:p w14:paraId="36DFB7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w:t>
            </w:r>
          </w:p>
        </w:tc>
        <w:tc>
          <w:tcPr>
            <w:tcW w:w="620" w:type="dxa"/>
            <w:tcBorders>
              <w:top w:val="nil"/>
              <w:left w:val="nil"/>
              <w:bottom w:val="single" w:sz="8" w:space="0" w:color="auto"/>
              <w:right w:val="single" w:sz="8" w:space="0" w:color="auto"/>
            </w:tcBorders>
            <w:shd w:val="clear" w:color="000000" w:fill="A6A6A6"/>
            <w:noWrap/>
            <w:vAlign w:val="bottom"/>
            <w:hideMark/>
          </w:tcPr>
          <w:p w14:paraId="3F8E605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166</w:t>
            </w:r>
          </w:p>
        </w:tc>
        <w:tc>
          <w:tcPr>
            <w:tcW w:w="573" w:type="dxa"/>
            <w:gridSpan w:val="2"/>
            <w:tcBorders>
              <w:top w:val="nil"/>
              <w:left w:val="nil"/>
              <w:bottom w:val="nil"/>
              <w:right w:val="nil"/>
            </w:tcBorders>
            <w:noWrap/>
            <w:vAlign w:val="bottom"/>
            <w:hideMark/>
          </w:tcPr>
          <w:p w14:paraId="5411E89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4E1457D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215</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D7AF0C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4,8 %</w:t>
            </w:r>
          </w:p>
        </w:tc>
      </w:tr>
      <w:tr w:rsidR="00896817" w:rsidRPr="00DC56BA" w14:paraId="5335E762"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64F580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COMM</w:t>
            </w:r>
          </w:p>
        </w:tc>
        <w:tc>
          <w:tcPr>
            <w:tcW w:w="496" w:type="dxa"/>
            <w:tcBorders>
              <w:top w:val="nil"/>
              <w:left w:val="nil"/>
              <w:bottom w:val="single" w:sz="8" w:space="0" w:color="auto"/>
              <w:right w:val="single" w:sz="8" w:space="0" w:color="auto"/>
            </w:tcBorders>
            <w:noWrap/>
            <w:vAlign w:val="bottom"/>
            <w:hideMark/>
          </w:tcPr>
          <w:p w14:paraId="2CF013C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6" w:type="dxa"/>
            <w:tcBorders>
              <w:top w:val="nil"/>
              <w:left w:val="nil"/>
              <w:bottom w:val="single" w:sz="8" w:space="0" w:color="auto"/>
              <w:right w:val="single" w:sz="8" w:space="0" w:color="auto"/>
            </w:tcBorders>
            <w:noWrap/>
            <w:vAlign w:val="bottom"/>
            <w:hideMark/>
          </w:tcPr>
          <w:p w14:paraId="113384F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0081097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96" w:type="dxa"/>
            <w:tcBorders>
              <w:top w:val="nil"/>
              <w:left w:val="nil"/>
              <w:bottom w:val="single" w:sz="8" w:space="0" w:color="auto"/>
              <w:right w:val="single" w:sz="8" w:space="0" w:color="auto"/>
            </w:tcBorders>
            <w:noWrap/>
            <w:vAlign w:val="bottom"/>
            <w:hideMark/>
          </w:tcPr>
          <w:p w14:paraId="7154FF3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96" w:type="dxa"/>
            <w:tcBorders>
              <w:top w:val="nil"/>
              <w:left w:val="nil"/>
              <w:bottom w:val="single" w:sz="8" w:space="0" w:color="auto"/>
              <w:right w:val="single" w:sz="8" w:space="0" w:color="auto"/>
            </w:tcBorders>
            <w:noWrap/>
            <w:vAlign w:val="bottom"/>
            <w:hideMark/>
          </w:tcPr>
          <w:p w14:paraId="64D074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729" w:type="dxa"/>
            <w:tcBorders>
              <w:top w:val="nil"/>
              <w:left w:val="nil"/>
              <w:bottom w:val="single" w:sz="8" w:space="0" w:color="auto"/>
              <w:right w:val="single" w:sz="8" w:space="0" w:color="auto"/>
            </w:tcBorders>
            <w:shd w:val="clear" w:color="000000" w:fill="BFBFBF"/>
            <w:noWrap/>
            <w:vAlign w:val="bottom"/>
            <w:hideMark/>
          </w:tcPr>
          <w:p w14:paraId="2C23265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549" w:type="dxa"/>
            <w:tcBorders>
              <w:top w:val="nil"/>
              <w:left w:val="nil"/>
              <w:bottom w:val="single" w:sz="8" w:space="0" w:color="auto"/>
              <w:right w:val="single" w:sz="8" w:space="0" w:color="auto"/>
            </w:tcBorders>
            <w:noWrap/>
            <w:vAlign w:val="bottom"/>
            <w:hideMark/>
          </w:tcPr>
          <w:p w14:paraId="5B824A1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49" w:type="dxa"/>
            <w:tcBorders>
              <w:top w:val="nil"/>
              <w:left w:val="nil"/>
              <w:bottom w:val="single" w:sz="8" w:space="0" w:color="auto"/>
              <w:right w:val="single" w:sz="8" w:space="0" w:color="auto"/>
            </w:tcBorders>
            <w:noWrap/>
            <w:vAlign w:val="bottom"/>
            <w:hideMark/>
          </w:tcPr>
          <w:p w14:paraId="3062466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0" w:type="dxa"/>
            <w:tcBorders>
              <w:top w:val="nil"/>
              <w:left w:val="nil"/>
              <w:bottom w:val="single" w:sz="8" w:space="0" w:color="auto"/>
              <w:right w:val="single" w:sz="8" w:space="0" w:color="auto"/>
            </w:tcBorders>
            <w:shd w:val="clear" w:color="000000" w:fill="A6A6A6"/>
            <w:noWrap/>
            <w:vAlign w:val="bottom"/>
            <w:hideMark/>
          </w:tcPr>
          <w:p w14:paraId="4534A22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73" w:type="dxa"/>
            <w:gridSpan w:val="2"/>
            <w:tcBorders>
              <w:top w:val="nil"/>
              <w:left w:val="nil"/>
              <w:bottom w:val="nil"/>
              <w:right w:val="nil"/>
            </w:tcBorders>
            <w:noWrap/>
            <w:vAlign w:val="bottom"/>
            <w:hideMark/>
          </w:tcPr>
          <w:p w14:paraId="0F3DBB3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4E43E8E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E4B8B9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4720C1C8"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55FA6CC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COMP</w:t>
            </w:r>
          </w:p>
        </w:tc>
        <w:tc>
          <w:tcPr>
            <w:tcW w:w="496" w:type="dxa"/>
            <w:tcBorders>
              <w:top w:val="nil"/>
              <w:left w:val="nil"/>
              <w:bottom w:val="single" w:sz="8" w:space="0" w:color="auto"/>
              <w:right w:val="single" w:sz="8" w:space="0" w:color="auto"/>
            </w:tcBorders>
            <w:noWrap/>
            <w:vAlign w:val="bottom"/>
            <w:hideMark/>
          </w:tcPr>
          <w:p w14:paraId="032CB1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96" w:type="dxa"/>
            <w:tcBorders>
              <w:top w:val="nil"/>
              <w:left w:val="nil"/>
              <w:bottom w:val="single" w:sz="8" w:space="0" w:color="auto"/>
              <w:right w:val="single" w:sz="8" w:space="0" w:color="auto"/>
            </w:tcBorders>
            <w:noWrap/>
            <w:vAlign w:val="bottom"/>
            <w:hideMark/>
          </w:tcPr>
          <w:p w14:paraId="64B235B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29" w:type="dxa"/>
            <w:tcBorders>
              <w:top w:val="nil"/>
              <w:left w:val="nil"/>
              <w:bottom w:val="single" w:sz="8" w:space="0" w:color="auto"/>
              <w:right w:val="single" w:sz="8" w:space="0" w:color="auto"/>
            </w:tcBorders>
            <w:shd w:val="clear" w:color="000000" w:fill="BFBFBF"/>
            <w:noWrap/>
            <w:vAlign w:val="bottom"/>
            <w:hideMark/>
          </w:tcPr>
          <w:p w14:paraId="23C4D52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96" w:type="dxa"/>
            <w:tcBorders>
              <w:top w:val="nil"/>
              <w:left w:val="nil"/>
              <w:bottom w:val="single" w:sz="8" w:space="0" w:color="auto"/>
              <w:right w:val="single" w:sz="8" w:space="0" w:color="auto"/>
            </w:tcBorders>
            <w:noWrap/>
            <w:vAlign w:val="bottom"/>
            <w:hideMark/>
          </w:tcPr>
          <w:p w14:paraId="51311D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96" w:type="dxa"/>
            <w:tcBorders>
              <w:top w:val="nil"/>
              <w:left w:val="nil"/>
              <w:bottom w:val="single" w:sz="8" w:space="0" w:color="auto"/>
              <w:right w:val="single" w:sz="8" w:space="0" w:color="auto"/>
            </w:tcBorders>
            <w:noWrap/>
            <w:vAlign w:val="bottom"/>
            <w:hideMark/>
          </w:tcPr>
          <w:p w14:paraId="643E8D7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729" w:type="dxa"/>
            <w:tcBorders>
              <w:top w:val="nil"/>
              <w:left w:val="nil"/>
              <w:bottom w:val="single" w:sz="8" w:space="0" w:color="auto"/>
              <w:right w:val="single" w:sz="8" w:space="0" w:color="auto"/>
            </w:tcBorders>
            <w:shd w:val="clear" w:color="000000" w:fill="BFBFBF"/>
            <w:noWrap/>
            <w:vAlign w:val="bottom"/>
            <w:hideMark/>
          </w:tcPr>
          <w:p w14:paraId="4EC5A3F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549" w:type="dxa"/>
            <w:tcBorders>
              <w:top w:val="nil"/>
              <w:left w:val="nil"/>
              <w:bottom w:val="single" w:sz="8" w:space="0" w:color="auto"/>
              <w:right w:val="single" w:sz="8" w:space="0" w:color="auto"/>
            </w:tcBorders>
            <w:noWrap/>
            <w:vAlign w:val="bottom"/>
            <w:hideMark/>
          </w:tcPr>
          <w:p w14:paraId="0F2FE1C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49" w:type="dxa"/>
            <w:tcBorders>
              <w:top w:val="nil"/>
              <w:left w:val="nil"/>
              <w:bottom w:val="single" w:sz="8" w:space="0" w:color="auto"/>
              <w:right w:val="single" w:sz="8" w:space="0" w:color="auto"/>
            </w:tcBorders>
            <w:noWrap/>
            <w:vAlign w:val="bottom"/>
            <w:hideMark/>
          </w:tcPr>
          <w:p w14:paraId="3AF50E6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0" w:type="dxa"/>
            <w:tcBorders>
              <w:top w:val="nil"/>
              <w:left w:val="nil"/>
              <w:bottom w:val="single" w:sz="8" w:space="0" w:color="auto"/>
              <w:right w:val="single" w:sz="8" w:space="0" w:color="auto"/>
            </w:tcBorders>
            <w:shd w:val="clear" w:color="000000" w:fill="A6A6A6"/>
            <w:noWrap/>
            <w:vAlign w:val="bottom"/>
            <w:hideMark/>
          </w:tcPr>
          <w:p w14:paraId="66360BA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73" w:type="dxa"/>
            <w:gridSpan w:val="2"/>
            <w:tcBorders>
              <w:top w:val="nil"/>
              <w:left w:val="nil"/>
              <w:bottom w:val="nil"/>
              <w:right w:val="nil"/>
            </w:tcBorders>
            <w:noWrap/>
            <w:vAlign w:val="bottom"/>
            <w:hideMark/>
          </w:tcPr>
          <w:p w14:paraId="426948F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C2173B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0A6105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6170B0BA"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4EB6F18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DEFIS</w:t>
            </w:r>
          </w:p>
        </w:tc>
        <w:tc>
          <w:tcPr>
            <w:tcW w:w="496" w:type="dxa"/>
            <w:tcBorders>
              <w:top w:val="nil"/>
              <w:left w:val="nil"/>
              <w:bottom w:val="single" w:sz="8" w:space="0" w:color="auto"/>
              <w:right w:val="single" w:sz="8" w:space="0" w:color="auto"/>
            </w:tcBorders>
            <w:noWrap/>
            <w:vAlign w:val="bottom"/>
            <w:hideMark/>
          </w:tcPr>
          <w:p w14:paraId="5B5C49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6" w:type="dxa"/>
            <w:tcBorders>
              <w:top w:val="nil"/>
              <w:left w:val="nil"/>
              <w:bottom w:val="single" w:sz="8" w:space="0" w:color="auto"/>
              <w:right w:val="single" w:sz="8" w:space="0" w:color="auto"/>
            </w:tcBorders>
            <w:noWrap/>
            <w:vAlign w:val="bottom"/>
            <w:hideMark/>
          </w:tcPr>
          <w:p w14:paraId="7E7585A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7D94968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96" w:type="dxa"/>
            <w:tcBorders>
              <w:top w:val="nil"/>
              <w:left w:val="nil"/>
              <w:bottom w:val="single" w:sz="8" w:space="0" w:color="auto"/>
              <w:right w:val="single" w:sz="8" w:space="0" w:color="auto"/>
            </w:tcBorders>
            <w:noWrap/>
            <w:vAlign w:val="bottom"/>
            <w:hideMark/>
          </w:tcPr>
          <w:p w14:paraId="4860A56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6" w:type="dxa"/>
            <w:tcBorders>
              <w:top w:val="nil"/>
              <w:left w:val="nil"/>
              <w:bottom w:val="single" w:sz="8" w:space="0" w:color="auto"/>
              <w:right w:val="single" w:sz="8" w:space="0" w:color="auto"/>
            </w:tcBorders>
            <w:noWrap/>
            <w:vAlign w:val="bottom"/>
            <w:hideMark/>
          </w:tcPr>
          <w:p w14:paraId="3EB6E00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08BC299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49" w:type="dxa"/>
            <w:tcBorders>
              <w:top w:val="nil"/>
              <w:left w:val="nil"/>
              <w:bottom w:val="single" w:sz="8" w:space="0" w:color="auto"/>
              <w:right w:val="single" w:sz="8" w:space="0" w:color="auto"/>
            </w:tcBorders>
            <w:noWrap/>
            <w:vAlign w:val="bottom"/>
            <w:hideMark/>
          </w:tcPr>
          <w:p w14:paraId="3593FA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549" w:type="dxa"/>
            <w:tcBorders>
              <w:top w:val="nil"/>
              <w:left w:val="nil"/>
              <w:bottom w:val="single" w:sz="8" w:space="0" w:color="auto"/>
              <w:right w:val="single" w:sz="8" w:space="0" w:color="auto"/>
            </w:tcBorders>
            <w:noWrap/>
            <w:vAlign w:val="bottom"/>
            <w:hideMark/>
          </w:tcPr>
          <w:p w14:paraId="090AEF6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20" w:type="dxa"/>
            <w:tcBorders>
              <w:top w:val="nil"/>
              <w:left w:val="nil"/>
              <w:bottom w:val="single" w:sz="8" w:space="0" w:color="auto"/>
              <w:right w:val="single" w:sz="8" w:space="0" w:color="auto"/>
            </w:tcBorders>
            <w:shd w:val="clear" w:color="000000" w:fill="A6A6A6"/>
            <w:noWrap/>
            <w:vAlign w:val="bottom"/>
            <w:hideMark/>
          </w:tcPr>
          <w:p w14:paraId="038F58C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573" w:type="dxa"/>
            <w:gridSpan w:val="2"/>
            <w:tcBorders>
              <w:top w:val="nil"/>
              <w:left w:val="nil"/>
              <w:bottom w:val="nil"/>
              <w:right w:val="nil"/>
            </w:tcBorders>
            <w:noWrap/>
            <w:vAlign w:val="bottom"/>
            <w:hideMark/>
          </w:tcPr>
          <w:p w14:paraId="2D4E792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368AAE5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014F7CB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7B1A3D4B"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3B38C283"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DGT</w:t>
            </w:r>
          </w:p>
        </w:tc>
        <w:tc>
          <w:tcPr>
            <w:tcW w:w="496" w:type="dxa"/>
            <w:tcBorders>
              <w:top w:val="nil"/>
              <w:left w:val="nil"/>
              <w:bottom w:val="single" w:sz="8" w:space="0" w:color="auto"/>
              <w:right w:val="single" w:sz="8" w:space="0" w:color="auto"/>
            </w:tcBorders>
            <w:noWrap/>
            <w:vAlign w:val="bottom"/>
            <w:hideMark/>
          </w:tcPr>
          <w:p w14:paraId="0B8AF2F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96" w:type="dxa"/>
            <w:tcBorders>
              <w:top w:val="nil"/>
              <w:left w:val="nil"/>
              <w:bottom w:val="single" w:sz="8" w:space="0" w:color="auto"/>
              <w:right w:val="single" w:sz="8" w:space="0" w:color="auto"/>
            </w:tcBorders>
            <w:noWrap/>
            <w:vAlign w:val="bottom"/>
            <w:hideMark/>
          </w:tcPr>
          <w:p w14:paraId="6C9772E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729" w:type="dxa"/>
            <w:tcBorders>
              <w:top w:val="nil"/>
              <w:left w:val="nil"/>
              <w:bottom w:val="single" w:sz="8" w:space="0" w:color="auto"/>
              <w:right w:val="single" w:sz="8" w:space="0" w:color="auto"/>
            </w:tcBorders>
            <w:shd w:val="clear" w:color="000000" w:fill="BFBFBF"/>
            <w:noWrap/>
            <w:vAlign w:val="bottom"/>
            <w:hideMark/>
          </w:tcPr>
          <w:p w14:paraId="091FCFD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496" w:type="dxa"/>
            <w:tcBorders>
              <w:top w:val="nil"/>
              <w:left w:val="nil"/>
              <w:bottom w:val="single" w:sz="8" w:space="0" w:color="auto"/>
              <w:right w:val="single" w:sz="8" w:space="0" w:color="auto"/>
            </w:tcBorders>
            <w:noWrap/>
            <w:vAlign w:val="bottom"/>
            <w:hideMark/>
          </w:tcPr>
          <w:p w14:paraId="2475A00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6" w:type="dxa"/>
            <w:tcBorders>
              <w:top w:val="nil"/>
              <w:left w:val="nil"/>
              <w:bottom w:val="single" w:sz="8" w:space="0" w:color="auto"/>
              <w:right w:val="single" w:sz="8" w:space="0" w:color="auto"/>
            </w:tcBorders>
            <w:noWrap/>
            <w:vAlign w:val="bottom"/>
            <w:hideMark/>
          </w:tcPr>
          <w:p w14:paraId="4F8A2C5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02D353E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549" w:type="dxa"/>
            <w:tcBorders>
              <w:top w:val="nil"/>
              <w:left w:val="nil"/>
              <w:bottom w:val="single" w:sz="8" w:space="0" w:color="auto"/>
              <w:right w:val="single" w:sz="8" w:space="0" w:color="auto"/>
            </w:tcBorders>
            <w:noWrap/>
            <w:vAlign w:val="bottom"/>
            <w:hideMark/>
          </w:tcPr>
          <w:p w14:paraId="00479AE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89</w:t>
            </w:r>
          </w:p>
        </w:tc>
        <w:tc>
          <w:tcPr>
            <w:tcW w:w="549" w:type="dxa"/>
            <w:tcBorders>
              <w:top w:val="nil"/>
              <w:left w:val="nil"/>
              <w:bottom w:val="single" w:sz="8" w:space="0" w:color="auto"/>
              <w:right w:val="single" w:sz="8" w:space="0" w:color="auto"/>
            </w:tcBorders>
            <w:noWrap/>
            <w:vAlign w:val="bottom"/>
            <w:hideMark/>
          </w:tcPr>
          <w:p w14:paraId="560DF6F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w:t>
            </w:r>
          </w:p>
        </w:tc>
        <w:tc>
          <w:tcPr>
            <w:tcW w:w="620" w:type="dxa"/>
            <w:tcBorders>
              <w:top w:val="nil"/>
              <w:left w:val="nil"/>
              <w:bottom w:val="single" w:sz="8" w:space="0" w:color="auto"/>
              <w:right w:val="single" w:sz="8" w:space="0" w:color="auto"/>
            </w:tcBorders>
            <w:shd w:val="clear" w:color="000000" w:fill="A6A6A6"/>
            <w:noWrap/>
            <w:vAlign w:val="bottom"/>
            <w:hideMark/>
          </w:tcPr>
          <w:p w14:paraId="70C8664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128</w:t>
            </w:r>
          </w:p>
        </w:tc>
        <w:tc>
          <w:tcPr>
            <w:tcW w:w="573" w:type="dxa"/>
            <w:gridSpan w:val="2"/>
            <w:tcBorders>
              <w:top w:val="nil"/>
              <w:left w:val="nil"/>
              <w:bottom w:val="nil"/>
              <w:right w:val="nil"/>
            </w:tcBorders>
            <w:noWrap/>
            <w:vAlign w:val="bottom"/>
            <w:hideMark/>
          </w:tcPr>
          <w:p w14:paraId="530861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038C60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170</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3B605E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3,8 %</w:t>
            </w:r>
          </w:p>
        </w:tc>
      </w:tr>
      <w:tr w:rsidR="00896817" w:rsidRPr="00DC56BA" w14:paraId="622FEA67"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38AE500C"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DIGIT</w:t>
            </w:r>
          </w:p>
        </w:tc>
        <w:tc>
          <w:tcPr>
            <w:tcW w:w="496" w:type="dxa"/>
            <w:tcBorders>
              <w:top w:val="nil"/>
              <w:left w:val="nil"/>
              <w:bottom w:val="single" w:sz="8" w:space="0" w:color="auto"/>
              <w:right w:val="single" w:sz="8" w:space="0" w:color="auto"/>
            </w:tcBorders>
            <w:noWrap/>
            <w:vAlign w:val="bottom"/>
            <w:hideMark/>
          </w:tcPr>
          <w:p w14:paraId="1241A21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6" w:type="dxa"/>
            <w:tcBorders>
              <w:top w:val="nil"/>
              <w:left w:val="nil"/>
              <w:bottom w:val="single" w:sz="8" w:space="0" w:color="auto"/>
              <w:right w:val="single" w:sz="8" w:space="0" w:color="auto"/>
            </w:tcBorders>
            <w:noWrap/>
            <w:vAlign w:val="bottom"/>
            <w:hideMark/>
          </w:tcPr>
          <w:p w14:paraId="7AF536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2C46673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96" w:type="dxa"/>
            <w:tcBorders>
              <w:top w:val="nil"/>
              <w:left w:val="nil"/>
              <w:bottom w:val="single" w:sz="8" w:space="0" w:color="auto"/>
              <w:right w:val="single" w:sz="8" w:space="0" w:color="auto"/>
            </w:tcBorders>
            <w:noWrap/>
            <w:vAlign w:val="bottom"/>
            <w:hideMark/>
          </w:tcPr>
          <w:p w14:paraId="23F2AC5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96" w:type="dxa"/>
            <w:tcBorders>
              <w:top w:val="nil"/>
              <w:left w:val="nil"/>
              <w:bottom w:val="single" w:sz="8" w:space="0" w:color="auto"/>
              <w:right w:val="single" w:sz="8" w:space="0" w:color="auto"/>
            </w:tcBorders>
            <w:noWrap/>
            <w:vAlign w:val="bottom"/>
            <w:hideMark/>
          </w:tcPr>
          <w:p w14:paraId="2FC9FC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729" w:type="dxa"/>
            <w:tcBorders>
              <w:top w:val="nil"/>
              <w:left w:val="nil"/>
              <w:bottom w:val="single" w:sz="8" w:space="0" w:color="auto"/>
              <w:right w:val="single" w:sz="8" w:space="0" w:color="auto"/>
            </w:tcBorders>
            <w:shd w:val="clear" w:color="000000" w:fill="BFBFBF"/>
            <w:noWrap/>
            <w:vAlign w:val="bottom"/>
            <w:hideMark/>
          </w:tcPr>
          <w:p w14:paraId="72E1752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549" w:type="dxa"/>
            <w:tcBorders>
              <w:top w:val="nil"/>
              <w:left w:val="nil"/>
              <w:bottom w:val="single" w:sz="8" w:space="0" w:color="auto"/>
              <w:right w:val="single" w:sz="8" w:space="0" w:color="auto"/>
            </w:tcBorders>
            <w:noWrap/>
            <w:vAlign w:val="bottom"/>
            <w:hideMark/>
          </w:tcPr>
          <w:p w14:paraId="4E596A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549" w:type="dxa"/>
            <w:tcBorders>
              <w:top w:val="nil"/>
              <w:left w:val="nil"/>
              <w:bottom w:val="single" w:sz="8" w:space="0" w:color="auto"/>
              <w:right w:val="single" w:sz="8" w:space="0" w:color="auto"/>
            </w:tcBorders>
            <w:noWrap/>
            <w:vAlign w:val="bottom"/>
            <w:hideMark/>
          </w:tcPr>
          <w:p w14:paraId="5745ACB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20" w:type="dxa"/>
            <w:tcBorders>
              <w:top w:val="nil"/>
              <w:left w:val="nil"/>
              <w:bottom w:val="single" w:sz="8" w:space="0" w:color="auto"/>
              <w:right w:val="single" w:sz="8" w:space="0" w:color="auto"/>
            </w:tcBorders>
            <w:shd w:val="clear" w:color="000000" w:fill="A6A6A6"/>
            <w:noWrap/>
            <w:vAlign w:val="bottom"/>
            <w:hideMark/>
          </w:tcPr>
          <w:p w14:paraId="26FFD35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79</w:t>
            </w:r>
          </w:p>
        </w:tc>
        <w:tc>
          <w:tcPr>
            <w:tcW w:w="573" w:type="dxa"/>
            <w:gridSpan w:val="2"/>
            <w:tcBorders>
              <w:top w:val="nil"/>
              <w:left w:val="nil"/>
              <w:bottom w:val="nil"/>
              <w:right w:val="nil"/>
            </w:tcBorders>
            <w:noWrap/>
            <w:vAlign w:val="bottom"/>
            <w:hideMark/>
          </w:tcPr>
          <w:p w14:paraId="3F5B181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24B88E7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112</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73D353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2,5 %</w:t>
            </w:r>
          </w:p>
        </w:tc>
      </w:tr>
      <w:tr w:rsidR="00896817" w:rsidRPr="00DC56BA" w14:paraId="761292D8"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634066A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EAC</w:t>
            </w:r>
          </w:p>
        </w:tc>
        <w:tc>
          <w:tcPr>
            <w:tcW w:w="496" w:type="dxa"/>
            <w:tcBorders>
              <w:top w:val="nil"/>
              <w:left w:val="nil"/>
              <w:bottom w:val="single" w:sz="8" w:space="0" w:color="auto"/>
              <w:right w:val="single" w:sz="8" w:space="0" w:color="auto"/>
            </w:tcBorders>
            <w:noWrap/>
            <w:vAlign w:val="bottom"/>
            <w:hideMark/>
          </w:tcPr>
          <w:p w14:paraId="38B005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96" w:type="dxa"/>
            <w:tcBorders>
              <w:top w:val="nil"/>
              <w:left w:val="nil"/>
              <w:bottom w:val="single" w:sz="8" w:space="0" w:color="auto"/>
              <w:right w:val="single" w:sz="8" w:space="0" w:color="auto"/>
            </w:tcBorders>
            <w:noWrap/>
            <w:vAlign w:val="bottom"/>
            <w:hideMark/>
          </w:tcPr>
          <w:p w14:paraId="53C8C1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57BAEE1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96" w:type="dxa"/>
            <w:tcBorders>
              <w:top w:val="nil"/>
              <w:left w:val="nil"/>
              <w:bottom w:val="single" w:sz="8" w:space="0" w:color="auto"/>
              <w:right w:val="single" w:sz="8" w:space="0" w:color="auto"/>
            </w:tcBorders>
            <w:noWrap/>
            <w:vAlign w:val="bottom"/>
            <w:hideMark/>
          </w:tcPr>
          <w:p w14:paraId="394D36A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96" w:type="dxa"/>
            <w:tcBorders>
              <w:top w:val="nil"/>
              <w:left w:val="nil"/>
              <w:bottom w:val="single" w:sz="8" w:space="0" w:color="auto"/>
              <w:right w:val="single" w:sz="8" w:space="0" w:color="auto"/>
            </w:tcBorders>
            <w:noWrap/>
            <w:vAlign w:val="bottom"/>
            <w:hideMark/>
          </w:tcPr>
          <w:p w14:paraId="6235C0D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29" w:type="dxa"/>
            <w:tcBorders>
              <w:top w:val="nil"/>
              <w:left w:val="nil"/>
              <w:bottom w:val="single" w:sz="8" w:space="0" w:color="auto"/>
              <w:right w:val="single" w:sz="8" w:space="0" w:color="auto"/>
            </w:tcBorders>
            <w:shd w:val="clear" w:color="000000" w:fill="BFBFBF"/>
            <w:noWrap/>
            <w:vAlign w:val="bottom"/>
            <w:hideMark/>
          </w:tcPr>
          <w:p w14:paraId="4334BA3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549" w:type="dxa"/>
            <w:tcBorders>
              <w:top w:val="nil"/>
              <w:left w:val="nil"/>
              <w:bottom w:val="single" w:sz="8" w:space="0" w:color="auto"/>
              <w:right w:val="single" w:sz="8" w:space="0" w:color="auto"/>
            </w:tcBorders>
            <w:noWrap/>
            <w:vAlign w:val="bottom"/>
            <w:hideMark/>
          </w:tcPr>
          <w:p w14:paraId="58D8F1A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549" w:type="dxa"/>
            <w:tcBorders>
              <w:top w:val="nil"/>
              <w:left w:val="nil"/>
              <w:bottom w:val="single" w:sz="8" w:space="0" w:color="auto"/>
              <w:right w:val="single" w:sz="8" w:space="0" w:color="auto"/>
            </w:tcBorders>
            <w:noWrap/>
            <w:vAlign w:val="bottom"/>
            <w:hideMark/>
          </w:tcPr>
          <w:p w14:paraId="15BC52F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20" w:type="dxa"/>
            <w:tcBorders>
              <w:top w:val="nil"/>
              <w:left w:val="nil"/>
              <w:bottom w:val="single" w:sz="8" w:space="0" w:color="auto"/>
              <w:right w:val="single" w:sz="8" w:space="0" w:color="auto"/>
            </w:tcBorders>
            <w:shd w:val="clear" w:color="000000" w:fill="A6A6A6"/>
            <w:noWrap/>
            <w:vAlign w:val="bottom"/>
            <w:hideMark/>
          </w:tcPr>
          <w:p w14:paraId="74C699E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573" w:type="dxa"/>
            <w:gridSpan w:val="2"/>
            <w:tcBorders>
              <w:top w:val="nil"/>
              <w:left w:val="nil"/>
              <w:bottom w:val="nil"/>
              <w:right w:val="nil"/>
            </w:tcBorders>
            <w:noWrap/>
            <w:vAlign w:val="bottom"/>
            <w:hideMark/>
          </w:tcPr>
          <w:p w14:paraId="020B0F2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D513C1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307AE79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896817" w:rsidRPr="00DC56BA" w14:paraId="3961F62A"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41985B4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ECFIN</w:t>
            </w:r>
          </w:p>
        </w:tc>
        <w:tc>
          <w:tcPr>
            <w:tcW w:w="496" w:type="dxa"/>
            <w:tcBorders>
              <w:top w:val="nil"/>
              <w:left w:val="nil"/>
              <w:bottom w:val="single" w:sz="8" w:space="0" w:color="auto"/>
              <w:right w:val="single" w:sz="8" w:space="0" w:color="auto"/>
            </w:tcBorders>
            <w:noWrap/>
            <w:vAlign w:val="bottom"/>
            <w:hideMark/>
          </w:tcPr>
          <w:p w14:paraId="0CF1D7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6" w:type="dxa"/>
            <w:tcBorders>
              <w:top w:val="nil"/>
              <w:left w:val="nil"/>
              <w:bottom w:val="single" w:sz="8" w:space="0" w:color="auto"/>
              <w:right w:val="single" w:sz="8" w:space="0" w:color="auto"/>
            </w:tcBorders>
            <w:noWrap/>
            <w:vAlign w:val="bottom"/>
            <w:hideMark/>
          </w:tcPr>
          <w:p w14:paraId="34DDAD7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375592A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96" w:type="dxa"/>
            <w:tcBorders>
              <w:top w:val="nil"/>
              <w:left w:val="nil"/>
              <w:bottom w:val="single" w:sz="8" w:space="0" w:color="auto"/>
              <w:right w:val="single" w:sz="8" w:space="0" w:color="auto"/>
            </w:tcBorders>
            <w:noWrap/>
            <w:vAlign w:val="bottom"/>
            <w:hideMark/>
          </w:tcPr>
          <w:p w14:paraId="68E8601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6" w:type="dxa"/>
            <w:tcBorders>
              <w:top w:val="nil"/>
              <w:left w:val="nil"/>
              <w:bottom w:val="single" w:sz="8" w:space="0" w:color="auto"/>
              <w:right w:val="single" w:sz="8" w:space="0" w:color="auto"/>
            </w:tcBorders>
            <w:noWrap/>
            <w:vAlign w:val="bottom"/>
            <w:hideMark/>
          </w:tcPr>
          <w:p w14:paraId="35BA63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4A9AA56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549" w:type="dxa"/>
            <w:tcBorders>
              <w:top w:val="nil"/>
              <w:left w:val="nil"/>
              <w:bottom w:val="single" w:sz="8" w:space="0" w:color="auto"/>
              <w:right w:val="single" w:sz="8" w:space="0" w:color="auto"/>
            </w:tcBorders>
            <w:noWrap/>
            <w:vAlign w:val="bottom"/>
            <w:hideMark/>
          </w:tcPr>
          <w:p w14:paraId="29C7EE4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549" w:type="dxa"/>
            <w:tcBorders>
              <w:top w:val="nil"/>
              <w:left w:val="nil"/>
              <w:bottom w:val="single" w:sz="8" w:space="0" w:color="auto"/>
              <w:right w:val="single" w:sz="8" w:space="0" w:color="auto"/>
            </w:tcBorders>
            <w:noWrap/>
            <w:vAlign w:val="bottom"/>
            <w:hideMark/>
          </w:tcPr>
          <w:p w14:paraId="760D0AC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620" w:type="dxa"/>
            <w:tcBorders>
              <w:top w:val="nil"/>
              <w:left w:val="nil"/>
              <w:bottom w:val="single" w:sz="8" w:space="0" w:color="auto"/>
              <w:right w:val="single" w:sz="8" w:space="0" w:color="auto"/>
            </w:tcBorders>
            <w:shd w:val="clear" w:color="000000" w:fill="A6A6A6"/>
            <w:noWrap/>
            <w:vAlign w:val="bottom"/>
            <w:hideMark/>
          </w:tcPr>
          <w:p w14:paraId="6D63978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126</w:t>
            </w:r>
          </w:p>
        </w:tc>
        <w:tc>
          <w:tcPr>
            <w:tcW w:w="573" w:type="dxa"/>
            <w:gridSpan w:val="2"/>
            <w:tcBorders>
              <w:top w:val="nil"/>
              <w:left w:val="nil"/>
              <w:bottom w:val="nil"/>
              <w:right w:val="nil"/>
            </w:tcBorders>
            <w:noWrap/>
            <w:vAlign w:val="bottom"/>
            <w:hideMark/>
          </w:tcPr>
          <w:p w14:paraId="20BA415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246A3C5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136</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A9AA2B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3,0 %</w:t>
            </w:r>
          </w:p>
        </w:tc>
      </w:tr>
      <w:tr w:rsidR="00896817" w:rsidRPr="00DC56BA" w14:paraId="65040C7E"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7E2D8A5D"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ECHO</w:t>
            </w:r>
          </w:p>
        </w:tc>
        <w:tc>
          <w:tcPr>
            <w:tcW w:w="496" w:type="dxa"/>
            <w:tcBorders>
              <w:top w:val="nil"/>
              <w:left w:val="nil"/>
              <w:bottom w:val="single" w:sz="8" w:space="0" w:color="auto"/>
              <w:right w:val="single" w:sz="8" w:space="0" w:color="auto"/>
            </w:tcBorders>
            <w:noWrap/>
            <w:vAlign w:val="bottom"/>
            <w:hideMark/>
          </w:tcPr>
          <w:p w14:paraId="3421FB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96" w:type="dxa"/>
            <w:tcBorders>
              <w:top w:val="nil"/>
              <w:left w:val="nil"/>
              <w:bottom w:val="single" w:sz="8" w:space="0" w:color="auto"/>
              <w:right w:val="single" w:sz="8" w:space="0" w:color="auto"/>
            </w:tcBorders>
            <w:noWrap/>
            <w:vAlign w:val="bottom"/>
            <w:hideMark/>
          </w:tcPr>
          <w:p w14:paraId="16AF0FF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550496A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496" w:type="dxa"/>
            <w:tcBorders>
              <w:top w:val="nil"/>
              <w:left w:val="nil"/>
              <w:bottom w:val="single" w:sz="8" w:space="0" w:color="auto"/>
              <w:right w:val="single" w:sz="8" w:space="0" w:color="auto"/>
            </w:tcBorders>
            <w:noWrap/>
            <w:vAlign w:val="bottom"/>
            <w:hideMark/>
          </w:tcPr>
          <w:p w14:paraId="2C1369C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c>
          <w:tcPr>
            <w:tcW w:w="496" w:type="dxa"/>
            <w:tcBorders>
              <w:top w:val="nil"/>
              <w:left w:val="nil"/>
              <w:bottom w:val="single" w:sz="8" w:space="0" w:color="auto"/>
              <w:right w:val="single" w:sz="8" w:space="0" w:color="auto"/>
            </w:tcBorders>
            <w:noWrap/>
            <w:vAlign w:val="bottom"/>
            <w:hideMark/>
          </w:tcPr>
          <w:p w14:paraId="7FCE594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729" w:type="dxa"/>
            <w:tcBorders>
              <w:top w:val="nil"/>
              <w:left w:val="nil"/>
              <w:bottom w:val="single" w:sz="8" w:space="0" w:color="auto"/>
              <w:right w:val="single" w:sz="8" w:space="0" w:color="auto"/>
            </w:tcBorders>
            <w:shd w:val="clear" w:color="000000" w:fill="BFBFBF"/>
            <w:noWrap/>
            <w:vAlign w:val="bottom"/>
            <w:hideMark/>
          </w:tcPr>
          <w:p w14:paraId="2A43CC0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70</w:t>
            </w:r>
          </w:p>
        </w:tc>
        <w:tc>
          <w:tcPr>
            <w:tcW w:w="549" w:type="dxa"/>
            <w:tcBorders>
              <w:top w:val="nil"/>
              <w:left w:val="nil"/>
              <w:bottom w:val="single" w:sz="8" w:space="0" w:color="auto"/>
              <w:right w:val="single" w:sz="8" w:space="0" w:color="auto"/>
            </w:tcBorders>
            <w:noWrap/>
            <w:vAlign w:val="bottom"/>
            <w:hideMark/>
          </w:tcPr>
          <w:p w14:paraId="05F76DF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549" w:type="dxa"/>
            <w:tcBorders>
              <w:top w:val="nil"/>
              <w:left w:val="nil"/>
              <w:bottom w:val="single" w:sz="8" w:space="0" w:color="auto"/>
              <w:right w:val="single" w:sz="8" w:space="0" w:color="auto"/>
            </w:tcBorders>
            <w:noWrap/>
            <w:vAlign w:val="bottom"/>
            <w:hideMark/>
          </w:tcPr>
          <w:p w14:paraId="0043019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20" w:type="dxa"/>
            <w:tcBorders>
              <w:top w:val="nil"/>
              <w:left w:val="nil"/>
              <w:bottom w:val="single" w:sz="8" w:space="0" w:color="auto"/>
              <w:right w:val="single" w:sz="8" w:space="0" w:color="auto"/>
            </w:tcBorders>
            <w:shd w:val="clear" w:color="000000" w:fill="A6A6A6"/>
            <w:noWrap/>
            <w:vAlign w:val="bottom"/>
            <w:hideMark/>
          </w:tcPr>
          <w:p w14:paraId="259FC0D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70</w:t>
            </w:r>
          </w:p>
        </w:tc>
        <w:tc>
          <w:tcPr>
            <w:tcW w:w="573" w:type="dxa"/>
            <w:gridSpan w:val="2"/>
            <w:tcBorders>
              <w:top w:val="nil"/>
              <w:left w:val="nil"/>
              <w:bottom w:val="nil"/>
              <w:right w:val="nil"/>
            </w:tcBorders>
            <w:noWrap/>
            <w:vAlign w:val="bottom"/>
            <w:hideMark/>
          </w:tcPr>
          <w:p w14:paraId="7CB4BA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3C6AD2F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162</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692C569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3,6 %</w:t>
            </w:r>
          </w:p>
        </w:tc>
      </w:tr>
      <w:tr w:rsidR="00896817" w:rsidRPr="00DC56BA" w14:paraId="42B8D66C"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67602BD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EMPL</w:t>
            </w:r>
          </w:p>
        </w:tc>
        <w:tc>
          <w:tcPr>
            <w:tcW w:w="496" w:type="dxa"/>
            <w:tcBorders>
              <w:top w:val="nil"/>
              <w:left w:val="nil"/>
              <w:bottom w:val="single" w:sz="8" w:space="0" w:color="auto"/>
              <w:right w:val="single" w:sz="8" w:space="0" w:color="auto"/>
            </w:tcBorders>
            <w:noWrap/>
            <w:vAlign w:val="bottom"/>
            <w:hideMark/>
          </w:tcPr>
          <w:p w14:paraId="6F7ED0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96" w:type="dxa"/>
            <w:tcBorders>
              <w:top w:val="nil"/>
              <w:left w:val="nil"/>
              <w:bottom w:val="single" w:sz="8" w:space="0" w:color="auto"/>
              <w:right w:val="single" w:sz="8" w:space="0" w:color="auto"/>
            </w:tcBorders>
            <w:noWrap/>
            <w:vAlign w:val="bottom"/>
            <w:hideMark/>
          </w:tcPr>
          <w:p w14:paraId="6F1CAE9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3A63F07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96" w:type="dxa"/>
            <w:tcBorders>
              <w:top w:val="nil"/>
              <w:left w:val="nil"/>
              <w:bottom w:val="single" w:sz="8" w:space="0" w:color="auto"/>
              <w:right w:val="single" w:sz="8" w:space="0" w:color="auto"/>
            </w:tcBorders>
            <w:noWrap/>
            <w:vAlign w:val="bottom"/>
            <w:hideMark/>
          </w:tcPr>
          <w:p w14:paraId="270DC6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496" w:type="dxa"/>
            <w:tcBorders>
              <w:top w:val="nil"/>
              <w:left w:val="nil"/>
              <w:bottom w:val="single" w:sz="8" w:space="0" w:color="auto"/>
              <w:right w:val="single" w:sz="8" w:space="0" w:color="auto"/>
            </w:tcBorders>
            <w:noWrap/>
            <w:vAlign w:val="bottom"/>
            <w:hideMark/>
          </w:tcPr>
          <w:p w14:paraId="5682F7D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729" w:type="dxa"/>
            <w:tcBorders>
              <w:top w:val="nil"/>
              <w:left w:val="nil"/>
              <w:bottom w:val="single" w:sz="8" w:space="0" w:color="auto"/>
              <w:right w:val="single" w:sz="8" w:space="0" w:color="auto"/>
            </w:tcBorders>
            <w:shd w:val="clear" w:color="000000" w:fill="BFBFBF"/>
            <w:noWrap/>
            <w:vAlign w:val="bottom"/>
            <w:hideMark/>
          </w:tcPr>
          <w:p w14:paraId="796B4A5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549" w:type="dxa"/>
            <w:tcBorders>
              <w:top w:val="nil"/>
              <w:left w:val="nil"/>
              <w:bottom w:val="single" w:sz="8" w:space="0" w:color="auto"/>
              <w:right w:val="single" w:sz="8" w:space="0" w:color="auto"/>
            </w:tcBorders>
            <w:noWrap/>
            <w:vAlign w:val="bottom"/>
            <w:hideMark/>
          </w:tcPr>
          <w:p w14:paraId="241119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549" w:type="dxa"/>
            <w:tcBorders>
              <w:top w:val="nil"/>
              <w:left w:val="nil"/>
              <w:bottom w:val="single" w:sz="8" w:space="0" w:color="auto"/>
              <w:right w:val="single" w:sz="8" w:space="0" w:color="auto"/>
            </w:tcBorders>
            <w:noWrap/>
            <w:vAlign w:val="bottom"/>
            <w:hideMark/>
          </w:tcPr>
          <w:p w14:paraId="3EFC8DD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620" w:type="dxa"/>
            <w:tcBorders>
              <w:top w:val="nil"/>
              <w:left w:val="nil"/>
              <w:bottom w:val="single" w:sz="8" w:space="0" w:color="auto"/>
              <w:right w:val="single" w:sz="8" w:space="0" w:color="auto"/>
            </w:tcBorders>
            <w:shd w:val="clear" w:color="000000" w:fill="A6A6A6"/>
            <w:noWrap/>
            <w:vAlign w:val="bottom"/>
            <w:hideMark/>
          </w:tcPr>
          <w:p w14:paraId="79DABFC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82</w:t>
            </w:r>
          </w:p>
        </w:tc>
        <w:tc>
          <w:tcPr>
            <w:tcW w:w="573" w:type="dxa"/>
            <w:gridSpan w:val="2"/>
            <w:tcBorders>
              <w:top w:val="nil"/>
              <w:left w:val="nil"/>
              <w:bottom w:val="nil"/>
              <w:right w:val="nil"/>
            </w:tcBorders>
            <w:noWrap/>
            <w:vAlign w:val="bottom"/>
            <w:hideMark/>
          </w:tcPr>
          <w:p w14:paraId="57FB4DF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EEAEA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137</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5330E4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3,0 %</w:t>
            </w:r>
          </w:p>
        </w:tc>
      </w:tr>
      <w:tr w:rsidR="00896817" w:rsidRPr="00DC56BA" w14:paraId="0D86B3F4"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4806D27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ENER</w:t>
            </w:r>
          </w:p>
        </w:tc>
        <w:tc>
          <w:tcPr>
            <w:tcW w:w="496" w:type="dxa"/>
            <w:tcBorders>
              <w:top w:val="nil"/>
              <w:left w:val="nil"/>
              <w:bottom w:val="single" w:sz="8" w:space="0" w:color="auto"/>
              <w:right w:val="single" w:sz="8" w:space="0" w:color="auto"/>
            </w:tcBorders>
            <w:noWrap/>
            <w:vAlign w:val="bottom"/>
            <w:hideMark/>
          </w:tcPr>
          <w:p w14:paraId="48C4E1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6" w:type="dxa"/>
            <w:tcBorders>
              <w:top w:val="nil"/>
              <w:left w:val="nil"/>
              <w:bottom w:val="single" w:sz="8" w:space="0" w:color="auto"/>
              <w:right w:val="single" w:sz="8" w:space="0" w:color="auto"/>
            </w:tcBorders>
            <w:noWrap/>
            <w:vAlign w:val="bottom"/>
            <w:hideMark/>
          </w:tcPr>
          <w:p w14:paraId="441BC12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77CE95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96" w:type="dxa"/>
            <w:tcBorders>
              <w:top w:val="nil"/>
              <w:left w:val="nil"/>
              <w:bottom w:val="single" w:sz="8" w:space="0" w:color="auto"/>
              <w:right w:val="single" w:sz="8" w:space="0" w:color="auto"/>
            </w:tcBorders>
            <w:noWrap/>
            <w:vAlign w:val="bottom"/>
            <w:hideMark/>
          </w:tcPr>
          <w:p w14:paraId="4B555A4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96" w:type="dxa"/>
            <w:tcBorders>
              <w:top w:val="nil"/>
              <w:left w:val="nil"/>
              <w:bottom w:val="single" w:sz="8" w:space="0" w:color="auto"/>
              <w:right w:val="single" w:sz="8" w:space="0" w:color="auto"/>
            </w:tcBorders>
            <w:noWrap/>
            <w:vAlign w:val="bottom"/>
            <w:hideMark/>
          </w:tcPr>
          <w:p w14:paraId="2475EF7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29" w:type="dxa"/>
            <w:tcBorders>
              <w:top w:val="nil"/>
              <w:left w:val="nil"/>
              <w:bottom w:val="single" w:sz="8" w:space="0" w:color="auto"/>
              <w:right w:val="single" w:sz="8" w:space="0" w:color="auto"/>
            </w:tcBorders>
            <w:shd w:val="clear" w:color="000000" w:fill="BFBFBF"/>
            <w:noWrap/>
            <w:vAlign w:val="bottom"/>
            <w:hideMark/>
          </w:tcPr>
          <w:p w14:paraId="5B6FE0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549" w:type="dxa"/>
            <w:tcBorders>
              <w:top w:val="nil"/>
              <w:left w:val="nil"/>
              <w:bottom w:val="single" w:sz="8" w:space="0" w:color="auto"/>
              <w:right w:val="single" w:sz="8" w:space="0" w:color="auto"/>
            </w:tcBorders>
            <w:noWrap/>
            <w:vAlign w:val="bottom"/>
            <w:hideMark/>
          </w:tcPr>
          <w:p w14:paraId="6E02752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549" w:type="dxa"/>
            <w:tcBorders>
              <w:top w:val="nil"/>
              <w:left w:val="nil"/>
              <w:bottom w:val="single" w:sz="8" w:space="0" w:color="auto"/>
              <w:right w:val="single" w:sz="8" w:space="0" w:color="auto"/>
            </w:tcBorders>
            <w:noWrap/>
            <w:vAlign w:val="bottom"/>
            <w:hideMark/>
          </w:tcPr>
          <w:p w14:paraId="6F55C0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20" w:type="dxa"/>
            <w:tcBorders>
              <w:top w:val="nil"/>
              <w:left w:val="nil"/>
              <w:bottom w:val="single" w:sz="8" w:space="0" w:color="auto"/>
              <w:right w:val="single" w:sz="8" w:space="0" w:color="auto"/>
            </w:tcBorders>
            <w:shd w:val="clear" w:color="000000" w:fill="A6A6A6"/>
            <w:noWrap/>
            <w:vAlign w:val="bottom"/>
            <w:hideMark/>
          </w:tcPr>
          <w:p w14:paraId="47D4109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573" w:type="dxa"/>
            <w:gridSpan w:val="2"/>
            <w:tcBorders>
              <w:top w:val="nil"/>
              <w:left w:val="nil"/>
              <w:bottom w:val="nil"/>
              <w:right w:val="nil"/>
            </w:tcBorders>
            <w:noWrap/>
            <w:vAlign w:val="bottom"/>
            <w:hideMark/>
          </w:tcPr>
          <w:p w14:paraId="2D8D168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18A6BA5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4F47B8B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896817" w:rsidRPr="00DC56BA" w14:paraId="3AAC851C"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3336456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ENV</w:t>
            </w:r>
          </w:p>
        </w:tc>
        <w:tc>
          <w:tcPr>
            <w:tcW w:w="496" w:type="dxa"/>
            <w:tcBorders>
              <w:top w:val="nil"/>
              <w:left w:val="nil"/>
              <w:bottom w:val="single" w:sz="8" w:space="0" w:color="auto"/>
              <w:right w:val="single" w:sz="8" w:space="0" w:color="auto"/>
            </w:tcBorders>
            <w:noWrap/>
            <w:vAlign w:val="bottom"/>
            <w:hideMark/>
          </w:tcPr>
          <w:p w14:paraId="44125F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6" w:type="dxa"/>
            <w:tcBorders>
              <w:top w:val="nil"/>
              <w:left w:val="nil"/>
              <w:bottom w:val="single" w:sz="8" w:space="0" w:color="auto"/>
              <w:right w:val="single" w:sz="8" w:space="0" w:color="auto"/>
            </w:tcBorders>
            <w:noWrap/>
            <w:vAlign w:val="bottom"/>
            <w:hideMark/>
          </w:tcPr>
          <w:p w14:paraId="0FDF251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7E9E3FC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1801115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96" w:type="dxa"/>
            <w:tcBorders>
              <w:top w:val="nil"/>
              <w:left w:val="nil"/>
              <w:bottom w:val="single" w:sz="8" w:space="0" w:color="auto"/>
              <w:right w:val="single" w:sz="8" w:space="0" w:color="auto"/>
            </w:tcBorders>
            <w:noWrap/>
            <w:vAlign w:val="bottom"/>
            <w:hideMark/>
          </w:tcPr>
          <w:p w14:paraId="7C02962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29" w:type="dxa"/>
            <w:tcBorders>
              <w:top w:val="nil"/>
              <w:left w:val="nil"/>
              <w:bottom w:val="single" w:sz="8" w:space="0" w:color="auto"/>
              <w:right w:val="single" w:sz="8" w:space="0" w:color="auto"/>
            </w:tcBorders>
            <w:shd w:val="clear" w:color="000000" w:fill="BFBFBF"/>
            <w:noWrap/>
            <w:vAlign w:val="bottom"/>
            <w:hideMark/>
          </w:tcPr>
          <w:p w14:paraId="0A478A2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549" w:type="dxa"/>
            <w:tcBorders>
              <w:top w:val="nil"/>
              <w:left w:val="nil"/>
              <w:bottom w:val="single" w:sz="8" w:space="0" w:color="auto"/>
              <w:right w:val="single" w:sz="8" w:space="0" w:color="auto"/>
            </w:tcBorders>
            <w:noWrap/>
            <w:vAlign w:val="bottom"/>
            <w:hideMark/>
          </w:tcPr>
          <w:p w14:paraId="758B92F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549" w:type="dxa"/>
            <w:tcBorders>
              <w:top w:val="nil"/>
              <w:left w:val="nil"/>
              <w:bottom w:val="single" w:sz="8" w:space="0" w:color="auto"/>
              <w:right w:val="single" w:sz="8" w:space="0" w:color="auto"/>
            </w:tcBorders>
            <w:noWrap/>
            <w:vAlign w:val="bottom"/>
            <w:hideMark/>
          </w:tcPr>
          <w:p w14:paraId="069212A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20" w:type="dxa"/>
            <w:tcBorders>
              <w:top w:val="nil"/>
              <w:left w:val="nil"/>
              <w:bottom w:val="single" w:sz="8" w:space="0" w:color="auto"/>
              <w:right w:val="single" w:sz="8" w:space="0" w:color="auto"/>
            </w:tcBorders>
            <w:shd w:val="clear" w:color="000000" w:fill="A6A6A6"/>
            <w:noWrap/>
            <w:vAlign w:val="bottom"/>
            <w:hideMark/>
          </w:tcPr>
          <w:p w14:paraId="2CE273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573" w:type="dxa"/>
            <w:gridSpan w:val="2"/>
            <w:tcBorders>
              <w:top w:val="nil"/>
              <w:left w:val="nil"/>
              <w:bottom w:val="nil"/>
              <w:right w:val="nil"/>
            </w:tcBorders>
            <w:noWrap/>
            <w:vAlign w:val="bottom"/>
            <w:hideMark/>
          </w:tcPr>
          <w:p w14:paraId="0675BF6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6E3BC9D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06BA787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757B1D42"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77B642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ESTAT</w:t>
            </w:r>
          </w:p>
        </w:tc>
        <w:tc>
          <w:tcPr>
            <w:tcW w:w="496" w:type="dxa"/>
            <w:tcBorders>
              <w:top w:val="nil"/>
              <w:left w:val="nil"/>
              <w:bottom w:val="single" w:sz="8" w:space="0" w:color="auto"/>
              <w:right w:val="single" w:sz="8" w:space="0" w:color="auto"/>
            </w:tcBorders>
            <w:noWrap/>
            <w:vAlign w:val="bottom"/>
            <w:hideMark/>
          </w:tcPr>
          <w:p w14:paraId="23BD217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6" w:type="dxa"/>
            <w:tcBorders>
              <w:top w:val="nil"/>
              <w:left w:val="nil"/>
              <w:bottom w:val="single" w:sz="8" w:space="0" w:color="auto"/>
              <w:right w:val="single" w:sz="8" w:space="0" w:color="auto"/>
            </w:tcBorders>
            <w:noWrap/>
            <w:vAlign w:val="bottom"/>
            <w:hideMark/>
          </w:tcPr>
          <w:p w14:paraId="29BA16D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630B27E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3E075F3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3BDC18E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05B3DC3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549" w:type="dxa"/>
            <w:tcBorders>
              <w:top w:val="nil"/>
              <w:left w:val="nil"/>
              <w:bottom w:val="single" w:sz="8" w:space="0" w:color="auto"/>
              <w:right w:val="single" w:sz="8" w:space="0" w:color="auto"/>
            </w:tcBorders>
            <w:noWrap/>
            <w:vAlign w:val="bottom"/>
            <w:hideMark/>
          </w:tcPr>
          <w:p w14:paraId="6013E75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549" w:type="dxa"/>
            <w:tcBorders>
              <w:top w:val="nil"/>
              <w:left w:val="nil"/>
              <w:bottom w:val="single" w:sz="8" w:space="0" w:color="auto"/>
              <w:right w:val="single" w:sz="8" w:space="0" w:color="auto"/>
            </w:tcBorders>
            <w:noWrap/>
            <w:vAlign w:val="bottom"/>
            <w:hideMark/>
          </w:tcPr>
          <w:p w14:paraId="769F12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20" w:type="dxa"/>
            <w:tcBorders>
              <w:top w:val="nil"/>
              <w:left w:val="nil"/>
              <w:bottom w:val="single" w:sz="8" w:space="0" w:color="auto"/>
              <w:right w:val="single" w:sz="8" w:space="0" w:color="auto"/>
            </w:tcBorders>
            <w:shd w:val="clear" w:color="000000" w:fill="A6A6A6"/>
            <w:noWrap/>
            <w:vAlign w:val="bottom"/>
            <w:hideMark/>
          </w:tcPr>
          <w:p w14:paraId="4F86684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573" w:type="dxa"/>
            <w:gridSpan w:val="2"/>
            <w:tcBorders>
              <w:top w:val="nil"/>
              <w:left w:val="nil"/>
              <w:bottom w:val="nil"/>
              <w:right w:val="nil"/>
            </w:tcBorders>
            <w:noWrap/>
            <w:vAlign w:val="bottom"/>
            <w:hideMark/>
          </w:tcPr>
          <w:p w14:paraId="725C51B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AB81AC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63E8CFD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1,4 %</w:t>
            </w:r>
          </w:p>
        </w:tc>
      </w:tr>
      <w:tr w:rsidR="00896817" w:rsidRPr="00DC56BA" w14:paraId="6D4132E3"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F1E743A"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FISMA</w:t>
            </w:r>
          </w:p>
        </w:tc>
        <w:tc>
          <w:tcPr>
            <w:tcW w:w="496" w:type="dxa"/>
            <w:tcBorders>
              <w:top w:val="nil"/>
              <w:left w:val="nil"/>
              <w:bottom w:val="single" w:sz="8" w:space="0" w:color="auto"/>
              <w:right w:val="single" w:sz="8" w:space="0" w:color="auto"/>
            </w:tcBorders>
            <w:noWrap/>
            <w:vAlign w:val="bottom"/>
            <w:hideMark/>
          </w:tcPr>
          <w:p w14:paraId="1E5D834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6" w:type="dxa"/>
            <w:tcBorders>
              <w:top w:val="nil"/>
              <w:left w:val="nil"/>
              <w:bottom w:val="single" w:sz="8" w:space="0" w:color="auto"/>
              <w:right w:val="single" w:sz="8" w:space="0" w:color="auto"/>
            </w:tcBorders>
            <w:noWrap/>
            <w:vAlign w:val="bottom"/>
            <w:hideMark/>
          </w:tcPr>
          <w:p w14:paraId="0482FD9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30472A7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96" w:type="dxa"/>
            <w:tcBorders>
              <w:top w:val="nil"/>
              <w:left w:val="nil"/>
              <w:bottom w:val="single" w:sz="8" w:space="0" w:color="auto"/>
              <w:right w:val="single" w:sz="8" w:space="0" w:color="auto"/>
            </w:tcBorders>
            <w:noWrap/>
            <w:vAlign w:val="bottom"/>
            <w:hideMark/>
          </w:tcPr>
          <w:p w14:paraId="3534582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6" w:type="dxa"/>
            <w:tcBorders>
              <w:top w:val="nil"/>
              <w:left w:val="nil"/>
              <w:bottom w:val="single" w:sz="8" w:space="0" w:color="auto"/>
              <w:right w:val="single" w:sz="8" w:space="0" w:color="auto"/>
            </w:tcBorders>
            <w:noWrap/>
            <w:vAlign w:val="bottom"/>
            <w:hideMark/>
          </w:tcPr>
          <w:p w14:paraId="3426392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396BE32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549" w:type="dxa"/>
            <w:tcBorders>
              <w:top w:val="nil"/>
              <w:left w:val="nil"/>
              <w:bottom w:val="single" w:sz="8" w:space="0" w:color="auto"/>
              <w:right w:val="single" w:sz="8" w:space="0" w:color="auto"/>
            </w:tcBorders>
            <w:noWrap/>
            <w:vAlign w:val="bottom"/>
            <w:hideMark/>
          </w:tcPr>
          <w:p w14:paraId="7AF6931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49" w:type="dxa"/>
            <w:tcBorders>
              <w:top w:val="nil"/>
              <w:left w:val="nil"/>
              <w:bottom w:val="single" w:sz="8" w:space="0" w:color="auto"/>
              <w:right w:val="single" w:sz="8" w:space="0" w:color="auto"/>
            </w:tcBorders>
            <w:noWrap/>
            <w:vAlign w:val="bottom"/>
            <w:hideMark/>
          </w:tcPr>
          <w:p w14:paraId="60764C4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0" w:type="dxa"/>
            <w:tcBorders>
              <w:top w:val="nil"/>
              <w:left w:val="nil"/>
              <w:bottom w:val="single" w:sz="8" w:space="0" w:color="auto"/>
              <w:right w:val="single" w:sz="8" w:space="0" w:color="auto"/>
            </w:tcBorders>
            <w:shd w:val="clear" w:color="000000" w:fill="A6A6A6"/>
            <w:noWrap/>
            <w:vAlign w:val="bottom"/>
            <w:hideMark/>
          </w:tcPr>
          <w:p w14:paraId="3558EEC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573" w:type="dxa"/>
            <w:gridSpan w:val="2"/>
            <w:tcBorders>
              <w:top w:val="nil"/>
              <w:left w:val="nil"/>
              <w:bottom w:val="nil"/>
              <w:right w:val="nil"/>
            </w:tcBorders>
            <w:noWrap/>
            <w:vAlign w:val="bottom"/>
            <w:hideMark/>
          </w:tcPr>
          <w:p w14:paraId="2FCCF78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653FAD9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6F417C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14F13BB8"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794A297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FPI</w:t>
            </w:r>
          </w:p>
        </w:tc>
        <w:tc>
          <w:tcPr>
            <w:tcW w:w="496" w:type="dxa"/>
            <w:tcBorders>
              <w:top w:val="nil"/>
              <w:left w:val="nil"/>
              <w:bottom w:val="single" w:sz="8" w:space="0" w:color="auto"/>
              <w:right w:val="single" w:sz="8" w:space="0" w:color="auto"/>
            </w:tcBorders>
            <w:noWrap/>
            <w:vAlign w:val="bottom"/>
            <w:hideMark/>
          </w:tcPr>
          <w:p w14:paraId="2D26D0D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96" w:type="dxa"/>
            <w:tcBorders>
              <w:top w:val="nil"/>
              <w:left w:val="nil"/>
              <w:bottom w:val="single" w:sz="8" w:space="0" w:color="auto"/>
              <w:right w:val="single" w:sz="8" w:space="0" w:color="auto"/>
            </w:tcBorders>
            <w:noWrap/>
            <w:vAlign w:val="bottom"/>
            <w:hideMark/>
          </w:tcPr>
          <w:p w14:paraId="4527A57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1D04D29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96" w:type="dxa"/>
            <w:tcBorders>
              <w:top w:val="nil"/>
              <w:left w:val="nil"/>
              <w:bottom w:val="single" w:sz="8" w:space="0" w:color="auto"/>
              <w:right w:val="single" w:sz="8" w:space="0" w:color="auto"/>
            </w:tcBorders>
            <w:noWrap/>
            <w:vAlign w:val="bottom"/>
            <w:hideMark/>
          </w:tcPr>
          <w:p w14:paraId="5D10332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96" w:type="dxa"/>
            <w:tcBorders>
              <w:top w:val="nil"/>
              <w:left w:val="nil"/>
              <w:bottom w:val="single" w:sz="8" w:space="0" w:color="auto"/>
              <w:right w:val="single" w:sz="8" w:space="0" w:color="auto"/>
            </w:tcBorders>
            <w:noWrap/>
            <w:vAlign w:val="bottom"/>
            <w:hideMark/>
          </w:tcPr>
          <w:p w14:paraId="5186B3B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729" w:type="dxa"/>
            <w:tcBorders>
              <w:top w:val="nil"/>
              <w:left w:val="nil"/>
              <w:bottom w:val="single" w:sz="8" w:space="0" w:color="auto"/>
              <w:right w:val="single" w:sz="8" w:space="0" w:color="auto"/>
            </w:tcBorders>
            <w:shd w:val="clear" w:color="000000" w:fill="BFBFBF"/>
            <w:noWrap/>
            <w:vAlign w:val="bottom"/>
            <w:hideMark/>
          </w:tcPr>
          <w:p w14:paraId="37A9197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549" w:type="dxa"/>
            <w:tcBorders>
              <w:top w:val="nil"/>
              <w:left w:val="nil"/>
              <w:bottom w:val="single" w:sz="8" w:space="0" w:color="auto"/>
              <w:right w:val="single" w:sz="8" w:space="0" w:color="auto"/>
            </w:tcBorders>
            <w:noWrap/>
            <w:vAlign w:val="bottom"/>
            <w:hideMark/>
          </w:tcPr>
          <w:p w14:paraId="6D42EDF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549" w:type="dxa"/>
            <w:tcBorders>
              <w:top w:val="nil"/>
              <w:left w:val="nil"/>
              <w:bottom w:val="single" w:sz="8" w:space="0" w:color="auto"/>
              <w:right w:val="single" w:sz="8" w:space="0" w:color="auto"/>
            </w:tcBorders>
            <w:noWrap/>
            <w:vAlign w:val="bottom"/>
            <w:hideMark/>
          </w:tcPr>
          <w:p w14:paraId="3BAF8FE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20" w:type="dxa"/>
            <w:tcBorders>
              <w:top w:val="nil"/>
              <w:left w:val="nil"/>
              <w:bottom w:val="single" w:sz="8" w:space="0" w:color="auto"/>
              <w:right w:val="single" w:sz="8" w:space="0" w:color="auto"/>
            </w:tcBorders>
            <w:shd w:val="clear" w:color="000000" w:fill="A6A6A6"/>
            <w:noWrap/>
            <w:vAlign w:val="bottom"/>
            <w:hideMark/>
          </w:tcPr>
          <w:p w14:paraId="593101F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573" w:type="dxa"/>
            <w:gridSpan w:val="2"/>
            <w:tcBorders>
              <w:top w:val="nil"/>
              <w:left w:val="nil"/>
              <w:bottom w:val="nil"/>
              <w:right w:val="nil"/>
            </w:tcBorders>
            <w:noWrap/>
            <w:vAlign w:val="bottom"/>
            <w:hideMark/>
          </w:tcPr>
          <w:p w14:paraId="482521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376508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CFD1A9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1,6 %</w:t>
            </w:r>
          </w:p>
        </w:tc>
      </w:tr>
      <w:tr w:rsidR="00896817" w:rsidRPr="00DC56BA" w14:paraId="0DBC3D97"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58CABE2"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GROW</w:t>
            </w:r>
          </w:p>
        </w:tc>
        <w:tc>
          <w:tcPr>
            <w:tcW w:w="496" w:type="dxa"/>
            <w:tcBorders>
              <w:top w:val="nil"/>
              <w:left w:val="nil"/>
              <w:bottom w:val="single" w:sz="8" w:space="0" w:color="auto"/>
              <w:right w:val="single" w:sz="8" w:space="0" w:color="auto"/>
            </w:tcBorders>
            <w:noWrap/>
            <w:vAlign w:val="bottom"/>
            <w:hideMark/>
          </w:tcPr>
          <w:p w14:paraId="00AAAC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6" w:type="dxa"/>
            <w:tcBorders>
              <w:top w:val="nil"/>
              <w:left w:val="nil"/>
              <w:bottom w:val="single" w:sz="8" w:space="0" w:color="auto"/>
              <w:right w:val="single" w:sz="8" w:space="0" w:color="auto"/>
            </w:tcBorders>
            <w:noWrap/>
            <w:vAlign w:val="bottom"/>
            <w:hideMark/>
          </w:tcPr>
          <w:p w14:paraId="2EB2560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0A9B5CA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96" w:type="dxa"/>
            <w:tcBorders>
              <w:top w:val="nil"/>
              <w:left w:val="nil"/>
              <w:bottom w:val="single" w:sz="8" w:space="0" w:color="auto"/>
              <w:right w:val="single" w:sz="8" w:space="0" w:color="auto"/>
            </w:tcBorders>
            <w:noWrap/>
            <w:vAlign w:val="bottom"/>
            <w:hideMark/>
          </w:tcPr>
          <w:p w14:paraId="053E5FA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44E857D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207F480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549" w:type="dxa"/>
            <w:tcBorders>
              <w:top w:val="nil"/>
              <w:left w:val="nil"/>
              <w:bottom w:val="single" w:sz="8" w:space="0" w:color="auto"/>
              <w:right w:val="single" w:sz="8" w:space="0" w:color="auto"/>
            </w:tcBorders>
            <w:noWrap/>
            <w:vAlign w:val="bottom"/>
            <w:hideMark/>
          </w:tcPr>
          <w:p w14:paraId="4DFA55F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549" w:type="dxa"/>
            <w:tcBorders>
              <w:top w:val="nil"/>
              <w:left w:val="nil"/>
              <w:bottom w:val="single" w:sz="8" w:space="0" w:color="auto"/>
              <w:right w:val="single" w:sz="8" w:space="0" w:color="auto"/>
            </w:tcBorders>
            <w:noWrap/>
            <w:vAlign w:val="bottom"/>
            <w:hideMark/>
          </w:tcPr>
          <w:p w14:paraId="17C1758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20" w:type="dxa"/>
            <w:tcBorders>
              <w:top w:val="nil"/>
              <w:left w:val="nil"/>
              <w:bottom w:val="single" w:sz="8" w:space="0" w:color="auto"/>
              <w:right w:val="single" w:sz="8" w:space="0" w:color="auto"/>
            </w:tcBorders>
            <w:shd w:val="clear" w:color="000000" w:fill="A6A6A6"/>
            <w:noWrap/>
            <w:vAlign w:val="bottom"/>
            <w:hideMark/>
          </w:tcPr>
          <w:p w14:paraId="73C73CE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573" w:type="dxa"/>
            <w:gridSpan w:val="2"/>
            <w:tcBorders>
              <w:top w:val="nil"/>
              <w:left w:val="nil"/>
              <w:bottom w:val="nil"/>
              <w:right w:val="nil"/>
            </w:tcBorders>
            <w:noWrap/>
            <w:vAlign w:val="bottom"/>
            <w:hideMark/>
          </w:tcPr>
          <w:p w14:paraId="3D78108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421E13A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71</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6E5ECD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1,6 %</w:t>
            </w:r>
          </w:p>
        </w:tc>
      </w:tr>
      <w:tr w:rsidR="00896817" w:rsidRPr="00DC56BA" w14:paraId="0DD5955A"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9938DE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HERA</w:t>
            </w:r>
          </w:p>
        </w:tc>
        <w:tc>
          <w:tcPr>
            <w:tcW w:w="496" w:type="dxa"/>
            <w:tcBorders>
              <w:top w:val="nil"/>
              <w:left w:val="nil"/>
              <w:bottom w:val="single" w:sz="8" w:space="0" w:color="auto"/>
              <w:right w:val="single" w:sz="8" w:space="0" w:color="auto"/>
            </w:tcBorders>
            <w:noWrap/>
            <w:vAlign w:val="bottom"/>
            <w:hideMark/>
          </w:tcPr>
          <w:p w14:paraId="7CB73AF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6" w:type="dxa"/>
            <w:tcBorders>
              <w:top w:val="nil"/>
              <w:left w:val="nil"/>
              <w:bottom w:val="single" w:sz="8" w:space="0" w:color="auto"/>
              <w:right w:val="single" w:sz="8" w:space="0" w:color="auto"/>
            </w:tcBorders>
            <w:noWrap/>
            <w:vAlign w:val="bottom"/>
            <w:hideMark/>
          </w:tcPr>
          <w:p w14:paraId="1C5E1F7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61E9533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96" w:type="dxa"/>
            <w:tcBorders>
              <w:top w:val="nil"/>
              <w:left w:val="nil"/>
              <w:bottom w:val="single" w:sz="8" w:space="0" w:color="auto"/>
              <w:right w:val="single" w:sz="8" w:space="0" w:color="auto"/>
            </w:tcBorders>
            <w:noWrap/>
            <w:vAlign w:val="bottom"/>
            <w:hideMark/>
          </w:tcPr>
          <w:p w14:paraId="4F2A806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6" w:type="dxa"/>
            <w:tcBorders>
              <w:top w:val="nil"/>
              <w:left w:val="nil"/>
              <w:bottom w:val="single" w:sz="8" w:space="0" w:color="auto"/>
              <w:right w:val="single" w:sz="8" w:space="0" w:color="auto"/>
            </w:tcBorders>
            <w:noWrap/>
            <w:vAlign w:val="bottom"/>
            <w:hideMark/>
          </w:tcPr>
          <w:p w14:paraId="2C8BFEC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11BAD81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49" w:type="dxa"/>
            <w:tcBorders>
              <w:top w:val="nil"/>
              <w:left w:val="nil"/>
              <w:bottom w:val="single" w:sz="8" w:space="0" w:color="auto"/>
              <w:right w:val="single" w:sz="8" w:space="0" w:color="auto"/>
            </w:tcBorders>
            <w:noWrap/>
            <w:vAlign w:val="bottom"/>
            <w:hideMark/>
          </w:tcPr>
          <w:p w14:paraId="4800A71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549" w:type="dxa"/>
            <w:tcBorders>
              <w:top w:val="nil"/>
              <w:left w:val="nil"/>
              <w:bottom w:val="single" w:sz="8" w:space="0" w:color="auto"/>
              <w:right w:val="single" w:sz="8" w:space="0" w:color="auto"/>
            </w:tcBorders>
            <w:noWrap/>
            <w:vAlign w:val="bottom"/>
            <w:hideMark/>
          </w:tcPr>
          <w:p w14:paraId="5C1836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20" w:type="dxa"/>
            <w:tcBorders>
              <w:top w:val="nil"/>
              <w:left w:val="nil"/>
              <w:bottom w:val="single" w:sz="8" w:space="0" w:color="auto"/>
              <w:right w:val="single" w:sz="8" w:space="0" w:color="auto"/>
            </w:tcBorders>
            <w:shd w:val="clear" w:color="000000" w:fill="A6A6A6"/>
            <w:noWrap/>
            <w:vAlign w:val="bottom"/>
            <w:hideMark/>
          </w:tcPr>
          <w:p w14:paraId="27DD048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573" w:type="dxa"/>
            <w:gridSpan w:val="2"/>
            <w:tcBorders>
              <w:top w:val="nil"/>
              <w:left w:val="nil"/>
              <w:bottom w:val="nil"/>
              <w:right w:val="nil"/>
            </w:tcBorders>
            <w:noWrap/>
            <w:vAlign w:val="bottom"/>
            <w:hideMark/>
          </w:tcPr>
          <w:p w14:paraId="650491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B5E2E5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6724E79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896817" w:rsidRPr="00DC56BA" w14:paraId="4C26EEB4"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55CF5D15"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HOME</w:t>
            </w:r>
          </w:p>
        </w:tc>
        <w:tc>
          <w:tcPr>
            <w:tcW w:w="496" w:type="dxa"/>
            <w:tcBorders>
              <w:top w:val="nil"/>
              <w:left w:val="nil"/>
              <w:bottom w:val="single" w:sz="8" w:space="0" w:color="auto"/>
              <w:right w:val="single" w:sz="8" w:space="0" w:color="auto"/>
            </w:tcBorders>
            <w:noWrap/>
            <w:vAlign w:val="bottom"/>
            <w:hideMark/>
          </w:tcPr>
          <w:p w14:paraId="0F32E2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6" w:type="dxa"/>
            <w:tcBorders>
              <w:top w:val="nil"/>
              <w:left w:val="nil"/>
              <w:bottom w:val="single" w:sz="8" w:space="0" w:color="auto"/>
              <w:right w:val="single" w:sz="8" w:space="0" w:color="auto"/>
            </w:tcBorders>
            <w:noWrap/>
            <w:vAlign w:val="bottom"/>
            <w:hideMark/>
          </w:tcPr>
          <w:p w14:paraId="2E18890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7E4E01B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96" w:type="dxa"/>
            <w:tcBorders>
              <w:top w:val="nil"/>
              <w:left w:val="nil"/>
              <w:bottom w:val="single" w:sz="8" w:space="0" w:color="auto"/>
              <w:right w:val="single" w:sz="8" w:space="0" w:color="auto"/>
            </w:tcBorders>
            <w:noWrap/>
            <w:vAlign w:val="bottom"/>
            <w:hideMark/>
          </w:tcPr>
          <w:p w14:paraId="11A40B4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96" w:type="dxa"/>
            <w:tcBorders>
              <w:top w:val="nil"/>
              <w:left w:val="nil"/>
              <w:bottom w:val="single" w:sz="8" w:space="0" w:color="auto"/>
              <w:right w:val="single" w:sz="8" w:space="0" w:color="auto"/>
            </w:tcBorders>
            <w:noWrap/>
            <w:vAlign w:val="bottom"/>
            <w:hideMark/>
          </w:tcPr>
          <w:p w14:paraId="5D51F9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2CCACDD8"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549" w:type="dxa"/>
            <w:tcBorders>
              <w:top w:val="nil"/>
              <w:left w:val="nil"/>
              <w:bottom w:val="single" w:sz="8" w:space="0" w:color="auto"/>
              <w:right w:val="single" w:sz="8" w:space="0" w:color="auto"/>
            </w:tcBorders>
            <w:noWrap/>
            <w:vAlign w:val="bottom"/>
            <w:hideMark/>
          </w:tcPr>
          <w:p w14:paraId="7B47A49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549" w:type="dxa"/>
            <w:tcBorders>
              <w:top w:val="nil"/>
              <w:left w:val="nil"/>
              <w:bottom w:val="single" w:sz="8" w:space="0" w:color="auto"/>
              <w:right w:val="single" w:sz="8" w:space="0" w:color="auto"/>
            </w:tcBorders>
            <w:noWrap/>
            <w:vAlign w:val="bottom"/>
            <w:hideMark/>
          </w:tcPr>
          <w:p w14:paraId="06814B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20" w:type="dxa"/>
            <w:tcBorders>
              <w:top w:val="nil"/>
              <w:left w:val="nil"/>
              <w:bottom w:val="single" w:sz="8" w:space="0" w:color="auto"/>
              <w:right w:val="single" w:sz="8" w:space="0" w:color="auto"/>
            </w:tcBorders>
            <w:shd w:val="clear" w:color="000000" w:fill="A6A6A6"/>
            <w:noWrap/>
            <w:vAlign w:val="bottom"/>
            <w:hideMark/>
          </w:tcPr>
          <w:p w14:paraId="2934C57D"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573" w:type="dxa"/>
            <w:gridSpan w:val="2"/>
            <w:tcBorders>
              <w:top w:val="nil"/>
              <w:left w:val="nil"/>
              <w:bottom w:val="nil"/>
              <w:right w:val="nil"/>
            </w:tcBorders>
            <w:noWrap/>
            <w:vAlign w:val="bottom"/>
            <w:hideMark/>
          </w:tcPr>
          <w:p w14:paraId="688927A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0C3D4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66</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23BAB10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896817" w:rsidRPr="00DC56BA" w14:paraId="548A1E82"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CA044F6"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HR</w:t>
            </w:r>
          </w:p>
        </w:tc>
        <w:tc>
          <w:tcPr>
            <w:tcW w:w="496" w:type="dxa"/>
            <w:tcBorders>
              <w:top w:val="nil"/>
              <w:left w:val="nil"/>
              <w:bottom w:val="single" w:sz="8" w:space="0" w:color="auto"/>
              <w:right w:val="single" w:sz="8" w:space="0" w:color="auto"/>
            </w:tcBorders>
            <w:noWrap/>
            <w:vAlign w:val="bottom"/>
            <w:hideMark/>
          </w:tcPr>
          <w:p w14:paraId="7B82557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w:t>
            </w:r>
          </w:p>
        </w:tc>
        <w:tc>
          <w:tcPr>
            <w:tcW w:w="496" w:type="dxa"/>
            <w:tcBorders>
              <w:top w:val="nil"/>
              <w:left w:val="nil"/>
              <w:bottom w:val="single" w:sz="8" w:space="0" w:color="auto"/>
              <w:right w:val="single" w:sz="8" w:space="0" w:color="auto"/>
            </w:tcBorders>
            <w:noWrap/>
            <w:vAlign w:val="bottom"/>
            <w:hideMark/>
          </w:tcPr>
          <w:p w14:paraId="5216076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729" w:type="dxa"/>
            <w:tcBorders>
              <w:top w:val="nil"/>
              <w:left w:val="nil"/>
              <w:bottom w:val="single" w:sz="8" w:space="0" w:color="auto"/>
              <w:right w:val="single" w:sz="8" w:space="0" w:color="auto"/>
            </w:tcBorders>
            <w:shd w:val="clear" w:color="000000" w:fill="BFBFBF"/>
            <w:noWrap/>
            <w:vAlign w:val="bottom"/>
            <w:hideMark/>
          </w:tcPr>
          <w:p w14:paraId="3227E63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95</w:t>
            </w:r>
          </w:p>
        </w:tc>
        <w:tc>
          <w:tcPr>
            <w:tcW w:w="496" w:type="dxa"/>
            <w:tcBorders>
              <w:top w:val="nil"/>
              <w:left w:val="nil"/>
              <w:bottom w:val="single" w:sz="8" w:space="0" w:color="auto"/>
              <w:right w:val="single" w:sz="8" w:space="0" w:color="auto"/>
            </w:tcBorders>
            <w:noWrap/>
            <w:vAlign w:val="bottom"/>
            <w:hideMark/>
          </w:tcPr>
          <w:p w14:paraId="3FB6E0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w:t>
            </w:r>
          </w:p>
        </w:tc>
        <w:tc>
          <w:tcPr>
            <w:tcW w:w="496" w:type="dxa"/>
            <w:tcBorders>
              <w:top w:val="nil"/>
              <w:left w:val="nil"/>
              <w:bottom w:val="single" w:sz="8" w:space="0" w:color="auto"/>
              <w:right w:val="single" w:sz="8" w:space="0" w:color="auto"/>
            </w:tcBorders>
            <w:noWrap/>
            <w:vAlign w:val="bottom"/>
            <w:hideMark/>
          </w:tcPr>
          <w:p w14:paraId="65DC2EF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729" w:type="dxa"/>
            <w:tcBorders>
              <w:top w:val="nil"/>
              <w:left w:val="nil"/>
              <w:bottom w:val="single" w:sz="8" w:space="0" w:color="auto"/>
              <w:right w:val="single" w:sz="8" w:space="0" w:color="auto"/>
            </w:tcBorders>
            <w:shd w:val="clear" w:color="000000" w:fill="BFBFBF"/>
            <w:noWrap/>
            <w:vAlign w:val="bottom"/>
            <w:hideMark/>
          </w:tcPr>
          <w:p w14:paraId="4B02563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81</w:t>
            </w:r>
          </w:p>
        </w:tc>
        <w:tc>
          <w:tcPr>
            <w:tcW w:w="549" w:type="dxa"/>
            <w:tcBorders>
              <w:top w:val="nil"/>
              <w:left w:val="nil"/>
              <w:bottom w:val="single" w:sz="8" w:space="0" w:color="auto"/>
              <w:right w:val="single" w:sz="8" w:space="0" w:color="auto"/>
            </w:tcBorders>
            <w:noWrap/>
            <w:vAlign w:val="bottom"/>
            <w:hideMark/>
          </w:tcPr>
          <w:p w14:paraId="33B1E3A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549" w:type="dxa"/>
            <w:tcBorders>
              <w:top w:val="nil"/>
              <w:left w:val="nil"/>
              <w:bottom w:val="single" w:sz="8" w:space="0" w:color="auto"/>
              <w:right w:val="single" w:sz="8" w:space="0" w:color="auto"/>
            </w:tcBorders>
            <w:noWrap/>
            <w:vAlign w:val="bottom"/>
            <w:hideMark/>
          </w:tcPr>
          <w:p w14:paraId="4A76700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20" w:type="dxa"/>
            <w:tcBorders>
              <w:top w:val="nil"/>
              <w:left w:val="nil"/>
              <w:bottom w:val="single" w:sz="8" w:space="0" w:color="auto"/>
              <w:right w:val="single" w:sz="8" w:space="0" w:color="auto"/>
            </w:tcBorders>
            <w:shd w:val="clear" w:color="000000" w:fill="A6A6A6"/>
            <w:noWrap/>
            <w:vAlign w:val="bottom"/>
            <w:hideMark/>
          </w:tcPr>
          <w:p w14:paraId="3CB5976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573" w:type="dxa"/>
            <w:gridSpan w:val="2"/>
            <w:tcBorders>
              <w:top w:val="nil"/>
              <w:left w:val="nil"/>
              <w:bottom w:val="nil"/>
              <w:right w:val="nil"/>
            </w:tcBorders>
            <w:noWrap/>
            <w:vAlign w:val="bottom"/>
            <w:hideMark/>
          </w:tcPr>
          <w:p w14:paraId="1D7D83B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331BE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203</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67153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4,5 %</w:t>
            </w:r>
          </w:p>
        </w:tc>
      </w:tr>
      <w:tr w:rsidR="00896817" w:rsidRPr="00DC56BA" w14:paraId="5341BE15"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51C15690"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IAS</w:t>
            </w:r>
          </w:p>
        </w:tc>
        <w:tc>
          <w:tcPr>
            <w:tcW w:w="496" w:type="dxa"/>
            <w:tcBorders>
              <w:top w:val="nil"/>
              <w:left w:val="nil"/>
              <w:bottom w:val="single" w:sz="8" w:space="0" w:color="auto"/>
              <w:right w:val="single" w:sz="8" w:space="0" w:color="auto"/>
            </w:tcBorders>
            <w:noWrap/>
            <w:vAlign w:val="bottom"/>
            <w:hideMark/>
          </w:tcPr>
          <w:p w14:paraId="0122BD6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6" w:type="dxa"/>
            <w:tcBorders>
              <w:top w:val="nil"/>
              <w:left w:val="nil"/>
              <w:bottom w:val="single" w:sz="8" w:space="0" w:color="auto"/>
              <w:right w:val="single" w:sz="8" w:space="0" w:color="auto"/>
            </w:tcBorders>
            <w:noWrap/>
            <w:vAlign w:val="bottom"/>
            <w:hideMark/>
          </w:tcPr>
          <w:p w14:paraId="2CC8481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1A82A55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96" w:type="dxa"/>
            <w:tcBorders>
              <w:top w:val="nil"/>
              <w:left w:val="nil"/>
              <w:bottom w:val="single" w:sz="8" w:space="0" w:color="auto"/>
              <w:right w:val="single" w:sz="8" w:space="0" w:color="auto"/>
            </w:tcBorders>
            <w:noWrap/>
            <w:vAlign w:val="bottom"/>
            <w:hideMark/>
          </w:tcPr>
          <w:p w14:paraId="210E2A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6" w:type="dxa"/>
            <w:tcBorders>
              <w:top w:val="nil"/>
              <w:left w:val="nil"/>
              <w:bottom w:val="single" w:sz="8" w:space="0" w:color="auto"/>
              <w:right w:val="single" w:sz="8" w:space="0" w:color="auto"/>
            </w:tcBorders>
            <w:noWrap/>
            <w:vAlign w:val="bottom"/>
            <w:hideMark/>
          </w:tcPr>
          <w:p w14:paraId="3781468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757C93C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549" w:type="dxa"/>
            <w:tcBorders>
              <w:top w:val="nil"/>
              <w:left w:val="nil"/>
              <w:bottom w:val="single" w:sz="8" w:space="0" w:color="auto"/>
              <w:right w:val="single" w:sz="8" w:space="0" w:color="auto"/>
            </w:tcBorders>
            <w:noWrap/>
            <w:vAlign w:val="bottom"/>
            <w:hideMark/>
          </w:tcPr>
          <w:p w14:paraId="473F42AB"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49" w:type="dxa"/>
            <w:tcBorders>
              <w:top w:val="nil"/>
              <w:left w:val="nil"/>
              <w:bottom w:val="single" w:sz="8" w:space="0" w:color="auto"/>
              <w:right w:val="single" w:sz="8" w:space="0" w:color="auto"/>
            </w:tcBorders>
            <w:noWrap/>
            <w:vAlign w:val="bottom"/>
            <w:hideMark/>
          </w:tcPr>
          <w:p w14:paraId="60ED654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0" w:type="dxa"/>
            <w:tcBorders>
              <w:top w:val="nil"/>
              <w:left w:val="nil"/>
              <w:bottom w:val="single" w:sz="8" w:space="0" w:color="auto"/>
              <w:right w:val="single" w:sz="8" w:space="0" w:color="auto"/>
            </w:tcBorders>
            <w:shd w:val="clear" w:color="000000" w:fill="A6A6A6"/>
            <w:noWrap/>
            <w:vAlign w:val="bottom"/>
            <w:hideMark/>
          </w:tcPr>
          <w:p w14:paraId="0E530F6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573" w:type="dxa"/>
            <w:gridSpan w:val="2"/>
            <w:tcBorders>
              <w:top w:val="nil"/>
              <w:left w:val="nil"/>
              <w:bottom w:val="nil"/>
              <w:right w:val="nil"/>
            </w:tcBorders>
            <w:noWrap/>
            <w:vAlign w:val="bottom"/>
            <w:hideMark/>
          </w:tcPr>
          <w:p w14:paraId="2382247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2BD47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4273103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0,2 %</w:t>
            </w:r>
          </w:p>
        </w:tc>
      </w:tr>
      <w:tr w:rsidR="00896817" w:rsidRPr="00DC56BA" w14:paraId="4AF4C934"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1C261CFF"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INTPA</w:t>
            </w:r>
          </w:p>
        </w:tc>
        <w:tc>
          <w:tcPr>
            <w:tcW w:w="496" w:type="dxa"/>
            <w:tcBorders>
              <w:top w:val="nil"/>
              <w:left w:val="nil"/>
              <w:bottom w:val="single" w:sz="8" w:space="0" w:color="auto"/>
              <w:right w:val="single" w:sz="8" w:space="0" w:color="auto"/>
            </w:tcBorders>
            <w:noWrap/>
            <w:vAlign w:val="bottom"/>
            <w:hideMark/>
          </w:tcPr>
          <w:p w14:paraId="7D3335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496" w:type="dxa"/>
            <w:tcBorders>
              <w:top w:val="nil"/>
              <w:left w:val="nil"/>
              <w:bottom w:val="single" w:sz="8" w:space="0" w:color="auto"/>
              <w:right w:val="single" w:sz="8" w:space="0" w:color="auto"/>
            </w:tcBorders>
            <w:noWrap/>
            <w:vAlign w:val="bottom"/>
            <w:hideMark/>
          </w:tcPr>
          <w:p w14:paraId="309E51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44B376B0"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w:t>
            </w:r>
          </w:p>
        </w:tc>
        <w:tc>
          <w:tcPr>
            <w:tcW w:w="496" w:type="dxa"/>
            <w:tcBorders>
              <w:top w:val="nil"/>
              <w:left w:val="nil"/>
              <w:bottom w:val="single" w:sz="8" w:space="0" w:color="auto"/>
              <w:right w:val="single" w:sz="8" w:space="0" w:color="auto"/>
            </w:tcBorders>
            <w:noWrap/>
            <w:vAlign w:val="bottom"/>
            <w:hideMark/>
          </w:tcPr>
          <w:p w14:paraId="33DD176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c>
          <w:tcPr>
            <w:tcW w:w="496" w:type="dxa"/>
            <w:tcBorders>
              <w:top w:val="nil"/>
              <w:left w:val="nil"/>
              <w:bottom w:val="single" w:sz="8" w:space="0" w:color="auto"/>
              <w:right w:val="single" w:sz="8" w:space="0" w:color="auto"/>
            </w:tcBorders>
            <w:noWrap/>
            <w:vAlign w:val="bottom"/>
            <w:hideMark/>
          </w:tcPr>
          <w:p w14:paraId="43D79F9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729" w:type="dxa"/>
            <w:tcBorders>
              <w:top w:val="nil"/>
              <w:left w:val="nil"/>
              <w:bottom w:val="single" w:sz="8" w:space="0" w:color="auto"/>
              <w:right w:val="single" w:sz="8" w:space="0" w:color="auto"/>
            </w:tcBorders>
            <w:shd w:val="clear" w:color="000000" w:fill="BFBFBF"/>
            <w:noWrap/>
            <w:vAlign w:val="bottom"/>
            <w:hideMark/>
          </w:tcPr>
          <w:p w14:paraId="421311A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67</w:t>
            </w:r>
          </w:p>
        </w:tc>
        <w:tc>
          <w:tcPr>
            <w:tcW w:w="549" w:type="dxa"/>
            <w:tcBorders>
              <w:top w:val="nil"/>
              <w:left w:val="nil"/>
              <w:bottom w:val="single" w:sz="8" w:space="0" w:color="auto"/>
              <w:right w:val="single" w:sz="8" w:space="0" w:color="auto"/>
            </w:tcBorders>
            <w:noWrap/>
            <w:vAlign w:val="bottom"/>
            <w:hideMark/>
          </w:tcPr>
          <w:p w14:paraId="70999978"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167</w:t>
            </w:r>
          </w:p>
        </w:tc>
        <w:tc>
          <w:tcPr>
            <w:tcW w:w="549" w:type="dxa"/>
            <w:tcBorders>
              <w:top w:val="nil"/>
              <w:left w:val="nil"/>
              <w:bottom w:val="single" w:sz="8" w:space="0" w:color="auto"/>
              <w:right w:val="single" w:sz="8" w:space="0" w:color="auto"/>
            </w:tcBorders>
            <w:noWrap/>
            <w:vAlign w:val="bottom"/>
            <w:hideMark/>
          </w:tcPr>
          <w:p w14:paraId="4FA19451"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620" w:type="dxa"/>
            <w:tcBorders>
              <w:top w:val="nil"/>
              <w:left w:val="nil"/>
              <w:bottom w:val="single" w:sz="8" w:space="0" w:color="auto"/>
              <w:right w:val="single" w:sz="8" w:space="0" w:color="auto"/>
            </w:tcBorders>
            <w:shd w:val="clear" w:color="000000" w:fill="A6A6A6"/>
            <w:noWrap/>
            <w:vAlign w:val="bottom"/>
            <w:hideMark/>
          </w:tcPr>
          <w:p w14:paraId="04C3CDD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251</w:t>
            </w:r>
          </w:p>
        </w:tc>
        <w:tc>
          <w:tcPr>
            <w:tcW w:w="573" w:type="dxa"/>
            <w:gridSpan w:val="2"/>
            <w:tcBorders>
              <w:top w:val="nil"/>
              <w:left w:val="nil"/>
              <w:bottom w:val="nil"/>
              <w:right w:val="nil"/>
            </w:tcBorders>
            <w:noWrap/>
            <w:vAlign w:val="bottom"/>
            <w:hideMark/>
          </w:tcPr>
          <w:p w14:paraId="66BD09A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D27FCE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363</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021DC3F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8,0 %</w:t>
            </w:r>
          </w:p>
        </w:tc>
      </w:tr>
      <w:tr w:rsidR="00896817" w:rsidRPr="00DC56BA" w14:paraId="4BABEB98"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2BD7B93E"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JRC</w:t>
            </w:r>
          </w:p>
        </w:tc>
        <w:tc>
          <w:tcPr>
            <w:tcW w:w="496" w:type="dxa"/>
            <w:tcBorders>
              <w:top w:val="nil"/>
              <w:left w:val="nil"/>
              <w:bottom w:val="single" w:sz="8" w:space="0" w:color="auto"/>
              <w:right w:val="single" w:sz="8" w:space="0" w:color="auto"/>
            </w:tcBorders>
            <w:noWrap/>
            <w:vAlign w:val="bottom"/>
            <w:hideMark/>
          </w:tcPr>
          <w:p w14:paraId="0DEA58D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496" w:type="dxa"/>
            <w:tcBorders>
              <w:top w:val="nil"/>
              <w:left w:val="nil"/>
              <w:bottom w:val="single" w:sz="8" w:space="0" w:color="auto"/>
              <w:right w:val="single" w:sz="8" w:space="0" w:color="auto"/>
            </w:tcBorders>
            <w:noWrap/>
            <w:vAlign w:val="bottom"/>
            <w:hideMark/>
          </w:tcPr>
          <w:p w14:paraId="725EF75C"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729" w:type="dxa"/>
            <w:tcBorders>
              <w:top w:val="nil"/>
              <w:left w:val="nil"/>
              <w:bottom w:val="single" w:sz="8" w:space="0" w:color="auto"/>
              <w:right w:val="single" w:sz="8" w:space="0" w:color="auto"/>
            </w:tcBorders>
            <w:shd w:val="clear" w:color="000000" w:fill="BFBFBF"/>
            <w:noWrap/>
            <w:vAlign w:val="bottom"/>
            <w:hideMark/>
          </w:tcPr>
          <w:p w14:paraId="40447AA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w:t>
            </w:r>
          </w:p>
        </w:tc>
        <w:tc>
          <w:tcPr>
            <w:tcW w:w="496" w:type="dxa"/>
            <w:tcBorders>
              <w:top w:val="nil"/>
              <w:left w:val="nil"/>
              <w:bottom w:val="single" w:sz="8" w:space="0" w:color="auto"/>
              <w:right w:val="single" w:sz="8" w:space="0" w:color="auto"/>
            </w:tcBorders>
            <w:noWrap/>
            <w:vAlign w:val="bottom"/>
            <w:hideMark/>
          </w:tcPr>
          <w:p w14:paraId="1E22712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496" w:type="dxa"/>
            <w:tcBorders>
              <w:top w:val="nil"/>
              <w:left w:val="nil"/>
              <w:bottom w:val="single" w:sz="8" w:space="0" w:color="auto"/>
              <w:right w:val="single" w:sz="8" w:space="0" w:color="auto"/>
            </w:tcBorders>
            <w:noWrap/>
            <w:vAlign w:val="bottom"/>
            <w:hideMark/>
          </w:tcPr>
          <w:p w14:paraId="2A5B8AC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w:t>
            </w:r>
          </w:p>
        </w:tc>
        <w:tc>
          <w:tcPr>
            <w:tcW w:w="729" w:type="dxa"/>
            <w:tcBorders>
              <w:top w:val="nil"/>
              <w:left w:val="nil"/>
              <w:bottom w:val="single" w:sz="8" w:space="0" w:color="auto"/>
              <w:right w:val="single" w:sz="8" w:space="0" w:color="auto"/>
            </w:tcBorders>
            <w:shd w:val="clear" w:color="000000" w:fill="BFBFBF"/>
            <w:noWrap/>
            <w:vAlign w:val="bottom"/>
            <w:hideMark/>
          </w:tcPr>
          <w:p w14:paraId="14E7FB8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101</w:t>
            </w:r>
          </w:p>
        </w:tc>
        <w:tc>
          <w:tcPr>
            <w:tcW w:w="549" w:type="dxa"/>
            <w:tcBorders>
              <w:top w:val="nil"/>
              <w:left w:val="nil"/>
              <w:bottom w:val="single" w:sz="8" w:space="0" w:color="auto"/>
              <w:right w:val="single" w:sz="8" w:space="0" w:color="auto"/>
            </w:tcBorders>
            <w:noWrap/>
            <w:vAlign w:val="bottom"/>
            <w:hideMark/>
          </w:tcPr>
          <w:p w14:paraId="22A9B1A7"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410</w:t>
            </w:r>
          </w:p>
        </w:tc>
        <w:tc>
          <w:tcPr>
            <w:tcW w:w="549" w:type="dxa"/>
            <w:tcBorders>
              <w:top w:val="nil"/>
              <w:left w:val="nil"/>
              <w:bottom w:val="single" w:sz="8" w:space="0" w:color="auto"/>
              <w:right w:val="single" w:sz="8" w:space="0" w:color="auto"/>
            </w:tcBorders>
            <w:noWrap/>
            <w:vAlign w:val="bottom"/>
            <w:hideMark/>
          </w:tcPr>
          <w:p w14:paraId="6311294F"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473</w:t>
            </w:r>
          </w:p>
        </w:tc>
        <w:tc>
          <w:tcPr>
            <w:tcW w:w="620" w:type="dxa"/>
            <w:tcBorders>
              <w:top w:val="nil"/>
              <w:left w:val="nil"/>
              <w:bottom w:val="single" w:sz="8" w:space="0" w:color="auto"/>
              <w:right w:val="single" w:sz="8" w:space="0" w:color="auto"/>
            </w:tcBorders>
            <w:shd w:val="clear" w:color="000000" w:fill="A6A6A6"/>
            <w:noWrap/>
            <w:vAlign w:val="bottom"/>
            <w:hideMark/>
          </w:tcPr>
          <w:p w14:paraId="246AAD2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883</w:t>
            </w:r>
          </w:p>
        </w:tc>
        <w:tc>
          <w:tcPr>
            <w:tcW w:w="573" w:type="dxa"/>
            <w:gridSpan w:val="2"/>
            <w:tcBorders>
              <w:top w:val="nil"/>
              <w:left w:val="nil"/>
              <w:bottom w:val="nil"/>
              <w:right w:val="nil"/>
            </w:tcBorders>
            <w:noWrap/>
            <w:vAlign w:val="bottom"/>
            <w:hideMark/>
          </w:tcPr>
          <w:p w14:paraId="2B81181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128523C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1 060</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8BAA72B"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23,4 %</w:t>
            </w:r>
          </w:p>
        </w:tc>
      </w:tr>
      <w:tr w:rsidR="00896817" w:rsidRPr="00DC56BA" w14:paraId="0DAB5AF9"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1D7A114B"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JUST</w:t>
            </w:r>
          </w:p>
        </w:tc>
        <w:tc>
          <w:tcPr>
            <w:tcW w:w="496" w:type="dxa"/>
            <w:tcBorders>
              <w:top w:val="nil"/>
              <w:left w:val="nil"/>
              <w:bottom w:val="single" w:sz="8" w:space="0" w:color="auto"/>
              <w:right w:val="single" w:sz="8" w:space="0" w:color="auto"/>
            </w:tcBorders>
            <w:noWrap/>
            <w:vAlign w:val="bottom"/>
            <w:hideMark/>
          </w:tcPr>
          <w:p w14:paraId="6EF6336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6" w:type="dxa"/>
            <w:tcBorders>
              <w:top w:val="nil"/>
              <w:left w:val="nil"/>
              <w:bottom w:val="single" w:sz="8" w:space="0" w:color="auto"/>
              <w:right w:val="single" w:sz="8" w:space="0" w:color="auto"/>
            </w:tcBorders>
            <w:noWrap/>
            <w:vAlign w:val="bottom"/>
            <w:hideMark/>
          </w:tcPr>
          <w:p w14:paraId="761DCE8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7088029A"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96" w:type="dxa"/>
            <w:tcBorders>
              <w:top w:val="nil"/>
              <w:left w:val="nil"/>
              <w:bottom w:val="single" w:sz="8" w:space="0" w:color="auto"/>
              <w:right w:val="single" w:sz="8" w:space="0" w:color="auto"/>
            </w:tcBorders>
            <w:noWrap/>
            <w:vAlign w:val="bottom"/>
            <w:hideMark/>
          </w:tcPr>
          <w:p w14:paraId="2CD8C2C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96" w:type="dxa"/>
            <w:tcBorders>
              <w:top w:val="nil"/>
              <w:left w:val="nil"/>
              <w:bottom w:val="single" w:sz="8" w:space="0" w:color="auto"/>
              <w:right w:val="single" w:sz="8" w:space="0" w:color="auto"/>
            </w:tcBorders>
            <w:noWrap/>
            <w:vAlign w:val="bottom"/>
            <w:hideMark/>
          </w:tcPr>
          <w:p w14:paraId="12B46D3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2ECE773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549" w:type="dxa"/>
            <w:tcBorders>
              <w:top w:val="nil"/>
              <w:left w:val="nil"/>
              <w:bottom w:val="single" w:sz="8" w:space="0" w:color="auto"/>
              <w:right w:val="single" w:sz="8" w:space="0" w:color="auto"/>
            </w:tcBorders>
            <w:noWrap/>
            <w:vAlign w:val="bottom"/>
            <w:hideMark/>
          </w:tcPr>
          <w:p w14:paraId="41BFBD6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49" w:type="dxa"/>
            <w:tcBorders>
              <w:top w:val="nil"/>
              <w:left w:val="nil"/>
              <w:bottom w:val="single" w:sz="8" w:space="0" w:color="auto"/>
              <w:right w:val="single" w:sz="8" w:space="0" w:color="auto"/>
            </w:tcBorders>
            <w:noWrap/>
            <w:vAlign w:val="bottom"/>
            <w:hideMark/>
          </w:tcPr>
          <w:p w14:paraId="73D255D5"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0" w:type="dxa"/>
            <w:tcBorders>
              <w:top w:val="nil"/>
              <w:left w:val="nil"/>
              <w:bottom w:val="single" w:sz="8" w:space="0" w:color="auto"/>
              <w:right w:val="single" w:sz="8" w:space="0" w:color="auto"/>
            </w:tcBorders>
            <w:shd w:val="clear" w:color="000000" w:fill="A6A6A6"/>
            <w:noWrap/>
            <w:vAlign w:val="bottom"/>
            <w:hideMark/>
          </w:tcPr>
          <w:p w14:paraId="6733D3C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73" w:type="dxa"/>
            <w:gridSpan w:val="2"/>
            <w:tcBorders>
              <w:top w:val="nil"/>
              <w:left w:val="nil"/>
              <w:bottom w:val="nil"/>
              <w:right w:val="nil"/>
            </w:tcBorders>
            <w:noWrap/>
            <w:vAlign w:val="bottom"/>
            <w:hideMark/>
          </w:tcPr>
          <w:p w14:paraId="4A503576"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021FC43E"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7B81FDF"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0,7 %</w:t>
            </w:r>
          </w:p>
        </w:tc>
      </w:tr>
      <w:tr w:rsidR="00896817" w:rsidRPr="00DC56BA" w14:paraId="58242AA1"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1CDCC57"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MARE</w:t>
            </w:r>
          </w:p>
        </w:tc>
        <w:tc>
          <w:tcPr>
            <w:tcW w:w="496" w:type="dxa"/>
            <w:tcBorders>
              <w:top w:val="nil"/>
              <w:left w:val="nil"/>
              <w:bottom w:val="single" w:sz="8" w:space="0" w:color="auto"/>
              <w:right w:val="single" w:sz="8" w:space="0" w:color="auto"/>
            </w:tcBorders>
            <w:noWrap/>
            <w:vAlign w:val="bottom"/>
            <w:hideMark/>
          </w:tcPr>
          <w:p w14:paraId="4F24DCD4"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96" w:type="dxa"/>
            <w:tcBorders>
              <w:top w:val="nil"/>
              <w:left w:val="nil"/>
              <w:bottom w:val="single" w:sz="8" w:space="0" w:color="auto"/>
              <w:right w:val="single" w:sz="8" w:space="0" w:color="auto"/>
            </w:tcBorders>
            <w:noWrap/>
            <w:vAlign w:val="bottom"/>
            <w:hideMark/>
          </w:tcPr>
          <w:p w14:paraId="543885D6"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177344E7"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96" w:type="dxa"/>
            <w:tcBorders>
              <w:top w:val="nil"/>
              <w:left w:val="nil"/>
              <w:bottom w:val="single" w:sz="8" w:space="0" w:color="auto"/>
              <w:right w:val="single" w:sz="8" w:space="0" w:color="auto"/>
            </w:tcBorders>
            <w:noWrap/>
            <w:vAlign w:val="bottom"/>
            <w:hideMark/>
          </w:tcPr>
          <w:p w14:paraId="3C270372"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96" w:type="dxa"/>
            <w:tcBorders>
              <w:top w:val="nil"/>
              <w:left w:val="nil"/>
              <w:bottom w:val="single" w:sz="8" w:space="0" w:color="auto"/>
              <w:right w:val="single" w:sz="8" w:space="0" w:color="auto"/>
            </w:tcBorders>
            <w:noWrap/>
            <w:vAlign w:val="bottom"/>
            <w:hideMark/>
          </w:tcPr>
          <w:p w14:paraId="3FBC08BA"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2BA7990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549" w:type="dxa"/>
            <w:tcBorders>
              <w:top w:val="nil"/>
              <w:left w:val="nil"/>
              <w:bottom w:val="single" w:sz="8" w:space="0" w:color="auto"/>
              <w:right w:val="single" w:sz="8" w:space="0" w:color="auto"/>
            </w:tcBorders>
            <w:noWrap/>
            <w:vAlign w:val="bottom"/>
            <w:hideMark/>
          </w:tcPr>
          <w:p w14:paraId="57A6194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549" w:type="dxa"/>
            <w:tcBorders>
              <w:top w:val="nil"/>
              <w:left w:val="nil"/>
              <w:bottom w:val="single" w:sz="8" w:space="0" w:color="auto"/>
              <w:right w:val="single" w:sz="8" w:space="0" w:color="auto"/>
            </w:tcBorders>
            <w:noWrap/>
            <w:vAlign w:val="bottom"/>
            <w:hideMark/>
          </w:tcPr>
          <w:p w14:paraId="1A257990"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20" w:type="dxa"/>
            <w:tcBorders>
              <w:top w:val="nil"/>
              <w:left w:val="nil"/>
              <w:bottom w:val="single" w:sz="8" w:space="0" w:color="auto"/>
              <w:right w:val="single" w:sz="8" w:space="0" w:color="auto"/>
            </w:tcBorders>
            <w:shd w:val="clear" w:color="000000" w:fill="A6A6A6"/>
            <w:noWrap/>
            <w:vAlign w:val="bottom"/>
            <w:hideMark/>
          </w:tcPr>
          <w:p w14:paraId="2AB553F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573" w:type="dxa"/>
            <w:gridSpan w:val="2"/>
            <w:tcBorders>
              <w:top w:val="nil"/>
              <w:left w:val="nil"/>
              <w:bottom w:val="nil"/>
              <w:right w:val="nil"/>
            </w:tcBorders>
            <w:noWrap/>
            <w:vAlign w:val="bottom"/>
            <w:hideMark/>
          </w:tcPr>
          <w:p w14:paraId="09621B19"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13B639B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0D00A33"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58C1F1C9"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7E845619" w14:textId="77777777" w:rsidR="005145C0" w:rsidRPr="00DC56BA" w:rsidRDefault="005145C0" w:rsidP="00700011">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MOVE</w:t>
            </w:r>
          </w:p>
        </w:tc>
        <w:tc>
          <w:tcPr>
            <w:tcW w:w="496" w:type="dxa"/>
            <w:tcBorders>
              <w:top w:val="nil"/>
              <w:left w:val="nil"/>
              <w:bottom w:val="single" w:sz="8" w:space="0" w:color="auto"/>
              <w:right w:val="single" w:sz="8" w:space="0" w:color="auto"/>
            </w:tcBorders>
            <w:noWrap/>
            <w:vAlign w:val="bottom"/>
            <w:hideMark/>
          </w:tcPr>
          <w:p w14:paraId="35E807B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96" w:type="dxa"/>
            <w:tcBorders>
              <w:top w:val="nil"/>
              <w:left w:val="nil"/>
              <w:bottom w:val="single" w:sz="8" w:space="0" w:color="auto"/>
              <w:right w:val="single" w:sz="8" w:space="0" w:color="auto"/>
            </w:tcBorders>
            <w:noWrap/>
            <w:vAlign w:val="bottom"/>
            <w:hideMark/>
          </w:tcPr>
          <w:p w14:paraId="217C395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35B18EBC"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496" w:type="dxa"/>
            <w:tcBorders>
              <w:top w:val="nil"/>
              <w:left w:val="nil"/>
              <w:bottom w:val="single" w:sz="8" w:space="0" w:color="auto"/>
              <w:right w:val="single" w:sz="8" w:space="0" w:color="auto"/>
            </w:tcBorders>
            <w:noWrap/>
            <w:vAlign w:val="bottom"/>
            <w:hideMark/>
          </w:tcPr>
          <w:p w14:paraId="77BD95FD"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3F3006FE"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729" w:type="dxa"/>
            <w:tcBorders>
              <w:top w:val="nil"/>
              <w:left w:val="nil"/>
              <w:bottom w:val="single" w:sz="8" w:space="0" w:color="auto"/>
              <w:right w:val="single" w:sz="8" w:space="0" w:color="auto"/>
            </w:tcBorders>
            <w:shd w:val="clear" w:color="000000" w:fill="BFBFBF"/>
            <w:noWrap/>
            <w:vAlign w:val="bottom"/>
            <w:hideMark/>
          </w:tcPr>
          <w:p w14:paraId="30891052"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549" w:type="dxa"/>
            <w:tcBorders>
              <w:top w:val="nil"/>
              <w:left w:val="nil"/>
              <w:bottom w:val="single" w:sz="8" w:space="0" w:color="auto"/>
              <w:right w:val="single" w:sz="8" w:space="0" w:color="auto"/>
            </w:tcBorders>
            <w:noWrap/>
            <w:vAlign w:val="bottom"/>
            <w:hideMark/>
          </w:tcPr>
          <w:p w14:paraId="1543EFA9"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549" w:type="dxa"/>
            <w:tcBorders>
              <w:top w:val="nil"/>
              <w:left w:val="nil"/>
              <w:bottom w:val="single" w:sz="8" w:space="0" w:color="auto"/>
              <w:right w:val="single" w:sz="8" w:space="0" w:color="auto"/>
            </w:tcBorders>
            <w:noWrap/>
            <w:vAlign w:val="bottom"/>
            <w:hideMark/>
          </w:tcPr>
          <w:p w14:paraId="6A4DE003" w14:textId="77777777" w:rsidR="005145C0" w:rsidRPr="00DC56BA" w:rsidRDefault="005145C0"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20" w:type="dxa"/>
            <w:tcBorders>
              <w:top w:val="nil"/>
              <w:left w:val="nil"/>
              <w:bottom w:val="single" w:sz="8" w:space="0" w:color="auto"/>
              <w:right w:val="single" w:sz="8" w:space="0" w:color="auto"/>
            </w:tcBorders>
            <w:shd w:val="clear" w:color="000000" w:fill="A6A6A6"/>
            <w:noWrap/>
            <w:vAlign w:val="bottom"/>
            <w:hideMark/>
          </w:tcPr>
          <w:p w14:paraId="4897C71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573" w:type="dxa"/>
            <w:gridSpan w:val="2"/>
            <w:tcBorders>
              <w:top w:val="nil"/>
              <w:left w:val="nil"/>
              <w:bottom w:val="nil"/>
              <w:right w:val="nil"/>
            </w:tcBorders>
            <w:noWrap/>
            <w:vAlign w:val="bottom"/>
            <w:hideMark/>
          </w:tcPr>
          <w:p w14:paraId="01BD2B01"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1276595"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6F70E304" w14:textId="77777777" w:rsidR="005145C0" w:rsidRPr="00DC56BA" w:rsidRDefault="005145C0"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1,2 %</w:t>
            </w:r>
          </w:p>
        </w:tc>
      </w:tr>
      <w:tr w:rsidR="00896817" w:rsidRPr="00DC56BA" w14:paraId="0DFE3D2F"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tcPr>
          <w:p w14:paraId="6D14D0FD" w14:textId="3AE1D275"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NEAR</w:t>
            </w:r>
          </w:p>
        </w:tc>
        <w:tc>
          <w:tcPr>
            <w:tcW w:w="496" w:type="dxa"/>
            <w:tcBorders>
              <w:top w:val="nil"/>
              <w:left w:val="nil"/>
              <w:bottom w:val="single" w:sz="8" w:space="0" w:color="auto"/>
              <w:right w:val="single" w:sz="8" w:space="0" w:color="auto"/>
            </w:tcBorders>
            <w:noWrap/>
            <w:vAlign w:val="bottom"/>
          </w:tcPr>
          <w:p w14:paraId="52A27DDC" w14:textId="765E2B28"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496" w:type="dxa"/>
            <w:tcBorders>
              <w:top w:val="nil"/>
              <w:left w:val="nil"/>
              <w:bottom w:val="single" w:sz="8" w:space="0" w:color="auto"/>
              <w:right w:val="single" w:sz="8" w:space="0" w:color="auto"/>
            </w:tcBorders>
            <w:noWrap/>
            <w:vAlign w:val="bottom"/>
          </w:tcPr>
          <w:p w14:paraId="3EC335D1" w14:textId="15AA97D1"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tcPr>
          <w:p w14:paraId="61F4650C" w14:textId="4C8EF12F"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31</w:t>
            </w:r>
          </w:p>
        </w:tc>
        <w:tc>
          <w:tcPr>
            <w:tcW w:w="496" w:type="dxa"/>
            <w:tcBorders>
              <w:top w:val="nil"/>
              <w:left w:val="nil"/>
              <w:bottom w:val="single" w:sz="8" w:space="0" w:color="auto"/>
              <w:right w:val="single" w:sz="8" w:space="0" w:color="auto"/>
            </w:tcBorders>
            <w:noWrap/>
            <w:vAlign w:val="bottom"/>
          </w:tcPr>
          <w:p w14:paraId="77D55A31" w14:textId="22C7841F"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496" w:type="dxa"/>
            <w:tcBorders>
              <w:top w:val="nil"/>
              <w:left w:val="nil"/>
              <w:bottom w:val="single" w:sz="8" w:space="0" w:color="auto"/>
              <w:right w:val="single" w:sz="8" w:space="0" w:color="auto"/>
            </w:tcBorders>
            <w:noWrap/>
            <w:vAlign w:val="bottom"/>
          </w:tcPr>
          <w:p w14:paraId="4EF20C07" w14:textId="5B247041"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729" w:type="dxa"/>
            <w:tcBorders>
              <w:top w:val="nil"/>
              <w:left w:val="nil"/>
              <w:bottom w:val="single" w:sz="8" w:space="0" w:color="auto"/>
              <w:right w:val="single" w:sz="8" w:space="0" w:color="auto"/>
            </w:tcBorders>
            <w:shd w:val="clear" w:color="000000" w:fill="BFBFBF"/>
            <w:noWrap/>
            <w:vAlign w:val="bottom"/>
          </w:tcPr>
          <w:p w14:paraId="36C436B2" w14:textId="1FF34309"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86</w:t>
            </w:r>
          </w:p>
        </w:tc>
        <w:tc>
          <w:tcPr>
            <w:tcW w:w="549" w:type="dxa"/>
            <w:tcBorders>
              <w:top w:val="nil"/>
              <w:left w:val="nil"/>
              <w:bottom w:val="single" w:sz="8" w:space="0" w:color="auto"/>
              <w:right w:val="single" w:sz="8" w:space="0" w:color="auto"/>
            </w:tcBorders>
            <w:noWrap/>
            <w:vAlign w:val="bottom"/>
          </w:tcPr>
          <w:p w14:paraId="20730F73" w14:textId="525F6671"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99</w:t>
            </w:r>
          </w:p>
        </w:tc>
        <w:tc>
          <w:tcPr>
            <w:tcW w:w="549" w:type="dxa"/>
            <w:tcBorders>
              <w:top w:val="nil"/>
              <w:left w:val="nil"/>
              <w:bottom w:val="single" w:sz="8" w:space="0" w:color="auto"/>
              <w:right w:val="single" w:sz="8" w:space="0" w:color="auto"/>
            </w:tcBorders>
            <w:noWrap/>
            <w:vAlign w:val="bottom"/>
          </w:tcPr>
          <w:p w14:paraId="79247EDF" w14:textId="30E9E36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71</w:t>
            </w:r>
          </w:p>
        </w:tc>
        <w:tc>
          <w:tcPr>
            <w:tcW w:w="620" w:type="dxa"/>
            <w:tcBorders>
              <w:top w:val="nil"/>
              <w:left w:val="nil"/>
              <w:bottom w:val="single" w:sz="8" w:space="0" w:color="auto"/>
              <w:right w:val="single" w:sz="8" w:space="0" w:color="auto"/>
            </w:tcBorders>
            <w:shd w:val="clear" w:color="000000" w:fill="A6A6A6"/>
            <w:noWrap/>
            <w:vAlign w:val="bottom"/>
          </w:tcPr>
          <w:p w14:paraId="082437E3" w14:textId="17C5C4E8"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170</w:t>
            </w:r>
          </w:p>
        </w:tc>
        <w:tc>
          <w:tcPr>
            <w:tcW w:w="573" w:type="dxa"/>
            <w:gridSpan w:val="2"/>
            <w:tcBorders>
              <w:top w:val="nil"/>
              <w:left w:val="nil"/>
              <w:bottom w:val="nil"/>
              <w:right w:val="nil"/>
            </w:tcBorders>
            <w:noWrap/>
            <w:vAlign w:val="bottom"/>
          </w:tcPr>
          <w:p w14:paraId="7080B124"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tcPr>
          <w:p w14:paraId="14189C54" w14:textId="191FADA2"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287</w:t>
            </w:r>
          </w:p>
        </w:tc>
        <w:tc>
          <w:tcPr>
            <w:tcW w:w="795" w:type="dxa"/>
            <w:gridSpan w:val="2"/>
            <w:tcBorders>
              <w:top w:val="nil"/>
              <w:left w:val="nil"/>
              <w:bottom w:val="single" w:sz="8" w:space="0" w:color="auto"/>
              <w:right w:val="single" w:sz="8" w:space="0" w:color="auto"/>
            </w:tcBorders>
            <w:shd w:val="clear" w:color="000000" w:fill="BFBFBF"/>
            <w:noWrap/>
            <w:vAlign w:val="bottom"/>
          </w:tcPr>
          <w:p w14:paraId="0F320BE0" w14:textId="6F54DFEA"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6,3 %</w:t>
            </w:r>
          </w:p>
        </w:tc>
      </w:tr>
      <w:tr w:rsidR="00896817" w:rsidRPr="00DC56BA" w14:paraId="4556AA4D"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23658410"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OLAF</w:t>
            </w:r>
          </w:p>
        </w:tc>
        <w:tc>
          <w:tcPr>
            <w:tcW w:w="496" w:type="dxa"/>
            <w:tcBorders>
              <w:top w:val="nil"/>
              <w:left w:val="nil"/>
              <w:bottom w:val="single" w:sz="8" w:space="0" w:color="auto"/>
              <w:right w:val="single" w:sz="8" w:space="0" w:color="auto"/>
            </w:tcBorders>
            <w:noWrap/>
            <w:vAlign w:val="bottom"/>
            <w:hideMark/>
          </w:tcPr>
          <w:p w14:paraId="08881DB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6" w:type="dxa"/>
            <w:tcBorders>
              <w:top w:val="nil"/>
              <w:left w:val="nil"/>
              <w:bottom w:val="single" w:sz="8" w:space="0" w:color="auto"/>
              <w:right w:val="single" w:sz="8" w:space="0" w:color="auto"/>
            </w:tcBorders>
            <w:noWrap/>
            <w:vAlign w:val="bottom"/>
            <w:hideMark/>
          </w:tcPr>
          <w:p w14:paraId="68E8253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2CE9340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96" w:type="dxa"/>
            <w:tcBorders>
              <w:top w:val="nil"/>
              <w:left w:val="nil"/>
              <w:bottom w:val="single" w:sz="8" w:space="0" w:color="auto"/>
              <w:right w:val="single" w:sz="8" w:space="0" w:color="auto"/>
            </w:tcBorders>
            <w:noWrap/>
            <w:vAlign w:val="bottom"/>
            <w:hideMark/>
          </w:tcPr>
          <w:p w14:paraId="097DEA7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6" w:type="dxa"/>
            <w:tcBorders>
              <w:top w:val="nil"/>
              <w:left w:val="nil"/>
              <w:bottom w:val="single" w:sz="8" w:space="0" w:color="auto"/>
              <w:right w:val="single" w:sz="8" w:space="0" w:color="auto"/>
            </w:tcBorders>
            <w:noWrap/>
            <w:vAlign w:val="bottom"/>
            <w:hideMark/>
          </w:tcPr>
          <w:p w14:paraId="3E982BE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6ED9D70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49" w:type="dxa"/>
            <w:tcBorders>
              <w:top w:val="nil"/>
              <w:left w:val="nil"/>
              <w:bottom w:val="single" w:sz="8" w:space="0" w:color="auto"/>
              <w:right w:val="single" w:sz="8" w:space="0" w:color="auto"/>
            </w:tcBorders>
            <w:noWrap/>
            <w:vAlign w:val="bottom"/>
            <w:hideMark/>
          </w:tcPr>
          <w:p w14:paraId="361AD64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49" w:type="dxa"/>
            <w:tcBorders>
              <w:top w:val="nil"/>
              <w:left w:val="nil"/>
              <w:bottom w:val="single" w:sz="8" w:space="0" w:color="auto"/>
              <w:right w:val="single" w:sz="8" w:space="0" w:color="auto"/>
            </w:tcBorders>
            <w:noWrap/>
            <w:vAlign w:val="bottom"/>
            <w:hideMark/>
          </w:tcPr>
          <w:p w14:paraId="3E9C08A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0" w:type="dxa"/>
            <w:tcBorders>
              <w:top w:val="nil"/>
              <w:left w:val="nil"/>
              <w:bottom w:val="single" w:sz="8" w:space="0" w:color="auto"/>
              <w:right w:val="single" w:sz="8" w:space="0" w:color="auto"/>
            </w:tcBorders>
            <w:shd w:val="clear" w:color="000000" w:fill="A6A6A6"/>
            <w:noWrap/>
            <w:vAlign w:val="bottom"/>
            <w:hideMark/>
          </w:tcPr>
          <w:p w14:paraId="030425B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73" w:type="dxa"/>
            <w:gridSpan w:val="2"/>
            <w:tcBorders>
              <w:top w:val="nil"/>
              <w:left w:val="nil"/>
              <w:bottom w:val="nil"/>
              <w:right w:val="nil"/>
            </w:tcBorders>
            <w:noWrap/>
            <w:vAlign w:val="bottom"/>
            <w:hideMark/>
          </w:tcPr>
          <w:p w14:paraId="5126ADE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3EB208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E4C0487"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0,3 %</w:t>
            </w:r>
          </w:p>
        </w:tc>
      </w:tr>
      <w:tr w:rsidR="00896817" w:rsidRPr="00DC56BA" w14:paraId="675724A7"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28D01E2C"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OP</w:t>
            </w:r>
          </w:p>
        </w:tc>
        <w:tc>
          <w:tcPr>
            <w:tcW w:w="496" w:type="dxa"/>
            <w:tcBorders>
              <w:top w:val="nil"/>
              <w:left w:val="nil"/>
              <w:bottom w:val="single" w:sz="8" w:space="0" w:color="auto"/>
              <w:right w:val="single" w:sz="8" w:space="0" w:color="auto"/>
            </w:tcBorders>
            <w:noWrap/>
            <w:vAlign w:val="bottom"/>
            <w:hideMark/>
          </w:tcPr>
          <w:p w14:paraId="53223B6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6" w:type="dxa"/>
            <w:tcBorders>
              <w:top w:val="nil"/>
              <w:left w:val="nil"/>
              <w:bottom w:val="single" w:sz="8" w:space="0" w:color="auto"/>
              <w:right w:val="single" w:sz="8" w:space="0" w:color="auto"/>
            </w:tcBorders>
            <w:noWrap/>
            <w:vAlign w:val="bottom"/>
            <w:hideMark/>
          </w:tcPr>
          <w:p w14:paraId="634E9C5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59D083F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96" w:type="dxa"/>
            <w:tcBorders>
              <w:top w:val="nil"/>
              <w:left w:val="nil"/>
              <w:bottom w:val="single" w:sz="8" w:space="0" w:color="auto"/>
              <w:right w:val="single" w:sz="8" w:space="0" w:color="auto"/>
            </w:tcBorders>
            <w:noWrap/>
            <w:vAlign w:val="bottom"/>
            <w:hideMark/>
          </w:tcPr>
          <w:p w14:paraId="2F640DE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2C750E1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729" w:type="dxa"/>
            <w:tcBorders>
              <w:top w:val="nil"/>
              <w:left w:val="nil"/>
              <w:bottom w:val="single" w:sz="8" w:space="0" w:color="auto"/>
              <w:right w:val="single" w:sz="8" w:space="0" w:color="auto"/>
            </w:tcBorders>
            <w:shd w:val="clear" w:color="000000" w:fill="BFBFBF"/>
            <w:noWrap/>
            <w:vAlign w:val="bottom"/>
            <w:hideMark/>
          </w:tcPr>
          <w:p w14:paraId="21AB29C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549" w:type="dxa"/>
            <w:tcBorders>
              <w:top w:val="nil"/>
              <w:left w:val="nil"/>
              <w:bottom w:val="single" w:sz="8" w:space="0" w:color="auto"/>
              <w:right w:val="single" w:sz="8" w:space="0" w:color="auto"/>
            </w:tcBorders>
            <w:noWrap/>
            <w:vAlign w:val="bottom"/>
            <w:hideMark/>
          </w:tcPr>
          <w:p w14:paraId="3E6F915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49" w:type="dxa"/>
            <w:tcBorders>
              <w:top w:val="nil"/>
              <w:left w:val="nil"/>
              <w:bottom w:val="single" w:sz="8" w:space="0" w:color="auto"/>
              <w:right w:val="single" w:sz="8" w:space="0" w:color="auto"/>
            </w:tcBorders>
            <w:noWrap/>
            <w:vAlign w:val="bottom"/>
            <w:hideMark/>
          </w:tcPr>
          <w:p w14:paraId="59267CD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0" w:type="dxa"/>
            <w:tcBorders>
              <w:top w:val="nil"/>
              <w:left w:val="nil"/>
              <w:bottom w:val="single" w:sz="8" w:space="0" w:color="auto"/>
              <w:right w:val="single" w:sz="8" w:space="0" w:color="auto"/>
            </w:tcBorders>
            <w:shd w:val="clear" w:color="000000" w:fill="A6A6A6"/>
            <w:noWrap/>
            <w:vAlign w:val="bottom"/>
            <w:hideMark/>
          </w:tcPr>
          <w:p w14:paraId="3490D2B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573" w:type="dxa"/>
            <w:gridSpan w:val="2"/>
            <w:tcBorders>
              <w:top w:val="nil"/>
              <w:left w:val="nil"/>
              <w:bottom w:val="nil"/>
              <w:right w:val="nil"/>
            </w:tcBorders>
            <w:noWrap/>
            <w:vAlign w:val="bottom"/>
            <w:hideMark/>
          </w:tcPr>
          <w:p w14:paraId="32F1C68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0059D40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1128DA9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0,4 %</w:t>
            </w:r>
          </w:p>
        </w:tc>
      </w:tr>
      <w:tr w:rsidR="00896817" w:rsidRPr="00DC56BA" w14:paraId="1084674A"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152619A8"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REFORM</w:t>
            </w:r>
          </w:p>
        </w:tc>
        <w:tc>
          <w:tcPr>
            <w:tcW w:w="496" w:type="dxa"/>
            <w:tcBorders>
              <w:top w:val="nil"/>
              <w:left w:val="nil"/>
              <w:bottom w:val="single" w:sz="8" w:space="0" w:color="auto"/>
              <w:right w:val="single" w:sz="8" w:space="0" w:color="auto"/>
            </w:tcBorders>
            <w:noWrap/>
            <w:vAlign w:val="bottom"/>
            <w:hideMark/>
          </w:tcPr>
          <w:p w14:paraId="71B2F8C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96" w:type="dxa"/>
            <w:tcBorders>
              <w:top w:val="nil"/>
              <w:left w:val="nil"/>
              <w:bottom w:val="single" w:sz="8" w:space="0" w:color="auto"/>
              <w:right w:val="single" w:sz="8" w:space="0" w:color="auto"/>
            </w:tcBorders>
            <w:noWrap/>
            <w:vAlign w:val="bottom"/>
            <w:hideMark/>
          </w:tcPr>
          <w:p w14:paraId="79FFC834"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29" w:type="dxa"/>
            <w:tcBorders>
              <w:top w:val="nil"/>
              <w:left w:val="nil"/>
              <w:bottom w:val="single" w:sz="8" w:space="0" w:color="auto"/>
              <w:right w:val="single" w:sz="8" w:space="0" w:color="auto"/>
            </w:tcBorders>
            <w:shd w:val="clear" w:color="000000" w:fill="BFBFBF"/>
            <w:noWrap/>
            <w:vAlign w:val="bottom"/>
            <w:hideMark/>
          </w:tcPr>
          <w:p w14:paraId="64B07D4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96" w:type="dxa"/>
            <w:tcBorders>
              <w:top w:val="nil"/>
              <w:left w:val="nil"/>
              <w:bottom w:val="single" w:sz="8" w:space="0" w:color="auto"/>
              <w:right w:val="single" w:sz="8" w:space="0" w:color="auto"/>
            </w:tcBorders>
            <w:noWrap/>
            <w:vAlign w:val="bottom"/>
            <w:hideMark/>
          </w:tcPr>
          <w:p w14:paraId="61C31FE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96" w:type="dxa"/>
            <w:tcBorders>
              <w:top w:val="nil"/>
              <w:left w:val="nil"/>
              <w:bottom w:val="single" w:sz="8" w:space="0" w:color="auto"/>
              <w:right w:val="single" w:sz="8" w:space="0" w:color="auto"/>
            </w:tcBorders>
            <w:noWrap/>
            <w:vAlign w:val="bottom"/>
            <w:hideMark/>
          </w:tcPr>
          <w:p w14:paraId="15AAC3B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5323408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549" w:type="dxa"/>
            <w:tcBorders>
              <w:top w:val="nil"/>
              <w:left w:val="nil"/>
              <w:bottom w:val="single" w:sz="8" w:space="0" w:color="auto"/>
              <w:right w:val="single" w:sz="8" w:space="0" w:color="auto"/>
            </w:tcBorders>
            <w:noWrap/>
            <w:vAlign w:val="bottom"/>
            <w:hideMark/>
          </w:tcPr>
          <w:p w14:paraId="0A6FA7A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549" w:type="dxa"/>
            <w:tcBorders>
              <w:top w:val="nil"/>
              <w:left w:val="nil"/>
              <w:bottom w:val="single" w:sz="8" w:space="0" w:color="auto"/>
              <w:right w:val="single" w:sz="8" w:space="0" w:color="auto"/>
            </w:tcBorders>
            <w:noWrap/>
            <w:vAlign w:val="bottom"/>
            <w:hideMark/>
          </w:tcPr>
          <w:p w14:paraId="788084D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20" w:type="dxa"/>
            <w:tcBorders>
              <w:top w:val="nil"/>
              <w:left w:val="nil"/>
              <w:bottom w:val="single" w:sz="8" w:space="0" w:color="auto"/>
              <w:right w:val="single" w:sz="8" w:space="0" w:color="auto"/>
            </w:tcBorders>
            <w:shd w:val="clear" w:color="000000" w:fill="A6A6A6"/>
            <w:noWrap/>
            <w:vAlign w:val="bottom"/>
            <w:hideMark/>
          </w:tcPr>
          <w:p w14:paraId="75761D8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573" w:type="dxa"/>
            <w:gridSpan w:val="2"/>
            <w:tcBorders>
              <w:top w:val="nil"/>
              <w:left w:val="nil"/>
              <w:bottom w:val="nil"/>
              <w:right w:val="nil"/>
            </w:tcBorders>
            <w:noWrap/>
            <w:vAlign w:val="bottom"/>
            <w:hideMark/>
          </w:tcPr>
          <w:p w14:paraId="4F56A43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49E6E7C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69</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3A56018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1,5 %</w:t>
            </w:r>
          </w:p>
        </w:tc>
      </w:tr>
      <w:tr w:rsidR="00896817" w:rsidRPr="00DC56BA" w14:paraId="269F31D8"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427B48EA"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REGIO</w:t>
            </w:r>
          </w:p>
        </w:tc>
        <w:tc>
          <w:tcPr>
            <w:tcW w:w="496" w:type="dxa"/>
            <w:tcBorders>
              <w:top w:val="nil"/>
              <w:left w:val="nil"/>
              <w:bottom w:val="single" w:sz="8" w:space="0" w:color="auto"/>
              <w:right w:val="single" w:sz="8" w:space="0" w:color="auto"/>
            </w:tcBorders>
            <w:noWrap/>
            <w:vAlign w:val="bottom"/>
            <w:hideMark/>
          </w:tcPr>
          <w:p w14:paraId="0EA91A5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0864539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0BE6EB5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496" w:type="dxa"/>
            <w:tcBorders>
              <w:top w:val="nil"/>
              <w:left w:val="nil"/>
              <w:bottom w:val="single" w:sz="8" w:space="0" w:color="auto"/>
              <w:right w:val="single" w:sz="8" w:space="0" w:color="auto"/>
            </w:tcBorders>
            <w:noWrap/>
            <w:vAlign w:val="bottom"/>
            <w:hideMark/>
          </w:tcPr>
          <w:p w14:paraId="34DE761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51</w:t>
            </w:r>
          </w:p>
        </w:tc>
        <w:tc>
          <w:tcPr>
            <w:tcW w:w="496" w:type="dxa"/>
            <w:tcBorders>
              <w:top w:val="nil"/>
              <w:left w:val="nil"/>
              <w:bottom w:val="single" w:sz="8" w:space="0" w:color="auto"/>
              <w:right w:val="single" w:sz="8" w:space="0" w:color="auto"/>
            </w:tcBorders>
            <w:noWrap/>
            <w:vAlign w:val="bottom"/>
            <w:hideMark/>
          </w:tcPr>
          <w:p w14:paraId="556621C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729" w:type="dxa"/>
            <w:tcBorders>
              <w:top w:val="nil"/>
              <w:left w:val="nil"/>
              <w:bottom w:val="single" w:sz="8" w:space="0" w:color="auto"/>
              <w:right w:val="single" w:sz="8" w:space="0" w:color="auto"/>
            </w:tcBorders>
            <w:shd w:val="clear" w:color="000000" w:fill="BFBFBF"/>
            <w:noWrap/>
            <w:vAlign w:val="bottom"/>
            <w:hideMark/>
          </w:tcPr>
          <w:p w14:paraId="4A29E68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69</w:t>
            </w:r>
          </w:p>
        </w:tc>
        <w:tc>
          <w:tcPr>
            <w:tcW w:w="549" w:type="dxa"/>
            <w:tcBorders>
              <w:top w:val="nil"/>
              <w:left w:val="nil"/>
              <w:bottom w:val="single" w:sz="8" w:space="0" w:color="auto"/>
              <w:right w:val="single" w:sz="8" w:space="0" w:color="auto"/>
            </w:tcBorders>
            <w:noWrap/>
            <w:vAlign w:val="bottom"/>
            <w:hideMark/>
          </w:tcPr>
          <w:p w14:paraId="447E3EE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549" w:type="dxa"/>
            <w:tcBorders>
              <w:top w:val="nil"/>
              <w:left w:val="nil"/>
              <w:bottom w:val="single" w:sz="8" w:space="0" w:color="auto"/>
              <w:right w:val="single" w:sz="8" w:space="0" w:color="auto"/>
            </w:tcBorders>
            <w:noWrap/>
            <w:vAlign w:val="bottom"/>
            <w:hideMark/>
          </w:tcPr>
          <w:p w14:paraId="3A3F3C8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20" w:type="dxa"/>
            <w:tcBorders>
              <w:top w:val="nil"/>
              <w:left w:val="nil"/>
              <w:bottom w:val="single" w:sz="8" w:space="0" w:color="auto"/>
              <w:right w:val="single" w:sz="8" w:space="0" w:color="auto"/>
            </w:tcBorders>
            <w:shd w:val="clear" w:color="000000" w:fill="A6A6A6"/>
            <w:noWrap/>
            <w:vAlign w:val="bottom"/>
            <w:hideMark/>
          </w:tcPr>
          <w:p w14:paraId="27017AA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573" w:type="dxa"/>
            <w:gridSpan w:val="2"/>
            <w:tcBorders>
              <w:top w:val="nil"/>
              <w:left w:val="nil"/>
              <w:bottom w:val="nil"/>
              <w:right w:val="nil"/>
            </w:tcBorders>
            <w:noWrap/>
            <w:vAlign w:val="bottom"/>
            <w:hideMark/>
          </w:tcPr>
          <w:p w14:paraId="7ECC402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CC6C574"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118</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091DB8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2,6 %</w:t>
            </w:r>
          </w:p>
        </w:tc>
      </w:tr>
      <w:tr w:rsidR="00896817" w:rsidRPr="00DC56BA" w14:paraId="7D759722"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4447EBAF"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RTD</w:t>
            </w:r>
          </w:p>
        </w:tc>
        <w:tc>
          <w:tcPr>
            <w:tcW w:w="496" w:type="dxa"/>
            <w:tcBorders>
              <w:top w:val="nil"/>
              <w:left w:val="nil"/>
              <w:bottom w:val="single" w:sz="8" w:space="0" w:color="auto"/>
              <w:right w:val="single" w:sz="8" w:space="0" w:color="auto"/>
            </w:tcBorders>
            <w:noWrap/>
            <w:vAlign w:val="bottom"/>
            <w:hideMark/>
          </w:tcPr>
          <w:p w14:paraId="1629659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4D2B944B"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1BE4E8C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496" w:type="dxa"/>
            <w:tcBorders>
              <w:top w:val="nil"/>
              <w:left w:val="nil"/>
              <w:bottom w:val="single" w:sz="8" w:space="0" w:color="auto"/>
              <w:right w:val="single" w:sz="8" w:space="0" w:color="auto"/>
            </w:tcBorders>
            <w:noWrap/>
            <w:vAlign w:val="bottom"/>
            <w:hideMark/>
          </w:tcPr>
          <w:p w14:paraId="37C3B50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496" w:type="dxa"/>
            <w:tcBorders>
              <w:top w:val="nil"/>
              <w:left w:val="nil"/>
              <w:bottom w:val="single" w:sz="8" w:space="0" w:color="auto"/>
              <w:right w:val="single" w:sz="8" w:space="0" w:color="auto"/>
            </w:tcBorders>
            <w:noWrap/>
            <w:vAlign w:val="bottom"/>
            <w:hideMark/>
          </w:tcPr>
          <w:p w14:paraId="6A03812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237E082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549" w:type="dxa"/>
            <w:tcBorders>
              <w:top w:val="nil"/>
              <w:left w:val="nil"/>
              <w:bottom w:val="single" w:sz="8" w:space="0" w:color="auto"/>
              <w:right w:val="single" w:sz="8" w:space="0" w:color="auto"/>
            </w:tcBorders>
            <w:noWrap/>
            <w:vAlign w:val="bottom"/>
            <w:hideMark/>
          </w:tcPr>
          <w:p w14:paraId="350AFA3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w:t>
            </w:r>
          </w:p>
        </w:tc>
        <w:tc>
          <w:tcPr>
            <w:tcW w:w="549" w:type="dxa"/>
            <w:tcBorders>
              <w:top w:val="nil"/>
              <w:left w:val="nil"/>
              <w:bottom w:val="single" w:sz="8" w:space="0" w:color="auto"/>
              <w:right w:val="single" w:sz="8" w:space="0" w:color="auto"/>
            </w:tcBorders>
            <w:noWrap/>
            <w:vAlign w:val="bottom"/>
            <w:hideMark/>
          </w:tcPr>
          <w:p w14:paraId="012CC44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620" w:type="dxa"/>
            <w:tcBorders>
              <w:top w:val="nil"/>
              <w:left w:val="nil"/>
              <w:bottom w:val="single" w:sz="8" w:space="0" w:color="auto"/>
              <w:right w:val="single" w:sz="8" w:space="0" w:color="auto"/>
            </w:tcBorders>
            <w:shd w:val="clear" w:color="000000" w:fill="A6A6A6"/>
            <w:noWrap/>
            <w:vAlign w:val="bottom"/>
            <w:hideMark/>
          </w:tcPr>
          <w:p w14:paraId="2D71A9A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176</w:t>
            </w:r>
          </w:p>
        </w:tc>
        <w:tc>
          <w:tcPr>
            <w:tcW w:w="573" w:type="dxa"/>
            <w:gridSpan w:val="2"/>
            <w:tcBorders>
              <w:top w:val="nil"/>
              <w:left w:val="nil"/>
              <w:bottom w:val="nil"/>
              <w:right w:val="nil"/>
            </w:tcBorders>
            <w:noWrap/>
            <w:vAlign w:val="bottom"/>
            <w:hideMark/>
          </w:tcPr>
          <w:p w14:paraId="7C868D2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0E16DC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33CC59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5,0 %</w:t>
            </w:r>
          </w:p>
        </w:tc>
      </w:tr>
      <w:tr w:rsidR="00896817" w:rsidRPr="00DC56BA" w14:paraId="27F570F6"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2333ECAA"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SANTE</w:t>
            </w:r>
          </w:p>
        </w:tc>
        <w:tc>
          <w:tcPr>
            <w:tcW w:w="496" w:type="dxa"/>
            <w:tcBorders>
              <w:top w:val="nil"/>
              <w:left w:val="nil"/>
              <w:bottom w:val="single" w:sz="8" w:space="0" w:color="auto"/>
              <w:right w:val="single" w:sz="8" w:space="0" w:color="auto"/>
            </w:tcBorders>
            <w:noWrap/>
            <w:vAlign w:val="bottom"/>
            <w:hideMark/>
          </w:tcPr>
          <w:p w14:paraId="1A0AEC3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496" w:type="dxa"/>
            <w:tcBorders>
              <w:top w:val="nil"/>
              <w:left w:val="nil"/>
              <w:bottom w:val="single" w:sz="8" w:space="0" w:color="auto"/>
              <w:right w:val="single" w:sz="8" w:space="0" w:color="auto"/>
            </w:tcBorders>
            <w:noWrap/>
            <w:vAlign w:val="bottom"/>
            <w:hideMark/>
          </w:tcPr>
          <w:p w14:paraId="30156F4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415B849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496" w:type="dxa"/>
            <w:tcBorders>
              <w:top w:val="nil"/>
              <w:left w:val="nil"/>
              <w:bottom w:val="single" w:sz="8" w:space="0" w:color="auto"/>
              <w:right w:val="single" w:sz="8" w:space="0" w:color="auto"/>
            </w:tcBorders>
            <w:noWrap/>
            <w:vAlign w:val="bottom"/>
            <w:hideMark/>
          </w:tcPr>
          <w:p w14:paraId="6EFB31E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96" w:type="dxa"/>
            <w:tcBorders>
              <w:top w:val="nil"/>
              <w:left w:val="nil"/>
              <w:bottom w:val="single" w:sz="8" w:space="0" w:color="auto"/>
              <w:right w:val="single" w:sz="8" w:space="0" w:color="auto"/>
            </w:tcBorders>
            <w:noWrap/>
            <w:vAlign w:val="bottom"/>
            <w:hideMark/>
          </w:tcPr>
          <w:p w14:paraId="35B5837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0F8065E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549" w:type="dxa"/>
            <w:tcBorders>
              <w:top w:val="nil"/>
              <w:left w:val="nil"/>
              <w:bottom w:val="single" w:sz="8" w:space="0" w:color="auto"/>
              <w:right w:val="single" w:sz="8" w:space="0" w:color="auto"/>
            </w:tcBorders>
            <w:noWrap/>
            <w:vAlign w:val="bottom"/>
            <w:hideMark/>
          </w:tcPr>
          <w:p w14:paraId="4BD1752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549" w:type="dxa"/>
            <w:tcBorders>
              <w:top w:val="nil"/>
              <w:left w:val="nil"/>
              <w:bottom w:val="single" w:sz="8" w:space="0" w:color="auto"/>
              <w:right w:val="single" w:sz="8" w:space="0" w:color="auto"/>
            </w:tcBorders>
            <w:noWrap/>
            <w:vAlign w:val="bottom"/>
            <w:hideMark/>
          </w:tcPr>
          <w:p w14:paraId="3D88422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20" w:type="dxa"/>
            <w:tcBorders>
              <w:top w:val="nil"/>
              <w:left w:val="nil"/>
              <w:bottom w:val="single" w:sz="8" w:space="0" w:color="auto"/>
              <w:right w:val="single" w:sz="8" w:space="0" w:color="auto"/>
            </w:tcBorders>
            <w:shd w:val="clear" w:color="000000" w:fill="A6A6A6"/>
            <w:noWrap/>
            <w:vAlign w:val="bottom"/>
            <w:hideMark/>
          </w:tcPr>
          <w:p w14:paraId="2F5E4B47"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573" w:type="dxa"/>
            <w:gridSpan w:val="2"/>
            <w:tcBorders>
              <w:top w:val="nil"/>
              <w:left w:val="nil"/>
              <w:bottom w:val="nil"/>
              <w:right w:val="nil"/>
            </w:tcBorders>
            <w:noWrap/>
            <w:vAlign w:val="bottom"/>
            <w:hideMark/>
          </w:tcPr>
          <w:p w14:paraId="4F7AA15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2E8D139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7535B1D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1,9 %</w:t>
            </w:r>
          </w:p>
        </w:tc>
      </w:tr>
      <w:tr w:rsidR="00896817" w:rsidRPr="00DC56BA" w14:paraId="25E6059E"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DFB42A5"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SCIC</w:t>
            </w:r>
          </w:p>
        </w:tc>
        <w:tc>
          <w:tcPr>
            <w:tcW w:w="496" w:type="dxa"/>
            <w:tcBorders>
              <w:top w:val="nil"/>
              <w:left w:val="nil"/>
              <w:bottom w:val="single" w:sz="8" w:space="0" w:color="auto"/>
              <w:right w:val="single" w:sz="8" w:space="0" w:color="auto"/>
            </w:tcBorders>
            <w:noWrap/>
            <w:vAlign w:val="bottom"/>
            <w:hideMark/>
          </w:tcPr>
          <w:p w14:paraId="7B386D0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96" w:type="dxa"/>
            <w:tcBorders>
              <w:top w:val="nil"/>
              <w:left w:val="nil"/>
              <w:bottom w:val="single" w:sz="8" w:space="0" w:color="auto"/>
              <w:right w:val="single" w:sz="8" w:space="0" w:color="auto"/>
            </w:tcBorders>
            <w:noWrap/>
            <w:vAlign w:val="bottom"/>
            <w:hideMark/>
          </w:tcPr>
          <w:p w14:paraId="3EBBDBD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47EDC4C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496" w:type="dxa"/>
            <w:tcBorders>
              <w:top w:val="nil"/>
              <w:left w:val="nil"/>
              <w:bottom w:val="single" w:sz="8" w:space="0" w:color="auto"/>
              <w:right w:val="single" w:sz="8" w:space="0" w:color="auto"/>
            </w:tcBorders>
            <w:noWrap/>
            <w:vAlign w:val="bottom"/>
            <w:hideMark/>
          </w:tcPr>
          <w:p w14:paraId="07A237C6"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6" w:type="dxa"/>
            <w:tcBorders>
              <w:top w:val="nil"/>
              <w:left w:val="nil"/>
              <w:bottom w:val="single" w:sz="8" w:space="0" w:color="auto"/>
              <w:right w:val="single" w:sz="8" w:space="0" w:color="auto"/>
            </w:tcBorders>
            <w:noWrap/>
            <w:vAlign w:val="bottom"/>
            <w:hideMark/>
          </w:tcPr>
          <w:p w14:paraId="75424C9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729" w:type="dxa"/>
            <w:tcBorders>
              <w:top w:val="nil"/>
              <w:left w:val="nil"/>
              <w:bottom w:val="single" w:sz="8" w:space="0" w:color="auto"/>
              <w:right w:val="single" w:sz="8" w:space="0" w:color="auto"/>
            </w:tcBorders>
            <w:shd w:val="clear" w:color="000000" w:fill="BFBFBF"/>
            <w:noWrap/>
            <w:vAlign w:val="bottom"/>
            <w:hideMark/>
          </w:tcPr>
          <w:p w14:paraId="0B82314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549" w:type="dxa"/>
            <w:tcBorders>
              <w:top w:val="nil"/>
              <w:left w:val="nil"/>
              <w:bottom w:val="single" w:sz="8" w:space="0" w:color="auto"/>
              <w:right w:val="single" w:sz="8" w:space="0" w:color="auto"/>
            </w:tcBorders>
            <w:noWrap/>
            <w:vAlign w:val="bottom"/>
            <w:hideMark/>
          </w:tcPr>
          <w:p w14:paraId="1CA834C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49" w:type="dxa"/>
            <w:tcBorders>
              <w:top w:val="nil"/>
              <w:left w:val="nil"/>
              <w:bottom w:val="single" w:sz="8" w:space="0" w:color="auto"/>
              <w:right w:val="single" w:sz="8" w:space="0" w:color="auto"/>
            </w:tcBorders>
            <w:noWrap/>
            <w:vAlign w:val="bottom"/>
            <w:hideMark/>
          </w:tcPr>
          <w:p w14:paraId="7BFE5A0F"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0" w:type="dxa"/>
            <w:tcBorders>
              <w:top w:val="nil"/>
              <w:left w:val="nil"/>
              <w:bottom w:val="single" w:sz="8" w:space="0" w:color="auto"/>
              <w:right w:val="single" w:sz="8" w:space="0" w:color="auto"/>
            </w:tcBorders>
            <w:shd w:val="clear" w:color="000000" w:fill="A6A6A6"/>
            <w:noWrap/>
            <w:vAlign w:val="bottom"/>
            <w:hideMark/>
          </w:tcPr>
          <w:p w14:paraId="67D1FD7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73" w:type="dxa"/>
            <w:gridSpan w:val="2"/>
            <w:tcBorders>
              <w:top w:val="nil"/>
              <w:left w:val="nil"/>
              <w:bottom w:val="nil"/>
              <w:right w:val="nil"/>
            </w:tcBorders>
            <w:noWrap/>
            <w:vAlign w:val="bottom"/>
            <w:hideMark/>
          </w:tcPr>
          <w:p w14:paraId="7DF690F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7724CE9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A1655C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1,0 %</w:t>
            </w:r>
          </w:p>
        </w:tc>
      </w:tr>
      <w:tr w:rsidR="00896817" w:rsidRPr="00DC56BA" w14:paraId="27ACAB41"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04725312"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SG</w:t>
            </w:r>
          </w:p>
        </w:tc>
        <w:tc>
          <w:tcPr>
            <w:tcW w:w="496" w:type="dxa"/>
            <w:tcBorders>
              <w:top w:val="nil"/>
              <w:left w:val="nil"/>
              <w:bottom w:val="single" w:sz="8" w:space="0" w:color="auto"/>
              <w:right w:val="single" w:sz="8" w:space="0" w:color="auto"/>
            </w:tcBorders>
            <w:noWrap/>
            <w:vAlign w:val="bottom"/>
            <w:hideMark/>
          </w:tcPr>
          <w:p w14:paraId="30E996C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96" w:type="dxa"/>
            <w:tcBorders>
              <w:top w:val="nil"/>
              <w:left w:val="nil"/>
              <w:bottom w:val="single" w:sz="8" w:space="0" w:color="auto"/>
              <w:right w:val="single" w:sz="8" w:space="0" w:color="auto"/>
            </w:tcBorders>
            <w:noWrap/>
            <w:vAlign w:val="bottom"/>
            <w:hideMark/>
          </w:tcPr>
          <w:p w14:paraId="0C49535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740DFEC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96" w:type="dxa"/>
            <w:tcBorders>
              <w:top w:val="nil"/>
              <w:left w:val="nil"/>
              <w:bottom w:val="single" w:sz="8" w:space="0" w:color="auto"/>
              <w:right w:val="single" w:sz="8" w:space="0" w:color="auto"/>
            </w:tcBorders>
            <w:noWrap/>
            <w:vAlign w:val="bottom"/>
            <w:hideMark/>
          </w:tcPr>
          <w:p w14:paraId="57F4D709"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96" w:type="dxa"/>
            <w:tcBorders>
              <w:top w:val="nil"/>
              <w:left w:val="nil"/>
              <w:bottom w:val="single" w:sz="8" w:space="0" w:color="auto"/>
              <w:right w:val="single" w:sz="8" w:space="0" w:color="auto"/>
            </w:tcBorders>
            <w:noWrap/>
            <w:vAlign w:val="bottom"/>
            <w:hideMark/>
          </w:tcPr>
          <w:p w14:paraId="66EA691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49CE2B4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549" w:type="dxa"/>
            <w:tcBorders>
              <w:top w:val="nil"/>
              <w:left w:val="nil"/>
              <w:bottom w:val="single" w:sz="8" w:space="0" w:color="auto"/>
              <w:right w:val="single" w:sz="8" w:space="0" w:color="auto"/>
            </w:tcBorders>
            <w:noWrap/>
            <w:vAlign w:val="bottom"/>
            <w:hideMark/>
          </w:tcPr>
          <w:p w14:paraId="055F758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549" w:type="dxa"/>
            <w:tcBorders>
              <w:top w:val="nil"/>
              <w:left w:val="nil"/>
              <w:bottom w:val="single" w:sz="8" w:space="0" w:color="auto"/>
              <w:right w:val="single" w:sz="8" w:space="0" w:color="auto"/>
            </w:tcBorders>
            <w:noWrap/>
            <w:vAlign w:val="bottom"/>
            <w:hideMark/>
          </w:tcPr>
          <w:p w14:paraId="3A2B6B2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20" w:type="dxa"/>
            <w:tcBorders>
              <w:top w:val="nil"/>
              <w:left w:val="nil"/>
              <w:bottom w:val="single" w:sz="8" w:space="0" w:color="auto"/>
              <w:right w:val="single" w:sz="8" w:space="0" w:color="auto"/>
            </w:tcBorders>
            <w:shd w:val="clear" w:color="000000" w:fill="A6A6A6"/>
            <w:noWrap/>
            <w:vAlign w:val="bottom"/>
            <w:hideMark/>
          </w:tcPr>
          <w:p w14:paraId="2EBA346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c>
          <w:tcPr>
            <w:tcW w:w="573" w:type="dxa"/>
            <w:gridSpan w:val="2"/>
            <w:tcBorders>
              <w:top w:val="nil"/>
              <w:left w:val="nil"/>
              <w:bottom w:val="nil"/>
              <w:right w:val="nil"/>
            </w:tcBorders>
            <w:noWrap/>
            <w:vAlign w:val="bottom"/>
            <w:hideMark/>
          </w:tcPr>
          <w:p w14:paraId="3878EB3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11E5A09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314E660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1,7 %</w:t>
            </w:r>
          </w:p>
        </w:tc>
      </w:tr>
      <w:tr w:rsidR="00896817" w:rsidRPr="00DC56BA" w14:paraId="10FECAB9"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2632A37F"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SJ</w:t>
            </w:r>
          </w:p>
        </w:tc>
        <w:tc>
          <w:tcPr>
            <w:tcW w:w="496" w:type="dxa"/>
            <w:tcBorders>
              <w:top w:val="nil"/>
              <w:left w:val="nil"/>
              <w:bottom w:val="single" w:sz="8" w:space="0" w:color="auto"/>
              <w:right w:val="single" w:sz="8" w:space="0" w:color="auto"/>
            </w:tcBorders>
            <w:noWrap/>
            <w:vAlign w:val="bottom"/>
            <w:hideMark/>
          </w:tcPr>
          <w:p w14:paraId="7FB7128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96" w:type="dxa"/>
            <w:tcBorders>
              <w:top w:val="nil"/>
              <w:left w:val="nil"/>
              <w:bottom w:val="single" w:sz="8" w:space="0" w:color="auto"/>
              <w:right w:val="single" w:sz="8" w:space="0" w:color="auto"/>
            </w:tcBorders>
            <w:noWrap/>
            <w:vAlign w:val="bottom"/>
            <w:hideMark/>
          </w:tcPr>
          <w:p w14:paraId="2D4ECB9E"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42E62891"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12AF170C"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6" w:type="dxa"/>
            <w:tcBorders>
              <w:top w:val="nil"/>
              <w:left w:val="nil"/>
              <w:bottom w:val="single" w:sz="8" w:space="0" w:color="auto"/>
              <w:right w:val="single" w:sz="8" w:space="0" w:color="auto"/>
            </w:tcBorders>
            <w:noWrap/>
            <w:vAlign w:val="bottom"/>
            <w:hideMark/>
          </w:tcPr>
          <w:p w14:paraId="6213EF1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31C7327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549" w:type="dxa"/>
            <w:tcBorders>
              <w:top w:val="nil"/>
              <w:left w:val="nil"/>
              <w:bottom w:val="single" w:sz="8" w:space="0" w:color="auto"/>
              <w:right w:val="single" w:sz="8" w:space="0" w:color="auto"/>
            </w:tcBorders>
            <w:noWrap/>
            <w:vAlign w:val="bottom"/>
            <w:hideMark/>
          </w:tcPr>
          <w:p w14:paraId="41E90B6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49" w:type="dxa"/>
            <w:tcBorders>
              <w:top w:val="nil"/>
              <w:left w:val="nil"/>
              <w:bottom w:val="single" w:sz="8" w:space="0" w:color="auto"/>
              <w:right w:val="single" w:sz="8" w:space="0" w:color="auto"/>
            </w:tcBorders>
            <w:noWrap/>
            <w:vAlign w:val="bottom"/>
            <w:hideMark/>
          </w:tcPr>
          <w:p w14:paraId="2466488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0" w:type="dxa"/>
            <w:tcBorders>
              <w:top w:val="nil"/>
              <w:left w:val="nil"/>
              <w:bottom w:val="single" w:sz="8" w:space="0" w:color="auto"/>
              <w:right w:val="single" w:sz="8" w:space="0" w:color="auto"/>
            </w:tcBorders>
            <w:shd w:val="clear" w:color="000000" w:fill="A6A6A6"/>
            <w:noWrap/>
            <w:vAlign w:val="bottom"/>
            <w:hideMark/>
          </w:tcPr>
          <w:p w14:paraId="02F9370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573" w:type="dxa"/>
            <w:gridSpan w:val="2"/>
            <w:tcBorders>
              <w:top w:val="nil"/>
              <w:left w:val="nil"/>
              <w:bottom w:val="nil"/>
              <w:right w:val="nil"/>
            </w:tcBorders>
            <w:noWrap/>
            <w:vAlign w:val="bottom"/>
            <w:hideMark/>
          </w:tcPr>
          <w:p w14:paraId="2DC145D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6AA1F0D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61A1A33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0,5 %</w:t>
            </w:r>
          </w:p>
        </w:tc>
      </w:tr>
      <w:tr w:rsidR="00896817" w:rsidRPr="00DC56BA" w14:paraId="0E3B76E5"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19B3E3F7"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TAXUD</w:t>
            </w:r>
          </w:p>
        </w:tc>
        <w:tc>
          <w:tcPr>
            <w:tcW w:w="496" w:type="dxa"/>
            <w:tcBorders>
              <w:top w:val="nil"/>
              <w:left w:val="nil"/>
              <w:bottom w:val="single" w:sz="8" w:space="0" w:color="auto"/>
              <w:right w:val="single" w:sz="8" w:space="0" w:color="auto"/>
            </w:tcBorders>
            <w:noWrap/>
            <w:vAlign w:val="bottom"/>
            <w:hideMark/>
          </w:tcPr>
          <w:p w14:paraId="253D3C8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6" w:type="dxa"/>
            <w:tcBorders>
              <w:top w:val="nil"/>
              <w:left w:val="nil"/>
              <w:bottom w:val="single" w:sz="8" w:space="0" w:color="auto"/>
              <w:right w:val="single" w:sz="8" w:space="0" w:color="auto"/>
            </w:tcBorders>
            <w:noWrap/>
            <w:vAlign w:val="bottom"/>
            <w:hideMark/>
          </w:tcPr>
          <w:p w14:paraId="3947803A"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29" w:type="dxa"/>
            <w:tcBorders>
              <w:top w:val="nil"/>
              <w:left w:val="nil"/>
              <w:bottom w:val="single" w:sz="8" w:space="0" w:color="auto"/>
              <w:right w:val="single" w:sz="8" w:space="0" w:color="auto"/>
            </w:tcBorders>
            <w:shd w:val="clear" w:color="000000" w:fill="BFBFBF"/>
            <w:noWrap/>
            <w:vAlign w:val="bottom"/>
            <w:hideMark/>
          </w:tcPr>
          <w:p w14:paraId="070EF69C"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96" w:type="dxa"/>
            <w:tcBorders>
              <w:top w:val="nil"/>
              <w:left w:val="nil"/>
              <w:bottom w:val="single" w:sz="8" w:space="0" w:color="auto"/>
              <w:right w:val="single" w:sz="8" w:space="0" w:color="auto"/>
            </w:tcBorders>
            <w:noWrap/>
            <w:vAlign w:val="bottom"/>
            <w:hideMark/>
          </w:tcPr>
          <w:p w14:paraId="6417615D"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96" w:type="dxa"/>
            <w:tcBorders>
              <w:top w:val="nil"/>
              <w:left w:val="nil"/>
              <w:bottom w:val="single" w:sz="8" w:space="0" w:color="auto"/>
              <w:right w:val="single" w:sz="8" w:space="0" w:color="auto"/>
            </w:tcBorders>
            <w:noWrap/>
            <w:vAlign w:val="bottom"/>
            <w:hideMark/>
          </w:tcPr>
          <w:p w14:paraId="6FFF0A71"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729" w:type="dxa"/>
            <w:tcBorders>
              <w:top w:val="nil"/>
              <w:left w:val="nil"/>
              <w:bottom w:val="single" w:sz="8" w:space="0" w:color="auto"/>
              <w:right w:val="single" w:sz="8" w:space="0" w:color="auto"/>
            </w:tcBorders>
            <w:shd w:val="clear" w:color="000000" w:fill="BFBFBF"/>
            <w:noWrap/>
            <w:vAlign w:val="bottom"/>
            <w:hideMark/>
          </w:tcPr>
          <w:p w14:paraId="26409334"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549" w:type="dxa"/>
            <w:tcBorders>
              <w:top w:val="nil"/>
              <w:left w:val="nil"/>
              <w:bottom w:val="single" w:sz="8" w:space="0" w:color="auto"/>
              <w:right w:val="single" w:sz="8" w:space="0" w:color="auto"/>
            </w:tcBorders>
            <w:noWrap/>
            <w:vAlign w:val="bottom"/>
            <w:hideMark/>
          </w:tcPr>
          <w:p w14:paraId="165BF90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49" w:type="dxa"/>
            <w:tcBorders>
              <w:top w:val="nil"/>
              <w:left w:val="nil"/>
              <w:bottom w:val="single" w:sz="8" w:space="0" w:color="auto"/>
              <w:right w:val="single" w:sz="8" w:space="0" w:color="auto"/>
            </w:tcBorders>
            <w:noWrap/>
            <w:vAlign w:val="bottom"/>
            <w:hideMark/>
          </w:tcPr>
          <w:p w14:paraId="616C36EF"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20" w:type="dxa"/>
            <w:tcBorders>
              <w:top w:val="nil"/>
              <w:left w:val="nil"/>
              <w:bottom w:val="single" w:sz="8" w:space="0" w:color="auto"/>
              <w:right w:val="single" w:sz="8" w:space="0" w:color="auto"/>
            </w:tcBorders>
            <w:shd w:val="clear" w:color="000000" w:fill="A6A6A6"/>
            <w:noWrap/>
            <w:vAlign w:val="bottom"/>
            <w:hideMark/>
          </w:tcPr>
          <w:p w14:paraId="0F84690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573" w:type="dxa"/>
            <w:gridSpan w:val="2"/>
            <w:tcBorders>
              <w:top w:val="nil"/>
              <w:left w:val="nil"/>
              <w:bottom w:val="nil"/>
              <w:right w:val="nil"/>
            </w:tcBorders>
            <w:noWrap/>
            <w:vAlign w:val="bottom"/>
            <w:hideMark/>
          </w:tcPr>
          <w:p w14:paraId="65BE3B8F"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4DFFCD1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696CCE83"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1,1 %</w:t>
            </w:r>
          </w:p>
        </w:tc>
      </w:tr>
      <w:tr w:rsidR="00896817" w:rsidRPr="00DC56BA" w14:paraId="22DA334E"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1A4CF9F9"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TRADE</w:t>
            </w:r>
          </w:p>
        </w:tc>
        <w:tc>
          <w:tcPr>
            <w:tcW w:w="496" w:type="dxa"/>
            <w:tcBorders>
              <w:top w:val="nil"/>
              <w:left w:val="nil"/>
              <w:bottom w:val="single" w:sz="8" w:space="0" w:color="auto"/>
              <w:right w:val="single" w:sz="8" w:space="0" w:color="auto"/>
            </w:tcBorders>
            <w:noWrap/>
            <w:vAlign w:val="bottom"/>
            <w:hideMark/>
          </w:tcPr>
          <w:p w14:paraId="161E8393"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96" w:type="dxa"/>
            <w:tcBorders>
              <w:top w:val="nil"/>
              <w:left w:val="nil"/>
              <w:bottom w:val="single" w:sz="8" w:space="0" w:color="auto"/>
              <w:right w:val="single" w:sz="8" w:space="0" w:color="auto"/>
            </w:tcBorders>
            <w:noWrap/>
            <w:vAlign w:val="bottom"/>
            <w:hideMark/>
          </w:tcPr>
          <w:p w14:paraId="2BAA6822"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29" w:type="dxa"/>
            <w:tcBorders>
              <w:top w:val="nil"/>
              <w:left w:val="nil"/>
              <w:bottom w:val="single" w:sz="8" w:space="0" w:color="auto"/>
              <w:right w:val="single" w:sz="8" w:space="0" w:color="auto"/>
            </w:tcBorders>
            <w:shd w:val="clear" w:color="000000" w:fill="BFBFBF"/>
            <w:noWrap/>
            <w:vAlign w:val="bottom"/>
            <w:hideMark/>
          </w:tcPr>
          <w:p w14:paraId="4369B00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96" w:type="dxa"/>
            <w:tcBorders>
              <w:top w:val="nil"/>
              <w:left w:val="nil"/>
              <w:bottom w:val="single" w:sz="8" w:space="0" w:color="auto"/>
              <w:right w:val="single" w:sz="8" w:space="0" w:color="auto"/>
            </w:tcBorders>
            <w:noWrap/>
            <w:vAlign w:val="bottom"/>
            <w:hideMark/>
          </w:tcPr>
          <w:p w14:paraId="4891CD10"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6" w:type="dxa"/>
            <w:tcBorders>
              <w:top w:val="nil"/>
              <w:left w:val="nil"/>
              <w:bottom w:val="single" w:sz="8" w:space="0" w:color="auto"/>
              <w:right w:val="single" w:sz="8" w:space="0" w:color="auto"/>
            </w:tcBorders>
            <w:noWrap/>
            <w:vAlign w:val="bottom"/>
            <w:hideMark/>
          </w:tcPr>
          <w:p w14:paraId="1C74A938"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729" w:type="dxa"/>
            <w:tcBorders>
              <w:top w:val="nil"/>
              <w:left w:val="nil"/>
              <w:bottom w:val="single" w:sz="8" w:space="0" w:color="auto"/>
              <w:right w:val="single" w:sz="8" w:space="0" w:color="auto"/>
            </w:tcBorders>
            <w:shd w:val="clear" w:color="000000" w:fill="BFBFBF"/>
            <w:noWrap/>
            <w:vAlign w:val="bottom"/>
            <w:hideMark/>
          </w:tcPr>
          <w:p w14:paraId="428C8AF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549" w:type="dxa"/>
            <w:tcBorders>
              <w:top w:val="nil"/>
              <w:left w:val="nil"/>
              <w:bottom w:val="single" w:sz="8" w:space="0" w:color="auto"/>
              <w:right w:val="single" w:sz="8" w:space="0" w:color="auto"/>
            </w:tcBorders>
            <w:noWrap/>
            <w:vAlign w:val="bottom"/>
            <w:hideMark/>
          </w:tcPr>
          <w:p w14:paraId="24BC9D85"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49" w:type="dxa"/>
            <w:tcBorders>
              <w:top w:val="nil"/>
              <w:left w:val="nil"/>
              <w:bottom w:val="single" w:sz="8" w:space="0" w:color="auto"/>
              <w:right w:val="single" w:sz="8" w:space="0" w:color="auto"/>
            </w:tcBorders>
            <w:noWrap/>
            <w:vAlign w:val="bottom"/>
            <w:hideMark/>
          </w:tcPr>
          <w:p w14:paraId="72F3C517" w14:textId="77777777" w:rsidR="008732CE" w:rsidRPr="00DC56BA" w:rsidRDefault="008732CE" w:rsidP="008732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0" w:type="dxa"/>
            <w:tcBorders>
              <w:top w:val="nil"/>
              <w:left w:val="nil"/>
              <w:bottom w:val="single" w:sz="8" w:space="0" w:color="auto"/>
              <w:right w:val="single" w:sz="8" w:space="0" w:color="auto"/>
            </w:tcBorders>
            <w:shd w:val="clear" w:color="000000" w:fill="A6A6A6"/>
            <w:noWrap/>
            <w:vAlign w:val="bottom"/>
            <w:hideMark/>
          </w:tcPr>
          <w:p w14:paraId="0CDCF207"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73" w:type="dxa"/>
            <w:gridSpan w:val="2"/>
            <w:tcBorders>
              <w:top w:val="nil"/>
              <w:left w:val="nil"/>
              <w:bottom w:val="nil"/>
              <w:right w:val="nil"/>
            </w:tcBorders>
            <w:noWrap/>
            <w:vAlign w:val="bottom"/>
            <w:hideMark/>
          </w:tcPr>
          <w:p w14:paraId="133DB4F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4154009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4EA81FD6"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0,6 %</w:t>
            </w:r>
          </w:p>
        </w:tc>
      </w:tr>
      <w:tr w:rsidR="00896817" w:rsidRPr="00DC56BA" w14:paraId="2F056619" w14:textId="77777777" w:rsidTr="008732CE">
        <w:trPr>
          <w:gridAfter w:val="1"/>
          <w:wAfter w:w="8" w:type="dxa"/>
          <w:trHeight w:val="250"/>
        </w:trPr>
        <w:tc>
          <w:tcPr>
            <w:tcW w:w="980" w:type="dxa"/>
            <w:tcBorders>
              <w:top w:val="nil"/>
              <w:left w:val="single" w:sz="8" w:space="0" w:color="auto"/>
              <w:bottom w:val="single" w:sz="8" w:space="0" w:color="auto"/>
              <w:right w:val="single" w:sz="8" w:space="0" w:color="auto"/>
            </w:tcBorders>
            <w:shd w:val="clear" w:color="000000" w:fill="60497A"/>
            <w:noWrap/>
            <w:vAlign w:val="bottom"/>
            <w:hideMark/>
          </w:tcPr>
          <w:p w14:paraId="27EEF3A8" w14:textId="77777777" w:rsidR="008732CE" w:rsidRPr="00DC56BA" w:rsidRDefault="008732CE" w:rsidP="008732CE">
            <w:pPr>
              <w:spacing w:after="0" w:line="240" w:lineRule="auto"/>
              <w:rPr>
                <w:rFonts w:ascii="Times New Roman" w:eastAsia="Times New Roman" w:hAnsi="Times New Roman" w:cs="Times New Roman"/>
                <w:b/>
                <w:bCs/>
                <w:noProof/>
                <w:color w:val="FFFFFF"/>
                <w:sz w:val="16"/>
                <w:szCs w:val="16"/>
              </w:rPr>
            </w:pPr>
            <w:r w:rsidRPr="00DC56BA">
              <w:rPr>
                <w:rFonts w:ascii="Times New Roman" w:hAnsi="Times New Roman"/>
                <w:b/>
                <w:noProof/>
                <w:color w:val="FFFFFF"/>
                <w:sz w:val="16"/>
              </w:rPr>
              <w:t>SKUPAJ</w:t>
            </w:r>
          </w:p>
        </w:tc>
        <w:tc>
          <w:tcPr>
            <w:tcW w:w="496" w:type="dxa"/>
            <w:tcBorders>
              <w:top w:val="nil"/>
              <w:left w:val="nil"/>
              <w:bottom w:val="single" w:sz="8" w:space="0" w:color="auto"/>
              <w:right w:val="single" w:sz="8" w:space="0" w:color="auto"/>
            </w:tcBorders>
            <w:noWrap/>
            <w:vAlign w:val="bottom"/>
            <w:hideMark/>
          </w:tcPr>
          <w:p w14:paraId="15062FFA"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534</w:t>
            </w:r>
          </w:p>
        </w:tc>
        <w:tc>
          <w:tcPr>
            <w:tcW w:w="496" w:type="dxa"/>
            <w:tcBorders>
              <w:top w:val="nil"/>
              <w:left w:val="nil"/>
              <w:bottom w:val="single" w:sz="8" w:space="0" w:color="auto"/>
              <w:right w:val="single" w:sz="8" w:space="0" w:color="auto"/>
            </w:tcBorders>
            <w:noWrap/>
            <w:vAlign w:val="bottom"/>
            <w:hideMark/>
          </w:tcPr>
          <w:p w14:paraId="296B494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133</w:t>
            </w:r>
          </w:p>
        </w:tc>
        <w:tc>
          <w:tcPr>
            <w:tcW w:w="729" w:type="dxa"/>
            <w:tcBorders>
              <w:top w:val="nil"/>
              <w:left w:val="nil"/>
              <w:bottom w:val="single" w:sz="8" w:space="0" w:color="auto"/>
              <w:right w:val="single" w:sz="8" w:space="0" w:color="auto"/>
            </w:tcBorders>
            <w:shd w:val="clear" w:color="000000" w:fill="BFBFBF"/>
            <w:noWrap/>
            <w:vAlign w:val="bottom"/>
            <w:hideMark/>
          </w:tcPr>
          <w:p w14:paraId="13E7499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667</w:t>
            </w:r>
          </w:p>
        </w:tc>
        <w:tc>
          <w:tcPr>
            <w:tcW w:w="496" w:type="dxa"/>
            <w:tcBorders>
              <w:top w:val="nil"/>
              <w:left w:val="nil"/>
              <w:bottom w:val="single" w:sz="8" w:space="0" w:color="auto"/>
              <w:right w:val="single" w:sz="8" w:space="0" w:color="auto"/>
            </w:tcBorders>
            <w:noWrap/>
            <w:vAlign w:val="bottom"/>
            <w:hideMark/>
          </w:tcPr>
          <w:p w14:paraId="2AFEF80E"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710</w:t>
            </w:r>
          </w:p>
        </w:tc>
        <w:tc>
          <w:tcPr>
            <w:tcW w:w="496" w:type="dxa"/>
            <w:tcBorders>
              <w:top w:val="nil"/>
              <w:left w:val="nil"/>
              <w:bottom w:val="single" w:sz="8" w:space="0" w:color="auto"/>
              <w:right w:val="single" w:sz="8" w:space="0" w:color="auto"/>
            </w:tcBorders>
            <w:noWrap/>
            <w:vAlign w:val="bottom"/>
            <w:hideMark/>
          </w:tcPr>
          <w:p w14:paraId="127EEE88"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363</w:t>
            </w:r>
          </w:p>
        </w:tc>
        <w:tc>
          <w:tcPr>
            <w:tcW w:w="729" w:type="dxa"/>
            <w:tcBorders>
              <w:top w:val="nil"/>
              <w:left w:val="nil"/>
              <w:bottom w:val="single" w:sz="8" w:space="0" w:color="auto"/>
              <w:right w:val="single" w:sz="8" w:space="0" w:color="auto"/>
            </w:tcBorders>
            <w:shd w:val="clear" w:color="000000" w:fill="BFBFBF"/>
            <w:noWrap/>
            <w:vAlign w:val="bottom"/>
            <w:hideMark/>
          </w:tcPr>
          <w:p w14:paraId="2A9188C9"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1 073</w:t>
            </w:r>
          </w:p>
        </w:tc>
        <w:tc>
          <w:tcPr>
            <w:tcW w:w="549" w:type="dxa"/>
            <w:tcBorders>
              <w:top w:val="nil"/>
              <w:left w:val="nil"/>
              <w:bottom w:val="single" w:sz="8" w:space="0" w:color="auto"/>
              <w:right w:val="single" w:sz="8" w:space="0" w:color="auto"/>
            </w:tcBorders>
            <w:noWrap/>
            <w:vAlign w:val="bottom"/>
            <w:hideMark/>
          </w:tcPr>
          <w:p w14:paraId="2C395565"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1 537</w:t>
            </w:r>
          </w:p>
        </w:tc>
        <w:tc>
          <w:tcPr>
            <w:tcW w:w="549" w:type="dxa"/>
            <w:tcBorders>
              <w:top w:val="nil"/>
              <w:left w:val="nil"/>
              <w:bottom w:val="single" w:sz="8" w:space="0" w:color="auto"/>
              <w:right w:val="single" w:sz="8" w:space="0" w:color="auto"/>
            </w:tcBorders>
            <w:noWrap/>
            <w:vAlign w:val="bottom"/>
            <w:hideMark/>
          </w:tcPr>
          <w:p w14:paraId="2E8DDD62"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1 247</w:t>
            </w:r>
          </w:p>
        </w:tc>
        <w:tc>
          <w:tcPr>
            <w:tcW w:w="620" w:type="dxa"/>
            <w:tcBorders>
              <w:top w:val="nil"/>
              <w:left w:val="nil"/>
              <w:bottom w:val="single" w:sz="8" w:space="0" w:color="auto"/>
              <w:right w:val="single" w:sz="8" w:space="0" w:color="auto"/>
            </w:tcBorders>
            <w:shd w:val="clear" w:color="000000" w:fill="A6A6A6"/>
            <w:noWrap/>
            <w:vAlign w:val="bottom"/>
            <w:hideMark/>
          </w:tcPr>
          <w:p w14:paraId="1372BC57"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2 784</w:t>
            </w:r>
          </w:p>
        </w:tc>
        <w:tc>
          <w:tcPr>
            <w:tcW w:w="573" w:type="dxa"/>
            <w:gridSpan w:val="2"/>
            <w:tcBorders>
              <w:top w:val="nil"/>
              <w:left w:val="nil"/>
              <w:bottom w:val="nil"/>
              <w:right w:val="nil"/>
            </w:tcBorders>
            <w:noWrap/>
            <w:vAlign w:val="bottom"/>
            <w:hideMark/>
          </w:tcPr>
          <w:p w14:paraId="33B010E0"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lang w:bidi="ar-SA"/>
              </w:rPr>
            </w:pPr>
          </w:p>
        </w:tc>
        <w:tc>
          <w:tcPr>
            <w:tcW w:w="581"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04842EDB"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4 524</w:t>
            </w:r>
          </w:p>
        </w:tc>
        <w:tc>
          <w:tcPr>
            <w:tcW w:w="795" w:type="dxa"/>
            <w:gridSpan w:val="2"/>
            <w:tcBorders>
              <w:top w:val="nil"/>
              <w:left w:val="nil"/>
              <w:bottom w:val="single" w:sz="8" w:space="0" w:color="auto"/>
              <w:right w:val="single" w:sz="8" w:space="0" w:color="auto"/>
            </w:tcBorders>
            <w:shd w:val="clear" w:color="000000" w:fill="BFBFBF"/>
            <w:noWrap/>
            <w:vAlign w:val="bottom"/>
            <w:hideMark/>
          </w:tcPr>
          <w:p w14:paraId="5E0633FD" w14:textId="77777777" w:rsidR="008732CE" w:rsidRPr="00DC56BA" w:rsidRDefault="008732CE" w:rsidP="008732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100,0 %</w:t>
            </w:r>
          </w:p>
        </w:tc>
      </w:tr>
    </w:tbl>
    <w:p w14:paraId="7D2AAA37" w14:textId="77777777" w:rsidR="005145C0" w:rsidRPr="00DC56BA" w:rsidRDefault="005145C0" w:rsidP="005145C0">
      <w:pPr>
        <w:pStyle w:val="NormalCentered"/>
        <w:spacing w:before="0" w:after="240"/>
        <w:jc w:val="left"/>
        <w:rPr>
          <w:rFonts w:eastAsiaTheme="minorHAnsi"/>
          <w:b/>
          <w:noProof/>
        </w:rPr>
      </w:pPr>
    </w:p>
    <w:p w14:paraId="68D0F7B7" w14:textId="77777777" w:rsidR="005145C0" w:rsidRPr="00DC56BA" w:rsidRDefault="005145C0" w:rsidP="005145C0">
      <w:pPr>
        <w:spacing w:after="0" w:line="240" w:lineRule="auto"/>
        <w:rPr>
          <w:rFonts w:ascii="Times New Roman" w:hAnsi="Times New Roman" w:cs="Times New Roman"/>
          <w:b/>
          <w:noProof/>
          <w:sz w:val="24"/>
          <w:szCs w:val="24"/>
          <w:highlight w:val="yellow"/>
        </w:rPr>
      </w:pPr>
      <w:r w:rsidRPr="00DC56BA">
        <w:rPr>
          <w:noProof/>
        </w:rPr>
        <w:br w:type="page"/>
      </w:r>
    </w:p>
    <w:p w14:paraId="47AAA15D" w14:textId="77777777" w:rsidR="002E5223" w:rsidRPr="00DC56BA" w:rsidRDefault="002E5223" w:rsidP="008D567B">
      <w:pPr>
        <w:rPr>
          <w:noProof/>
        </w:rPr>
        <w:sectPr w:rsidR="002E5223" w:rsidRPr="00DC56BA" w:rsidSect="00B03231">
          <w:headerReference w:type="even" r:id="rId27"/>
          <w:headerReference w:type="default" r:id="rId28"/>
          <w:footerReference w:type="even" r:id="rId29"/>
          <w:footerReference w:type="default" r:id="rId30"/>
          <w:headerReference w:type="first" r:id="rId31"/>
          <w:footerReference w:type="first" r:id="rId32"/>
          <w:pgSz w:w="11907" w:h="16839"/>
          <w:pgMar w:top="1440" w:right="1080" w:bottom="993" w:left="1080" w:header="709" w:footer="367" w:gutter="0"/>
          <w:cols w:space="708"/>
          <w:docGrid w:linePitch="360"/>
        </w:sectPr>
      </w:pPr>
    </w:p>
    <w:p w14:paraId="77FD4D4A" w14:textId="45A2A3B8" w:rsidR="00EA5F52" w:rsidRPr="00DC56BA" w:rsidRDefault="0036661D" w:rsidP="000F5DF3">
      <w:pPr>
        <w:pStyle w:val="Heading1"/>
        <w:rPr>
          <w:rFonts w:hint="eastAsia"/>
        </w:rPr>
      </w:pPr>
      <w:bookmarkStart w:id="35" w:name="_Toc212794474"/>
      <w:r w:rsidRPr="00DC56BA">
        <w:t>Pogodbeni uslužbenci v drugih institucijah in agencijah</w:t>
      </w:r>
      <w:bookmarkEnd w:id="35"/>
    </w:p>
    <w:p w14:paraId="1C04F92F" w14:textId="77777777" w:rsidR="005A0118" w:rsidRPr="00DC56BA" w:rsidRDefault="005A0118" w:rsidP="005A0118">
      <w:pPr>
        <w:rPr>
          <w:noProof/>
        </w:rPr>
      </w:pPr>
    </w:p>
    <w:p w14:paraId="5296A05A" w14:textId="3BA5D901" w:rsidR="0036661D" w:rsidRPr="00DC56BA" w:rsidRDefault="00D75244" w:rsidP="0036661D">
      <w:pPr>
        <w:pStyle w:val="Heading2"/>
        <w:numPr>
          <w:ilvl w:val="1"/>
          <w:numId w:val="28"/>
        </w:numPr>
        <w:rPr>
          <w:noProof/>
        </w:rPr>
      </w:pPr>
      <w:bookmarkStart w:id="36" w:name="_Toc212794475"/>
      <w:r w:rsidRPr="00DC56BA">
        <w:rPr>
          <w:noProof/>
        </w:rPr>
        <w:t>Uvod</w:t>
      </w:r>
      <w:bookmarkEnd w:id="36"/>
    </w:p>
    <w:p w14:paraId="67BA2BC1" w14:textId="64F00CA4" w:rsidR="005E5BF4" w:rsidRPr="00DC56BA" w:rsidRDefault="00D873DC" w:rsidP="005E5BF4">
      <w:pPr>
        <w:spacing w:after="240"/>
        <w:jc w:val="both"/>
        <w:rPr>
          <w:rFonts w:ascii="Times New Roman" w:hAnsi="Times New Roman"/>
          <w:noProof/>
          <w:sz w:val="24"/>
          <w:szCs w:val="24"/>
        </w:rPr>
      </w:pPr>
      <w:bookmarkStart w:id="37" w:name="_Hlk176297304"/>
      <w:r w:rsidRPr="00DC56BA">
        <w:rPr>
          <w:rFonts w:ascii="Times New Roman" w:hAnsi="Times New Roman"/>
          <w:noProof/>
          <w:sz w:val="24"/>
        </w:rPr>
        <w:t>Število pogodbenih uslužbencev, zaposlenih v drugih institucijah, se je med letoma 2022 in 2023 povečalo za 3,07 %, s čimer se je nadaljeval trend naraščanja iz prejšnjih let – 1,70 % leta 2022 in 12,42 % leta 2021. Leta 2024 pa se je število pogodbenih uslužbencev v drugih institucijah zmanjšalo za 1,22 %, kar je bilo prvo zmanjšanje po letu 2020.</w:t>
      </w:r>
    </w:p>
    <w:p w14:paraId="15650EF0" w14:textId="67306841" w:rsidR="00EC1C14" w:rsidRPr="00DC56BA" w:rsidRDefault="005E5BF4" w:rsidP="002A646E">
      <w:pPr>
        <w:spacing w:after="240"/>
        <w:jc w:val="both"/>
        <w:rPr>
          <w:rFonts w:ascii="Times New Roman" w:hAnsi="Times New Roman"/>
          <w:noProof/>
          <w:sz w:val="24"/>
          <w:szCs w:val="24"/>
        </w:rPr>
      </w:pPr>
      <w:r w:rsidRPr="00DC56BA">
        <w:rPr>
          <w:rFonts w:ascii="Times New Roman" w:hAnsi="Times New Roman"/>
          <w:noProof/>
          <w:sz w:val="24"/>
        </w:rPr>
        <w:t xml:space="preserve">Agencije so leta 2023 prav tako zabeležile rast števila pogodbenih uslužbencev, in sicer za 4,53 %, potem ko se je to število leta 2022 povečalo za 9,07 %, leta 2021 pa za 15,78 %. Leta 2024 se je v agencijah nadaljeval pozitiven trend in zabeleženo je bilo dodatno 4,47-odstotno povečanje števila pogodbenih uslužbencev v primerjavi z letom 2023. </w:t>
      </w:r>
      <w:bookmarkStart w:id="38" w:name="_Hlk196495838"/>
    </w:p>
    <w:bookmarkEnd w:id="37"/>
    <w:p w14:paraId="3FC18A3E" w14:textId="00D399A4" w:rsidR="00160C38" w:rsidRPr="00DC56BA" w:rsidRDefault="009C383C" w:rsidP="00160C38">
      <w:pPr>
        <w:pStyle w:val="Text1"/>
        <w:spacing w:before="0" w:after="240"/>
        <w:ind w:left="0"/>
        <w:rPr>
          <w:rFonts w:eastAsiaTheme="minorHAnsi"/>
          <w:b/>
          <w:noProof/>
        </w:rPr>
      </w:pPr>
      <w:r w:rsidRPr="00DC56BA">
        <w:rPr>
          <w:b/>
          <w:noProof/>
        </w:rPr>
        <w:t>Slika 18 – Spremembe porazdelitve pogodbenih uslužbencev po drugih institucijah in agencijah</w:t>
      </w:r>
    </w:p>
    <w:p w14:paraId="24E59AC5" w14:textId="2771B605" w:rsidR="005047F8" w:rsidRPr="00DC56BA" w:rsidRDefault="00110998" w:rsidP="00160C38">
      <w:pPr>
        <w:pStyle w:val="Text1"/>
        <w:spacing w:before="0" w:after="240"/>
        <w:ind w:left="0"/>
        <w:rPr>
          <w:rFonts w:eastAsiaTheme="minorHAnsi"/>
          <w:b/>
          <w:noProof/>
        </w:rPr>
      </w:pPr>
      <w:r w:rsidRPr="00DC56BA">
        <w:rPr>
          <w:rFonts w:eastAsiaTheme="minorHAnsi"/>
          <w:noProof/>
          <w:lang w:val="en-GB" w:bidi="ar-SA"/>
        </w:rPr>
        <w:drawing>
          <wp:inline distT="0" distB="0" distL="0" distR="0" wp14:anchorId="27DB265E" wp14:editId="7F469E02">
            <wp:extent cx="6189345" cy="2640965"/>
            <wp:effectExtent l="0" t="0" r="0" b="0"/>
            <wp:docPr id="3298385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89345" cy="2640965"/>
                    </a:xfrm>
                    <a:prstGeom prst="rect">
                      <a:avLst/>
                    </a:prstGeom>
                    <a:noFill/>
                    <a:ln>
                      <a:noFill/>
                    </a:ln>
                  </pic:spPr>
                </pic:pic>
              </a:graphicData>
            </a:graphic>
          </wp:inline>
        </w:drawing>
      </w:r>
    </w:p>
    <w:p w14:paraId="0826696C" w14:textId="14C13176" w:rsidR="003F4839" w:rsidRPr="00DC56BA" w:rsidRDefault="003F4839" w:rsidP="00160C38">
      <w:pPr>
        <w:pStyle w:val="Text1"/>
        <w:spacing w:before="0" w:after="240"/>
        <w:ind w:left="0"/>
        <w:rPr>
          <w:rFonts w:eastAsiaTheme="minorHAnsi"/>
          <w:b/>
          <w:noProof/>
          <w:sz w:val="22"/>
          <w:szCs w:val="22"/>
        </w:rPr>
      </w:pPr>
    </w:p>
    <w:bookmarkEnd w:id="38"/>
    <w:p w14:paraId="23974C7C" w14:textId="77777777" w:rsidR="00160C38" w:rsidRPr="00DC56BA" w:rsidRDefault="00160C38" w:rsidP="00160C38">
      <w:pPr>
        <w:pStyle w:val="Text1"/>
        <w:spacing w:before="0" w:after="240"/>
        <w:ind w:left="0"/>
        <w:rPr>
          <w:rFonts w:eastAsiaTheme="minorHAnsi"/>
          <w:b/>
          <w:noProof/>
          <w:sz w:val="22"/>
          <w:szCs w:val="22"/>
        </w:rPr>
      </w:pPr>
    </w:p>
    <w:p w14:paraId="68B75EA4" w14:textId="69F12CE6" w:rsidR="00EA5F52" w:rsidRPr="00DC56BA" w:rsidRDefault="00EA5F52" w:rsidP="008D567B">
      <w:pPr>
        <w:rPr>
          <w:noProof/>
        </w:rPr>
      </w:pPr>
    </w:p>
    <w:p w14:paraId="49E35D77" w14:textId="77777777" w:rsidR="0036661D" w:rsidRPr="00DC56BA" w:rsidRDefault="0036661D">
      <w:pPr>
        <w:spacing w:after="0" w:line="240" w:lineRule="auto"/>
        <w:rPr>
          <w:noProof/>
        </w:rPr>
      </w:pPr>
    </w:p>
    <w:p w14:paraId="71F1CC77" w14:textId="77777777" w:rsidR="0036661D" w:rsidRPr="00DC56BA" w:rsidRDefault="0036661D">
      <w:pPr>
        <w:spacing w:after="0" w:line="240" w:lineRule="auto"/>
        <w:rPr>
          <w:noProof/>
        </w:rPr>
      </w:pPr>
    </w:p>
    <w:p w14:paraId="5DB6A10D" w14:textId="11407C6B" w:rsidR="00EA5F52" w:rsidRPr="00DC56BA" w:rsidRDefault="00EA5F52">
      <w:pPr>
        <w:spacing w:after="0" w:line="240" w:lineRule="auto"/>
        <w:rPr>
          <w:noProof/>
        </w:rPr>
      </w:pPr>
      <w:r w:rsidRPr="00DC56BA">
        <w:rPr>
          <w:noProof/>
        </w:rPr>
        <w:br w:type="page"/>
      </w:r>
    </w:p>
    <w:p w14:paraId="29766FE3" w14:textId="723C961C" w:rsidR="0036661D" w:rsidRPr="00DC56BA" w:rsidRDefault="0036661D" w:rsidP="0036661D">
      <w:pPr>
        <w:pStyle w:val="Heading2"/>
        <w:numPr>
          <w:ilvl w:val="1"/>
          <w:numId w:val="28"/>
        </w:numPr>
        <w:rPr>
          <w:noProof/>
        </w:rPr>
      </w:pPr>
      <w:bookmarkStart w:id="39" w:name="_Toc212794476"/>
      <w:r w:rsidRPr="00DC56BA">
        <w:rPr>
          <w:noProof/>
        </w:rPr>
        <w:t>Pogodbeni uslužbenci v drugih institucijah</w:t>
      </w:r>
      <w:bookmarkEnd w:id="39"/>
    </w:p>
    <w:p w14:paraId="2EE892FD" w14:textId="3AEC4788" w:rsidR="00EA5F52" w:rsidRPr="00DC56BA" w:rsidRDefault="007620E1" w:rsidP="006C41C8">
      <w:pPr>
        <w:spacing w:after="240"/>
        <w:jc w:val="both"/>
        <w:rPr>
          <w:rFonts w:ascii="Times New Roman" w:hAnsi="Times New Roman"/>
          <w:noProof/>
          <w:sz w:val="24"/>
          <w:szCs w:val="24"/>
        </w:rPr>
      </w:pPr>
      <w:r w:rsidRPr="00DC56BA">
        <w:rPr>
          <w:rFonts w:ascii="Times New Roman" w:hAnsi="Times New Roman"/>
          <w:noProof/>
          <w:sz w:val="24"/>
        </w:rPr>
        <w:t>Na slikah v nadaljevanju je prikazana porazdelitev pogodbenih uslužbencev po drugih institucijah razen Komisije.</w:t>
      </w:r>
    </w:p>
    <w:p w14:paraId="510F83A7" w14:textId="5B997A09" w:rsidR="003F4839" w:rsidRPr="00DC56BA" w:rsidRDefault="00464F6E" w:rsidP="003F4839">
      <w:pPr>
        <w:pStyle w:val="Text1"/>
        <w:spacing w:before="0" w:after="240"/>
        <w:ind w:left="0"/>
        <w:rPr>
          <w:rFonts w:eastAsiaTheme="minorHAnsi"/>
          <w:b/>
          <w:noProof/>
        </w:rPr>
      </w:pPr>
      <w:r w:rsidRPr="00DC56BA">
        <w:rPr>
          <w:b/>
          <w:noProof/>
        </w:rPr>
        <w:t xml:space="preserve">Slika 19a – </w:t>
      </w:r>
      <w:r w:rsidRPr="00DC56BA">
        <w:rPr>
          <w:noProof/>
        </w:rPr>
        <w:tab/>
      </w:r>
      <w:r w:rsidRPr="00DC56BA">
        <w:rPr>
          <w:b/>
          <w:noProof/>
        </w:rPr>
        <w:t>Porazdelitev pogodbenih uslužbencev po drugih institucijah leta 2023</w:t>
      </w:r>
    </w:p>
    <w:p w14:paraId="5B3A6F90" w14:textId="62F127B4" w:rsidR="003F4839" w:rsidRPr="00DC56BA" w:rsidRDefault="00110998" w:rsidP="003F4839">
      <w:pPr>
        <w:pStyle w:val="Text1"/>
        <w:spacing w:before="0" w:after="240"/>
        <w:ind w:left="0"/>
        <w:rPr>
          <w:rFonts w:eastAsiaTheme="minorHAnsi"/>
          <w:b/>
          <w:noProof/>
        </w:rPr>
      </w:pPr>
      <w:r w:rsidRPr="00DC56BA">
        <w:rPr>
          <w:rFonts w:eastAsiaTheme="minorHAnsi"/>
          <w:noProof/>
          <w:lang w:val="en-GB" w:bidi="ar-SA"/>
        </w:rPr>
        <w:drawing>
          <wp:inline distT="0" distB="0" distL="0" distR="0" wp14:anchorId="7D718511" wp14:editId="6F607839">
            <wp:extent cx="5784850" cy="3098800"/>
            <wp:effectExtent l="0" t="0" r="0" b="0"/>
            <wp:docPr id="33285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4850" cy="3098800"/>
                    </a:xfrm>
                    <a:prstGeom prst="rect">
                      <a:avLst/>
                    </a:prstGeom>
                    <a:noFill/>
                    <a:ln>
                      <a:noFill/>
                    </a:ln>
                  </pic:spPr>
                </pic:pic>
              </a:graphicData>
            </a:graphic>
          </wp:inline>
        </w:drawing>
      </w:r>
    </w:p>
    <w:p w14:paraId="6BD6D59B" w14:textId="77777777" w:rsidR="003F4839" w:rsidRPr="00DC56BA" w:rsidRDefault="003F4839" w:rsidP="003F4839">
      <w:pPr>
        <w:rPr>
          <w:rFonts w:ascii="Times New Roman" w:hAnsi="Times New Roman" w:cs="Times New Roman"/>
          <w:noProof/>
          <w:sz w:val="24"/>
          <w:szCs w:val="24"/>
        </w:rPr>
      </w:pPr>
    </w:p>
    <w:p w14:paraId="2BCD8389" w14:textId="29EB83FC" w:rsidR="003F4839" w:rsidRPr="00DC56BA" w:rsidRDefault="00464F6E" w:rsidP="003F4839">
      <w:pPr>
        <w:pStyle w:val="Text1"/>
        <w:spacing w:before="0" w:after="240"/>
        <w:ind w:left="0"/>
        <w:rPr>
          <w:rFonts w:eastAsiaTheme="minorHAnsi"/>
          <w:b/>
          <w:noProof/>
        </w:rPr>
      </w:pPr>
      <w:r w:rsidRPr="00DC56BA">
        <w:rPr>
          <w:b/>
          <w:noProof/>
        </w:rPr>
        <w:t xml:space="preserve">Slika 19b – </w:t>
      </w:r>
      <w:r w:rsidRPr="00DC56BA">
        <w:rPr>
          <w:noProof/>
        </w:rPr>
        <w:tab/>
      </w:r>
      <w:r w:rsidRPr="00DC56BA">
        <w:rPr>
          <w:b/>
          <w:noProof/>
        </w:rPr>
        <w:t>Porazdelitev pogodbenih uslužbencev po drugih institucijah leta 2024</w:t>
      </w:r>
    </w:p>
    <w:p w14:paraId="5DE04312" w14:textId="2B7705C6" w:rsidR="00A36E28" w:rsidRPr="00371491" w:rsidRDefault="00110998" w:rsidP="00371491">
      <w:pPr>
        <w:rPr>
          <w:rFonts w:ascii="Times New Roman" w:hAnsi="Times New Roman" w:cs="Times New Roman"/>
          <w:noProof/>
          <w:sz w:val="24"/>
          <w:szCs w:val="24"/>
        </w:rPr>
      </w:pPr>
      <w:r w:rsidRPr="00DC56BA">
        <w:rPr>
          <w:noProof/>
          <w:lang w:val="en-GB" w:bidi="ar-SA"/>
        </w:rPr>
        <w:drawing>
          <wp:inline distT="0" distB="0" distL="0" distR="0" wp14:anchorId="1A574757" wp14:editId="3AE69AC5">
            <wp:extent cx="5905500" cy="3232150"/>
            <wp:effectExtent l="0" t="0" r="0" b="0"/>
            <wp:docPr id="18468622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05500" cy="3232150"/>
                    </a:xfrm>
                    <a:prstGeom prst="rect">
                      <a:avLst/>
                    </a:prstGeom>
                    <a:noFill/>
                    <a:ln>
                      <a:noFill/>
                    </a:ln>
                  </pic:spPr>
                </pic:pic>
              </a:graphicData>
            </a:graphic>
          </wp:inline>
        </w:drawing>
      </w:r>
    </w:p>
    <w:p w14:paraId="7EE3CA76" w14:textId="33335BEC" w:rsidR="00A36E28" w:rsidRPr="00DC56BA" w:rsidRDefault="00A36E28" w:rsidP="002E5223">
      <w:pPr>
        <w:pStyle w:val="Text1"/>
        <w:spacing w:before="0" w:after="240"/>
        <w:ind w:left="0"/>
        <w:rPr>
          <w:rFonts w:eastAsiaTheme="minorHAnsi"/>
          <w:b/>
          <w:noProof/>
          <w:sz w:val="22"/>
          <w:szCs w:val="22"/>
        </w:rPr>
      </w:pPr>
    </w:p>
    <w:p w14:paraId="7D7D99D6" w14:textId="77777777" w:rsidR="001C5E36" w:rsidRPr="00DC56BA" w:rsidRDefault="001C5E36" w:rsidP="00693A64">
      <w:pPr>
        <w:pStyle w:val="ManualHeading3"/>
        <w:ind w:left="0" w:firstLine="0"/>
        <w:rPr>
          <w:noProof/>
        </w:rPr>
        <w:sectPr w:rsidR="001C5E36" w:rsidRPr="00DC56BA" w:rsidSect="00BC3974">
          <w:headerReference w:type="even" r:id="rId36"/>
          <w:headerReference w:type="default" r:id="rId37"/>
          <w:footerReference w:type="even" r:id="rId38"/>
          <w:footerReference w:type="default" r:id="rId39"/>
          <w:headerReference w:type="first" r:id="rId40"/>
          <w:footerReference w:type="first" r:id="rId41"/>
          <w:pgSz w:w="11907" w:h="16839"/>
          <w:pgMar w:top="1440" w:right="1080" w:bottom="1440" w:left="1080" w:header="709" w:footer="367" w:gutter="0"/>
          <w:cols w:space="708"/>
          <w:docGrid w:linePitch="360"/>
        </w:sectPr>
      </w:pPr>
      <w:bookmarkStart w:id="40" w:name="_Toc411605933"/>
      <w:bookmarkStart w:id="41" w:name="_Toc480898945"/>
    </w:p>
    <w:bookmarkEnd w:id="40"/>
    <w:bookmarkEnd w:id="41"/>
    <w:p w14:paraId="37EF476F" w14:textId="77777777" w:rsidR="00D75244" w:rsidRPr="00DC56BA" w:rsidRDefault="00D75244" w:rsidP="006C41C8">
      <w:pPr>
        <w:pStyle w:val="Text1"/>
        <w:spacing w:before="0" w:after="240"/>
        <w:ind w:left="0"/>
        <w:rPr>
          <w:rFonts w:eastAsiaTheme="minorHAnsi"/>
          <w:b/>
          <w:noProof/>
          <w:sz w:val="22"/>
          <w:szCs w:val="22"/>
        </w:rPr>
      </w:pPr>
    </w:p>
    <w:p w14:paraId="2E2DB810" w14:textId="77777777" w:rsidR="003F4839" w:rsidRPr="00DC56BA" w:rsidRDefault="003F4839" w:rsidP="003F4839">
      <w:pPr>
        <w:pStyle w:val="Text1"/>
        <w:spacing w:before="0" w:after="240"/>
        <w:ind w:left="0"/>
        <w:rPr>
          <w:rFonts w:eastAsiaTheme="minorHAnsi"/>
          <w:b/>
          <w:noProof/>
        </w:rPr>
      </w:pPr>
      <w:bookmarkStart w:id="42" w:name="_Hlk159860436"/>
      <w:r w:rsidRPr="00DC56BA">
        <w:rPr>
          <w:b/>
          <w:noProof/>
        </w:rPr>
        <w:t>Preglednica 20a – Porazdelitev po spolu in funkcionalnih skupinah v drugih institucijah leta 2023</w:t>
      </w:r>
    </w:p>
    <w:tbl>
      <w:tblPr>
        <w:tblW w:w="14052" w:type="dxa"/>
        <w:tblLook w:val="04A0" w:firstRow="1" w:lastRow="0" w:firstColumn="1" w:lastColumn="0" w:noHBand="0" w:noVBand="1"/>
      </w:tblPr>
      <w:tblGrid>
        <w:gridCol w:w="4273"/>
        <w:gridCol w:w="641"/>
        <w:gridCol w:w="770"/>
        <w:gridCol w:w="889"/>
        <w:gridCol w:w="693"/>
        <w:gridCol w:w="511"/>
        <w:gridCol w:w="1026"/>
        <w:gridCol w:w="641"/>
        <w:gridCol w:w="641"/>
        <w:gridCol w:w="936"/>
        <w:gridCol w:w="641"/>
        <w:gridCol w:w="641"/>
        <w:gridCol w:w="936"/>
        <w:gridCol w:w="889"/>
      </w:tblGrid>
      <w:tr w:rsidR="003F4839" w:rsidRPr="00DC56BA" w14:paraId="5F0FAEAB" w14:textId="77777777" w:rsidTr="002D0C46">
        <w:trPr>
          <w:trHeight w:val="210"/>
        </w:trPr>
        <w:tc>
          <w:tcPr>
            <w:tcW w:w="4273" w:type="dxa"/>
            <w:tcBorders>
              <w:top w:val="nil"/>
              <w:left w:val="nil"/>
              <w:bottom w:val="nil"/>
              <w:right w:val="nil"/>
            </w:tcBorders>
            <w:noWrap/>
            <w:vAlign w:val="bottom"/>
            <w:hideMark/>
          </w:tcPr>
          <w:p w14:paraId="2AFB03B9" w14:textId="77777777" w:rsidR="003F4839" w:rsidRPr="00DC56BA" w:rsidRDefault="003F4839" w:rsidP="00700011">
            <w:pPr>
              <w:spacing w:after="0" w:line="240" w:lineRule="auto"/>
              <w:rPr>
                <w:rFonts w:ascii="Times New Roman" w:eastAsia="Times New Roman" w:hAnsi="Times New Roman" w:cs="Times New Roman"/>
                <w:noProof/>
                <w:sz w:val="20"/>
                <w:szCs w:val="20"/>
                <w:lang w:bidi="ar-SA"/>
              </w:rPr>
            </w:pPr>
          </w:p>
        </w:tc>
        <w:tc>
          <w:tcPr>
            <w:tcW w:w="2270" w:type="dxa"/>
            <w:gridSpan w:val="3"/>
            <w:tcBorders>
              <w:top w:val="single" w:sz="8" w:space="0" w:color="auto"/>
              <w:left w:val="single" w:sz="8" w:space="0" w:color="auto"/>
              <w:bottom w:val="single" w:sz="8" w:space="0" w:color="auto"/>
              <w:right w:val="single" w:sz="8" w:space="0" w:color="auto"/>
            </w:tcBorders>
            <w:shd w:val="clear" w:color="000000" w:fill="5B9BD5"/>
            <w:noWrap/>
            <w:vAlign w:val="bottom"/>
            <w:hideMark/>
          </w:tcPr>
          <w:p w14:paraId="7ACA95B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 xml:space="preserve">FS I </w:t>
            </w:r>
          </w:p>
        </w:tc>
        <w:tc>
          <w:tcPr>
            <w:tcW w:w="2230" w:type="dxa"/>
            <w:gridSpan w:val="3"/>
            <w:tcBorders>
              <w:top w:val="single" w:sz="8" w:space="0" w:color="auto"/>
              <w:left w:val="nil"/>
              <w:bottom w:val="single" w:sz="8" w:space="0" w:color="auto"/>
              <w:right w:val="single" w:sz="8" w:space="0" w:color="auto"/>
            </w:tcBorders>
            <w:shd w:val="clear" w:color="000000" w:fill="5B9BD5"/>
            <w:noWrap/>
            <w:vAlign w:val="bottom"/>
            <w:hideMark/>
          </w:tcPr>
          <w:p w14:paraId="48DF6314"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FS II</w:t>
            </w:r>
          </w:p>
        </w:tc>
        <w:tc>
          <w:tcPr>
            <w:tcW w:w="2218" w:type="dxa"/>
            <w:gridSpan w:val="3"/>
            <w:tcBorders>
              <w:top w:val="single" w:sz="8" w:space="0" w:color="auto"/>
              <w:left w:val="nil"/>
              <w:bottom w:val="single" w:sz="8" w:space="0" w:color="auto"/>
              <w:right w:val="single" w:sz="8" w:space="0" w:color="auto"/>
            </w:tcBorders>
            <w:shd w:val="clear" w:color="000000" w:fill="5B9BD5"/>
            <w:noWrap/>
            <w:vAlign w:val="bottom"/>
            <w:hideMark/>
          </w:tcPr>
          <w:p w14:paraId="3CE8D400"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FS III</w:t>
            </w:r>
          </w:p>
        </w:tc>
        <w:tc>
          <w:tcPr>
            <w:tcW w:w="2218" w:type="dxa"/>
            <w:gridSpan w:val="3"/>
            <w:tcBorders>
              <w:top w:val="single" w:sz="8" w:space="0" w:color="auto"/>
              <w:left w:val="nil"/>
              <w:bottom w:val="single" w:sz="8" w:space="0" w:color="auto"/>
              <w:right w:val="single" w:sz="8" w:space="0" w:color="auto"/>
            </w:tcBorders>
            <w:shd w:val="clear" w:color="000000" w:fill="5B9BD5"/>
            <w:noWrap/>
            <w:vAlign w:val="bottom"/>
            <w:hideMark/>
          </w:tcPr>
          <w:p w14:paraId="4B19E6C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FS IV</w:t>
            </w:r>
          </w:p>
        </w:tc>
        <w:tc>
          <w:tcPr>
            <w:tcW w:w="843" w:type="dxa"/>
            <w:vMerge w:val="restart"/>
            <w:tcBorders>
              <w:top w:val="single" w:sz="8" w:space="0" w:color="auto"/>
              <w:left w:val="single" w:sz="8" w:space="0" w:color="auto"/>
              <w:bottom w:val="single" w:sz="8" w:space="0" w:color="auto"/>
              <w:right w:val="single" w:sz="8" w:space="0" w:color="auto"/>
            </w:tcBorders>
            <w:shd w:val="clear" w:color="000000" w:fill="5B9BD5"/>
            <w:noWrap/>
            <w:vAlign w:val="center"/>
            <w:hideMark/>
          </w:tcPr>
          <w:p w14:paraId="3BB66363"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r>
      <w:tr w:rsidR="00896817" w:rsidRPr="00DC56BA" w14:paraId="2DDC2C79" w14:textId="77777777" w:rsidTr="002D0C46">
        <w:trPr>
          <w:trHeight w:val="210"/>
        </w:trPr>
        <w:tc>
          <w:tcPr>
            <w:tcW w:w="4273" w:type="dxa"/>
            <w:tcBorders>
              <w:top w:val="nil"/>
              <w:left w:val="nil"/>
              <w:bottom w:val="nil"/>
              <w:right w:val="nil"/>
            </w:tcBorders>
            <w:noWrap/>
            <w:vAlign w:val="bottom"/>
            <w:hideMark/>
          </w:tcPr>
          <w:p w14:paraId="77ACD0E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lang w:bidi="ar-SA"/>
              </w:rPr>
            </w:pPr>
          </w:p>
        </w:tc>
        <w:tc>
          <w:tcPr>
            <w:tcW w:w="641" w:type="dxa"/>
            <w:tcBorders>
              <w:top w:val="nil"/>
              <w:left w:val="single" w:sz="8" w:space="0" w:color="auto"/>
              <w:bottom w:val="single" w:sz="8" w:space="0" w:color="auto"/>
              <w:right w:val="single" w:sz="8" w:space="0" w:color="auto"/>
            </w:tcBorders>
            <w:shd w:val="clear" w:color="000000" w:fill="5B9BD5"/>
            <w:noWrap/>
            <w:vAlign w:val="bottom"/>
            <w:hideMark/>
          </w:tcPr>
          <w:p w14:paraId="3BD80923"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770" w:type="dxa"/>
            <w:tcBorders>
              <w:top w:val="nil"/>
              <w:left w:val="nil"/>
              <w:bottom w:val="single" w:sz="8" w:space="0" w:color="auto"/>
              <w:right w:val="single" w:sz="8" w:space="0" w:color="auto"/>
            </w:tcBorders>
            <w:shd w:val="clear" w:color="000000" w:fill="5B9BD5"/>
            <w:noWrap/>
            <w:vAlign w:val="bottom"/>
            <w:hideMark/>
          </w:tcPr>
          <w:p w14:paraId="69E35310"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859" w:type="dxa"/>
            <w:tcBorders>
              <w:top w:val="nil"/>
              <w:left w:val="nil"/>
              <w:bottom w:val="single" w:sz="8" w:space="0" w:color="auto"/>
              <w:right w:val="single" w:sz="8" w:space="0" w:color="auto"/>
            </w:tcBorders>
            <w:shd w:val="clear" w:color="000000" w:fill="5B9BD5"/>
            <w:noWrap/>
            <w:hideMark/>
          </w:tcPr>
          <w:p w14:paraId="50F6745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693" w:type="dxa"/>
            <w:tcBorders>
              <w:top w:val="nil"/>
              <w:left w:val="nil"/>
              <w:bottom w:val="single" w:sz="8" w:space="0" w:color="auto"/>
              <w:right w:val="single" w:sz="8" w:space="0" w:color="auto"/>
            </w:tcBorders>
            <w:shd w:val="clear" w:color="000000" w:fill="5B9BD5"/>
            <w:noWrap/>
            <w:vAlign w:val="bottom"/>
            <w:hideMark/>
          </w:tcPr>
          <w:p w14:paraId="19DAEEA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511" w:type="dxa"/>
            <w:tcBorders>
              <w:top w:val="nil"/>
              <w:left w:val="nil"/>
              <w:bottom w:val="single" w:sz="8" w:space="0" w:color="auto"/>
              <w:right w:val="single" w:sz="8" w:space="0" w:color="auto"/>
            </w:tcBorders>
            <w:shd w:val="clear" w:color="000000" w:fill="5B9BD5"/>
            <w:noWrap/>
            <w:vAlign w:val="bottom"/>
            <w:hideMark/>
          </w:tcPr>
          <w:p w14:paraId="7F0322F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1025" w:type="dxa"/>
            <w:tcBorders>
              <w:top w:val="nil"/>
              <w:left w:val="nil"/>
              <w:bottom w:val="single" w:sz="8" w:space="0" w:color="auto"/>
              <w:right w:val="single" w:sz="8" w:space="0" w:color="auto"/>
            </w:tcBorders>
            <w:shd w:val="clear" w:color="000000" w:fill="5B9BD5"/>
            <w:noWrap/>
            <w:vAlign w:val="bottom"/>
            <w:hideMark/>
          </w:tcPr>
          <w:p w14:paraId="366209F8"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641" w:type="dxa"/>
            <w:tcBorders>
              <w:top w:val="nil"/>
              <w:left w:val="nil"/>
              <w:bottom w:val="single" w:sz="8" w:space="0" w:color="auto"/>
              <w:right w:val="single" w:sz="8" w:space="0" w:color="auto"/>
            </w:tcBorders>
            <w:shd w:val="clear" w:color="000000" w:fill="5B9BD5"/>
            <w:noWrap/>
            <w:vAlign w:val="bottom"/>
            <w:hideMark/>
          </w:tcPr>
          <w:p w14:paraId="6A2542A3"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641" w:type="dxa"/>
            <w:tcBorders>
              <w:top w:val="nil"/>
              <w:left w:val="nil"/>
              <w:bottom w:val="single" w:sz="8" w:space="0" w:color="auto"/>
              <w:right w:val="single" w:sz="8" w:space="0" w:color="auto"/>
            </w:tcBorders>
            <w:shd w:val="clear" w:color="000000" w:fill="5B9BD5"/>
            <w:noWrap/>
            <w:vAlign w:val="bottom"/>
            <w:hideMark/>
          </w:tcPr>
          <w:p w14:paraId="327A555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935" w:type="dxa"/>
            <w:tcBorders>
              <w:top w:val="nil"/>
              <w:left w:val="nil"/>
              <w:bottom w:val="single" w:sz="8" w:space="0" w:color="auto"/>
              <w:right w:val="single" w:sz="8" w:space="0" w:color="auto"/>
            </w:tcBorders>
            <w:shd w:val="clear" w:color="000000" w:fill="5B9BD5"/>
            <w:noWrap/>
            <w:vAlign w:val="bottom"/>
            <w:hideMark/>
          </w:tcPr>
          <w:p w14:paraId="1A2984B7"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641" w:type="dxa"/>
            <w:tcBorders>
              <w:top w:val="nil"/>
              <w:left w:val="nil"/>
              <w:bottom w:val="single" w:sz="8" w:space="0" w:color="auto"/>
              <w:right w:val="single" w:sz="8" w:space="0" w:color="auto"/>
            </w:tcBorders>
            <w:shd w:val="clear" w:color="000000" w:fill="5B9BD5"/>
            <w:noWrap/>
            <w:vAlign w:val="bottom"/>
            <w:hideMark/>
          </w:tcPr>
          <w:p w14:paraId="45D50F3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641" w:type="dxa"/>
            <w:tcBorders>
              <w:top w:val="nil"/>
              <w:left w:val="nil"/>
              <w:bottom w:val="single" w:sz="8" w:space="0" w:color="auto"/>
              <w:right w:val="single" w:sz="8" w:space="0" w:color="auto"/>
            </w:tcBorders>
            <w:shd w:val="clear" w:color="000000" w:fill="5B9BD5"/>
            <w:noWrap/>
            <w:vAlign w:val="bottom"/>
            <w:hideMark/>
          </w:tcPr>
          <w:p w14:paraId="19B657D3"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935" w:type="dxa"/>
            <w:tcBorders>
              <w:top w:val="nil"/>
              <w:left w:val="nil"/>
              <w:bottom w:val="single" w:sz="8" w:space="0" w:color="auto"/>
              <w:right w:val="single" w:sz="8" w:space="0" w:color="auto"/>
            </w:tcBorders>
            <w:shd w:val="clear" w:color="000000" w:fill="5B9BD5"/>
            <w:noWrap/>
            <w:vAlign w:val="bottom"/>
            <w:hideMark/>
          </w:tcPr>
          <w:p w14:paraId="03540A2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843" w:type="dxa"/>
            <w:vMerge/>
            <w:tcBorders>
              <w:top w:val="single" w:sz="8" w:space="0" w:color="auto"/>
              <w:left w:val="single" w:sz="8" w:space="0" w:color="auto"/>
              <w:bottom w:val="single" w:sz="8" w:space="0" w:color="auto"/>
              <w:right w:val="single" w:sz="8" w:space="0" w:color="auto"/>
            </w:tcBorders>
            <w:vAlign w:val="center"/>
            <w:hideMark/>
          </w:tcPr>
          <w:p w14:paraId="4A154A9C" w14:textId="77777777" w:rsidR="003F4839" w:rsidRPr="00DC56BA" w:rsidRDefault="003F4839" w:rsidP="00700011">
            <w:pPr>
              <w:spacing w:after="0" w:line="240" w:lineRule="auto"/>
              <w:rPr>
                <w:rFonts w:ascii="Times New Roman" w:eastAsia="Times New Roman" w:hAnsi="Times New Roman" w:cs="Times New Roman"/>
                <w:b/>
                <w:bCs/>
                <w:noProof/>
                <w:color w:val="000000"/>
                <w:lang w:bidi="ar-SA"/>
              </w:rPr>
            </w:pPr>
          </w:p>
        </w:tc>
      </w:tr>
      <w:tr w:rsidR="00896817" w:rsidRPr="00DC56BA" w14:paraId="0AD6A4AF" w14:textId="77777777" w:rsidTr="002D0C46">
        <w:trPr>
          <w:trHeight w:val="210"/>
        </w:trPr>
        <w:tc>
          <w:tcPr>
            <w:tcW w:w="4273" w:type="dxa"/>
            <w:tcBorders>
              <w:top w:val="single" w:sz="8" w:space="0" w:color="auto"/>
              <w:left w:val="single" w:sz="8" w:space="0" w:color="auto"/>
              <w:bottom w:val="single" w:sz="8" w:space="0" w:color="auto"/>
              <w:right w:val="single" w:sz="8" w:space="0" w:color="auto"/>
            </w:tcBorders>
            <w:noWrap/>
            <w:vAlign w:val="bottom"/>
            <w:hideMark/>
          </w:tcPr>
          <w:p w14:paraId="72A2FAB7"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parlament</w:t>
            </w:r>
          </w:p>
        </w:tc>
        <w:tc>
          <w:tcPr>
            <w:tcW w:w="641" w:type="dxa"/>
            <w:tcBorders>
              <w:top w:val="nil"/>
              <w:left w:val="nil"/>
              <w:bottom w:val="single" w:sz="8" w:space="0" w:color="auto"/>
              <w:right w:val="single" w:sz="8" w:space="0" w:color="auto"/>
            </w:tcBorders>
            <w:noWrap/>
            <w:vAlign w:val="bottom"/>
            <w:hideMark/>
          </w:tcPr>
          <w:p w14:paraId="717939B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216</w:t>
            </w:r>
          </w:p>
        </w:tc>
        <w:tc>
          <w:tcPr>
            <w:tcW w:w="770" w:type="dxa"/>
            <w:tcBorders>
              <w:top w:val="nil"/>
              <w:left w:val="nil"/>
              <w:bottom w:val="single" w:sz="8" w:space="0" w:color="auto"/>
              <w:right w:val="single" w:sz="8" w:space="0" w:color="auto"/>
            </w:tcBorders>
            <w:noWrap/>
            <w:vAlign w:val="bottom"/>
            <w:hideMark/>
          </w:tcPr>
          <w:p w14:paraId="52A8D9D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808</w:t>
            </w:r>
          </w:p>
        </w:tc>
        <w:tc>
          <w:tcPr>
            <w:tcW w:w="859" w:type="dxa"/>
            <w:tcBorders>
              <w:top w:val="nil"/>
              <w:left w:val="nil"/>
              <w:bottom w:val="single" w:sz="8" w:space="0" w:color="auto"/>
              <w:right w:val="single" w:sz="8" w:space="0" w:color="auto"/>
            </w:tcBorders>
            <w:shd w:val="clear" w:color="000000" w:fill="D9D9D9"/>
            <w:noWrap/>
            <w:vAlign w:val="bottom"/>
            <w:hideMark/>
          </w:tcPr>
          <w:p w14:paraId="32BA8A7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1 024</w:t>
            </w:r>
          </w:p>
        </w:tc>
        <w:tc>
          <w:tcPr>
            <w:tcW w:w="693" w:type="dxa"/>
            <w:tcBorders>
              <w:top w:val="nil"/>
              <w:left w:val="nil"/>
              <w:bottom w:val="single" w:sz="8" w:space="0" w:color="auto"/>
              <w:right w:val="single" w:sz="8" w:space="0" w:color="auto"/>
            </w:tcBorders>
            <w:noWrap/>
            <w:vAlign w:val="bottom"/>
            <w:hideMark/>
          </w:tcPr>
          <w:p w14:paraId="395DC96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148</w:t>
            </w:r>
          </w:p>
        </w:tc>
        <w:tc>
          <w:tcPr>
            <w:tcW w:w="511" w:type="dxa"/>
            <w:tcBorders>
              <w:top w:val="nil"/>
              <w:left w:val="nil"/>
              <w:bottom w:val="single" w:sz="8" w:space="0" w:color="auto"/>
              <w:right w:val="single" w:sz="8" w:space="0" w:color="auto"/>
            </w:tcBorders>
            <w:noWrap/>
            <w:vAlign w:val="bottom"/>
            <w:hideMark/>
          </w:tcPr>
          <w:p w14:paraId="5E04184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47</w:t>
            </w:r>
          </w:p>
        </w:tc>
        <w:tc>
          <w:tcPr>
            <w:tcW w:w="1025" w:type="dxa"/>
            <w:tcBorders>
              <w:top w:val="nil"/>
              <w:left w:val="nil"/>
              <w:bottom w:val="single" w:sz="8" w:space="0" w:color="auto"/>
              <w:right w:val="single" w:sz="8" w:space="0" w:color="auto"/>
            </w:tcBorders>
            <w:shd w:val="clear" w:color="000000" w:fill="D9D9D9"/>
            <w:noWrap/>
            <w:vAlign w:val="bottom"/>
            <w:hideMark/>
          </w:tcPr>
          <w:p w14:paraId="5E2568C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195</w:t>
            </w:r>
          </w:p>
        </w:tc>
        <w:tc>
          <w:tcPr>
            <w:tcW w:w="641" w:type="dxa"/>
            <w:tcBorders>
              <w:top w:val="nil"/>
              <w:left w:val="nil"/>
              <w:bottom w:val="single" w:sz="8" w:space="0" w:color="auto"/>
              <w:right w:val="single" w:sz="8" w:space="0" w:color="auto"/>
            </w:tcBorders>
            <w:noWrap/>
            <w:vAlign w:val="bottom"/>
            <w:hideMark/>
          </w:tcPr>
          <w:p w14:paraId="5C30E76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307</w:t>
            </w:r>
          </w:p>
        </w:tc>
        <w:tc>
          <w:tcPr>
            <w:tcW w:w="641" w:type="dxa"/>
            <w:tcBorders>
              <w:top w:val="nil"/>
              <w:left w:val="nil"/>
              <w:bottom w:val="single" w:sz="8" w:space="0" w:color="auto"/>
              <w:right w:val="single" w:sz="8" w:space="0" w:color="auto"/>
            </w:tcBorders>
            <w:noWrap/>
            <w:vAlign w:val="bottom"/>
            <w:hideMark/>
          </w:tcPr>
          <w:p w14:paraId="5B2AC0E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253</w:t>
            </w:r>
          </w:p>
        </w:tc>
        <w:tc>
          <w:tcPr>
            <w:tcW w:w="935" w:type="dxa"/>
            <w:tcBorders>
              <w:top w:val="nil"/>
              <w:left w:val="nil"/>
              <w:bottom w:val="single" w:sz="8" w:space="0" w:color="auto"/>
              <w:right w:val="single" w:sz="8" w:space="0" w:color="auto"/>
            </w:tcBorders>
            <w:shd w:val="clear" w:color="000000" w:fill="D9D9D9"/>
            <w:noWrap/>
            <w:vAlign w:val="bottom"/>
            <w:hideMark/>
          </w:tcPr>
          <w:p w14:paraId="123706E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560</w:t>
            </w:r>
          </w:p>
        </w:tc>
        <w:tc>
          <w:tcPr>
            <w:tcW w:w="641" w:type="dxa"/>
            <w:tcBorders>
              <w:top w:val="nil"/>
              <w:left w:val="nil"/>
              <w:bottom w:val="single" w:sz="8" w:space="0" w:color="auto"/>
              <w:right w:val="single" w:sz="8" w:space="0" w:color="auto"/>
            </w:tcBorders>
            <w:noWrap/>
            <w:vAlign w:val="bottom"/>
            <w:hideMark/>
          </w:tcPr>
          <w:p w14:paraId="6410B37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258</w:t>
            </w:r>
          </w:p>
        </w:tc>
        <w:tc>
          <w:tcPr>
            <w:tcW w:w="641" w:type="dxa"/>
            <w:tcBorders>
              <w:top w:val="nil"/>
              <w:left w:val="nil"/>
              <w:bottom w:val="single" w:sz="8" w:space="0" w:color="auto"/>
              <w:right w:val="single" w:sz="8" w:space="0" w:color="auto"/>
            </w:tcBorders>
            <w:noWrap/>
            <w:vAlign w:val="bottom"/>
            <w:hideMark/>
          </w:tcPr>
          <w:p w14:paraId="6FC1DD7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190</w:t>
            </w:r>
          </w:p>
        </w:tc>
        <w:tc>
          <w:tcPr>
            <w:tcW w:w="935" w:type="dxa"/>
            <w:tcBorders>
              <w:top w:val="nil"/>
              <w:left w:val="nil"/>
              <w:bottom w:val="single" w:sz="8" w:space="0" w:color="auto"/>
              <w:right w:val="single" w:sz="8" w:space="0" w:color="auto"/>
            </w:tcBorders>
            <w:shd w:val="clear" w:color="000000" w:fill="D9D9D9"/>
            <w:noWrap/>
            <w:vAlign w:val="bottom"/>
            <w:hideMark/>
          </w:tcPr>
          <w:p w14:paraId="7B5A9E2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448</w:t>
            </w:r>
          </w:p>
        </w:tc>
        <w:tc>
          <w:tcPr>
            <w:tcW w:w="843" w:type="dxa"/>
            <w:tcBorders>
              <w:top w:val="nil"/>
              <w:left w:val="nil"/>
              <w:bottom w:val="single" w:sz="8" w:space="0" w:color="auto"/>
              <w:right w:val="single" w:sz="8" w:space="0" w:color="auto"/>
            </w:tcBorders>
            <w:noWrap/>
            <w:vAlign w:val="bottom"/>
            <w:hideMark/>
          </w:tcPr>
          <w:p w14:paraId="5E735D7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2 227</w:t>
            </w:r>
          </w:p>
        </w:tc>
      </w:tr>
      <w:tr w:rsidR="00896817" w:rsidRPr="00DC56BA" w14:paraId="451D85F6"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6778955A"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 xml:space="preserve">Svet </w:t>
            </w:r>
          </w:p>
        </w:tc>
        <w:tc>
          <w:tcPr>
            <w:tcW w:w="641" w:type="dxa"/>
            <w:tcBorders>
              <w:top w:val="nil"/>
              <w:left w:val="nil"/>
              <w:bottom w:val="single" w:sz="8" w:space="0" w:color="auto"/>
              <w:right w:val="single" w:sz="8" w:space="0" w:color="auto"/>
            </w:tcBorders>
            <w:noWrap/>
            <w:vAlign w:val="bottom"/>
            <w:hideMark/>
          </w:tcPr>
          <w:p w14:paraId="18069E5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26</w:t>
            </w:r>
          </w:p>
        </w:tc>
        <w:tc>
          <w:tcPr>
            <w:tcW w:w="770" w:type="dxa"/>
            <w:tcBorders>
              <w:top w:val="nil"/>
              <w:left w:val="nil"/>
              <w:bottom w:val="single" w:sz="8" w:space="0" w:color="auto"/>
              <w:right w:val="single" w:sz="8" w:space="0" w:color="auto"/>
            </w:tcBorders>
            <w:noWrap/>
            <w:vAlign w:val="bottom"/>
            <w:hideMark/>
          </w:tcPr>
          <w:p w14:paraId="50F5917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117</w:t>
            </w:r>
          </w:p>
        </w:tc>
        <w:tc>
          <w:tcPr>
            <w:tcW w:w="859" w:type="dxa"/>
            <w:tcBorders>
              <w:top w:val="nil"/>
              <w:left w:val="nil"/>
              <w:bottom w:val="single" w:sz="8" w:space="0" w:color="auto"/>
              <w:right w:val="single" w:sz="8" w:space="0" w:color="auto"/>
            </w:tcBorders>
            <w:shd w:val="clear" w:color="000000" w:fill="D9D9D9"/>
            <w:noWrap/>
            <w:vAlign w:val="bottom"/>
            <w:hideMark/>
          </w:tcPr>
          <w:p w14:paraId="77D9CFC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143</w:t>
            </w:r>
          </w:p>
        </w:tc>
        <w:tc>
          <w:tcPr>
            <w:tcW w:w="693" w:type="dxa"/>
            <w:tcBorders>
              <w:top w:val="nil"/>
              <w:left w:val="nil"/>
              <w:bottom w:val="single" w:sz="8" w:space="0" w:color="auto"/>
              <w:right w:val="single" w:sz="8" w:space="0" w:color="auto"/>
            </w:tcBorders>
            <w:noWrap/>
            <w:vAlign w:val="bottom"/>
            <w:hideMark/>
          </w:tcPr>
          <w:p w14:paraId="7A05E24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w:t>
            </w:r>
          </w:p>
        </w:tc>
        <w:tc>
          <w:tcPr>
            <w:tcW w:w="511" w:type="dxa"/>
            <w:tcBorders>
              <w:top w:val="nil"/>
              <w:left w:val="nil"/>
              <w:bottom w:val="single" w:sz="8" w:space="0" w:color="auto"/>
              <w:right w:val="single" w:sz="8" w:space="0" w:color="auto"/>
            </w:tcBorders>
            <w:noWrap/>
            <w:vAlign w:val="bottom"/>
            <w:hideMark/>
          </w:tcPr>
          <w:p w14:paraId="4EC7CDD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25" w:type="dxa"/>
            <w:tcBorders>
              <w:top w:val="nil"/>
              <w:left w:val="nil"/>
              <w:bottom w:val="single" w:sz="8" w:space="0" w:color="auto"/>
              <w:right w:val="single" w:sz="8" w:space="0" w:color="auto"/>
            </w:tcBorders>
            <w:shd w:val="clear" w:color="000000" w:fill="D9D9D9"/>
            <w:noWrap/>
            <w:vAlign w:val="bottom"/>
            <w:hideMark/>
          </w:tcPr>
          <w:p w14:paraId="62305C3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641" w:type="dxa"/>
            <w:tcBorders>
              <w:top w:val="nil"/>
              <w:left w:val="nil"/>
              <w:bottom w:val="single" w:sz="8" w:space="0" w:color="auto"/>
              <w:right w:val="single" w:sz="8" w:space="0" w:color="auto"/>
            </w:tcBorders>
            <w:noWrap/>
            <w:vAlign w:val="bottom"/>
            <w:hideMark/>
          </w:tcPr>
          <w:p w14:paraId="744D884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w:t>
            </w:r>
          </w:p>
        </w:tc>
        <w:tc>
          <w:tcPr>
            <w:tcW w:w="641" w:type="dxa"/>
            <w:tcBorders>
              <w:top w:val="nil"/>
              <w:left w:val="nil"/>
              <w:bottom w:val="single" w:sz="8" w:space="0" w:color="auto"/>
              <w:right w:val="single" w:sz="8" w:space="0" w:color="auto"/>
            </w:tcBorders>
            <w:noWrap/>
            <w:vAlign w:val="bottom"/>
            <w:hideMark/>
          </w:tcPr>
          <w:p w14:paraId="5D72331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35" w:type="dxa"/>
            <w:tcBorders>
              <w:top w:val="nil"/>
              <w:left w:val="nil"/>
              <w:bottom w:val="single" w:sz="8" w:space="0" w:color="auto"/>
              <w:right w:val="single" w:sz="8" w:space="0" w:color="auto"/>
            </w:tcBorders>
            <w:shd w:val="clear" w:color="000000" w:fill="D9D9D9"/>
            <w:noWrap/>
            <w:vAlign w:val="bottom"/>
            <w:hideMark/>
          </w:tcPr>
          <w:p w14:paraId="011F83E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w:t>
            </w:r>
          </w:p>
        </w:tc>
        <w:tc>
          <w:tcPr>
            <w:tcW w:w="641" w:type="dxa"/>
            <w:tcBorders>
              <w:top w:val="nil"/>
              <w:left w:val="nil"/>
              <w:bottom w:val="single" w:sz="8" w:space="0" w:color="auto"/>
              <w:right w:val="single" w:sz="8" w:space="0" w:color="auto"/>
            </w:tcBorders>
            <w:noWrap/>
            <w:vAlign w:val="bottom"/>
            <w:hideMark/>
          </w:tcPr>
          <w:p w14:paraId="311305E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41</w:t>
            </w:r>
          </w:p>
        </w:tc>
        <w:tc>
          <w:tcPr>
            <w:tcW w:w="641" w:type="dxa"/>
            <w:tcBorders>
              <w:top w:val="nil"/>
              <w:left w:val="nil"/>
              <w:bottom w:val="single" w:sz="8" w:space="0" w:color="auto"/>
              <w:right w:val="single" w:sz="8" w:space="0" w:color="auto"/>
            </w:tcBorders>
            <w:noWrap/>
            <w:vAlign w:val="bottom"/>
            <w:hideMark/>
          </w:tcPr>
          <w:p w14:paraId="41D5A35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w:t>
            </w:r>
          </w:p>
        </w:tc>
        <w:tc>
          <w:tcPr>
            <w:tcW w:w="935" w:type="dxa"/>
            <w:tcBorders>
              <w:top w:val="nil"/>
              <w:left w:val="nil"/>
              <w:bottom w:val="single" w:sz="8" w:space="0" w:color="auto"/>
              <w:right w:val="single" w:sz="8" w:space="0" w:color="auto"/>
            </w:tcBorders>
            <w:shd w:val="clear" w:color="000000" w:fill="D9D9D9"/>
            <w:noWrap/>
            <w:vAlign w:val="bottom"/>
            <w:hideMark/>
          </w:tcPr>
          <w:p w14:paraId="3BE7353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56</w:t>
            </w:r>
          </w:p>
        </w:tc>
        <w:tc>
          <w:tcPr>
            <w:tcW w:w="843" w:type="dxa"/>
            <w:tcBorders>
              <w:top w:val="nil"/>
              <w:left w:val="nil"/>
              <w:bottom w:val="single" w:sz="8" w:space="0" w:color="auto"/>
              <w:right w:val="single" w:sz="8" w:space="0" w:color="auto"/>
            </w:tcBorders>
            <w:noWrap/>
            <w:vAlign w:val="bottom"/>
            <w:hideMark/>
          </w:tcPr>
          <w:p w14:paraId="2FF0D4B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225</w:t>
            </w:r>
          </w:p>
        </w:tc>
      </w:tr>
      <w:tr w:rsidR="00896817" w:rsidRPr="00DC56BA" w14:paraId="7287D0FB"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18A91685"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Sodišče Evropske unije</w:t>
            </w:r>
          </w:p>
        </w:tc>
        <w:tc>
          <w:tcPr>
            <w:tcW w:w="641" w:type="dxa"/>
            <w:tcBorders>
              <w:top w:val="nil"/>
              <w:left w:val="nil"/>
              <w:bottom w:val="single" w:sz="8" w:space="0" w:color="auto"/>
              <w:right w:val="single" w:sz="8" w:space="0" w:color="auto"/>
            </w:tcBorders>
            <w:noWrap/>
            <w:vAlign w:val="bottom"/>
            <w:hideMark/>
          </w:tcPr>
          <w:p w14:paraId="29D1B23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w:t>
            </w:r>
          </w:p>
        </w:tc>
        <w:tc>
          <w:tcPr>
            <w:tcW w:w="770" w:type="dxa"/>
            <w:tcBorders>
              <w:top w:val="nil"/>
              <w:left w:val="nil"/>
              <w:bottom w:val="single" w:sz="8" w:space="0" w:color="auto"/>
              <w:right w:val="single" w:sz="8" w:space="0" w:color="auto"/>
            </w:tcBorders>
            <w:noWrap/>
            <w:vAlign w:val="bottom"/>
            <w:hideMark/>
          </w:tcPr>
          <w:p w14:paraId="6CAF209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79</w:t>
            </w:r>
          </w:p>
        </w:tc>
        <w:tc>
          <w:tcPr>
            <w:tcW w:w="859" w:type="dxa"/>
            <w:tcBorders>
              <w:top w:val="nil"/>
              <w:left w:val="nil"/>
              <w:bottom w:val="single" w:sz="8" w:space="0" w:color="auto"/>
              <w:right w:val="single" w:sz="8" w:space="0" w:color="auto"/>
            </w:tcBorders>
            <w:shd w:val="clear" w:color="000000" w:fill="D9D9D9"/>
            <w:noWrap/>
            <w:vAlign w:val="bottom"/>
            <w:hideMark/>
          </w:tcPr>
          <w:p w14:paraId="1582A35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81</w:t>
            </w:r>
          </w:p>
        </w:tc>
        <w:tc>
          <w:tcPr>
            <w:tcW w:w="693" w:type="dxa"/>
            <w:tcBorders>
              <w:top w:val="nil"/>
              <w:left w:val="nil"/>
              <w:bottom w:val="single" w:sz="8" w:space="0" w:color="auto"/>
              <w:right w:val="single" w:sz="8" w:space="0" w:color="auto"/>
            </w:tcBorders>
            <w:noWrap/>
            <w:vAlign w:val="bottom"/>
            <w:hideMark/>
          </w:tcPr>
          <w:p w14:paraId="4FC2048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w:t>
            </w:r>
          </w:p>
        </w:tc>
        <w:tc>
          <w:tcPr>
            <w:tcW w:w="511" w:type="dxa"/>
            <w:tcBorders>
              <w:top w:val="nil"/>
              <w:left w:val="nil"/>
              <w:bottom w:val="single" w:sz="8" w:space="0" w:color="auto"/>
              <w:right w:val="single" w:sz="8" w:space="0" w:color="auto"/>
            </w:tcBorders>
            <w:noWrap/>
            <w:vAlign w:val="bottom"/>
            <w:hideMark/>
          </w:tcPr>
          <w:p w14:paraId="6134451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1025" w:type="dxa"/>
            <w:tcBorders>
              <w:top w:val="nil"/>
              <w:left w:val="nil"/>
              <w:bottom w:val="single" w:sz="8" w:space="0" w:color="auto"/>
              <w:right w:val="single" w:sz="8" w:space="0" w:color="auto"/>
            </w:tcBorders>
            <w:shd w:val="clear" w:color="000000" w:fill="D9D9D9"/>
            <w:noWrap/>
            <w:vAlign w:val="bottom"/>
            <w:hideMark/>
          </w:tcPr>
          <w:p w14:paraId="2D4AACD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25</w:t>
            </w:r>
          </w:p>
        </w:tc>
        <w:tc>
          <w:tcPr>
            <w:tcW w:w="641" w:type="dxa"/>
            <w:tcBorders>
              <w:top w:val="nil"/>
              <w:left w:val="nil"/>
              <w:bottom w:val="single" w:sz="8" w:space="0" w:color="auto"/>
              <w:right w:val="single" w:sz="8" w:space="0" w:color="auto"/>
            </w:tcBorders>
            <w:noWrap/>
            <w:vAlign w:val="bottom"/>
            <w:hideMark/>
          </w:tcPr>
          <w:p w14:paraId="24D4894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44</w:t>
            </w:r>
          </w:p>
        </w:tc>
        <w:tc>
          <w:tcPr>
            <w:tcW w:w="641" w:type="dxa"/>
            <w:tcBorders>
              <w:top w:val="nil"/>
              <w:left w:val="nil"/>
              <w:bottom w:val="single" w:sz="8" w:space="0" w:color="auto"/>
              <w:right w:val="single" w:sz="8" w:space="0" w:color="auto"/>
            </w:tcBorders>
            <w:noWrap/>
            <w:vAlign w:val="bottom"/>
            <w:hideMark/>
          </w:tcPr>
          <w:p w14:paraId="08A2F08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17</w:t>
            </w:r>
          </w:p>
        </w:tc>
        <w:tc>
          <w:tcPr>
            <w:tcW w:w="935" w:type="dxa"/>
            <w:tcBorders>
              <w:top w:val="nil"/>
              <w:left w:val="nil"/>
              <w:bottom w:val="single" w:sz="8" w:space="0" w:color="auto"/>
              <w:right w:val="single" w:sz="8" w:space="0" w:color="auto"/>
            </w:tcBorders>
            <w:shd w:val="clear" w:color="000000" w:fill="D9D9D9"/>
            <w:noWrap/>
            <w:vAlign w:val="bottom"/>
            <w:hideMark/>
          </w:tcPr>
          <w:p w14:paraId="6DF1A04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61</w:t>
            </w:r>
          </w:p>
        </w:tc>
        <w:tc>
          <w:tcPr>
            <w:tcW w:w="641" w:type="dxa"/>
            <w:tcBorders>
              <w:top w:val="nil"/>
              <w:left w:val="nil"/>
              <w:bottom w:val="single" w:sz="8" w:space="0" w:color="auto"/>
              <w:right w:val="single" w:sz="8" w:space="0" w:color="auto"/>
            </w:tcBorders>
            <w:noWrap/>
            <w:vAlign w:val="bottom"/>
            <w:hideMark/>
          </w:tcPr>
          <w:p w14:paraId="699E1FE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w:t>
            </w:r>
          </w:p>
        </w:tc>
        <w:tc>
          <w:tcPr>
            <w:tcW w:w="641" w:type="dxa"/>
            <w:tcBorders>
              <w:top w:val="nil"/>
              <w:left w:val="nil"/>
              <w:bottom w:val="single" w:sz="8" w:space="0" w:color="auto"/>
              <w:right w:val="single" w:sz="8" w:space="0" w:color="auto"/>
            </w:tcBorders>
            <w:noWrap/>
            <w:vAlign w:val="bottom"/>
            <w:hideMark/>
          </w:tcPr>
          <w:p w14:paraId="723ABA9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935" w:type="dxa"/>
            <w:tcBorders>
              <w:top w:val="nil"/>
              <w:left w:val="nil"/>
              <w:bottom w:val="single" w:sz="8" w:space="0" w:color="auto"/>
              <w:right w:val="single" w:sz="8" w:space="0" w:color="auto"/>
            </w:tcBorders>
            <w:shd w:val="clear" w:color="000000" w:fill="D9D9D9"/>
            <w:noWrap/>
            <w:vAlign w:val="bottom"/>
            <w:hideMark/>
          </w:tcPr>
          <w:p w14:paraId="5215B66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31</w:t>
            </w:r>
          </w:p>
        </w:tc>
        <w:tc>
          <w:tcPr>
            <w:tcW w:w="843" w:type="dxa"/>
            <w:tcBorders>
              <w:top w:val="nil"/>
              <w:left w:val="nil"/>
              <w:bottom w:val="single" w:sz="8" w:space="0" w:color="auto"/>
              <w:right w:val="single" w:sz="8" w:space="0" w:color="auto"/>
            </w:tcBorders>
            <w:noWrap/>
            <w:vAlign w:val="bottom"/>
            <w:hideMark/>
          </w:tcPr>
          <w:p w14:paraId="2603956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198</w:t>
            </w:r>
          </w:p>
        </w:tc>
      </w:tr>
      <w:tr w:rsidR="00896817" w:rsidRPr="00DC56BA" w14:paraId="40CE7C23"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5F692657"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Evropsko računsko sodišče</w:t>
            </w:r>
          </w:p>
        </w:tc>
        <w:tc>
          <w:tcPr>
            <w:tcW w:w="641" w:type="dxa"/>
            <w:tcBorders>
              <w:top w:val="nil"/>
              <w:left w:val="nil"/>
              <w:bottom w:val="single" w:sz="8" w:space="0" w:color="auto"/>
              <w:right w:val="single" w:sz="8" w:space="0" w:color="auto"/>
            </w:tcBorders>
            <w:noWrap/>
            <w:vAlign w:val="bottom"/>
            <w:hideMark/>
          </w:tcPr>
          <w:p w14:paraId="5FF0CCD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w:t>
            </w:r>
          </w:p>
        </w:tc>
        <w:tc>
          <w:tcPr>
            <w:tcW w:w="770" w:type="dxa"/>
            <w:tcBorders>
              <w:top w:val="nil"/>
              <w:left w:val="nil"/>
              <w:bottom w:val="single" w:sz="8" w:space="0" w:color="auto"/>
              <w:right w:val="single" w:sz="8" w:space="0" w:color="auto"/>
            </w:tcBorders>
            <w:noWrap/>
            <w:vAlign w:val="bottom"/>
            <w:hideMark/>
          </w:tcPr>
          <w:p w14:paraId="33F044C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33</w:t>
            </w:r>
          </w:p>
        </w:tc>
        <w:tc>
          <w:tcPr>
            <w:tcW w:w="859" w:type="dxa"/>
            <w:tcBorders>
              <w:top w:val="nil"/>
              <w:left w:val="nil"/>
              <w:bottom w:val="single" w:sz="8" w:space="0" w:color="auto"/>
              <w:right w:val="single" w:sz="8" w:space="0" w:color="auto"/>
            </w:tcBorders>
            <w:shd w:val="clear" w:color="000000" w:fill="D9D9D9"/>
            <w:noWrap/>
            <w:vAlign w:val="bottom"/>
            <w:hideMark/>
          </w:tcPr>
          <w:p w14:paraId="238A6D5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38</w:t>
            </w:r>
          </w:p>
        </w:tc>
        <w:tc>
          <w:tcPr>
            <w:tcW w:w="693" w:type="dxa"/>
            <w:tcBorders>
              <w:top w:val="nil"/>
              <w:left w:val="nil"/>
              <w:bottom w:val="single" w:sz="8" w:space="0" w:color="auto"/>
              <w:right w:val="single" w:sz="8" w:space="0" w:color="auto"/>
            </w:tcBorders>
            <w:noWrap/>
            <w:vAlign w:val="bottom"/>
            <w:hideMark/>
          </w:tcPr>
          <w:p w14:paraId="10926D0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w:t>
            </w:r>
          </w:p>
        </w:tc>
        <w:tc>
          <w:tcPr>
            <w:tcW w:w="511" w:type="dxa"/>
            <w:tcBorders>
              <w:top w:val="nil"/>
              <w:left w:val="nil"/>
              <w:bottom w:val="single" w:sz="8" w:space="0" w:color="auto"/>
              <w:right w:val="single" w:sz="8" w:space="0" w:color="auto"/>
            </w:tcBorders>
            <w:noWrap/>
            <w:vAlign w:val="bottom"/>
            <w:hideMark/>
          </w:tcPr>
          <w:p w14:paraId="5C6DF3D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1025" w:type="dxa"/>
            <w:tcBorders>
              <w:top w:val="nil"/>
              <w:left w:val="nil"/>
              <w:bottom w:val="single" w:sz="8" w:space="0" w:color="auto"/>
              <w:right w:val="single" w:sz="8" w:space="0" w:color="auto"/>
            </w:tcBorders>
            <w:shd w:val="clear" w:color="000000" w:fill="D9D9D9"/>
            <w:noWrap/>
            <w:vAlign w:val="bottom"/>
            <w:hideMark/>
          </w:tcPr>
          <w:p w14:paraId="012F9B4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18</w:t>
            </w:r>
          </w:p>
        </w:tc>
        <w:tc>
          <w:tcPr>
            <w:tcW w:w="641" w:type="dxa"/>
            <w:tcBorders>
              <w:top w:val="nil"/>
              <w:left w:val="nil"/>
              <w:bottom w:val="single" w:sz="8" w:space="0" w:color="auto"/>
              <w:right w:val="single" w:sz="8" w:space="0" w:color="auto"/>
            </w:tcBorders>
            <w:noWrap/>
            <w:vAlign w:val="bottom"/>
            <w:hideMark/>
          </w:tcPr>
          <w:p w14:paraId="1A65B4E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641" w:type="dxa"/>
            <w:tcBorders>
              <w:top w:val="nil"/>
              <w:left w:val="nil"/>
              <w:bottom w:val="single" w:sz="8" w:space="0" w:color="auto"/>
              <w:right w:val="single" w:sz="8" w:space="0" w:color="auto"/>
            </w:tcBorders>
            <w:noWrap/>
            <w:vAlign w:val="bottom"/>
            <w:hideMark/>
          </w:tcPr>
          <w:p w14:paraId="4ADA239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35" w:type="dxa"/>
            <w:tcBorders>
              <w:top w:val="nil"/>
              <w:left w:val="nil"/>
              <w:bottom w:val="single" w:sz="8" w:space="0" w:color="auto"/>
              <w:right w:val="single" w:sz="8" w:space="0" w:color="auto"/>
            </w:tcBorders>
            <w:shd w:val="clear" w:color="000000" w:fill="D9D9D9"/>
            <w:noWrap/>
            <w:vAlign w:val="bottom"/>
            <w:hideMark/>
          </w:tcPr>
          <w:p w14:paraId="2D9522A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w:t>
            </w:r>
          </w:p>
        </w:tc>
        <w:tc>
          <w:tcPr>
            <w:tcW w:w="641" w:type="dxa"/>
            <w:tcBorders>
              <w:top w:val="nil"/>
              <w:left w:val="nil"/>
              <w:bottom w:val="single" w:sz="8" w:space="0" w:color="auto"/>
              <w:right w:val="single" w:sz="8" w:space="0" w:color="auto"/>
            </w:tcBorders>
            <w:noWrap/>
            <w:vAlign w:val="bottom"/>
            <w:hideMark/>
          </w:tcPr>
          <w:p w14:paraId="4D5E3B8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641" w:type="dxa"/>
            <w:tcBorders>
              <w:top w:val="nil"/>
              <w:left w:val="nil"/>
              <w:bottom w:val="single" w:sz="8" w:space="0" w:color="auto"/>
              <w:right w:val="single" w:sz="8" w:space="0" w:color="auto"/>
            </w:tcBorders>
            <w:noWrap/>
            <w:vAlign w:val="bottom"/>
            <w:hideMark/>
          </w:tcPr>
          <w:p w14:paraId="331E76F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35" w:type="dxa"/>
            <w:tcBorders>
              <w:top w:val="nil"/>
              <w:left w:val="nil"/>
              <w:bottom w:val="single" w:sz="8" w:space="0" w:color="auto"/>
              <w:right w:val="single" w:sz="8" w:space="0" w:color="auto"/>
            </w:tcBorders>
            <w:shd w:val="clear" w:color="000000" w:fill="D9D9D9"/>
            <w:noWrap/>
            <w:vAlign w:val="bottom"/>
            <w:hideMark/>
          </w:tcPr>
          <w:p w14:paraId="32C7DD0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w:t>
            </w:r>
          </w:p>
        </w:tc>
        <w:tc>
          <w:tcPr>
            <w:tcW w:w="843" w:type="dxa"/>
            <w:tcBorders>
              <w:top w:val="nil"/>
              <w:left w:val="nil"/>
              <w:bottom w:val="single" w:sz="8" w:space="0" w:color="auto"/>
              <w:right w:val="single" w:sz="8" w:space="0" w:color="auto"/>
            </w:tcBorders>
            <w:noWrap/>
            <w:vAlign w:val="bottom"/>
            <w:hideMark/>
          </w:tcPr>
          <w:p w14:paraId="3876CE2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86</w:t>
            </w:r>
          </w:p>
        </w:tc>
      </w:tr>
      <w:tr w:rsidR="00896817" w:rsidRPr="00DC56BA" w14:paraId="3103F001"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4C7D34BD"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Evropska služba za zunanje delovanje</w:t>
            </w:r>
          </w:p>
        </w:tc>
        <w:tc>
          <w:tcPr>
            <w:tcW w:w="641" w:type="dxa"/>
            <w:tcBorders>
              <w:top w:val="nil"/>
              <w:left w:val="nil"/>
              <w:bottom w:val="single" w:sz="8" w:space="0" w:color="auto"/>
              <w:right w:val="single" w:sz="8" w:space="0" w:color="auto"/>
            </w:tcBorders>
            <w:noWrap/>
            <w:vAlign w:val="bottom"/>
            <w:hideMark/>
          </w:tcPr>
          <w:p w14:paraId="7A5D115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w:t>
            </w:r>
          </w:p>
        </w:tc>
        <w:tc>
          <w:tcPr>
            <w:tcW w:w="770" w:type="dxa"/>
            <w:tcBorders>
              <w:top w:val="nil"/>
              <w:left w:val="nil"/>
              <w:bottom w:val="single" w:sz="8" w:space="0" w:color="auto"/>
              <w:right w:val="single" w:sz="8" w:space="0" w:color="auto"/>
            </w:tcBorders>
            <w:noWrap/>
            <w:vAlign w:val="bottom"/>
            <w:hideMark/>
          </w:tcPr>
          <w:p w14:paraId="5F6E6EB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w:t>
            </w:r>
          </w:p>
        </w:tc>
        <w:tc>
          <w:tcPr>
            <w:tcW w:w="859" w:type="dxa"/>
            <w:tcBorders>
              <w:top w:val="nil"/>
              <w:left w:val="nil"/>
              <w:bottom w:val="single" w:sz="8" w:space="0" w:color="auto"/>
              <w:right w:val="single" w:sz="8" w:space="0" w:color="auto"/>
            </w:tcBorders>
            <w:shd w:val="clear" w:color="000000" w:fill="D9D9D9"/>
            <w:noWrap/>
            <w:vAlign w:val="bottom"/>
            <w:hideMark/>
          </w:tcPr>
          <w:p w14:paraId="2A9B8E3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31</w:t>
            </w:r>
          </w:p>
        </w:tc>
        <w:tc>
          <w:tcPr>
            <w:tcW w:w="693" w:type="dxa"/>
            <w:tcBorders>
              <w:top w:val="nil"/>
              <w:left w:val="nil"/>
              <w:bottom w:val="single" w:sz="8" w:space="0" w:color="auto"/>
              <w:right w:val="single" w:sz="8" w:space="0" w:color="auto"/>
            </w:tcBorders>
            <w:noWrap/>
            <w:vAlign w:val="bottom"/>
            <w:hideMark/>
          </w:tcPr>
          <w:p w14:paraId="2CACE03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143</w:t>
            </w:r>
          </w:p>
        </w:tc>
        <w:tc>
          <w:tcPr>
            <w:tcW w:w="511" w:type="dxa"/>
            <w:tcBorders>
              <w:top w:val="nil"/>
              <w:left w:val="nil"/>
              <w:bottom w:val="single" w:sz="8" w:space="0" w:color="auto"/>
              <w:right w:val="single" w:sz="8" w:space="0" w:color="auto"/>
            </w:tcBorders>
            <w:noWrap/>
            <w:vAlign w:val="bottom"/>
            <w:hideMark/>
          </w:tcPr>
          <w:p w14:paraId="7F21F22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1025" w:type="dxa"/>
            <w:tcBorders>
              <w:top w:val="nil"/>
              <w:left w:val="nil"/>
              <w:bottom w:val="single" w:sz="8" w:space="0" w:color="auto"/>
              <w:right w:val="single" w:sz="8" w:space="0" w:color="auto"/>
            </w:tcBorders>
            <w:shd w:val="clear" w:color="000000" w:fill="D9D9D9"/>
            <w:noWrap/>
            <w:vAlign w:val="bottom"/>
            <w:hideMark/>
          </w:tcPr>
          <w:p w14:paraId="54536BA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154</w:t>
            </w:r>
          </w:p>
        </w:tc>
        <w:tc>
          <w:tcPr>
            <w:tcW w:w="641" w:type="dxa"/>
            <w:tcBorders>
              <w:top w:val="nil"/>
              <w:left w:val="nil"/>
              <w:bottom w:val="single" w:sz="8" w:space="0" w:color="auto"/>
              <w:right w:val="single" w:sz="8" w:space="0" w:color="auto"/>
            </w:tcBorders>
            <w:noWrap/>
            <w:vAlign w:val="bottom"/>
            <w:hideMark/>
          </w:tcPr>
          <w:p w14:paraId="1F56BDF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65</w:t>
            </w:r>
          </w:p>
        </w:tc>
        <w:tc>
          <w:tcPr>
            <w:tcW w:w="641" w:type="dxa"/>
            <w:tcBorders>
              <w:top w:val="nil"/>
              <w:left w:val="nil"/>
              <w:bottom w:val="single" w:sz="8" w:space="0" w:color="auto"/>
              <w:right w:val="single" w:sz="8" w:space="0" w:color="auto"/>
            </w:tcBorders>
            <w:noWrap/>
            <w:vAlign w:val="bottom"/>
            <w:hideMark/>
          </w:tcPr>
          <w:p w14:paraId="5DC278B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91</w:t>
            </w:r>
          </w:p>
        </w:tc>
        <w:tc>
          <w:tcPr>
            <w:tcW w:w="935" w:type="dxa"/>
            <w:tcBorders>
              <w:top w:val="nil"/>
              <w:left w:val="nil"/>
              <w:bottom w:val="single" w:sz="8" w:space="0" w:color="auto"/>
              <w:right w:val="single" w:sz="8" w:space="0" w:color="auto"/>
            </w:tcBorders>
            <w:shd w:val="clear" w:color="000000" w:fill="D9D9D9"/>
            <w:noWrap/>
            <w:vAlign w:val="bottom"/>
            <w:hideMark/>
          </w:tcPr>
          <w:p w14:paraId="089D98A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156</w:t>
            </w:r>
          </w:p>
        </w:tc>
        <w:tc>
          <w:tcPr>
            <w:tcW w:w="641" w:type="dxa"/>
            <w:tcBorders>
              <w:top w:val="nil"/>
              <w:left w:val="nil"/>
              <w:bottom w:val="single" w:sz="8" w:space="0" w:color="auto"/>
              <w:right w:val="single" w:sz="8" w:space="0" w:color="auto"/>
            </w:tcBorders>
            <w:noWrap/>
            <w:vAlign w:val="bottom"/>
            <w:hideMark/>
          </w:tcPr>
          <w:p w14:paraId="20F579B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126</w:t>
            </w:r>
          </w:p>
        </w:tc>
        <w:tc>
          <w:tcPr>
            <w:tcW w:w="641" w:type="dxa"/>
            <w:tcBorders>
              <w:top w:val="nil"/>
              <w:left w:val="nil"/>
              <w:bottom w:val="single" w:sz="8" w:space="0" w:color="auto"/>
              <w:right w:val="single" w:sz="8" w:space="0" w:color="auto"/>
            </w:tcBorders>
            <w:noWrap/>
            <w:vAlign w:val="bottom"/>
            <w:hideMark/>
          </w:tcPr>
          <w:p w14:paraId="044BF6F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136</w:t>
            </w:r>
          </w:p>
        </w:tc>
        <w:tc>
          <w:tcPr>
            <w:tcW w:w="935" w:type="dxa"/>
            <w:tcBorders>
              <w:top w:val="nil"/>
              <w:left w:val="nil"/>
              <w:bottom w:val="single" w:sz="8" w:space="0" w:color="auto"/>
              <w:right w:val="single" w:sz="8" w:space="0" w:color="auto"/>
            </w:tcBorders>
            <w:shd w:val="clear" w:color="000000" w:fill="D9D9D9"/>
            <w:noWrap/>
            <w:vAlign w:val="bottom"/>
            <w:hideMark/>
          </w:tcPr>
          <w:p w14:paraId="714D46A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262</w:t>
            </w:r>
          </w:p>
        </w:tc>
        <w:tc>
          <w:tcPr>
            <w:tcW w:w="843" w:type="dxa"/>
            <w:tcBorders>
              <w:top w:val="nil"/>
              <w:left w:val="nil"/>
              <w:bottom w:val="single" w:sz="8" w:space="0" w:color="auto"/>
              <w:right w:val="single" w:sz="8" w:space="0" w:color="auto"/>
            </w:tcBorders>
            <w:noWrap/>
            <w:vAlign w:val="bottom"/>
            <w:hideMark/>
          </w:tcPr>
          <w:p w14:paraId="3C9B687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603</w:t>
            </w:r>
          </w:p>
        </w:tc>
      </w:tr>
      <w:tr w:rsidR="00896817" w:rsidRPr="00DC56BA" w14:paraId="425F0EBD"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7F1B2E7A"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ekonomsko-socialni odbor</w:t>
            </w:r>
          </w:p>
        </w:tc>
        <w:tc>
          <w:tcPr>
            <w:tcW w:w="641" w:type="dxa"/>
            <w:tcBorders>
              <w:top w:val="nil"/>
              <w:left w:val="nil"/>
              <w:bottom w:val="single" w:sz="8" w:space="0" w:color="auto"/>
              <w:right w:val="single" w:sz="8" w:space="0" w:color="auto"/>
            </w:tcBorders>
            <w:noWrap/>
            <w:vAlign w:val="bottom"/>
            <w:hideMark/>
          </w:tcPr>
          <w:p w14:paraId="50D2EF8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w:t>
            </w:r>
          </w:p>
        </w:tc>
        <w:tc>
          <w:tcPr>
            <w:tcW w:w="770" w:type="dxa"/>
            <w:tcBorders>
              <w:top w:val="nil"/>
              <w:left w:val="nil"/>
              <w:bottom w:val="single" w:sz="8" w:space="0" w:color="auto"/>
              <w:right w:val="single" w:sz="8" w:space="0" w:color="auto"/>
            </w:tcBorders>
            <w:noWrap/>
            <w:vAlign w:val="bottom"/>
            <w:hideMark/>
          </w:tcPr>
          <w:p w14:paraId="473C464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859" w:type="dxa"/>
            <w:tcBorders>
              <w:top w:val="nil"/>
              <w:left w:val="nil"/>
              <w:bottom w:val="single" w:sz="8" w:space="0" w:color="auto"/>
              <w:right w:val="single" w:sz="8" w:space="0" w:color="auto"/>
            </w:tcBorders>
            <w:shd w:val="clear" w:color="000000" w:fill="D9D9D9"/>
            <w:noWrap/>
            <w:vAlign w:val="bottom"/>
            <w:hideMark/>
          </w:tcPr>
          <w:p w14:paraId="6E6177D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w:t>
            </w:r>
          </w:p>
        </w:tc>
        <w:tc>
          <w:tcPr>
            <w:tcW w:w="693" w:type="dxa"/>
            <w:tcBorders>
              <w:top w:val="nil"/>
              <w:left w:val="nil"/>
              <w:bottom w:val="single" w:sz="8" w:space="0" w:color="auto"/>
              <w:right w:val="single" w:sz="8" w:space="0" w:color="auto"/>
            </w:tcBorders>
            <w:noWrap/>
            <w:vAlign w:val="bottom"/>
            <w:hideMark/>
          </w:tcPr>
          <w:p w14:paraId="2C3EA58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511" w:type="dxa"/>
            <w:tcBorders>
              <w:top w:val="nil"/>
              <w:left w:val="nil"/>
              <w:bottom w:val="single" w:sz="8" w:space="0" w:color="auto"/>
              <w:right w:val="single" w:sz="8" w:space="0" w:color="auto"/>
            </w:tcBorders>
            <w:noWrap/>
            <w:vAlign w:val="bottom"/>
            <w:hideMark/>
          </w:tcPr>
          <w:p w14:paraId="7A62129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25" w:type="dxa"/>
            <w:tcBorders>
              <w:top w:val="nil"/>
              <w:left w:val="nil"/>
              <w:bottom w:val="single" w:sz="8" w:space="0" w:color="auto"/>
              <w:right w:val="single" w:sz="8" w:space="0" w:color="auto"/>
            </w:tcBorders>
            <w:shd w:val="clear" w:color="000000" w:fill="D9D9D9"/>
            <w:noWrap/>
            <w:vAlign w:val="bottom"/>
            <w:hideMark/>
          </w:tcPr>
          <w:p w14:paraId="1F6F710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641" w:type="dxa"/>
            <w:tcBorders>
              <w:top w:val="nil"/>
              <w:left w:val="nil"/>
              <w:bottom w:val="single" w:sz="8" w:space="0" w:color="auto"/>
              <w:right w:val="single" w:sz="8" w:space="0" w:color="auto"/>
            </w:tcBorders>
            <w:noWrap/>
            <w:vAlign w:val="bottom"/>
            <w:hideMark/>
          </w:tcPr>
          <w:p w14:paraId="114F513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641" w:type="dxa"/>
            <w:tcBorders>
              <w:top w:val="nil"/>
              <w:left w:val="nil"/>
              <w:bottom w:val="single" w:sz="8" w:space="0" w:color="auto"/>
              <w:right w:val="single" w:sz="8" w:space="0" w:color="auto"/>
            </w:tcBorders>
            <w:noWrap/>
            <w:vAlign w:val="bottom"/>
            <w:hideMark/>
          </w:tcPr>
          <w:p w14:paraId="2AEC602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935" w:type="dxa"/>
            <w:tcBorders>
              <w:top w:val="nil"/>
              <w:left w:val="nil"/>
              <w:bottom w:val="single" w:sz="8" w:space="0" w:color="auto"/>
              <w:right w:val="single" w:sz="8" w:space="0" w:color="auto"/>
            </w:tcBorders>
            <w:shd w:val="clear" w:color="000000" w:fill="D9D9D9"/>
            <w:noWrap/>
            <w:vAlign w:val="bottom"/>
            <w:hideMark/>
          </w:tcPr>
          <w:p w14:paraId="4930E36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w:t>
            </w:r>
          </w:p>
        </w:tc>
        <w:tc>
          <w:tcPr>
            <w:tcW w:w="641" w:type="dxa"/>
            <w:tcBorders>
              <w:top w:val="nil"/>
              <w:left w:val="nil"/>
              <w:bottom w:val="single" w:sz="8" w:space="0" w:color="auto"/>
              <w:right w:val="single" w:sz="8" w:space="0" w:color="auto"/>
            </w:tcBorders>
            <w:noWrap/>
            <w:vAlign w:val="bottom"/>
            <w:hideMark/>
          </w:tcPr>
          <w:p w14:paraId="739195B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w:t>
            </w:r>
          </w:p>
        </w:tc>
        <w:tc>
          <w:tcPr>
            <w:tcW w:w="641" w:type="dxa"/>
            <w:tcBorders>
              <w:top w:val="nil"/>
              <w:left w:val="nil"/>
              <w:bottom w:val="single" w:sz="8" w:space="0" w:color="auto"/>
              <w:right w:val="single" w:sz="8" w:space="0" w:color="auto"/>
            </w:tcBorders>
            <w:noWrap/>
            <w:vAlign w:val="bottom"/>
            <w:hideMark/>
          </w:tcPr>
          <w:p w14:paraId="3329E53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35" w:type="dxa"/>
            <w:tcBorders>
              <w:top w:val="nil"/>
              <w:left w:val="nil"/>
              <w:bottom w:val="single" w:sz="8" w:space="0" w:color="auto"/>
              <w:right w:val="single" w:sz="8" w:space="0" w:color="auto"/>
            </w:tcBorders>
            <w:shd w:val="clear" w:color="000000" w:fill="D9D9D9"/>
            <w:noWrap/>
            <w:vAlign w:val="bottom"/>
            <w:hideMark/>
          </w:tcPr>
          <w:p w14:paraId="694AAD4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w:t>
            </w:r>
          </w:p>
        </w:tc>
        <w:tc>
          <w:tcPr>
            <w:tcW w:w="843" w:type="dxa"/>
            <w:tcBorders>
              <w:top w:val="nil"/>
              <w:left w:val="nil"/>
              <w:bottom w:val="single" w:sz="8" w:space="0" w:color="auto"/>
              <w:right w:val="single" w:sz="8" w:space="0" w:color="auto"/>
            </w:tcBorders>
            <w:noWrap/>
            <w:vAlign w:val="bottom"/>
            <w:hideMark/>
          </w:tcPr>
          <w:p w14:paraId="70E5FE7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49</w:t>
            </w:r>
          </w:p>
        </w:tc>
      </w:tr>
      <w:tr w:rsidR="00896817" w:rsidRPr="00DC56BA" w14:paraId="0C305E5B"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53C552D5"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odbor regij</w:t>
            </w:r>
          </w:p>
        </w:tc>
        <w:tc>
          <w:tcPr>
            <w:tcW w:w="641" w:type="dxa"/>
            <w:tcBorders>
              <w:top w:val="nil"/>
              <w:left w:val="nil"/>
              <w:bottom w:val="single" w:sz="8" w:space="0" w:color="auto"/>
              <w:right w:val="single" w:sz="8" w:space="0" w:color="auto"/>
            </w:tcBorders>
            <w:noWrap/>
            <w:vAlign w:val="bottom"/>
            <w:hideMark/>
          </w:tcPr>
          <w:p w14:paraId="54079DF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770" w:type="dxa"/>
            <w:tcBorders>
              <w:top w:val="nil"/>
              <w:left w:val="nil"/>
              <w:bottom w:val="single" w:sz="8" w:space="0" w:color="auto"/>
              <w:right w:val="single" w:sz="8" w:space="0" w:color="auto"/>
            </w:tcBorders>
            <w:noWrap/>
            <w:vAlign w:val="bottom"/>
            <w:hideMark/>
          </w:tcPr>
          <w:p w14:paraId="43446F8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13</w:t>
            </w:r>
          </w:p>
        </w:tc>
        <w:tc>
          <w:tcPr>
            <w:tcW w:w="859" w:type="dxa"/>
            <w:tcBorders>
              <w:top w:val="nil"/>
              <w:left w:val="nil"/>
              <w:bottom w:val="single" w:sz="8" w:space="0" w:color="auto"/>
              <w:right w:val="single" w:sz="8" w:space="0" w:color="auto"/>
            </w:tcBorders>
            <w:shd w:val="clear" w:color="000000" w:fill="D9D9D9"/>
            <w:noWrap/>
            <w:vAlign w:val="bottom"/>
            <w:hideMark/>
          </w:tcPr>
          <w:p w14:paraId="3377D44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20</w:t>
            </w:r>
          </w:p>
        </w:tc>
        <w:tc>
          <w:tcPr>
            <w:tcW w:w="693" w:type="dxa"/>
            <w:tcBorders>
              <w:top w:val="nil"/>
              <w:left w:val="nil"/>
              <w:bottom w:val="single" w:sz="8" w:space="0" w:color="auto"/>
              <w:right w:val="single" w:sz="8" w:space="0" w:color="auto"/>
            </w:tcBorders>
            <w:noWrap/>
            <w:vAlign w:val="bottom"/>
            <w:hideMark/>
          </w:tcPr>
          <w:p w14:paraId="17187FA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w:t>
            </w:r>
          </w:p>
        </w:tc>
        <w:tc>
          <w:tcPr>
            <w:tcW w:w="511" w:type="dxa"/>
            <w:tcBorders>
              <w:top w:val="nil"/>
              <w:left w:val="nil"/>
              <w:bottom w:val="single" w:sz="8" w:space="0" w:color="auto"/>
              <w:right w:val="single" w:sz="8" w:space="0" w:color="auto"/>
            </w:tcBorders>
            <w:noWrap/>
            <w:vAlign w:val="bottom"/>
            <w:hideMark/>
          </w:tcPr>
          <w:p w14:paraId="21E57F1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1025" w:type="dxa"/>
            <w:tcBorders>
              <w:top w:val="nil"/>
              <w:left w:val="nil"/>
              <w:bottom w:val="single" w:sz="8" w:space="0" w:color="auto"/>
              <w:right w:val="single" w:sz="8" w:space="0" w:color="auto"/>
            </w:tcBorders>
            <w:shd w:val="clear" w:color="000000" w:fill="D9D9D9"/>
            <w:noWrap/>
            <w:vAlign w:val="bottom"/>
            <w:hideMark/>
          </w:tcPr>
          <w:p w14:paraId="7C4A286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641" w:type="dxa"/>
            <w:tcBorders>
              <w:top w:val="nil"/>
              <w:left w:val="nil"/>
              <w:bottom w:val="single" w:sz="8" w:space="0" w:color="auto"/>
              <w:right w:val="single" w:sz="8" w:space="0" w:color="auto"/>
            </w:tcBorders>
            <w:noWrap/>
            <w:vAlign w:val="bottom"/>
            <w:hideMark/>
          </w:tcPr>
          <w:p w14:paraId="43FD632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w:t>
            </w:r>
          </w:p>
        </w:tc>
        <w:tc>
          <w:tcPr>
            <w:tcW w:w="641" w:type="dxa"/>
            <w:tcBorders>
              <w:top w:val="nil"/>
              <w:left w:val="nil"/>
              <w:bottom w:val="single" w:sz="8" w:space="0" w:color="auto"/>
              <w:right w:val="single" w:sz="8" w:space="0" w:color="auto"/>
            </w:tcBorders>
            <w:noWrap/>
            <w:vAlign w:val="bottom"/>
            <w:hideMark/>
          </w:tcPr>
          <w:p w14:paraId="6AD1470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w:t>
            </w:r>
          </w:p>
        </w:tc>
        <w:tc>
          <w:tcPr>
            <w:tcW w:w="935" w:type="dxa"/>
            <w:tcBorders>
              <w:top w:val="nil"/>
              <w:left w:val="nil"/>
              <w:bottom w:val="single" w:sz="8" w:space="0" w:color="auto"/>
              <w:right w:val="single" w:sz="8" w:space="0" w:color="auto"/>
            </w:tcBorders>
            <w:shd w:val="clear" w:color="000000" w:fill="D9D9D9"/>
            <w:noWrap/>
            <w:vAlign w:val="bottom"/>
            <w:hideMark/>
          </w:tcPr>
          <w:p w14:paraId="799DAC8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641" w:type="dxa"/>
            <w:tcBorders>
              <w:top w:val="nil"/>
              <w:left w:val="nil"/>
              <w:bottom w:val="single" w:sz="8" w:space="0" w:color="auto"/>
              <w:right w:val="single" w:sz="8" w:space="0" w:color="auto"/>
            </w:tcBorders>
            <w:noWrap/>
            <w:vAlign w:val="bottom"/>
            <w:hideMark/>
          </w:tcPr>
          <w:p w14:paraId="30F1B09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20</w:t>
            </w:r>
          </w:p>
        </w:tc>
        <w:tc>
          <w:tcPr>
            <w:tcW w:w="641" w:type="dxa"/>
            <w:tcBorders>
              <w:top w:val="nil"/>
              <w:left w:val="nil"/>
              <w:bottom w:val="single" w:sz="8" w:space="0" w:color="auto"/>
              <w:right w:val="single" w:sz="8" w:space="0" w:color="auto"/>
            </w:tcBorders>
            <w:noWrap/>
            <w:vAlign w:val="bottom"/>
            <w:hideMark/>
          </w:tcPr>
          <w:p w14:paraId="43110F3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w:t>
            </w:r>
          </w:p>
        </w:tc>
        <w:tc>
          <w:tcPr>
            <w:tcW w:w="935" w:type="dxa"/>
            <w:tcBorders>
              <w:top w:val="nil"/>
              <w:left w:val="nil"/>
              <w:bottom w:val="single" w:sz="8" w:space="0" w:color="auto"/>
              <w:right w:val="single" w:sz="8" w:space="0" w:color="auto"/>
            </w:tcBorders>
            <w:shd w:val="clear" w:color="000000" w:fill="D9D9D9"/>
            <w:noWrap/>
            <w:vAlign w:val="bottom"/>
            <w:hideMark/>
          </w:tcPr>
          <w:p w14:paraId="0082645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34</w:t>
            </w:r>
          </w:p>
        </w:tc>
        <w:tc>
          <w:tcPr>
            <w:tcW w:w="843" w:type="dxa"/>
            <w:tcBorders>
              <w:top w:val="nil"/>
              <w:left w:val="nil"/>
              <w:bottom w:val="single" w:sz="8" w:space="0" w:color="auto"/>
              <w:right w:val="single" w:sz="8" w:space="0" w:color="auto"/>
            </w:tcBorders>
            <w:noWrap/>
            <w:vAlign w:val="bottom"/>
            <w:hideMark/>
          </w:tcPr>
          <w:p w14:paraId="2550148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74</w:t>
            </w:r>
          </w:p>
        </w:tc>
      </w:tr>
      <w:tr w:rsidR="00896817" w:rsidRPr="00DC56BA" w14:paraId="4F65BAF8"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36A089D6"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varuh človekovih pravic</w:t>
            </w:r>
          </w:p>
        </w:tc>
        <w:tc>
          <w:tcPr>
            <w:tcW w:w="641" w:type="dxa"/>
            <w:tcBorders>
              <w:top w:val="nil"/>
              <w:left w:val="nil"/>
              <w:bottom w:val="single" w:sz="8" w:space="0" w:color="auto"/>
              <w:right w:val="single" w:sz="8" w:space="0" w:color="auto"/>
            </w:tcBorders>
            <w:noWrap/>
            <w:vAlign w:val="bottom"/>
            <w:hideMark/>
          </w:tcPr>
          <w:p w14:paraId="47D49E7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770" w:type="dxa"/>
            <w:tcBorders>
              <w:top w:val="nil"/>
              <w:left w:val="nil"/>
              <w:bottom w:val="single" w:sz="8" w:space="0" w:color="auto"/>
              <w:right w:val="single" w:sz="8" w:space="0" w:color="auto"/>
            </w:tcBorders>
            <w:noWrap/>
            <w:vAlign w:val="bottom"/>
            <w:hideMark/>
          </w:tcPr>
          <w:p w14:paraId="42D0E4F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859" w:type="dxa"/>
            <w:tcBorders>
              <w:top w:val="nil"/>
              <w:left w:val="nil"/>
              <w:bottom w:val="single" w:sz="8" w:space="0" w:color="auto"/>
              <w:right w:val="single" w:sz="8" w:space="0" w:color="auto"/>
            </w:tcBorders>
            <w:shd w:val="clear" w:color="000000" w:fill="D9D9D9"/>
            <w:noWrap/>
            <w:vAlign w:val="bottom"/>
            <w:hideMark/>
          </w:tcPr>
          <w:p w14:paraId="62EDDE5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693" w:type="dxa"/>
            <w:tcBorders>
              <w:top w:val="nil"/>
              <w:left w:val="nil"/>
              <w:bottom w:val="single" w:sz="8" w:space="0" w:color="auto"/>
              <w:right w:val="single" w:sz="8" w:space="0" w:color="auto"/>
            </w:tcBorders>
            <w:noWrap/>
            <w:vAlign w:val="bottom"/>
            <w:hideMark/>
          </w:tcPr>
          <w:p w14:paraId="5A77389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511" w:type="dxa"/>
            <w:tcBorders>
              <w:top w:val="nil"/>
              <w:left w:val="nil"/>
              <w:bottom w:val="single" w:sz="8" w:space="0" w:color="auto"/>
              <w:right w:val="single" w:sz="8" w:space="0" w:color="auto"/>
            </w:tcBorders>
            <w:noWrap/>
            <w:vAlign w:val="bottom"/>
            <w:hideMark/>
          </w:tcPr>
          <w:p w14:paraId="2AC317A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25" w:type="dxa"/>
            <w:tcBorders>
              <w:top w:val="nil"/>
              <w:left w:val="nil"/>
              <w:bottom w:val="single" w:sz="8" w:space="0" w:color="auto"/>
              <w:right w:val="single" w:sz="8" w:space="0" w:color="auto"/>
            </w:tcBorders>
            <w:shd w:val="clear" w:color="000000" w:fill="D9D9D9"/>
            <w:noWrap/>
            <w:vAlign w:val="bottom"/>
            <w:hideMark/>
          </w:tcPr>
          <w:p w14:paraId="196E515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w:t>
            </w:r>
          </w:p>
        </w:tc>
        <w:tc>
          <w:tcPr>
            <w:tcW w:w="641" w:type="dxa"/>
            <w:tcBorders>
              <w:top w:val="nil"/>
              <w:left w:val="nil"/>
              <w:bottom w:val="single" w:sz="8" w:space="0" w:color="auto"/>
              <w:right w:val="single" w:sz="8" w:space="0" w:color="auto"/>
            </w:tcBorders>
            <w:noWrap/>
            <w:vAlign w:val="bottom"/>
            <w:hideMark/>
          </w:tcPr>
          <w:p w14:paraId="3833F00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w:t>
            </w:r>
          </w:p>
        </w:tc>
        <w:tc>
          <w:tcPr>
            <w:tcW w:w="641" w:type="dxa"/>
            <w:tcBorders>
              <w:top w:val="nil"/>
              <w:left w:val="nil"/>
              <w:bottom w:val="single" w:sz="8" w:space="0" w:color="auto"/>
              <w:right w:val="single" w:sz="8" w:space="0" w:color="auto"/>
            </w:tcBorders>
            <w:noWrap/>
            <w:vAlign w:val="bottom"/>
            <w:hideMark/>
          </w:tcPr>
          <w:p w14:paraId="3B8CA39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935" w:type="dxa"/>
            <w:tcBorders>
              <w:top w:val="nil"/>
              <w:left w:val="nil"/>
              <w:bottom w:val="single" w:sz="8" w:space="0" w:color="auto"/>
              <w:right w:val="single" w:sz="8" w:space="0" w:color="auto"/>
            </w:tcBorders>
            <w:shd w:val="clear" w:color="000000" w:fill="D9D9D9"/>
            <w:noWrap/>
            <w:vAlign w:val="bottom"/>
            <w:hideMark/>
          </w:tcPr>
          <w:p w14:paraId="1D6DEB7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641" w:type="dxa"/>
            <w:tcBorders>
              <w:top w:val="nil"/>
              <w:left w:val="nil"/>
              <w:bottom w:val="single" w:sz="8" w:space="0" w:color="auto"/>
              <w:right w:val="single" w:sz="8" w:space="0" w:color="auto"/>
            </w:tcBorders>
            <w:noWrap/>
            <w:vAlign w:val="bottom"/>
            <w:hideMark/>
          </w:tcPr>
          <w:p w14:paraId="1CF02DB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641" w:type="dxa"/>
            <w:tcBorders>
              <w:top w:val="nil"/>
              <w:left w:val="nil"/>
              <w:bottom w:val="single" w:sz="8" w:space="0" w:color="auto"/>
              <w:right w:val="single" w:sz="8" w:space="0" w:color="auto"/>
            </w:tcBorders>
            <w:noWrap/>
            <w:vAlign w:val="bottom"/>
            <w:hideMark/>
          </w:tcPr>
          <w:p w14:paraId="4516C9B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935" w:type="dxa"/>
            <w:tcBorders>
              <w:top w:val="nil"/>
              <w:left w:val="nil"/>
              <w:bottom w:val="single" w:sz="8" w:space="0" w:color="auto"/>
              <w:right w:val="single" w:sz="8" w:space="0" w:color="auto"/>
            </w:tcBorders>
            <w:shd w:val="clear" w:color="000000" w:fill="D9D9D9"/>
            <w:noWrap/>
            <w:vAlign w:val="bottom"/>
            <w:hideMark/>
          </w:tcPr>
          <w:p w14:paraId="1645D54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843" w:type="dxa"/>
            <w:tcBorders>
              <w:top w:val="nil"/>
              <w:left w:val="nil"/>
              <w:bottom w:val="single" w:sz="8" w:space="0" w:color="auto"/>
              <w:right w:val="single" w:sz="8" w:space="0" w:color="auto"/>
            </w:tcBorders>
            <w:noWrap/>
            <w:vAlign w:val="bottom"/>
            <w:hideMark/>
          </w:tcPr>
          <w:p w14:paraId="10134C6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r>
      <w:tr w:rsidR="00896817" w:rsidRPr="00DC56BA" w14:paraId="4302EC29"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0CC28980"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nadzornik za varstvo podatkov</w:t>
            </w:r>
          </w:p>
        </w:tc>
        <w:tc>
          <w:tcPr>
            <w:tcW w:w="641" w:type="dxa"/>
            <w:tcBorders>
              <w:top w:val="nil"/>
              <w:left w:val="nil"/>
              <w:bottom w:val="single" w:sz="8" w:space="0" w:color="auto"/>
              <w:right w:val="single" w:sz="8" w:space="0" w:color="auto"/>
            </w:tcBorders>
            <w:noWrap/>
            <w:vAlign w:val="bottom"/>
            <w:hideMark/>
          </w:tcPr>
          <w:p w14:paraId="1E2198F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770" w:type="dxa"/>
            <w:tcBorders>
              <w:top w:val="nil"/>
              <w:left w:val="nil"/>
              <w:bottom w:val="single" w:sz="8" w:space="0" w:color="auto"/>
              <w:right w:val="single" w:sz="8" w:space="0" w:color="auto"/>
            </w:tcBorders>
            <w:noWrap/>
            <w:vAlign w:val="bottom"/>
            <w:hideMark/>
          </w:tcPr>
          <w:p w14:paraId="09F60EA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859" w:type="dxa"/>
            <w:tcBorders>
              <w:top w:val="nil"/>
              <w:left w:val="nil"/>
              <w:bottom w:val="single" w:sz="8" w:space="0" w:color="auto"/>
              <w:right w:val="single" w:sz="8" w:space="0" w:color="auto"/>
            </w:tcBorders>
            <w:shd w:val="clear" w:color="000000" w:fill="D9D9D9"/>
            <w:noWrap/>
            <w:vAlign w:val="bottom"/>
            <w:hideMark/>
          </w:tcPr>
          <w:p w14:paraId="3F9DDF9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693" w:type="dxa"/>
            <w:tcBorders>
              <w:top w:val="nil"/>
              <w:left w:val="nil"/>
              <w:bottom w:val="single" w:sz="8" w:space="0" w:color="auto"/>
              <w:right w:val="single" w:sz="8" w:space="0" w:color="auto"/>
            </w:tcBorders>
            <w:noWrap/>
            <w:vAlign w:val="bottom"/>
            <w:hideMark/>
          </w:tcPr>
          <w:p w14:paraId="2698389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511" w:type="dxa"/>
            <w:tcBorders>
              <w:top w:val="nil"/>
              <w:left w:val="nil"/>
              <w:bottom w:val="single" w:sz="8" w:space="0" w:color="auto"/>
              <w:right w:val="single" w:sz="8" w:space="0" w:color="auto"/>
            </w:tcBorders>
            <w:noWrap/>
            <w:vAlign w:val="bottom"/>
            <w:hideMark/>
          </w:tcPr>
          <w:p w14:paraId="38BEE4C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1025" w:type="dxa"/>
            <w:tcBorders>
              <w:top w:val="nil"/>
              <w:left w:val="nil"/>
              <w:bottom w:val="single" w:sz="8" w:space="0" w:color="auto"/>
              <w:right w:val="single" w:sz="8" w:space="0" w:color="auto"/>
            </w:tcBorders>
            <w:shd w:val="clear" w:color="000000" w:fill="D9D9D9"/>
            <w:noWrap/>
            <w:vAlign w:val="bottom"/>
            <w:hideMark/>
          </w:tcPr>
          <w:p w14:paraId="0E5C42F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641" w:type="dxa"/>
            <w:tcBorders>
              <w:top w:val="nil"/>
              <w:left w:val="nil"/>
              <w:bottom w:val="single" w:sz="8" w:space="0" w:color="auto"/>
              <w:right w:val="single" w:sz="8" w:space="0" w:color="auto"/>
            </w:tcBorders>
            <w:noWrap/>
            <w:vAlign w:val="bottom"/>
            <w:hideMark/>
          </w:tcPr>
          <w:p w14:paraId="048119C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w:t>
            </w:r>
          </w:p>
        </w:tc>
        <w:tc>
          <w:tcPr>
            <w:tcW w:w="641" w:type="dxa"/>
            <w:tcBorders>
              <w:top w:val="nil"/>
              <w:left w:val="nil"/>
              <w:bottom w:val="single" w:sz="8" w:space="0" w:color="auto"/>
              <w:right w:val="single" w:sz="8" w:space="0" w:color="auto"/>
            </w:tcBorders>
            <w:noWrap/>
            <w:vAlign w:val="bottom"/>
            <w:hideMark/>
          </w:tcPr>
          <w:p w14:paraId="67C6B54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w:t>
            </w:r>
          </w:p>
        </w:tc>
        <w:tc>
          <w:tcPr>
            <w:tcW w:w="935" w:type="dxa"/>
            <w:tcBorders>
              <w:top w:val="nil"/>
              <w:left w:val="nil"/>
              <w:bottom w:val="single" w:sz="8" w:space="0" w:color="auto"/>
              <w:right w:val="single" w:sz="8" w:space="0" w:color="auto"/>
            </w:tcBorders>
            <w:shd w:val="clear" w:color="000000" w:fill="D9D9D9"/>
            <w:noWrap/>
            <w:vAlign w:val="bottom"/>
            <w:hideMark/>
          </w:tcPr>
          <w:p w14:paraId="4D25DB7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w:t>
            </w:r>
          </w:p>
        </w:tc>
        <w:tc>
          <w:tcPr>
            <w:tcW w:w="641" w:type="dxa"/>
            <w:tcBorders>
              <w:top w:val="nil"/>
              <w:left w:val="nil"/>
              <w:bottom w:val="single" w:sz="8" w:space="0" w:color="auto"/>
              <w:right w:val="single" w:sz="8" w:space="0" w:color="auto"/>
            </w:tcBorders>
            <w:noWrap/>
            <w:vAlign w:val="bottom"/>
            <w:hideMark/>
          </w:tcPr>
          <w:p w14:paraId="4060EFD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w:t>
            </w:r>
          </w:p>
        </w:tc>
        <w:tc>
          <w:tcPr>
            <w:tcW w:w="641" w:type="dxa"/>
            <w:tcBorders>
              <w:top w:val="nil"/>
              <w:left w:val="nil"/>
              <w:bottom w:val="single" w:sz="8" w:space="0" w:color="auto"/>
              <w:right w:val="single" w:sz="8" w:space="0" w:color="auto"/>
            </w:tcBorders>
            <w:noWrap/>
            <w:vAlign w:val="bottom"/>
            <w:hideMark/>
          </w:tcPr>
          <w:p w14:paraId="61DE113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35" w:type="dxa"/>
            <w:tcBorders>
              <w:top w:val="nil"/>
              <w:left w:val="nil"/>
              <w:bottom w:val="single" w:sz="8" w:space="0" w:color="auto"/>
              <w:right w:val="single" w:sz="8" w:space="0" w:color="auto"/>
            </w:tcBorders>
            <w:shd w:val="clear" w:color="000000" w:fill="D9D9D9"/>
            <w:noWrap/>
            <w:vAlign w:val="bottom"/>
            <w:hideMark/>
          </w:tcPr>
          <w:p w14:paraId="1F47BD2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w:t>
            </w:r>
          </w:p>
        </w:tc>
        <w:tc>
          <w:tcPr>
            <w:tcW w:w="843" w:type="dxa"/>
            <w:tcBorders>
              <w:top w:val="nil"/>
              <w:left w:val="nil"/>
              <w:bottom w:val="single" w:sz="8" w:space="0" w:color="auto"/>
              <w:right w:val="single" w:sz="8" w:space="0" w:color="auto"/>
            </w:tcBorders>
            <w:noWrap/>
            <w:vAlign w:val="bottom"/>
            <w:hideMark/>
          </w:tcPr>
          <w:p w14:paraId="1E306E4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49</w:t>
            </w:r>
          </w:p>
        </w:tc>
      </w:tr>
      <w:tr w:rsidR="00896817" w:rsidRPr="00DC56BA" w14:paraId="71ED01FC" w14:textId="77777777" w:rsidTr="002D0C46">
        <w:trPr>
          <w:trHeight w:val="210"/>
        </w:trPr>
        <w:tc>
          <w:tcPr>
            <w:tcW w:w="4273" w:type="dxa"/>
            <w:tcBorders>
              <w:top w:val="nil"/>
              <w:left w:val="single" w:sz="8" w:space="0" w:color="auto"/>
              <w:bottom w:val="single" w:sz="8" w:space="0" w:color="auto"/>
              <w:right w:val="single" w:sz="8" w:space="0" w:color="auto"/>
            </w:tcBorders>
            <w:noWrap/>
            <w:vAlign w:val="bottom"/>
            <w:hideMark/>
          </w:tcPr>
          <w:p w14:paraId="622AC958" w14:textId="77777777" w:rsidR="003F4839" w:rsidRPr="00DC56BA" w:rsidRDefault="003F4839" w:rsidP="00700011">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Vse skupaj</w:t>
            </w:r>
          </w:p>
        </w:tc>
        <w:tc>
          <w:tcPr>
            <w:tcW w:w="641" w:type="dxa"/>
            <w:tcBorders>
              <w:top w:val="nil"/>
              <w:left w:val="nil"/>
              <w:bottom w:val="single" w:sz="8" w:space="0" w:color="auto"/>
              <w:right w:val="single" w:sz="8" w:space="0" w:color="auto"/>
            </w:tcBorders>
            <w:shd w:val="clear" w:color="000000" w:fill="5B9BD5"/>
            <w:noWrap/>
            <w:vAlign w:val="bottom"/>
            <w:hideMark/>
          </w:tcPr>
          <w:p w14:paraId="1E7B16C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276</w:t>
            </w:r>
          </w:p>
        </w:tc>
        <w:tc>
          <w:tcPr>
            <w:tcW w:w="770" w:type="dxa"/>
            <w:tcBorders>
              <w:top w:val="nil"/>
              <w:left w:val="nil"/>
              <w:bottom w:val="single" w:sz="8" w:space="0" w:color="auto"/>
              <w:right w:val="single" w:sz="8" w:space="0" w:color="auto"/>
            </w:tcBorders>
            <w:shd w:val="clear" w:color="000000" w:fill="5B9BD5"/>
            <w:noWrap/>
            <w:vAlign w:val="bottom"/>
            <w:hideMark/>
          </w:tcPr>
          <w:p w14:paraId="73249F29"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1 080</w:t>
            </w:r>
          </w:p>
        </w:tc>
        <w:tc>
          <w:tcPr>
            <w:tcW w:w="859" w:type="dxa"/>
            <w:tcBorders>
              <w:top w:val="nil"/>
              <w:left w:val="nil"/>
              <w:bottom w:val="single" w:sz="8" w:space="0" w:color="auto"/>
              <w:right w:val="single" w:sz="8" w:space="0" w:color="auto"/>
            </w:tcBorders>
            <w:shd w:val="clear" w:color="000000" w:fill="5B9BD5"/>
            <w:noWrap/>
            <w:vAlign w:val="bottom"/>
            <w:hideMark/>
          </w:tcPr>
          <w:p w14:paraId="5EFAD8CF"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1 356</w:t>
            </w:r>
          </w:p>
        </w:tc>
        <w:tc>
          <w:tcPr>
            <w:tcW w:w="693" w:type="dxa"/>
            <w:tcBorders>
              <w:top w:val="nil"/>
              <w:left w:val="nil"/>
              <w:bottom w:val="single" w:sz="8" w:space="0" w:color="auto"/>
              <w:right w:val="single" w:sz="8" w:space="0" w:color="auto"/>
            </w:tcBorders>
            <w:shd w:val="clear" w:color="000000" w:fill="5B9BD5"/>
            <w:noWrap/>
            <w:vAlign w:val="bottom"/>
            <w:hideMark/>
          </w:tcPr>
          <w:p w14:paraId="585C7336"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350</w:t>
            </w:r>
          </w:p>
        </w:tc>
        <w:tc>
          <w:tcPr>
            <w:tcW w:w="511" w:type="dxa"/>
            <w:tcBorders>
              <w:top w:val="nil"/>
              <w:left w:val="nil"/>
              <w:bottom w:val="single" w:sz="8" w:space="0" w:color="auto"/>
              <w:right w:val="single" w:sz="8" w:space="0" w:color="auto"/>
            </w:tcBorders>
            <w:shd w:val="clear" w:color="000000" w:fill="5B9BD5"/>
            <w:noWrap/>
            <w:vAlign w:val="bottom"/>
            <w:hideMark/>
          </w:tcPr>
          <w:p w14:paraId="6DBCBBA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79</w:t>
            </w:r>
          </w:p>
        </w:tc>
        <w:tc>
          <w:tcPr>
            <w:tcW w:w="1025" w:type="dxa"/>
            <w:tcBorders>
              <w:top w:val="nil"/>
              <w:left w:val="nil"/>
              <w:bottom w:val="single" w:sz="8" w:space="0" w:color="auto"/>
              <w:right w:val="single" w:sz="8" w:space="0" w:color="auto"/>
            </w:tcBorders>
            <w:shd w:val="clear" w:color="000000" w:fill="5B9BD5"/>
            <w:noWrap/>
            <w:vAlign w:val="bottom"/>
            <w:hideMark/>
          </w:tcPr>
          <w:p w14:paraId="7C78CC9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429</w:t>
            </w:r>
          </w:p>
        </w:tc>
        <w:tc>
          <w:tcPr>
            <w:tcW w:w="641" w:type="dxa"/>
            <w:tcBorders>
              <w:top w:val="nil"/>
              <w:left w:val="nil"/>
              <w:bottom w:val="single" w:sz="8" w:space="0" w:color="auto"/>
              <w:right w:val="single" w:sz="8" w:space="0" w:color="auto"/>
            </w:tcBorders>
            <w:shd w:val="clear" w:color="000000" w:fill="5B9BD5"/>
            <w:noWrap/>
            <w:vAlign w:val="bottom"/>
            <w:hideMark/>
          </w:tcPr>
          <w:p w14:paraId="414E8B1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472</w:t>
            </w:r>
          </w:p>
        </w:tc>
        <w:tc>
          <w:tcPr>
            <w:tcW w:w="641" w:type="dxa"/>
            <w:tcBorders>
              <w:top w:val="nil"/>
              <w:left w:val="nil"/>
              <w:bottom w:val="single" w:sz="8" w:space="0" w:color="auto"/>
              <w:right w:val="single" w:sz="8" w:space="0" w:color="auto"/>
            </w:tcBorders>
            <w:shd w:val="clear" w:color="000000" w:fill="5B9BD5"/>
            <w:noWrap/>
            <w:vAlign w:val="bottom"/>
            <w:hideMark/>
          </w:tcPr>
          <w:p w14:paraId="7D3B968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382</w:t>
            </w:r>
          </w:p>
        </w:tc>
        <w:tc>
          <w:tcPr>
            <w:tcW w:w="935" w:type="dxa"/>
            <w:tcBorders>
              <w:top w:val="nil"/>
              <w:left w:val="nil"/>
              <w:bottom w:val="single" w:sz="8" w:space="0" w:color="auto"/>
              <w:right w:val="single" w:sz="8" w:space="0" w:color="auto"/>
            </w:tcBorders>
            <w:shd w:val="clear" w:color="000000" w:fill="5B9BD5"/>
            <w:noWrap/>
            <w:vAlign w:val="bottom"/>
            <w:hideMark/>
          </w:tcPr>
          <w:p w14:paraId="720B6FD8"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854</w:t>
            </w:r>
          </w:p>
        </w:tc>
        <w:tc>
          <w:tcPr>
            <w:tcW w:w="641" w:type="dxa"/>
            <w:tcBorders>
              <w:top w:val="nil"/>
              <w:left w:val="nil"/>
              <w:bottom w:val="single" w:sz="8" w:space="0" w:color="auto"/>
              <w:right w:val="single" w:sz="8" w:space="0" w:color="auto"/>
            </w:tcBorders>
            <w:shd w:val="clear" w:color="000000" w:fill="5B9BD5"/>
            <w:noWrap/>
            <w:vAlign w:val="bottom"/>
            <w:hideMark/>
          </w:tcPr>
          <w:p w14:paraId="3BCE9C64"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501</w:t>
            </w:r>
          </w:p>
        </w:tc>
        <w:tc>
          <w:tcPr>
            <w:tcW w:w="641" w:type="dxa"/>
            <w:tcBorders>
              <w:top w:val="nil"/>
              <w:left w:val="nil"/>
              <w:bottom w:val="single" w:sz="8" w:space="0" w:color="auto"/>
              <w:right w:val="single" w:sz="8" w:space="0" w:color="auto"/>
            </w:tcBorders>
            <w:shd w:val="clear" w:color="000000" w:fill="5B9BD5"/>
            <w:noWrap/>
            <w:vAlign w:val="bottom"/>
            <w:hideMark/>
          </w:tcPr>
          <w:p w14:paraId="005289F7"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380</w:t>
            </w:r>
          </w:p>
        </w:tc>
        <w:tc>
          <w:tcPr>
            <w:tcW w:w="935" w:type="dxa"/>
            <w:tcBorders>
              <w:top w:val="nil"/>
              <w:left w:val="nil"/>
              <w:bottom w:val="single" w:sz="8" w:space="0" w:color="auto"/>
              <w:right w:val="single" w:sz="8" w:space="0" w:color="auto"/>
            </w:tcBorders>
            <w:shd w:val="clear" w:color="000000" w:fill="5B9BD5"/>
            <w:noWrap/>
            <w:vAlign w:val="bottom"/>
            <w:hideMark/>
          </w:tcPr>
          <w:p w14:paraId="79836FD7"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881</w:t>
            </w:r>
          </w:p>
        </w:tc>
        <w:tc>
          <w:tcPr>
            <w:tcW w:w="843" w:type="dxa"/>
            <w:tcBorders>
              <w:top w:val="nil"/>
              <w:left w:val="nil"/>
              <w:bottom w:val="single" w:sz="8" w:space="0" w:color="auto"/>
              <w:right w:val="single" w:sz="8" w:space="0" w:color="auto"/>
            </w:tcBorders>
            <w:shd w:val="clear" w:color="000000" w:fill="5B9BD5"/>
            <w:noWrap/>
            <w:vAlign w:val="bottom"/>
            <w:hideMark/>
          </w:tcPr>
          <w:p w14:paraId="42668444"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3 520</w:t>
            </w:r>
          </w:p>
        </w:tc>
      </w:tr>
      <w:bookmarkEnd w:id="42"/>
    </w:tbl>
    <w:p w14:paraId="2C722638" w14:textId="77777777" w:rsidR="003F4839" w:rsidRPr="00DC56BA" w:rsidRDefault="003F4839" w:rsidP="003F4839">
      <w:pPr>
        <w:spacing w:after="0" w:line="240" w:lineRule="auto"/>
        <w:rPr>
          <w:rFonts w:ascii="Times New Roman" w:hAnsi="Times New Roman" w:cs="Times New Roman"/>
          <w:b/>
          <w:noProof/>
          <w:sz w:val="24"/>
          <w:szCs w:val="24"/>
        </w:rPr>
      </w:pPr>
    </w:p>
    <w:p w14:paraId="32310DFB" w14:textId="77777777" w:rsidR="003F4839" w:rsidRPr="00DC56BA" w:rsidRDefault="003F4839" w:rsidP="003F4839">
      <w:pPr>
        <w:spacing w:after="0" w:line="240" w:lineRule="auto"/>
        <w:rPr>
          <w:rFonts w:ascii="Times New Roman" w:hAnsi="Times New Roman" w:cs="Times New Roman"/>
          <w:b/>
          <w:noProof/>
          <w:sz w:val="24"/>
          <w:szCs w:val="24"/>
        </w:rPr>
      </w:pPr>
    </w:p>
    <w:p w14:paraId="1EF235A5" w14:textId="77777777" w:rsidR="003F4839" w:rsidRPr="00DC56BA" w:rsidRDefault="003F4839" w:rsidP="003F4839">
      <w:pPr>
        <w:pStyle w:val="Text1"/>
        <w:spacing w:before="0" w:after="240"/>
        <w:ind w:left="0"/>
        <w:rPr>
          <w:rFonts w:eastAsiaTheme="minorHAnsi"/>
          <w:b/>
          <w:noProof/>
        </w:rPr>
      </w:pPr>
      <w:r w:rsidRPr="00DC56BA">
        <w:rPr>
          <w:b/>
          <w:noProof/>
        </w:rPr>
        <w:t>Preglednica 20b – Porazdelitev po spolu in funkcionalnih skupinah v drugih institucijah leta 2024</w:t>
      </w:r>
    </w:p>
    <w:tbl>
      <w:tblPr>
        <w:tblW w:w="14158" w:type="dxa"/>
        <w:tblLook w:val="04A0" w:firstRow="1" w:lastRow="0" w:firstColumn="1" w:lastColumn="0" w:noHBand="0" w:noVBand="1"/>
      </w:tblPr>
      <w:tblGrid>
        <w:gridCol w:w="4335"/>
        <w:gridCol w:w="601"/>
        <w:gridCol w:w="776"/>
        <w:gridCol w:w="889"/>
        <w:gridCol w:w="708"/>
        <w:gridCol w:w="492"/>
        <w:gridCol w:w="1054"/>
        <w:gridCol w:w="647"/>
        <w:gridCol w:w="647"/>
        <w:gridCol w:w="961"/>
        <w:gridCol w:w="647"/>
        <w:gridCol w:w="647"/>
        <w:gridCol w:w="958"/>
        <w:gridCol w:w="6"/>
        <w:gridCol w:w="874"/>
        <w:gridCol w:w="15"/>
      </w:tblGrid>
      <w:tr w:rsidR="003F4839" w:rsidRPr="00DC56BA" w14:paraId="73C474E9" w14:textId="77777777" w:rsidTr="002D0C46">
        <w:trPr>
          <w:trHeight w:val="260"/>
        </w:trPr>
        <w:tc>
          <w:tcPr>
            <w:tcW w:w="4335" w:type="dxa"/>
            <w:tcBorders>
              <w:top w:val="nil"/>
              <w:left w:val="nil"/>
              <w:bottom w:val="nil"/>
              <w:right w:val="nil"/>
            </w:tcBorders>
            <w:noWrap/>
            <w:vAlign w:val="bottom"/>
            <w:hideMark/>
          </w:tcPr>
          <w:p w14:paraId="4D00BE27" w14:textId="77777777" w:rsidR="003F4839" w:rsidRPr="00DC56BA" w:rsidRDefault="003F4839" w:rsidP="00700011">
            <w:pPr>
              <w:spacing w:after="0" w:line="240" w:lineRule="auto"/>
              <w:rPr>
                <w:rFonts w:ascii="Times New Roman" w:eastAsia="Times New Roman" w:hAnsi="Times New Roman" w:cs="Times New Roman"/>
                <w:noProof/>
                <w:sz w:val="20"/>
                <w:szCs w:val="20"/>
                <w:lang w:bidi="ar-SA"/>
              </w:rPr>
            </w:pPr>
          </w:p>
        </w:tc>
        <w:tc>
          <w:tcPr>
            <w:tcW w:w="2262" w:type="dxa"/>
            <w:gridSpan w:val="3"/>
            <w:tcBorders>
              <w:top w:val="single" w:sz="8" w:space="0" w:color="auto"/>
              <w:left w:val="single" w:sz="8" w:space="0" w:color="auto"/>
              <w:bottom w:val="single" w:sz="8" w:space="0" w:color="auto"/>
              <w:right w:val="single" w:sz="8" w:space="0" w:color="auto"/>
            </w:tcBorders>
            <w:shd w:val="clear" w:color="000000" w:fill="5B9BD5"/>
            <w:noWrap/>
            <w:vAlign w:val="bottom"/>
            <w:hideMark/>
          </w:tcPr>
          <w:p w14:paraId="308BB563"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 xml:space="preserve">FS I </w:t>
            </w:r>
          </w:p>
        </w:tc>
        <w:tc>
          <w:tcPr>
            <w:tcW w:w="2254" w:type="dxa"/>
            <w:gridSpan w:val="3"/>
            <w:tcBorders>
              <w:top w:val="single" w:sz="8" w:space="0" w:color="auto"/>
              <w:left w:val="nil"/>
              <w:bottom w:val="single" w:sz="8" w:space="0" w:color="auto"/>
              <w:right w:val="single" w:sz="8" w:space="0" w:color="auto"/>
            </w:tcBorders>
            <w:shd w:val="clear" w:color="000000" w:fill="5B9BD5"/>
            <w:noWrap/>
            <w:vAlign w:val="bottom"/>
            <w:hideMark/>
          </w:tcPr>
          <w:p w14:paraId="7ABA5AE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FS II</w:t>
            </w:r>
          </w:p>
        </w:tc>
        <w:tc>
          <w:tcPr>
            <w:tcW w:w="2255" w:type="dxa"/>
            <w:gridSpan w:val="3"/>
            <w:tcBorders>
              <w:top w:val="single" w:sz="8" w:space="0" w:color="auto"/>
              <w:left w:val="nil"/>
              <w:bottom w:val="single" w:sz="8" w:space="0" w:color="auto"/>
              <w:right w:val="single" w:sz="8" w:space="0" w:color="auto"/>
            </w:tcBorders>
            <w:shd w:val="clear" w:color="000000" w:fill="5B9BD5"/>
            <w:noWrap/>
            <w:vAlign w:val="bottom"/>
            <w:hideMark/>
          </w:tcPr>
          <w:p w14:paraId="5A3F0645"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FS III</w:t>
            </w:r>
          </w:p>
        </w:tc>
        <w:tc>
          <w:tcPr>
            <w:tcW w:w="2258" w:type="dxa"/>
            <w:gridSpan w:val="4"/>
            <w:tcBorders>
              <w:top w:val="single" w:sz="8" w:space="0" w:color="auto"/>
              <w:left w:val="nil"/>
              <w:bottom w:val="single" w:sz="8" w:space="0" w:color="auto"/>
              <w:right w:val="single" w:sz="8" w:space="0" w:color="auto"/>
            </w:tcBorders>
            <w:shd w:val="clear" w:color="000000" w:fill="5B9BD5"/>
            <w:noWrap/>
            <w:vAlign w:val="bottom"/>
            <w:hideMark/>
          </w:tcPr>
          <w:p w14:paraId="3EE06CB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FS IV</w:t>
            </w:r>
          </w:p>
        </w:tc>
        <w:tc>
          <w:tcPr>
            <w:tcW w:w="794" w:type="dxa"/>
            <w:gridSpan w:val="2"/>
            <w:vMerge w:val="restart"/>
            <w:tcBorders>
              <w:top w:val="single" w:sz="8" w:space="0" w:color="auto"/>
              <w:left w:val="single" w:sz="8" w:space="0" w:color="auto"/>
              <w:bottom w:val="single" w:sz="8" w:space="0" w:color="auto"/>
              <w:right w:val="single" w:sz="8" w:space="0" w:color="auto"/>
            </w:tcBorders>
            <w:shd w:val="clear" w:color="000000" w:fill="5B9BD5"/>
            <w:noWrap/>
            <w:vAlign w:val="center"/>
            <w:hideMark/>
          </w:tcPr>
          <w:p w14:paraId="42B6A428"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r>
      <w:tr w:rsidR="00896817" w:rsidRPr="00DC56BA" w14:paraId="2D0F9060" w14:textId="77777777" w:rsidTr="002D0C46">
        <w:trPr>
          <w:gridAfter w:val="1"/>
          <w:wAfter w:w="9" w:type="dxa"/>
          <w:trHeight w:val="260"/>
        </w:trPr>
        <w:tc>
          <w:tcPr>
            <w:tcW w:w="4335" w:type="dxa"/>
            <w:tcBorders>
              <w:top w:val="nil"/>
              <w:left w:val="nil"/>
              <w:bottom w:val="nil"/>
              <w:right w:val="nil"/>
            </w:tcBorders>
            <w:noWrap/>
            <w:vAlign w:val="bottom"/>
            <w:hideMark/>
          </w:tcPr>
          <w:p w14:paraId="52C5FB7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lang w:bidi="ar-SA"/>
              </w:rPr>
            </w:pPr>
          </w:p>
        </w:tc>
        <w:tc>
          <w:tcPr>
            <w:tcW w:w="601" w:type="dxa"/>
            <w:tcBorders>
              <w:top w:val="nil"/>
              <w:left w:val="single" w:sz="8" w:space="0" w:color="auto"/>
              <w:bottom w:val="single" w:sz="8" w:space="0" w:color="auto"/>
              <w:right w:val="single" w:sz="8" w:space="0" w:color="auto"/>
            </w:tcBorders>
            <w:shd w:val="clear" w:color="000000" w:fill="5B9BD5"/>
            <w:noWrap/>
            <w:vAlign w:val="bottom"/>
            <w:hideMark/>
          </w:tcPr>
          <w:p w14:paraId="104BEE0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776" w:type="dxa"/>
            <w:tcBorders>
              <w:top w:val="nil"/>
              <w:left w:val="nil"/>
              <w:bottom w:val="single" w:sz="8" w:space="0" w:color="auto"/>
              <w:right w:val="single" w:sz="8" w:space="0" w:color="auto"/>
            </w:tcBorders>
            <w:shd w:val="clear" w:color="000000" w:fill="5B9BD5"/>
            <w:noWrap/>
            <w:vAlign w:val="bottom"/>
            <w:hideMark/>
          </w:tcPr>
          <w:p w14:paraId="4BF64892"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885" w:type="dxa"/>
            <w:tcBorders>
              <w:top w:val="nil"/>
              <w:left w:val="nil"/>
              <w:bottom w:val="single" w:sz="8" w:space="0" w:color="auto"/>
              <w:right w:val="single" w:sz="8" w:space="0" w:color="auto"/>
            </w:tcBorders>
            <w:shd w:val="clear" w:color="000000" w:fill="5B9BD5"/>
            <w:noWrap/>
            <w:hideMark/>
          </w:tcPr>
          <w:p w14:paraId="424AE952"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708" w:type="dxa"/>
            <w:tcBorders>
              <w:top w:val="nil"/>
              <w:left w:val="nil"/>
              <w:bottom w:val="single" w:sz="8" w:space="0" w:color="auto"/>
              <w:right w:val="single" w:sz="8" w:space="0" w:color="auto"/>
            </w:tcBorders>
            <w:shd w:val="clear" w:color="000000" w:fill="5B9BD5"/>
            <w:noWrap/>
            <w:vAlign w:val="bottom"/>
            <w:hideMark/>
          </w:tcPr>
          <w:p w14:paraId="4EE5D84A"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492" w:type="dxa"/>
            <w:tcBorders>
              <w:top w:val="nil"/>
              <w:left w:val="nil"/>
              <w:bottom w:val="single" w:sz="8" w:space="0" w:color="auto"/>
              <w:right w:val="single" w:sz="8" w:space="0" w:color="auto"/>
            </w:tcBorders>
            <w:shd w:val="clear" w:color="000000" w:fill="5B9BD5"/>
            <w:noWrap/>
            <w:vAlign w:val="bottom"/>
            <w:hideMark/>
          </w:tcPr>
          <w:p w14:paraId="62A75F2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1053" w:type="dxa"/>
            <w:tcBorders>
              <w:top w:val="nil"/>
              <w:left w:val="nil"/>
              <w:bottom w:val="single" w:sz="8" w:space="0" w:color="auto"/>
              <w:right w:val="single" w:sz="8" w:space="0" w:color="auto"/>
            </w:tcBorders>
            <w:shd w:val="clear" w:color="000000" w:fill="5B9BD5"/>
            <w:noWrap/>
            <w:vAlign w:val="bottom"/>
            <w:hideMark/>
          </w:tcPr>
          <w:p w14:paraId="49F9636F"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647" w:type="dxa"/>
            <w:tcBorders>
              <w:top w:val="nil"/>
              <w:left w:val="nil"/>
              <w:bottom w:val="single" w:sz="8" w:space="0" w:color="auto"/>
              <w:right w:val="single" w:sz="8" w:space="0" w:color="auto"/>
            </w:tcBorders>
            <w:shd w:val="clear" w:color="000000" w:fill="5B9BD5"/>
            <w:noWrap/>
            <w:vAlign w:val="bottom"/>
            <w:hideMark/>
          </w:tcPr>
          <w:p w14:paraId="7F68691F"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647" w:type="dxa"/>
            <w:tcBorders>
              <w:top w:val="nil"/>
              <w:left w:val="nil"/>
              <w:bottom w:val="single" w:sz="8" w:space="0" w:color="auto"/>
              <w:right w:val="single" w:sz="8" w:space="0" w:color="auto"/>
            </w:tcBorders>
            <w:shd w:val="clear" w:color="000000" w:fill="5B9BD5"/>
            <w:noWrap/>
            <w:vAlign w:val="bottom"/>
            <w:hideMark/>
          </w:tcPr>
          <w:p w14:paraId="6395B542"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961" w:type="dxa"/>
            <w:tcBorders>
              <w:top w:val="nil"/>
              <w:left w:val="nil"/>
              <w:bottom w:val="single" w:sz="8" w:space="0" w:color="auto"/>
              <w:right w:val="single" w:sz="8" w:space="0" w:color="auto"/>
            </w:tcBorders>
            <w:shd w:val="clear" w:color="000000" w:fill="5B9BD5"/>
            <w:noWrap/>
            <w:vAlign w:val="bottom"/>
            <w:hideMark/>
          </w:tcPr>
          <w:p w14:paraId="01578D8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647" w:type="dxa"/>
            <w:tcBorders>
              <w:top w:val="nil"/>
              <w:left w:val="nil"/>
              <w:bottom w:val="single" w:sz="8" w:space="0" w:color="auto"/>
              <w:right w:val="single" w:sz="8" w:space="0" w:color="auto"/>
            </w:tcBorders>
            <w:shd w:val="clear" w:color="000000" w:fill="5B9BD5"/>
            <w:noWrap/>
            <w:vAlign w:val="bottom"/>
            <w:hideMark/>
          </w:tcPr>
          <w:p w14:paraId="16DC5041"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Ž</w:t>
            </w:r>
          </w:p>
        </w:tc>
        <w:tc>
          <w:tcPr>
            <w:tcW w:w="647" w:type="dxa"/>
            <w:tcBorders>
              <w:top w:val="nil"/>
              <w:left w:val="nil"/>
              <w:bottom w:val="single" w:sz="8" w:space="0" w:color="auto"/>
              <w:right w:val="single" w:sz="8" w:space="0" w:color="auto"/>
            </w:tcBorders>
            <w:shd w:val="clear" w:color="000000" w:fill="5B9BD5"/>
            <w:noWrap/>
            <w:vAlign w:val="bottom"/>
            <w:hideMark/>
          </w:tcPr>
          <w:p w14:paraId="1CFF7E8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M</w:t>
            </w:r>
          </w:p>
        </w:tc>
        <w:tc>
          <w:tcPr>
            <w:tcW w:w="958" w:type="dxa"/>
            <w:tcBorders>
              <w:top w:val="nil"/>
              <w:left w:val="nil"/>
              <w:bottom w:val="single" w:sz="8" w:space="0" w:color="auto"/>
              <w:right w:val="single" w:sz="8" w:space="0" w:color="auto"/>
            </w:tcBorders>
            <w:shd w:val="clear" w:color="000000" w:fill="5B9BD5"/>
            <w:noWrap/>
            <w:vAlign w:val="bottom"/>
            <w:hideMark/>
          </w:tcPr>
          <w:p w14:paraId="10A670EE"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Skupaj</w:t>
            </w:r>
          </w:p>
        </w:tc>
        <w:tc>
          <w:tcPr>
            <w:tcW w:w="792" w:type="dxa"/>
            <w:gridSpan w:val="2"/>
            <w:vMerge/>
            <w:tcBorders>
              <w:top w:val="single" w:sz="8" w:space="0" w:color="auto"/>
              <w:left w:val="single" w:sz="8" w:space="0" w:color="auto"/>
              <w:bottom w:val="single" w:sz="8" w:space="0" w:color="auto"/>
              <w:right w:val="single" w:sz="8" w:space="0" w:color="auto"/>
            </w:tcBorders>
            <w:vAlign w:val="center"/>
            <w:hideMark/>
          </w:tcPr>
          <w:p w14:paraId="5C470ECC" w14:textId="77777777" w:rsidR="003F4839" w:rsidRPr="00DC56BA" w:rsidRDefault="003F4839" w:rsidP="00700011">
            <w:pPr>
              <w:spacing w:after="0" w:line="240" w:lineRule="auto"/>
              <w:rPr>
                <w:rFonts w:ascii="Times New Roman" w:eastAsia="Times New Roman" w:hAnsi="Times New Roman" w:cs="Times New Roman"/>
                <w:b/>
                <w:bCs/>
                <w:noProof/>
                <w:color w:val="000000"/>
                <w:lang w:bidi="ar-SA"/>
              </w:rPr>
            </w:pPr>
          </w:p>
        </w:tc>
      </w:tr>
      <w:tr w:rsidR="00896817" w:rsidRPr="00DC56BA" w14:paraId="1F5F733E" w14:textId="77777777" w:rsidTr="002D0C46">
        <w:trPr>
          <w:gridAfter w:val="1"/>
          <w:wAfter w:w="9" w:type="dxa"/>
          <w:trHeight w:val="260"/>
        </w:trPr>
        <w:tc>
          <w:tcPr>
            <w:tcW w:w="4335" w:type="dxa"/>
            <w:tcBorders>
              <w:top w:val="single" w:sz="8" w:space="0" w:color="auto"/>
              <w:left w:val="single" w:sz="8" w:space="0" w:color="auto"/>
              <w:bottom w:val="single" w:sz="8" w:space="0" w:color="auto"/>
              <w:right w:val="single" w:sz="8" w:space="0" w:color="auto"/>
            </w:tcBorders>
            <w:noWrap/>
            <w:vAlign w:val="bottom"/>
            <w:hideMark/>
          </w:tcPr>
          <w:p w14:paraId="49227004"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parlament</w:t>
            </w:r>
          </w:p>
        </w:tc>
        <w:tc>
          <w:tcPr>
            <w:tcW w:w="601" w:type="dxa"/>
            <w:tcBorders>
              <w:top w:val="nil"/>
              <w:left w:val="nil"/>
              <w:bottom w:val="single" w:sz="8" w:space="0" w:color="auto"/>
              <w:right w:val="single" w:sz="8" w:space="0" w:color="auto"/>
            </w:tcBorders>
            <w:noWrap/>
            <w:vAlign w:val="bottom"/>
            <w:hideMark/>
          </w:tcPr>
          <w:p w14:paraId="49302BA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218</w:t>
            </w:r>
          </w:p>
        </w:tc>
        <w:tc>
          <w:tcPr>
            <w:tcW w:w="776" w:type="dxa"/>
            <w:tcBorders>
              <w:top w:val="nil"/>
              <w:left w:val="nil"/>
              <w:bottom w:val="single" w:sz="8" w:space="0" w:color="auto"/>
              <w:right w:val="single" w:sz="8" w:space="0" w:color="auto"/>
            </w:tcBorders>
            <w:noWrap/>
            <w:vAlign w:val="bottom"/>
            <w:hideMark/>
          </w:tcPr>
          <w:p w14:paraId="5808B76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861</w:t>
            </w:r>
          </w:p>
        </w:tc>
        <w:tc>
          <w:tcPr>
            <w:tcW w:w="885" w:type="dxa"/>
            <w:tcBorders>
              <w:top w:val="nil"/>
              <w:left w:val="nil"/>
              <w:bottom w:val="single" w:sz="8" w:space="0" w:color="auto"/>
              <w:right w:val="single" w:sz="8" w:space="0" w:color="auto"/>
            </w:tcBorders>
            <w:shd w:val="clear" w:color="000000" w:fill="D9D9D9"/>
            <w:noWrap/>
            <w:vAlign w:val="bottom"/>
            <w:hideMark/>
          </w:tcPr>
          <w:p w14:paraId="6171F58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1 079</w:t>
            </w:r>
          </w:p>
        </w:tc>
        <w:tc>
          <w:tcPr>
            <w:tcW w:w="708" w:type="dxa"/>
            <w:tcBorders>
              <w:top w:val="nil"/>
              <w:left w:val="nil"/>
              <w:bottom w:val="single" w:sz="8" w:space="0" w:color="auto"/>
              <w:right w:val="single" w:sz="8" w:space="0" w:color="auto"/>
            </w:tcBorders>
            <w:noWrap/>
            <w:vAlign w:val="bottom"/>
            <w:hideMark/>
          </w:tcPr>
          <w:p w14:paraId="6BE49AC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115</w:t>
            </w:r>
          </w:p>
        </w:tc>
        <w:tc>
          <w:tcPr>
            <w:tcW w:w="492" w:type="dxa"/>
            <w:tcBorders>
              <w:top w:val="nil"/>
              <w:left w:val="nil"/>
              <w:bottom w:val="single" w:sz="8" w:space="0" w:color="auto"/>
              <w:right w:val="single" w:sz="8" w:space="0" w:color="auto"/>
            </w:tcBorders>
            <w:noWrap/>
            <w:vAlign w:val="bottom"/>
            <w:hideMark/>
          </w:tcPr>
          <w:p w14:paraId="3C12854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38</w:t>
            </w:r>
          </w:p>
        </w:tc>
        <w:tc>
          <w:tcPr>
            <w:tcW w:w="1053" w:type="dxa"/>
            <w:tcBorders>
              <w:top w:val="nil"/>
              <w:left w:val="nil"/>
              <w:bottom w:val="single" w:sz="8" w:space="0" w:color="auto"/>
              <w:right w:val="single" w:sz="8" w:space="0" w:color="auto"/>
            </w:tcBorders>
            <w:shd w:val="clear" w:color="000000" w:fill="D9D9D9"/>
            <w:noWrap/>
            <w:vAlign w:val="bottom"/>
            <w:hideMark/>
          </w:tcPr>
          <w:p w14:paraId="2D8EFB0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153</w:t>
            </w:r>
          </w:p>
        </w:tc>
        <w:tc>
          <w:tcPr>
            <w:tcW w:w="647" w:type="dxa"/>
            <w:tcBorders>
              <w:top w:val="nil"/>
              <w:left w:val="nil"/>
              <w:bottom w:val="single" w:sz="8" w:space="0" w:color="auto"/>
              <w:right w:val="single" w:sz="8" w:space="0" w:color="auto"/>
            </w:tcBorders>
            <w:noWrap/>
            <w:vAlign w:val="bottom"/>
            <w:hideMark/>
          </w:tcPr>
          <w:p w14:paraId="61415BB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317</w:t>
            </w:r>
          </w:p>
        </w:tc>
        <w:tc>
          <w:tcPr>
            <w:tcW w:w="647" w:type="dxa"/>
            <w:tcBorders>
              <w:top w:val="nil"/>
              <w:left w:val="nil"/>
              <w:bottom w:val="single" w:sz="8" w:space="0" w:color="auto"/>
              <w:right w:val="single" w:sz="8" w:space="0" w:color="auto"/>
            </w:tcBorders>
            <w:noWrap/>
            <w:vAlign w:val="bottom"/>
            <w:hideMark/>
          </w:tcPr>
          <w:p w14:paraId="236948D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268</w:t>
            </w:r>
          </w:p>
        </w:tc>
        <w:tc>
          <w:tcPr>
            <w:tcW w:w="961" w:type="dxa"/>
            <w:tcBorders>
              <w:top w:val="nil"/>
              <w:left w:val="nil"/>
              <w:bottom w:val="single" w:sz="8" w:space="0" w:color="auto"/>
              <w:right w:val="single" w:sz="8" w:space="0" w:color="auto"/>
            </w:tcBorders>
            <w:shd w:val="clear" w:color="000000" w:fill="D9D9D9"/>
            <w:noWrap/>
            <w:vAlign w:val="bottom"/>
            <w:hideMark/>
          </w:tcPr>
          <w:p w14:paraId="191C182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585</w:t>
            </w:r>
          </w:p>
        </w:tc>
        <w:tc>
          <w:tcPr>
            <w:tcW w:w="647" w:type="dxa"/>
            <w:tcBorders>
              <w:top w:val="nil"/>
              <w:left w:val="nil"/>
              <w:bottom w:val="single" w:sz="8" w:space="0" w:color="auto"/>
              <w:right w:val="single" w:sz="8" w:space="0" w:color="auto"/>
            </w:tcBorders>
            <w:noWrap/>
            <w:vAlign w:val="bottom"/>
            <w:hideMark/>
          </w:tcPr>
          <w:p w14:paraId="65D764E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216</w:t>
            </w:r>
          </w:p>
        </w:tc>
        <w:tc>
          <w:tcPr>
            <w:tcW w:w="647" w:type="dxa"/>
            <w:tcBorders>
              <w:top w:val="nil"/>
              <w:left w:val="nil"/>
              <w:bottom w:val="single" w:sz="8" w:space="0" w:color="auto"/>
              <w:right w:val="single" w:sz="8" w:space="0" w:color="auto"/>
            </w:tcBorders>
            <w:noWrap/>
            <w:vAlign w:val="bottom"/>
            <w:hideMark/>
          </w:tcPr>
          <w:p w14:paraId="1347293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159</w:t>
            </w:r>
          </w:p>
        </w:tc>
        <w:tc>
          <w:tcPr>
            <w:tcW w:w="958" w:type="dxa"/>
            <w:tcBorders>
              <w:top w:val="nil"/>
              <w:left w:val="nil"/>
              <w:bottom w:val="single" w:sz="8" w:space="0" w:color="auto"/>
              <w:right w:val="single" w:sz="8" w:space="0" w:color="auto"/>
            </w:tcBorders>
            <w:shd w:val="clear" w:color="000000" w:fill="D9D9D9"/>
            <w:noWrap/>
            <w:vAlign w:val="bottom"/>
            <w:hideMark/>
          </w:tcPr>
          <w:p w14:paraId="2C0421E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375</w:t>
            </w:r>
          </w:p>
        </w:tc>
        <w:tc>
          <w:tcPr>
            <w:tcW w:w="792" w:type="dxa"/>
            <w:gridSpan w:val="2"/>
            <w:tcBorders>
              <w:top w:val="nil"/>
              <w:left w:val="nil"/>
              <w:bottom w:val="single" w:sz="8" w:space="0" w:color="auto"/>
              <w:right w:val="single" w:sz="8" w:space="0" w:color="auto"/>
            </w:tcBorders>
            <w:noWrap/>
            <w:vAlign w:val="bottom"/>
            <w:hideMark/>
          </w:tcPr>
          <w:p w14:paraId="35948FD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2 192</w:t>
            </w:r>
          </w:p>
        </w:tc>
      </w:tr>
      <w:tr w:rsidR="00896817" w:rsidRPr="00DC56BA" w14:paraId="38D87AAA"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2BD4CB38"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 xml:space="preserve">Svet </w:t>
            </w:r>
          </w:p>
        </w:tc>
        <w:tc>
          <w:tcPr>
            <w:tcW w:w="601" w:type="dxa"/>
            <w:tcBorders>
              <w:top w:val="nil"/>
              <w:left w:val="nil"/>
              <w:bottom w:val="single" w:sz="8" w:space="0" w:color="auto"/>
              <w:right w:val="single" w:sz="8" w:space="0" w:color="auto"/>
            </w:tcBorders>
            <w:noWrap/>
            <w:vAlign w:val="bottom"/>
            <w:hideMark/>
          </w:tcPr>
          <w:p w14:paraId="1D84F7F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27</w:t>
            </w:r>
          </w:p>
        </w:tc>
        <w:tc>
          <w:tcPr>
            <w:tcW w:w="776" w:type="dxa"/>
            <w:tcBorders>
              <w:top w:val="nil"/>
              <w:left w:val="nil"/>
              <w:bottom w:val="single" w:sz="8" w:space="0" w:color="auto"/>
              <w:right w:val="single" w:sz="8" w:space="0" w:color="auto"/>
            </w:tcBorders>
            <w:noWrap/>
            <w:vAlign w:val="bottom"/>
            <w:hideMark/>
          </w:tcPr>
          <w:p w14:paraId="11288EC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116</w:t>
            </w:r>
          </w:p>
        </w:tc>
        <w:tc>
          <w:tcPr>
            <w:tcW w:w="885" w:type="dxa"/>
            <w:tcBorders>
              <w:top w:val="nil"/>
              <w:left w:val="nil"/>
              <w:bottom w:val="single" w:sz="8" w:space="0" w:color="auto"/>
              <w:right w:val="single" w:sz="8" w:space="0" w:color="auto"/>
            </w:tcBorders>
            <w:shd w:val="clear" w:color="000000" w:fill="D9D9D9"/>
            <w:noWrap/>
            <w:vAlign w:val="bottom"/>
            <w:hideMark/>
          </w:tcPr>
          <w:p w14:paraId="5BFB156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143</w:t>
            </w:r>
          </w:p>
        </w:tc>
        <w:tc>
          <w:tcPr>
            <w:tcW w:w="708" w:type="dxa"/>
            <w:tcBorders>
              <w:top w:val="nil"/>
              <w:left w:val="nil"/>
              <w:bottom w:val="single" w:sz="8" w:space="0" w:color="auto"/>
              <w:right w:val="single" w:sz="8" w:space="0" w:color="auto"/>
            </w:tcBorders>
            <w:noWrap/>
            <w:vAlign w:val="bottom"/>
            <w:hideMark/>
          </w:tcPr>
          <w:p w14:paraId="4A71F75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w:t>
            </w:r>
          </w:p>
        </w:tc>
        <w:tc>
          <w:tcPr>
            <w:tcW w:w="492" w:type="dxa"/>
            <w:tcBorders>
              <w:top w:val="nil"/>
              <w:left w:val="nil"/>
              <w:bottom w:val="single" w:sz="8" w:space="0" w:color="auto"/>
              <w:right w:val="single" w:sz="8" w:space="0" w:color="auto"/>
            </w:tcBorders>
            <w:noWrap/>
            <w:vAlign w:val="bottom"/>
            <w:hideMark/>
          </w:tcPr>
          <w:p w14:paraId="112A073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53" w:type="dxa"/>
            <w:tcBorders>
              <w:top w:val="nil"/>
              <w:left w:val="nil"/>
              <w:bottom w:val="single" w:sz="8" w:space="0" w:color="auto"/>
              <w:right w:val="single" w:sz="8" w:space="0" w:color="auto"/>
            </w:tcBorders>
            <w:shd w:val="clear" w:color="000000" w:fill="D9D9D9"/>
            <w:noWrap/>
            <w:vAlign w:val="bottom"/>
            <w:hideMark/>
          </w:tcPr>
          <w:p w14:paraId="1464921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647" w:type="dxa"/>
            <w:tcBorders>
              <w:top w:val="nil"/>
              <w:left w:val="nil"/>
              <w:bottom w:val="single" w:sz="8" w:space="0" w:color="auto"/>
              <w:right w:val="single" w:sz="8" w:space="0" w:color="auto"/>
            </w:tcBorders>
            <w:noWrap/>
            <w:vAlign w:val="bottom"/>
            <w:hideMark/>
          </w:tcPr>
          <w:p w14:paraId="7144670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w:t>
            </w:r>
          </w:p>
        </w:tc>
        <w:tc>
          <w:tcPr>
            <w:tcW w:w="647" w:type="dxa"/>
            <w:tcBorders>
              <w:top w:val="nil"/>
              <w:left w:val="nil"/>
              <w:bottom w:val="single" w:sz="8" w:space="0" w:color="auto"/>
              <w:right w:val="single" w:sz="8" w:space="0" w:color="auto"/>
            </w:tcBorders>
            <w:noWrap/>
            <w:vAlign w:val="bottom"/>
            <w:hideMark/>
          </w:tcPr>
          <w:p w14:paraId="68312AA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961" w:type="dxa"/>
            <w:tcBorders>
              <w:top w:val="nil"/>
              <w:left w:val="nil"/>
              <w:bottom w:val="single" w:sz="8" w:space="0" w:color="auto"/>
              <w:right w:val="single" w:sz="8" w:space="0" w:color="auto"/>
            </w:tcBorders>
            <w:shd w:val="clear" w:color="000000" w:fill="D9D9D9"/>
            <w:noWrap/>
            <w:vAlign w:val="bottom"/>
            <w:hideMark/>
          </w:tcPr>
          <w:p w14:paraId="413DD14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24</w:t>
            </w:r>
          </w:p>
        </w:tc>
        <w:tc>
          <w:tcPr>
            <w:tcW w:w="647" w:type="dxa"/>
            <w:tcBorders>
              <w:top w:val="nil"/>
              <w:left w:val="nil"/>
              <w:bottom w:val="single" w:sz="8" w:space="0" w:color="auto"/>
              <w:right w:val="single" w:sz="8" w:space="0" w:color="auto"/>
            </w:tcBorders>
            <w:noWrap/>
            <w:vAlign w:val="bottom"/>
            <w:hideMark/>
          </w:tcPr>
          <w:p w14:paraId="7B92B31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31</w:t>
            </w:r>
          </w:p>
        </w:tc>
        <w:tc>
          <w:tcPr>
            <w:tcW w:w="647" w:type="dxa"/>
            <w:tcBorders>
              <w:top w:val="nil"/>
              <w:left w:val="nil"/>
              <w:bottom w:val="single" w:sz="8" w:space="0" w:color="auto"/>
              <w:right w:val="single" w:sz="8" w:space="0" w:color="auto"/>
            </w:tcBorders>
            <w:noWrap/>
            <w:vAlign w:val="bottom"/>
            <w:hideMark/>
          </w:tcPr>
          <w:p w14:paraId="45ED3D7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17</w:t>
            </w:r>
          </w:p>
        </w:tc>
        <w:tc>
          <w:tcPr>
            <w:tcW w:w="958" w:type="dxa"/>
            <w:tcBorders>
              <w:top w:val="nil"/>
              <w:left w:val="nil"/>
              <w:bottom w:val="single" w:sz="8" w:space="0" w:color="auto"/>
              <w:right w:val="single" w:sz="8" w:space="0" w:color="auto"/>
            </w:tcBorders>
            <w:shd w:val="clear" w:color="000000" w:fill="D9D9D9"/>
            <w:noWrap/>
            <w:vAlign w:val="bottom"/>
            <w:hideMark/>
          </w:tcPr>
          <w:p w14:paraId="395BDC6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48</w:t>
            </w:r>
          </w:p>
        </w:tc>
        <w:tc>
          <w:tcPr>
            <w:tcW w:w="792" w:type="dxa"/>
            <w:gridSpan w:val="2"/>
            <w:tcBorders>
              <w:top w:val="nil"/>
              <w:left w:val="nil"/>
              <w:bottom w:val="single" w:sz="8" w:space="0" w:color="auto"/>
              <w:right w:val="single" w:sz="8" w:space="0" w:color="auto"/>
            </w:tcBorders>
            <w:noWrap/>
            <w:vAlign w:val="bottom"/>
            <w:hideMark/>
          </w:tcPr>
          <w:p w14:paraId="1423B4B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224</w:t>
            </w:r>
          </w:p>
        </w:tc>
      </w:tr>
      <w:tr w:rsidR="00896817" w:rsidRPr="00DC56BA" w14:paraId="72DE3454"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63E6AFB6"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Sodišče Evropske unije</w:t>
            </w:r>
          </w:p>
        </w:tc>
        <w:tc>
          <w:tcPr>
            <w:tcW w:w="601" w:type="dxa"/>
            <w:tcBorders>
              <w:top w:val="nil"/>
              <w:left w:val="nil"/>
              <w:bottom w:val="single" w:sz="8" w:space="0" w:color="auto"/>
              <w:right w:val="single" w:sz="8" w:space="0" w:color="auto"/>
            </w:tcBorders>
            <w:noWrap/>
            <w:vAlign w:val="bottom"/>
            <w:hideMark/>
          </w:tcPr>
          <w:p w14:paraId="23EFBEC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776" w:type="dxa"/>
            <w:tcBorders>
              <w:top w:val="nil"/>
              <w:left w:val="nil"/>
              <w:bottom w:val="single" w:sz="8" w:space="0" w:color="auto"/>
              <w:right w:val="single" w:sz="8" w:space="0" w:color="auto"/>
            </w:tcBorders>
            <w:noWrap/>
            <w:vAlign w:val="bottom"/>
            <w:hideMark/>
          </w:tcPr>
          <w:p w14:paraId="3F775E3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78</w:t>
            </w:r>
          </w:p>
        </w:tc>
        <w:tc>
          <w:tcPr>
            <w:tcW w:w="885" w:type="dxa"/>
            <w:tcBorders>
              <w:top w:val="nil"/>
              <w:left w:val="nil"/>
              <w:bottom w:val="single" w:sz="8" w:space="0" w:color="auto"/>
              <w:right w:val="single" w:sz="8" w:space="0" w:color="auto"/>
            </w:tcBorders>
            <w:shd w:val="clear" w:color="000000" w:fill="D9D9D9"/>
            <w:noWrap/>
            <w:vAlign w:val="bottom"/>
            <w:hideMark/>
          </w:tcPr>
          <w:p w14:paraId="61674AF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81</w:t>
            </w:r>
          </w:p>
        </w:tc>
        <w:tc>
          <w:tcPr>
            <w:tcW w:w="708" w:type="dxa"/>
            <w:tcBorders>
              <w:top w:val="nil"/>
              <w:left w:val="nil"/>
              <w:bottom w:val="single" w:sz="8" w:space="0" w:color="auto"/>
              <w:right w:val="single" w:sz="8" w:space="0" w:color="auto"/>
            </w:tcBorders>
            <w:noWrap/>
            <w:vAlign w:val="bottom"/>
            <w:hideMark/>
          </w:tcPr>
          <w:p w14:paraId="52B3A26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492" w:type="dxa"/>
            <w:tcBorders>
              <w:top w:val="nil"/>
              <w:left w:val="nil"/>
              <w:bottom w:val="single" w:sz="8" w:space="0" w:color="auto"/>
              <w:right w:val="single" w:sz="8" w:space="0" w:color="auto"/>
            </w:tcBorders>
            <w:noWrap/>
            <w:vAlign w:val="bottom"/>
            <w:hideMark/>
          </w:tcPr>
          <w:p w14:paraId="506AE80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1053" w:type="dxa"/>
            <w:tcBorders>
              <w:top w:val="nil"/>
              <w:left w:val="nil"/>
              <w:bottom w:val="single" w:sz="8" w:space="0" w:color="auto"/>
              <w:right w:val="single" w:sz="8" w:space="0" w:color="auto"/>
            </w:tcBorders>
            <w:shd w:val="clear" w:color="000000" w:fill="D9D9D9"/>
            <w:noWrap/>
            <w:vAlign w:val="bottom"/>
            <w:hideMark/>
          </w:tcPr>
          <w:p w14:paraId="3053D90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20</w:t>
            </w:r>
          </w:p>
        </w:tc>
        <w:tc>
          <w:tcPr>
            <w:tcW w:w="647" w:type="dxa"/>
            <w:tcBorders>
              <w:top w:val="nil"/>
              <w:left w:val="nil"/>
              <w:bottom w:val="single" w:sz="8" w:space="0" w:color="auto"/>
              <w:right w:val="single" w:sz="8" w:space="0" w:color="auto"/>
            </w:tcBorders>
            <w:noWrap/>
            <w:vAlign w:val="bottom"/>
            <w:hideMark/>
          </w:tcPr>
          <w:p w14:paraId="1BBA2A9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37</w:t>
            </w:r>
          </w:p>
        </w:tc>
        <w:tc>
          <w:tcPr>
            <w:tcW w:w="647" w:type="dxa"/>
            <w:tcBorders>
              <w:top w:val="nil"/>
              <w:left w:val="nil"/>
              <w:bottom w:val="single" w:sz="8" w:space="0" w:color="auto"/>
              <w:right w:val="single" w:sz="8" w:space="0" w:color="auto"/>
            </w:tcBorders>
            <w:noWrap/>
            <w:vAlign w:val="bottom"/>
            <w:hideMark/>
          </w:tcPr>
          <w:p w14:paraId="5000305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13</w:t>
            </w:r>
          </w:p>
        </w:tc>
        <w:tc>
          <w:tcPr>
            <w:tcW w:w="961" w:type="dxa"/>
            <w:tcBorders>
              <w:top w:val="nil"/>
              <w:left w:val="nil"/>
              <w:bottom w:val="single" w:sz="8" w:space="0" w:color="auto"/>
              <w:right w:val="single" w:sz="8" w:space="0" w:color="auto"/>
            </w:tcBorders>
            <w:shd w:val="clear" w:color="000000" w:fill="D9D9D9"/>
            <w:noWrap/>
            <w:vAlign w:val="bottom"/>
            <w:hideMark/>
          </w:tcPr>
          <w:p w14:paraId="324BDC9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50</w:t>
            </w:r>
          </w:p>
        </w:tc>
        <w:tc>
          <w:tcPr>
            <w:tcW w:w="647" w:type="dxa"/>
            <w:tcBorders>
              <w:top w:val="nil"/>
              <w:left w:val="nil"/>
              <w:bottom w:val="single" w:sz="8" w:space="0" w:color="auto"/>
              <w:right w:val="single" w:sz="8" w:space="0" w:color="auto"/>
            </w:tcBorders>
            <w:noWrap/>
            <w:vAlign w:val="bottom"/>
            <w:hideMark/>
          </w:tcPr>
          <w:p w14:paraId="2359616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16</w:t>
            </w:r>
          </w:p>
        </w:tc>
        <w:tc>
          <w:tcPr>
            <w:tcW w:w="647" w:type="dxa"/>
            <w:tcBorders>
              <w:top w:val="nil"/>
              <w:left w:val="nil"/>
              <w:bottom w:val="single" w:sz="8" w:space="0" w:color="auto"/>
              <w:right w:val="single" w:sz="8" w:space="0" w:color="auto"/>
            </w:tcBorders>
            <w:noWrap/>
            <w:vAlign w:val="bottom"/>
            <w:hideMark/>
          </w:tcPr>
          <w:p w14:paraId="36FB2F4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w:t>
            </w:r>
          </w:p>
        </w:tc>
        <w:tc>
          <w:tcPr>
            <w:tcW w:w="958" w:type="dxa"/>
            <w:tcBorders>
              <w:top w:val="nil"/>
              <w:left w:val="nil"/>
              <w:bottom w:val="single" w:sz="8" w:space="0" w:color="auto"/>
              <w:right w:val="single" w:sz="8" w:space="0" w:color="auto"/>
            </w:tcBorders>
            <w:shd w:val="clear" w:color="000000" w:fill="D9D9D9"/>
            <w:noWrap/>
            <w:vAlign w:val="bottom"/>
            <w:hideMark/>
          </w:tcPr>
          <w:p w14:paraId="5D523FE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22</w:t>
            </w:r>
          </w:p>
        </w:tc>
        <w:tc>
          <w:tcPr>
            <w:tcW w:w="792" w:type="dxa"/>
            <w:gridSpan w:val="2"/>
            <w:tcBorders>
              <w:top w:val="nil"/>
              <w:left w:val="nil"/>
              <w:bottom w:val="single" w:sz="8" w:space="0" w:color="auto"/>
              <w:right w:val="single" w:sz="8" w:space="0" w:color="auto"/>
            </w:tcBorders>
            <w:noWrap/>
            <w:vAlign w:val="bottom"/>
            <w:hideMark/>
          </w:tcPr>
          <w:p w14:paraId="3769DA0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173</w:t>
            </w:r>
          </w:p>
        </w:tc>
      </w:tr>
      <w:tr w:rsidR="00896817" w:rsidRPr="00DC56BA" w14:paraId="12F5095C"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518A6909"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Evropsko računsko sodišče</w:t>
            </w:r>
          </w:p>
        </w:tc>
        <w:tc>
          <w:tcPr>
            <w:tcW w:w="601" w:type="dxa"/>
            <w:tcBorders>
              <w:top w:val="nil"/>
              <w:left w:val="nil"/>
              <w:bottom w:val="single" w:sz="8" w:space="0" w:color="auto"/>
              <w:right w:val="single" w:sz="8" w:space="0" w:color="auto"/>
            </w:tcBorders>
            <w:noWrap/>
            <w:vAlign w:val="bottom"/>
            <w:hideMark/>
          </w:tcPr>
          <w:p w14:paraId="45EC551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w:t>
            </w:r>
          </w:p>
        </w:tc>
        <w:tc>
          <w:tcPr>
            <w:tcW w:w="776" w:type="dxa"/>
            <w:tcBorders>
              <w:top w:val="nil"/>
              <w:left w:val="nil"/>
              <w:bottom w:val="single" w:sz="8" w:space="0" w:color="auto"/>
              <w:right w:val="single" w:sz="8" w:space="0" w:color="auto"/>
            </w:tcBorders>
            <w:noWrap/>
            <w:vAlign w:val="bottom"/>
            <w:hideMark/>
          </w:tcPr>
          <w:p w14:paraId="168A010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36</w:t>
            </w:r>
          </w:p>
        </w:tc>
        <w:tc>
          <w:tcPr>
            <w:tcW w:w="885" w:type="dxa"/>
            <w:tcBorders>
              <w:top w:val="nil"/>
              <w:left w:val="nil"/>
              <w:bottom w:val="single" w:sz="8" w:space="0" w:color="auto"/>
              <w:right w:val="single" w:sz="8" w:space="0" w:color="auto"/>
            </w:tcBorders>
            <w:shd w:val="clear" w:color="000000" w:fill="D9D9D9"/>
            <w:noWrap/>
            <w:vAlign w:val="bottom"/>
            <w:hideMark/>
          </w:tcPr>
          <w:p w14:paraId="4755DB3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41</w:t>
            </w:r>
          </w:p>
        </w:tc>
        <w:tc>
          <w:tcPr>
            <w:tcW w:w="708" w:type="dxa"/>
            <w:tcBorders>
              <w:top w:val="nil"/>
              <w:left w:val="nil"/>
              <w:bottom w:val="single" w:sz="8" w:space="0" w:color="auto"/>
              <w:right w:val="single" w:sz="8" w:space="0" w:color="auto"/>
            </w:tcBorders>
            <w:noWrap/>
            <w:vAlign w:val="bottom"/>
            <w:hideMark/>
          </w:tcPr>
          <w:p w14:paraId="43C84C0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492" w:type="dxa"/>
            <w:tcBorders>
              <w:top w:val="nil"/>
              <w:left w:val="nil"/>
              <w:bottom w:val="single" w:sz="8" w:space="0" w:color="auto"/>
              <w:right w:val="single" w:sz="8" w:space="0" w:color="auto"/>
            </w:tcBorders>
            <w:noWrap/>
            <w:vAlign w:val="bottom"/>
            <w:hideMark/>
          </w:tcPr>
          <w:p w14:paraId="7619DAC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w:t>
            </w:r>
          </w:p>
        </w:tc>
        <w:tc>
          <w:tcPr>
            <w:tcW w:w="1053" w:type="dxa"/>
            <w:tcBorders>
              <w:top w:val="nil"/>
              <w:left w:val="nil"/>
              <w:bottom w:val="single" w:sz="8" w:space="0" w:color="auto"/>
              <w:right w:val="single" w:sz="8" w:space="0" w:color="auto"/>
            </w:tcBorders>
            <w:shd w:val="clear" w:color="000000" w:fill="D9D9D9"/>
            <w:noWrap/>
            <w:vAlign w:val="bottom"/>
            <w:hideMark/>
          </w:tcPr>
          <w:p w14:paraId="58EBA2A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16</w:t>
            </w:r>
          </w:p>
        </w:tc>
        <w:tc>
          <w:tcPr>
            <w:tcW w:w="647" w:type="dxa"/>
            <w:tcBorders>
              <w:top w:val="nil"/>
              <w:left w:val="nil"/>
              <w:bottom w:val="single" w:sz="8" w:space="0" w:color="auto"/>
              <w:right w:val="single" w:sz="8" w:space="0" w:color="auto"/>
            </w:tcBorders>
            <w:noWrap/>
            <w:vAlign w:val="bottom"/>
            <w:hideMark/>
          </w:tcPr>
          <w:p w14:paraId="62CC5CF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647" w:type="dxa"/>
            <w:tcBorders>
              <w:top w:val="nil"/>
              <w:left w:val="nil"/>
              <w:bottom w:val="single" w:sz="8" w:space="0" w:color="auto"/>
              <w:right w:val="single" w:sz="8" w:space="0" w:color="auto"/>
            </w:tcBorders>
            <w:noWrap/>
            <w:vAlign w:val="bottom"/>
            <w:hideMark/>
          </w:tcPr>
          <w:p w14:paraId="5516C68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61" w:type="dxa"/>
            <w:tcBorders>
              <w:top w:val="nil"/>
              <w:left w:val="nil"/>
              <w:bottom w:val="single" w:sz="8" w:space="0" w:color="auto"/>
              <w:right w:val="single" w:sz="8" w:space="0" w:color="auto"/>
            </w:tcBorders>
            <w:shd w:val="clear" w:color="000000" w:fill="D9D9D9"/>
            <w:noWrap/>
            <w:vAlign w:val="bottom"/>
            <w:hideMark/>
          </w:tcPr>
          <w:p w14:paraId="65CAB9E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w:t>
            </w:r>
          </w:p>
        </w:tc>
        <w:tc>
          <w:tcPr>
            <w:tcW w:w="647" w:type="dxa"/>
            <w:tcBorders>
              <w:top w:val="nil"/>
              <w:left w:val="nil"/>
              <w:bottom w:val="single" w:sz="8" w:space="0" w:color="auto"/>
              <w:right w:val="single" w:sz="8" w:space="0" w:color="auto"/>
            </w:tcBorders>
            <w:noWrap/>
            <w:vAlign w:val="bottom"/>
            <w:hideMark/>
          </w:tcPr>
          <w:p w14:paraId="2D4AA7B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647" w:type="dxa"/>
            <w:tcBorders>
              <w:top w:val="nil"/>
              <w:left w:val="nil"/>
              <w:bottom w:val="single" w:sz="8" w:space="0" w:color="auto"/>
              <w:right w:val="single" w:sz="8" w:space="0" w:color="auto"/>
            </w:tcBorders>
            <w:noWrap/>
            <w:vAlign w:val="bottom"/>
            <w:hideMark/>
          </w:tcPr>
          <w:p w14:paraId="2411C8D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958" w:type="dxa"/>
            <w:tcBorders>
              <w:top w:val="nil"/>
              <w:left w:val="nil"/>
              <w:bottom w:val="single" w:sz="8" w:space="0" w:color="auto"/>
              <w:right w:val="single" w:sz="8" w:space="0" w:color="auto"/>
            </w:tcBorders>
            <w:shd w:val="clear" w:color="000000" w:fill="D9D9D9"/>
            <w:noWrap/>
            <w:vAlign w:val="bottom"/>
            <w:hideMark/>
          </w:tcPr>
          <w:p w14:paraId="5951B48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13</w:t>
            </w:r>
          </w:p>
        </w:tc>
        <w:tc>
          <w:tcPr>
            <w:tcW w:w="792" w:type="dxa"/>
            <w:gridSpan w:val="2"/>
            <w:tcBorders>
              <w:top w:val="nil"/>
              <w:left w:val="nil"/>
              <w:bottom w:val="single" w:sz="8" w:space="0" w:color="auto"/>
              <w:right w:val="single" w:sz="8" w:space="0" w:color="auto"/>
            </w:tcBorders>
            <w:noWrap/>
            <w:vAlign w:val="bottom"/>
            <w:hideMark/>
          </w:tcPr>
          <w:p w14:paraId="2E872DC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84</w:t>
            </w:r>
          </w:p>
        </w:tc>
      </w:tr>
      <w:tr w:rsidR="00896817" w:rsidRPr="00DC56BA" w14:paraId="0CF4F482"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5D74D9E0"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Evropska služba za zunanje delovanje</w:t>
            </w:r>
          </w:p>
        </w:tc>
        <w:tc>
          <w:tcPr>
            <w:tcW w:w="601" w:type="dxa"/>
            <w:tcBorders>
              <w:top w:val="nil"/>
              <w:left w:val="nil"/>
              <w:bottom w:val="single" w:sz="8" w:space="0" w:color="auto"/>
              <w:right w:val="single" w:sz="8" w:space="0" w:color="auto"/>
            </w:tcBorders>
            <w:noWrap/>
            <w:vAlign w:val="bottom"/>
            <w:hideMark/>
          </w:tcPr>
          <w:p w14:paraId="66D73CD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w:t>
            </w:r>
          </w:p>
        </w:tc>
        <w:tc>
          <w:tcPr>
            <w:tcW w:w="776" w:type="dxa"/>
            <w:tcBorders>
              <w:top w:val="nil"/>
              <w:left w:val="nil"/>
              <w:bottom w:val="single" w:sz="8" w:space="0" w:color="auto"/>
              <w:right w:val="single" w:sz="8" w:space="0" w:color="auto"/>
            </w:tcBorders>
            <w:noWrap/>
            <w:vAlign w:val="bottom"/>
            <w:hideMark/>
          </w:tcPr>
          <w:p w14:paraId="6A45F57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18</w:t>
            </w:r>
          </w:p>
        </w:tc>
        <w:tc>
          <w:tcPr>
            <w:tcW w:w="885" w:type="dxa"/>
            <w:tcBorders>
              <w:top w:val="nil"/>
              <w:left w:val="nil"/>
              <w:bottom w:val="single" w:sz="8" w:space="0" w:color="auto"/>
              <w:right w:val="single" w:sz="8" w:space="0" w:color="auto"/>
            </w:tcBorders>
            <w:shd w:val="clear" w:color="000000" w:fill="D9D9D9"/>
            <w:noWrap/>
            <w:vAlign w:val="bottom"/>
            <w:hideMark/>
          </w:tcPr>
          <w:p w14:paraId="18E6F5F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30</w:t>
            </w:r>
          </w:p>
        </w:tc>
        <w:tc>
          <w:tcPr>
            <w:tcW w:w="708" w:type="dxa"/>
            <w:tcBorders>
              <w:top w:val="nil"/>
              <w:left w:val="nil"/>
              <w:bottom w:val="single" w:sz="8" w:space="0" w:color="auto"/>
              <w:right w:val="single" w:sz="8" w:space="0" w:color="auto"/>
            </w:tcBorders>
            <w:noWrap/>
            <w:vAlign w:val="bottom"/>
            <w:hideMark/>
          </w:tcPr>
          <w:p w14:paraId="6F775B8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142</w:t>
            </w:r>
          </w:p>
        </w:tc>
        <w:tc>
          <w:tcPr>
            <w:tcW w:w="492" w:type="dxa"/>
            <w:tcBorders>
              <w:top w:val="nil"/>
              <w:left w:val="nil"/>
              <w:bottom w:val="single" w:sz="8" w:space="0" w:color="auto"/>
              <w:right w:val="single" w:sz="8" w:space="0" w:color="auto"/>
            </w:tcBorders>
            <w:noWrap/>
            <w:vAlign w:val="bottom"/>
            <w:hideMark/>
          </w:tcPr>
          <w:p w14:paraId="510000F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w:t>
            </w:r>
          </w:p>
        </w:tc>
        <w:tc>
          <w:tcPr>
            <w:tcW w:w="1053" w:type="dxa"/>
            <w:tcBorders>
              <w:top w:val="nil"/>
              <w:left w:val="nil"/>
              <w:bottom w:val="single" w:sz="8" w:space="0" w:color="auto"/>
              <w:right w:val="single" w:sz="8" w:space="0" w:color="auto"/>
            </w:tcBorders>
            <w:shd w:val="clear" w:color="000000" w:fill="D9D9D9"/>
            <w:noWrap/>
            <w:vAlign w:val="bottom"/>
            <w:hideMark/>
          </w:tcPr>
          <w:p w14:paraId="0833094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154</w:t>
            </w:r>
          </w:p>
        </w:tc>
        <w:tc>
          <w:tcPr>
            <w:tcW w:w="647" w:type="dxa"/>
            <w:tcBorders>
              <w:top w:val="nil"/>
              <w:left w:val="nil"/>
              <w:bottom w:val="single" w:sz="8" w:space="0" w:color="auto"/>
              <w:right w:val="single" w:sz="8" w:space="0" w:color="auto"/>
            </w:tcBorders>
            <w:noWrap/>
            <w:vAlign w:val="bottom"/>
            <w:hideMark/>
          </w:tcPr>
          <w:p w14:paraId="28F7F66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73</w:t>
            </w:r>
          </w:p>
        </w:tc>
        <w:tc>
          <w:tcPr>
            <w:tcW w:w="647" w:type="dxa"/>
            <w:tcBorders>
              <w:top w:val="nil"/>
              <w:left w:val="nil"/>
              <w:bottom w:val="single" w:sz="8" w:space="0" w:color="auto"/>
              <w:right w:val="single" w:sz="8" w:space="0" w:color="auto"/>
            </w:tcBorders>
            <w:noWrap/>
            <w:vAlign w:val="bottom"/>
            <w:hideMark/>
          </w:tcPr>
          <w:p w14:paraId="4BB4D92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91</w:t>
            </w:r>
          </w:p>
        </w:tc>
        <w:tc>
          <w:tcPr>
            <w:tcW w:w="961" w:type="dxa"/>
            <w:tcBorders>
              <w:top w:val="nil"/>
              <w:left w:val="nil"/>
              <w:bottom w:val="single" w:sz="8" w:space="0" w:color="auto"/>
              <w:right w:val="single" w:sz="8" w:space="0" w:color="auto"/>
            </w:tcBorders>
            <w:shd w:val="clear" w:color="000000" w:fill="D9D9D9"/>
            <w:noWrap/>
            <w:vAlign w:val="bottom"/>
            <w:hideMark/>
          </w:tcPr>
          <w:p w14:paraId="73FBCA8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164</w:t>
            </w:r>
          </w:p>
        </w:tc>
        <w:tc>
          <w:tcPr>
            <w:tcW w:w="647" w:type="dxa"/>
            <w:tcBorders>
              <w:top w:val="nil"/>
              <w:left w:val="nil"/>
              <w:bottom w:val="single" w:sz="8" w:space="0" w:color="auto"/>
              <w:right w:val="single" w:sz="8" w:space="0" w:color="auto"/>
            </w:tcBorders>
            <w:noWrap/>
            <w:vAlign w:val="bottom"/>
            <w:hideMark/>
          </w:tcPr>
          <w:p w14:paraId="1D9514E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124</w:t>
            </w:r>
          </w:p>
        </w:tc>
        <w:tc>
          <w:tcPr>
            <w:tcW w:w="647" w:type="dxa"/>
            <w:tcBorders>
              <w:top w:val="nil"/>
              <w:left w:val="nil"/>
              <w:bottom w:val="single" w:sz="8" w:space="0" w:color="auto"/>
              <w:right w:val="single" w:sz="8" w:space="0" w:color="auto"/>
            </w:tcBorders>
            <w:noWrap/>
            <w:vAlign w:val="bottom"/>
            <w:hideMark/>
          </w:tcPr>
          <w:p w14:paraId="7B4EB70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147</w:t>
            </w:r>
          </w:p>
        </w:tc>
        <w:tc>
          <w:tcPr>
            <w:tcW w:w="958" w:type="dxa"/>
            <w:tcBorders>
              <w:top w:val="nil"/>
              <w:left w:val="nil"/>
              <w:bottom w:val="single" w:sz="8" w:space="0" w:color="auto"/>
              <w:right w:val="single" w:sz="8" w:space="0" w:color="auto"/>
            </w:tcBorders>
            <w:shd w:val="clear" w:color="000000" w:fill="D9D9D9"/>
            <w:noWrap/>
            <w:vAlign w:val="bottom"/>
            <w:hideMark/>
          </w:tcPr>
          <w:p w14:paraId="15CF953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271</w:t>
            </w:r>
          </w:p>
        </w:tc>
        <w:tc>
          <w:tcPr>
            <w:tcW w:w="792" w:type="dxa"/>
            <w:gridSpan w:val="2"/>
            <w:tcBorders>
              <w:top w:val="nil"/>
              <w:left w:val="nil"/>
              <w:bottom w:val="single" w:sz="8" w:space="0" w:color="auto"/>
              <w:right w:val="single" w:sz="8" w:space="0" w:color="auto"/>
            </w:tcBorders>
            <w:noWrap/>
            <w:vAlign w:val="bottom"/>
            <w:hideMark/>
          </w:tcPr>
          <w:p w14:paraId="579BBED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619</w:t>
            </w:r>
          </w:p>
        </w:tc>
      </w:tr>
      <w:tr w:rsidR="00896817" w:rsidRPr="00DC56BA" w14:paraId="10EE22F6"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2C54CDC2"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ekonomsko-socialni odbor</w:t>
            </w:r>
          </w:p>
        </w:tc>
        <w:tc>
          <w:tcPr>
            <w:tcW w:w="601" w:type="dxa"/>
            <w:tcBorders>
              <w:top w:val="nil"/>
              <w:left w:val="nil"/>
              <w:bottom w:val="single" w:sz="8" w:space="0" w:color="auto"/>
              <w:right w:val="single" w:sz="8" w:space="0" w:color="auto"/>
            </w:tcBorders>
            <w:noWrap/>
            <w:vAlign w:val="bottom"/>
            <w:hideMark/>
          </w:tcPr>
          <w:p w14:paraId="4C665D9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776" w:type="dxa"/>
            <w:tcBorders>
              <w:top w:val="nil"/>
              <w:left w:val="nil"/>
              <w:bottom w:val="single" w:sz="8" w:space="0" w:color="auto"/>
              <w:right w:val="single" w:sz="8" w:space="0" w:color="auto"/>
            </w:tcBorders>
            <w:noWrap/>
            <w:vAlign w:val="bottom"/>
            <w:hideMark/>
          </w:tcPr>
          <w:p w14:paraId="0E21936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885" w:type="dxa"/>
            <w:tcBorders>
              <w:top w:val="nil"/>
              <w:left w:val="nil"/>
              <w:bottom w:val="single" w:sz="8" w:space="0" w:color="auto"/>
              <w:right w:val="single" w:sz="8" w:space="0" w:color="auto"/>
            </w:tcBorders>
            <w:shd w:val="clear" w:color="000000" w:fill="D9D9D9"/>
            <w:noWrap/>
            <w:vAlign w:val="bottom"/>
            <w:hideMark/>
          </w:tcPr>
          <w:p w14:paraId="39214BB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w:t>
            </w:r>
          </w:p>
        </w:tc>
        <w:tc>
          <w:tcPr>
            <w:tcW w:w="708" w:type="dxa"/>
            <w:tcBorders>
              <w:top w:val="nil"/>
              <w:left w:val="nil"/>
              <w:bottom w:val="single" w:sz="8" w:space="0" w:color="auto"/>
              <w:right w:val="single" w:sz="8" w:space="0" w:color="auto"/>
            </w:tcBorders>
            <w:noWrap/>
            <w:vAlign w:val="bottom"/>
            <w:hideMark/>
          </w:tcPr>
          <w:p w14:paraId="4D63394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9</w:t>
            </w:r>
          </w:p>
        </w:tc>
        <w:tc>
          <w:tcPr>
            <w:tcW w:w="492" w:type="dxa"/>
            <w:tcBorders>
              <w:top w:val="nil"/>
              <w:left w:val="nil"/>
              <w:bottom w:val="single" w:sz="8" w:space="0" w:color="auto"/>
              <w:right w:val="single" w:sz="8" w:space="0" w:color="auto"/>
            </w:tcBorders>
            <w:noWrap/>
            <w:vAlign w:val="bottom"/>
            <w:hideMark/>
          </w:tcPr>
          <w:p w14:paraId="7299F5D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53" w:type="dxa"/>
            <w:tcBorders>
              <w:top w:val="nil"/>
              <w:left w:val="nil"/>
              <w:bottom w:val="single" w:sz="8" w:space="0" w:color="auto"/>
              <w:right w:val="single" w:sz="8" w:space="0" w:color="auto"/>
            </w:tcBorders>
            <w:shd w:val="clear" w:color="000000" w:fill="D9D9D9"/>
            <w:noWrap/>
            <w:vAlign w:val="bottom"/>
            <w:hideMark/>
          </w:tcPr>
          <w:p w14:paraId="177851A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647" w:type="dxa"/>
            <w:tcBorders>
              <w:top w:val="nil"/>
              <w:left w:val="nil"/>
              <w:bottom w:val="single" w:sz="8" w:space="0" w:color="auto"/>
              <w:right w:val="single" w:sz="8" w:space="0" w:color="auto"/>
            </w:tcBorders>
            <w:noWrap/>
            <w:vAlign w:val="bottom"/>
            <w:hideMark/>
          </w:tcPr>
          <w:p w14:paraId="7DE06D5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647" w:type="dxa"/>
            <w:tcBorders>
              <w:top w:val="nil"/>
              <w:left w:val="nil"/>
              <w:bottom w:val="single" w:sz="8" w:space="0" w:color="auto"/>
              <w:right w:val="single" w:sz="8" w:space="0" w:color="auto"/>
            </w:tcBorders>
            <w:noWrap/>
            <w:vAlign w:val="bottom"/>
            <w:hideMark/>
          </w:tcPr>
          <w:p w14:paraId="25CEC8D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961" w:type="dxa"/>
            <w:tcBorders>
              <w:top w:val="nil"/>
              <w:left w:val="nil"/>
              <w:bottom w:val="single" w:sz="8" w:space="0" w:color="auto"/>
              <w:right w:val="single" w:sz="8" w:space="0" w:color="auto"/>
            </w:tcBorders>
            <w:shd w:val="clear" w:color="000000" w:fill="D9D9D9"/>
            <w:noWrap/>
            <w:vAlign w:val="bottom"/>
            <w:hideMark/>
          </w:tcPr>
          <w:p w14:paraId="08FBC93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647" w:type="dxa"/>
            <w:tcBorders>
              <w:top w:val="nil"/>
              <w:left w:val="nil"/>
              <w:bottom w:val="single" w:sz="8" w:space="0" w:color="auto"/>
              <w:right w:val="single" w:sz="8" w:space="0" w:color="auto"/>
            </w:tcBorders>
            <w:noWrap/>
            <w:vAlign w:val="bottom"/>
            <w:hideMark/>
          </w:tcPr>
          <w:p w14:paraId="3E63B03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647" w:type="dxa"/>
            <w:tcBorders>
              <w:top w:val="nil"/>
              <w:left w:val="nil"/>
              <w:bottom w:val="single" w:sz="8" w:space="0" w:color="auto"/>
              <w:right w:val="single" w:sz="8" w:space="0" w:color="auto"/>
            </w:tcBorders>
            <w:noWrap/>
            <w:vAlign w:val="bottom"/>
            <w:hideMark/>
          </w:tcPr>
          <w:p w14:paraId="116B979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958" w:type="dxa"/>
            <w:tcBorders>
              <w:top w:val="nil"/>
              <w:left w:val="nil"/>
              <w:bottom w:val="single" w:sz="8" w:space="0" w:color="auto"/>
              <w:right w:val="single" w:sz="8" w:space="0" w:color="auto"/>
            </w:tcBorders>
            <w:shd w:val="clear" w:color="000000" w:fill="D9D9D9"/>
            <w:noWrap/>
            <w:vAlign w:val="bottom"/>
            <w:hideMark/>
          </w:tcPr>
          <w:p w14:paraId="67A2D6B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792" w:type="dxa"/>
            <w:gridSpan w:val="2"/>
            <w:tcBorders>
              <w:top w:val="nil"/>
              <w:left w:val="nil"/>
              <w:bottom w:val="single" w:sz="8" w:space="0" w:color="auto"/>
              <w:right w:val="single" w:sz="8" w:space="0" w:color="auto"/>
            </w:tcBorders>
            <w:noWrap/>
            <w:vAlign w:val="bottom"/>
            <w:hideMark/>
          </w:tcPr>
          <w:p w14:paraId="6D131A8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48</w:t>
            </w:r>
          </w:p>
        </w:tc>
      </w:tr>
      <w:tr w:rsidR="00896817" w:rsidRPr="00DC56BA" w14:paraId="0580301A"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1ABFF08A"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odbor regij</w:t>
            </w:r>
          </w:p>
        </w:tc>
        <w:tc>
          <w:tcPr>
            <w:tcW w:w="601" w:type="dxa"/>
            <w:tcBorders>
              <w:top w:val="nil"/>
              <w:left w:val="nil"/>
              <w:bottom w:val="single" w:sz="8" w:space="0" w:color="auto"/>
              <w:right w:val="single" w:sz="8" w:space="0" w:color="auto"/>
            </w:tcBorders>
            <w:noWrap/>
            <w:vAlign w:val="bottom"/>
            <w:hideMark/>
          </w:tcPr>
          <w:p w14:paraId="507BA850"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8</w:t>
            </w:r>
          </w:p>
        </w:tc>
        <w:tc>
          <w:tcPr>
            <w:tcW w:w="776" w:type="dxa"/>
            <w:tcBorders>
              <w:top w:val="nil"/>
              <w:left w:val="nil"/>
              <w:bottom w:val="single" w:sz="8" w:space="0" w:color="auto"/>
              <w:right w:val="single" w:sz="8" w:space="0" w:color="auto"/>
            </w:tcBorders>
            <w:noWrap/>
            <w:vAlign w:val="bottom"/>
            <w:hideMark/>
          </w:tcPr>
          <w:p w14:paraId="32F4D82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14</w:t>
            </w:r>
          </w:p>
        </w:tc>
        <w:tc>
          <w:tcPr>
            <w:tcW w:w="885" w:type="dxa"/>
            <w:tcBorders>
              <w:top w:val="nil"/>
              <w:left w:val="nil"/>
              <w:bottom w:val="single" w:sz="8" w:space="0" w:color="auto"/>
              <w:right w:val="single" w:sz="8" w:space="0" w:color="auto"/>
            </w:tcBorders>
            <w:shd w:val="clear" w:color="000000" w:fill="D9D9D9"/>
            <w:noWrap/>
            <w:vAlign w:val="bottom"/>
            <w:hideMark/>
          </w:tcPr>
          <w:p w14:paraId="7615613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22</w:t>
            </w:r>
          </w:p>
        </w:tc>
        <w:tc>
          <w:tcPr>
            <w:tcW w:w="708" w:type="dxa"/>
            <w:tcBorders>
              <w:top w:val="nil"/>
              <w:left w:val="nil"/>
              <w:bottom w:val="single" w:sz="8" w:space="0" w:color="auto"/>
              <w:right w:val="single" w:sz="8" w:space="0" w:color="auto"/>
            </w:tcBorders>
            <w:noWrap/>
            <w:vAlign w:val="bottom"/>
            <w:hideMark/>
          </w:tcPr>
          <w:p w14:paraId="2D3FE11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4</w:t>
            </w:r>
          </w:p>
        </w:tc>
        <w:tc>
          <w:tcPr>
            <w:tcW w:w="492" w:type="dxa"/>
            <w:tcBorders>
              <w:top w:val="nil"/>
              <w:left w:val="nil"/>
              <w:bottom w:val="single" w:sz="8" w:space="0" w:color="auto"/>
              <w:right w:val="single" w:sz="8" w:space="0" w:color="auto"/>
            </w:tcBorders>
            <w:noWrap/>
            <w:vAlign w:val="bottom"/>
            <w:hideMark/>
          </w:tcPr>
          <w:p w14:paraId="06AADBF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1053" w:type="dxa"/>
            <w:tcBorders>
              <w:top w:val="nil"/>
              <w:left w:val="nil"/>
              <w:bottom w:val="single" w:sz="8" w:space="0" w:color="auto"/>
              <w:right w:val="single" w:sz="8" w:space="0" w:color="auto"/>
            </w:tcBorders>
            <w:shd w:val="clear" w:color="000000" w:fill="D9D9D9"/>
            <w:noWrap/>
            <w:vAlign w:val="bottom"/>
            <w:hideMark/>
          </w:tcPr>
          <w:p w14:paraId="63C462F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647" w:type="dxa"/>
            <w:tcBorders>
              <w:top w:val="nil"/>
              <w:left w:val="nil"/>
              <w:bottom w:val="single" w:sz="8" w:space="0" w:color="auto"/>
              <w:right w:val="single" w:sz="8" w:space="0" w:color="auto"/>
            </w:tcBorders>
            <w:noWrap/>
            <w:vAlign w:val="bottom"/>
            <w:hideMark/>
          </w:tcPr>
          <w:p w14:paraId="0014D92D"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647" w:type="dxa"/>
            <w:tcBorders>
              <w:top w:val="nil"/>
              <w:left w:val="nil"/>
              <w:bottom w:val="single" w:sz="8" w:space="0" w:color="auto"/>
              <w:right w:val="single" w:sz="8" w:space="0" w:color="auto"/>
            </w:tcBorders>
            <w:noWrap/>
            <w:vAlign w:val="bottom"/>
            <w:hideMark/>
          </w:tcPr>
          <w:p w14:paraId="3ADC3F1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961" w:type="dxa"/>
            <w:tcBorders>
              <w:top w:val="nil"/>
              <w:left w:val="nil"/>
              <w:bottom w:val="single" w:sz="8" w:space="0" w:color="auto"/>
              <w:right w:val="single" w:sz="8" w:space="0" w:color="auto"/>
            </w:tcBorders>
            <w:shd w:val="clear" w:color="000000" w:fill="D9D9D9"/>
            <w:noWrap/>
            <w:vAlign w:val="bottom"/>
            <w:hideMark/>
          </w:tcPr>
          <w:p w14:paraId="2E6DCBA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13</w:t>
            </w:r>
          </w:p>
        </w:tc>
        <w:tc>
          <w:tcPr>
            <w:tcW w:w="647" w:type="dxa"/>
            <w:tcBorders>
              <w:top w:val="nil"/>
              <w:left w:val="nil"/>
              <w:bottom w:val="single" w:sz="8" w:space="0" w:color="auto"/>
              <w:right w:val="single" w:sz="8" w:space="0" w:color="auto"/>
            </w:tcBorders>
            <w:noWrap/>
            <w:vAlign w:val="bottom"/>
            <w:hideMark/>
          </w:tcPr>
          <w:p w14:paraId="452A6271"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19</w:t>
            </w:r>
          </w:p>
        </w:tc>
        <w:tc>
          <w:tcPr>
            <w:tcW w:w="647" w:type="dxa"/>
            <w:tcBorders>
              <w:top w:val="nil"/>
              <w:left w:val="nil"/>
              <w:bottom w:val="single" w:sz="8" w:space="0" w:color="auto"/>
              <w:right w:val="single" w:sz="8" w:space="0" w:color="auto"/>
            </w:tcBorders>
            <w:noWrap/>
            <w:vAlign w:val="bottom"/>
            <w:hideMark/>
          </w:tcPr>
          <w:p w14:paraId="060F594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12</w:t>
            </w:r>
          </w:p>
        </w:tc>
        <w:tc>
          <w:tcPr>
            <w:tcW w:w="958" w:type="dxa"/>
            <w:tcBorders>
              <w:top w:val="nil"/>
              <w:left w:val="nil"/>
              <w:bottom w:val="single" w:sz="8" w:space="0" w:color="auto"/>
              <w:right w:val="single" w:sz="8" w:space="0" w:color="auto"/>
            </w:tcBorders>
            <w:shd w:val="clear" w:color="000000" w:fill="D9D9D9"/>
            <w:noWrap/>
            <w:vAlign w:val="bottom"/>
            <w:hideMark/>
          </w:tcPr>
          <w:p w14:paraId="15E1A70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31</w:t>
            </w:r>
          </w:p>
        </w:tc>
        <w:tc>
          <w:tcPr>
            <w:tcW w:w="792" w:type="dxa"/>
            <w:gridSpan w:val="2"/>
            <w:tcBorders>
              <w:top w:val="nil"/>
              <w:left w:val="nil"/>
              <w:bottom w:val="single" w:sz="8" w:space="0" w:color="auto"/>
              <w:right w:val="single" w:sz="8" w:space="0" w:color="auto"/>
            </w:tcBorders>
            <w:noWrap/>
            <w:vAlign w:val="bottom"/>
            <w:hideMark/>
          </w:tcPr>
          <w:p w14:paraId="0CD293E3"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73</w:t>
            </w:r>
          </w:p>
        </w:tc>
      </w:tr>
      <w:tr w:rsidR="00896817" w:rsidRPr="00DC56BA" w14:paraId="387FDA6F"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21C2179C"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varuh človekovih pravic</w:t>
            </w:r>
          </w:p>
        </w:tc>
        <w:tc>
          <w:tcPr>
            <w:tcW w:w="601" w:type="dxa"/>
            <w:tcBorders>
              <w:top w:val="nil"/>
              <w:left w:val="nil"/>
              <w:bottom w:val="single" w:sz="8" w:space="0" w:color="auto"/>
              <w:right w:val="single" w:sz="8" w:space="0" w:color="auto"/>
            </w:tcBorders>
            <w:noWrap/>
            <w:vAlign w:val="bottom"/>
            <w:hideMark/>
          </w:tcPr>
          <w:p w14:paraId="2E107E0F"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776" w:type="dxa"/>
            <w:tcBorders>
              <w:top w:val="nil"/>
              <w:left w:val="nil"/>
              <w:bottom w:val="single" w:sz="8" w:space="0" w:color="auto"/>
              <w:right w:val="single" w:sz="8" w:space="0" w:color="auto"/>
            </w:tcBorders>
            <w:noWrap/>
            <w:vAlign w:val="bottom"/>
            <w:hideMark/>
          </w:tcPr>
          <w:p w14:paraId="49C0DCB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885" w:type="dxa"/>
            <w:tcBorders>
              <w:top w:val="nil"/>
              <w:left w:val="nil"/>
              <w:bottom w:val="single" w:sz="8" w:space="0" w:color="auto"/>
              <w:right w:val="single" w:sz="8" w:space="0" w:color="auto"/>
            </w:tcBorders>
            <w:shd w:val="clear" w:color="000000" w:fill="D9D9D9"/>
            <w:noWrap/>
            <w:vAlign w:val="bottom"/>
            <w:hideMark/>
          </w:tcPr>
          <w:p w14:paraId="06E12FF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708" w:type="dxa"/>
            <w:tcBorders>
              <w:top w:val="nil"/>
              <w:left w:val="nil"/>
              <w:bottom w:val="single" w:sz="8" w:space="0" w:color="auto"/>
              <w:right w:val="single" w:sz="8" w:space="0" w:color="auto"/>
            </w:tcBorders>
            <w:noWrap/>
            <w:vAlign w:val="bottom"/>
            <w:hideMark/>
          </w:tcPr>
          <w:p w14:paraId="07F96FB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492" w:type="dxa"/>
            <w:tcBorders>
              <w:top w:val="nil"/>
              <w:left w:val="nil"/>
              <w:bottom w:val="single" w:sz="8" w:space="0" w:color="auto"/>
              <w:right w:val="single" w:sz="8" w:space="0" w:color="auto"/>
            </w:tcBorders>
            <w:noWrap/>
            <w:vAlign w:val="bottom"/>
            <w:hideMark/>
          </w:tcPr>
          <w:p w14:paraId="073EC128"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53" w:type="dxa"/>
            <w:tcBorders>
              <w:top w:val="nil"/>
              <w:left w:val="nil"/>
              <w:bottom w:val="single" w:sz="8" w:space="0" w:color="auto"/>
              <w:right w:val="single" w:sz="8" w:space="0" w:color="auto"/>
            </w:tcBorders>
            <w:shd w:val="clear" w:color="000000" w:fill="D9D9D9"/>
            <w:noWrap/>
            <w:vAlign w:val="bottom"/>
            <w:hideMark/>
          </w:tcPr>
          <w:p w14:paraId="0D84C59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w:t>
            </w:r>
          </w:p>
        </w:tc>
        <w:tc>
          <w:tcPr>
            <w:tcW w:w="647" w:type="dxa"/>
            <w:tcBorders>
              <w:top w:val="nil"/>
              <w:left w:val="nil"/>
              <w:bottom w:val="single" w:sz="8" w:space="0" w:color="auto"/>
              <w:right w:val="single" w:sz="8" w:space="0" w:color="auto"/>
            </w:tcBorders>
            <w:noWrap/>
            <w:vAlign w:val="bottom"/>
            <w:hideMark/>
          </w:tcPr>
          <w:p w14:paraId="399C21B2"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w:t>
            </w:r>
          </w:p>
        </w:tc>
        <w:tc>
          <w:tcPr>
            <w:tcW w:w="647" w:type="dxa"/>
            <w:tcBorders>
              <w:top w:val="nil"/>
              <w:left w:val="nil"/>
              <w:bottom w:val="single" w:sz="8" w:space="0" w:color="auto"/>
              <w:right w:val="single" w:sz="8" w:space="0" w:color="auto"/>
            </w:tcBorders>
            <w:noWrap/>
            <w:vAlign w:val="bottom"/>
            <w:hideMark/>
          </w:tcPr>
          <w:p w14:paraId="35C5713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961" w:type="dxa"/>
            <w:tcBorders>
              <w:top w:val="nil"/>
              <w:left w:val="nil"/>
              <w:bottom w:val="single" w:sz="8" w:space="0" w:color="auto"/>
              <w:right w:val="single" w:sz="8" w:space="0" w:color="auto"/>
            </w:tcBorders>
            <w:shd w:val="clear" w:color="000000" w:fill="D9D9D9"/>
            <w:noWrap/>
            <w:vAlign w:val="bottom"/>
            <w:hideMark/>
          </w:tcPr>
          <w:p w14:paraId="72955D1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w:t>
            </w:r>
          </w:p>
        </w:tc>
        <w:tc>
          <w:tcPr>
            <w:tcW w:w="647" w:type="dxa"/>
            <w:tcBorders>
              <w:top w:val="nil"/>
              <w:left w:val="nil"/>
              <w:bottom w:val="single" w:sz="8" w:space="0" w:color="auto"/>
              <w:right w:val="single" w:sz="8" w:space="0" w:color="auto"/>
            </w:tcBorders>
            <w:noWrap/>
            <w:vAlign w:val="bottom"/>
            <w:hideMark/>
          </w:tcPr>
          <w:p w14:paraId="67211CD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647" w:type="dxa"/>
            <w:tcBorders>
              <w:top w:val="nil"/>
              <w:left w:val="nil"/>
              <w:bottom w:val="single" w:sz="8" w:space="0" w:color="auto"/>
              <w:right w:val="single" w:sz="8" w:space="0" w:color="auto"/>
            </w:tcBorders>
            <w:noWrap/>
            <w:vAlign w:val="bottom"/>
            <w:hideMark/>
          </w:tcPr>
          <w:p w14:paraId="7C5C23B7"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958" w:type="dxa"/>
            <w:tcBorders>
              <w:top w:val="nil"/>
              <w:left w:val="nil"/>
              <w:bottom w:val="single" w:sz="8" w:space="0" w:color="auto"/>
              <w:right w:val="single" w:sz="8" w:space="0" w:color="auto"/>
            </w:tcBorders>
            <w:shd w:val="clear" w:color="000000" w:fill="D9D9D9"/>
            <w:noWrap/>
            <w:vAlign w:val="bottom"/>
            <w:hideMark/>
          </w:tcPr>
          <w:p w14:paraId="75D32BD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3</w:t>
            </w:r>
          </w:p>
        </w:tc>
        <w:tc>
          <w:tcPr>
            <w:tcW w:w="792" w:type="dxa"/>
            <w:gridSpan w:val="2"/>
            <w:tcBorders>
              <w:top w:val="nil"/>
              <w:left w:val="nil"/>
              <w:bottom w:val="single" w:sz="8" w:space="0" w:color="auto"/>
              <w:right w:val="single" w:sz="8" w:space="0" w:color="auto"/>
            </w:tcBorders>
            <w:noWrap/>
            <w:vAlign w:val="bottom"/>
            <w:hideMark/>
          </w:tcPr>
          <w:p w14:paraId="4146142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r>
      <w:tr w:rsidR="00896817" w:rsidRPr="00DC56BA" w14:paraId="33ED36E5"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1BEBABFE" w14:textId="77777777" w:rsidR="003F4839" w:rsidRPr="00DC56BA" w:rsidRDefault="003F4839" w:rsidP="00700011">
            <w:pPr>
              <w:spacing w:after="0" w:line="240" w:lineRule="auto"/>
              <w:rPr>
                <w:rFonts w:ascii="Times New Roman" w:eastAsia="Times New Roman" w:hAnsi="Times New Roman" w:cs="Times New Roman"/>
                <w:noProof/>
                <w:color w:val="000000"/>
              </w:rPr>
            </w:pPr>
            <w:r w:rsidRPr="00DC56BA">
              <w:rPr>
                <w:rFonts w:ascii="Times New Roman" w:hAnsi="Times New Roman"/>
                <w:noProof/>
                <w:color w:val="000000"/>
              </w:rPr>
              <w:t>Evropski nadzornik za varstvo podatkov</w:t>
            </w:r>
          </w:p>
        </w:tc>
        <w:tc>
          <w:tcPr>
            <w:tcW w:w="601" w:type="dxa"/>
            <w:tcBorders>
              <w:top w:val="nil"/>
              <w:left w:val="nil"/>
              <w:bottom w:val="single" w:sz="8" w:space="0" w:color="auto"/>
              <w:right w:val="single" w:sz="8" w:space="0" w:color="auto"/>
            </w:tcBorders>
            <w:noWrap/>
            <w:vAlign w:val="bottom"/>
            <w:hideMark/>
          </w:tcPr>
          <w:p w14:paraId="3B31F6A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776" w:type="dxa"/>
            <w:tcBorders>
              <w:top w:val="nil"/>
              <w:left w:val="nil"/>
              <w:bottom w:val="single" w:sz="8" w:space="0" w:color="auto"/>
              <w:right w:val="single" w:sz="8" w:space="0" w:color="auto"/>
            </w:tcBorders>
            <w:noWrap/>
            <w:vAlign w:val="bottom"/>
            <w:hideMark/>
          </w:tcPr>
          <w:p w14:paraId="06D14F0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885" w:type="dxa"/>
            <w:tcBorders>
              <w:top w:val="nil"/>
              <w:left w:val="nil"/>
              <w:bottom w:val="single" w:sz="8" w:space="0" w:color="auto"/>
              <w:right w:val="single" w:sz="8" w:space="0" w:color="auto"/>
            </w:tcBorders>
            <w:shd w:val="clear" w:color="000000" w:fill="D9D9D9"/>
            <w:noWrap/>
            <w:vAlign w:val="bottom"/>
            <w:hideMark/>
          </w:tcPr>
          <w:p w14:paraId="26D15C8B"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 xml:space="preserve"> </w:t>
            </w:r>
          </w:p>
        </w:tc>
        <w:tc>
          <w:tcPr>
            <w:tcW w:w="708" w:type="dxa"/>
            <w:tcBorders>
              <w:top w:val="nil"/>
              <w:left w:val="nil"/>
              <w:bottom w:val="single" w:sz="8" w:space="0" w:color="auto"/>
              <w:right w:val="single" w:sz="8" w:space="0" w:color="auto"/>
            </w:tcBorders>
            <w:noWrap/>
            <w:vAlign w:val="bottom"/>
            <w:hideMark/>
          </w:tcPr>
          <w:p w14:paraId="48D7FF4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10</w:t>
            </w:r>
          </w:p>
        </w:tc>
        <w:tc>
          <w:tcPr>
            <w:tcW w:w="492" w:type="dxa"/>
            <w:tcBorders>
              <w:top w:val="nil"/>
              <w:left w:val="nil"/>
              <w:bottom w:val="single" w:sz="8" w:space="0" w:color="auto"/>
              <w:right w:val="single" w:sz="8" w:space="0" w:color="auto"/>
            </w:tcBorders>
            <w:noWrap/>
            <w:vAlign w:val="bottom"/>
            <w:hideMark/>
          </w:tcPr>
          <w:p w14:paraId="2169759A"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w:t>
            </w:r>
          </w:p>
        </w:tc>
        <w:tc>
          <w:tcPr>
            <w:tcW w:w="1053" w:type="dxa"/>
            <w:tcBorders>
              <w:top w:val="nil"/>
              <w:left w:val="nil"/>
              <w:bottom w:val="single" w:sz="8" w:space="0" w:color="auto"/>
              <w:right w:val="single" w:sz="8" w:space="0" w:color="auto"/>
            </w:tcBorders>
            <w:shd w:val="clear" w:color="000000" w:fill="D9D9D9"/>
            <w:noWrap/>
            <w:vAlign w:val="bottom"/>
            <w:hideMark/>
          </w:tcPr>
          <w:p w14:paraId="65D165D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11</w:t>
            </w:r>
          </w:p>
        </w:tc>
        <w:tc>
          <w:tcPr>
            <w:tcW w:w="647" w:type="dxa"/>
            <w:tcBorders>
              <w:top w:val="nil"/>
              <w:left w:val="nil"/>
              <w:bottom w:val="single" w:sz="8" w:space="0" w:color="auto"/>
              <w:right w:val="single" w:sz="8" w:space="0" w:color="auto"/>
            </w:tcBorders>
            <w:noWrap/>
            <w:vAlign w:val="bottom"/>
            <w:hideMark/>
          </w:tcPr>
          <w:p w14:paraId="2D3DD615"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18</w:t>
            </w:r>
          </w:p>
        </w:tc>
        <w:tc>
          <w:tcPr>
            <w:tcW w:w="647" w:type="dxa"/>
            <w:tcBorders>
              <w:top w:val="nil"/>
              <w:left w:val="nil"/>
              <w:bottom w:val="single" w:sz="8" w:space="0" w:color="auto"/>
              <w:right w:val="single" w:sz="8" w:space="0" w:color="auto"/>
            </w:tcBorders>
            <w:noWrap/>
            <w:vAlign w:val="bottom"/>
            <w:hideMark/>
          </w:tcPr>
          <w:p w14:paraId="384AB4B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7</w:t>
            </w:r>
          </w:p>
        </w:tc>
        <w:tc>
          <w:tcPr>
            <w:tcW w:w="961" w:type="dxa"/>
            <w:tcBorders>
              <w:top w:val="nil"/>
              <w:left w:val="nil"/>
              <w:bottom w:val="single" w:sz="8" w:space="0" w:color="auto"/>
              <w:right w:val="single" w:sz="8" w:space="0" w:color="auto"/>
            </w:tcBorders>
            <w:shd w:val="clear" w:color="000000" w:fill="D9D9D9"/>
            <w:noWrap/>
            <w:vAlign w:val="bottom"/>
            <w:hideMark/>
          </w:tcPr>
          <w:p w14:paraId="25032566"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25</w:t>
            </w:r>
          </w:p>
        </w:tc>
        <w:tc>
          <w:tcPr>
            <w:tcW w:w="647" w:type="dxa"/>
            <w:tcBorders>
              <w:top w:val="nil"/>
              <w:left w:val="nil"/>
              <w:bottom w:val="single" w:sz="8" w:space="0" w:color="auto"/>
              <w:right w:val="single" w:sz="8" w:space="0" w:color="auto"/>
            </w:tcBorders>
            <w:noWrap/>
            <w:vAlign w:val="bottom"/>
            <w:hideMark/>
          </w:tcPr>
          <w:p w14:paraId="04BE82E4"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16</w:t>
            </w:r>
          </w:p>
        </w:tc>
        <w:tc>
          <w:tcPr>
            <w:tcW w:w="647" w:type="dxa"/>
            <w:tcBorders>
              <w:top w:val="nil"/>
              <w:left w:val="nil"/>
              <w:bottom w:val="single" w:sz="8" w:space="0" w:color="auto"/>
              <w:right w:val="single" w:sz="8" w:space="0" w:color="auto"/>
            </w:tcBorders>
            <w:noWrap/>
            <w:vAlign w:val="bottom"/>
            <w:hideMark/>
          </w:tcPr>
          <w:p w14:paraId="1BB00739"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w:t>
            </w:r>
          </w:p>
        </w:tc>
        <w:tc>
          <w:tcPr>
            <w:tcW w:w="958" w:type="dxa"/>
            <w:tcBorders>
              <w:top w:val="nil"/>
              <w:left w:val="nil"/>
              <w:bottom w:val="single" w:sz="8" w:space="0" w:color="auto"/>
              <w:right w:val="single" w:sz="8" w:space="0" w:color="auto"/>
            </w:tcBorders>
            <w:shd w:val="clear" w:color="000000" w:fill="D9D9D9"/>
            <w:noWrap/>
            <w:vAlign w:val="bottom"/>
            <w:hideMark/>
          </w:tcPr>
          <w:p w14:paraId="4B11D77E"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21</w:t>
            </w:r>
          </w:p>
        </w:tc>
        <w:tc>
          <w:tcPr>
            <w:tcW w:w="792" w:type="dxa"/>
            <w:gridSpan w:val="2"/>
            <w:tcBorders>
              <w:top w:val="nil"/>
              <w:left w:val="nil"/>
              <w:bottom w:val="single" w:sz="8" w:space="0" w:color="auto"/>
              <w:right w:val="single" w:sz="8" w:space="0" w:color="auto"/>
            </w:tcBorders>
            <w:noWrap/>
            <w:vAlign w:val="bottom"/>
            <w:hideMark/>
          </w:tcPr>
          <w:p w14:paraId="0684E90C" w14:textId="77777777" w:rsidR="003F4839" w:rsidRPr="00DC56BA" w:rsidRDefault="003F4839" w:rsidP="00700011">
            <w:pPr>
              <w:spacing w:after="0" w:line="240" w:lineRule="auto"/>
              <w:jc w:val="center"/>
              <w:rPr>
                <w:rFonts w:ascii="Times New Roman" w:eastAsia="Times New Roman" w:hAnsi="Times New Roman" w:cs="Times New Roman"/>
                <w:noProof/>
                <w:color w:val="000000"/>
              </w:rPr>
            </w:pPr>
            <w:r w:rsidRPr="00DC56BA">
              <w:rPr>
                <w:rFonts w:ascii="Times New Roman" w:hAnsi="Times New Roman"/>
                <w:noProof/>
                <w:color w:val="000000"/>
              </w:rPr>
              <w:t>57</w:t>
            </w:r>
          </w:p>
        </w:tc>
      </w:tr>
      <w:tr w:rsidR="00896817" w:rsidRPr="00DC56BA" w14:paraId="2705E7A3" w14:textId="77777777" w:rsidTr="002D0C46">
        <w:trPr>
          <w:gridAfter w:val="1"/>
          <w:wAfter w:w="9" w:type="dxa"/>
          <w:trHeight w:val="260"/>
        </w:trPr>
        <w:tc>
          <w:tcPr>
            <w:tcW w:w="4335" w:type="dxa"/>
            <w:tcBorders>
              <w:top w:val="nil"/>
              <w:left w:val="single" w:sz="8" w:space="0" w:color="auto"/>
              <w:bottom w:val="single" w:sz="8" w:space="0" w:color="auto"/>
              <w:right w:val="single" w:sz="8" w:space="0" w:color="auto"/>
            </w:tcBorders>
            <w:noWrap/>
            <w:vAlign w:val="bottom"/>
            <w:hideMark/>
          </w:tcPr>
          <w:p w14:paraId="2E5FB83F" w14:textId="77777777" w:rsidR="003F4839" w:rsidRPr="00DC56BA" w:rsidRDefault="003F4839" w:rsidP="00700011">
            <w:pPr>
              <w:spacing w:after="0" w:line="240" w:lineRule="auto"/>
              <w:rPr>
                <w:rFonts w:ascii="Times New Roman" w:eastAsia="Times New Roman" w:hAnsi="Times New Roman" w:cs="Times New Roman"/>
                <w:b/>
                <w:bCs/>
                <w:noProof/>
                <w:color w:val="000000"/>
              </w:rPr>
            </w:pPr>
            <w:r w:rsidRPr="00DC56BA">
              <w:rPr>
                <w:rFonts w:ascii="Times New Roman" w:hAnsi="Times New Roman"/>
                <w:b/>
                <w:noProof/>
                <w:color w:val="000000"/>
              </w:rPr>
              <w:t>Vse skupaj</w:t>
            </w:r>
          </w:p>
        </w:tc>
        <w:tc>
          <w:tcPr>
            <w:tcW w:w="601" w:type="dxa"/>
            <w:tcBorders>
              <w:top w:val="nil"/>
              <w:left w:val="nil"/>
              <w:bottom w:val="single" w:sz="8" w:space="0" w:color="auto"/>
              <w:right w:val="single" w:sz="8" w:space="0" w:color="auto"/>
            </w:tcBorders>
            <w:shd w:val="clear" w:color="000000" w:fill="5B9BD5"/>
            <w:noWrap/>
            <w:vAlign w:val="bottom"/>
            <w:hideMark/>
          </w:tcPr>
          <w:p w14:paraId="292C268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283</w:t>
            </w:r>
          </w:p>
        </w:tc>
        <w:tc>
          <w:tcPr>
            <w:tcW w:w="776" w:type="dxa"/>
            <w:tcBorders>
              <w:top w:val="nil"/>
              <w:left w:val="nil"/>
              <w:bottom w:val="single" w:sz="8" w:space="0" w:color="auto"/>
              <w:right w:val="single" w:sz="8" w:space="0" w:color="auto"/>
            </w:tcBorders>
            <w:shd w:val="clear" w:color="000000" w:fill="5B9BD5"/>
            <w:noWrap/>
            <w:vAlign w:val="bottom"/>
            <w:hideMark/>
          </w:tcPr>
          <w:p w14:paraId="1DCFA4A6"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1 134</w:t>
            </w:r>
          </w:p>
        </w:tc>
        <w:tc>
          <w:tcPr>
            <w:tcW w:w="885" w:type="dxa"/>
            <w:tcBorders>
              <w:top w:val="nil"/>
              <w:left w:val="nil"/>
              <w:bottom w:val="single" w:sz="8" w:space="0" w:color="auto"/>
              <w:right w:val="single" w:sz="8" w:space="0" w:color="auto"/>
            </w:tcBorders>
            <w:shd w:val="clear" w:color="000000" w:fill="5B9BD5"/>
            <w:noWrap/>
            <w:vAlign w:val="bottom"/>
            <w:hideMark/>
          </w:tcPr>
          <w:p w14:paraId="41EC3B56"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1 417</w:t>
            </w:r>
          </w:p>
        </w:tc>
        <w:tc>
          <w:tcPr>
            <w:tcW w:w="708" w:type="dxa"/>
            <w:tcBorders>
              <w:top w:val="nil"/>
              <w:left w:val="nil"/>
              <w:bottom w:val="single" w:sz="8" w:space="0" w:color="auto"/>
              <w:right w:val="single" w:sz="8" w:space="0" w:color="auto"/>
            </w:tcBorders>
            <w:shd w:val="clear" w:color="000000" w:fill="5B9BD5"/>
            <w:noWrap/>
            <w:vAlign w:val="bottom"/>
            <w:hideMark/>
          </w:tcPr>
          <w:p w14:paraId="1EAD3394"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309</w:t>
            </w:r>
          </w:p>
        </w:tc>
        <w:tc>
          <w:tcPr>
            <w:tcW w:w="492" w:type="dxa"/>
            <w:tcBorders>
              <w:top w:val="nil"/>
              <w:left w:val="nil"/>
              <w:bottom w:val="single" w:sz="8" w:space="0" w:color="auto"/>
              <w:right w:val="single" w:sz="8" w:space="0" w:color="auto"/>
            </w:tcBorders>
            <w:shd w:val="clear" w:color="000000" w:fill="5B9BD5"/>
            <w:noWrap/>
            <w:vAlign w:val="bottom"/>
            <w:hideMark/>
          </w:tcPr>
          <w:p w14:paraId="75A0665D"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73</w:t>
            </w:r>
          </w:p>
        </w:tc>
        <w:tc>
          <w:tcPr>
            <w:tcW w:w="1053" w:type="dxa"/>
            <w:tcBorders>
              <w:top w:val="nil"/>
              <w:left w:val="nil"/>
              <w:bottom w:val="single" w:sz="8" w:space="0" w:color="auto"/>
              <w:right w:val="single" w:sz="8" w:space="0" w:color="auto"/>
            </w:tcBorders>
            <w:shd w:val="clear" w:color="000000" w:fill="5B9BD5"/>
            <w:noWrap/>
            <w:vAlign w:val="bottom"/>
            <w:hideMark/>
          </w:tcPr>
          <w:p w14:paraId="2584076E"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382</w:t>
            </w:r>
          </w:p>
        </w:tc>
        <w:tc>
          <w:tcPr>
            <w:tcW w:w="647" w:type="dxa"/>
            <w:tcBorders>
              <w:top w:val="nil"/>
              <w:left w:val="nil"/>
              <w:bottom w:val="single" w:sz="8" w:space="0" w:color="auto"/>
              <w:right w:val="single" w:sz="8" w:space="0" w:color="auto"/>
            </w:tcBorders>
            <w:shd w:val="clear" w:color="000000" w:fill="5B9BD5"/>
            <w:noWrap/>
            <w:vAlign w:val="bottom"/>
            <w:hideMark/>
          </w:tcPr>
          <w:p w14:paraId="551DD45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485</w:t>
            </w:r>
          </w:p>
        </w:tc>
        <w:tc>
          <w:tcPr>
            <w:tcW w:w="647" w:type="dxa"/>
            <w:tcBorders>
              <w:top w:val="nil"/>
              <w:left w:val="nil"/>
              <w:bottom w:val="single" w:sz="8" w:space="0" w:color="auto"/>
              <w:right w:val="single" w:sz="8" w:space="0" w:color="auto"/>
            </w:tcBorders>
            <w:shd w:val="clear" w:color="000000" w:fill="5B9BD5"/>
            <w:noWrap/>
            <w:vAlign w:val="bottom"/>
            <w:hideMark/>
          </w:tcPr>
          <w:p w14:paraId="7468BF9C"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399</w:t>
            </w:r>
          </w:p>
        </w:tc>
        <w:tc>
          <w:tcPr>
            <w:tcW w:w="961" w:type="dxa"/>
            <w:tcBorders>
              <w:top w:val="nil"/>
              <w:left w:val="nil"/>
              <w:bottom w:val="single" w:sz="8" w:space="0" w:color="auto"/>
              <w:right w:val="single" w:sz="8" w:space="0" w:color="auto"/>
            </w:tcBorders>
            <w:shd w:val="clear" w:color="000000" w:fill="5B9BD5"/>
            <w:noWrap/>
            <w:vAlign w:val="bottom"/>
            <w:hideMark/>
          </w:tcPr>
          <w:p w14:paraId="718BBCFA"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884</w:t>
            </w:r>
          </w:p>
        </w:tc>
        <w:tc>
          <w:tcPr>
            <w:tcW w:w="647" w:type="dxa"/>
            <w:tcBorders>
              <w:top w:val="nil"/>
              <w:left w:val="nil"/>
              <w:bottom w:val="single" w:sz="8" w:space="0" w:color="auto"/>
              <w:right w:val="single" w:sz="8" w:space="0" w:color="auto"/>
            </w:tcBorders>
            <w:shd w:val="clear" w:color="000000" w:fill="5B9BD5"/>
            <w:noWrap/>
            <w:vAlign w:val="bottom"/>
            <w:hideMark/>
          </w:tcPr>
          <w:p w14:paraId="18DDC606"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438</w:t>
            </w:r>
          </w:p>
        </w:tc>
        <w:tc>
          <w:tcPr>
            <w:tcW w:w="647" w:type="dxa"/>
            <w:tcBorders>
              <w:top w:val="nil"/>
              <w:left w:val="nil"/>
              <w:bottom w:val="single" w:sz="8" w:space="0" w:color="auto"/>
              <w:right w:val="single" w:sz="8" w:space="0" w:color="auto"/>
            </w:tcBorders>
            <w:shd w:val="clear" w:color="000000" w:fill="5B9BD5"/>
            <w:noWrap/>
            <w:vAlign w:val="bottom"/>
            <w:hideMark/>
          </w:tcPr>
          <w:p w14:paraId="0F0289C2"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356</w:t>
            </w:r>
          </w:p>
        </w:tc>
        <w:tc>
          <w:tcPr>
            <w:tcW w:w="958" w:type="dxa"/>
            <w:tcBorders>
              <w:top w:val="nil"/>
              <w:left w:val="nil"/>
              <w:bottom w:val="single" w:sz="8" w:space="0" w:color="auto"/>
              <w:right w:val="single" w:sz="8" w:space="0" w:color="auto"/>
            </w:tcBorders>
            <w:shd w:val="clear" w:color="000000" w:fill="5B9BD5"/>
            <w:noWrap/>
            <w:vAlign w:val="bottom"/>
            <w:hideMark/>
          </w:tcPr>
          <w:p w14:paraId="6F6B8614"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794</w:t>
            </w:r>
          </w:p>
        </w:tc>
        <w:tc>
          <w:tcPr>
            <w:tcW w:w="792" w:type="dxa"/>
            <w:gridSpan w:val="2"/>
            <w:tcBorders>
              <w:top w:val="nil"/>
              <w:left w:val="nil"/>
              <w:bottom w:val="single" w:sz="8" w:space="0" w:color="auto"/>
              <w:right w:val="single" w:sz="8" w:space="0" w:color="auto"/>
            </w:tcBorders>
            <w:shd w:val="clear" w:color="000000" w:fill="5B9BD5"/>
            <w:noWrap/>
            <w:vAlign w:val="bottom"/>
            <w:hideMark/>
          </w:tcPr>
          <w:p w14:paraId="0B03ACB9" w14:textId="77777777" w:rsidR="003F4839" w:rsidRPr="00DC56BA" w:rsidRDefault="003F4839" w:rsidP="00700011">
            <w:pPr>
              <w:spacing w:after="0" w:line="240" w:lineRule="auto"/>
              <w:jc w:val="center"/>
              <w:rPr>
                <w:rFonts w:ascii="Times New Roman" w:eastAsia="Times New Roman" w:hAnsi="Times New Roman" w:cs="Times New Roman"/>
                <w:b/>
                <w:bCs/>
                <w:noProof/>
                <w:color w:val="000000"/>
              </w:rPr>
            </w:pPr>
            <w:r w:rsidRPr="00DC56BA">
              <w:rPr>
                <w:rFonts w:ascii="Times New Roman" w:hAnsi="Times New Roman"/>
                <w:b/>
                <w:noProof/>
                <w:color w:val="000000"/>
              </w:rPr>
              <w:t>3 477</w:t>
            </w:r>
          </w:p>
        </w:tc>
      </w:tr>
    </w:tbl>
    <w:p w14:paraId="49B1B2C0" w14:textId="77777777" w:rsidR="00693A64" w:rsidRPr="00DC56BA" w:rsidRDefault="00693A64">
      <w:pPr>
        <w:spacing w:after="0" w:line="240" w:lineRule="auto"/>
        <w:rPr>
          <w:b/>
          <w:noProof/>
        </w:rPr>
      </w:pPr>
    </w:p>
    <w:p w14:paraId="01779B48" w14:textId="77777777" w:rsidR="00693A64" w:rsidRPr="00DC56BA" w:rsidRDefault="00693A64">
      <w:pPr>
        <w:spacing w:after="0" w:line="240" w:lineRule="auto"/>
        <w:rPr>
          <w:b/>
          <w:noProof/>
        </w:rPr>
      </w:pPr>
    </w:p>
    <w:p w14:paraId="092B8DAD" w14:textId="77777777" w:rsidR="00693A64" w:rsidRPr="00DC56BA" w:rsidRDefault="00693A64">
      <w:pPr>
        <w:spacing w:after="0" w:line="240" w:lineRule="auto"/>
        <w:rPr>
          <w:b/>
          <w:noProof/>
        </w:rPr>
      </w:pPr>
    </w:p>
    <w:p w14:paraId="3ED631B9" w14:textId="77777777" w:rsidR="00693A64" w:rsidRPr="00DC56BA" w:rsidRDefault="00693A64">
      <w:pPr>
        <w:spacing w:after="0" w:line="240" w:lineRule="auto"/>
        <w:rPr>
          <w:b/>
          <w:noProof/>
        </w:rPr>
      </w:pPr>
    </w:p>
    <w:p w14:paraId="0FF23F15" w14:textId="66E6C9BC" w:rsidR="00693A64" w:rsidRPr="00DC56BA" w:rsidRDefault="00693A64">
      <w:pPr>
        <w:spacing w:after="0" w:line="240" w:lineRule="auto"/>
        <w:rPr>
          <w:b/>
          <w:noProof/>
        </w:rPr>
        <w:sectPr w:rsidR="00693A64" w:rsidRPr="00DC56BA" w:rsidSect="0055337E">
          <w:headerReference w:type="even" r:id="rId42"/>
          <w:headerReference w:type="default" r:id="rId43"/>
          <w:footerReference w:type="even" r:id="rId44"/>
          <w:footerReference w:type="default" r:id="rId45"/>
          <w:headerReference w:type="first" r:id="rId46"/>
          <w:footerReference w:type="first" r:id="rId47"/>
          <w:pgSz w:w="16839" w:h="11907" w:orient="landscape" w:code="9"/>
          <w:pgMar w:top="709" w:right="1418" w:bottom="284" w:left="1134" w:header="709" w:footer="369" w:gutter="0"/>
          <w:cols w:space="708"/>
          <w:docGrid w:linePitch="360"/>
        </w:sectPr>
      </w:pPr>
    </w:p>
    <w:p w14:paraId="060E788D" w14:textId="77777777" w:rsidR="00745DD5" w:rsidRPr="00DC56BA" w:rsidRDefault="00745DD5" w:rsidP="00745DD5">
      <w:pPr>
        <w:spacing w:after="0" w:line="240" w:lineRule="auto"/>
        <w:rPr>
          <w:rFonts w:ascii="Times New Roman" w:hAnsi="Times New Roman" w:cs="Times New Roman"/>
          <w:b/>
          <w:noProof/>
          <w:sz w:val="24"/>
          <w:szCs w:val="24"/>
        </w:rPr>
      </w:pPr>
      <w:bookmarkStart w:id="43" w:name="_Hlk196497356"/>
      <w:r w:rsidRPr="00DC56BA">
        <w:rPr>
          <w:rFonts w:ascii="Times New Roman" w:hAnsi="Times New Roman"/>
          <w:b/>
          <w:noProof/>
          <w:sz w:val="24"/>
        </w:rPr>
        <w:t>Preglednica 21a – Porazdelitev po državljanstvu v drugih institucijah leta 2023</w:t>
      </w:r>
    </w:p>
    <w:p w14:paraId="743363A1" w14:textId="77777777" w:rsidR="00745DD5" w:rsidRPr="00DC56BA" w:rsidRDefault="00745DD5" w:rsidP="00745DD5">
      <w:pPr>
        <w:spacing w:after="0" w:line="240" w:lineRule="auto"/>
        <w:rPr>
          <w:rFonts w:ascii="Times New Roman" w:hAnsi="Times New Roman" w:cs="Times New Roman"/>
          <w:b/>
          <w:noProof/>
          <w:sz w:val="24"/>
          <w:szCs w:val="24"/>
        </w:rPr>
      </w:pPr>
    </w:p>
    <w:tbl>
      <w:tblPr>
        <w:tblpPr w:leftFromText="180" w:rightFromText="180" w:vertAnchor="text" w:horzAnchor="margin" w:tblpXSpec="center" w:tblpY="47"/>
        <w:tblW w:w="16026" w:type="dxa"/>
        <w:tblLook w:val="04A0" w:firstRow="1" w:lastRow="0" w:firstColumn="1" w:lastColumn="0" w:noHBand="0" w:noVBand="1"/>
      </w:tblPr>
      <w:tblGrid>
        <w:gridCol w:w="2657"/>
        <w:gridCol w:w="439"/>
        <w:gridCol w:w="472"/>
        <w:gridCol w:w="463"/>
        <w:gridCol w:w="463"/>
        <w:gridCol w:w="455"/>
        <w:gridCol w:w="470"/>
        <w:gridCol w:w="470"/>
        <w:gridCol w:w="446"/>
        <w:gridCol w:w="470"/>
        <w:gridCol w:w="392"/>
        <w:gridCol w:w="470"/>
        <w:gridCol w:w="470"/>
        <w:gridCol w:w="470"/>
        <w:gridCol w:w="470"/>
        <w:gridCol w:w="402"/>
        <w:gridCol w:w="470"/>
        <w:gridCol w:w="446"/>
        <w:gridCol w:w="454"/>
        <w:gridCol w:w="454"/>
        <w:gridCol w:w="488"/>
        <w:gridCol w:w="454"/>
        <w:gridCol w:w="470"/>
        <w:gridCol w:w="470"/>
        <w:gridCol w:w="470"/>
        <w:gridCol w:w="428"/>
        <w:gridCol w:w="392"/>
        <w:gridCol w:w="446"/>
        <w:gridCol w:w="707"/>
        <w:gridCol w:w="706"/>
      </w:tblGrid>
      <w:tr w:rsidR="00164BAB" w:rsidRPr="00DC56BA" w14:paraId="0F2AC7D1" w14:textId="77777777" w:rsidTr="00DA69CE">
        <w:trPr>
          <w:trHeight w:val="283"/>
        </w:trPr>
        <w:tc>
          <w:tcPr>
            <w:tcW w:w="2657" w:type="dxa"/>
            <w:tcBorders>
              <w:top w:val="nil"/>
              <w:left w:val="nil"/>
              <w:bottom w:val="nil"/>
              <w:right w:val="nil"/>
            </w:tcBorders>
            <w:noWrap/>
            <w:vAlign w:val="bottom"/>
            <w:hideMark/>
          </w:tcPr>
          <w:p w14:paraId="0D4D8D34" w14:textId="77777777" w:rsidR="00DA69CE" w:rsidRPr="00DC56BA" w:rsidRDefault="00DA69CE" w:rsidP="00DA69CE">
            <w:pPr>
              <w:spacing w:after="0" w:line="240" w:lineRule="auto"/>
              <w:rPr>
                <w:rFonts w:ascii="Times New Roman" w:eastAsia="Times New Roman" w:hAnsi="Times New Roman" w:cs="Times New Roman"/>
                <w:noProof/>
                <w:sz w:val="16"/>
                <w:szCs w:val="16"/>
                <w:lang w:bidi="ar-SA"/>
              </w:rPr>
            </w:pPr>
          </w:p>
        </w:tc>
        <w:tc>
          <w:tcPr>
            <w:tcW w:w="240" w:type="dxa"/>
            <w:tcBorders>
              <w:top w:val="single" w:sz="8" w:space="0" w:color="auto"/>
              <w:left w:val="single" w:sz="8" w:space="0" w:color="auto"/>
              <w:bottom w:val="single" w:sz="8" w:space="0" w:color="auto"/>
              <w:right w:val="single" w:sz="8" w:space="0" w:color="auto"/>
            </w:tcBorders>
            <w:shd w:val="clear" w:color="D9E1F2" w:fill="D9E1F2"/>
            <w:noWrap/>
            <w:vAlign w:val="bottom"/>
            <w:hideMark/>
          </w:tcPr>
          <w:p w14:paraId="732EB497"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AT</w:t>
            </w:r>
          </w:p>
        </w:tc>
        <w:tc>
          <w:tcPr>
            <w:tcW w:w="472" w:type="dxa"/>
            <w:tcBorders>
              <w:top w:val="single" w:sz="8" w:space="0" w:color="auto"/>
              <w:left w:val="nil"/>
              <w:bottom w:val="single" w:sz="8" w:space="0" w:color="auto"/>
              <w:right w:val="single" w:sz="8" w:space="0" w:color="auto"/>
            </w:tcBorders>
            <w:shd w:val="clear" w:color="D9E1F2" w:fill="D9E1F2"/>
            <w:noWrap/>
            <w:vAlign w:val="bottom"/>
            <w:hideMark/>
          </w:tcPr>
          <w:p w14:paraId="61D3079B"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BE</w:t>
            </w:r>
          </w:p>
        </w:tc>
        <w:tc>
          <w:tcPr>
            <w:tcW w:w="463" w:type="dxa"/>
            <w:tcBorders>
              <w:top w:val="single" w:sz="8" w:space="0" w:color="auto"/>
              <w:left w:val="nil"/>
              <w:bottom w:val="single" w:sz="8" w:space="0" w:color="auto"/>
              <w:right w:val="single" w:sz="8" w:space="0" w:color="auto"/>
            </w:tcBorders>
            <w:shd w:val="clear" w:color="D9E1F2" w:fill="D9E1F2"/>
            <w:noWrap/>
            <w:vAlign w:val="bottom"/>
            <w:hideMark/>
          </w:tcPr>
          <w:p w14:paraId="77D79DCC"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BG</w:t>
            </w:r>
          </w:p>
        </w:tc>
        <w:tc>
          <w:tcPr>
            <w:tcW w:w="463" w:type="dxa"/>
            <w:tcBorders>
              <w:top w:val="single" w:sz="8" w:space="0" w:color="auto"/>
              <w:left w:val="nil"/>
              <w:bottom w:val="single" w:sz="8" w:space="0" w:color="auto"/>
              <w:right w:val="single" w:sz="8" w:space="0" w:color="auto"/>
            </w:tcBorders>
            <w:shd w:val="clear" w:color="D9E1F2" w:fill="D9E1F2"/>
            <w:noWrap/>
            <w:vAlign w:val="bottom"/>
            <w:hideMark/>
          </w:tcPr>
          <w:p w14:paraId="25CD88CE"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CY</w:t>
            </w:r>
          </w:p>
        </w:tc>
        <w:tc>
          <w:tcPr>
            <w:tcW w:w="455" w:type="dxa"/>
            <w:tcBorders>
              <w:top w:val="single" w:sz="8" w:space="0" w:color="auto"/>
              <w:left w:val="nil"/>
              <w:bottom w:val="single" w:sz="8" w:space="0" w:color="auto"/>
              <w:right w:val="single" w:sz="8" w:space="0" w:color="auto"/>
            </w:tcBorders>
            <w:shd w:val="clear" w:color="D9E1F2" w:fill="D9E1F2"/>
            <w:noWrap/>
            <w:vAlign w:val="bottom"/>
            <w:hideMark/>
          </w:tcPr>
          <w:p w14:paraId="59061DAD"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CZ</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5AAD63B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48D66214"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DK</w:t>
            </w:r>
          </w:p>
        </w:tc>
        <w:tc>
          <w:tcPr>
            <w:tcW w:w="446" w:type="dxa"/>
            <w:tcBorders>
              <w:top w:val="single" w:sz="8" w:space="0" w:color="auto"/>
              <w:left w:val="nil"/>
              <w:bottom w:val="single" w:sz="8" w:space="0" w:color="auto"/>
              <w:right w:val="single" w:sz="8" w:space="0" w:color="auto"/>
            </w:tcBorders>
            <w:shd w:val="clear" w:color="D9E1F2" w:fill="D9E1F2"/>
            <w:noWrap/>
            <w:vAlign w:val="bottom"/>
            <w:hideMark/>
          </w:tcPr>
          <w:p w14:paraId="637D7EDE"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EE</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6078F02D"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ES</w:t>
            </w:r>
          </w:p>
        </w:tc>
        <w:tc>
          <w:tcPr>
            <w:tcW w:w="392" w:type="dxa"/>
            <w:tcBorders>
              <w:top w:val="single" w:sz="8" w:space="0" w:color="auto"/>
              <w:left w:val="nil"/>
              <w:bottom w:val="single" w:sz="8" w:space="0" w:color="auto"/>
              <w:right w:val="single" w:sz="8" w:space="0" w:color="auto"/>
            </w:tcBorders>
            <w:shd w:val="clear" w:color="D9E1F2" w:fill="D9E1F2"/>
            <w:noWrap/>
            <w:vAlign w:val="bottom"/>
            <w:hideMark/>
          </w:tcPr>
          <w:p w14:paraId="1AA2CCE9"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FI</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729BC2F6"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FR</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5C9339AC"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GR</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1718615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HR</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1D5A0E22"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HU</w:t>
            </w:r>
          </w:p>
        </w:tc>
        <w:tc>
          <w:tcPr>
            <w:tcW w:w="402" w:type="dxa"/>
            <w:tcBorders>
              <w:top w:val="single" w:sz="8" w:space="0" w:color="auto"/>
              <w:left w:val="nil"/>
              <w:bottom w:val="single" w:sz="8" w:space="0" w:color="auto"/>
              <w:right w:val="single" w:sz="8" w:space="0" w:color="auto"/>
            </w:tcBorders>
            <w:shd w:val="clear" w:color="D9E1F2" w:fill="D9E1F2"/>
            <w:noWrap/>
            <w:vAlign w:val="bottom"/>
            <w:hideMark/>
          </w:tcPr>
          <w:p w14:paraId="22DD008D"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IE</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136ADEAB"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IT</w:t>
            </w:r>
          </w:p>
        </w:tc>
        <w:tc>
          <w:tcPr>
            <w:tcW w:w="446" w:type="dxa"/>
            <w:tcBorders>
              <w:top w:val="single" w:sz="8" w:space="0" w:color="auto"/>
              <w:left w:val="nil"/>
              <w:bottom w:val="single" w:sz="8" w:space="0" w:color="auto"/>
              <w:right w:val="single" w:sz="8" w:space="0" w:color="auto"/>
            </w:tcBorders>
            <w:shd w:val="clear" w:color="D9E1F2" w:fill="D9E1F2"/>
            <w:noWrap/>
            <w:vAlign w:val="bottom"/>
            <w:hideMark/>
          </w:tcPr>
          <w:p w14:paraId="05ECF78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LT</w:t>
            </w:r>
          </w:p>
        </w:tc>
        <w:tc>
          <w:tcPr>
            <w:tcW w:w="454" w:type="dxa"/>
            <w:tcBorders>
              <w:top w:val="single" w:sz="8" w:space="0" w:color="auto"/>
              <w:left w:val="nil"/>
              <w:bottom w:val="single" w:sz="8" w:space="0" w:color="auto"/>
              <w:right w:val="single" w:sz="8" w:space="0" w:color="auto"/>
            </w:tcBorders>
            <w:shd w:val="clear" w:color="D9E1F2" w:fill="D9E1F2"/>
            <w:noWrap/>
            <w:vAlign w:val="bottom"/>
            <w:hideMark/>
          </w:tcPr>
          <w:p w14:paraId="6EDFB7DF"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LU</w:t>
            </w:r>
          </w:p>
        </w:tc>
        <w:tc>
          <w:tcPr>
            <w:tcW w:w="454" w:type="dxa"/>
            <w:tcBorders>
              <w:top w:val="single" w:sz="8" w:space="0" w:color="auto"/>
              <w:left w:val="nil"/>
              <w:bottom w:val="single" w:sz="8" w:space="0" w:color="auto"/>
              <w:right w:val="single" w:sz="8" w:space="0" w:color="auto"/>
            </w:tcBorders>
            <w:shd w:val="clear" w:color="D9E1F2" w:fill="D9E1F2"/>
            <w:noWrap/>
            <w:vAlign w:val="bottom"/>
            <w:hideMark/>
          </w:tcPr>
          <w:p w14:paraId="179DE61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LV</w:t>
            </w:r>
          </w:p>
        </w:tc>
        <w:tc>
          <w:tcPr>
            <w:tcW w:w="488" w:type="dxa"/>
            <w:tcBorders>
              <w:top w:val="single" w:sz="8" w:space="0" w:color="auto"/>
              <w:left w:val="nil"/>
              <w:bottom w:val="single" w:sz="8" w:space="0" w:color="auto"/>
              <w:right w:val="single" w:sz="8" w:space="0" w:color="auto"/>
            </w:tcBorders>
            <w:shd w:val="clear" w:color="D9E1F2" w:fill="D9E1F2"/>
            <w:noWrap/>
            <w:vAlign w:val="bottom"/>
            <w:hideMark/>
          </w:tcPr>
          <w:p w14:paraId="1F8FDDFD"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MT</w:t>
            </w:r>
          </w:p>
        </w:tc>
        <w:tc>
          <w:tcPr>
            <w:tcW w:w="454" w:type="dxa"/>
            <w:tcBorders>
              <w:top w:val="single" w:sz="8" w:space="0" w:color="auto"/>
              <w:left w:val="nil"/>
              <w:bottom w:val="single" w:sz="8" w:space="0" w:color="auto"/>
              <w:right w:val="single" w:sz="8" w:space="0" w:color="auto"/>
            </w:tcBorders>
            <w:shd w:val="clear" w:color="D9E1F2" w:fill="D9E1F2"/>
            <w:noWrap/>
            <w:vAlign w:val="bottom"/>
            <w:hideMark/>
          </w:tcPr>
          <w:p w14:paraId="6D43F525"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NL</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63207C28"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PL</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70480423"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PT</w:t>
            </w:r>
          </w:p>
        </w:tc>
        <w:tc>
          <w:tcPr>
            <w:tcW w:w="470" w:type="dxa"/>
            <w:tcBorders>
              <w:top w:val="single" w:sz="8" w:space="0" w:color="auto"/>
              <w:left w:val="nil"/>
              <w:bottom w:val="single" w:sz="8" w:space="0" w:color="auto"/>
              <w:right w:val="single" w:sz="8" w:space="0" w:color="auto"/>
            </w:tcBorders>
            <w:shd w:val="clear" w:color="D9E1F2" w:fill="D9E1F2"/>
            <w:noWrap/>
            <w:vAlign w:val="bottom"/>
            <w:hideMark/>
          </w:tcPr>
          <w:p w14:paraId="15D3AB5A"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RO</w:t>
            </w:r>
          </w:p>
        </w:tc>
        <w:tc>
          <w:tcPr>
            <w:tcW w:w="428" w:type="dxa"/>
            <w:tcBorders>
              <w:top w:val="single" w:sz="8" w:space="0" w:color="auto"/>
              <w:left w:val="nil"/>
              <w:bottom w:val="single" w:sz="8" w:space="0" w:color="auto"/>
              <w:right w:val="single" w:sz="8" w:space="0" w:color="auto"/>
            </w:tcBorders>
            <w:shd w:val="clear" w:color="D9E1F2" w:fill="D9E1F2"/>
            <w:noWrap/>
            <w:vAlign w:val="bottom"/>
            <w:hideMark/>
          </w:tcPr>
          <w:p w14:paraId="74616040"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SE</w:t>
            </w:r>
          </w:p>
        </w:tc>
        <w:tc>
          <w:tcPr>
            <w:tcW w:w="392" w:type="dxa"/>
            <w:tcBorders>
              <w:top w:val="single" w:sz="8" w:space="0" w:color="auto"/>
              <w:left w:val="nil"/>
              <w:bottom w:val="single" w:sz="8" w:space="0" w:color="auto"/>
              <w:right w:val="single" w:sz="8" w:space="0" w:color="auto"/>
            </w:tcBorders>
            <w:shd w:val="clear" w:color="D9E1F2" w:fill="D9E1F2"/>
            <w:noWrap/>
            <w:vAlign w:val="bottom"/>
            <w:hideMark/>
          </w:tcPr>
          <w:p w14:paraId="56B67F2B"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SI</w:t>
            </w:r>
          </w:p>
        </w:tc>
        <w:tc>
          <w:tcPr>
            <w:tcW w:w="446" w:type="dxa"/>
            <w:tcBorders>
              <w:top w:val="single" w:sz="8" w:space="0" w:color="auto"/>
              <w:left w:val="nil"/>
              <w:bottom w:val="single" w:sz="8" w:space="0" w:color="auto"/>
              <w:right w:val="single" w:sz="8" w:space="0" w:color="auto"/>
            </w:tcBorders>
            <w:shd w:val="clear" w:color="D9E1F2" w:fill="D9E1F2"/>
            <w:noWrap/>
            <w:vAlign w:val="bottom"/>
            <w:hideMark/>
          </w:tcPr>
          <w:p w14:paraId="323981A5"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w:t>
            </w:r>
          </w:p>
        </w:tc>
        <w:tc>
          <w:tcPr>
            <w:tcW w:w="707" w:type="dxa"/>
            <w:tcBorders>
              <w:top w:val="single" w:sz="8" w:space="0" w:color="auto"/>
              <w:left w:val="nil"/>
              <w:bottom w:val="single" w:sz="8" w:space="0" w:color="auto"/>
              <w:right w:val="single" w:sz="8" w:space="0" w:color="auto"/>
            </w:tcBorders>
            <w:shd w:val="clear" w:color="D9E1F2" w:fill="D9E1F2"/>
            <w:noWrap/>
            <w:vAlign w:val="bottom"/>
            <w:hideMark/>
          </w:tcPr>
          <w:p w14:paraId="632F556E"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Drugo</w:t>
            </w:r>
          </w:p>
        </w:tc>
        <w:tc>
          <w:tcPr>
            <w:tcW w:w="597" w:type="dxa"/>
            <w:tcBorders>
              <w:top w:val="single" w:sz="8" w:space="0" w:color="auto"/>
              <w:left w:val="nil"/>
              <w:bottom w:val="single" w:sz="8" w:space="0" w:color="auto"/>
              <w:right w:val="single" w:sz="8" w:space="0" w:color="auto"/>
            </w:tcBorders>
            <w:shd w:val="clear" w:color="D9E1F2" w:fill="D9E1F2"/>
            <w:noWrap/>
            <w:vAlign w:val="bottom"/>
            <w:hideMark/>
          </w:tcPr>
          <w:p w14:paraId="29ED4989"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r>
      <w:tr w:rsidR="00DA69CE" w:rsidRPr="00DC56BA" w14:paraId="083718CA" w14:textId="77777777" w:rsidTr="00DA69CE">
        <w:trPr>
          <w:trHeight w:val="283"/>
        </w:trPr>
        <w:tc>
          <w:tcPr>
            <w:tcW w:w="2657" w:type="dxa"/>
            <w:tcBorders>
              <w:top w:val="single" w:sz="8" w:space="0" w:color="auto"/>
              <w:left w:val="single" w:sz="8" w:space="0" w:color="auto"/>
              <w:bottom w:val="single" w:sz="8" w:space="0" w:color="auto"/>
              <w:right w:val="single" w:sz="8" w:space="0" w:color="auto"/>
            </w:tcBorders>
            <w:noWrap/>
            <w:vAlign w:val="bottom"/>
            <w:hideMark/>
          </w:tcPr>
          <w:p w14:paraId="7740557E"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parlament</w:t>
            </w:r>
          </w:p>
        </w:tc>
        <w:tc>
          <w:tcPr>
            <w:tcW w:w="240" w:type="dxa"/>
            <w:tcBorders>
              <w:top w:val="nil"/>
              <w:left w:val="nil"/>
              <w:bottom w:val="single" w:sz="8" w:space="0" w:color="auto"/>
              <w:right w:val="single" w:sz="8" w:space="0" w:color="auto"/>
            </w:tcBorders>
            <w:noWrap/>
            <w:vAlign w:val="bottom"/>
            <w:hideMark/>
          </w:tcPr>
          <w:p w14:paraId="7A1CC84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2" w:type="dxa"/>
            <w:tcBorders>
              <w:top w:val="nil"/>
              <w:left w:val="nil"/>
              <w:bottom w:val="single" w:sz="8" w:space="0" w:color="auto"/>
              <w:right w:val="single" w:sz="8" w:space="0" w:color="auto"/>
            </w:tcBorders>
            <w:noWrap/>
            <w:vAlign w:val="bottom"/>
            <w:hideMark/>
          </w:tcPr>
          <w:p w14:paraId="3D3CD97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506</w:t>
            </w:r>
          </w:p>
        </w:tc>
        <w:tc>
          <w:tcPr>
            <w:tcW w:w="463" w:type="dxa"/>
            <w:tcBorders>
              <w:top w:val="nil"/>
              <w:left w:val="nil"/>
              <w:bottom w:val="single" w:sz="8" w:space="0" w:color="auto"/>
              <w:right w:val="single" w:sz="8" w:space="0" w:color="auto"/>
            </w:tcBorders>
            <w:noWrap/>
            <w:vAlign w:val="bottom"/>
            <w:hideMark/>
          </w:tcPr>
          <w:p w14:paraId="626F533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63" w:type="dxa"/>
            <w:tcBorders>
              <w:top w:val="nil"/>
              <w:left w:val="nil"/>
              <w:bottom w:val="single" w:sz="8" w:space="0" w:color="auto"/>
              <w:right w:val="single" w:sz="8" w:space="0" w:color="auto"/>
            </w:tcBorders>
            <w:noWrap/>
            <w:vAlign w:val="bottom"/>
            <w:hideMark/>
          </w:tcPr>
          <w:p w14:paraId="63D84C8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55" w:type="dxa"/>
            <w:tcBorders>
              <w:top w:val="nil"/>
              <w:left w:val="nil"/>
              <w:bottom w:val="single" w:sz="8" w:space="0" w:color="auto"/>
              <w:right w:val="single" w:sz="8" w:space="0" w:color="auto"/>
            </w:tcBorders>
            <w:noWrap/>
            <w:vAlign w:val="bottom"/>
            <w:hideMark/>
          </w:tcPr>
          <w:p w14:paraId="7BFCD84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0" w:type="dxa"/>
            <w:tcBorders>
              <w:top w:val="nil"/>
              <w:left w:val="nil"/>
              <w:bottom w:val="single" w:sz="8" w:space="0" w:color="auto"/>
              <w:right w:val="single" w:sz="8" w:space="0" w:color="auto"/>
            </w:tcBorders>
            <w:noWrap/>
            <w:vAlign w:val="bottom"/>
            <w:hideMark/>
          </w:tcPr>
          <w:p w14:paraId="2E029BC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79</w:t>
            </w:r>
          </w:p>
        </w:tc>
        <w:tc>
          <w:tcPr>
            <w:tcW w:w="470" w:type="dxa"/>
            <w:tcBorders>
              <w:top w:val="nil"/>
              <w:left w:val="nil"/>
              <w:bottom w:val="single" w:sz="8" w:space="0" w:color="auto"/>
              <w:right w:val="single" w:sz="8" w:space="0" w:color="auto"/>
            </w:tcBorders>
            <w:noWrap/>
            <w:vAlign w:val="bottom"/>
            <w:hideMark/>
          </w:tcPr>
          <w:p w14:paraId="351DDAC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46" w:type="dxa"/>
            <w:tcBorders>
              <w:top w:val="nil"/>
              <w:left w:val="nil"/>
              <w:bottom w:val="single" w:sz="8" w:space="0" w:color="auto"/>
              <w:right w:val="single" w:sz="8" w:space="0" w:color="auto"/>
            </w:tcBorders>
            <w:noWrap/>
            <w:vAlign w:val="bottom"/>
            <w:hideMark/>
          </w:tcPr>
          <w:p w14:paraId="55600AA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0" w:type="dxa"/>
            <w:tcBorders>
              <w:top w:val="nil"/>
              <w:left w:val="nil"/>
              <w:bottom w:val="single" w:sz="8" w:space="0" w:color="auto"/>
              <w:right w:val="single" w:sz="8" w:space="0" w:color="auto"/>
            </w:tcBorders>
            <w:noWrap/>
            <w:vAlign w:val="bottom"/>
            <w:hideMark/>
          </w:tcPr>
          <w:p w14:paraId="6086294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185</w:t>
            </w:r>
          </w:p>
        </w:tc>
        <w:tc>
          <w:tcPr>
            <w:tcW w:w="392" w:type="dxa"/>
            <w:tcBorders>
              <w:top w:val="nil"/>
              <w:left w:val="nil"/>
              <w:bottom w:val="single" w:sz="8" w:space="0" w:color="auto"/>
              <w:right w:val="single" w:sz="8" w:space="0" w:color="auto"/>
            </w:tcBorders>
            <w:noWrap/>
            <w:vAlign w:val="bottom"/>
            <w:hideMark/>
          </w:tcPr>
          <w:p w14:paraId="15EB270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70" w:type="dxa"/>
            <w:tcBorders>
              <w:top w:val="nil"/>
              <w:left w:val="nil"/>
              <w:bottom w:val="single" w:sz="8" w:space="0" w:color="auto"/>
              <w:right w:val="single" w:sz="8" w:space="0" w:color="auto"/>
            </w:tcBorders>
            <w:noWrap/>
            <w:vAlign w:val="bottom"/>
            <w:hideMark/>
          </w:tcPr>
          <w:p w14:paraId="7944BF8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392</w:t>
            </w:r>
          </w:p>
        </w:tc>
        <w:tc>
          <w:tcPr>
            <w:tcW w:w="470" w:type="dxa"/>
            <w:tcBorders>
              <w:top w:val="nil"/>
              <w:left w:val="nil"/>
              <w:bottom w:val="single" w:sz="8" w:space="0" w:color="auto"/>
              <w:right w:val="single" w:sz="8" w:space="0" w:color="auto"/>
            </w:tcBorders>
            <w:noWrap/>
            <w:vAlign w:val="bottom"/>
            <w:hideMark/>
          </w:tcPr>
          <w:p w14:paraId="5D75BB7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109</w:t>
            </w:r>
          </w:p>
        </w:tc>
        <w:tc>
          <w:tcPr>
            <w:tcW w:w="470" w:type="dxa"/>
            <w:tcBorders>
              <w:top w:val="nil"/>
              <w:left w:val="nil"/>
              <w:bottom w:val="single" w:sz="8" w:space="0" w:color="auto"/>
              <w:right w:val="single" w:sz="8" w:space="0" w:color="auto"/>
            </w:tcBorders>
            <w:noWrap/>
            <w:vAlign w:val="bottom"/>
            <w:hideMark/>
          </w:tcPr>
          <w:p w14:paraId="08A6DC5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70" w:type="dxa"/>
            <w:tcBorders>
              <w:top w:val="nil"/>
              <w:left w:val="nil"/>
              <w:bottom w:val="single" w:sz="8" w:space="0" w:color="auto"/>
              <w:right w:val="single" w:sz="8" w:space="0" w:color="auto"/>
            </w:tcBorders>
            <w:noWrap/>
            <w:vAlign w:val="bottom"/>
            <w:hideMark/>
          </w:tcPr>
          <w:p w14:paraId="0460C4D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02" w:type="dxa"/>
            <w:tcBorders>
              <w:top w:val="nil"/>
              <w:left w:val="nil"/>
              <w:bottom w:val="single" w:sz="8" w:space="0" w:color="auto"/>
              <w:right w:val="single" w:sz="8" w:space="0" w:color="auto"/>
            </w:tcBorders>
            <w:noWrap/>
            <w:vAlign w:val="bottom"/>
            <w:hideMark/>
          </w:tcPr>
          <w:p w14:paraId="0F6C128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0" w:type="dxa"/>
            <w:tcBorders>
              <w:top w:val="nil"/>
              <w:left w:val="nil"/>
              <w:bottom w:val="single" w:sz="8" w:space="0" w:color="auto"/>
              <w:right w:val="single" w:sz="8" w:space="0" w:color="auto"/>
            </w:tcBorders>
            <w:noWrap/>
            <w:vAlign w:val="bottom"/>
            <w:hideMark/>
          </w:tcPr>
          <w:p w14:paraId="40103F4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238</w:t>
            </w:r>
          </w:p>
        </w:tc>
        <w:tc>
          <w:tcPr>
            <w:tcW w:w="446" w:type="dxa"/>
            <w:tcBorders>
              <w:top w:val="nil"/>
              <w:left w:val="nil"/>
              <w:bottom w:val="single" w:sz="8" w:space="0" w:color="auto"/>
              <w:right w:val="single" w:sz="8" w:space="0" w:color="auto"/>
            </w:tcBorders>
            <w:noWrap/>
            <w:vAlign w:val="bottom"/>
            <w:hideMark/>
          </w:tcPr>
          <w:p w14:paraId="4A5960E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54" w:type="dxa"/>
            <w:tcBorders>
              <w:top w:val="nil"/>
              <w:left w:val="nil"/>
              <w:bottom w:val="single" w:sz="8" w:space="0" w:color="auto"/>
              <w:right w:val="single" w:sz="8" w:space="0" w:color="auto"/>
            </w:tcBorders>
            <w:noWrap/>
            <w:vAlign w:val="bottom"/>
            <w:hideMark/>
          </w:tcPr>
          <w:p w14:paraId="61E6BE3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54" w:type="dxa"/>
            <w:tcBorders>
              <w:top w:val="nil"/>
              <w:left w:val="nil"/>
              <w:bottom w:val="single" w:sz="8" w:space="0" w:color="auto"/>
              <w:right w:val="single" w:sz="8" w:space="0" w:color="auto"/>
            </w:tcBorders>
            <w:noWrap/>
            <w:vAlign w:val="bottom"/>
            <w:hideMark/>
          </w:tcPr>
          <w:p w14:paraId="6C1CA82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88" w:type="dxa"/>
            <w:tcBorders>
              <w:top w:val="nil"/>
              <w:left w:val="nil"/>
              <w:bottom w:val="single" w:sz="8" w:space="0" w:color="auto"/>
              <w:right w:val="single" w:sz="8" w:space="0" w:color="auto"/>
            </w:tcBorders>
            <w:noWrap/>
            <w:vAlign w:val="bottom"/>
            <w:hideMark/>
          </w:tcPr>
          <w:p w14:paraId="226B243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54" w:type="dxa"/>
            <w:tcBorders>
              <w:top w:val="nil"/>
              <w:left w:val="nil"/>
              <w:bottom w:val="single" w:sz="8" w:space="0" w:color="auto"/>
              <w:right w:val="single" w:sz="8" w:space="0" w:color="auto"/>
            </w:tcBorders>
            <w:noWrap/>
            <w:vAlign w:val="bottom"/>
            <w:hideMark/>
          </w:tcPr>
          <w:p w14:paraId="035992E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470" w:type="dxa"/>
            <w:tcBorders>
              <w:top w:val="nil"/>
              <w:left w:val="nil"/>
              <w:bottom w:val="single" w:sz="8" w:space="0" w:color="auto"/>
              <w:right w:val="single" w:sz="8" w:space="0" w:color="auto"/>
            </w:tcBorders>
            <w:noWrap/>
            <w:vAlign w:val="bottom"/>
            <w:hideMark/>
          </w:tcPr>
          <w:p w14:paraId="1E66370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470" w:type="dxa"/>
            <w:tcBorders>
              <w:top w:val="nil"/>
              <w:left w:val="nil"/>
              <w:bottom w:val="single" w:sz="8" w:space="0" w:color="auto"/>
              <w:right w:val="single" w:sz="8" w:space="0" w:color="auto"/>
            </w:tcBorders>
            <w:noWrap/>
            <w:vAlign w:val="bottom"/>
            <w:hideMark/>
          </w:tcPr>
          <w:p w14:paraId="5259284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99</w:t>
            </w:r>
          </w:p>
        </w:tc>
        <w:tc>
          <w:tcPr>
            <w:tcW w:w="470" w:type="dxa"/>
            <w:tcBorders>
              <w:top w:val="nil"/>
              <w:left w:val="nil"/>
              <w:bottom w:val="single" w:sz="8" w:space="0" w:color="auto"/>
              <w:right w:val="single" w:sz="8" w:space="0" w:color="auto"/>
            </w:tcBorders>
            <w:noWrap/>
            <w:vAlign w:val="bottom"/>
            <w:hideMark/>
          </w:tcPr>
          <w:p w14:paraId="416C3DB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190</w:t>
            </w:r>
          </w:p>
        </w:tc>
        <w:tc>
          <w:tcPr>
            <w:tcW w:w="428" w:type="dxa"/>
            <w:tcBorders>
              <w:top w:val="nil"/>
              <w:left w:val="nil"/>
              <w:bottom w:val="single" w:sz="8" w:space="0" w:color="auto"/>
              <w:right w:val="single" w:sz="8" w:space="0" w:color="auto"/>
            </w:tcBorders>
            <w:noWrap/>
            <w:vAlign w:val="bottom"/>
            <w:hideMark/>
          </w:tcPr>
          <w:p w14:paraId="70882EE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392" w:type="dxa"/>
            <w:tcBorders>
              <w:top w:val="nil"/>
              <w:left w:val="nil"/>
              <w:bottom w:val="single" w:sz="8" w:space="0" w:color="auto"/>
              <w:right w:val="single" w:sz="8" w:space="0" w:color="auto"/>
            </w:tcBorders>
            <w:noWrap/>
            <w:vAlign w:val="bottom"/>
            <w:hideMark/>
          </w:tcPr>
          <w:p w14:paraId="337B5DA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46" w:type="dxa"/>
            <w:tcBorders>
              <w:top w:val="nil"/>
              <w:left w:val="nil"/>
              <w:bottom w:val="single" w:sz="8" w:space="0" w:color="auto"/>
              <w:right w:val="single" w:sz="8" w:space="0" w:color="auto"/>
            </w:tcBorders>
            <w:noWrap/>
            <w:vAlign w:val="bottom"/>
            <w:hideMark/>
          </w:tcPr>
          <w:p w14:paraId="1EC5C47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707" w:type="dxa"/>
            <w:tcBorders>
              <w:top w:val="nil"/>
              <w:left w:val="nil"/>
              <w:bottom w:val="single" w:sz="8" w:space="0" w:color="auto"/>
              <w:right w:val="single" w:sz="8" w:space="0" w:color="auto"/>
            </w:tcBorders>
            <w:noWrap/>
            <w:vAlign w:val="bottom"/>
            <w:hideMark/>
          </w:tcPr>
          <w:p w14:paraId="240DC99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597" w:type="dxa"/>
            <w:tcBorders>
              <w:top w:val="nil"/>
              <w:left w:val="nil"/>
              <w:bottom w:val="single" w:sz="8" w:space="0" w:color="auto"/>
              <w:right w:val="single" w:sz="8" w:space="0" w:color="auto"/>
            </w:tcBorders>
            <w:noWrap/>
            <w:vAlign w:val="bottom"/>
            <w:hideMark/>
          </w:tcPr>
          <w:p w14:paraId="3FFA811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2 227</w:t>
            </w:r>
          </w:p>
        </w:tc>
      </w:tr>
      <w:tr w:rsidR="00DA69CE" w:rsidRPr="00DC56BA" w14:paraId="6C6BEC33" w14:textId="77777777" w:rsidTr="00DA69CE">
        <w:trPr>
          <w:trHeight w:val="283"/>
        </w:trPr>
        <w:tc>
          <w:tcPr>
            <w:tcW w:w="2657" w:type="dxa"/>
            <w:tcBorders>
              <w:top w:val="nil"/>
              <w:left w:val="single" w:sz="8" w:space="0" w:color="auto"/>
              <w:bottom w:val="single" w:sz="8" w:space="0" w:color="auto"/>
              <w:right w:val="nil"/>
            </w:tcBorders>
            <w:noWrap/>
            <w:vAlign w:val="bottom"/>
            <w:hideMark/>
          </w:tcPr>
          <w:p w14:paraId="44BEB129"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Svet </w:t>
            </w:r>
          </w:p>
        </w:tc>
        <w:tc>
          <w:tcPr>
            <w:tcW w:w="240" w:type="dxa"/>
            <w:tcBorders>
              <w:top w:val="nil"/>
              <w:left w:val="single" w:sz="8" w:space="0" w:color="auto"/>
              <w:bottom w:val="single" w:sz="8" w:space="0" w:color="auto"/>
              <w:right w:val="single" w:sz="8" w:space="0" w:color="auto"/>
            </w:tcBorders>
            <w:noWrap/>
            <w:vAlign w:val="bottom"/>
            <w:hideMark/>
          </w:tcPr>
          <w:p w14:paraId="629F391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2" w:type="dxa"/>
            <w:tcBorders>
              <w:top w:val="nil"/>
              <w:left w:val="nil"/>
              <w:bottom w:val="single" w:sz="8" w:space="0" w:color="auto"/>
              <w:right w:val="single" w:sz="8" w:space="0" w:color="auto"/>
            </w:tcBorders>
            <w:noWrap/>
            <w:vAlign w:val="bottom"/>
            <w:hideMark/>
          </w:tcPr>
          <w:p w14:paraId="115D7D2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w:t>
            </w:r>
          </w:p>
        </w:tc>
        <w:tc>
          <w:tcPr>
            <w:tcW w:w="463" w:type="dxa"/>
            <w:tcBorders>
              <w:top w:val="nil"/>
              <w:left w:val="nil"/>
              <w:bottom w:val="single" w:sz="8" w:space="0" w:color="auto"/>
              <w:right w:val="single" w:sz="8" w:space="0" w:color="auto"/>
            </w:tcBorders>
            <w:noWrap/>
            <w:vAlign w:val="bottom"/>
            <w:hideMark/>
          </w:tcPr>
          <w:p w14:paraId="4A97D0B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3" w:type="dxa"/>
            <w:tcBorders>
              <w:top w:val="nil"/>
              <w:left w:val="nil"/>
              <w:bottom w:val="single" w:sz="8" w:space="0" w:color="auto"/>
              <w:right w:val="single" w:sz="8" w:space="0" w:color="auto"/>
            </w:tcBorders>
            <w:noWrap/>
            <w:vAlign w:val="bottom"/>
            <w:hideMark/>
          </w:tcPr>
          <w:p w14:paraId="3D2E93C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5" w:type="dxa"/>
            <w:tcBorders>
              <w:top w:val="nil"/>
              <w:left w:val="nil"/>
              <w:bottom w:val="single" w:sz="8" w:space="0" w:color="auto"/>
              <w:right w:val="single" w:sz="8" w:space="0" w:color="auto"/>
            </w:tcBorders>
            <w:noWrap/>
            <w:vAlign w:val="bottom"/>
            <w:hideMark/>
          </w:tcPr>
          <w:p w14:paraId="3EE84C4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70C40E5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0" w:type="dxa"/>
            <w:tcBorders>
              <w:top w:val="nil"/>
              <w:left w:val="nil"/>
              <w:bottom w:val="single" w:sz="8" w:space="0" w:color="auto"/>
              <w:right w:val="single" w:sz="8" w:space="0" w:color="auto"/>
            </w:tcBorders>
            <w:noWrap/>
            <w:vAlign w:val="bottom"/>
            <w:hideMark/>
          </w:tcPr>
          <w:p w14:paraId="2C67472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6" w:type="dxa"/>
            <w:tcBorders>
              <w:top w:val="nil"/>
              <w:left w:val="nil"/>
              <w:bottom w:val="single" w:sz="8" w:space="0" w:color="auto"/>
              <w:right w:val="single" w:sz="8" w:space="0" w:color="auto"/>
            </w:tcBorders>
            <w:noWrap/>
            <w:vAlign w:val="bottom"/>
            <w:hideMark/>
          </w:tcPr>
          <w:p w14:paraId="112135F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4220820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392" w:type="dxa"/>
            <w:tcBorders>
              <w:top w:val="nil"/>
              <w:left w:val="nil"/>
              <w:bottom w:val="single" w:sz="8" w:space="0" w:color="auto"/>
              <w:right w:val="single" w:sz="8" w:space="0" w:color="auto"/>
            </w:tcBorders>
            <w:noWrap/>
            <w:vAlign w:val="bottom"/>
            <w:hideMark/>
          </w:tcPr>
          <w:p w14:paraId="74280D1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3F8B3C6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70" w:type="dxa"/>
            <w:tcBorders>
              <w:top w:val="nil"/>
              <w:left w:val="nil"/>
              <w:bottom w:val="single" w:sz="8" w:space="0" w:color="auto"/>
              <w:right w:val="single" w:sz="8" w:space="0" w:color="auto"/>
            </w:tcBorders>
            <w:noWrap/>
            <w:vAlign w:val="bottom"/>
            <w:hideMark/>
          </w:tcPr>
          <w:p w14:paraId="5B99A18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0" w:type="dxa"/>
            <w:tcBorders>
              <w:top w:val="nil"/>
              <w:left w:val="nil"/>
              <w:bottom w:val="single" w:sz="8" w:space="0" w:color="auto"/>
              <w:right w:val="single" w:sz="8" w:space="0" w:color="auto"/>
            </w:tcBorders>
            <w:noWrap/>
            <w:vAlign w:val="bottom"/>
            <w:hideMark/>
          </w:tcPr>
          <w:p w14:paraId="2FD6648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4EDC4B0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02" w:type="dxa"/>
            <w:tcBorders>
              <w:top w:val="nil"/>
              <w:left w:val="nil"/>
              <w:bottom w:val="single" w:sz="8" w:space="0" w:color="auto"/>
              <w:right w:val="single" w:sz="8" w:space="0" w:color="auto"/>
            </w:tcBorders>
            <w:noWrap/>
            <w:vAlign w:val="bottom"/>
            <w:hideMark/>
          </w:tcPr>
          <w:p w14:paraId="7436B17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71431A5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446" w:type="dxa"/>
            <w:tcBorders>
              <w:top w:val="nil"/>
              <w:left w:val="nil"/>
              <w:bottom w:val="single" w:sz="8" w:space="0" w:color="auto"/>
              <w:right w:val="single" w:sz="8" w:space="0" w:color="auto"/>
            </w:tcBorders>
            <w:noWrap/>
            <w:vAlign w:val="bottom"/>
            <w:hideMark/>
          </w:tcPr>
          <w:p w14:paraId="36565C0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2A15BCC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4" w:type="dxa"/>
            <w:tcBorders>
              <w:top w:val="nil"/>
              <w:left w:val="nil"/>
              <w:bottom w:val="single" w:sz="8" w:space="0" w:color="auto"/>
              <w:right w:val="single" w:sz="8" w:space="0" w:color="auto"/>
            </w:tcBorders>
            <w:noWrap/>
            <w:vAlign w:val="bottom"/>
            <w:hideMark/>
          </w:tcPr>
          <w:p w14:paraId="1EF813A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8" w:type="dxa"/>
            <w:tcBorders>
              <w:top w:val="nil"/>
              <w:left w:val="nil"/>
              <w:bottom w:val="single" w:sz="8" w:space="0" w:color="auto"/>
              <w:right w:val="single" w:sz="8" w:space="0" w:color="auto"/>
            </w:tcBorders>
            <w:noWrap/>
            <w:vAlign w:val="bottom"/>
            <w:hideMark/>
          </w:tcPr>
          <w:p w14:paraId="2E15F29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1B07477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014C9EA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0" w:type="dxa"/>
            <w:tcBorders>
              <w:top w:val="nil"/>
              <w:left w:val="nil"/>
              <w:bottom w:val="single" w:sz="8" w:space="0" w:color="auto"/>
              <w:right w:val="single" w:sz="8" w:space="0" w:color="auto"/>
            </w:tcBorders>
            <w:noWrap/>
            <w:vAlign w:val="bottom"/>
            <w:hideMark/>
          </w:tcPr>
          <w:p w14:paraId="737050E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0" w:type="dxa"/>
            <w:tcBorders>
              <w:top w:val="nil"/>
              <w:left w:val="nil"/>
              <w:bottom w:val="single" w:sz="8" w:space="0" w:color="auto"/>
              <w:right w:val="single" w:sz="8" w:space="0" w:color="auto"/>
            </w:tcBorders>
            <w:noWrap/>
            <w:vAlign w:val="bottom"/>
            <w:hideMark/>
          </w:tcPr>
          <w:p w14:paraId="36DB8F2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28" w:type="dxa"/>
            <w:tcBorders>
              <w:top w:val="nil"/>
              <w:left w:val="nil"/>
              <w:bottom w:val="single" w:sz="8" w:space="0" w:color="auto"/>
              <w:right w:val="single" w:sz="8" w:space="0" w:color="auto"/>
            </w:tcBorders>
            <w:noWrap/>
            <w:vAlign w:val="bottom"/>
            <w:hideMark/>
          </w:tcPr>
          <w:p w14:paraId="200F67D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392" w:type="dxa"/>
            <w:tcBorders>
              <w:top w:val="nil"/>
              <w:left w:val="nil"/>
              <w:bottom w:val="single" w:sz="8" w:space="0" w:color="auto"/>
              <w:right w:val="single" w:sz="8" w:space="0" w:color="auto"/>
            </w:tcBorders>
            <w:noWrap/>
            <w:vAlign w:val="bottom"/>
            <w:hideMark/>
          </w:tcPr>
          <w:p w14:paraId="0A1078E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6" w:type="dxa"/>
            <w:tcBorders>
              <w:top w:val="nil"/>
              <w:left w:val="nil"/>
              <w:bottom w:val="single" w:sz="8" w:space="0" w:color="auto"/>
              <w:right w:val="single" w:sz="8" w:space="0" w:color="auto"/>
            </w:tcBorders>
            <w:noWrap/>
            <w:vAlign w:val="bottom"/>
            <w:hideMark/>
          </w:tcPr>
          <w:p w14:paraId="34FC0EA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07" w:type="dxa"/>
            <w:tcBorders>
              <w:top w:val="nil"/>
              <w:left w:val="nil"/>
              <w:bottom w:val="single" w:sz="8" w:space="0" w:color="auto"/>
              <w:right w:val="single" w:sz="8" w:space="0" w:color="auto"/>
            </w:tcBorders>
            <w:noWrap/>
            <w:vAlign w:val="bottom"/>
            <w:hideMark/>
          </w:tcPr>
          <w:p w14:paraId="44CB5F2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97" w:type="dxa"/>
            <w:tcBorders>
              <w:top w:val="nil"/>
              <w:left w:val="nil"/>
              <w:bottom w:val="single" w:sz="8" w:space="0" w:color="auto"/>
              <w:right w:val="single" w:sz="8" w:space="0" w:color="auto"/>
            </w:tcBorders>
            <w:noWrap/>
            <w:vAlign w:val="bottom"/>
            <w:hideMark/>
          </w:tcPr>
          <w:p w14:paraId="490F563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225</w:t>
            </w:r>
          </w:p>
        </w:tc>
      </w:tr>
      <w:tr w:rsidR="00DA69CE" w:rsidRPr="00DC56BA" w14:paraId="671A016A"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03514768"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Sodišče Evropske unije</w:t>
            </w:r>
          </w:p>
        </w:tc>
        <w:tc>
          <w:tcPr>
            <w:tcW w:w="240" w:type="dxa"/>
            <w:tcBorders>
              <w:top w:val="nil"/>
              <w:left w:val="nil"/>
              <w:bottom w:val="single" w:sz="8" w:space="0" w:color="auto"/>
              <w:right w:val="single" w:sz="8" w:space="0" w:color="auto"/>
            </w:tcBorders>
            <w:noWrap/>
            <w:vAlign w:val="bottom"/>
            <w:hideMark/>
          </w:tcPr>
          <w:p w14:paraId="602D236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2" w:type="dxa"/>
            <w:tcBorders>
              <w:top w:val="nil"/>
              <w:left w:val="nil"/>
              <w:bottom w:val="single" w:sz="8" w:space="0" w:color="auto"/>
              <w:right w:val="single" w:sz="8" w:space="0" w:color="auto"/>
            </w:tcBorders>
            <w:noWrap/>
            <w:vAlign w:val="bottom"/>
            <w:hideMark/>
          </w:tcPr>
          <w:p w14:paraId="3EB39F8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63" w:type="dxa"/>
            <w:tcBorders>
              <w:top w:val="nil"/>
              <w:left w:val="nil"/>
              <w:bottom w:val="single" w:sz="8" w:space="0" w:color="auto"/>
              <w:right w:val="single" w:sz="8" w:space="0" w:color="auto"/>
            </w:tcBorders>
            <w:noWrap/>
            <w:vAlign w:val="bottom"/>
            <w:hideMark/>
          </w:tcPr>
          <w:p w14:paraId="0BFBD39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3" w:type="dxa"/>
            <w:tcBorders>
              <w:top w:val="nil"/>
              <w:left w:val="nil"/>
              <w:bottom w:val="single" w:sz="8" w:space="0" w:color="auto"/>
              <w:right w:val="single" w:sz="8" w:space="0" w:color="auto"/>
            </w:tcBorders>
            <w:noWrap/>
            <w:vAlign w:val="bottom"/>
            <w:hideMark/>
          </w:tcPr>
          <w:p w14:paraId="56F1F22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5" w:type="dxa"/>
            <w:tcBorders>
              <w:top w:val="nil"/>
              <w:left w:val="nil"/>
              <w:bottom w:val="single" w:sz="8" w:space="0" w:color="auto"/>
              <w:right w:val="single" w:sz="8" w:space="0" w:color="auto"/>
            </w:tcBorders>
            <w:noWrap/>
            <w:vAlign w:val="bottom"/>
            <w:hideMark/>
          </w:tcPr>
          <w:p w14:paraId="1AE3538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0" w:type="dxa"/>
            <w:tcBorders>
              <w:top w:val="nil"/>
              <w:left w:val="nil"/>
              <w:bottom w:val="single" w:sz="8" w:space="0" w:color="auto"/>
              <w:right w:val="single" w:sz="8" w:space="0" w:color="auto"/>
            </w:tcBorders>
            <w:noWrap/>
            <w:vAlign w:val="bottom"/>
            <w:hideMark/>
          </w:tcPr>
          <w:p w14:paraId="1E09277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0" w:type="dxa"/>
            <w:tcBorders>
              <w:top w:val="nil"/>
              <w:left w:val="nil"/>
              <w:bottom w:val="single" w:sz="8" w:space="0" w:color="auto"/>
              <w:right w:val="single" w:sz="8" w:space="0" w:color="auto"/>
            </w:tcBorders>
            <w:noWrap/>
            <w:vAlign w:val="bottom"/>
            <w:hideMark/>
          </w:tcPr>
          <w:p w14:paraId="603B882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46" w:type="dxa"/>
            <w:tcBorders>
              <w:top w:val="nil"/>
              <w:left w:val="nil"/>
              <w:bottom w:val="single" w:sz="8" w:space="0" w:color="auto"/>
              <w:right w:val="single" w:sz="8" w:space="0" w:color="auto"/>
            </w:tcBorders>
            <w:noWrap/>
            <w:vAlign w:val="bottom"/>
            <w:hideMark/>
          </w:tcPr>
          <w:p w14:paraId="66E3E39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4F9DF48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392" w:type="dxa"/>
            <w:tcBorders>
              <w:top w:val="nil"/>
              <w:left w:val="nil"/>
              <w:bottom w:val="single" w:sz="8" w:space="0" w:color="auto"/>
              <w:right w:val="single" w:sz="8" w:space="0" w:color="auto"/>
            </w:tcBorders>
            <w:noWrap/>
            <w:vAlign w:val="bottom"/>
            <w:hideMark/>
          </w:tcPr>
          <w:p w14:paraId="79BA205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74770F1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w:t>
            </w:r>
          </w:p>
        </w:tc>
        <w:tc>
          <w:tcPr>
            <w:tcW w:w="470" w:type="dxa"/>
            <w:tcBorders>
              <w:top w:val="nil"/>
              <w:left w:val="nil"/>
              <w:bottom w:val="single" w:sz="8" w:space="0" w:color="auto"/>
              <w:right w:val="single" w:sz="8" w:space="0" w:color="auto"/>
            </w:tcBorders>
            <w:noWrap/>
            <w:vAlign w:val="bottom"/>
            <w:hideMark/>
          </w:tcPr>
          <w:p w14:paraId="168A671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0" w:type="dxa"/>
            <w:tcBorders>
              <w:top w:val="nil"/>
              <w:left w:val="nil"/>
              <w:bottom w:val="single" w:sz="8" w:space="0" w:color="auto"/>
              <w:right w:val="single" w:sz="8" w:space="0" w:color="auto"/>
            </w:tcBorders>
            <w:noWrap/>
            <w:vAlign w:val="bottom"/>
            <w:hideMark/>
          </w:tcPr>
          <w:p w14:paraId="56A14AF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04C7059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02" w:type="dxa"/>
            <w:tcBorders>
              <w:top w:val="nil"/>
              <w:left w:val="nil"/>
              <w:bottom w:val="single" w:sz="8" w:space="0" w:color="auto"/>
              <w:right w:val="single" w:sz="8" w:space="0" w:color="auto"/>
            </w:tcBorders>
            <w:noWrap/>
            <w:vAlign w:val="bottom"/>
            <w:hideMark/>
          </w:tcPr>
          <w:p w14:paraId="622E030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1A367AC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46" w:type="dxa"/>
            <w:tcBorders>
              <w:top w:val="nil"/>
              <w:left w:val="nil"/>
              <w:bottom w:val="single" w:sz="8" w:space="0" w:color="auto"/>
              <w:right w:val="single" w:sz="8" w:space="0" w:color="auto"/>
            </w:tcBorders>
            <w:noWrap/>
            <w:vAlign w:val="bottom"/>
            <w:hideMark/>
          </w:tcPr>
          <w:p w14:paraId="37112BB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54" w:type="dxa"/>
            <w:tcBorders>
              <w:top w:val="nil"/>
              <w:left w:val="nil"/>
              <w:bottom w:val="single" w:sz="8" w:space="0" w:color="auto"/>
              <w:right w:val="single" w:sz="8" w:space="0" w:color="auto"/>
            </w:tcBorders>
            <w:noWrap/>
            <w:vAlign w:val="bottom"/>
            <w:hideMark/>
          </w:tcPr>
          <w:p w14:paraId="28C5E16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54" w:type="dxa"/>
            <w:tcBorders>
              <w:top w:val="nil"/>
              <w:left w:val="nil"/>
              <w:bottom w:val="single" w:sz="8" w:space="0" w:color="auto"/>
              <w:right w:val="single" w:sz="8" w:space="0" w:color="auto"/>
            </w:tcBorders>
            <w:noWrap/>
            <w:vAlign w:val="bottom"/>
            <w:hideMark/>
          </w:tcPr>
          <w:p w14:paraId="4A64AD1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8" w:type="dxa"/>
            <w:tcBorders>
              <w:top w:val="nil"/>
              <w:left w:val="nil"/>
              <w:bottom w:val="single" w:sz="8" w:space="0" w:color="auto"/>
              <w:right w:val="single" w:sz="8" w:space="0" w:color="auto"/>
            </w:tcBorders>
            <w:noWrap/>
            <w:vAlign w:val="bottom"/>
            <w:hideMark/>
          </w:tcPr>
          <w:p w14:paraId="13513D8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54" w:type="dxa"/>
            <w:tcBorders>
              <w:top w:val="nil"/>
              <w:left w:val="nil"/>
              <w:bottom w:val="single" w:sz="8" w:space="0" w:color="auto"/>
              <w:right w:val="single" w:sz="8" w:space="0" w:color="auto"/>
            </w:tcBorders>
            <w:noWrap/>
            <w:vAlign w:val="bottom"/>
            <w:hideMark/>
          </w:tcPr>
          <w:p w14:paraId="2EB2F6C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22B3199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0" w:type="dxa"/>
            <w:tcBorders>
              <w:top w:val="nil"/>
              <w:left w:val="nil"/>
              <w:bottom w:val="single" w:sz="8" w:space="0" w:color="auto"/>
              <w:right w:val="single" w:sz="8" w:space="0" w:color="auto"/>
            </w:tcBorders>
            <w:noWrap/>
            <w:vAlign w:val="bottom"/>
            <w:hideMark/>
          </w:tcPr>
          <w:p w14:paraId="4BE9D77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70" w:type="dxa"/>
            <w:tcBorders>
              <w:top w:val="nil"/>
              <w:left w:val="nil"/>
              <w:bottom w:val="single" w:sz="8" w:space="0" w:color="auto"/>
              <w:right w:val="single" w:sz="8" w:space="0" w:color="auto"/>
            </w:tcBorders>
            <w:noWrap/>
            <w:vAlign w:val="bottom"/>
            <w:hideMark/>
          </w:tcPr>
          <w:p w14:paraId="64FC357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28" w:type="dxa"/>
            <w:tcBorders>
              <w:top w:val="nil"/>
              <w:left w:val="nil"/>
              <w:bottom w:val="single" w:sz="8" w:space="0" w:color="auto"/>
              <w:right w:val="single" w:sz="8" w:space="0" w:color="auto"/>
            </w:tcBorders>
            <w:noWrap/>
            <w:vAlign w:val="bottom"/>
            <w:hideMark/>
          </w:tcPr>
          <w:p w14:paraId="3A9B0CE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92" w:type="dxa"/>
            <w:tcBorders>
              <w:top w:val="nil"/>
              <w:left w:val="nil"/>
              <w:bottom w:val="single" w:sz="8" w:space="0" w:color="auto"/>
              <w:right w:val="single" w:sz="8" w:space="0" w:color="auto"/>
            </w:tcBorders>
            <w:noWrap/>
            <w:vAlign w:val="bottom"/>
            <w:hideMark/>
          </w:tcPr>
          <w:p w14:paraId="694A3C5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46" w:type="dxa"/>
            <w:tcBorders>
              <w:top w:val="nil"/>
              <w:left w:val="nil"/>
              <w:bottom w:val="single" w:sz="8" w:space="0" w:color="auto"/>
              <w:right w:val="single" w:sz="8" w:space="0" w:color="auto"/>
            </w:tcBorders>
            <w:noWrap/>
            <w:vAlign w:val="bottom"/>
            <w:hideMark/>
          </w:tcPr>
          <w:p w14:paraId="5FF9308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07" w:type="dxa"/>
            <w:tcBorders>
              <w:top w:val="nil"/>
              <w:left w:val="nil"/>
              <w:bottom w:val="single" w:sz="8" w:space="0" w:color="auto"/>
              <w:right w:val="single" w:sz="8" w:space="0" w:color="auto"/>
            </w:tcBorders>
            <w:noWrap/>
            <w:vAlign w:val="bottom"/>
            <w:hideMark/>
          </w:tcPr>
          <w:p w14:paraId="75C7152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97" w:type="dxa"/>
            <w:tcBorders>
              <w:top w:val="nil"/>
              <w:left w:val="nil"/>
              <w:bottom w:val="single" w:sz="8" w:space="0" w:color="auto"/>
              <w:right w:val="single" w:sz="8" w:space="0" w:color="auto"/>
            </w:tcBorders>
            <w:noWrap/>
            <w:vAlign w:val="bottom"/>
            <w:hideMark/>
          </w:tcPr>
          <w:p w14:paraId="7183C49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198</w:t>
            </w:r>
          </w:p>
        </w:tc>
      </w:tr>
      <w:tr w:rsidR="00DA69CE" w:rsidRPr="00DC56BA" w14:paraId="61DEEC28"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6BB525A2"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Evropsko računsko sodišče</w:t>
            </w:r>
          </w:p>
        </w:tc>
        <w:tc>
          <w:tcPr>
            <w:tcW w:w="240" w:type="dxa"/>
            <w:tcBorders>
              <w:top w:val="nil"/>
              <w:left w:val="nil"/>
              <w:bottom w:val="single" w:sz="8" w:space="0" w:color="auto"/>
              <w:right w:val="single" w:sz="8" w:space="0" w:color="auto"/>
            </w:tcBorders>
            <w:noWrap/>
            <w:vAlign w:val="bottom"/>
            <w:hideMark/>
          </w:tcPr>
          <w:p w14:paraId="1F71A7C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2" w:type="dxa"/>
            <w:tcBorders>
              <w:top w:val="nil"/>
              <w:left w:val="nil"/>
              <w:bottom w:val="single" w:sz="8" w:space="0" w:color="auto"/>
              <w:right w:val="single" w:sz="8" w:space="0" w:color="auto"/>
            </w:tcBorders>
            <w:noWrap/>
            <w:vAlign w:val="bottom"/>
            <w:hideMark/>
          </w:tcPr>
          <w:p w14:paraId="663EFEF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3" w:type="dxa"/>
            <w:tcBorders>
              <w:top w:val="nil"/>
              <w:left w:val="nil"/>
              <w:bottom w:val="single" w:sz="8" w:space="0" w:color="auto"/>
              <w:right w:val="single" w:sz="8" w:space="0" w:color="auto"/>
            </w:tcBorders>
            <w:noWrap/>
            <w:vAlign w:val="bottom"/>
            <w:hideMark/>
          </w:tcPr>
          <w:p w14:paraId="19C8635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3" w:type="dxa"/>
            <w:tcBorders>
              <w:top w:val="nil"/>
              <w:left w:val="nil"/>
              <w:bottom w:val="single" w:sz="8" w:space="0" w:color="auto"/>
              <w:right w:val="single" w:sz="8" w:space="0" w:color="auto"/>
            </w:tcBorders>
            <w:noWrap/>
            <w:vAlign w:val="bottom"/>
            <w:hideMark/>
          </w:tcPr>
          <w:p w14:paraId="37979BA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5" w:type="dxa"/>
            <w:tcBorders>
              <w:top w:val="nil"/>
              <w:left w:val="nil"/>
              <w:bottom w:val="single" w:sz="8" w:space="0" w:color="auto"/>
              <w:right w:val="single" w:sz="8" w:space="0" w:color="auto"/>
            </w:tcBorders>
            <w:noWrap/>
            <w:vAlign w:val="bottom"/>
            <w:hideMark/>
          </w:tcPr>
          <w:p w14:paraId="4E3B457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52E49A0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26F505E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20F0848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4619E4F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392" w:type="dxa"/>
            <w:tcBorders>
              <w:top w:val="nil"/>
              <w:left w:val="nil"/>
              <w:bottom w:val="single" w:sz="8" w:space="0" w:color="auto"/>
              <w:right w:val="single" w:sz="8" w:space="0" w:color="auto"/>
            </w:tcBorders>
            <w:noWrap/>
            <w:vAlign w:val="bottom"/>
            <w:hideMark/>
          </w:tcPr>
          <w:p w14:paraId="6A70FBF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0B7E393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0" w:type="dxa"/>
            <w:tcBorders>
              <w:top w:val="nil"/>
              <w:left w:val="nil"/>
              <w:bottom w:val="single" w:sz="8" w:space="0" w:color="auto"/>
              <w:right w:val="single" w:sz="8" w:space="0" w:color="auto"/>
            </w:tcBorders>
            <w:noWrap/>
            <w:vAlign w:val="bottom"/>
            <w:hideMark/>
          </w:tcPr>
          <w:p w14:paraId="04651B8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0" w:type="dxa"/>
            <w:tcBorders>
              <w:top w:val="nil"/>
              <w:left w:val="nil"/>
              <w:bottom w:val="single" w:sz="8" w:space="0" w:color="auto"/>
              <w:right w:val="single" w:sz="8" w:space="0" w:color="auto"/>
            </w:tcBorders>
            <w:noWrap/>
            <w:vAlign w:val="bottom"/>
            <w:hideMark/>
          </w:tcPr>
          <w:p w14:paraId="35DE57F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2DE0BE7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02" w:type="dxa"/>
            <w:tcBorders>
              <w:top w:val="nil"/>
              <w:left w:val="nil"/>
              <w:bottom w:val="single" w:sz="8" w:space="0" w:color="auto"/>
              <w:right w:val="single" w:sz="8" w:space="0" w:color="auto"/>
            </w:tcBorders>
            <w:noWrap/>
            <w:vAlign w:val="bottom"/>
            <w:hideMark/>
          </w:tcPr>
          <w:p w14:paraId="21F70BF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1D92891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46" w:type="dxa"/>
            <w:tcBorders>
              <w:top w:val="nil"/>
              <w:left w:val="nil"/>
              <w:bottom w:val="single" w:sz="8" w:space="0" w:color="auto"/>
              <w:right w:val="single" w:sz="8" w:space="0" w:color="auto"/>
            </w:tcBorders>
            <w:noWrap/>
            <w:vAlign w:val="bottom"/>
            <w:hideMark/>
          </w:tcPr>
          <w:p w14:paraId="19A26EC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54" w:type="dxa"/>
            <w:tcBorders>
              <w:top w:val="nil"/>
              <w:left w:val="nil"/>
              <w:bottom w:val="single" w:sz="8" w:space="0" w:color="auto"/>
              <w:right w:val="single" w:sz="8" w:space="0" w:color="auto"/>
            </w:tcBorders>
            <w:noWrap/>
            <w:vAlign w:val="bottom"/>
            <w:hideMark/>
          </w:tcPr>
          <w:p w14:paraId="0780BB5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54" w:type="dxa"/>
            <w:tcBorders>
              <w:top w:val="nil"/>
              <w:left w:val="nil"/>
              <w:bottom w:val="single" w:sz="8" w:space="0" w:color="auto"/>
              <w:right w:val="single" w:sz="8" w:space="0" w:color="auto"/>
            </w:tcBorders>
            <w:noWrap/>
            <w:vAlign w:val="bottom"/>
            <w:hideMark/>
          </w:tcPr>
          <w:p w14:paraId="709E989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8" w:type="dxa"/>
            <w:tcBorders>
              <w:top w:val="nil"/>
              <w:left w:val="nil"/>
              <w:bottom w:val="single" w:sz="8" w:space="0" w:color="auto"/>
              <w:right w:val="single" w:sz="8" w:space="0" w:color="auto"/>
            </w:tcBorders>
            <w:noWrap/>
            <w:vAlign w:val="bottom"/>
            <w:hideMark/>
          </w:tcPr>
          <w:p w14:paraId="0F4FEED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088A3A7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39F1E64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0" w:type="dxa"/>
            <w:tcBorders>
              <w:top w:val="nil"/>
              <w:left w:val="nil"/>
              <w:bottom w:val="single" w:sz="8" w:space="0" w:color="auto"/>
              <w:right w:val="single" w:sz="8" w:space="0" w:color="auto"/>
            </w:tcBorders>
            <w:noWrap/>
            <w:vAlign w:val="bottom"/>
            <w:hideMark/>
          </w:tcPr>
          <w:p w14:paraId="101D40F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0" w:type="dxa"/>
            <w:tcBorders>
              <w:top w:val="nil"/>
              <w:left w:val="nil"/>
              <w:bottom w:val="single" w:sz="8" w:space="0" w:color="auto"/>
              <w:right w:val="single" w:sz="8" w:space="0" w:color="auto"/>
            </w:tcBorders>
            <w:noWrap/>
            <w:vAlign w:val="bottom"/>
            <w:hideMark/>
          </w:tcPr>
          <w:p w14:paraId="4D5101A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28" w:type="dxa"/>
            <w:tcBorders>
              <w:top w:val="nil"/>
              <w:left w:val="nil"/>
              <w:bottom w:val="single" w:sz="8" w:space="0" w:color="auto"/>
              <w:right w:val="single" w:sz="8" w:space="0" w:color="auto"/>
            </w:tcBorders>
            <w:noWrap/>
            <w:vAlign w:val="bottom"/>
            <w:hideMark/>
          </w:tcPr>
          <w:p w14:paraId="37B9C5B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92" w:type="dxa"/>
            <w:tcBorders>
              <w:top w:val="nil"/>
              <w:left w:val="nil"/>
              <w:bottom w:val="single" w:sz="8" w:space="0" w:color="auto"/>
              <w:right w:val="single" w:sz="8" w:space="0" w:color="auto"/>
            </w:tcBorders>
            <w:noWrap/>
            <w:vAlign w:val="bottom"/>
            <w:hideMark/>
          </w:tcPr>
          <w:p w14:paraId="6CE34AC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46" w:type="dxa"/>
            <w:tcBorders>
              <w:top w:val="nil"/>
              <w:left w:val="nil"/>
              <w:bottom w:val="single" w:sz="8" w:space="0" w:color="auto"/>
              <w:right w:val="single" w:sz="8" w:space="0" w:color="auto"/>
            </w:tcBorders>
            <w:noWrap/>
            <w:vAlign w:val="bottom"/>
            <w:hideMark/>
          </w:tcPr>
          <w:p w14:paraId="66B8CF2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07" w:type="dxa"/>
            <w:tcBorders>
              <w:top w:val="nil"/>
              <w:left w:val="nil"/>
              <w:bottom w:val="single" w:sz="8" w:space="0" w:color="auto"/>
              <w:right w:val="single" w:sz="8" w:space="0" w:color="auto"/>
            </w:tcBorders>
            <w:noWrap/>
            <w:vAlign w:val="bottom"/>
            <w:hideMark/>
          </w:tcPr>
          <w:p w14:paraId="5AF08FD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97" w:type="dxa"/>
            <w:tcBorders>
              <w:top w:val="nil"/>
              <w:left w:val="nil"/>
              <w:bottom w:val="single" w:sz="8" w:space="0" w:color="auto"/>
              <w:right w:val="single" w:sz="8" w:space="0" w:color="auto"/>
            </w:tcBorders>
            <w:noWrap/>
            <w:vAlign w:val="bottom"/>
            <w:hideMark/>
          </w:tcPr>
          <w:p w14:paraId="59CB288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86</w:t>
            </w:r>
          </w:p>
        </w:tc>
      </w:tr>
      <w:tr w:rsidR="00DA69CE" w:rsidRPr="00DC56BA" w14:paraId="08F2C98D"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401692F2"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služba za zunanje delovanje</w:t>
            </w:r>
          </w:p>
        </w:tc>
        <w:tc>
          <w:tcPr>
            <w:tcW w:w="240" w:type="dxa"/>
            <w:tcBorders>
              <w:top w:val="nil"/>
              <w:left w:val="nil"/>
              <w:bottom w:val="single" w:sz="8" w:space="0" w:color="auto"/>
              <w:right w:val="single" w:sz="8" w:space="0" w:color="auto"/>
            </w:tcBorders>
            <w:noWrap/>
            <w:vAlign w:val="bottom"/>
            <w:hideMark/>
          </w:tcPr>
          <w:p w14:paraId="3D1034A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2" w:type="dxa"/>
            <w:tcBorders>
              <w:top w:val="nil"/>
              <w:left w:val="nil"/>
              <w:bottom w:val="single" w:sz="8" w:space="0" w:color="auto"/>
              <w:right w:val="single" w:sz="8" w:space="0" w:color="auto"/>
            </w:tcBorders>
            <w:noWrap/>
            <w:vAlign w:val="bottom"/>
            <w:hideMark/>
          </w:tcPr>
          <w:p w14:paraId="31C0528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118</w:t>
            </w:r>
          </w:p>
        </w:tc>
        <w:tc>
          <w:tcPr>
            <w:tcW w:w="463" w:type="dxa"/>
            <w:tcBorders>
              <w:top w:val="nil"/>
              <w:left w:val="nil"/>
              <w:bottom w:val="single" w:sz="8" w:space="0" w:color="auto"/>
              <w:right w:val="single" w:sz="8" w:space="0" w:color="auto"/>
            </w:tcBorders>
            <w:noWrap/>
            <w:vAlign w:val="bottom"/>
            <w:hideMark/>
          </w:tcPr>
          <w:p w14:paraId="3A2B659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3" w:type="dxa"/>
            <w:tcBorders>
              <w:top w:val="nil"/>
              <w:left w:val="nil"/>
              <w:bottom w:val="single" w:sz="8" w:space="0" w:color="auto"/>
              <w:right w:val="single" w:sz="8" w:space="0" w:color="auto"/>
            </w:tcBorders>
            <w:noWrap/>
            <w:vAlign w:val="bottom"/>
            <w:hideMark/>
          </w:tcPr>
          <w:p w14:paraId="2DE5AD3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5" w:type="dxa"/>
            <w:tcBorders>
              <w:top w:val="nil"/>
              <w:left w:val="nil"/>
              <w:bottom w:val="single" w:sz="8" w:space="0" w:color="auto"/>
              <w:right w:val="single" w:sz="8" w:space="0" w:color="auto"/>
            </w:tcBorders>
            <w:noWrap/>
            <w:vAlign w:val="bottom"/>
            <w:hideMark/>
          </w:tcPr>
          <w:p w14:paraId="5F341DB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0" w:type="dxa"/>
            <w:tcBorders>
              <w:top w:val="nil"/>
              <w:left w:val="nil"/>
              <w:bottom w:val="single" w:sz="8" w:space="0" w:color="auto"/>
              <w:right w:val="single" w:sz="8" w:space="0" w:color="auto"/>
            </w:tcBorders>
            <w:noWrap/>
            <w:vAlign w:val="bottom"/>
            <w:hideMark/>
          </w:tcPr>
          <w:p w14:paraId="6D65729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470" w:type="dxa"/>
            <w:tcBorders>
              <w:top w:val="nil"/>
              <w:left w:val="nil"/>
              <w:bottom w:val="single" w:sz="8" w:space="0" w:color="auto"/>
              <w:right w:val="single" w:sz="8" w:space="0" w:color="auto"/>
            </w:tcBorders>
            <w:noWrap/>
            <w:vAlign w:val="bottom"/>
            <w:hideMark/>
          </w:tcPr>
          <w:p w14:paraId="67E9D4A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6" w:type="dxa"/>
            <w:tcBorders>
              <w:top w:val="nil"/>
              <w:left w:val="nil"/>
              <w:bottom w:val="single" w:sz="8" w:space="0" w:color="auto"/>
              <w:right w:val="single" w:sz="8" w:space="0" w:color="auto"/>
            </w:tcBorders>
            <w:noWrap/>
            <w:vAlign w:val="bottom"/>
            <w:hideMark/>
          </w:tcPr>
          <w:p w14:paraId="10902E1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0" w:type="dxa"/>
            <w:tcBorders>
              <w:top w:val="nil"/>
              <w:left w:val="nil"/>
              <w:bottom w:val="single" w:sz="8" w:space="0" w:color="auto"/>
              <w:right w:val="single" w:sz="8" w:space="0" w:color="auto"/>
            </w:tcBorders>
            <w:noWrap/>
            <w:vAlign w:val="bottom"/>
            <w:hideMark/>
          </w:tcPr>
          <w:p w14:paraId="0644E1E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392" w:type="dxa"/>
            <w:tcBorders>
              <w:top w:val="nil"/>
              <w:left w:val="nil"/>
              <w:bottom w:val="single" w:sz="8" w:space="0" w:color="auto"/>
              <w:right w:val="single" w:sz="8" w:space="0" w:color="auto"/>
            </w:tcBorders>
            <w:noWrap/>
            <w:vAlign w:val="bottom"/>
            <w:hideMark/>
          </w:tcPr>
          <w:p w14:paraId="1B9B219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0" w:type="dxa"/>
            <w:tcBorders>
              <w:top w:val="nil"/>
              <w:left w:val="nil"/>
              <w:bottom w:val="single" w:sz="8" w:space="0" w:color="auto"/>
              <w:right w:val="single" w:sz="8" w:space="0" w:color="auto"/>
            </w:tcBorders>
            <w:noWrap/>
            <w:vAlign w:val="bottom"/>
            <w:hideMark/>
          </w:tcPr>
          <w:p w14:paraId="2963E94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92</w:t>
            </w:r>
          </w:p>
        </w:tc>
        <w:tc>
          <w:tcPr>
            <w:tcW w:w="470" w:type="dxa"/>
            <w:tcBorders>
              <w:top w:val="nil"/>
              <w:left w:val="nil"/>
              <w:bottom w:val="single" w:sz="8" w:space="0" w:color="auto"/>
              <w:right w:val="single" w:sz="8" w:space="0" w:color="auto"/>
            </w:tcBorders>
            <w:noWrap/>
            <w:vAlign w:val="bottom"/>
            <w:hideMark/>
          </w:tcPr>
          <w:p w14:paraId="78F84F2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470" w:type="dxa"/>
            <w:tcBorders>
              <w:top w:val="nil"/>
              <w:left w:val="nil"/>
              <w:bottom w:val="single" w:sz="8" w:space="0" w:color="auto"/>
              <w:right w:val="single" w:sz="8" w:space="0" w:color="auto"/>
            </w:tcBorders>
            <w:noWrap/>
            <w:vAlign w:val="bottom"/>
            <w:hideMark/>
          </w:tcPr>
          <w:p w14:paraId="69029F7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0" w:type="dxa"/>
            <w:tcBorders>
              <w:top w:val="nil"/>
              <w:left w:val="nil"/>
              <w:bottom w:val="single" w:sz="8" w:space="0" w:color="auto"/>
              <w:right w:val="single" w:sz="8" w:space="0" w:color="auto"/>
            </w:tcBorders>
            <w:noWrap/>
            <w:vAlign w:val="bottom"/>
            <w:hideMark/>
          </w:tcPr>
          <w:p w14:paraId="24AD109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02" w:type="dxa"/>
            <w:tcBorders>
              <w:top w:val="nil"/>
              <w:left w:val="nil"/>
              <w:bottom w:val="single" w:sz="8" w:space="0" w:color="auto"/>
              <w:right w:val="single" w:sz="8" w:space="0" w:color="auto"/>
            </w:tcBorders>
            <w:noWrap/>
            <w:vAlign w:val="bottom"/>
            <w:hideMark/>
          </w:tcPr>
          <w:p w14:paraId="1E635C8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0" w:type="dxa"/>
            <w:tcBorders>
              <w:top w:val="nil"/>
              <w:left w:val="nil"/>
              <w:bottom w:val="single" w:sz="8" w:space="0" w:color="auto"/>
              <w:right w:val="single" w:sz="8" w:space="0" w:color="auto"/>
            </w:tcBorders>
            <w:noWrap/>
            <w:vAlign w:val="bottom"/>
            <w:hideMark/>
          </w:tcPr>
          <w:p w14:paraId="64E2A7A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446" w:type="dxa"/>
            <w:tcBorders>
              <w:top w:val="nil"/>
              <w:left w:val="nil"/>
              <w:bottom w:val="single" w:sz="8" w:space="0" w:color="auto"/>
              <w:right w:val="single" w:sz="8" w:space="0" w:color="auto"/>
            </w:tcBorders>
            <w:noWrap/>
            <w:vAlign w:val="bottom"/>
            <w:hideMark/>
          </w:tcPr>
          <w:p w14:paraId="6646730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54" w:type="dxa"/>
            <w:tcBorders>
              <w:top w:val="nil"/>
              <w:left w:val="nil"/>
              <w:bottom w:val="single" w:sz="8" w:space="0" w:color="auto"/>
              <w:right w:val="single" w:sz="8" w:space="0" w:color="auto"/>
            </w:tcBorders>
            <w:noWrap/>
            <w:vAlign w:val="bottom"/>
            <w:hideMark/>
          </w:tcPr>
          <w:p w14:paraId="37B6D63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4" w:type="dxa"/>
            <w:tcBorders>
              <w:top w:val="nil"/>
              <w:left w:val="nil"/>
              <w:bottom w:val="single" w:sz="8" w:space="0" w:color="auto"/>
              <w:right w:val="single" w:sz="8" w:space="0" w:color="auto"/>
            </w:tcBorders>
            <w:noWrap/>
            <w:vAlign w:val="bottom"/>
            <w:hideMark/>
          </w:tcPr>
          <w:p w14:paraId="7C43CDB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88" w:type="dxa"/>
            <w:tcBorders>
              <w:top w:val="nil"/>
              <w:left w:val="nil"/>
              <w:bottom w:val="single" w:sz="8" w:space="0" w:color="auto"/>
              <w:right w:val="single" w:sz="8" w:space="0" w:color="auto"/>
            </w:tcBorders>
            <w:noWrap/>
            <w:vAlign w:val="bottom"/>
            <w:hideMark/>
          </w:tcPr>
          <w:p w14:paraId="503712D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6BDA683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0" w:type="dxa"/>
            <w:tcBorders>
              <w:top w:val="nil"/>
              <w:left w:val="nil"/>
              <w:bottom w:val="single" w:sz="8" w:space="0" w:color="auto"/>
              <w:right w:val="single" w:sz="8" w:space="0" w:color="auto"/>
            </w:tcBorders>
            <w:noWrap/>
            <w:vAlign w:val="bottom"/>
            <w:hideMark/>
          </w:tcPr>
          <w:p w14:paraId="34DDFDD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70" w:type="dxa"/>
            <w:tcBorders>
              <w:top w:val="nil"/>
              <w:left w:val="nil"/>
              <w:bottom w:val="single" w:sz="8" w:space="0" w:color="auto"/>
              <w:right w:val="single" w:sz="8" w:space="0" w:color="auto"/>
            </w:tcBorders>
            <w:noWrap/>
            <w:vAlign w:val="bottom"/>
            <w:hideMark/>
          </w:tcPr>
          <w:p w14:paraId="435F3F5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470" w:type="dxa"/>
            <w:tcBorders>
              <w:top w:val="nil"/>
              <w:left w:val="nil"/>
              <w:bottom w:val="single" w:sz="8" w:space="0" w:color="auto"/>
              <w:right w:val="single" w:sz="8" w:space="0" w:color="auto"/>
            </w:tcBorders>
            <w:noWrap/>
            <w:vAlign w:val="bottom"/>
            <w:hideMark/>
          </w:tcPr>
          <w:p w14:paraId="380D2B6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28" w:type="dxa"/>
            <w:tcBorders>
              <w:top w:val="nil"/>
              <w:left w:val="nil"/>
              <w:bottom w:val="single" w:sz="8" w:space="0" w:color="auto"/>
              <w:right w:val="single" w:sz="8" w:space="0" w:color="auto"/>
            </w:tcBorders>
            <w:noWrap/>
            <w:vAlign w:val="bottom"/>
            <w:hideMark/>
          </w:tcPr>
          <w:p w14:paraId="6C4780A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392" w:type="dxa"/>
            <w:tcBorders>
              <w:top w:val="nil"/>
              <w:left w:val="nil"/>
              <w:bottom w:val="single" w:sz="8" w:space="0" w:color="auto"/>
              <w:right w:val="single" w:sz="8" w:space="0" w:color="auto"/>
            </w:tcBorders>
            <w:noWrap/>
            <w:vAlign w:val="bottom"/>
            <w:hideMark/>
          </w:tcPr>
          <w:p w14:paraId="0E1FB69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46" w:type="dxa"/>
            <w:tcBorders>
              <w:top w:val="nil"/>
              <w:left w:val="nil"/>
              <w:bottom w:val="single" w:sz="8" w:space="0" w:color="auto"/>
              <w:right w:val="single" w:sz="8" w:space="0" w:color="auto"/>
            </w:tcBorders>
            <w:noWrap/>
            <w:vAlign w:val="bottom"/>
            <w:hideMark/>
          </w:tcPr>
          <w:p w14:paraId="71ACF84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707" w:type="dxa"/>
            <w:tcBorders>
              <w:top w:val="nil"/>
              <w:left w:val="nil"/>
              <w:bottom w:val="single" w:sz="8" w:space="0" w:color="auto"/>
              <w:right w:val="single" w:sz="8" w:space="0" w:color="auto"/>
            </w:tcBorders>
            <w:noWrap/>
            <w:vAlign w:val="bottom"/>
            <w:hideMark/>
          </w:tcPr>
          <w:p w14:paraId="13BE915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97" w:type="dxa"/>
            <w:tcBorders>
              <w:top w:val="nil"/>
              <w:left w:val="nil"/>
              <w:bottom w:val="single" w:sz="8" w:space="0" w:color="auto"/>
              <w:right w:val="single" w:sz="8" w:space="0" w:color="auto"/>
            </w:tcBorders>
            <w:noWrap/>
            <w:vAlign w:val="bottom"/>
            <w:hideMark/>
          </w:tcPr>
          <w:p w14:paraId="10D9A74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603</w:t>
            </w:r>
          </w:p>
        </w:tc>
      </w:tr>
      <w:tr w:rsidR="00DA69CE" w:rsidRPr="00DC56BA" w14:paraId="23F862A2"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652AE4A3"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ekonomsko-socialni odbor</w:t>
            </w:r>
          </w:p>
        </w:tc>
        <w:tc>
          <w:tcPr>
            <w:tcW w:w="240" w:type="dxa"/>
            <w:tcBorders>
              <w:top w:val="nil"/>
              <w:left w:val="nil"/>
              <w:bottom w:val="single" w:sz="8" w:space="0" w:color="auto"/>
              <w:right w:val="single" w:sz="8" w:space="0" w:color="auto"/>
            </w:tcBorders>
            <w:noWrap/>
            <w:vAlign w:val="bottom"/>
            <w:hideMark/>
          </w:tcPr>
          <w:p w14:paraId="399226D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2" w:type="dxa"/>
            <w:tcBorders>
              <w:top w:val="nil"/>
              <w:left w:val="nil"/>
              <w:bottom w:val="single" w:sz="8" w:space="0" w:color="auto"/>
              <w:right w:val="single" w:sz="8" w:space="0" w:color="auto"/>
            </w:tcBorders>
            <w:noWrap/>
            <w:vAlign w:val="bottom"/>
            <w:hideMark/>
          </w:tcPr>
          <w:p w14:paraId="36E8057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3" w:type="dxa"/>
            <w:tcBorders>
              <w:top w:val="nil"/>
              <w:left w:val="nil"/>
              <w:bottom w:val="single" w:sz="8" w:space="0" w:color="auto"/>
              <w:right w:val="single" w:sz="8" w:space="0" w:color="auto"/>
            </w:tcBorders>
            <w:noWrap/>
            <w:vAlign w:val="bottom"/>
            <w:hideMark/>
          </w:tcPr>
          <w:p w14:paraId="7E2611B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3" w:type="dxa"/>
            <w:tcBorders>
              <w:top w:val="nil"/>
              <w:left w:val="nil"/>
              <w:bottom w:val="single" w:sz="8" w:space="0" w:color="auto"/>
              <w:right w:val="single" w:sz="8" w:space="0" w:color="auto"/>
            </w:tcBorders>
            <w:noWrap/>
            <w:vAlign w:val="bottom"/>
            <w:hideMark/>
          </w:tcPr>
          <w:p w14:paraId="1581E2B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5" w:type="dxa"/>
            <w:tcBorders>
              <w:top w:val="nil"/>
              <w:left w:val="nil"/>
              <w:bottom w:val="single" w:sz="8" w:space="0" w:color="auto"/>
              <w:right w:val="single" w:sz="8" w:space="0" w:color="auto"/>
            </w:tcBorders>
            <w:noWrap/>
            <w:vAlign w:val="bottom"/>
            <w:hideMark/>
          </w:tcPr>
          <w:p w14:paraId="32E31C2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4DBB312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21594EC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7A2F14A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7B395DD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392" w:type="dxa"/>
            <w:tcBorders>
              <w:top w:val="nil"/>
              <w:left w:val="nil"/>
              <w:bottom w:val="single" w:sz="8" w:space="0" w:color="auto"/>
              <w:right w:val="single" w:sz="8" w:space="0" w:color="auto"/>
            </w:tcBorders>
            <w:noWrap/>
            <w:vAlign w:val="bottom"/>
            <w:hideMark/>
          </w:tcPr>
          <w:p w14:paraId="62D2842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4123E3A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0" w:type="dxa"/>
            <w:tcBorders>
              <w:top w:val="nil"/>
              <w:left w:val="nil"/>
              <w:bottom w:val="single" w:sz="8" w:space="0" w:color="auto"/>
              <w:right w:val="single" w:sz="8" w:space="0" w:color="auto"/>
            </w:tcBorders>
            <w:noWrap/>
            <w:vAlign w:val="bottom"/>
            <w:hideMark/>
          </w:tcPr>
          <w:p w14:paraId="18E0FBD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0" w:type="dxa"/>
            <w:tcBorders>
              <w:top w:val="nil"/>
              <w:left w:val="nil"/>
              <w:bottom w:val="single" w:sz="8" w:space="0" w:color="auto"/>
              <w:right w:val="single" w:sz="8" w:space="0" w:color="auto"/>
            </w:tcBorders>
            <w:noWrap/>
            <w:vAlign w:val="bottom"/>
            <w:hideMark/>
          </w:tcPr>
          <w:p w14:paraId="0A2B661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3DF75BA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02" w:type="dxa"/>
            <w:tcBorders>
              <w:top w:val="nil"/>
              <w:left w:val="nil"/>
              <w:bottom w:val="single" w:sz="8" w:space="0" w:color="auto"/>
              <w:right w:val="single" w:sz="8" w:space="0" w:color="auto"/>
            </w:tcBorders>
            <w:noWrap/>
            <w:vAlign w:val="bottom"/>
            <w:hideMark/>
          </w:tcPr>
          <w:p w14:paraId="5584592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515D298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46" w:type="dxa"/>
            <w:tcBorders>
              <w:top w:val="nil"/>
              <w:left w:val="nil"/>
              <w:bottom w:val="single" w:sz="8" w:space="0" w:color="auto"/>
              <w:right w:val="single" w:sz="8" w:space="0" w:color="auto"/>
            </w:tcBorders>
            <w:noWrap/>
            <w:vAlign w:val="bottom"/>
            <w:hideMark/>
          </w:tcPr>
          <w:p w14:paraId="7E0FCDC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3F56370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698A5C4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8" w:type="dxa"/>
            <w:tcBorders>
              <w:top w:val="nil"/>
              <w:left w:val="nil"/>
              <w:bottom w:val="single" w:sz="8" w:space="0" w:color="auto"/>
              <w:right w:val="single" w:sz="8" w:space="0" w:color="auto"/>
            </w:tcBorders>
            <w:noWrap/>
            <w:vAlign w:val="bottom"/>
            <w:hideMark/>
          </w:tcPr>
          <w:p w14:paraId="7C026A2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03B0398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1A9AFF2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0" w:type="dxa"/>
            <w:tcBorders>
              <w:top w:val="nil"/>
              <w:left w:val="nil"/>
              <w:bottom w:val="single" w:sz="8" w:space="0" w:color="auto"/>
              <w:right w:val="single" w:sz="8" w:space="0" w:color="auto"/>
            </w:tcBorders>
            <w:noWrap/>
            <w:vAlign w:val="bottom"/>
            <w:hideMark/>
          </w:tcPr>
          <w:p w14:paraId="473A52B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0" w:type="dxa"/>
            <w:tcBorders>
              <w:top w:val="nil"/>
              <w:left w:val="nil"/>
              <w:bottom w:val="single" w:sz="8" w:space="0" w:color="auto"/>
              <w:right w:val="single" w:sz="8" w:space="0" w:color="auto"/>
            </w:tcBorders>
            <w:noWrap/>
            <w:vAlign w:val="bottom"/>
            <w:hideMark/>
          </w:tcPr>
          <w:p w14:paraId="23849D3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28" w:type="dxa"/>
            <w:tcBorders>
              <w:top w:val="nil"/>
              <w:left w:val="nil"/>
              <w:bottom w:val="single" w:sz="8" w:space="0" w:color="auto"/>
              <w:right w:val="single" w:sz="8" w:space="0" w:color="auto"/>
            </w:tcBorders>
            <w:noWrap/>
            <w:vAlign w:val="bottom"/>
            <w:hideMark/>
          </w:tcPr>
          <w:p w14:paraId="318EF85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92" w:type="dxa"/>
            <w:tcBorders>
              <w:top w:val="nil"/>
              <w:left w:val="nil"/>
              <w:bottom w:val="single" w:sz="8" w:space="0" w:color="auto"/>
              <w:right w:val="single" w:sz="8" w:space="0" w:color="auto"/>
            </w:tcBorders>
            <w:noWrap/>
            <w:vAlign w:val="bottom"/>
            <w:hideMark/>
          </w:tcPr>
          <w:p w14:paraId="54D989B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38849A6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07" w:type="dxa"/>
            <w:tcBorders>
              <w:top w:val="nil"/>
              <w:left w:val="nil"/>
              <w:bottom w:val="single" w:sz="8" w:space="0" w:color="auto"/>
              <w:right w:val="single" w:sz="8" w:space="0" w:color="auto"/>
            </w:tcBorders>
            <w:noWrap/>
            <w:vAlign w:val="bottom"/>
            <w:hideMark/>
          </w:tcPr>
          <w:p w14:paraId="52243D5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97" w:type="dxa"/>
            <w:tcBorders>
              <w:top w:val="nil"/>
              <w:left w:val="nil"/>
              <w:bottom w:val="single" w:sz="8" w:space="0" w:color="auto"/>
              <w:right w:val="single" w:sz="8" w:space="0" w:color="auto"/>
            </w:tcBorders>
            <w:noWrap/>
            <w:vAlign w:val="bottom"/>
            <w:hideMark/>
          </w:tcPr>
          <w:p w14:paraId="5352A10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r>
      <w:tr w:rsidR="00DA69CE" w:rsidRPr="00DC56BA" w14:paraId="253B843A"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0AECB992"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odbor regij</w:t>
            </w:r>
          </w:p>
        </w:tc>
        <w:tc>
          <w:tcPr>
            <w:tcW w:w="240" w:type="dxa"/>
            <w:tcBorders>
              <w:top w:val="nil"/>
              <w:left w:val="nil"/>
              <w:bottom w:val="single" w:sz="8" w:space="0" w:color="auto"/>
              <w:right w:val="single" w:sz="8" w:space="0" w:color="auto"/>
            </w:tcBorders>
            <w:noWrap/>
            <w:vAlign w:val="bottom"/>
            <w:hideMark/>
          </w:tcPr>
          <w:p w14:paraId="3697CBE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2" w:type="dxa"/>
            <w:tcBorders>
              <w:top w:val="nil"/>
              <w:left w:val="nil"/>
              <w:bottom w:val="single" w:sz="8" w:space="0" w:color="auto"/>
              <w:right w:val="single" w:sz="8" w:space="0" w:color="auto"/>
            </w:tcBorders>
            <w:noWrap/>
            <w:vAlign w:val="bottom"/>
            <w:hideMark/>
          </w:tcPr>
          <w:p w14:paraId="78769A7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463" w:type="dxa"/>
            <w:tcBorders>
              <w:top w:val="nil"/>
              <w:left w:val="nil"/>
              <w:bottom w:val="single" w:sz="8" w:space="0" w:color="auto"/>
              <w:right w:val="single" w:sz="8" w:space="0" w:color="auto"/>
            </w:tcBorders>
            <w:noWrap/>
            <w:vAlign w:val="bottom"/>
            <w:hideMark/>
          </w:tcPr>
          <w:p w14:paraId="7911760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3" w:type="dxa"/>
            <w:tcBorders>
              <w:top w:val="nil"/>
              <w:left w:val="nil"/>
              <w:bottom w:val="single" w:sz="8" w:space="0" w:color="auto"/>
              <w:right w:val="single" w:sz="8" w:space="0" w:color="auto"/>
            </w:tcBorders>
            <w:noWrap/>
            <w:vAlign w:val="bottom"/>
            <w:hideMark/>
          </w:tcPr>
          <w:p w14:paraId="2DE951B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5" w:type="dxa"/>
            <w:tcBorders>
              <w:top w:val="nil"/>
              <w:left w:val="nil"/>
              <w:bottom w:val="single" w:sz="8" w:space="0" w:color="auto"/>
              <w:right w:val="single" w:sz="8" w:space="0" w:color="auto"/>
            </w:tcBorders>
            <w:noWrap/>
            <w:vAlign w:val="bottom"/>
            <w:hideMark/>
          </w:tcPr>
          <w:p w14:paraId="6AF1BB3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56A81AF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0" w:type="dxa"/>
            <w:tcBorders>
              <w:top w:val="nil"/>
              <w:left w:val="nil"/>
              <w:bottom w:val="single" w:sz="8" w:space="0" w:color="auto"/>
              <w:right w:val="single" w:sz="8" w:space="0" w:color="auto"/>
            </w:tcBorders>
            <w:noWrap/>
            <w:vAlign w:val="bottom"/>
            <w:hideMark/>
          </w:tcPr>
          <w:p w14:paraId="0A1FB52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6" w:type="dxa"/>
            <w:tcBorders>
              <w:top w:val="nil"/>
              <w:left w:val="nil"/>
              <w:bottom w:val="single" w:sz="8" w:space="0" w:color="auto"/>
              <w:right w:val="single" w:sz="8" w:space="0" w:color="auto"/>
            </w:tcBorders>
            <w:noWrap/>
            <w:vAlign w:val="bottom"/>
            <w:hideMark/>
          </w:tcPr>
          <w:p w14:paraId="7D76365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3B0FB43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392" w:type="dxa"/>
            <w:tcBorders>
              <w:top w:val="nil"/>
              <w:left w:val="nil"/>
              <w:bottom w:val="single" w:sz="8" w:space="0" w:color="auto"/>
              <w:right w:val="single" w:sz="8" w:space="0" w:color="auto"/>
            </w:tcBorders>
            <w:noWrap/>
            <w:vAlign w:val="bottom"/>
            <w:hideMark/>
          </w:tcPr>
          <w:p w14:paraId="6482AC7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041FAB2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0" w:type="dxa"/>
            <w:tcBorders>
              <w:top w:val="nil"/>
              <w:left w:val="nil"/>
              <w:bottom w:val="single" w:sz="8" w:space="0" w:color="auto"/>
              <w:right w:val="single" w:sz="8" w:space="0" w:color="auto"/>
            </w:tcBorders>
            <w:noWrap/>
            <w:vAlign w:val="bottom"/>
            <w:hideMark/>
          </w:tcPr>
          <w:p w14:paraId="4DF4A63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3D988F2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20B88D7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02" w:type="dxa"/>
            <w:tcBorders>
              <w:top w:val="nil"/>
              <w:left w:val="nil"/>
              <w:bottom w:val="single" w:sz="8" w:space="0" w:color="auto"/>
              <w:right w:val="single" w:sz="8" w:space="0" w:color="auto"/>
            </w:tcBorders>
            <w:noWrap/>
            <w:vAlign w:val="bottom"/>
            <w:hideMark/>
          </w:tcPr>
          <w:p w14:paraId="6318780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3CC0B3C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46" w:type="dxa"/>
            <w:tcBorders>
              <w:top w:val="nil"/>
              <w:left w:val="nil"/>
              <w:bottom w:val="single" w:sz="8" w:space="0" w:color="auto"/>
              <w:right w:val="single" w:sz="8" w:space="0" w:color="auto"/>
            </w:tcBorders>
            <w:noWrap/>
            <w:vAlign w:val="bottom"/>
            <w:hideMark/>
          </w:tcPr>
          <w:p w14:paraId="47BDA4F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516EA97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1D681F3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8" w:type="dxa"/>
            <w:tcBorders>
              <w:top w:val="nil"/>
              <w:left w:val="nil"/>
              <w:bottom w:val="single" w:sz="8" w:space="0" w:color="auto"/>
              <w:right w:val="single" w:sz="8" w:space="0" w:color="auto"/>
            </w:tcBorders>
            <w:noWrap/>
            <w:vAlign w:val="bottom"/>
            <w:hideMark/>
          </w:tcPr>
          <w:p w14:paraId="3E8314F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45C73AB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07245E2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0" w:type="dxa"/>
            <w:tcBorders>
              <w:top w:val="nil"/>
              <w:left w:val="nil"/>
              <w:bottom w:val="single" w:sz="8" w:space="0" w:color="auto"/>
              <w:right w:val="single" w:sz="8" w:space="0" w:color="auto"/>
            </w:tcBorders>
            <w:noWrap/>
            <w:vAlign w:val="bottom"/>
            <w:hideMark/>
          </w:tcPr>
          <w:p w14:paraId="193D496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5F34B2B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28" w:type="dxa"/>
            <w:tcBorders>
              <w:top w:val="nil"/>
              <w:left w:val="nil"/>
              <w:bottom w:val="single" w:sz="8" w:space="0" w:color="auto"/>
              <w:right w:val="single" w:sz="8" w:space="0" w:color="auto"/>
            </w:tcBorders>
            <w:noWrap/>
            <w:vAlign w:val="bottom"/>
            <w:hideMark/>
          </w:tcPr>
          <w:p w14:paraId="03B9750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92" w:type="dxa"/>
            <w:tcBorders>
              <w:top w:val="nil"/>
              <w:left w:val="nil"/>
              <w:bottom w:val="single" w:sz="8" w:space="0" w:color="auto"/>
              <w:right w:val="single" w:sz="8" w:space="0" w:color="auto"/>
            </w:tcBorders>
            <w:noWrap/>
            <w:vAlign w:val="bottom"/>
            <w:hideMark/>
          </w:tcPr>
          <w:p w14:paraId="7CCB066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13C253A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707" w:type="dxa"/>
            <w:tcBorders>
              <w:top w:val="nil"/>
              <w:left w:val="nil"/>
              <w:bottom w:val="single" w:sz="8" w:space="0" w:color="auto"/>
              <w:right w:val="single" w:sz="8" w:space="0" w:color="auto"/>
            </w:tcBorders>
            <w:noWrap/>
            <w:vAlign w:val="bottom"/>
            <w:hideMark/>
          </w:tcPr>
          <w:p w14:paraId="210ED44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97" w:type="dxa"/>
            <w:tcBorders>
              <w:top w:val="nil"/>
              <w:left w:val="nil"/>
              <w:bottom w:val="single" w:sz="8" w:space="0" w:color="auto"/>
              <w:right w:val="single" w:sz="8" w:space="0" w:color="auto"/>
            </w:tcBorders>
            <w:noWrap/>
            <w:vAlign w:val="bottom"/>
            <w:hideMark/>
          </w:tcPr>
          <w:p w14:paraId="50F36A2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w:t>
            </w:r>
          </w:p>
        </w:tc>
      </w:tr>
      <w:tr w:rsidR="00DA69CE" w:rsidRPr="00DC56BA" w14:paraId="03BBB131"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774C71CB"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varuh človekovih pravic</w:t>
            </w:r>
          </w:p>
        </w:tc>
        <w:tc>
          <w:tcPr>
            <w:tcW w:w="240" w:type="dxa"/>
            <w:tcBorders>
              <w:top w:val="nil"/>
              <w:left w:val="nil"/>
              <w:bottom w:val="single" w:sz="8" w:space="0" w:color="auto"/>
              <w:right w:val="single" w:sz="8" w:space="0" w:color="auto"/>
            </w:tcBorders>
            <w:noWrap/>
            <w:vAlign w:val="bottom"/>
            <w:hideMark/>
          </w:tcPr>
          <w:p w14:paraId="4AB678F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2" w:type="dxa"/>
            <w:tcBorders>
              <w:top w:val="nil"/>
              <w:left w:val="nil"/>
              <w:bottom w:val="single" w:sz="8" w:space="0" w:color="auto"/>
              <w:right w:val="single" w:sz="8" w:space="0" w:color="auto"/>
            </w:tcBorders>
            <w:noWrap/>
            <w:vAlign w:val="bottom"/>
            <w:hideMark/>
          </w:tcPr>
          <w:p w14:paraId="554AD40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3" w:type="dxa"/>
            <w:tcBorders>
              <w:top w:val="nil"/>
              <w:left w:val="nil"/>
              <w:bottom w:val="single" w:sz="8" w:space="0" w:color="auto"/>
              <w:right w:val="single" w:sz="8" w:space="0" w:color="auto"/>
            </w:tcBorders>
            <w:noWrap/>
            <w:vAlign w:val="bottom"/>
            <w:hideMark/>
          </w:tcPr>
          <w:p w14:paraId="32B4CA8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3" w:type="dxa"/>
            <w:tcBorders>
              <w:top w:val="nil"/>
              <w:left w:val="nil"/>
              <w:bottom w:val="single" w:sz="8" w:space="0" w:color="auto"/>
              <w:right w:val="single" w:sz="8" w:space="0" w:color="auto"/>
            </w:tcBorders>
            <w:noWrap/>
            <w:vAlign w:val="bottom"/>
            <w:hideMark/>
          </w:tcPr>
          <w:p w14:paraId="5CCADA3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5" w:type="dxa"/>
            <w:tcBorders>
              <w:top w:val="nil"/>
              <w:left w:val="nil"/>
              <w:bottom w:val="single" w:sz="8" w:space="0" w:color="auto"/>
              <w:right w:val="single" w:sz="8" w:space="0" w:color="auto"/>
            </w:tcBorders>
            <w:noWrap/>
            <w:vAlign w:val="bottom"/>
            <w:hideMark/>
          </w:tcPr>
          <w:p w14:paraId="6D23224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77E7395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7C8F8AF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29D2B67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13ADD40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392" w:type="dxa"/>
            <w:tcBorders>
              <w:top w:val="nil"/>
              <w:left w:val="nil"/>
              <w:bottom w:val="single" w:sz="8" w:space="0" w:color="auto"/>
              <w:right w:val="single" w:sz="8" w:space="0" w:color="auto"/>
            </w:tcBorders>
            <w:noWrap/>
            <w:vAlign w:val="bottom"/>
            <w:hideMark/>
          </w:tcPr>
          <w:p w14:paraId="0EAB2B1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57A0ED7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0" w:type="dxa"/>
            <w:tcBorders>
              <w:top w:val="nil"/>
              <w:left w:val="nil"/>
              <w:bottom w:val="single" w:sz="8" w:space="0" w:color="auto"/>
              <w:right w:val="single" w:sz="8" w:space="0" w:color="auto"/>
            </w:tcBorders>
            <w:noWrap/>
            <w:vAlign w:val="bottom"/>
            <w:hideMark/>
          </w:tcPr>
          <w:p w14:paraId="53C1EAF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515F89D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593849A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02" w:type="dxa"/>
            <w:tcBorders>
              <w:top w:val="nil"/>
              <w:left w:val="nil"/>
              <w:bottom w:val="single" w:sz="8" w:space="0" w:color="auto"/>
              <w:right w:val="single" w:sz="8" w:space="0" w:color="auto"/>
            </w:tcBorders>
            <w:noWrap/>
            <w:vAlign w:val="bottom"/>
            <w:hideMark/>
          </w:tcPr>
          <w:p w14:paraId="5F6EAD96"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3406417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6F0B24C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198E2A3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7DF5CCF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8" w:type="dxa"/>
            <w:tcBorders>
              <w:top w:val="nil"/>
              <w:left w:val="nil"/>
              <w:bottom w:val="single" w:sz="8" w:space="0" w:color="auto"/>
              <w:right w:val="single" w:sz="8" w:space="0" w:color="auto"/>
            </w:tcBorders>
            <w:noWrap/>
            <w:vAlign w:val="bottom"/>
            <w:hideMark/>
          </w:tcPr>
          <w:p w14:paraId="59C4921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65257A7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69D7CF3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1736573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1ABC9CB8"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28" w:type="dxa"/>
            <w:tcBorders>
              <w:top w:val="nil"/>
              <w:left w:val="nil"/>
              <w:bottom w:val="single" w:sz="8" w:space="0" w:color="auto"/>
              <w:right w:val="single" w:sz="8" w:space="0" w:color="auto"/>
            </w:tcBorders>
            <w:noWrap/>
            <w:vAlign w:val="bottom"/>
            <w:hideMark/>
          </w:tcPr>
          <w:p w14:paraId="50D4FA1D"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92" w:type="dxa"/>
            <w:tcBorders>
              <w:top w:val="nil"/>
              <w:left w:val="nil"/>
              <w:bottom w:val="single" w:sz="8" w:space="0" w:color="auto"/>
              <w:right w:val="single" w:sz="8" w:space="0" w:color="auto"/>
            </w:tcBorders>
            <w:noWrap/>
            <w:vAlign w:val="bottom"/>
            <w:hideMark/>
          </w:tcPr>
          <w:p w14:paraId="158BF80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35B65DE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707" w:type="dxa"/>
            <w:tcBorders>
              <w:top w:val="nil"/>
              <w:left w:val="nil"/>
              <w:bottom w:val="single" w:sz="8" w:space="0" w:color="auto"/>
              <w:right w:val="single" w:sz="8" w:space="0" w:color="auto"/>
            </w:tcBorders>
            <w:noWrap/>
            <w:vAlign w:val="bottom"/>
            <w:hideMark/>
          </w:tcPr>
          <w:p w14:paraId="303C9C4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97" w:type="dxa"/>
            <w:tcBorders>
              <w:top w:val="nil"/>
              <w:left w:val="nil"/>
              <w:bottom w:val="single" w:sz="8" w:space="0" w:color="auto"/>
              <w:right w:val="single" w:sz="8" w:space="0" w:color="auto"/>
            </w:tcBorders>
            <w:noWrap/>
            <w:vAlign w:val="bottom"/>
            <w:hideMark/>
          </w:tcPr>
          <w:p w14:paraId="2044A00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r>
      <w:tr w:rsidR="00DA69CE" w:rsidRPr="00DC56BA" w14:paraId="4E4F913C" w14:textId="77777777" w:rsidTr="00DA69CE">
        <w:trPr>
          <w:trHeight w:val="283"/>
        </w:trPr>
        <w:tc>
          <w:tcPr>
            <w:tcW w:w="2657" w:type="dxa"/>
            <w:tcBorders>
              <w:top w:val="nil"/>
              <w:left w:val="single" w:sz="8" w:space="0" w:color="auto"/>
              <w:bottom w:val="single" w:sz="8" w:space="0" w:color="auto"/>
              <w:right w:val="single" w:sz="8" w:space="0" w:color="auto"/>
            </w:tcBorders>
            <w:noWrap/>
            <w:vAlign w:val="bottom"/>
            <w:hideMark/>
          </w:tcPr>
          <w:p w14:paraId="52896251" w14:textId="77777777" w:rsidR="00DA69CE" w:rsidRPr="00DC56BA" w:rsidRDefault="00DA69CE" w:rsidP="00DA69C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nadzornik za varstvo podatkov</w:t>
            </w:r>
          </w:p>
        </w:tc>
        <w:tc>
          <w:tcPr>
            <w:tcW w:w="240" w:type="dxa"/>
            <w:tcBorders>
              <w:top w:val="nil"/>
              <w:left w:val="nil"/>
              <w:bottom w:val="single" w:sz="8" w:space="0" w:color="auto"/>
              <w:right w:val="single" w:sz="8" w:space="0" w:color="auto"/>
            </w:tcBorders>
            <w:noWrap/>
            <w:vAlign w:val="bottom"/>
            <w:hideMark/>
          </w:tcPr>
          <w:p w14:paraId="7B8D9C2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2" w:type="dxa"/>
            <w:tcBorders>
              <w:top w:val="nil"/>
              <w:left w:val="nil"/>
              <w:bottom w:val="single" w:sz="8" w:space="0" w:color="auto"/>
              <w:right w:val="single" w:sz="8" w:space="0" w:color="auto"/>
            </w:tcBorders>
            <w:noWrap/>
            <w:vAlign w:val="bottom"/>
            <w:hideMark/>
          </w:tcPr>
          <w:p w14:paraId="02ABB4F9"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3" w:type="dxa"/>
            <w:tcBorders>
              <w:top w:val="nil"/>
              <w:left w:val="nil"/>
              <w:bottom w:val="single" w:sz="8" w:space="0" w:color="auto"/>
              <w:right w:val="single" w:sz="8" w:space="0" w:color="auto"/>
            </w:tcBorders>
            <w:noWrap/>
            <w:vAlign w:val="bottom"/>
            <w:hideMark/>
          </w:tcPr>
          <w:p w14:paraId="104A683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3" w:type="dxa"/>
            <w:tcBorders>
              <w:top w:val="nil"/>
              <w:left w:val="nil"/>
              <w:bottom w:val="single" w:sz="8" w:space="0" w:color="auto"/>
              <w:right w:val="single" w:sz="8" w:space="0" w:color="auto"/>
            </w:tcBorders>
            <w:noWrap/>
            <w:vAlign w:val="bottom"/>
            <w:hideMark/>
          </w:tcPr>
          <w:p w14:paraId="118D8CF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5" w:type="dxa"/>
            <w:tcBorders>
              <w:top w:val="nil"/>
              <w:left w:val="nil"/>
              <w:bottom w:val="single" w:sz="8" w:space="0" w:color="auto"/>
              <w:right w:val="single" w:sz="8" w:space="0" w:color="auto"/>
            </w:tcBorders>
            <w:noWrap/>
            <w:vAlign w:val="bottom"/>
            <w:hideMark/>
          </w:tcPr>
          <w:p w14:paraId="7E66591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3774B46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1338ABC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0023CB04"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78300F5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392" w:type="dxa"/>
            <w:tcBorders>
              <w:top w:val="nil"/>
              <w:left w:val="nil"/>
              <w:bottom w:val="single" w:sz="8" w:space="0" w:color="auto"/>
              <w:right w:val="single" w:sz="8" w:space="0" w:color="auto"/>
            </w:tcBorders>
            <w:noWrap/>
            <w:vAlign w:val="bottom"/>
            <w:hideMark/>
          </w:tcPr>
          <w:p w14:paraId="66CAB52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0995B61A"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0" w:type="dxa"/>
            <w:tcBorders>
              <w:top w:val="nil"/>
              <w:left w:val="nil"/>
              <w:bottom w:val="single" w:sz="8" w:space="0" w:color="auto"/>
              <w:right w:val="single" w:sz="8" w:space="0" w:color="auto"/>
            </w:tcBorders>
            <w:noWrap/>
            <w:vAlign w:val="bottom"/>
            <w:hideMark/>
          </w:tcPr>
          <w:p w14:paraId="4F77B7B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0" w:type="dxa"/>
            <w:tcBorders>
              <w:top w:val="nil"/>
              <w:left w:val="nil"/>
              <w:bottom w:val="single" w:sz="8" w:space="0" w:color="auto"/>
              <w:right w:val="single" w:sz="8" w:space="0" w:color="auto"/>
            </w:tcBorders>
            <w:noWrap/>
            <w:vAlign w:val="bottom"/>
            <w:hideMark/>
          </w:tcPr>
          <w:p w14:paraId="3ED0EBF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0" w:type="dxa"/>
            <w:tcBorders>
              <w:top w:val="nil"/>
              <w:left w:val="nil"/>
              <w:bottom w:val="single" w:sz="8" w:space="0" w:color="auto"/>
              <w:right w:val="single" w:sz="8" w:space="0" w:color="auto"/>
            </w:tcBorders>
            <w:noWrap/>
            <w:vAlign w:val="bottom"/>
            <w:hideMark/>
          </w:tcPr>
          <w:p w14:paraId="6FF9F4F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02" w:type="dxa"/>
            <w:tcBorders>
              <w:top w:val="nil"/>
              <w:left w:val="nil"/>
              <w:bottom w:val="single" w:sz="8" w:space="0" w:color="auto"/>
              <w:right w:val="single" w:sz="8" w:space="0" w:color="auto"/>
            </w:tcBorders>
            <w:noWrap/>
            <w:vAlign w:val="bottom"/>
            <w:hideMark/>
          </w:tcPr>
          <w:p w14:paraId="6337A07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6812DA8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46" w:type="dxa"/>
            <w:tcBorders>
              <w:top w:val="nil"/>
              <w:left w:val="nil"/>
              <w:bottom w:val="single" w:sz="8" w:space="0" w:color="auto"/>
              <w:right w:val="single" w:sz="8" w:space="0" w:color="auto"/>
            </w:tcBorders>
            <w:noWrap/>
            <w:vAlign w:val="bottom"/>
            <w:hideMark/>
          </w:tcPr>
          <w:p w14:paraId="36555D55"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4" w:type="dxa"/>
            <w:tcBorders>
              <w:top w:val="nil"/>
              <w:left w:val="nil"/>
              <w:bottom w:val="single" w:sz="8" w:space="0" w:color="auto"/>
              <w:right w:val="single" w:sz="8" w:space="0" w:color="auto"/>
            </w:tcBorders>
            <w:noWrap/>
            <w:vAlign w:val="bottom"/>
            <w:hideMark/>
          </w:tcPr>
          <w:p w14:paraId="03EA50E3"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4F2DC11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8" w:type="dxa"/>
            <w:tcBorders>
              <w:top w:val="nil"/>
              <w:left w:val="nil"/>
              <w:bottom w:val="single" w:sz="8" w:space="0" w:color="auto"/>
              <w:right w:val="single" w:sz="8" w:space="0" w:color="auto"/>
            </w:tcBorders>
            <w:noWrap/>
            <w:vAlign w:val="bottom"/>
            <w:hideMark/>
          </w:tcPr>
          <w:p w14:paraId="2956A5F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4" w:type="dxa"/>
            <w:tcBorders>
              <w:top w:val="nil"/>
              <w:left w:val="nil"/>
              <w:bottom w:val="single" w:sz="8" w:space="0" w:color="auto"/>
              <w:right w:val="single" w:sz="8" w:space="0" w:color="auto"/>
            </w:tcBorders>
            <w:noWrap/>
            <w:vAlign w:val="bottom"/>
            <w:hideMark/>
          </w:tcPr>
          <w:p w14:paraId="7C2AD20B"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0" w:type="dxa"/>
            <w:tcBorders>
              <w:top w:val="nil"/>
              <w:left w:val="nil"/>
              <w:bottom w:val="single" w:sz="8" w:space="0" w:color="auto"/>
              <w:right w:val="single" w:sz="8" w:space="0" w:color="auto"/>
            </w:tcBorders>
            <w:noWrap/>
            <w:vAlign w:val="bottom"/>
            <w:hideMark/>
          </w:tcPr>
          <w:p w14:paraId="11C8E8DC"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6399F2F2"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0" w:type="dxa"/>
            <w:tcBorders>
              <w:top w:val="nil"/>
              <w:left w:val="nil"/>
              <w:bottom w:val="single" w:sz="8" w:space="0" w:color="auto"/>
              <w:right w:val="single" w:sz="8" w:space="0" w:color="auto"/>
            </w:tcBorders>
            <w:noWrap/>
            <w:vAlign w:val="bottom"/>
            <w:hideMark/>
          </w:tcPr>
          <w:p w14:paraId="240A228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28" w:type="dxa"/>
            <w:tcBorders>
              <w:top w:val="nil"/>
              <w:left w:val="nil"/>
              <w:bottom w:val="single" w:sz="8" w:space="0" w:color="auto"/>
              <w:right w:val="single" w:sz="8" w:space="0" w:color="auto"/>
            </w:tcBorders>
            <w:noWrap/>
            <w:vAlign w:val="bottom"/>
            <w:hideMark/>
          </w:tcPr>
          <w:p w14:paraId="33DA7A9E"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92" w:type="dxa"/>
            <w:tcBorders>
              <w:top w:val="nil"/>
              <w:left w:val="nil"/>
              <w:bottom w:val="single" w:sz="8" w:space="0" w:color="auto"/>
              <w:right w:val="single" w:sz="8" w:space="0" w:color="auto"/>
            </w:tcBorders>
            <w:noWrap/>
            <w:vAlign w:val="bottom"/>
            <w:hideMark/>
          </w:tcPr>
          <w:p w14:paraId="5F9ECB60"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6" w:type="dxa"/>
            <w:tcBorders>
              <w:top w:val="nil"/>
              <w:left w:val="nil"/>
              <w:bottom w:val="single" w:sz="8" w:space="0" w:color="auto"/>
              <w:right w:val="single" w:sz="8" w:space="0" w:color="auto"/>
            </w:tcBorders>
            <w:noWrap/>
            <w:vAlign w:val="bottom"/>
            <w:hideMark/>
          </w:tcPr>
          <w:p w14:paraId="69ED02C1"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707" w:type="dxa"/>
            <w:tcBorders>
              <w:top w:val="nil"/>
              <w:left w:val="nil"/>
              <w:bottom w:val="single" w:sz="8" w:space="0" w:color="auto"/>
              <w:right w:val="single" w:sz="8" w:space="0" w:color="auto"/>
            </w:tcBorders>
            <w:noWrap/>
            <w:vAlign w:val="bottom"/>
            <w:hideMark/>
          </w:tcPr>
          <w:p w14:paraId="448FA0FF"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97" w:type="dxa"/>
            <w:tcBorders>
              <w:top w:val="nil"/>
              <w:left w:val="nil"/>
              <w:bottom w:val="single" w:sz="8" w:space="0" w:color="auto"/>
              <w:right w:val="single" w:sz="8" w:space="0" w:color="auto"/>
            </w:tcBorders>
            <w:noWrap/>
            <w:vAlign w:val="bottom"/>
            <w:hideMark/>
          </w:tcPr>
          <w:p w14:paraId="55202C47" w14:textId="77777777" w:rsidR="00DA69CE" w:rsidRPr="00DC56BA" w:rsidRDefault="00DA69CE" w:rsidP="00DA69C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r>
      <w:tr w:rsidR="00164BAB" w:rsidRPr="00DC56BA" w14:paraId="65ECACE5" w14:textId="77777777" w:rsidTr="00DA69CE">
        <w:trPr>
          <w:trHeight w:val="283"/>
        </w:trPr>
        <w:tc>
          <w:tcPr>
            <w:tcW w:w="2657" w:type="dxa"/>
            <w:tcBorders>
              <w:top w:val="nil"/>
              <w:left w:val="single" w:sz="8" w:space="0" w:color="auto"/>
              <w:bottom w:val="single" w:sz="8" w:space="0" w:color="auto"/>
              <w:right w:val="single" w:sz="8" w:space="0" w:color="auto"/>
            </w:tcBorders>
            <w:shd w:val="clear" w:color="D9E1F2" w:fill="D9E1F2"/>
            <w:noWrap/>
            <w:vAlign w:val="bottom"/>
            <w:hideMark/>
          </w:tcPr>
          <w:p w14:paraId="5D8384C9" w14:textId="77777777" w:rsidR="00DA69CE" w:rsidRPr="00DC56BA" w:rsidRDefault="00DA69CE" w:rsidP="00DA69CE">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Vse skupaj</w:t>
            </w:r>
          </w:p>
        </w:tc>
        <w:tc>
          <w:tcPr>
            <w:tcW w:w="240" w:type="dxa"/>
            <w:tcBorders>
              <w:top w:val="nil"/>
              <w:left w:val="nil"/>
              <w:bottom w:val="single" w:sz="8" w:space="0" w:color="auto"/>
              <w:right w:val="single" w:sz="8" w:space="0" w:color="auto"/>
            </w:tcBorders>
            <w:shd w:val="clear" w:color="D9E1F2" w:fill="D9E1F2"/>
            <w:noWrap/>
            <w:vAlign w:val="bottom"/>
            <w:hideMark/>
          </w:tcPr>
          <w:p w14:paraId="1989F2A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472" w:type="dxa"/>
            <w:tcBorders>
              <w:top w:val="nil"/>
              <w:left w:val="nil"/>
              <w:bottom w:val="single" w:sz="8" w:space="0" w:color="auto"/>
              <w:right w:val="single" w:sz="8" w:space="0" w:color="auto"/>
            </w:tcBorders>
            <w:shd w:val="clear" w:color="D9E1F2" w:fill="D9E1F2"/>
            <w:noWrap/>
            <w:vAlign w:val="bottom"/>
            <w:hideMark/>
          </w:tcPr>
          <w:p w14:paraId="5C2DDBA2"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756</w:t>
            </w:r>
          </w:p>
        </w:tc>
        <w:tc>
          <w:tcPr>
            <w:tcW w:w="463" w:type="dxa"/>
            <w:tcBorders>
              <w:top w:val="nil"/>
              <w:left w:val="nil"/>
              <w:bottom w:val="single" w:sz="8" w:space="0" w:color="auto"/>
              <w:right w:val="single" w:sz="8" w:space="0" w:color="auto"/>
            </w:tcBorders>
            <w:shd w:val="clear" w:color="D9E1F2" w:fill="D9E1F2"/>
            <w:noWrap/>
            <w:vAlign w:val="bottom"/>
            <w:hideMark/>
          </w:tcPr>
          <w:p w14:paraId="664FCB30"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69</w:t>
            </w:r>
          </w:p>
        </w:tc>
        <w:tc>
          <w:tcPr>
            <w:tcW w:w="463" w:type="dxa"/>
            <w:tcBorders>
              <w:top w:val="nil"/>
              <w:left w:val="nil"/>
              <w:bottom w:val="single" w:sz="8" w:space="0" w:color="auto"/>
              <w:right w:val="single" w:sz="8" w:space="0" w:color="auto"/>
            </w:tcBorders>
            <w:shd w:val="clear" w:color="D9E1F2" w:fill="D9E1F2"/>
            <w:noWrap/>
            <w:vAlign w:val="bottom"/>
            <w:hideMark/>
          </w:tcPr>
          <w:p w14:paraId="1E32DB83"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55" w:type="dxa"/>
            <w:tcBorders>
              <w:top w:val="nil"/>
              <w:left w:val="nil"/>
              <w:bottom w:val="single" w:sz="8" w:space="0" w:color="auto"/>
              <w:right w:val="single" w:sz="8" w:space="0" w:color="auto"/>
            </w:tcBorders>
            <w:shd w:val="clear" w:color="D9E1F2" w:fill="D9E1F2"/>
            <w:noWrap/>
            <w:vAlign w:val="bottom"/>
            <w:hideMark/>
          </w:tcPr>
          <w:p w14:paraId="201BF9B9"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470" w:type="dxa"/>
            <w:tcBorders>
              <w:top w:val="nil"/>
              <w:left w:val="nil"/>
              <w:bottom w:val="single" w:sz="8" w:space="0" w:color="auto"/>
              <w:right w:val="single" w:sz="8" w:space="0" w:color="auto"/>
            </w:tcBorders>
            <w:shd w:val="clear" w:color="D9E1F2" w:fill="D9E1F2"/>
            <w:noWrap/>
            <w:vAlign w:val="bottom"/>
            <w:hideMark/>
          </w:tcPr>
          <w:p w14:paraId="6C47EC78"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133</w:t>
            </w:r>
          </w:p>
        </w:tc>
        <w:tc>
          <w:tcPr>
            <w:tcW w:w="470" w:type="dxa"/>
            <w:tcBorders>
              <w:top w:val="nil"/>
              <w:left w:val="nil"/>
              <w:bottom w:val="single" w:sz="8" w:space="0" w:color="auto"/>
              <w:right w:val="single" w:sz="8" w:space="0" w:color="auto"/>
            </w:tcBorders>
            <w:shd w:val="clear" w:color="D9E1F2" w:fill="D9E1F2"/>
            <w:noWrap/>
            <w:vAlign w:val="bottom"/>
            <w:hideMark/>
          </w:tcPr>
          <w:p w14:paraId="1E47B5A0"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446" w:type="dxa"/>
            <w:tcBorders>
              <w:top w:val="nil"/>
              <w:left w:val="nil"/>
              <w:bottom w:val="single" w:sz="8" w:space="0" w:color="auto"/>
              <w:right w:val="single" w:sz="8" w:space="0" w:color="auto"/>
            </w:tcBorders>
            <w:shd w:val="clear" w:color="D9E1F2" w:fill="D9E1F2"/>
            <w:noWrap/>
            <w:vAlign w:val="bottom"/>
            <w:hideMark/>
          </w:tcPr>
          <w:p w14:paraId="400F82AF"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70" w:type="dxa"/>
            <w:tcBorders>
              <w:top w:val="nil"/>
              <w:left w:val="nil"/>
              <w:bottom w:val="single" w:sz="8" w:space="0" w:color="auto"/>
              <w:right w:val="single" w:sz="8" w:space="0" w:color="auto"/>
            </w:tcBorders>
            <w:shd w:val="clear" w:color="D9E1F2" w:fill="D9E1F2"/>
            <w:noWrap/>
            <w:vAlign w:val="bottom"/>
            <w:hideMark/>
          </w:tcPr>
          <w:p w14:paraId="2E1538F6"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309</w:t>
            </w:r>
          </w:p>
        </w:tc>
        <w:tc>
          <w:tcPr>
            <w:tcW w:w="392" w:type="dxa"/>
            <w:tcBorders>
              <w:top w:val="nil"/>
              <w:left w:val="nil"/>
              <w:bottom w:val="single" w:sz="8" w:space="0" w:color="auto"/>
              <w:right w:val="single" w:sz="8" w:space="0" w:color="auto"/>
            </w:tcBorders>
            <w:shd w:val="clear" w:color="D9E1F2" w:fill="D9E1F2"/>
            <w:noWrap/>
            <w:vAlign w:val="bottom"/>
            <w:hideMark/>
          </w:tcPr>
          <w:p w14:paraId="7F36F07B"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470" w:type="dxa"/>
            <w:tcBorders>
              <w:top w:val="nil"/>
              <w:left w:val="nil"/>
              <w:bottom w:val="single" w:sz="8" w:space="0" w:color="auto"/>
              <w:right w:val="single" w:sz="8" w:space="0" w:color="auto"/>
            </w:tcBorders>
            <w:shd w:val="clear" w:color="D9E1F2" w:fill="D9E1F2"/>
            <w:noWrap/>
            <w:vAlign w:val="bottom"/>
            <w:hideMark/>
          </w:tcPr>
          <w:p w14:paraId="79B4AAF2"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602</w:t>
            </w:r>
          </w:p>
        </w:tc>
        <w:tc>
          <w:tcPr>
            <w:tcW w:w="470" w:type="dxa"/>
            <w:tcBorders>
              <w:top w:val="nil"/>
              <w:left w:val="nil"/>
              <w:bottom w:val="single" w:sz="8" w:space="0" w:color="auto"/>
              <w:right w:val="single" w:sz="8" w:space="0" w:color="auto"/>
            </w:tcBorders>
            <w:shd w:val="clear" w:color="D9E1F2" w:fill="D9E1F2"/>
            <w:noWrap/>
            <w:vAlign w:val="bottom"/>
            <w:hideMark/>
          </w:tcPr>
          <w:p w14:paraId="230F075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177</w:t>
            </w:r>
          </w:p>
        </w:tc>
        <w:tc>
          <w:tcPr>
            <w:tcW w:w="470" w:type="dxa"/>
            <w:tcBorders>
              <w:top w:val="nil"/>
              <w:left w:val="nil"/>
              <w:bottom w:val="single" w:sz="8" w:space="0" w:color="auto"/>
              <w:right w:val="single" w:sz="8" w:space="0" w:color="auto"/>
            </w:tcBorders>
            <w:shd w:val="clear" w:color="D9E1F2" w:fill="D9E1F2"/>
            <w:noWrap/>
            <w:vAlign w:val="bottom"/>
            <w:hideMark/>
          </w:tcPr>
          <w:p w14:paraId="12987C94"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470" w:type="dxa"/>
            <w:tcBorders>
              <w:top w:val="nil"/>
              <w:left w:val="nil"/>
              <w:bottom w:val="single" w:sz="8" w:space="0" w:color="auto"/>
              <w:right w:val="single" w:sz="8" w:space="0" w:color="auto"/>
            </w:tcBorders>
            <w:shd w:val="clear" w:color="D9E1F2" w:fill="D9E1F2"/>
            <w:noWrap/>
            <w:vAlign w:val="bottom"/>
            <w:hideMark/>
          </w:tcPr>
          <w:p w14:paraId="7EEFFE8C"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402" w:type="dxa"/>
            <w:tcBorders>
              <w:top w:val="nil"/>
              <w:left w:val="nil"/>
              <w:bottom w:val="single" w:sz="8" w:space="0" w:color="auto"/>
              <w:right w:val="single" w:sz="8" w:space="0" w:color="auto"/>
            </w:tcBorders>
            <w:shd w:val="clear" w:color="D9E1F2" w:fill="D9E1F2"/>
            <w:noWrap/>
            <w:vAlign w:val="bottom"/>
            <w:hideMark/>
          </w:tcPr>
          <w:p w14:paraId="58053752"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470" w:type="dxa"/>
            <w:tcBorders>
              <w:top w:val="nil"/>
              <w:left w:val="nil"/>
              <w:bottom w:val="single" w:sz="8" w:space="0" w:color="auto"/>
              <w:right w:val="single" w:sz="8" w:space="0" w:color="auto"/>
            </w:tcBorders>
            <w:shd w:val="clear" w:color="D9E1F2" w:fill="D9E1F2"/>
            <w:noWrap/>
            <w:vAlign w:val="bottom"/>
            <w:hideMark/>
          </w:tcPr>
          <w:p w14:paraId="5B28255F"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423</w:t>
            </w:r>
          </w:p>
        </w:tc>
        <w:tc>
          <w:tcPr>
            <w:tcW w:w="446" w:type="dxa"/>
            <w:tcBorders>
              <w:top w:val="nil"/>
              <w:left w:val="nil"/>
              <w:bottom w:val="single" w:sz="8" w:space="0" w:color="auto"/>
              <w:right w:val="single" w:sz="8" w:space="0" w:color="auto"/>
            </w:tcBorders>
            <w:shd w:val="clear" w:color="D9E1F2" w:fill="D9E1F2"/>
            <w:noWrap/>
            <w:vAlign w:val="bottom"/>
            <w:hideMark/>
          </w:tcPr>
          <w:p w14:paraId="2E2E8C86"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454" w:type="dxa"/>
            <w:tcBorders>
              <w:top w:val="nil"/>
              <w:left w:val="nil"/>
              <w:bottom w:val="single" w:sz="8" w:space="0" w:color="auto"/>
              <w:right w:val="single" w:sz="8" w:space="0" w:color="auto"/>
            </w:tcBorders>
            <w:shd w:val="clear" w:color="D9E1F2" w:fill="D9E1F2"/>
            <w:noWrap/>
            <w:vAlign w:val="bottom"/>
            <w:hideMark/>
          </w:tcPr>
          <w:p w14:paraId="4AD1B07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454" w:type="dxa"/>
            <w:tcBorders>
              <w:top w:val="nil"/>
              <w:left w:val="nil"/>
              <w:bottom w:val="single" w:sz="8" w:space="0" w:color="auto"/>
              <w:right w:val="single" w:sz="8" w:space="0" w:color="auto"/>
            </w:tcBorders>
            <w:shd w:val="clear" w:color="D9E1F2" w:fill="D9E1F2"/>
            <w:noWrap/>
            <w:vAlign w:val="bottom"/>
            <w:hideMark/>
          </w:tcPr>
          <w:p w14:paraId="696ACEFE"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88" w:type="dxa"/>
            <w:tcBorders>
              <w:top w:val="nil"/>
              <w:left w:val="nil"/>
              <w:bottom w:val="single" w:sz="8" w:space="0" w:color="auto"/>
              <w:right w:val="single" w:sz="8" w:space="0" w:color="auto"/>
            </w:tcBorders>
            <w:shd w:val="clear" w:color="D9E1F2" w:fill="D9E1F2"/>
            <w:noWrap/>
            <w:vAlign w:val="bottom"/>
            <w:hideMark/>
          </w:tcPr>
          <w:p w14:paraId="4193CE59"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54" w:type="dxa"/>
            <w:tcBorders>
              <w:top w:val="nil"/>
              <w:left w:val="nil"/>
              <w:bottom w:val="single" w:sz="8" w:space="0" w:color="auto"/>
              <w:right w:val="single" w:sz="8" w:space="0" w:color="auto"/>
            </w:tcBorders>
            <w:shd w:val="clear" w:color="D9E1F2" w:fill="D9E1F2"/>
            <w:noWrap/>
            <w:vAlign w:val="bottom"/>
            <w:hideMark/>
          </w:tcPr>
          <w:p w14:paraId="5E6011A2"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w:t>
            </w:r>
          </w:p>
        </w:tc>
        <w:tc>
          <w:tcPr>
            <w:tcW w:w="470" w:type="dxa"/>
            <w:tcBorders>
              <w:top w:val="nil"/>
              <w:left w:val="nil"/>
              <w:bottom w:val="single" w:sz="8" w:space="0" w:color="auto"/>
              <w:right w:val="single" w:sz="8" w:space="0" w:color="auto"/>
            </w:tcBorders>
            <w:shd w:val="clear" w:color="D9E1F2" w:fill="D9E1F2"/>
            <w:noWrap/>
            <w:vAlign w:val="bottom"/>
            <w:hideMark/>
          </w:tcPr>
          <w:p w14:paraId="269163DF"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103</w:t>
            </w:r>
          </w:p>
        </w:tc>
        <w:tc>
          <w:tcPr>
            <w:tcW w:w="470" w:type="dxa"/>
            <w:tcBorders>
              <w:top w:val="nil"/>
              <w:left w:val="nil"/>
              <w:bottom w:val="single" w:sz="8" w:space="0" w:color="auto"/>
              <w:right w:val="single" w:sz="8" w:space="0" w:color="auto"/>
            </w:tcBorders>
            <w:shd w:val="clear" w:color="D9E1F2" w:fill="D9E1F2"/>
            <w:noWrap/>
            <w:vAlign w:val="bottom"/>
            <w:hideMark/>
          </w:tcPr>
          <w:p w14:paraId="32B12AB1"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170</w:t>
            </w:r>
          </w:p>
        </w:tc>
        <w:tc>
          <w:tcPr>
            <w:tcW w:w="470" w:type="dxa"/>
            <w:tcBorders>
              <w:top w:val="nil"/>
              <w:left w:val="nil"/>
              <w:bottom w:val="single" w:sz="8" w:space="0" w:color="auto"/>
              <w:right w:val="single" w:sz="8" w:space="0" w:color="auto"/>
            </w:tcBorders>
            <w:shd w:val="clear" w:color="D9E1F2" w:fill="D9E1F2"/>
            <w:noWrap/>
            <w:vAlign w:val="bottom"/>
            <w:hideMark/>
          </w:tcPr>
          <w:p w14:paraId="51BFA97B"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256</w:t>
            </w:r>
          </w:p>
        </w:tc>
        <w:tc>
          <w:tcPr>
            <w:tcW w:w="428" w:type="dxa"/>
            <w:tcBorders>
              <w:top w:val="nil"/>
              <w:left w:val="nil"/>
              <w:bottom w:val="single" w:sz="8" w:space="0" w:color="auto"/>
              <w:right w:val="single" w:sz="8" w:space="0" w:color="auto"/>
            </w:tcBorders>
            <w:shd w:val="clear" w:color="D9E1F2" w:fill="D9E1F2"/>
            <w:noWrap/>
            <w:vAlign w:val="bottom"/>
            <w:hideMark/>
          </w:tcPr>
          <w:p w14:paraId="40D5C414"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392" w:type="dxa"/>
            <w:tcBorders>
              <w:top w:val="nil"/>
              <w:left w:val="nil"/>
              <w:bottom w:val="single" w:sz="8" w:space="0" w:color="auto"/>
              <w:right w:val="single" w:sz="8" w:space="0" w:color="auto"/>
            </w:tcBorders>
            <w:shd w:val="clear" w:color="D9E1F2" w:fill="D9E1F2"/>
            <w:noWrap/>
            <w:vAlign w:val="bottom"/>
            <w:hideMark/>
          </w:tcPr>
          <w:p w14:paraId="63CFF86C"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30</w:t>
            </w:r>
          </w:p>
        </w:tc>
        <w:tc>
          <w:tcPr>
            <w:tcW w:w="446" w:type="dxa"/>
            <w:tcBorders>
              <w:top w:val="nil"/>
              <w:left w:val="nil"/>
              <w:bottom w:val="single" w:sz="8" w:space="0" w:color="auto"/>
              <w:right w:val="single" w:sz="8" w:space="0" w:color="auto"/>
            </w:tcBorders>
            <w:shd w:val="clear" w:color="D9E1F2" w:fill="D9E1F2"/>
            <w:noWrap/>
            <w:vAlign w:val="bottom"/>
            <w:hideMark/>
          </w:tcPr>
          <w:p w14:paraId="3C7A3A2D"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707" w:type="dxa"/>
            <w:tcBorders>
              <w:top w:val="nil"/>
              <w:left w:val="nil"/>
              <w:bottom w:val="single" w:sz="8" w:space="0" w:color="auto"/>
              <w:right w:val="single" w:sz="8" w:space="0" w:color="auto"/>
            </w:tcBorders>
            <w:shd w:val="clear" w:color="D9E1F2" w:fill="D9E1F2"/>
            <w:noWrap/>
            <w:vAlign w:val="bottom"/>
            <w:hideMark/>
          </w:tcPr>
          <w:p w14:paraId="38169C40"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597" w:type="dxa"/>
            <w:tcBorders>
              <w:top w:val="nil"/>
              <w:left w:val="nil"/>
              <w:bottom w:val="single" w:sz="8" w:space="0" w:color="auto"/>
              <w:right w:val="single" w:sz="8" w:space="0" w:color="auto"/>
            </w:tcBorders>
            <w:shd w:val="clear" w:color="D9E1F2" w:fill="D9E1F2"/>
            <w:noWrap/>
            <w:vAlign w:val="bottom"/>
            <w:hideMark/>
          </w:tcPr>
          <w:p w14:paraId="56751D2A" w14:textId="77777777" w:rsidR="00DA69CE" w:rsidRPr="00DC56BA" w:rsidRDefault="00DA69CE" w:rsidP="00DA69C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3 520</w:t>
            </w:r>
          </w:p>
        </w:tc>
      </w:tr>
    </w:tbl>
    <w:p w14:paraId="04D0F8CF" w14:textId="77777777" w:rsidR="00745DD5" w:rsidRPr="00DC56BA" w:rsidRDefault="00745DD5" w:rsidP="00745DD5">
      <w:pPr>
        <w:spacing w:after="0" w:line="240" w:lineRule="auto"/>
        <w:rPr>
          <w:rFonts w:ascii="Times New Roman" w:hAnsi="Times New Roman" w:cs="Times New Roman"/>
          <w:b/>
          <w:noProof/>
          <w:sz w:val="24"/>
          <w:szCs w:val="24"/>
        </w:rPr>
      </w:pPr>
    </w:p>
    <w:p w14:paraId="5FE5C92E" w14:textId="77777777" w:rsidR="00745DD5" w:rsidRPr="00DC56BA" w:rsidRDefault="00745DD5" w:rsidP="00745DD5">
      <w:pPr>
        <w:spacing w:after="0" w:line="240" w:lineRule="auto"/>
        <w:rPr>
          <w:rFonts w:ascii="Times New Roman" w:hAnsi="Times New Roman" w:cs="Times New Roman"/>
          <w:noProof/>
          <w:sz w:val="24"/>
          <w:szCs w:val="24"/>
        </w:rPr>
      </w:pPr>
    </w:p>
    <w:p w14:paraId="0D63DB75" w14:textId="77777777" w:rsidR="00745DD5" w:rsidRPr="00DC56BA" w:rsidRDefault="00745DD5" w:rsidP="00745DD5">
      <w:pPr>
        <w:spacing w:after="0" w:line="240" w:lineRule="auto"/>
        <w:rPr>
          <w:rFonts w:ascii="Times New Roman" w:hAnsi="Times New Roman" w:cs="Times New Roman"/>
          <w:b/>
          <w:noProof/>
          <w:sz w:val="24"/>
          <w:szCs w:val="24"/>
        </w:rPr>
      </w:pPr>
      <w:r w:rsidRPr="00DC56BA">
        <w:rPr>
          <w:rFonts w:ascii="Times New Roman" w:hAnsi="Times New Roman"/>
          <w:b/>
          <w:noProof/>
          <w:sz w:val="24"/>
        </w:rPr>
        <w:t>Preglednica 21b – Porazdelitev po državljanstvu v drugih institucijah leta 2024</w:t>
      </w:r>
    </w:p>
    <w:p w14:paraId="4AE6C0A4" w14:textId="77777777" w:rsidR="00745DD5" w:rsidRPr="00DC56BA" w:rsidRDefault="00745DD5" w:rsidP="00745DD5">
      <w:pPr>
        <w:spacing w:after="0" w:line="240" w:lineRule="auto"/>
        <w:rPr>
          <w:rFonts w:ascii="Times New Roman" w:hAnsi="Times New Roman" w:cs="Times New Roman"/>
          <w:noProof/>
          <w:sz w:val="24"/>
          <w:szCs w:val="24"/>
        </w:rPr>
      </w:pPr>
    </w:p>
    <w:tbl>
      <w:tblPr>
        <w:tblW w:w="16180" w:type="dxa"/>
        <w:tblInd w:w="-807" w:type="dxa"/>
        <w:tblLook w:val="04A0" w:firstRow="1" w:lastRow="0" w:firstColumn="1" w:lastColumn="0" w:noHBand="0" w:noVBand="1"/>
      </w:tblPr>
      <w:tblGrid>
        <w:gridCol w:w="2901"/>
        <w:gridCol w:w="443"/>
        <w:gridCol w:w="461"/>
        <w:gridCol w:w="452"/>
        <w:gridCol w:w="452"/>
        <w:gridCol w:w="443"/>
        <w:gridCol w:w="461"/>
        <w:gridCol w:w="461"/>
        <w:gridCol w:w="434"/>
        <w:gridCol w:w="461"/>
        <w:gridCol w:w="380"/>
        <w:gridCol w:w="461"/>
        <w:gridCol w:w="461"/>
        <w:gridCol w:w="461"/>
        <w:gridCol w:w="461"/>
        <w:gridCol w:w="389"/>
        <w:gridCol w:w="461"/>
        <w:gridCol w:w="434"/>
        <w:gridCol w:w="443"/>
        <w:gridCol w:w="443"/>
        <w:gridCol w:w="479"/>
        <w:gridCol w:w="443"/>
        <w:gridCol w:w="461"/>
        <w:gridCol w:w="461"/>
        <w:gridCol w:w="461"/>
        <w:gridCol w:w="416"/>
        <w:gridCol w:w="380"/>
        <w:gridCol w:w="434"/>
        <w:gridCol w:w="695"/>
        <w:gridCol w:w="706"/>
      </w:tblGrid>
      <w:tr w:rsidR="00164BAB" w:rsidRPr="00DC56BA" w14:paraId="21D4A9B1" w14:textId="77777777" w:rsidTr="00DA69CE">
        <w:trPr>
          <w:trHeight w:val="273"/>
        </w:trPr>
        <w:tc>
          <w:tcPr>
            <w:tcW w:w="2901" w:type="dxa"/>
            <w:tcBorders>
              <w:top w:val="nil"/>
              <w:left w:val="nil"/>
              <w:bottom w:val="nil"/>
              <w:right w:val="nil"/>
            </w:tcBorders>
            <w:noWrap/>
            <w:vAlign w:val="bottom"/>
            <w:hideMark/>
          </w:tcPr>
          <w:p w14:paraId="117922B5" w14:textId="77777777" w:rsidR="00745DD5" w:rsidRPr="00DC56BA" w:rsidRDefault="00745DD5" w:rsidP="00700011">
            <w:pPr>
              <w:spacing w:after="0" w:line="240" w:lineRule="auto"/>
              <w:rPr>
                <w:rFonts w:ascii="Times New Roman" w:eastAsia="Times New Roman" w:hAnsi="Times New Roman" w:cs="Times New Roman"/>
                <w:noProof/>
                <w:sz w:val="16"/>
                <w:szCs w:val="16"/>
                <w:lang w:bidi="ar-SA"/>
              </w:rPr>
            </w:pPr>
          </w:p>
        </w:tc>
        <w:tc>
          <w:tcPr>
            <w:tcW w:w="443" w:type="dxa"/>
            <w:tcBorders>
              <w:top w:val="single" w:sz="8" w:space="0" w:color="auto"/>
              <w:left w:val="single" w:sz="8" w:space="0" w:color="auto"/>
              <w:bottom w:val="single" w:sz="8" w:space="0" w:color="auto"/>
              <w:right w:val="single" w:sz="8" w:space="0" w:color="auto"/>
            </w:tcBorders>
            <w:shd w:val="clear" w:color="D9E1F2" w:fill="D9E1F2"/>
            <w:noWrap/>
            <w:vAlign w:val="bottom"/>
            <w:hideMark/>
          </w:tcPr>
          <w:p w14:paraId="6F352609"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AT</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65010E85"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BE</w:t>
            </w:r>
          </w:p>
        </w:tc>
        <w:tc>
          <w:tcPr>
            <w:tcW w:w="452" w:type="dxa"/>
            <w:tcBorders>
              <w:top w:val="single" w:sz="8" w:space="0" w:color="auto"/>
              <w:left w:val="nil"/>
              <w:bottom w:val="single" w:sz="8" w:space="0" w:color="auto"/>
              <w:right w:val="single" w:sz="8" w:space="0" w:color="auto"/>
            </w:tcBorders>
            <w:shd w:val="clear" w:color="D9E1F2" w:fill="D9E1F2"/>
            <w:noWrap/>
            <w:vAlign w:val="bottom"/>
            <w:hideMark/>
          </w:tcPr>
          <w:p w14:paraId="7496E9D7"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BG</w:t>
            </w:r>
          </w:p>
        </w:tc>
        <w:tc>
          <w:tcPr>
            <w:tcW w:w="452" w:type="dxa"/>
            <w:tcBorders>
              <w:top w:val="single" w:sz="8" w:space="0" w:color="auto"/>
              <w:left w:val="nil"/>
              <w:bottom w:val="single" w:sz="8" w:space="0" w:color="auto"/>
              <w:right w:val="single" w:sz="8" w:space="0" w:color="auto"/>
            </w:tcBorders>
            <w:shd w:val="clear" w:color="D9E1F2" w:fill="D9E1F2"/>
            <w:noWrap/>
            <w:vAlign w:val="bottom"/>
            <w:hideMark/>
          </w:tcPr>
          <w:p w14:paraId="5C95E207"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CY</w:t>
            </w:r>
          </w:p>
        </w:tc>
        <w:tc>
          <w:tcPr>
            <w:tcW w:w="443" w:type="dxa"/>
            <w:tcBorders>
              <w:top w:val="single" w:sz="8" w:space="0" w:color="auto"/>
              <w:left w:val="nil"/>
              <w:bottom w:val="single" w:sz="8" w:space="0" w:color="auto"/>
              <w:right w:val="single" w:sz="8" w:space="0" w:color="auto"/>
            </w:tcBorders>
            <w:shd w:val="clear" w:color="D9E1F2" w:fill="D9E1F2"/>
            <w:noWrap/>
            <w:vAlign w:val="bottom"/>
            <w:hideMark/>
          </w:tcPr>
          <w:p w14:paraId="7D0D095F"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CZ</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782D71C0"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0271D6DA"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DK</w:t>
            </w:r>
          </w:p>
        </w:tc>
        <w:tc>
          <w:tcPr>
            <w:tcW w:w="434" w:type="dxa"/>
            <w:tcBorders>
              <w:top w:val="single" w:sz="8" w:space="0" w:color="auto"/>
              <w:left w:val="nil"/>
              <w:bottom w:val="single" w:sz="8" w:space="0" w:color="auto"/>
              <w:right w:val="single" w:sz="8" w:space="0" w:color="auto"/>
            </w:tcBorders>
            <w:shd w:val="clear" w:color="D9E1F2" w:fill="D9E1F2"/>
            <w:noWrap/>
            <w:vAlign w:val="bottom"/>
            <w:hideMark/>
          </w:tcPr>
          <w:p w14:paraId="644C25A9"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EE</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584DB4A3"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ES</w:t>
            </w:r>
          </w:p>
        </w:tc>
        <w:tc>
          <w:tcPr>
            <w:tcW w:w="380" w:type="dxa"/>
            <w:tcBorders>
              <w:top w:val="single" w:sz="8" w:space="0" w:color="auto"/>
              <w:left w:val="nil"/>
              <w:bottom w:val="single" w:sz="8" w:space="0" w:color="auto"/>
              <w:right w:val="single" w:sz="8" w:space="0" w:color="auto"/>
            </w:tcBorders>
            <w:shd w:val="clear" w:color="D9E1F2" w:fill="D9E1F2"/>
            <w:noWrap/>
            <w:vAlign w:val="bottom"/>
            <w:hideMark/>
          </w:tcPr>
          <w:p w14:paraId="3817C5CE"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FI</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030C3B98"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FR</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0756DBD6"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GR</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2A3C5B44"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HR</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688604DA"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HU</w:t>
            </w:r>
          </w:p>
        </w:tc>
        <w:tc>
          <w:tcPr>
            <w:tcW w:w="389" w:type="dxa"/>
            <w:tcBorders>
              <w:top w:val="single" w:sz="8" w:space="0" w:color="auto"/>
              <w:left w:val="nil"/>
              <w:bottom w:val="single" w:sz="8" w:space="0" w:color="auto"/>
              <w:right w:val="single" w:sz="8" w:space="0" w:color="auto"/>
            </w:tcBorders>
            <w:shd w:val="clear" w:color="D9E1F2" w:fill="D9E1F2"/>
            <w:noWrap/>
            <w:vAlign w:val="bottom"/>
            <w:hideMark/>
          </w:tcPr>
          <w:p w14:paraId="787502E2"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IE</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3BFC9EF9"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IT</w:t>
            </w:r>
          </w:p>
        </w:tc>
        <w:tc>
          <w:tcPr>
            <w:tcW w:w="434" w:type="dxa"/>
            <w:tcBorders>
              <w:top w:val="single" w:sz="8" w:space="0" w:color="auto"/>
              <w:left w:val="nil"/>
              <w:bottom w:val="single" w:sz="8" w:space="0" w:color="auto"/>
              <w:right w:val="single" w:sz="8" w:space="0" w:color="auto"/>
            </w:tcBorders>
            <w:shd w:val="clear" w:color="D9E1F2" w:fill="D9E1F2"/>
            <w:noWrap/>
            <w:vAlign w:val="bottom"/>
            <w:hideMark/>
          </w:tcPr>
          <w:p w14:paraId="656B8E7F"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LT</w:t>
            </w:r>
          </w:p>
        </w:tc>
        <w:tc>
          <w:tcPr>
            <w:tcW w:w="443" w:type="dxa"/>
            <w:tcBorders>
              <w:top w:val="single" w:sz="8" w:space="0" w:color="auto"/>
              <w:left w:val="nil"/>
              <w:bottom w:val="single" w:sz="8" w:space="0" w:color="auto"/>
              <w:right w:val="single" w:sz="8" w:space="0" w:color="auto"/>
            </w:tcBorders>
            <w:shd w:val="clear" w:color="D9E1F2" w:fill="D9E1F2"/>
            <w:noWrap/>
            <w:vAlign w:val="bottom"/>
            <w:hideMark/>
          </w:tcPr>
          <w:p w14:paraId="6A468862"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LU</w:t>
            </w:r>
          </w:p>
        </w:tc>
        <w:tc>
          <w:tcPr>
            <w:tcW w:w="443" w:type="dxa"/>
            <w:tcBorders>
              <w:top w:val="single" w:sz="8" w:space="0" w:color="auto"/>
              <w:left w:val="nil"/>
              <w:bottom w:val="single" w:sz="8" w:space="0" w:color="auto"/>
              <w:right w:val="single" w:sz="8" w:space="0" w:color="auto"/>
            </w:tcBorders>
            <w:shd w:val="clear" w:color="D9E1F2" w:fill="D9E1F2"/>
            <w:noWrap/>
            <w:vAlign w:val="bottom"/>
            <w:hideMark/>
          </w:tcPr>
          <w:p w14:paraId="2EEB072C"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LV</w:t>
            </w:r>
          </w:p>
        </w:tc>
        <w:tc>
          <w:tcPr>
            <w:tcW w:w="479" w:type="dxa"/>
            <w:tcBorders>
              <w:top w:val="single" w:sz="8" w:space="0" w:color="auto"/>
              <w:left w:val="nil"/>
              <w:bottom w:val="single" w:sz="8" w:space="0" w:color="auto"/>
              <w:right w:val="single" w:sz="8" w:space="0" w:color="auto"/>
            </w:tcBorders>
            <w:shd w:val="clear" w:color="D9E1F2" w:fill="D9E1F2"/>
            <w:noWrap/>
            <w:vAlign w:val="bottom"/>
            <w:hideMark/>
          </w:tcPr>
          <w:p w14:paraId="097EE839"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MT</w:t>
            </w:r>
          </w:p>
        </w:tc>
        <w:tc>
          <w:tcPr>
            <w:tcW w:w="443" w:type="dxa"/>
            <w:tcBorders>
              <w:top w:val="single" w:sz="8" w:space="0" w:color="auto"/>
              <w:left w:val="nil"/>
              <w:bottom w:val="single" w:sz="8" w:space="0" w:color="auto"/>
              <w:right w:val="single" w:sz="8" w:space="0" w:color="auto"/>
            </w:tcBorders>
            <w:shd w:val="clear" w:color="D9E1F2" w:fill="D9E1F2"/>
            <w:noWrap/>
            <w:vAlign w:val="bottom"/>
            <w:hideMark/>
          </w:tcPr>
          <w:p w14:paraId="649F7FE3"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NL</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55FA159C"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PL</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761BDBF5"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PT</w:t>
            </w:r>
          </w:p>
        </w:tc>
        <w:tc>
          <w:tcPr>
            <w:tcW w:w="461" w:type="dxa"/>
            <w:tcBorders>
              <w:top w:val="single" w:sz="8" w:space="0" w:color="auto"/>
              <w:left w:val="nil"/>
              <w:bottom w:val="single" w:sz="8" w:space="0" w:color="auto"/>
              <w:right w:val="single" w:sz="8" w:space="0" w:color="auto"/>
            </w:tcBorders>
            <w:shd w:val="clear" w:color="D9E1F2" w:fill="D9E1F2"/>
            <w:noWrap/>
            <w:vAlign w:val="bottom"/>
            <w:hideMark/>
          </w:tcPr>
          <w:p w14:paraId="25D2417D"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RO</w:t>
            </w:r>
          </w:p>
        </w:tc>
        <w:tc>
          <w:tcPr>
            <w:tcW w:w="416" w:type="dxa"/>
            <w:tcBorders>
              <w:top w:val="single" w:sz="8" w:space="0" w:color="auto"/>
              <w:left w:val="nil"/>
              <w:bottom w:val="single" w:sz="8" w:space="0" w:color="auto"/>
              <w:right w:val="single" w:sz="8" w:space="0" w:color="auto"/>
            </w:tcBorders>
            <w:shd w:val="clear" w:color="D9E1F2" w:fill="D9E1F2"/>
            <w:noWrap/>
            <w:vAlign w:val="bottom"/>
            <w:hideMark/>
          </w:tcPr>
          <w:p w14:paraId="0E271914"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SE</w:t>
            </w:r>
          </w:p>
        </w:tc>
        <w:tc>
          <w:tcPr>
            <w:tcW w:w="380" w:type="dxa"/>
            <w:tcBorders>
              <w:top w:val="single" w:sz="8" w:space="0" w:color="auto"/>
              <w:left w:val="nil"/>
              <w:bottom w:val="single" w:sz="8" w:space="0" w:color="auto"/>
              <w:right w:val="single" w:sz="8" w:space="0" w:color="auto"/>
            </w:tcBorders>
            <w:shd w:val="clear" w:color="D9E1F2" w:fill="D9E1F2"/>
            <w:noWrap/>
            <w:vAlign w:val="bottom"/>
            <w:hideMark/>
          </w:tcPr>
          <w:p w14:paraId="0CF9BE61"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SI</w:t>
            </w:r>
          </w:p>
        </w:tc>
        <w:tc>
          <w:tcPr>
            <w:tcW w:w="434" w:type="dxa"/>
            <w:tcBorders>
              <w:top w:val="single" w:sz="8" w:space="0" w:color="auto"/>
              <w:left w:val="nil"/>
              <w:bottom w:val="single" w:sz="8" w:space="0" w:color="auto"/>
              <w:right w:val="single" w:sz="8" w:space="0" w:color="auto"/>
            </w:tcBorders>
            <w:shd w:val="clear" w:color="D9E1F2" w:fill="D9E1F2"/>
            <w:noWrap/>
            <w:vAlign w:val="bottom"/>
            <w:hideMark/>
          </w:tcPr>
          <w:p w14:paraId="640945DC"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w:t>
            </w:r>
          </w:p>
        </w:tc>
        <w:tc>
          <w:tcPr>
            <w:tcW w:w="695" w:type="dxa"/>
            <w:tcBorders>
              <w:top w:val="single" w:sz="8" w:space="0" w:color="auto"/>
              <w:left w:val="nil"/>
              <w:bottom w:val="single" w:sz="8" w:space="0" w:color="auto"/>
              <w:right w:val="single" w:sz="8" w:space="0" w:color="auto"/>
            </w:tcBorders>
            <w:shd w:val="clear" w:color="D9E1F2" w:fill="D9E1F2"/>
            <w:noWrap/>
            <w:vAlign w:val="bottom"/>
            <w:hideMark/>
          </w:tcPr>
          <w:p w14:paraId="52C9F2B8"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Drugo</w:t>
            </w:r>
          </w:p>
        </w:tc>
        <w:tc>
          <w:tcPr>
            <w:tcW w:w="587" w:type="dxa"/>
            <w:tcBorders>
              <w:top w:val="single" w:sz="8" w:space="0" w:color="auto"/>
              <w:left w:val="nil"/>
              <w:bottom w:val="single" w:sz="8" w:space="0" w:color="auto"/>
              <w:right w:val="single" w:sz="8" w:space="0" w:color="auto"/>
            </w:tcBorders>
            <w:shd w:val="clear" w:color="D9E1F2" w:fill="D9E1F2"/>
            <w:noWrap/>
            <w:vAlign w:val="bottom"/>
            <w:hideMark/>
          </w:tcPr>
          <w:p w14:paraId="287168F8"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r>
      <w:tr w:rsidR="00DA69CE" w:rsidRPr="00DC56BA" w14:paraId="1C80C430" w14:textId="77777777" w:rsidTr="00DA69CE">
        <w:trPr>
          <w:trHeight w:val="273"/>
        </w:trPr>
        <w:tc>
          <w:tcPr>
            <w:tcW w:w="2901" w:type="dxa"/>
            <w:tcBorders>
              <w:top w:val="single" w:sz="8" w:space="0" w:color="auto"/>
              <w:left w:val="single" w:sz="8" w:space="0" w:color="auto"/>
              <w:bottom w:val="single" w:sz="8" w:space="0" w:color="auto"/>
              <w:right w:val="single" w:sz="8" w:space="0" w:color="auto"/>
            </w:tcBorders>
            <w:noWrap/>
            <w:vAlign w:val="bottom"/>
            <w:hideMark/>
          </w:tcPr>
          <w:p w14:paraId="767EBC98"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parlament</w:t>
            </w:r>
          </w:p>
        </w:tc>
        <w:tc>
          <w:tcPr>
            <w:tcW w:w="443" w:type="dxa"/>
            <w:tcBorders>
              <w:top w:val="nil"/>
              <w:left w:val="nil"/>
              <w:bottom w:val="single" w:sz="8" w:space="0" w:color="auto"/>
              <w:right w:val="single" w:sz="8" w:space="0" w:color="auto"/>
            </w:tcBorders>
            <w:noWrap/>
            <w:vAlign w:val="bottom"/>
            <w:hideMark/>
          </w:tcPr>
          <w:p w14:paraId="7716167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61" w:type="dxa"/>
            <w:tcBorders>
              <w:top w:val="nil"/>
              <w:left w:val="nil"/>
              <w:bottom w:val="single" w:sz="8" w:space="0" w:color="auto"/>
              <w:right w:val="single" w:sz="8" w:space="0" w:color="auto"/>
            </w:tcBorders>
            <w:noWrap/>
            <w:vAlign w:val="bottom"/>
            <w:hideMark/>
          </w:tcPr>
          <w:p w14:paraId="2569C29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521</w:t>
            </w:r>
          </w:p>
        </w:tc>
        <w:tc>
          <w:tcPr>
            <w:tcW w:w="452" w:type="dxa"/>
            <w:tcBorders>
              <w:top w:val="nil"/>
              <w:left w:val="nil"/>
              <w:bottom w:val="single" w:sz="8" w:space="0" w:color="auto"/>
              <w:right w:val="single" w:sz="8" w:space="0" w:color="auto"/>
            </w:tcBorders>
            <w:noWrap/>
            <w:vAlign w:val="bottom"/>
            <w:hideMark/>
          </w:tcPr>
          <w:p w14:paraId="655B7E4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52" w:type="dxa"/>
            <w:tcBorders>
              <w:top w:val="nil"/>
              <w:left w:val="nil"/>
              <w:bottom w:val="single" w:sz="8" w:space="0" w:color="auto"/>
              <w:right w:val="single" w:sz="8" w:space="0" w:color="auto"/>
            </w:tcBorders>
            <w:noWrap/>
            <w:vAlign w:val="bottom"/>
            <w:hideMark/>
          </w:tcPr>
          <w:p w14:paraId="0207B4E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43" w:type="dxa"/>
            <w:tcBorders>
              <w:top w:val="nil"/>
              <w:left w:val="nil"/>
              <w:bottom w:val="single" w:sz="8" w:space="0" w:color="auto"/>
              <w:right w:val="single" w:sz="8" w:space="0" w:color="auto"/>
            </w:tcBorders>
            <w:noWrap/>
            <w:vAlign w:val="bottom"/>
            <w:hideMark/>
          </w:tcPr>
          <w:p w14:paraId="7CB385E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61" w:type="dxa"/>
            <w:tcBorders>
              <w:top w:val="nil"/>
              <w:left w:val="nil"/>
              <w:bottom w:val="single" w:sz="8" w:space="0" w:color="auto"/>
              <w:right w:val="single" w:sz="8" w:space="0" w:color="auto"/>
            </w:tcBorders>
            <w:noWrap/>
            <w:vAlign w:val="bottom"/>
            <w:hideMark/>
          </w:tcPr>
          <w:p w14:paraId="0E24475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461" w:type="dxa"/>
            <w:tcBorders>
              <w:top w:val="nil"/>
              <w:left w:val="nil"/>
              <w:bottom w:val="single" w:sz="8" w:space="0" w:color="auto"/>
              <w:right w:val="single" w:sz="8" w:space="0" w:color="auto"/>
            </w:tcBorders>
            <w:noWrap/>
            <w:vAlign w:val="bottom"/>
            <w:hideMark/>
          </w:tcPr>
          <w:p w14:paraId="20D2629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34" w:type="dxa"/>
            <w:tcBorders>
              <w:top w:val="nil"/>
              <w:left w:val="nil"/>
              <w:bottom w:val="single" w:sz="8" w:space="0" w:color="auto"/>
              <w:right w:val="single" w:sz="8" w:space="0" w:color="auto"/>
            </w:tcBorders>
            <w:noWrap/>
            <w:vAlign w:val="bottom"/>
            <w:hideMark/>
          </w:tcPr>
          <w:p w14:paraId="421C663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1" w:type="dxa"/>
            <w:tcBorders>
              <w:top w:val="nil"/>
              <w:left w:val="nil"/>
              <w:bottom w:val="single" w:sz="8" w:space="0" w:color="auto"/>
              <w:right w:val="single" w:sz="8" w:space="0" w:color="auto"/>
            </w:tcBorders>
            <w:noWrap/>
            <w:vAlign w:val="bottom"/>
            <w:hideMark/>
          </w:tcPr>
          <w:p w14:paraId="56890F8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168</w:t>
            </w:r>
          </w:p>
        </w:tc>
        <w:tc>
          <w:tcPr>
            <w:tcW w:w="380" w:type="dxa"/>
            <w:tcBorders>
              <w:top w:val="nil"/>
              <w:left w:val="nil"/>
              <w:bottom w:val="single" w:sz="8" w:space="0" w:color="auto"/>
              <w:right w:val="single" w:sz="8" w:space="0" w:color="auto"/>
            </w:tcBorders>
            <w:noWrap/>
            <w:vAlign w:val="bottom"/>
            <w:hideMark/>
          </w:tcPr>
          <w:p w14:paraId="6325DB4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61" w:type="dxa"/>
            <w:tcBorders>
              <w:top w:val="nil"/>
              <w:left w:val="nil"/>
              <w:bottom w:val="single" w:sz="8" w:space="0" w:color="auto"/>
              <w:right w:val="single" w:sz="8" w:space="0" w:color="auto"/>
            </w:tcBorders>
            <w:noWrap/>
            <w:vAlign w:val="bottom"/>
            <w:hideMark/>
          </w:tcPr>
          <w:p w14:paraId="3E5A0AD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397</w:t>
            </w:r>
          </w:p>
        </w:tc>
        <w:tc>
          <w:tcPr>
            <w:tcW w:w="461" w:type="dxa"/>
            <w:tcBorders>
              <w:top w:val="nil"/>
              <w:left w:val="nil"/>
              <w:bottom w:val="single" w:sz="8" w:space="0" w:color="auto"/>
              <w:right w:val="single" w:sz="8" w:space="0" w:color="auto"/>
            </w:tcBorders>
            <w:noWrap/>
            <w:vAlign w:val="bottom"/>
            <w:hideMark/>
          </w:tcPr>
          <w:p w14:paraId="1F5E77A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111</w:t>
            </w:r>
          </w:p>
        </w:tc>
        <w:tc>
          <w:tcPr>
            <w:tcW w:w="461" w:type="dxa"/>
            <w:tcBorders>
              <w:top w:val="nil"/>
              <w:left w:val="nil"/>
              <w:bottom w:val="single" w:sz="8" w:space="0" w:color="auto"/>
              <w:right w:val="single" w:sz="8" w:space="0" w:color="auto"/>
            </w:tcBorders>
            <w:noWrap/>
            <w:vAlign w:val="bottom"/>
            <w:hideMark/>
          </w:tcPr>
          <w:p w14:paraId="062024B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461" w:type="dxa"/>
            <w:tcBorders>
              <w:top w:val="nil"/>
              <w:left w:val="nil"/>
              <w:bottom w:val="single" w:sz="8" w:space="0" w:color="auto"/>
              <w:right w:val="single" w:sz="8" w:space="0" w:color="auto"/>
            </w:tcBorders>
            <w:noWrap/>
            <w:vAlign w:val="bottom"/>
            <w:hideMark/>
          </w:tcPr>
          <w:p w14:paraId="1A2C85E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389" w:type="dxa"/>
            <w:tcBorders>
              <w:top w:val="nil"/>
              <w:left w:val="nil"/>
              <w:bottom w:val="single" w:sz="8" w:space="0" w:color="auto"/>
              <w:right w:val="single" w:sz="8" w:space="0" w:color="auto"/>
            </w:tcBorders>
            <w:noWrap/>
            <w:vAlign w:val="bottom"/>
            <w:hideMark/>
          </w:tcPr>
          <w:p w14:paraId="39199C1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1" w:type="dxa"/>
            <w:tcBorders>
              <w:top w:val="nil"/>
              <w:left w:val="nil"/>
              <w:bottom w:val="single" w:sz="8" w:space="0" w:color="auto"/>
              <w:right w:val="single" w:sz="8" w:space="0" w:color="auto"/>
            </w:tcBorders>
            <w:noWrap/>
            <w:vAlign w:val="bottom"/>
            <w:hideMark/>
          </w:tcPr>
          <w:p w14:paraId="2686593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239</w:t>
            </w:r>
          </w:p>
        </w:tc>
        <w:tc>
          <w:tcPr>
            <w:tcW w:w="434" w:type="dxa"/>
            <w:tcBorders>
              <w:top w:val="nil"/>
              <w:left w:val="nil"/>
              <w:bottom w:val="single" w:sz="8" w:space="0" w:color="auto"/>
              <w:right w:val="single" w:sz="8" w:space="0" w:color="auto"/>
            </w:tcBorders>
            <w:noWrap/>
            <w:vAlign w:val="bottom"/>
            <w:hideMark/>
          </w:tcPr>
          <w:p w14:paraId="0B19E05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43" w:type="dxa"/>
            <w:tcBorders>
              <w:top w:val="nil"/>
              <w:left w:val="nil"/>
              <w:bottom w:val="single" w:sz="8" w:space="0" w:color="auto"/>
              <w:right w:val="single" w:sz="8" w:space="0" w:color="auto"/>
            </w:tcBorders>
            <w:noWrap/>
            <w:vAlign w:val="bottom"/>
            <w:hideMark/>
          </w:tcPr>
          <w:p w14:paraId="7AC0FE8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43" w:type="dxa"/>
            <w:tcBorders>
              <w:top w:val="nil"/>
              <w:left w:val="nil"/>
              <w:bottom w:val="single" w:sz="8" w:space="0" w:color="auto"/>
              <w:right w:val="single" w:sz="8" w:space="0" w:color="auto"/>
            </w:tcBorders>
            <w:noWrap/>
            <w:vAlign w:val="bottom"/>
            <w:hideMark/>
          </w:tcPr>
          <w:p w14:paraId="58F1DB2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9" w:type="dxa"/>
            <w:tcBorders>
              <w:top w:val="nil"/>
              <w:left w:val="nil"/>
              <w:bottom w:val="single" w:sz="8" w:space="0" w:color="auto"/>
              <w:right w:val="single" w:sz="8" w:space="0" w:color="auto"/>
            </w:tcBorders>
            <w:noWrap/>
            <w:vAlign w:val="bottom"/>
            <w:hideMark/>
          </w:tcPr>
          <w:p w14:paraId="5171847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43" w:type="dxa"/>
            <w:tcBorders>
              <w:top w:val="nil"/>
              <w:left w:val="nil"/>
              <w:bottom w:val="single" w:sz="8" w:space="0" w:color="auto"/>
              <w:right w:val="single" w:sz="8" w:space="0" w:color="auto"/>
            </w:tcBorders>
            <w:noWrap/>
            <w:vAlign w:val="bottom"/>
            <w:hideMark/>
          </w:tcPr>
          <w:p w14:paraId="0AF2C70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61" w:type="dxa"/>
            <w:tcBorders>
              <w:top w:val="nil"/>
              <w:left w:val="nil"/>
              <w:bottom w:val="single" w:sz="8" w:space="0" w:color="auto"/>
              <w:right w:val="single" w:sz="8" w:space="0" w:color="auto"/>
            </w:tcBorders>
            <w:noWrap/>
            <w:vAlign w:val="bottom"/>
            <w:hideMark/>
          </w:tcPr>
          <w:p w14:paraId="1EC9570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461" w:type="dxa"/>
            <w:tcBorders>
              <w:top w:val="nil"/>
              <w:left w:val="nil"/>
              <w:bottom w:val="single" w:sz="8" w:space="0" w:color="auto"/>
              <w:right w:val="single" w:sz="8" w:space="0" w:color="auto"/>
            </w:tcBorders>
            <w:noWrap/>
            <w:vAlign w:val="bottom"/>
            <w:hideMark/>
          </w:tcPr>
          <w:p w14:paraId="2D1D072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100</w:t>
            </w:r>
          </w:p>
        </w:tc>
        <w:tc>
          <w:tcPr>
            <w:tcW w:w="461" w:type="dxa"/>
            <w:tcBorders>
              <w:top w:val="nil"/>
              <w:left w:val="nil"/>
              <w:bottom w:val="single" w:sz="8" w:space="0" w:color="auto"/>
              <w:right w:val="single" w:sz="8" w:space="0" w:color="auto"/>
            </w:tcBorders>
            <w:noWrap/>
            <w:vAlign w:val="bottom"/>
            <w:hideMark/>
          </w:tcPr>
          <w:p w14:paraId="4DA7576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203</w:t>
            </w:r>
          </w:p>
        </w:tc>
        <w:tc>
          <w:tcPr>
            <w:tcW w:w="416" w:type="dxa"/>
            <w:tcBorders>
              <w:top w:val="nil"/>
              <w:left w:val="nil"/>
              <w:bottom w:val="single" w:sz="8" w:space="0" w:color="auto"/>
              <w:right w:val="single" w:sz="8" w:space="0" w:color="auto"/>
            </w:tcBorders>
            <w:noWrap/>
            <w:vAlign w:val="bottom"/>
            <w:hideMark/>
          </w:tcPr>
          <w:p w14:paraId="27D1D3A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380" w:type="dxa"/>
            <w:tcBorders>
              <w:top w:val="nil"/>
              <w:left w:val="nil"/>
              <w:bottom w:val="single" w:sz="8" w:space="0" w:color="auto"/>
              <w:right w:val="single" w:sz="8" w:space="0" w:color="auto"/>
            </w:tcBorders>
            <w:noWrap/>
            <w:vAlign w:val="bottom"/>
            <w:hideMark/>
          </w:tcPr>
          <w:p w14:paraId="37B18C7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34" w:type="dxa"/>
            <w:tcBorders>
              <w:top w:val="nil"/>
              <w:left w:val="nil"/>
              <w:bottom w:val="single" w:sz="8" w:space="0" w:color="auto"/>
              <w:right w:val="single" w:sz="8" w:space="0" w:color="auto"/>
            </w:tcBorders>
            <w:noWrap/>
            <w:vAlign w:val="bottom"/>
            <w:hideMark/>
          </w:tcPr>
          <w:p w14:paraId="31660F5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5" w:type="dxa"/>
            <w:tcBorders>
              <w:top w:val="nil"/>
              <w:left w:val="nil"/>
              <w:bottom w:val="single" w:sz="8" w:space="0" w:color="auto"/>
              <w:right w:val="single" w:sz="8" w:space="0" w:color="auto"/>
            </w:tcBorders>
            <w:noWrap/>
            <w:vAlign w:val="bottom"/>
            <w:hideMark/>
          </w:tcPr>
          <w:p w14:paraId="336838B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587" w:type="dxa"/>
            <w:tcBorders>
              <w:top w:val="nil"/>
              <w:left w:val="nil"/>
              <w:bottom w:val="single" w:sz="8" w:space="0" w:color="auto"/>
              <w:right w:val="single" w:sz="8" w:space="0" w:color="auto"/>
            </w:tcBorders>
            <w:noWrap/>
            <w:vAlign w:val="bottom"/>
            <w:hideMark/>
          </w:tcPr>
          <w:p w14:paraId="40551E8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2 192</w:t>
            </w:r>
          </w:p>
        </w:tc>
      </w:tr>
      <w:tr w:rsidR="00450C63" w:rsidRPr="00DC56BA" w14:paraId="0461FBC4" w14:textId="77777777" w:rsidTr="00DA69CE">
        <w:trPr>
          <w:trHeight w:val="273"/>
        </w:trPr>
        <w:tc>
          <w:tcPr>
            <w:tcW w:w="2901" w:type="dxa"/>
            <w:tcBorders>
              <w:top w:val="nil"/>
              <w:left w:val="single" w:sz="8" w:space="0" w:color="auto"/>
              <w:bottom w:val="single" w:sz="8" w:space="0" w:color="auto"/>
              <w:right w:val="nil"/>
            </w:tcBorders>
            <w:noWrap/>
            <w:vAlign w:val="bottom"/>
            <w:hideMark/>
          </w:tcPr>
          <w:p w14:paraId="12F3202F"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Svet </w:t>
            </w:r>
          </w:p>
        </w:tc>
        <w:tc>
          <w:tcPr>
            <w:tcW w:w="443" w:type="dxa"/>
            <w:tcBorders>
              <w:top w:val="nil"/>
              <w:left w:val="single" w:sz="8" w:space="0" w:color="auto"/>
              <w:bottom w:val="single" w:sz="8" w:space="0" w:color="auto"/>
              <w:right w:val="single" w:sz="8" w:space="0" w:color="auto"/>
            </w:tcBorders>
            <w:noWrap/>
            <w:vAlign w:val="bottom"/>
            <w:hideMark/>
          </w:tcPr>
          <w:p w14:paraId="14266E2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215BFDF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71</w:t>
            </w:r>
          </w:p>
        </w:tc>
        <w:tc>
          <w:tcPr>
            <w:tcW w:w="452" w:type="dxa"/>
            <w:tcBorders>
              <w:top w:val="nil"/>
              <w:left w:val="nil"/>
              <w:bottom w:val="single" w:sz="8" w:space="0" w:color="auto"/>
              <w:right w:val="single" w:sz="8" w:space="0" w:color="auto"/>
            </w:tcBorders>
            <w:noWrap/>
            <w:vAlign w:val="bottom"/>
            <w:hideMark/>
          </w:tcPr>
          <w:p w14:paraId="612BEBD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52" w:type="dxa"/>
            <w:tcBorders>
              <w:top w:val="nil"/>
              <w:left w:val="nil"/>
              <w:bottom w:val="single" w:sz="8" w:space="0" w:color="auto"/>
              <w:right w:val="single" w:sz="8" w:space="0" w:color="auto"/>
            </w:tcBorders>
            <w:noWrap/>
            <w:vAlign w:val="bottom"/>
            <w:hideMark/>
          </w:tcPr>
          <w:p w14:paraId="6D03668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3681379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1" w:type="dxa"/>
            <w:tcBorders>
              <w:top w:val="nil"/>
              <w:left w:val="nil"/>
              <w:bottom w:val="single" w:sz="8" w:space="0" w:color="auto"/>
              <w:right w:val="single" w:sz="8" w:space="0" w:color="auto"/>
            </w:tcBorders>
            <w:noWrap/>
            <w:vAlign w:val="bottom"/>
            <w:hideMark/>
          </w:tcPr>
          <w:p w14:paraId="163D662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1" w:type="dxa"/>
            <w:tcBorders>
              <w:top w:val="nil"/>
              <w:left w:val="nil"/>
              <w:bottom w:val="single" w:sz="8" w:space="0" w:color="auto"/>
              <w:right w:val="single" w:sz="8" w:space="0" w:color="auto"/>
            </w:tcBorders>
            <w:noWrap/>
            <w:vAlign w:val="bottom"/>
            <w:hideMark/>
          </w:tcPr>
          <w:p w14:paraId="4C84D40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1EC65BD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1" w:type="dxa"/>
            <w:tcBorders>
              <w:top w:val="nil"/>
              <w:left w:val="nil"/>
              <w:bottom w:val="single" w:sz="8" w:space="0" w:color="auto"/>
              <w:right w:val="single" w:sz="8" w:space="0" w:color="auto"/>
            </w:tcBorders>
            <w:noWrap/>
            <w:vAlign w:val="bottom"/>
            <w:hideMark/>
          </w:tcPr>
          <w:p w14:paraId="3ABF394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380" w:type="dxa"/>
            <w:tcBorders>
              <w:top w:val="nil"/>
              <w:left w:val="nil"/>
              <w:bottom w:val="single" w:sz="8" w:space="0" w:color="auto"/>
              <w:right w:val="single" w:sz="8" w:space="0" w:color="auto"/>
            </w:tcBorders>
            <w:noWrap/>
            <w:vAlign w:val="bottom"/>
            <w:hideMark/>
          </w:tcPr>
          <w:p w14:paraId="550431C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1CF67DD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1" w:type="dxa"/>
            <w:tcBorders>
              <w:top w:val="nil"/>
              <w:left w:val="nil"/>
              <w:bottom w:val="single" w:sz="8" w:space="0" w:color="auto"/>
              <w:right w:val="single" w:sz="8" w:space="0" w:color="auto"/>
            </w:tcBorders>
            <w:noWrap/>
            <w:vAlign w:val="bottom"/>
            <w:hideMark/>
          </w:tcPr>
          <w:p w14:paraId="3746F6E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1" w:type="dxa"/>
            <w:tcBorders>
              <w:top w:val="nil"/>
              <w:left w:val="nil"/>
              <w:bottom w:val="single" w:sz="8" w:space="0" w:color="auto"/>
              <w:right w:val="single" w:sz="8" w:space="0" w:color="auto"/>
            </w:tcBorders>
            <w:noWrap/>
            <w:vAlign w:val="bottom"/>
            <w:hideMark/>
          </w:tcPr>
          <w:p w14:paraId="3879D1A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346DE60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389" w:type="dxa"/>
            <w:tcBorders>
              <w:top w:val="nil"/>
              <w:left w:val="nil"/>
              <w:bottom w:val="single" w:sz="8" w:space="0" w:color="auto"/>
              <w:right w:val="single" w:sz="8" w:space="0" w:color="auto"/>
            </w:tcBorders>
            <w:noWrap/>
            <w:vAlign w:val="bottom"/>
            <w:hideMark/>
          </w:tcPr>
          <w:p w14:paraId="771EE1B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76C5889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434" w:type="dxa"/>
            <w:tcBorders>
              <w:top w:val="nil"/>
              <w:left w:val="nil"/>
              <w:bottom w:val="single" w:sz="8" w:space="0" w:color="auto"/>
              <w:right w:val="single" w:sz="8" w:space="0" w:color="auto"/>
            </w:tcBorders>
            <w:noWrap/>
            <w:vAlign w:val="bottom"/>
            <w:hideMark/>
          </w:tcPr>
          <w:p w14:paraId="1315C66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4568094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3" w:type="dxa"/>
            <w:tcBorders>
              <w:top w:val="nil"/>
              <w:left w:val="nil"/>
              <w:bottom w:val="single" w:sz="8" w:space="0" w:color="auto"/>
              <w:right w:val="single" w:sz="8" w:space="0" w:color="auto"/>
            </w:tcBorders>
            <w:noWrap/>
            <w:vAlign w:val="bottom"/>
            <w:hideMark/>
          </w:tcPr>
          <w:p w14:paraId="433979D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9" w:type="dxa"/>
            <w:tcBorders>
              <w:top w:val="nil"/>
              <w:left w:val="nil"/>
              <w:bottom w:val="single" w:sz="8" w:space="0" w:color="auto"/>
              <w:right w:val="single" w:sz="8" w:space="0" w:color="auto"/>
            </w:tcBorders>
            <w:noWrap/>
            <w:vAlign w:val="bottom"/>
            <w:hideMark/>
          </w:tcPr>
          <w:p w14:paraId="0F03B65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43" w:type="dxa"/>
            <w:tcBorders>
              <w:top w:val="nil"/>
              <w:left w:val="nil"/>
              <w:bottom w:val="single" w:sz="8" w:space="0" w:color="auto"/>
              <w:right w:val="single" w:sz="8" w:space="0" w:color="auto"/>
            </w:tcBorders>
            <w:noWrap/>
            <w:vAlign w:val="bottom"/>
            <w:hideMark/>
          </w:tcPr>
          <w:p w14:paraId="1C764EB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01B7988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1" w:type="dxa"/>
            <w:tcBorders>
              <w:top w:val="nil"/>
              <w:left w:val="nil"/>
              <w:bottom w:val="single" w:sz="8" w:space="0" w:color="auto"/>
              <w:right w:val="single" w:sz="8" w:space="0" w:color="auto"/>
            </w:tcBorders>
            <w:noWrap/>
            <w:vAlign w:val="bottom"/>
            <w:hideMark/>
          </w:tcPr>
          <w:p w14:paraId="7B63542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1" w:type="dxa"/>
            <w:tcBorders>
              <w:top w:val="nil"/>
              <w:left w:val="nil"/>
              <w:bottom w:val="single" w:sz="8" w:space="0" w:color="auto"/>
              <w:right w:val="single" w:sz="8" w:space="0" w:color="auto"/>
            </w:tcBorders>
            <w:noWrap/>
            <w:vAlign w:val="bottom"/>
            <w:hideMark/>
          </w:tcPr>
          <w:p w14:paraId="2CA01F3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16" w:type="dxa"/>
            <w:tcBorders>
              <w:top w:val="nil"/>
              <w:left w:val="nil"/>
              <w:bottom w:val="single" w:sz="8" w:space="0" w:color="auto"/>
              <w:right w:val="single" w:sz="8" w:space="0" w:color="auto"/>
            </w:tcBorders>
            <w:noWrap/>
            <w:vAlign w:val="bottom"/>
            <w:hideMark/>
          </w:tcPr>
          <w:p w14:paraId="15DAFAB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380" w:type="dxa"/>
            <w:tcBorders>
              <w:top w:val="nil"/>
              <w:left w:val="nil"/>
              <w:bottom w:val="single" w:sz="8" w:space="0" w:color="auto"/>
              <w:right w:val="single" w:sz="8" w:space="0" w:color="auto"/>
            </w:tcBorders>
            <w:noWrap/>
            <w:vAlign w:val="bottom"/>
            <w:hideMark/>
          </w:tcPr>
          <w:p w14:paraId="0CD127F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34" w:type="dxa"/>
            <w:tcBorders>
              <w:top w:val="nil"/>
              <w:left w:val="nil"/>
              <w:bottom w:val="single" w:sz="8" w:space="0" w:color="auto"/>
              <w:right w:val="single" w:sz="8" w:space="0" w:color="auto"/>
            </w:tcBorders>
            <w:noWrap/>
            <w:vAlign w:val="bottom"/>
            <w:hideMark/>
          </w:tcPr>
          <w:p w14:paraId="4EF7986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5" w:type="dxa"/>
            <w:tcBorders>
              <w:top w:val="nil"/>
              <w:left w:val="nil"/>
              <w:bottom w:val="single" w:sz="8" w:space="0" w:color="auto"/>
              <w:right w:val="single" w:sz="8" w:space="0" w:color="auto"/>
            </w:tcBorders>
            <w:noWrap/>
            <w:vAlign w:val="bottom"/>
            <w:hideMark/>
          </w:tcPr>
          <w:p w14:paraId="0B9FA26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87" w:type="dxa"/>
            <w:tcBorders>
              <w:top w:val="nil"/>
              <w:left w:val="nil"/>
              <w:bottom w:val="single" w:sz="8" w:space="0" w:color="auto"/>
              <w:right w:val="single" w:sz="8" w:space="0" w:color="auto"/>
            </w:tcBorders>
            <w:noWrap/>
            <w:vAlign w:val="bottom"/>
            <w:hideMark/>
          </w:tcPr>
          <w:p w14:paraId="06263F9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224</w:t>
            </w:r>
          </w:p>
        </w:tc>
      </w:tr>
      <w:tr w:rsidR="00DA69CE" w:rsidRPr="00DC56BA" w14:paraId="62BFD6ED"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3E04505E"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Sodišče Evropske unije</w:t>
            </w:r>
          </w:p>
        </w:tc>
        <w:tc>
          <w:tcPr>
            <w:tcW w:w="443" w:type="dxa"/>
            <w:tcBorders>
              <w:top w:val="nil"/>
              <w:left w:val="nil"/>
              <w:bottom w:val="single" w:sz="8" w:space="0" w:color="auto"/>
              <w:right w:val="single" w:sz="8" w:space="0" w:color="auto"/>
            </w:tcBorders>
            <w:noWrap/>
            <w:vAlign w:val="bottom"/>
            <w:hideMark/>
          </w:tcPr>
          <w:p w14:paraId="468BE88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0064A71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52" w:type="dxa"/>
            <w:tcBorders>
              <w:top w:val="nil"/>
              <w:left w:val="nil"/>
              <w:bottom w:val="single" w:sz="8" w:space="0" w:color="auto"/>
              <w:right w:val="single" w:sz="8" w:space="0" w:color="auto"/>
            </w:tcBorders>
            <w:noWrap/>
            <w:vAlign w:val="bottom"/>
            <w:hideMark/>
          </w:tcPr>
          <w:p w14:paraId="3069DBB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52" w:type="dxa"/>
            <w:tcBorders>
              <w:top w:val="nil"/>
              <w:left w:val="nil"/>
              <w:bottom w:val="single" w:sz="8" w:space="0" w:color="auto"/>
              <w:right w:val="single" w:sz="8" w:space="0" w:color="auto"/>
            </w:tcBorders>
            <w:noWrap/>
            <w:vAlign w:val="bottom"/>
            <w:hideMark/>
          </w:tcPr>
          <w:p w14:paraId="681FD41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2817D32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350BD7A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1" w:type="dxa"/>
            <w:tcBorders>
              <w:top w:val="nil"/>
              <w:left w:val="nil"/>
              <w:bottom w:val="single" w:sz="8" w:space="0" w:color="auto"/>
              <w:right w:val="single" w:sz="8" w:space="0" w:color="auto"/>
            </w:tcBorders>
            <w:noWrap/>
            <w:vAlign w:val="bottom"/>
            <w:hideMark/>
          </w:tcPr>
          <w:p w14:paraId="225E129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34" w:type="dxa"/>
            <w:tcBorders>
              <w:top w:val="nil"/>
              <w:left w:val="nil"/>
              <w:bottom w:val="single" w:sz="8" w:space="0" w:color="auto"/>
              <w:right w:val="single" w:sz="8" w:space="0" w:color="auto"/>
            </w:tcBorders>
            <w:noWrap/>
            <w:vAlign w:val="bottom"/>
            <w:hideMark/>
          </w:tcPr>
          <w:p w14:paraId="0DFCFA2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3D15CAA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380" w:type="dxa"/>
            <w:tcBorders>
              <w:top w:val="nil"/>
              <w:left w:val="nil"/>
              <w:bottom w:val="single" w:sz="8" w:space="0" w:color="auto"/>
              <w:right w:val="single" w:sz="8" w:space="0" w:color="auto"/>
            </w:tcBorders>
            <w:noWrap/>
            <w:vAlign w:val="bottom"/>
            <w:hideMark/>
          </w:tcPr>
          <w:p w14:paraId="080CB87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6B0CBB5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c>
          <w:tcPr>
            <w:tcW w:w="461" w:type="dxa"/>
            <w:tcBorders>
              <w:top w:val="nil"/>
              <w:left w:val="nil"/>
              <w:bottom w:val="single" w:sz="8" w:space="0" w:color="auto"/>
              <w:right w:val="single" w:sz="8" w:space="0" w:color="auto"/>
            </w:tcBorders>
            <w:noWrap/>
            <w:vAlign w:val="bottom"/>
            <w:hideMark/>
          </w:tcPr>
          <w:p w14:paraId="627BCED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1" w:type="dxa"/>
            <w:tcBorders>
              <w:top w:val="nil"/>
              <w:left w:val="nil"/>
              <w:bottom w:val="single" w:sz="8" w:space="0" w:color="auto"/>
              <w:right w:val="single" w:sz="8" w:space="0" w:color="auto"/>
            </w:tcBorders>
            <w:noWrap/>
            <w:vAlign w:val="bottom"/>
            <w:hideMark/>
          </w:tcPr>
          <w:p w14:paraId="42BB375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2347F78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389" w:type="dxa"/>
            <w:tcBorders>
              <w:top w:val="nil"/>
              <w:left w:val="nil"/>
              <w:bottom w:val="single" w:sz="8" w:space="0" w:color="auto"/>
              <w:right w:val="single" w:sz="8" w:space="0" w:color="auto"/>
            </w:tcBorders>
            <w:noWrap/>
            <w:vAlign w:val="bottom"/>
            <w:hideMark/>
          </w:tcPr>
          <w:p w14:paraId="1AEEC7F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557AEA4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34" w:type="dxa"/>
            <w:tcBorders>
              <w:top w:val="nil"/>
              <w:left w:val="nil"/>
              <w:bottom w:val="single" w:sz="8" w:space="0" w:color="auto"/>
              <w:right w:val="single" w:sz="8" w:space="0" w:color="auto"/>
            </w:tcBorders>
            <w:noWrap/>
            <w:vAlign w:val="bottom"/>
            <w:hideMark/>
          </w:tcPr>
          <w:p w14:paraId="6779CC6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43" w:type="dxa"/>
            <w:tcBorders>
              <w:top w:val="nil"/>
              <w:left w:val="nil"/>
              <w:bottom w:val="single" w:sz="8" w:space="0" w:color="auto"/>
              <w:right w:val="single" w:sz="8" w:space="0" w:color="auto"/>
            </w:tcBorders>
            <w:noWrap/>
            <w:vAlign w:val="bottom"/>
            <w:hideMark/>
          </w:tcPr>
          <w:p w14:paraId="46A370D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43" w:type="dxa"/>
            <w:tcBorders>
              <w:top w:val="nil"/>
              <w:left w:val="nil"/>
              <w:bottom w:val="single" w:sz="8" w:space="0" w:color="auto"/>
              <w:right w:val="single" w:sz="8" w:space="0" w:color="auto"/>
            </w:tcBorders>
            <w:noWrap/>
            <w:vAlign w:val="bottom"/>
            <w:hideMark/>
          </w:tcPr>
          <w:p w14:paraId="072DF29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9" w:type="dxa"/>
            <w:tcBorders>
              <w:top w:val="nil"/>
              <w:left w:val="nil"/>
              <w:bottom w:val="single" w:sz="8" w:space="0" w:color="auto"/>
              <w:right w:val="single" w:sz="8" w:space="0" w:color="auto"/>
            </w:tcBorders>
            <w:noWrap/>
            <w:vAlign w:val="bottom"/>
            <w:hideMark/>
          </w:tcPr>
          <w:p w14:paraId="08C0E4C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43" w:type="dxa"/>
            <w:tcBorders>
              <w:top w:val="nil"/>
              <w:left w:val="nil"/>
              <w:bottom w:val="single" w:sz="8" w:space="0" w:color="auto"/>
              <w:right w:val="single" w:sz="8" w:space="0" w:color="auto"/>
            </w:tcBorders>
            <w:noWrap/>
            <w:vAlign w:val="bottom"/>
            <w:hideMark/>
          </w:tcPr>
          <w:p w14:paraId="6B14555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0619EDC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1" w:type="dxa"/>
            <w:tcBorders>
              <w:top w:val="nil"/>
              <w:left w:val="nil"/>
              <w:bottom w:val="single" w:sz="8" w:space="0" w:color="auto"/>
              <w:right w:val="single" w:sz="8" w:space="0" w:color="auto"/>
            </w:tcBorders>
            <w:noWrap/>
            <w:vAlign w:val="bottom"/>
            <w:hideMark/>
          </w:tcPr>
          <w:p w14:paraId="2BC3ADC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1" w:type="dxa"/>
            <w:tcBorders>
              <w:top w:val="nil"/>
              <w:left w:val="nil"/>
              <w:bottom w:val="single" w:sz="8" w:space="0" w:color="auto"/>
              <w:right w:val="single" w:sz="8" w:space="0" w:color="auto"/>
            </w:tcBorders>
            <w:noWrap/>
            <w:vAlign w:val="bottom"/>
            <w:hideMark/>
          </w:tcPr>
          <w:p w14:paraId="0CEDA36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16" w:type="dxa"/>
            <w:tcBorders>
              <w:top w:val="nil"/>
              <w:left w:val="nil"/>
              <w:bottom w:val="single" w:sz="8" w:space="0" w:color="auto"/>
              <w:right w:val="single" w:sz="8" w:space="0" w:color="auto"/>
            </w:tcBorders>
            <w:noWrap/>
            <w:vAlign w:val="bottom"/>
            <w:hideMark/>
          </w:tcPr>
          <w:p w14:paraId="13A160A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80" w:type="dxa"/>
            <w:tcBorders>
              <w:top w:val="nil"/>
              <w:left w:val="nil"/>
              <w:bottom w:val="single" w:sz="8" w:space="0" w:color="auto"/>
              <w:right w:val="single" w:sz="8" w:space="0" w:color="auto"/>
            </w:tcBorders>
            <w:noWrap/>
            <w:vAlign w:val="bottom"/>
            <w:hideMark/>
          </w:tcPr>
          <w:p w14:paraId="3106E60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34" w:type="dxa"/>
            <w:tcBorders>
              <w:top w:val="nil"/>
              <w:left w:val="nil"/>
              <w:bottom w:val="single" w:sz="8" w:space="0" w:color="auto"/>
              <w:right w:val="single" w:sz="8" w:space="0" w:color="auto"/>
            </w:tcBorders>
            <w:noWrap/>
            <w:vAlign w:val="bottom"/>
            <w:hideMark/>
          </w:tcPr>
          <w:p w14:paraId="70B2725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5" w:type="dxa"/>
            <w:tcBorders>
              <w:top w:val="nil"/>
              <w:left w:val="nil"/>
              <w:bottom w:val="single" w:sz="8" w:space="0" w:color="auto"/>
              <w:right w:val="single" w:sz="8" w:space="0" w:color="auto"/>
            </w:tcBorders>
            <w:noWrap/>
            <w:vAlign w:val="bottom"/>
            <w:hideMark/>
          </w:tcPr>
          <w:p w14:paraId="08D8E2A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87" w:type="dxa"/>
            <w:tcBorders>
              <w:top w:val="nil"/>
              <w:left w:val="nil"/>
              <w:bottom w:val="single" w:sz="8" w:space="0" w:color="auto"/>
              <w:right w:val="single" w:sz="8" w:space="0" w:color="auto"/>
            </w:tcBorders>
            <w:noWrap/>
            <w:vAlign w:val="bottom"/>
            <w:hideMark/>
          </w:tcPr>
          <w:p w14:paraId="037CB88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173</w:t>
            </w:r>
          </w:p>
        </w:tc>
      </w:tr>
      <w:tr w:rsidR="00DA69CE" w:rsidRPr="00DC56BA" w14:paraId="2C938D35"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74A531AA"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Evropsko računsko sodišče</w:t>
            </w:r>
          </w:p>
        </w:tc>
        <w:tc>
          <w:tcPr>
            <w:tcW w:w="443" w:type="dxa"/>
            <w:tcBorders>
              <w:top w:val="nil"/>
              <w:left w:val="nil"/>
              <w:bottom w:val="single" w:sz="8" w:space="0" w:color="auto"/>
              <w:right w:val="single" w:sz="8" w:space="0" w:color="auto"/>
            </w:tcBorders>
            <w:noWrap/>
            <w:vAlign w:val="bottom"/>
            <w:hideMark/>
          </w:tcPr>
          <w:p w14:paraId="006F325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4EBA09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52" w:type="dxa"/>
            <w:tcBorders>
              <w:top w:val="nil"/>
              <w:left w:val="nil"/>
              <w:bottom w:val="single" w:sz="8" w:space="0" w:color="auto"/>
              <w:right w:val="single" w:sz="8" w:space="0" w:color="auto"/>
            </w:tcBorders>
            <w:noWrap/>
            <w:vAlign w:val="bottom"/>
            <w:hideMark/>
          </w:tcPr>
          <w:p w14:paraId="1E7D221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2" w:type="dxa"/>
            <w:tcBorders>
              <w:top w:val="nil"/>
              <w:left w:val="nil"/>
              <w:bottom w:val="single" w:sz="8" w:space="0" w:color="auto"/>
              <w:right w:val="single" w:sz="8" w:space="0" w:color="auto"/>
            </w:tcBorders>
            <w:noWrap/>
            <w:vAlign w:val="bottom"/>
            <w:hideMark/>
          </w:tcPr>
          <w:p w14:paraId="4191B21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0D6AA94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4FECB8B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47785AD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6F40DF3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26BF176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380" w:type="dxa"/>
            <w:tcBorders>
              <w:top w:val="nil"/>
              <w:left w:val="nil"/>
              <w:bottom w:val="single" w:sz="8" w:space="0" w:color="auto"/>
              <w:right w:val="single" w:sz="8" w:space="0" w:color="auto"/>
            </w:tcBorders>
            <w:noWrap/>
            <w:vAlign w:val="bottom"/>
            <w:hideMark/>
          </w:tcPr>
          <w:p w14:paraId="0BF23BC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66EB842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61" w:type="dxa"/>
            <w:tcBorders>
              <w:top w:val="nil"/>
              <w:left w:val="nil"/>
              <w:bottom w:val="single" w:sz="8" w:space="0" w:color="auto"/>
              <w:right w:val="single" w:sz="8" w:space="0" w:color="auto"/>
            </w:tcBorders>
            <w:noWrap/>
            <w:vAlign w:val="bottom"/>
            <w:hideMark/>
          </w:tcPr>
          <w:p w14:paraId="74399D9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1" w:type="dxa"/>
            <w:tcBorders>
              <w:top w:val="nil"/>
              <w:left w:val="nil"/>
              <w:bottom w:val="single" w:sz="8" w:space="0" w:color="auto"/>
              <w:right w:val="single" w:sz="8" w:space="0" w:color="auto"/>
            </w:tcBorders>
            <w:noWrap/>
            <w:vAlign w:val="bottom"/>
            <w:hideMark/>
          </w:tcPr>
          <w:p w14:paraId="61607AE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4D570AD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389" w:type="dxa"/>
            <w:tcBorders>
              <w:top w:val="nil"/>
              <w:left w:val="nil"/>
              <w:bottom w:val="single" w:sz="8" w:space="0" w:color="auto"/>
              <w:right w:val="single" w:sz="8" w:space="0" w:color="auto"/>
            </w:tcBorders>
            <w:noWrap/>
            <w:vAlign w:val="bottom"/>
            <w:hideMark/>
          </w:tcPr>
          <w:p w14:paraId="1F47B2A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1C9E3EC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34" w:type="dxa"/>
            <w:tcBorders>
              <w:top w:val="nil"/>
              <w:left w:val="nil"/>
              <w:bottom w:val="single" w:sz="8" w:space="0" w:color="auto"/>
              <w:right w:val="single" w:sz="8" w:space="0" w:color="auto"/>
            </w:tcBorders>
            <w:noWrap/>
            <w:vAlign w:val="bottom"/>
            <w:hideMark/>
          </w:tcPr>
          <w:p w14:paraId="7DDB77B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43" w:type="dxa"/>
            <w:tcBorders>
              <w:top w:val="nil"/>
              <w:left w:val="nil"/>
              <w:bottom w:val="single" w:sz="8" w:space="0" w:color="auto"/>
              <w:right w:val="single" w:sz="8" w:space="0" w:color="auto"/>
            </w:tcBorders>
            <w:noWrap/>
            <w:vAlign w:val="bottom"/>
            <w:hideMark/>
          </w:tcPr>
          <w:p w14:paraId="678D7BE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43" w:type="dxa"/>
            <w:tcBorders>
              <w:top w:val="nil"/>
              <w:left w:val="nil"/>
              <w:bottom w:val="single" w:sz="8" w:space="0" w:color="auto"/>
              <w:right w:val="single" w:sz="8" w:space="0" w:color="auto"/>
            </w:tcBorders>
            <w:noWrap/>
            <w:vAlign w:val="bottom"/>
            <w:hideMark/>
          </w:tcPr>
          <w:p w14:paraId="39D6481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9" w:type="dxa"/>
            <w:tcBorders>
              <w:top w:val="nil"/>
              <w:left w:val="nil"/>
              <w:bottom w:val="single" w:sz="8" w:space="0" w:color="auto"/>
              <w:right w:val="single" w:sz="8" w:space="0" w:color="auto"/>
            </w:tcBorders>
            <w:noWrap/>
            <w:vAlign w:val="bottom"/>
            <w:hideMark/>
          </w:tcPr>
          <w:p w14:paraId="6C97B28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12A7E22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D9B72D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1" w:type="dxa"/>
            <w:tcBorders>
              <w:top w:val="nil"/>
              <w:left w:val="nil"/>
              <w:bottom w:val="single" w:sz="8" w:space="0" w:color="auto"/>
              <w:right w:val="single" w:sz="8" w:space="0" w:color="auto"/>
            </w:tcBorders>
            <w:noWrap/>
            <w:vAlign w:val="bottom"/>
            <w:hideMark/>
          </w:tcPr>
          <w:p w14:paraId="5F91944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1" w:type="dxa"/>
            <w:tcBorders>
              <w:top w:val="nil"/>
              <w:left w:val="nil"/>
              <w:bottom w:val="single" w:sz="8" w:space="0" w:color="auto"/>
              <w:right w:val="single" w:sz="8" w:space="0" w:color="auto"/>
            </w:tcBorders>
            <w:noWrap/>
            <w:vAlign w:val="bottom"/>
            <w:hideMark/>
          </w:tcPr>
          <w:p w14:paraId="6EF2FA8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16" w:type="dxa"/>
            <w:tcBorders>
              <w:top w:val="nil"/>
              <w:left w:val="nil"/>
              <w:bottom w:val="single" w:sz="8" w:space="0" w:color="auto"/>
              <w:right w:val="single" w:sz="8" w:space="0" w:color="auto"/>
            </w:tcBorders>
            <w:noWrap/>
            <w:vAlign w:val="bottom"/>
            <w:hideMark/>
          </w:tcPr>
          <w:p w14:paraId="7A82F65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80" w:type="dxa"/>
            <w:tcBorders>
              <w:top w:val="nil"/>
              <w:left w:val="nil"/>
              <w:bottom w:val="single" w:sz="8" w:space="0" w:color="auto"/>
              <w:right w:val="single" w:sz="8" w:space="0" w:color="auto"/>
            </w:tcBorders>
            <w:noWrap/>
            <w:vAlign w:val="bottom"/>
            <w:hideMark/>
          </w:tcPr>
          <w:p w14:paraId="0D31896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34" w:type="dxa"/>
            <w:tcBorders>
              <w:top w:val="nil"/>
              <w:left w:val="nil"/>
              <w:bottom w:val="single" w:sz="8" w:space="0" w:color="auto"/>
              <w:right w:val="single" w:sz="8" w:space="0" w:color="auto"/>
            </w:tcBorders>
            <w:noWrap/>
            <w:vAlign w:val="bottom"/>
            <w:hideMark/>
          </w:tcPr>
          <w:p w14:paraId="4070080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5" w:type="dxa"/>
            <w:tcBorders>
              <w:top w:val="nil"/>
              <w:left w:val="nil"/>
              <w:bottom w:val="single" w:sz="8" w:space="0" w:color="auto"/>
              <w:right w:val="single" w:sz="8" w:space="0" w:color="auto"/>
            </w:tcBorders>
            <w:noWrap/>
            <w:vAlign w:val="bottom"/>
            <w:hideMark/>
          </w:tcPr>
          <w:p w14:paraId="24F0104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87" w:type="dxa"/>
            <w:tcBorders>
              <w:top w:val="nil"/>
              <w:left w:val="nil"/>
              <w:bottom w:val="single" w:sz="8" w:space="0" w:color="auto"/>
              <w:right w:val="single" w:sz="8" w:space="0" w:color="auto"/>
            </w:tcBorders>
            <w:noWrap/>
            <w:vAlign w:val="bottom"/>
            <w:hideMark/>
          </w:tcPr>
          <w:p w14:paraId="28ADBF6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r>
      <w:tr w:rsidR="00DA69CE" w:rsidRPr="00DC56BA" w14:paraId="6B16641E"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339D0119"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služba za zunanje delovanje</w:t>
            </w:r>
          </w:p>
        </w:tc>
        <w:tc>
          <w:tcPr>
            <w:tcW w:w="443" w:type="dxa"/>
            <w:tcBorders>
              <w:top w:val="nil"/>
              <w:left w:val="nil"/>
              <w:bottom w:val="single" w:sz="8" w:space="0" w:color="auto"/>
              <w:right w:val="single" w:sz="8" w:space="0" w:color="auto"/>
            </w:tcBorders>
            <w:noWrap/>
            <w:vAlign w:val="bottom"/>
            <w:hideMark/>
          </w:tcPr>
          <w:p w14:paraId="293FE39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1" w:type="dxa"/>
            <w:tcBorders>
              <w:top w:val="nil"/>
              <w:left w:val="nil"/>
              <w:bottom w:val="single" w:sz="8" w:space="0" w:color="auto"/>
              <w:right w:val="single" w:sz="8" w:space="0" w:color="auto"/>
            </w:tcBorders>
            <w:noWrap/>
            <w:vAlign w:val="bottom"/>
            <w:hideMark/>
          </w:tcPr>
          <w:p w14:paraId="1309F01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120</w:t>
            </w:r>
          </w:p>
        </w:tc>
        <w:tc>
          <w:tcPr>
            <w:tcW w:w="452" w:type="dxa"/>
            <w:tcBorders>
              <w:top w:val="nil"/>
              <w:left w:val="nil"/>
              <w:bottom w:val="single" w:sz="8" w:space="0" w:color="auto"/>
              <w:right w:val="single" w:sz="8" w:space="0" w:color="auto"/>
            </w:tcBorders>
            <w:noWrap/>
            <w:vAlign w:val="bottom"/>
            <w:hideMark/>
          </w:tcPr>
          <w:p w14:paraId="7F4C87F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52" w:type="dxa"/>
            <w:tcBorders>
              <w:top w:val="nil"/>
              <w:left w:val="nil"/>
              <w:bottom w:val="single" w:sz="8" w:space="0" w:color="auto"/>
              <w:right w:val="single" w:sz="8" w:space="0" w:color="auto"/>
            </w:tcBorders>
            <w:noWrap/>
            <w:vAlign w:val="bottom"/>
            <w:hideMark/>
          </w:tcPr>
          <w:p w14:paraId="3608A78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43" w:type="dxa"/>
            <w:tcBorders>
              <w:top w:val="nil"/>
              <w:left w:val="nil"/>
              <w:bottom w:val="single" w:sz="8" w:space="0" w:color="auto"/>
              <w:right w:val="single" w:sz="8" w:space="0" w:color="auto"/>
            </w:tcBorders>
            <w:noWrap/>
            <w:vAlign w:val="bottom"/>
            <w:hideMark/>
          </w:tcPr>
          <w:p w14:paraId="050FEB0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1" w:type="dxa"/>
            <w:tcBorders>
              <w:top w:val="nil"/>
              <w:left w:val="nil"/>
              <w:bottom w:val="single" w:sz="8" w:space="0" w:color="auto"/>
              <w:right w:val="single" w:sz="8" w:space="0" w:color="auto"/>
            </w:tcBorders>
            <w:noWrap/>
            <w:vAlign w:val="bottom"/>
            <w:hideMark/>
          </w:tcPr>
          <w:p w14:paraId="4EB8C84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61" w:type="dxa"/>
            <w:tcBorders>
              <w:top w:val="nil"/>
              <w:left w:val="nil"/>
              <w:bottom w:val="single" w:sz="8" w:space="0" w:color="auto"/>
              <w:right w:val="single" w:sz="8" w:space="0" w:color="auto"/>
            </w:tcBorders>
            <w:noWrap/>
            <w:vAlign w:val="bottom"/>
            <w:hideMark/>
          </w:tcPr>
          <w:p w14:paraId="21E8505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34" w:type="dxa"/>
            <w:tcBorders>
              <w:top w:val="nil"/>
              <w:left w:val="nil"/>
              <w:bottom w:val="single" w:sz="8" w:space="0" w:color="auto"/>
              <w:right w:val="single" w:sz="8" w:space="0" w:color="auto"/>
            </w:tcBorders>
            <w:noWrap/>
            <w:vAlign w:val="bottom"/>
            <w:hideMark/>
          </w:tcPr>
          <w:p w14:paraId="685EFFC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1F8878C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380" w:type="dxa"/>
            <w:tcBorders>
              <w:top w:val="nil"/>
              <w:left w:val="nil"/>
              <w:bottom w:val="single" w:sz="8" w:space="0" w:color="auto"/>
              <w:right w:val="single" w:sz="8" w:space="0" w:color="auto"/>
            </w:tcBorders>
            <w:noWrap/>
            <w:vAlign w:val="bottom"/>
            <w:hideMark/>
          </w:tcPr>
          <w:p w14:paraId="518D1B5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1" w:type="dxa"/>
            <w:tcBorders>
              <w:top w:val="nil"/>
              <w:left w:val="nil"/>
              <w:bottom w:val="single" w:sz="8" w:space="0" w:color="auto"/>
              <w:right w:val="single" w:sz="8" w:space="0" w:color="auto"/>
            </w:tcBorders>
            <w:noWrap/>
            <w:vAlign w:val="bottom"/>
            <w:hideMark/>
          </w:tcPr>
          <w:p w14:paraId="2D5EBE4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96</w:t>
            </w:r>
          </w:p>
        </w:tc>
        <w:tc>
          <w:tcPr>
            <w:tcW w:w="461" w:type="dxa"/>
            <w:tcBorders>
              <w:top w:val="nil"/>
              <w:left w:val="nil"/>
              <w:bottom w:val="single" w:sz="8" w:space="0" w:color="auto"/>
              <w:right w:val="single" w:sz="8" w:space="0" w:color="auto"/>
            </w:tcBorders>
            <w:noWrap/>
            <w:vAlign w:val="bottom"/>
            <w:hideMark/>
          </w:tcPr>
          <w:p w14:paraId="26B6BCA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c>
          <w:tcPr>
            <w:tcW w:w="461" w:type="dxa"/>
            <w:tcBorders>
              <w:top w:val="nil"/>
              <w:left w:val="nil"/>
              <w:bottom w:val="single" w:sz="8" w:space="0" w:color="auto"/>
              <w:right w:val="single" w:sz="8" w:space="0" w:color="auto"/>
            </w:tcBorders>
            <w:noWrap/>
            <w:vAlign w:val="bottom"/>
            <w:hideMark/>
          </w:tcPr>
          <w:p w14:paraId="4B702D1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1" w:type="dxa"/>
            <w:tcBorders>
              <w:top w:val="nil"/>
              <w:left w:val="nil"/>
              <w:bottom w:val="single" w:sz="8" w:space="0" w:color="auto"/>
              <w:right w:val="single" w:sz="8" w:space="0" w:color="auto"/>
            </w:tcBorders>
            <w:noWrap/>
            <w:vAlign w:val="bottom"/>
            <w:hideMark/>
          </w:tcPr>
          <w:p w14:paraId="297F47D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389" w:type="dxa"/>
            <w:tcBorders>
              <w:top w:val="nil"/>
              <w:left w:val="nil"/>
              <w:bottom w:val="single" w:sz="8" w:space="0" w:color="auto"/>
              <w:right w:val="single" w:sz="8" w:space="0" w:color="auto"/>
            </w:tcBorders>
            <w:noWrap/>
            <w:vAlign w:val="bottom"/>
            <w:hideMark/>
          </w:tcPr>
          <w:p w14:paraId="12F4C81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1" w:type="dxa"/>
            <w:tcBorders>
              <w:top w:val="nil"/>
              <w:left w:val="nil"/>
              <w:bottom w:val="single" w:sz="8" w:space="0" w:color="auto"/>
              <w:right w:val="single" w:sz="8" w:space="0" w:color="auto"/>
            </w:tcBorders>
            <w:noWrap/>
            <w:vAlign w:val="bottom"/>
            <w:hideMark/>
          </w:tcPr>
          <w:p w14:paraId="53AC2BC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85</w:t>
            </w:r>
          </w:p>
        </w:tc>
        <w:tc>
          <w:tcPr>
            <w:tcW w:w="434" w:type="dxa"/>
            <w:tcBorders>
              <w:top w:val="nil"/>
              <w:left w:val="nil"/>
              <w:bottom w:val="single" w:sz="8" w:space="0" w:color="auto"/>
              <w:right w:val="single" w:sz="8" w:space="0" w:color="auto"/>
            </w:tcBorders>
            <w:noWrap/>
            <w:vAlign w:val="bottom"/>
            <w:hideMark/>
          </w:tcPr>
          <w:p w14:paraId="0F17ADC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43" w:type="dxa"/>
            <w:tcBorders>
              <w:top w:val="nil"/>
              <w:left w:val="nil"/>
              <w:bottom w:val="single" w:sz="8" w:space="0" w:color="auto"/>
              <w:right w:val="single" w:sz="8" w:space="0" w:color="auto"/>
            </w:tcBorders>
            <w:noWrap/>
            <w:vAlign w:val="bottom"/>
            <w:hideMark/>
          </w:tcPr>
          <w:p w14:paraId="1A72B89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3" w:type="dxa"/>
            <w:tcBorders>
              <w:top w:val="nil"/>
              <w:left w:val="nil"/>
              <w:bottom w:val="single" w:sz="8" w:space="0" w:color="auto"/>
              <w:right w:val="single" w:sz="8" w:space="0" w:color="auto"/>
            </w:tcBorders>
            <w:noWrap/>
            <w:vAlign w:val="bottom"/>
            <w:hideMark/>
          </w:tcPr>
          <w:p w14:paraId="3E21022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9" w:type="dxa"/>
            <w:tcBorders>
              <w:top w:val="nil"/>
              <w:left w:val="nil"/>
              <w:bottom w:val="single" w:sz="8" w:space="0" w:color="auto"/>
              <w:right w:val="single" w:sz="8" w:space="0" w:color="auto"/>
            </w:tcBorders>
            <w:noWrap/>
            <w:vAlign w:val="bottom"/>
            <w:hideMark/>
          </w:tcPr>
          <w:p w14:paraId="135D597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7F3DA09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1" w:type="dxa"/>
            <w:tcBorders>
              <w:top w:val="nil"/>
              <w:left w:val="nil"/>
              <w:bottom w:val="single" w:sz="8" w:space="0" w:color="auto"/>
              <w:right w:val="single" w:sz="8" w:space="0" w:color="auto"/>
            </w:tcBorders>
            <w:noWrap/>
            <w:vAlign w:val="bottom"/>
            <w:hideMark/>
          </w:tcPr>
          <w:p w14:paraId="7A45A3F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461" w:type="dxa"/>
            <w:tcBorders>
              <w:top w:val="nil"/>
              <w:left w:val="nil"/>
              <w:bottom w:val="single" w:sz="8" w:space="0" w:color="auto"/>
              <w:right w:val="single" w:sz="8" w:space="0" w:color="auto"/>
            </w:tcBorders>
            <w:noWrap/>
            <w:vAlign w:val="bottom"/>
            <w:hideMark/>
          </w:tcPr>
          <w:p w14:paraId="5CAFBA5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61" w:type="dxa"/>
            <w:tcBorders>
              <w:top w:val="nil"/>
              <w:left w:val="nil"/>
              <w:bottom w:val="single" w:sz="8" w:space="0" w:color="auto"/>
              <w:right w:val="single" w:sz="8" w:space="0" w:color="auto"/>
            </w:tcBorders>
            <w:noWrap/>
            <w:vAlign w:val="bottom"/>
            <w:hideMark/>
          </w:tcPr>
          <w:p w14:paraId="5C8D127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416" w:type="dxa"/>
            <w:tcBorders>
              <w:top w:val="nil"/>
              <w:left w:val="nil"/>
              <w:bottom w:val="single" w:sz="8" w:space="0" w:color="auto"/>
              <w:right w:val="single" w:sz="8" w:space="0" w:color="auto"/>
            </w:tcBorders>
            <w:noWrap/>
            <w:vAlign w:val="bottom"/>
            <w:hideMark/>
          </w:tcPr>
          <w:p w14:paraId="2B0B590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380" w:type="dxa"/>
            <w:tcBorders>
              <w:top w:val="nil"/>
              <w:left w:val="nil"/>
              <w:bottom w:val="single" w:sz="8" w:space="0" w:color="auto"/>
              <w:right w:val="single" w:sz="8" w:space="0" w:color="auto"/>
            </w:tcBorders>
            <w:noWrap/>
            <w:vAlign w:val="bottom"/>
            <w:hideMark/>
          </w:tcPr>
          <w:p w14:paraId="6D62E83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34" w:type="dxa"/>
            <w:tcBorders>
              <w:top w:val="nil"/>
              <w:left w:val="nil"/>
              <w:bottom w:val="single" w:sz="8" w:space="0" w:color="auto"/>
              <w:right w:val="single" w:sz="8" w:space="0" w:color="auto"/>
            </w:tcBorders>
            <w:noWrap/>
            <w:vAlign w:val="bottom"/>
            <w:hideMark/>
          </w:tcPr>
          <w:p w14:paraId="06733FD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5" w:type="dxa"/>
            <w:tcBorders>
              <w:top w:val="nil"/>
              <w:left w:val="nil"/>
              <w:bottom w:val="single" w:sz="8" w:space="0" w:color="auto"/>
              <w:right w:val="single" w:sz="8" w:space="0" w:color="auto"/>
            </w:tcBorders>
            <w:noWrap/>
            <w:vAlign w:val="bottom"/>
            <w:hideMark/>
          </w:tcPr>
          <w:p w14:paraId="0E64643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87" w:type="dxa"/>
            <w:tcBorders>
              <w:top w:val="nil"/>
              <w:left w:val="nil"/>
              <w:bottom w:val="single" w:sz="8" w:space="0" w:color="auto"/>
              <w:right w:val="single" w:sz="8" w:space="0" w:color="auto"/>
            </w:tcBorders>
            <w:noWrap/>
            <w:vAlign w:val="bottom"/>
            <w:hideMark/>
          </w:tcPr>
          <w:p w14:paraId="3C64337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619</w:t>
            </w:r>
          </w:p>
        </w:tc>
      </w:tr>
      <w:tr w:rsidR="00DA69CE" w:rsidRPr="00DC56BA" w14:paraId="2A70B5A9"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550BCC95"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ekonomsko-socialni odbor</w:t>
            </w:r>
          </w:p>
        </w:tc>
        <w:tc>
          <w:tcPr>
            <w:tcW w:w="443" w:type="dxa"/>
            <w:tcBorders>
              <w:top w:val="nil"/>
              <w:left w:val="nil"/>
              <w:bottom w:val="single" w:sz="8" w:space="0" w:color="auto"/>
              <w:right w:val="single" w:sz="8" w:space="0" w:color="auto"/>
            </w:tcBorders>
            <w:noWrap/>
            <w:vAlign w:val="bottom"/>
            <w:hideMark/>
          </w:tcPr>
          <w:p w14:paraId="40B4495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5F6F81C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52" w:type="dxa"/>
            <w:tcBorders>
              <w:top w:val="nil"/>
              <w:left w:val="nil"/>
              <w:bottom w:val="single" w:sz="8" w:space="0" w:color="auto"/>
              <w:right w:val="single" w:sz="8" w:space="0" w:color="auto"/>
            </w:tcBorders>
            <w:noWrap/>
            <w:vAlign w:val="bottom"/>
            <w:hideMark/>
          </w:tcPr>
          <w:p w14:paraId="53D3697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2" w:type="dxa"/>
            <w:tcBorders>
              <w:top w:val="nil"/>
              <w:left w:val="nil"/>
              <w:bottom w:val="single" w:sz="8" w:space="0" w:color="auto"/>
              <w:right w:val="single" w:sz="8" w:space="0" w:color="auto"/>
            </w:tcBorders>
            <w:noWrap/>
            <w:vAlign w:val="bottom"/>
            <w:hideMark/>
          </w:tcPr>
          <w:p w14:paraId="7081EBD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4340BF3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25F4786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2EBCA01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1556C94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3D73AB3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380" w:type="dxa"/>
            <w:tcBorders>
              <w:top w:val="nil"/>
              <w:left w:val="nil"/>
              <w:bottom w:val="single" w:sz="8" w:space="0" w:color="auto"/>
              <w:right w:val="single" w:sz="8" w:space="0" w:color="auto"/>
            </w:tcBorders>
            <w:noWrap/>
            <w:vAlign w:val="bottom"/>
            <w:hideMark/>
          </w:tcPr>
          <w:p w14:paraId="197C265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AD7846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1" w:type="dxa"/>
            <w:tcBorders>
              <w:top w:val="nil"/>
              <w:left w:val="nil"/>
              <w:bottom w:val="single" w:sz="8" w:space="0" w:color="auto"/>
              <w:right w:val="single" w:sz="8" w:space="0" w:color="auto"/>
            </w:tcBorders>
            <w:noWrap/>
            <w:vAlign w:val="bottom"/>
            <w:hideMark/>
          </w:tcPr>
          <w:p w14:paraId="48FFA1C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1" w:type="dxa"/>
            <w:tcBorders>
              <w:top w:val="nil"/>
              <w:left w:val="nil"/>
              <w:bottom w:val="single" w:sz="8" w:space="0" w:color="auto"/>
              <w:right w:val="single" w:sz="8" w:space="0" w:color="auto"/>
            </w:tcBorders>
            <w:noWrap/>
            <w:vAlign w:val="bottom"/>
            <w:hideMark/>
          </w:tcPr>
          <w:p w14:paraId="11EF711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29D278F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89" w:type="dxa"/>
            <w:tcBorders>
              <w:top w:val="nil"/>
              <w:left w:val="nil"/>
              <w:bottom w:val="single" w:sz="8" w:space="0" w:color="auto"/>
              <w:right w:val="single" w:sz="8" w:space="0" w:color="auto"/>
            </w:tcBorders>
            <w:noWrap/>
            <w:vAlign w:val="bottom"/>
            <w:hideMark/>
          </w:tcPr>
          <w:p w14:paraId="0A776E0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22C3E0C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34" w:type="dxa"/>
            <w:tcBorders>
              <w:top w:val="nil"/>
              <w:left w:val="nil"/>
              <w:bottom w:val="single" w:sz="8" w:space="0" w:color="auto"/>
              <w:right w:val="single" w:sz="8" w:space="0" w:color="auto"/>
            </w:tcBorders>
            <w:noWrap/>
            <w:vAlign w:val="bottom"/>
            <w:hideMark/>
          </w:tcPr>
          <w:p w14:paraId="4F92DF8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3" w:type="dxa"/>
            <w:tcBorders>
              <w:top w:val="nil"/>
              <w:left w:val="nil"/>
              <w:bottom w:val="single" w:sz="8" w:space="0" w:color="auto"/>
              <w:right w:val="single" w:sz="8" w:space="0" w:color="auto"/>
            </w:tcBorders>
            <w:noWrap/>
            <w:vAlign w:val="bottom"/>
            <w:hideMark/>
          </w:tcPr>
          <w:p w14:paraId="5096F2F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49F410A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9" w:type="dxa"/>
            <w:tcBorders>
              <w:top w:val="nil"/>
              <w:left w:val="nil"/>
              <w:bottom w:val="single" w:sz="8" w:space="0" w:color="auto"/>
              <w:right w:val="single" w:sz="8" w:space="0" w:color="auto"/>
            </w:tcBorders>
            <w:noWrap/>
            <w:vAlign w:val="bottom"/>
            <w:hideMark/>
          </w:tcPr>
          <w:p w14:paraId="332E9F9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1EAE53E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20D5A72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3F7A3BA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1" w:type="dxa"/>
            <w:tcBorders>
              <w:top w:val="nil"/>
              <w:left w:val="nil"/>
              <w:bottom w:val="single" w:sz="8" w:space="0" w:color="auto"/>
              <w:right w:val="single" w:sz="8" w:space="0" w:color="auto"/>
            </w:tcBorders>
            <w:noWrap/>
            <w:vAlign w:val="bottom"/>
            <w:hideMark/>
          </w:tcPr>
          <w:p w14:paraId="4F4FC0F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41A9FC1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380" w:type="dxa"/>
            <w:tcBorders>
              <w:top w:val="nil"/>
              <w:left w:val="nil"/>
              <w:bottom w:val="single" w:sz="8" w:space="0" w:color="auto"/>
              <w:right w:val="single" w:sz="8" w:space="0" w:color="auto"/>
            </w:tcBorders>
            <w:noWrap/>
            <w:vAlign w:val="bottom"/>
            <w:hideMark/>
          </w:tcPr>
          <w:p w14:paraId="3139326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7A4FAC2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5" w:type="dxa"/>
            <w:tcBorders>
              <w:top w:val="nil"/>
              <w:left w:val="nil"/>
              <w:bottom w:val="single" w:sz="8" w:space="0" w:color="auto"/>
              <w:right w:val="single" w:sz="8" w:space="0" w:color="auto"/>
            </w:tcBorders>
            <w:noWrap/>
            <w:vAlign w:val="bottom"/>
            <w:hideMark/>
          </w:tcPr>
          <w:p w14:paraId="5D8B3A7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87" w:type="dxa"/>
            <w:tcBorders>
              <w:top w:val="nil"/>
              <w:left w:val="nil"/>
              <w:bottom w:val="single" w:sz="8" w:space="0" w:color="auto"/>
              <w:right w:val="single" w:sz="8" w:space="0" w:color="auto"/>
            </w:tcBorders>
            <w:noWrap/>
            <w:vAlign w:val="bottom"/>
            <w:hideMark/>
          </w:tcPr>
          <w:p w14:paraId="414FB8C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r>
      <w:tr w:rsidR="00DA69CE" w:rsidRPr="00DC56BA" w14:paraId="5B39BAF5"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40F5E88A"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odbor regij</w:t>
            </w:r>
          </w:p>
        </w:tc>
        <w:tc>
          <w:tcPr>
            <w:tcW w:w="443" w:type="dxa"/>
            <w:tcBorders>
              <w:top w:val="nil"/>
              <w:left w:val="nil"/>
              <w:bottom w:val="single" w:sz="8" w:space="0" w:color="auto"/>
              <w:right w:val="single" w:sz="8" w:space="0" w:color="auto"/>
            </w:tcBorders>
            <w:noWrap/>
            <w:vAlign w:val="bottom"/>
            <w:hideMark/>
          </w:tcPr>
          <w:p w14:paraId="34E6CF4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15AB764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52" w:type="dxa"/>
            <w:tcBorders>
              <w:top w:val="nil"/>
              <w:left w:val="nil"/>
              <w:bottom w:val="single" w:sz="8" w:space="0" w:color="auto"/>
              <w:right w:val="single" w:sz="8" w:space="0" w:color="auto"/>
            </w:tcBorders>
            <w:noWrap/>
            <w:vAlign w:val="bottom"/>
            <w:hideMark/>
          </w:tcPr>
          <w:p w14:paraId="6DE5F35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2" w:type="dxa"/>
            <w:tcBorders>
              <w:top w:val="nil"/>
              <w:left w:val="nil"/>
              <w:bottom w:val="single" w:sz="8" w:space="0" w:color="auto"/>
              <w:right w:val="single" w:sz="8" w:space="0" w:color="auto"/>
            </w:tcBorders>
            <w:noWrap/>
            <w:vAlign w:val="bottom"/>
            <w:hideMark/>
          </w:tcPr>
          <w:p w14:paraId="29B601A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4669B5B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606DE03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1" w:type="dxa"/>
            <w:tcBorders>
              <w:top w:val="nil"/>
              <w:left w:val="nil"/>
              <w:bottom w:val="single" w:sz="8" w:space="0" w:color="auto"/>
              <w:right w:val="single" w:sz="8" w:space="0" w:color="auto"/>
            </w:tcBorders>
            <w:noWrap/>
            <w:vAlign w:val="bottom"/>
            <w:hideMark/>
          </w:tcPr>
          <w:p w14:paraId="7240500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34" w:type="dxa"/>
            <w:tcBorders>
              <w:top w:val="nil"/>
              <w:left w:val="nil"/>
              <w:bottom w:val="single" w:sz="8" w:space="0" w:color="auto"/>
              <w:right w:val="single" w:sz="8" w:space="0" w:color="auto"/>
            </w:tcBorders>
            <w:noWrap/>
            <w:vAlign w:val="bottom"/>
            <w:hideMark/>
          </w:tcPr>
          <w:p w14:paraId="284C4FB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129B6B3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380" w:type="dxa"/>
            <w:tcBorders>
              <w:top w:val="nil"/>
              <w:left w:val="nil"/>
              <w:bottom w:val="single" w:sz="8" w:space="0" w:color="auto"/>
              <w:right w:val="single" w:sz="8" w:space="0" w:color="auto"/>
            </w:tcBorders>
            <w:noWrap/>
            <w:vAlign w:val="bottom"/>
            <w:hideMark/>
          </w:tcPr>
          <w:p w14:paraId="6F6CCBE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3BD6921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31AE5E7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096B796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7B1CA99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89" w:type="dxa"/>
            <w:tcBorders>
              <w:top w:val="nil"/>
              <w:left w:val="nil"/>
              <w:bottom w:val="single" w:sz="8" w:space="0" w:color="auto"/>
              <w:right w:val="single" w:sz="8" w:space="0" w:color="auto"/>
            </w:tcBorders>
            <w:noWrap/>
            <w:vAlign w:val="bottom"/>
            <w:hideMark/>
          </w:tcPr>
          <w:p w14:paraId="15A33C3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324A81C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34" w:type="dxa"/>
            <w:tcBorders>
              <w:top w:val="nil"/>
              <w:left w:val="nil"/>
              <w:bottom w:val="single" w:sz="8" w:space="0" w:color="auto"/>
              <w:right w:val="single" w:sz="8" w:space="0" w:color="auto"/>
            </w:tcBorders>
            <w:noWrap/>
            <w:vAlign w:val="bottom"/>
            <w:hideMark/>
          </w:tcPr>
          <w:p w14:paraId="6F61305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7E88684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52152A3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9" w:type="dxa"/>
            <w:tcBorders>
              <w:top w:val="nil"/>
              <w:left w:val="nil"/>
              <w:bottom w:val="single" w:sz="8" w:space="0" w:color="auto"/>
              <w:right w:val="single" w:sz="8" w:space="0" w:color="auto"/>
            </w:tcBorders>
            <w:noWrap/>
            <w:vAlign w:val="bottom"/>
            <w:hideMark/>
          </w:tcPr>
          <w:p w14:paraId="110118E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72264EF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2AFE77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1" w:type="dxa"/>
            <w:tcBorders>
              <w:top w:val="nil"/>
              <w:left w:val="nil"/>
              <w:bottom w:val="single" w:sz="8" w:space="0" w:color="auto"/>
              <w:right w:val="single" w:sz="8" w:space="0" w:color="auto"/>
            </w:tcBorders>
            <w:noWrap/>
            <w:vAlign w:val="bottom"/>
            <w:hideMark/>
          </w:tcPr>
          <w:p w14:paraId="714EBD2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74BC737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16" w:type="dxa"/>
            <w:tcBorders>
              <w:top w:val="nil"/>
              <w:left w:val="nil"/>
              <w:bottom w:val="single" w:sz="8" w:space="0" w:color="auto"/>
              <w:right w:val="single" w:sz="8" w:space="0" w:color="auto"/>
            </w:tcBorders>
            <w:noWrap/>
            <w:vAlign w:val="bottom"/>
            <w:hideMark/>
          </w:tcPr>
          <w:p w14:paraId="7CA6697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80" w:type="dxa"/>
            <w:tcBorders>
              <w:top w:val="nil"/>
              <w:left w:val="nil"/>
              <w:bottom w:val="single" w:sz="8" w:space="0" w:color="auto"/>
              <w:right w:val="single" w:sz="8" w:space="0" w:color="auto"/>
            </w:tcBorders>
            <w:noWrap/>
            <w:vAlign w:val="bottom"/>
            <w:hideMark/>
          </w:tcPr>
          <w:p w14:paraId="17297804"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2CEDED5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5" w:type="dxa"/>
            <w:tcBorders>
              <w:top w:val="nil"/>
              <w:left w:val="nil"/>
              <w:bottom w:val="single" w:sz="8" w:space="0" w:color="auto"/>
              <w:right w:val="single" w:sz="8" w:space="0" w:color="auto"/>
            </w:tcBorders>
            <w:noWrap/>
            <w:vAlign w:val="bottom"/>
            <w:hideMark/>
          </w:tcPr>
          <w:p w14:paraId="3EB641A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87" w:type="dxa"/>
            <w:tcBorders>
              <w:top w:val="nil"/>
              <w:left w:val="nil"/>
              <w:bottom w:val="single" w:sz="8" w:space="0" w:color="auto"/>
              <w:right w:val="single" w:sz="8" w:space="0" w:color="auto"/>
            </w:tcBorders>
            <w:noWrap/>
            <w:vAlign w:val="bottom"/>
            <w:hideMark/>
          </w:tcPr>
          <w:p w14:paraId="7101557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73</w:t>
            </w:r>
          </w:p>
        </w:tc>
      </w:tr>
      <w:tr w:rsidR="00DA69CE" w:rsidRPr="00DC56BA" w14:paraId="16560F7E"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50C63054"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varuh človekovih pravic</w:t>
            </w:r>
          </w:p>
        </w:tc>
        <w:tc>
          <w:tcPr>
            <w:tcW w:w="443" w:type="dxa"/>
            <w:tcBorders>
              <w:top w:val="nil"/>
              <w:left w:val="nil"/>
              <w:bottom w:val="single" w:sz="8" w:space="0" w:color="auto"/>
              <w:right w:val="single" w:sz="8" w:space="0" w:color="auto"/>
            </w:tcBorders>
            <w:noWrap/>
            <w:vAlign w:val="bottom"/>
            <w:hideMark/>
          </w:tcPr>
          <w:p w14:paraId="5E38F2D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9C9D4C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52" w:type="dxa"/>
            <w:tcBorders>
              <w:top w:val="nil"/>
              <w:left w:val="nil"/>
              <w:bottom w:val="single" w:sz="8" w:space="0" w:color="auto"/>
              <w:right w:val="single" w:sz="8" w:space="0" w:color="auto"/>
            </w:tcBorders>
            <w:noWrap/>
            <w:vAlign w:val="bottom"/>
            <w:hideMark/>
          </w:tcPr>
          <w:p w14:paraId="5EF50E5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52" w:type="dxa"/>
            <w:tcBorders>
              <w:top w:val="nil"/>
              <w:left w:val="nil"/>
              <w:bottom w:val="single" w:sz="8" w:space="0" w:color="auto"/>
              <w:right w:val="single" w:sz="8" w:space="0" w:color="auto"/>
            </w:tcBorders>
            <w:noWrap/>
            <w:vAlign w:val="bottom"/>
            <w:hideMark/>
          </w:tcPr>
          <w:p w14:paraId="7A33177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1517E22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504B0B4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69FD070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2B0355A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39F9FE2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80" w:type="dxa"/>
            <w:tcBorders>
              <w:top w:val="nil"/>
              <w:left w:val="nil"/>
              <w:bottom w:val="single" w:sz="8" w:space="0" w:color="auto"/>
              <w:right w:val="single" w:sz="8" w:space="0" w:color="auto"/>
            </w:tcBorders>
            <w:noWrap/>
            <w:vAlign w:val="bottom"/>
            <w:hideMark/>
          </w:tcPr>
          <w:p w14:paraId="4696E14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254D177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198B072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059F315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73501A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389" w:type="dxa"/>
            <w:tcBorders>
              <w:top w:val="nil"/>
              <w:left w:val="nil"/>
              <w:bottom w:val="single" w:sz="8" w:space="0" w:color="auto"/>
              <w:right w:val="single" w:sz="8" w:space="0" w:color="auto"/>
            </w:tcBorders>
            <w:noWrap/>
            <w:vAlign w:val="bottom"/>
            <w:hideMark/>
          </w:tcPr>
          <w:p w14:paraId="578DCAE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75ADA1D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212759A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7DA62DC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6B365520"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9" w:type="dxa"/>
            <w:tcBorders>
              <w:top w:val="nil"/>
              <w:left w:val="nil"/>
              <w:bottom w:val="single" w:sz="8" w:space="0" w:color="auto"/>
              <w:right w:val="single" w:sz="8" w:space="0" w:color="auto"/>
            </w:tcBorders>
            <w:noWrap/>
            <w:vAlign w:val="bottom"/>
            <w:hideMark/>
          </w:tcPr>
          <w:p w14:paraId="1E6C8AF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451BCD3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569CAC9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539709F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6466C131"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16" w:type="dxa"/>
            <w:tcBorders>
              <w:top w:val="nil"/>
              <w:left w:val="nil"/>
              <w:bottom w:val="single" w:sz="8" w:space="0" w:color="auto"/>
              <w:right w:val="single" w:sz="8" w:space="0" w:color="auto"/>
            </w:tcBorders>
            <w:noWrap/>
            <w:vAlign w:val="bottom"/>
            <w:hideMark/>
          </w:tcPr>
          <w:p w14:paraId="550E5AE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80" w:type="dxa"/>
            <w:tcBorders>
              <w:top w:val="nil"/>
              <w:left w:val="nil"/>
              <w:bottom w:val="single" w:sz="8" w:space="0" w:color="auto"/>
              <w:right w:val="single" w:sz="8" w:space="0" w:color="auto"/>
            </w:tcBorders>
            <w:noWrap/>
            <w:vAlign w:val="bottom"/>
            <w:hideMark/>
          </w:tcPr>
          <w:p w14:paraId="22C3260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339735B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5" w:type="dxa"/>
            <w:tcBorders>
              <w:top w:val="nil"/>
              <w:left w:val="nil"/>
              <w:bottom w:val="single" w:sz="8" w:space="0" w:color="auto"/>
              <w:right w:val="single" w:sz="8" w:space="0" w:color="auto"/>
            </w:tcBorders>
            <w:noWrap/>
            <w:vAlign w:val="bottom"/>
            <w:hideMark/>
          </w:tcPr>
          <w:p w14:paraId="4AF4460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87" w:type="dxa"/>
            <w:tcBorders>
              <w:top w:val="nil"/>
              <w:left w:val="nil"/>
              <w:bottom w:val="single" w:sz="8" w:space="0" w:color="auto"/>
              <w:right w:val="single" w:sz="8" w:space="0" w:color="auto"/>
            </w:tcBorders>
            <w:noWrap/>
            <w:vAlign w:val="bottom"/>
            <w:hideMark/>
          </w:tcPr>
          <w:p w14:paraId="1830771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r>
      <w:tr w:rsidR="00DA69CE" w:rsidRPr="00DC56BA" w14:paraId="219FF8EE" w14:textId="77777777" w:rsidTr="00DA69CE">
        <w:trPr>
          <w:trHeight w:val="273"/>
        </w:trPr>
        <w:tc>
          <w:tcPr>
            <w:tcW w:w="2901" w:type="dxa"/>
            <w:tcBorders>
              <w:top w:val="nil"/>
              <w:left w:val="single" w:sz="8" w:space="0" w:color="auto"/>
              <w:bottom w:val="single" w:sz="8" w:space="0" w:color="auto"/>
              <w:right w:val="single" w:sz="8" w:space="0" w:color="auto"/>
            </w:tcBorders>
            <w:noWrap/>
            <w:vAlign w:val="bottom"/>
            <w:hideMark/>
          </w:tcPr>
          <w:p w14:paraId="7E9D0F97" w14:textId="77777777" w:rsidR="00745DD5" w:rsidRPr="00DC56BA" w:rsidRDefault="00745DD5"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nadzornik za varstvo podatkov</w:t>
            </w:r>
          </w:p>
        </w:tc>
        <w:tc>
          <w:tcPr>
            <w:tcW w:w="443" w:type="dxa"/>
            <w:tcBorders>
              <w:top w:val="nil"/>
              <w:left w:val="nil"/>
              <w:bottom w:val="single" w:sz="8" w:space="0" w:color="auto"/>
              <w:right w:val="single" w:sz="8" w:space="0" w:color="auto"/>
            </w:tcBorders>
            <w:noWrap/>
            <w:vAlign w:val="bottom"/>
            <w:hideMark/>
          </w:tcPr>
          <w:p w14:paraId="6A6C043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4CEBD06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52" w:type="dxa"/>
            <w:tcBorders>
              <w:top w:val="nil"/>
              <w:left w:val="nil"/>
              <w:bottom w:val="single" w:sz="8" w:space="0" w:color="auto"/>
              <w:right w:val="single" w:sz="8" w:space="0" w:color="auto"/>
            </w:tcBorders>
            <w:noWrap/>
            <w:vAlign w:val="bottom"/>
            <w:hideMark/>
          </w:tcPr>
          <w:p w14:paraId="0DA718B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52" w:type="dxa"/>
            <w:tcBorders>
              <w:top w:val="nil"/>
              <w:left w:val="nil"/>
              <w:bottom w:val="single" w:sz="8" w:space="0" w:color="auto"/>
              <w:right w:val="single" w:sz="8" w:space="0" w:color="auto"/>
            </w:tcBorders>
            <w:noWrap/>
            <w:vAlign w:val="bottom"/>
            <w:hideMark/>
          </w:tcPr>
          <w:p w14:paraId="5E6C3D1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3" w:type="dxa"/>
            <w:tcBorders>
              <w:top w:val="nil"/>
              <w:left w:val="nil"/>
              <w:bottom w:val="single" w:sz="8" w:space="0" w:color="auto"/>
              <w:right w:val="single" w:sz="8" w:space="0" w:color="auto"/>
            </w:tcBorders>
            <w:noWrap/>
            <w:vAlign w:val="bottom"/>
            <w:hideMark/>
          </w:tcPr>
          <w:p w14:paraId="7971351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070E65A3"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4E5DCD3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7F95CCB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30DC0C6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380" w:type="dxa"/>
            <w:tcBorders>
              <w:top w:val="nil"/>
              <w:left w:val="nil"/>
              <w:bottom w:val="single" w:sz="8" w:space="0" w:color="auto"/>
              <w:right w:val="single" w:sz="8" w:space="0" w:color="auto"/>
            </w:tcBorders>
            <w:noWrap/>
            <w:vAlign w:val="bottom"/>
            <w:hideMark/>
          </w:tcPr>
          <w:p w14:paraId="04D4CFF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733B1CE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1" w:type="dxa"/>
            <w:tcBorders>
              <w:top w:val="nil"/>
              <w:left w:val="nil"/>
              <w:bottom w:val="single" w:sz="8" w:space="0" w:color="auto"/>
              <w:right w:val="single" w:sz="8" w:space="0" w:color="auto"/>
            </w:tcBorders>
            <w:noWrap/>
            <w:vAlign w:val="bottom"/>
            <w:hideMark/>
          </w:tcPr>
          <w:p w14:paraId="3DD1CD5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1" w:type="dxa"/>
            <w:tcBorders>
              <w:top w:val="nil"/>
              <w:left w:val="nil"/>
              <w:bottom w:val="single" w:sz="8" w:space="0" w:color="auto"/>
              <w:right w:val="single" w:sz="8" w:space="0" w:color="auto"/>
            </w:tcBorders>
            <w:noWrap/>
            <w:vAlign w:val="bottom"/>
            <w:hideMark/>
          </w:tcPr>
          <w:p w14:paraId="34C0998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1" w:type="dxa"/>
            <w:tcBorders>
              <w:top w:val="nil"/>
              <w:left w:val="nil"/>
              <w:bottom w:val="single" w:sz="8" w:space="0" w:color="auto"/>
              <w:right w:val="single" w:sz="8" w:space="0" w:color="auto"/>
            </w:tcBorders>
            <w:noWrap/>
            <w:vAlign w:val="bottom"/>
            <w:hideMark/>
          </w:tcPr>
          <w:p w14:paraId="5BCF2FC7"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389" w:type="dxa"/>
            <w:tcBorders>
              <w:top w:val="nil"/>
              <w:left w:val="nil"/>
              <w:bottom w:val="single" w:sz="8" w:space="0" w:color="auto"/>
              <w:right w:val="single" w:sz="8" w:space="0" w:color="auto"/>
            </w:tcBorders>
            <w:noWrap/>
            <w:vAlign w:val="bottom"/>
            <w:hideMark/>
          </w:tcPr>
          <w:p w14:paraId="3668CDA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1" w:type="dxa"/>
            <w:tcBorders>
              <w:top w:val="nil"/>
              <w:left w:val="nil"/>
              <w:bottom w:val="single" w:sz="8" w:space="0" w:color="auto"/>
              <w:right w:val="single" w:sz="8" w:space="0" w:color="auto"/>
            </w:tcBorders>
            <w:noWrap/>
            <w:vAlign w:val="bottom"/>
            <w:hideMark/>
          </w:tcPr>
          <w:p w14:paraId="6DA6F3EF"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34" w:type="dxa"/>
            <w:tcBorders>
              <w:top w:val="nil"/>
              <w:left w:val="nil"/>
              <w:bottom w:val="single" w:sz="8" w:space="0" w:color="auto"/>
              <w:right w:val="single" w:sz="8" w:space="0" w:color="auto"/>
            </w:tcBorders>
            <w:noWrap/>
            <w:vAlign w:val="bottom"/>
            <w:hideMark/>
          </w:tcPr>
          <w:p w14:paraId="38E8F75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43" w:type="dxa"/>
            <w:tcBorders>
              <w:top w:val="nil"/>
              <w:left w:val="nil"/>
              <w:bottom w:val="single" w:sz="8" w:space="0" w:color="auto"/>
              <w:right w:val="single" w:sz="8" w:space="0" w:color="auto"/>
            </w:tcBorders>
            <w:noWrap/>
            <w:vAlign w:val="bottom"/>
            <w:hideMark/>
          </w:tcPr>
          <w:p w14:paraId="5C664EAD"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5BE51CE9"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9" w:type="dxa"/>
            <w:tcBorders>
              <w:top w:val="nil"/>
              <w:left w:val="nil"/>
              <w:bottom w:val="single" w:sz="8" w:space="0" w:color="auto"/>
              <w:right w:val="single" w:sz="8" w:space="0" w:color="auto"/>
            </w:tcBorders>
            <w:noWrap/>
            <w:vAlign w:val="bottom"/>
            <w:hideMark/>
          </w:tcPr>
          <w:p w14:paraId="7F92FD38"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43" w:type="dxa"/>
            <w:tcBorders>
              <w:top w:val="nil"/>
              <w:left w:val="nil"/>
              <w:bottom w:val="single" w:sz="8" w:space="0" w:color="auto"/>
              <w:right w:val="single" w:sz="8" w:space="0" w:color="auto"/>
            </w:tcBorders>
            <w:noWrap/>
            <w:vAlign w:val="bottom"/>
            <w:hideMark/>
          </w:tcPr>
          <w:p w14:paraId="450940BC"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0F053BA6"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56CE107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1" w:type="dxa"/>
            <w:tcBorders>
              <w:top w:val="nil"/>
              <w:left w:val="nil"/>
              <w:bottom w:val="single" w:sz="8" w:space="0" w:color="auto"/>
              <w:right w:val="single" w:sz="8" w:space="0" w:color="auto"/>
            </w:tcBorders>
            <w:noWrap/>
            <w:vAlign w:val="bottom"/>
            <w:hideMark/>
          </w:tcPr>
          <w:p w14:paraId="3A5B8CA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16" w:type="dxa"/>
            <w:tcBorders>
              <w:top w:val="nil"/>
              <w:left w:val="nil"/>
              <w:bottom w:val="single" w:sz="8" w:space="0" w:color="auto"/>
              <w:right w:val="single" w:sz="8" w:space="0" w:color="auto"/>
            </w:tcBorders>
            <w:noWrap/>
            <w:vAlign w:val="bottom"/>
            <w:hideMark/>
          </w:tcPr>
          <w:p w14:paraId="653015E5"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380" w:type="dxa"/>
            <w:tcBorders>
              <w:top w:val="nil"/>
              <w:left w:val="nil"/>
              <w:bottom w:val="single" w:sz="8" w:space="0" w:color="auto"/>
              <w:right w:val="single" w:sz="8" w:space="0" w:color="auto"/>
            </w:tcBorders>
            <w:noWrap/>
            <w:vAlign w:val="bottom"/>
            <w:hideMark/>
          </w:tcPr>
          <w:p w14:paraId="00C4DE9E"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34" w:type="dxa"/>
            <w:tcBorders>
              <w:top w:val="nil"/>
              <w:left w:val="nil"/>
              <w:bottom w:val="single" w:sz="8" w:space="0" w:color="auto"/>
              <w:right w:val="single" w:sz="8" w:space="0" w:color="auto"/>
            </w:tcBorders>
            <w:noWrap/>
            <w:vAlign w:val="bottom"/>
            <w:hideMark/>
          </w:tcPr>
          <w:p w14:paraId="1B9D0082"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5" w:type="dxa"/>
            <w:tcBorders>
              <w:top w:val="nil"/>
              <w:left w:val="nil"/>
              <w:bottom w:val="single" w:sz="8" w:space="0" w:color="auto"/>
              <w:right w:val="single" w:sz="8" w:space="0" w:color="auto"/>
            </w:tcBorders>
            <w:noWrap/>
            <w:vAlign w:val="bottom"/>
            <w:hideMark/>
          </w:tcPr>
          <w:p w14:paraId="71293C0A"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87" w:type="dxa"/>
            <w:tcBorders>
              <w:top w:val="nil"/>
              <w:left w:val="nil"/>
              <w:bottom w:val="single" w:sz="8" w:space="0" w:color="auto"/>
              <w:right w:val="single" w:sz="8" w:space="0" w:color="auto"/>
            </w:tcBorders>
            <w:noWrap/>
            <w:vAlign w:val="bottom"/>
            <w:hideMark/>
          </w:tcPr>
          <w:p w14:paraId="55F1358B" w14:textId="77777777" w:rsidR="00745DD5" w:rsidRPr="00DC56BA" w:rsidRDefault="00745DD5"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r>
      <w:tr w:rsidR="00164BAB" w:rsidRPr="00DC56BA" w14:paraId="2FA25C31" w14:textId="77777777" w:rsidTr="00DA69CE">
        <w:trPr>
          <w:trHeight w:val="273"/>
        </w:trPr>
        <w:tc>
          <w:tcPr>
            <w:tcW w:w="2901" w:type="dxa"/>
            <w:tcBorders>
              <w:top w:val="nil"/>
              <w:left w:val="single" w:sz="8" w:space="0" w:color="auto"/>
              <w:bottom w:val="single" w:sz="8" w:space="0" w:color="auto"/>
              <w:right w:val="single" w:sz="8" w:space="0" w:color="auto"/>
            </w:tcBorders>
            <w:shd w:val="clear" w:color="D9E1F2" w:fill="D9E1F2"/>
            <w:noWrap/>
            <w:vAlign w:val="bottom"/>
            <w:hideMark/>
          </w:tcPr>
          <w:p w14:paraId="111D775D" w14:textId="77777777" w:rsidR="00745DD5" w:rsidRPr="00DC56BA" w:rsidRDefault="00745DD5" w:rsidP="00700011">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Vse skupaj</w:t>
            </w:r>
          </w:p>
        </w:tc>
        <w:tc>
          <w:tcPr>
            <w:tcW w:w="443" w:type="dxa"/>
            <w:tcBorders>
              <w:top w:val="nil"/>
              <w:left w:val="nil"/>
              <w:bottom w:val="single" w:sz="8" w:space="0" w:color="auto"/>
              <w:right w:val="single" w:sz="8" w:space="0" w:color="auto"/>
            </w:tcBorders>
            <w:shd w:val="clear" w:color="D9E1F2" w:fill="D9E1F2"/>
            <w:noWrap/>
            <w:vAlign w:val="bottom"/>
            <w:hideMark/>
          </w:tcPr>
          <w:p w14:paraId="3278E767"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61" w:type="dxa"/>
            <w:tcBorders>
              <w:top w:val="nil"/>
              <w:left w:val="nil"/>
              <w:bottom w:val="single" w:sz="8" w:space="0" w:color="auto"/>
              <w:right w:val="single" w:sz="8" w:space="0" w:color="auto"/>
            </w:tcBorders>
            <w:shd w:val="clear" w:color="D9E1F2" w:fill="D9E1F2"/>
            <w:noWrap/>
            <w:vAlign w:val="bottom"/>
            <w:hideMark/>
          </w:tcPr>
          <w:p w14:paraId="6352323B"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767</w:t>
            </w:r>
          </w:p>
        </w:tc>
        <w:tc>
          <w:tcPr>
            <w:tcW w:w="452" w:type="dxa"/>
            <w:tcBorders>
              <w:top w:val="nil"/>
              <w:left w:val="nil"/>
              <w:bottom w:val="single" w:sz="8" w:space="0" w:color="auto"/>
              <w:right w:val="single" w:sz="8" w:space="0" w:color="auto"/>
            </w:tcBorders>
            <w:shd w:val="clear" w:color="D9E1F2" w:fill="D9E1F2"/>
            <w:noWrap/>
            <w:vAlign w:val="bottom"/>
            <w:hideMark/>
          </w:tcPr>
          <w:p w14:paraId="635DFD23"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64</w:t>
            </w:r>
          </w:p>
        </w:tc>
        <w:tc>
          <w:tcPr>
            <w:tcW w:w="452" w:type="dxa"/>
            <w:tcBorders>
              <w:top w:val="nil"/>
              <w:left w:val="nil"/>
              <w:bottom w:val="single" w:sz="8" w:space="0" w:color="auto"/>
              <w:right w:val="single" w:sz="8" w:space="0" w:color="auto"/>
            </w:tcBorders>
            <w:shd w:val="clear" w:color="D9E1F2" w:fill="D9E1F2"/>
            <w:noWrap/>
            <w:vAlign w:val="bottom"/>
            <w:hideMark/>
          </w:tcPr>
          <w:p w14:paraId="27C523A6"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43" w:type="dxa"/>
            <w:tcBorders>
              <w:top w:val="nil"/>
              <w:left w:val="nil"/>
              <w:bottom w:val="single" w:sz="8" w:space="0" w:color="auto"/>
              <w:right w:val="single" w:sz="8" w:space="0" w:color="auto"/>
            </w:tcBorders>
            <w:shd w:val="clear" w:color="D9E1F2" w:fill="D9E1F2"/>
            <w:noWrap/>
            <w:vAlign w:val="bottom"/>
            <w:hideMark/>
          </w:tcPr>
          <w:p w14:paraId="50F55B6A"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461" w:type="dxa"/>
            <w:tcBorders>
              <w:top w:val="nil"/>
              <w:left w:val="nil"/>
              <w:bottom w:val="single" w:sz="8" w:space="0" w:color="auto"/>
              <w:right w:val="single" w:sz="8" w:space="0" w:color="auto"/>
            </w:tcBorders>
            <w:shd w:val="clear" w:color="D9E1F2" w:fill="D9E1F2"/>
            <w:noWrap/>
            <w:vAlign w:val="bottom"/>
            <w:hideMark/>
          </w:tcPr>
          <w:p w14:paraId="6FC0CF9D"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119</w:t>
            </w:r>
          </w:p>
        </w:tc>
        <w:tc>
          <w:tcPr>
            <w:tcW w:w="461" w:type="dxa"/>
            <w:tcBorders>
              <w:top w:val="nil"/>
              <w:left w:val="nil"/>
              <w:bottom w:val="single" w:sz="8" w:space="0" w:color="auto"/>
              <w:right w:val="single" w:sz="8" w:space="0" w:color="auto"/>
            </w:tcBorders>
            <w:shd w:val="clear" w:color="D9E1F2" w:fill="D9E1F2"/>
            <w:noWrap/>
            <w:vAlign w:val="bottom"/>
            <w:hideMark/>
          </w:tcPr>
          <w:p w14:paraId="52E9BFA2"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34" w:type="dxa"/>
            <w:tcBorders>
              <w:top w:val="nil"/>
              <w:left w:val="nil"/>
              <w:bottom w:val="single" w:sz="8" w:space="0" w:color="auto"/>
              <w:right w:val="single" w:sz="8" w:space="0" w:color="auto"/>
            </w:tcBorders>
            <w:shd w:val="clear" w:color="D9E1F2" w:fill="D9E1F2"/>
            <w:noWrap/>
            <w:vAlign w:val="bottom"/>
            <w:hideMark/>
          </w:tcPr>
          <w:p w14:paraId="6C697E98"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61" w:type="dxa"/>
            <w:tcBorders>
              <w:top w:val="nil"/>
              <w:left w:val="nil"/>
              <w:bottom w:val="single" w:sz="8" w:space="0" w:color="auto"/>
              <w:right w:val="single" w:sz="8" w:space="0" w:color="auto"/>
            </w:tcBorders>
            <w:shd w:val="clear" w:color="D9E1F2" w:fill="D9E1F2"/>
            <w:noWrap/>
            <w:vAlign w:val="bottom"/>
            <w:hideMark/>
          </w:tcPr>
          <w:p w14:paraId="262A77C5"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286</w:t>
            </w:r>
          </w:p>
        </w:tc>
        <w:tc>
          <w:tcPr>
            <w:tcW w:w="380" w:type="dxa"/>
            <w:tcBorders>
              <w:top w:val="nil"/>
              <w:left w:val="nil"/>
              <w:bottom w:val="single" w:sz="8" w:space="0" w:color="auto"/>
              <w:right w:val="single" w:sz="8" w:space="0" w:color="auto"/>
            </w:tcBorders>
            <w:shd w:val="clear" w:color="D9E1F2" w:fill="D9E1F2"/>
            <w:noWrap/>
            <w:vAlign w:val="bottom"/>
            <w:hideMark/>
          </w:tcPr>
          <w:p w14:paraId="46417F6E"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461" w:type="dxa"/>
            <w:tcBorders>
              <w:top w:val="nil"/>
              <w:left w:val="nil"/>
              <w:bottom w:val="single" w:sz="8" w:space="0" w:color="auto"/>
              <w:right w:val="single" w:sz="8" w:space="0" w:color="auto"/>
            </w:tcBorders>
            <w:shd w:val="clear" w:color="D9E1F2" w:fill="D9E1F2"/>
            <w:noWrap/>
            <w:vAlign w:val="bottom"/>
            <w:hideMark/>
          </w:tcPr>
          <w:p w14:paraId="59C28802"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598</w:t>
            </w:r>
          </w:p>
        </w:tc>
        <w:tc>
          <w:tcPr>
            <w:tcW w:w="461" w:type="dxa"/>
            <w:tcBorders>
              <w:top w:val="nil"/>
              <w:left w:val="nil"/>
              <w:bottom w:val="single" w:sz="8" w:space="0" w:color="auto"/>
              <w:right w:val="single" w:sz="8" w:space="0" w:color="auto"/>
            </w:tcBorders>
            <w:shd w:val="clear" w:color="D9E1F2" w:fill="D9E1F2"/>
            <w:noWrap/>
            <w:vAlign w:val="bottom"/>
            <w:hideMark/>
          </w:tcPr>
          <w:p w14:paraId="16E8A7E5"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188</w:t>
            </w:r>
          </w:p>
        </w:tc>
        <w:tc>
          <w:tcPr>
            <w:tcW w:w="461" w:type="dxa"/>
            <w:tcBorders>
              <w:top w:val="nil"/>
              <w:left w:val="nil"/>
              <w:bottom w:val="single" w:sz="8" w:space="0" w:color="auto"/>
              <w:right w:val="single" w:sz="8" w:space="0" w:color="auto"/>
            </w:tcBorders>
            <w:shd w:val="clear" w:color="D9E1F2" w:fill="D9E1F2"/>
            <w:noWrap/>
            <w:vAlign w:val="bottom"/>
            <w:hideMark/>
          </w:tcPr>
          <w:p w14:paraId="767DB6A2"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w:t>
            </w:r>
          </w:p>
        </w:tc>
        <w:tc>
          <w:tcPr>
            <w:tcW w:w="461" w:type="dxa"/>
            <w:tcBorders>
              <w:top w:val="nil"/>
              <w:left w:val="nil"/>
              <w:bottom w:val="single" w:sz="8" w:space="0" w:color="auto"/>
              <w:right w:val="single" w:sz="8" w:space="0" w:color="auto"/>
            </w:tcBorders>
            <w:shd w:val="clear" w:color="D9E1F2" w:fill="D9E1F2"/>
            <w:noWrap/>
            <w:vAlign w:val="bottom"/>
            <w:hideMark/>
          </w:tcPr>
          <w:p w14:paraId="4FD458C4"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w:t>
            </w:r>
          </w:p>
        </w:tc>
        <w:tc>
          <w:tcPr>
            <w:tcW w:w="389" w:type="dxa"/>
            <w:tcBorders>
              <w:top w:val="nil"/>
              <w:left w:val="nil"/>
              <w:bottom w:val="single" w:sz="8" w:space="0" w:color="auto"/>
              <w:right w:val="single" w:sz="8" w:space="0" w:color="auto"/>
            </w:tcBorders>
            <w:shd w:val="clear" w:color="D9E1F2" w:fill="D9E1F2"/>
            <w:noWrap/>
            <w:vAlign w:val="bottom"/>
            <w:hideMark/>
          </w:tcPr>
          <w:p w14:paraId="205E310B"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461" w:type="dxa"/>
            <w:tcBorders>
              <w:top w:val="nil"/>
              <w:left w:val="nil"/>
              <w:bottom w:val="single" w:sz="8" w:space="0" w:color="auto"/>
              <w:right w:val="single" w:sz="8" w:space="0" w:color="auto"/>
            </w:tcBorders>
            <w:shd w:val="clear" w:color="D9E1F2" w:fill="D9E1F2"/>
            <w:noWrap/>
            <w:vAlign w:val="bottom"/>
            <w:hideMark/>
          </w:tcPr>
          <w:p w14:paraId="588C44AB"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422</w:t>
            </w:r>
          </w:p>
        </w:tc>
        <w:tc>
          <w:tcPr>
            <w:tcW w:w="434" w:type="dxa"/>
            <w:tcBorders>
              <w:top w:val="nil"/>
              <w:left w:val="nil"/>
              <w:bottom w:val="single" w:sz="8" w:space="0" w:color="auto"/>
              <w:right w:val="single" w:sz="8" w:space="0" w:color="auto"/>
            </w:tcBorders>
            <w:shd w:val="clear" w:color="D9E1F2" w:fill="D9E1F2"/>
            <w:noWrap/>
            <w:vAlign w:val="bottom"/>
            <w:hideMark/>
          </w:tcPr>
          <w:p w14:paraId="18332D83"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443" w:type="dxa"/>
            <w:tcBorders>
              <w:top w:val="nil"/>
              <w:left w:val="nil"/>
              <w:bottom w:val="single" w:sz="8" w:space="0" w:color="auto"/>
              <w:right w:val="single" w:sz="8" w:space="0" w:color="auto"/>
            </w:tcBorders>
            <w:shd w:val="clear" w:color="D9E1F2" w:fill="D9E1F2"/>
            <w:noWrap/>
            <w:vAlign w:val="bottom"/>
            <w:hideMark/>
          </w:tcPr>
          <w:p w14:paraId="7E65C8D0"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443" w:type="dxa"/>
            <w:tcBorders>
              <w:top w:val="nil"/>
              <w:left w:val="nil"/>
              <w:bottom w:val="single" w:sz="8" w:space="0" w:color="auto"/>
              <w:right w:val="single" w:sz="8" w:space="0" w:color="auto"/>
            </w:tcBorders>
            <w:shd w:val="clear" w:color="D9E1F2" w:fill="D9E1F2"/>
            <w:noWrap/>
            <w:vAlign w:val="bottom"/>
            <w:hideMark/>
          </w:tcPr>
          <w:p w14:paraId="21D5C5AE"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c>
          <w:tcPr>
            <w:tcW w:w="479" w:type="dxa"/>
            <w:tcBorders>
              <w:top w:val="nil"/>
              <w:left w:val="nil"/>
              <w:bottom w:val="single" w:sz="8" w:space="0" w:color="auto"/>
              <w:right w:val="single" w:sz="8" w:space="0" w:color="auto"/>
            </w:tcBorders>
            <w:shd w:val="clear" w:color="D9E1F2" w:fill="D9E1F2"/>
            <w:noWrap/>
            <w:vAlign w:val="bottom"/>
            <w:hideMark/>
          </w:tcPr>
          <w:p w14:paraId="210D7044"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43" w:type="dxa"/>
            <w:tcBorders>
              <w:top w:val="nil"/>
              <w:left w:val="nil"/>
              <w:bottom w:val="single" w:sz="8" w:space="0" w:color="auto"/>
              <w:right w:val="single" w:sz="8" w:space="0" w:color="auto"/>
            </w:tcBorders>
            <w:shd w:val="clear" w:color="D9E1F2" w:fill="D9E1F2"/>
            <w:noWrap/>
            <w:vAlign w:val="bottom"/>
            <w:hideMark/>
          </w:tcPr>
          <w:p w14:paraId="1B98A231"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w:t>
            </w:r>
          </w:p>
        </w:tc>
        <w:tc>
          <w:tcPr>
            <w:tcW w:w="461" w:type="dxa"/>
            <w:tcBorders>
              <w:top w:val="nil"/>
              <w:left w:val="nil"/>
              <w:bottom w:val="single" w:sz="8" w:space="0" w:color="auto"/>
              <w:right w:val="single" w:sz="8" w:space="0" w:color="auto"/>
            </w:tcBorders>
            <w:shd w:val="clear" w:color="D9E1F2" w:fill="D9E1F2"/>
            <w:noWrap/>
            <w:vAlign w:val="bottom"/>
            <w:hideMark/>
          </w:tcPr>
          <w:p w14:paraId="49930233"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103</w:t>
            </w:r>
          </w:p>
        </w:tc>
        <w:tc>
          <w:tcPr>
            <w:tcW w:w="461" w:type="dxa"/>
            <w:tcBorders>
              <w:top w:val="nil"/>
              <w:left w:val="nil"/>
              <w:bottom w:val="single" w:sz="8" w:space="0" w:color="auto"/>
              <w:right w:val="single" w:sz="8" w:space="0" w:color="auto"/>
            </w:tcBorders>
            <w:shd w:val="clear" w:color="D9E1F2" w:fill="D9E1F2"/>
            <w:noWrap/>
            <w:vAlign w:val="bottom"/>
            <w:hideMark/>
          </w:tcPr>
          <w:p w14:paraId="27C8348C"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165</w:t>
            </w:r>
          </w:p>
        </w:tc>
        <w:tc>
          <w:tcPr>
            <w:tcW w:w="461" w:type="dxa"/>
            <w:tcBorders>
              <w:top w:val="nil"/>
              <w:left w:val="nil"/>
              <w:bottom w:val="single" w:sz="8" w:space="0" w:color="auto"/>
              <w:right w:val="single" w:sz="8" w:space="0" w:color="auto"/>
            </w:tcBorders>
            <w:shd w:val="clear" w:color="D9E1F2" w:fill="D9E1F2"/>
            <w:noWrap/>
            <w:vAlign w:val="bottom"/>
            <w:hideMark/>
          </w:tcPr>
          <w:p w14:paraId="4694A66A"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279</w:t>
            </w:r>
          </w:p>
        </w:tc>
        <w:tc>
          <w:tcPr>
            <w:tcW w:w="416" w:type="dxa"/>
            <w:tcBorders>
              <w:top w:val="nil"/>
              <w:left w:val="nil"/>
              <w:bottom w:val="single" w:sz="8" w:space="0" w:color="auto"/>
              <w:right w:val="single" w:sz="8" w:space="0" w:color="auto"/>
            </w:tcBorders>
            <w:shd w:val="clear" w:color="D9E1F2" w:fill="D9E1F2"/>
            <w:noWrap/>
            <w:vAlign w:val="bottom"/>
            <w:hideMark/>
          </w:tcPr>
          <w:p w14:paraId="4FC11C41"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380" w:type="dxa"/>
            <w:tcBorders>
              <w:top w:val="nil"/>
              <w:left w:val="nil"/>
              <w:bottom w:val="single" w:sz="8" w:space="0" w:color="auto"/>
              <w:right w:val="single" w:sz="8" w:space="0" w:color="auto"/>
            </w:tcBorders>
            <w:shd w:val="clear" w:color="D9E1F2" w:fill="D9E1F2"/>
            <w:noWrap/>
            <w:vAlign w:val="bottom"/>
            <w:hideMark/>
          </w:tcPr>
          <w:p w14:paraId="3E65CB18"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34" w:type="dxa"/>
            <w:tcBorders>
              <w:top w:val="nil"/>
              <w:left w:val="nil"/>
              <w:bottom w:val="single" w:sz="8" w:space="0" w:color="auto"/>
              <w:right w:val="single" w:sz="8" w:space="0" w:color="auto"/>
            </w:tcBorders>
            <w:shd w:val="clear" w:color="D9E1F2" w:fill="D9E1F2"/>
            <w:noWrap/>
            <w:vAlign w:val="bottom"/>
            <w:hideMark/>
          </w:tcPr>
          <w:p w14:paraId="622D3D9F"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695" w:type="dxa"/>
            <w:tcBorders>
              <w:top w:val="nil"/>
              <w:left w:val="nil"/>
              <w:bottom w:val="single" w:sz="8" w:space="0" w:color="auto"/>
              <w:right w:val="single" w:sz="8" w:space="0" w:color="auto"/>
            </w:tcBorders>
            <w:shd w:val="clear" w:color="D9E1F2" w:fill="D9E1F2"/>
            <w:noWrap/>
            <w:vAlign w:val="bottom"/>
            <w:hideMark/>
          </w:tcPr>
          <w:p w14:paraId="7CA1D7CC"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w:t>
            </w:r>
          </w:p>
        </w:tc>
        <w:tc>
          <w:tcPr>
            <w:tcW w:w="587" w:type="dxa"/>
            <w:tcBorders>
              <w:top w:val="nil"/>
              <w:left w:val="nil"/>
              <w:bottom w:val="single" w:sz="8" w:space="0" w:color="auto"/>
              <w:right w:val="single" w:sz="8" w:space="0" w:color="auto"/>
            </w:tcBorders>
            <w:shd w:val="clear" w:color="D9E1F2" w:fill="D9E1F2"/>
            <w:noWrap/>
            <w:vAlign w:val="bottom"/>
            <w:hideMark/>
          </w:tcPr>
          <w:p w14:paraId="67E0A18C" w14:textId="77777777" w:rsidR="00745DD5" w:rsidRPr="00DC56BA" w:rsidRDefault="00745DD5"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3 477</w:t>
            </w:r>
          </w:p>
        </w:tc>
      </w:tr>
    </w:tbl>
    <w:p w14:paraId="02B77F99" w14:textId="77777777" w:rsidR="00745DD5" w:rsidRPr="00DC56BA" w:rsidRDefault="00745DD5" w:rsidP="00745DD5">
      <w:pPr>
        <w:rPr>
          <w:rFonts w:ascii="Times New Roman" w:hAnsi="Times New Roman" w:cs="Times New Roman"/>
          <w:noProof/>
          <w:sz w:val="24"/>
          <w:szCs w:val="24"/>
        </w:rPr>
      </w:pPr>
    </w:p>
    <w:p w14:paraId="1A37A264" w14:textId="0CFF2E58" w:rsidR="00745DD5" w:rsidRPr="00DC56BA" w:rsidRDefault="00745DD5">
      <w:pPr>
        <w:spacing w:after="0" w:line="240" w:lineRule="auto"/>
        <w:rPr>
          <w:rFonts w:ascii="Times New Roman" w:eastAsia="Times New Roman" w:hAnsi="Times New Roman" w:cs="Times New Roman"/>
          <w:noProof/>
          <w:sz w:val="24"/>
          <w:szCs w:val="24"/>
        </w:rPr>
      </w:pPr>
      <w:bookmarkStart w:id="44" w:name="_Toc411605935"/>
      <w:bookmarkStart w:id="45" w:name="_Toc480898948"/>
      <w:bookmarkEnd w:id="43"/>
    </w:p>
    <w:p w14:paraId="09746159" w14:textId="6F54D0E0" w:rsidR="00745DD5" w:rsidRPr="00DC56BA" w:rsidRDefault="00745DD5">
      <w:pPr>
        <w:spacing w:after="0" w:line="240" w:lineRule="auto"/>
        <w:rPr>
          <w:rFonts w:ascii="Times New Roman" w:eastAsia="Times New Roman" w:hAnsi="Times New Roman" w:cs="Times New Roman"/>
          <w:noProof/>
          <w:sz w:val="24"/>
          <w:szCs w:val="24"/>
        </w:rPr>
      </w:pPr>
      <w:r w:rsidRPr="00DC56BA">
        <w:rPr>
          <w:noProof/>
        </w:rPr>
        <w:br w:type="page"/>
      </w:r>
    </w:p>
    <w:p w14:paraId="23DE11EB" w14:textId="77777777" w:rsidR="002F5420" w:rsidRPr="00DC56BA" w:rsidRDefault="002F5420" w:rsidP="00380359">
      <w:pPr>
        <w:pStyle w:val="Text1"/>
        <w:rPr>
          <w:noProof/>
        </w:rPr>
        <w:sectPr w:rsidR="002F5420" w:rsidRPr="00DC56BA" w:rsidSect="0055337E">
          <w:headerReference w:type="even" r:id="rId48"/>
          <w:headerReference w:type="default" r:id="rId49"/>
          <w:footerReference w:type="even" r:id="rId50"/>
          <w:footerReference w:type="default" r:id="rId51"/>
          <w:headerReference w:type="first" r:id="rId52"/>
          <w:footerReference w:type="first" r:id="rId53"/>
          <w:pgSz w:w="16839" w:h="11907" w:orient="landscape" w:code="9"/>
          <w:pgMar w:top="709" w:right="1418" w:bottom="284" w:left="1134" w:header="709" w:footer="369" w:gutter="0"/>
          <w:cols w:space="708"/>
          <w:docGrid w:linePitch="360"/>
        </w:sectPr>
      </w:pPr>
    </w:p>
    <w:p w14:paraId="0A5B8654" w14:textId="6F388D54" w:rsidR="00890C45" w:rsidRPr="00DC56BA" w:rsidRDefault="00890C45" w:rsidP="00890C45">
      <w:pPr>
        <w:pStyle w:val="Heading2"/>
        <w:numPr>
          <w:ilvl w:val="1"/>
          <w:numId w:val="28"/>
        </w:numPr>
        <w:rPr>
          <w:noProof/>
        </w:rPr>
      </w:pPr>
      <w:bookmarkStart w:id="46" w:name="_Toc212794477"/>
      <w:bookmarkEnd w:id="44"/>
      <w:bookmarkEnd w:id="45"/>
      <w:r w:rsidRPr="00DC56BA">
        <w:rPr>
          <w:noProof/>
        </w:rPr>
        <w:t>Pogodbeni uslužbenci v agencijah</w:t>
      </w:r>
      <w:bookmarkEnd w:id="46"/>
    </w:p>
    <w:p w14:paraId="48B46B53" w14:textId="29859DF2" w:rsidR="00890C45" w:rsidRPr="00DC56BA" w:rsidRDefault="00890C45" w:rsidP="006C41C8">
      <w:pPr>
        <w:pStyle w:val="Text1"/>
        <w:spacing w:before="0" w:after="240"/>
        <w:ind w:left="0"/>
        <w:rPr>
          <w:noProof/>
        </w:rPr>
      </w:pPr>
      <w:r w:rsidRPr="00DC56BA">
        <w:rPr>
          <w:noProof/>
        </w:rPr>
        <w:t>Na naslednji sliki je prikazan razvoj števila pogodbenih uslužbencev v agencijah od leta 2013.</w:t>
      </w:r>
    </w:p>
    <w:p w14:paraId="07BC0C55" w14:textId="39D9236D" w:rsidR="00E4717F" w:rsidRPr="00DC56BA" w:rsidRDefault="00E4717F" w:rsidP="00E4717F">
      <w:pPr>
        <w:pStyle w:val="Text1"/>
        <w:spacing w:before="0" w:after="240"/>
        <w:ind w:left="0"/>
        <w:rPr>
          <w:rFonts w:eastAsiaTheme="minorHAnsi"/>
          <w:b/>
          <w:noProof/>
        </w:rPr>
      </w:pPr>
      <w:bookmarkStart w:id="47" w:name="_Hlk159619968"/>
      <w:bookmarkStart w:id="48" w:name="_Hlk196495864"/>
      <w:r w:rsidRPr="00DC56BA">
        <w:rPr>
          <w:b/>
          <w:noProof/>
        </w:rPr>
        <w:t>Slika 22a – Porazdelitev pogodbenih uslužbencev po vrsti agencije v obdobju 2013–2024</w:t>
      </w:r>
    </w:p>
    <w:bookmarkEnd w:id="47"/>
    <w:bookmarkEnd w:id="48"/>
    <w:p w14:paraId="530C9CC0" w14:textId="6281A011" w:rsidR="00E4717F" w:rsidRPr="00DC56BA" w:rsidRDefault="00110998" w:rsidP="00E4717F">
      <w:pPr>
        <w:pStyle w:val="Text1"/>
        <w:spacing w:before="0" w:after="240"/>
        <w:ind w:left="0"/>
        <w:rPr>
          <w:noProof/>
        </w:rPr>
      </w:pPr>
      <w:r w:rsidRPr="00DC56BA">
        <w:rPr>
          <w:noProof/>
          <w:lang w:val="en-GB" w:bidi="ar-SA"/>
        </w:rPr>
        <w:drawing>
          <wp:inline distT="0" distB="0" distL="0" distR="0" wp14:anchorId="4819FD00" wp14:editId="5D047E0C">
            <wp:extent cx="6189345" cy="2012315"/>
            <wp:effectExtent l="0" t="0" r="0" b="0"/>
            <wp:docPr id="11886604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89345" cy="2012315"/>
                    </a:xfrm>
                    <a:prstGeom prst="rect">
                      <a:avLst/>
                    </a:prstGeom>
                    <a:noFill/>
                    <a:ln>
                      <a:noFill/>
                    </a:ln>
                  </pic:spPr>
                </pic:pic>
              </a:graphicData>
            </a:graphic>
          </wp:inline>
        </w:drawing>
      </w:r>
    </w:p>
    <w:p w14:paraId="7993A9E9" w14:textId="1AD40691" w:rsidR="00874082" w:rsidRPr="00DC56BA" w:rsidRDefault="00874082" w:rsidP="006C41C8">
      <w:pPr>
        <w:spacing w:after="240"/>
        <w:jc w:val="both"/>
        <w:rPr>
          <w:rFonts w:ascii="Times New Roman" w:hAnsi="Times New Roman"/>
          <w:noProof/>
          <w:sz w:val="24"/>
          <w:szCs w:val="24"/>
        </w:rPr>
      </w:pPr>
      <w:r w:rsidRPr="00DC56BA">
        <w:rPr>
          <w:rFonts w:ascii="Times New Roman" w:hAnsi="Times New Roman"/>
          <w:noProof/>
          <w:sz w:val="24"/>
        </w:rPr>
        <w:t>Leta 2023 je bilo 54,7 % pogodbenih uslužbencev v agencijah zaposlenih v decentraliziranih agencijah, 40,4 % v izvajalskih agencijah in 4,9 % v skupnih podjetjih. Leta 2024 se je delež nadalje spremenil na 55,0 % v decentraliziranih agencijah, 40,3 % v izvajalskih agencijah in 4,7 % v skupnih podjetjih. Ti podatki so skladni z ugotovljenim povečanjem relativnega deleža pogodbenih uslužbencev v decentraliziranih agencijah ter zmanjšanjem relativnega deleža pogodbenih uslužbencev v izvajalskih agencijah in skupnih podjetjih.</w:t>
      </w:r>
    </w:p>
    <w:p w14:paraId="3967DC2C" w14:textId="4B3336C9" w:rsidR="00A43E13" w:rsidRPr="00DC56BA" w:rsidRDefault="00464F6E" w:rsidP="00890C45">
      <w:pPr>
        <w:pStyle w:val="Text1"/>
        <w:spacing w:before="0" w:after="240"/>
        <w:ind w:left="0"/>
        <w:rPr>
          <w:rFonts w:eastAsiaTheme="minorHAnsi"/>
          <w:b/>
          <w:noProof/>
        </w:rPr>
      </w:pPr>
      <w:r w:rsidRPr="00DC56BA">
        <w:rPr>
          <w:b/>
          <w:noProof/>
        </w:rPr>
        <w:t>Preglednica 22b – Porazdelitev pogodbenih uslužbencev po vrsti agencije v obdobju 2017–2023</w:t>
      </w:r>
    </w:p>
    <w:tbl>
      <w:tblPr>
        <w:tblW w:w="9156" w:type="dxa"/>
        <w:tblInd w:w="108" w:type="dxa"/>
        <w:tblLook w:val="04A0" w:firstRow="1" w:lastRow="0" w:firstColumn="1" w:lastColumn="0" w:noHBand="0" w:noVBand="1"/>
      </w:tblPr>
      <w:tblGrid>
        <w:gridCol w:w="2107"/>
        <w:gridCol w:w="987"/>
        <w:gridCol w:w="866"/>
        <w:gridCol w:w="866"/>
        <w:gridCol w:w="866"/>
        <w:gridCol w:w="866"/>
        <w:gridCol w:w="866"/>
        <w:gridCol w:w="866"/>
        <w:gridCol w:w="866"/>
      </w:tblGrid>
      <w:tr w:rsidR="00E4717F" w:rsidRPr="00DC56BA" w14:paraId="67250D20" w14:textId="77777777" w:rsidTr="00B004E7">
        <w:trPr>
          <w:trHeight w:val="263"/>
        </w:trPr>
        <w:tc>
          <w:tcPr>
            <w:tcW w:w="2107" w:type="dxa"/>
            <w:tcBorders>
              <w:top w:val="nil"/>
              <w:left w:val="nil"/>
              <w:bottom w:val="nil"/>
              <w:right w:val="nil"/>
            </w:tcBorders>
            <w:noWrap/>
            <w:vAlign w:val="bottom"/>
            <w:hideMark/>
          </w:tcPr>
          <w:p w14:paraId="25C9B93E" w14:textId="77777777" w:rsidR="00E4717F" w:rsidRPr="00DC56BA" w:rsidRDefault="00E4717F" w:rsidP="00E4717F">
            <w:pPr>
              <w:spacing w:after="0" w:line="240" w:lineRule="auto"/>
              <w:rPr>
                <w:rFonts w:ascii="Times New Roman" w:eastAsia="Times New Roman" w:hAnsi="Times New Roman" w:cs="Times New Roman"/>
                <w:noProof/>
                <w:sz w:val="20"/>
                <w:szCs w:val="20"/>
                <w:lang w:bidi="ar-SA"/>
              </w:rPr>
            </w:pP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46D458EA"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2017</w:t>
            </w:r>
          </w:p>
        </w:tc>
        <w:tc>
          <w:tcPr>
            <w:tcW w:w="866" w:type="dxa"/>
            <w:tcBorders>
              <w:top w:val="single" w:sz="4" w:space="0" w:color="auto"/>
              <w:left w:val="nil"/>
              <w:bottom w:val="single" w:sz="4" w:space="0" w:color="auto"/>
              <w:right w:val="single" w:sz="4" w:space="0" w:color="auto"/>
            </w:tcBorders>
            <w:noWrap/>
            <w:vAlign w:val="bottom"/>
            <w:hideMark/>
          </w:tcPr>
          <w:p w14:paraId="5B63D73B"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2018</w:t>
            </w:r>
          </w:p>
        </w:tc>
        <w:tc>
          <w:tcPr>
            <w:tcW w:w="866" w:type="dxa"/>
            <w:tcBorders>
              <w:top w:val="single" w:sz="4" w:space="0" w:color="auto"/>
              <w:left w:val="nil"/>
              <w:bottom w:val="single" w:sz="4" w:space="0" w:color="auto"/>
              <w:right w:val="single" w:sz="4" w:space="0" w:color="auto"/>
            </w:tcBorders>
            <w:noWrap/>
            <w:vAlign w:val="bottom"/>
            <w:hideMark/>
          </w:tcPr>
          <w:p w14:paraId="2044E48D"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2019</w:t>
            </w:r>
          </w:p>
        </w:tc>
        <w:tc>
          <w:tcPr>
            <w:tcW w:w="866" w:type="dxa"/>
            <w:tcBorders>
              <w:top w:val="single" w:sz="4" w:space="0" w:color="auto"/>
              <w:left w:val="nil"/>
              <w:bottom w:val="single" w:sz="4" w:space="0" w:color="auto"/>
              <w:right w:val="single" w:sz="4" w:space="0" w:color="auto"/>
            </w:tcBorders>
            <w:noWrap/>
            <w:vAlign w:val="bottom"/>
            <w:hideMark/>
          </w:tcPr>
          <w:p w14:paraId="0E00C134"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2020</w:t>
            </w:r>
          </w:p>
        </w:tc>
        <w:tc>
          <w:tcPr>
            <w:tcW w:w="866" w:type="dxa"/>
            <w:tcBorders>
              <w:top w:val="single" w:sz="4" w:space="0" w:color="auto"/>
              <w:left w:val="nil"/>
              <w:bottom w:val="single" w:sz="4" w:space="0" w:color="auto"/>
              <w:right w:val="single" w:sz="4" w:space="0" w:color="auto"/>
            </w:tcBorders>
            <w:noWrap/>
            <w:vAlign w:val="bottom"/>
            <w:hideMark/>
          </w:tcPr>
          <w:p w14:paraId="4E00A269"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2021</w:t>
            </w:r>
          </w:p>
        </w:tc>
        <w:tc>
          <w:tcPr>
            <w:tcW w:w="866" w:type="dxa"/>
            <w:tcBorders>
              <w:top w:val="single" w:sz="4" w:space="0" w:color="auto"/>
              <w:left w:val="nil"/>
              <w:bottom w:val="single" w:sz="4" w:space="0" w:color="auto"/>
              <w:right w:val="single" w:sz="4" w:space="0" w:color="auto"/>
            </w:tcBorders>
            <w:noWrap/>
            <w:vAlign w:val="bottom"/>
            <w:hideMark/>
          </w:tcPr>
          <w:p w14:paraId="09636AAB"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2022</w:t>
            </w:r>
          </w:p>
        </w:tc>
        <w:tc>
          <w:tcPr>
            <w:tcW w:w="866" w:type="dxa"/>
            <w:tcBorders>
              <w:top w:val="single" w:sz="4" w:space="0" w:color="auto"/>
              <w:left w:val="nil"/>
              <w:bottom w:val="single" w:sz="4" w:space="0" w:color="auto"/>
              <w:right w:val="single" w:sz="4" w:space="0" w:color="auto"/>
            </w:tcBorders>
            <w:noWrap/>
            <w:vAlign w:val="bottom"/>
            <w:hideMark/>
          </w:tcPr>
          <w:p w14:paraId="45FFD167"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2023</w:t>
            </w:r>
          </w:p>
        </w:tc>
        <w:tc>
          <w:tcPr>
            <w:tcW w:w="866" w:type="dxa"/>
            <w:tcBorders>
              <w:top w:val="single" w:sz="4" w:space="0" w:color="auto"/>
              <w:left w:val="nil"/>
              <w:bottom w:val="single" w:sz="4" w:space="0" w:color="auto"/>
              <w:right w:val="single" w:sz="4" w:space="0" w:color="auto"/>
            </w:tcBorders>
            <w:noWrap/>
            <w:vAlign w:val="bottom"/>
            <w:hideMark/>
          </w:tcPr>
          <w:p w14:paraId="02112780" w14:textId="77777777" w:rsidR="00E4717F" w:rsidRPr="00DC56BA" w:rsidRDefault="00E4717F" w:rsidP="00E4717F">
            <w:pPr>
              <w:spacing w:after="0" w:line="240" w:lineRule="auto"/>
              <w:jc w:val="right"/>
              <w:rPr>
                <w:rFonts w:ascii="Times New Roman" w:eastAsia="Times New Roman" w:hAnsi="Times New Roman" w:cs="Times New Roman"/>
                <w:b/>
                <w:bCs/>
                <w:noProof/>
                <w:sz w:val="20"/>
                <w:szCs w:val="20"/>
              </w:rPr>
            </w:pPr>
            <w:r w:rsidRPr="00DC56BA">
              <w:rPr>
                <w:rFonts w:ascii="Times New Roman" w:hAnsi="Times New Roman"/>
                <w:b/>
                <w:noProof/>
                <w:sz w:val="20"/>
              </w:rPr>
              <w:t>2024</w:t>
            </w:r>
          </w:p>
        </w:tc>
      </w:tr>
      <w:tr w:rsidR="00E4717F" w:rsidRPr="00DC56BA" w14:paraId="46653152" w14:textId="77777777" w:rsidTr="00B004E7">
        <w:trPr>
          <w:trHeight w:val="263"/>
        </w:trPr>
        <w:tc>
          <w:tcPr>
            <w:tcW w:w="2107" w:type="dxa"/>
            <w:tcBorders>
              <w:top w:val="single" w:sz="4" w:space="0" w:color="auto"/>
              <w:left w:val="single" w:sz="4" w:space="0" w:color="auto"/>
              <w:bottom w:val="single" w:sz="4" w:space="0" w:color="auto"/>
              <w:right w:val="single" w:sz="4" w:space="0" w:color="auto"/>
            </w:tcBorders>
            <w:noWrap/>
            <w:vAlign w:val="bottom"/>
            <w:hideMark/>
          </w:tcPr>
          <w:p w14:paraId="1375643D" w14:textId="77777777" w:rsidR="00E4717F" w:rsidRPr="00DC56BA" w:rsidRDefault="00E4717F" w:rsidP="00E4717F">
            <w:pPr>
              <w:spacing w:after="0" w:line="240" w:lineRule="auto"/>
              <w:rPr>
                <w:rFonts w:ascii="Times New Roman" w:eastAsia="Times New Roman" w:hAnsi="Times New Roman" w:cs="Times New Roman"/>
                <w:noProof/>
                <w:sz w:val="20"/>
                <w:szCs w:val="20"/>
              </w:rPr>
            </w:pPr>
            <w:r w:rsidRPr="00DC56BA">
              <w:rPr>
                <w:rFonts w:ascii="Times New Roman" w:hAnsi="Times New Roman"/>
                <w:noProof/>
                <w:sz w:val="20"/>
              </w:rPr>
              <w:t>Decentralizirane agencije</w:t>
            </w:r>
          </w:p>
        </w:tc>
        <w:tc>
          <w:tcPr>
            <w:tcW w:w="987" w:type="dxa"/>
            <w:tcBorders>
              <w:top w:val="nil"/>
              <w:left w:val="nil"/>
              <w:bottom w:val="single" w:sz="4" w:space="0" w:color="auto"/>
              <w:right w:val="single" w:sz="4" w:space="0" w:color="auto"/>
            </w:tcBorders>
            <w:noWrap/>
            <w:vAlign w:val="bottom"/>
            <w:hideMark/>
          </w:tcPr>
          <w:p w14:paraId="199339F3"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47,2 %</w:t>
            </w:r>
          </w:p>
        </w:tc>
        <w:tc>
          <w:tcPr>
            <w:tcW w:w="866" w:type="dxa"/>
            <w:tcBorders>
              <w:top w:val="nil"/>
              <w:left w:val="nil"/>
              <w:bottom w:val="single" w:sz="4" w:space="0" w:color="auto"/>
              <w:right w:val="single" w:sz="4" w:space="0" w:color="auto"/>
            </w:tcBorders>
            <w:noWrap/>
            <w:vAlign w:val="bottom"/>
            <w:hideMark/>
          </w:tcPr>
          <w:p w14:paraId="4022E530"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47,7 %</w:t>
            </w:r>
          </w:p>
        </w:tc>
        <w:tc>
          <w:tcPr>
            <w:tcW w:w="866" w:type="dxa"/>
            <w:tcBorders>
              <w:top w:val="nil"/>
              <w:left w:val="nil"/>
              <w:bottom w:val="single" w:sz="4" w:space="0" w:color="auto"/>
              <w:right w:val="single" w:sz="4" w:space="0" w:color="auto"/>
            </w:tcBorders>
            <w:noWrap/>
            <w:vAlign w:val="bottom"/>
            <w:hideMark/>
          </w:tcPr>
          <w:p w14:paraId="15BF27F9"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48,9 %</w:t>
            </w:r>
          </w:p>
        </w:tc>
        <w:tc>
          <w:tcPr>
            <w:tcW w:w="866" w:type="dxa"/>
            <w:tcBorders>
              <w:top w:val="nil"/>
              <w:left w:val="nil"/>
              <w:bottom w:val="single" w:sz="4" w:space="0" w:color="auto"/>
              <w:right w:val="single" w:sz="4" w:space="0" w:color="auto"/>
            </w:tcBorders>
            <w:noWrap/>
            <w:vAlign w:val="bottom"/>
            <w:hideMark/>
          </w:tcPr>
          <w:p w14:paraId="616D4483"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51,2 %</w:t>
            </w:r>
          </w:p>
        </w:tc>
        <w:tc>
          <w:tcPr>
            <w:tcW w:w="866" w:type="dxa"/>
            <w:tcBorders>
              <w:top w:val="nil"/>
              <w:left w:val="nil"/>
              <w:bottom w:val="single" w:sz="4" w:space="0" w:color="auto"/>
              <w:right w:val="single" w:sz="4" w:space="0" w:color="auto"/>
            </w:tcBorders>
            <w:noWrap/>
            <w:vAlign w:val="bottom"/>
            <w:hideMark/>
          </w:tcPr>
          <w:p w14:paraId="37EA3340"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52,3 %</w:t>
            </w:r>
          </w:p>
        </w:tc>
        <w:tc>
          <w:tcPr>
            <w:tcW w:w="866" w:type="dxa"/>
            <w:tcBorders>
              <w:top w:val="nil"/>
              <w:left w:val="nil"/>
              <w:bottom w:val="single" w:sz="4" w:space="0" w:color="auto"/>
              <w:right w:val="single" w:sz="4" w:space="0" w:color="auto"/>
            </w:tcBorders>
            <w:noWrap/>
            <w:vAlign w:val="bottom"/>
            <w:hideMark/>
          </w:tcPr>
          <w:p w14:paraId="2EBCFA0A"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53,6 %</w:t>
            </w:r>
          </w:p>
        </w:tc>
        <w:tc>
          <w:tcPr>
            <w:tcW w:w="866" w:type="dxa"/>
            <w:tcBorders>
              <w:top w:val="nil"/>
              <w:left w:val="nil"/>
              <w:bottom w:val="single" w:sz="4" w:space="0" w:color="auto"/>
              <w:right w:val="single" w:sz="4" w:space="0" w:color="auto"/>
            </w:tcBorders>
            <w:noWrap/>
            <w:vAlign w:val="bottom"/>
            <w:hideMark/>
          </w:tcPr>
          <w:p w14:paraId="22D118AB"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54,7 %</w:t>
            </w:r>
          </w:p>
        </w:tc>
        <w:tc>
          <w:tcPr>
            <w:tcW w:w="866" w:type="dxa"/>
            <w:tcBorders>
              <w:top w:val="nil"/>
              <w:left w:val="nil"/>
              <w:bottom w:val="single" w:sz="4" w:space="0" w:color="auto"/>
              <w:right w:val="single" w:sz="4" w:space="0" w:color="auto"/>
            </w:tcBorders>
            <w:noWrap/>
            <w:vAlign w:val="bottom"/>
            <w:hideMark/>
          </w:tcPr>
          <w:p w14:paraId="4AAC1317"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55,0 %</w:t>
            </w:r>
          </w:p>
        </w:tc>
      </w:tr>
      <w:tr w:rsidR="00E4717F" w:rsidRPr="00DC56BA" w14:paraId="2C369501" w14:textId="77777777" w:rsidTr="00B004E7">
        <w:trPr>
          <w:trHeight w:val="263"/>
        </w:trPr>
        <w:tc>
          <w:tcPr>
            <w:tcW w:w="2107" w:type="dxa"/>
            <w:tcBorders>
              <w:top w:val="nil"/>
              <w:left w:val="single" w:sz="4" w:space="0" w:color="auto"/>
              <w:bottom w:val="single" w:sz="4" w:space="0" w:color="auto"/>
              <w:right w:val="single" w:sz="4" w:space="0" w:color="auto"/>
            </w:tcBorders>
            <w:noWrap/>
            <w:vAlign w:val="bottom"/>
            <w:hideMark/>
          </w:tcPr>
          <w:p w14:paraId="3321FA12" w14:textId="77777777" w:rsidR="00E4717F" w:rsidRPr="00DC56BA" w:rsidRDefault="00E4717F" w:rsidP="00E4717F">
            <w:pPr>
              <w:spacing w:after="0" w:line="240" w:lineRule="auto"/>
              <w:rPr>
                <w:rFonts w:ascii="Times New Roman" w:eastAsia="Times New Roman" w:hAnsi="Times New Roman" w:cs="Times New Roman"/>
                <w:noProof/>
                <w:sz w:val="20"/>
                <w:szCs w:val="20"/>
              </w:rPr>
            </w:pPr>
            <w:r w:rsidRPr="00DC56BA">
              <w:rPr>
                <w:rFonts w:ascii="Times New Roman" w:hAnsi="Times New Roman"/>
                <w:noProof/>
                <w:sz w:val="20"/>
              </w:rPr>
              <w:t>Izvajalske agencije</w:t>
            </w:r>
          </w:p>
        </w:tc>
        <w:tc>
          <w:tcPr>
            <w:tcW w:w="987" w:type="dxa"/>
            <w:tcBorders>
              <w:top w:val="nil"/>
              <w:left w:val="nil"/>
              <w:bottom w:val="single" w:sz="4" w:space="0" w:color="auto"/>
              <w:right w:val="single" w:sz="4" w:space="0" w:color="auto"/>
            </w:tcBorders>
            <w:noWrap/>
            <w:vAlign w:val="bottom"/>
            <w:hideMark/>
          </w:tcPr>
          <w:p w14:paraId="398351DE"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46,3 %</w:t>
            </w:r>
          </w:p>
        </w:tc>
        <w:tc>
          <w:tcPr>
            <w:tcW w:w="866" w:type="dxa"/>
            <w:tcBorders>
              <w:top w:val="nil"/>
              <w:left w:val="nil"/>
              <w:bottom w:val="single" w:sz="4" w:space="0" w:color="auto"/>
              <w:right w:val="single" w:sz="4" w:space="0" w:color="auto"/>
            </w:tcBorders>
            <w:noWrap/>
            <w:vAlign w:val="bottom"/>
            <w:hideMark/>
          </w:tcPr>
          <w:p w14:paraId="7DE87681"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46,2 %</w:t>
            </w:r>
          </w:p>
        </w:tc>
        <w:tc>
          <w:tcPr>
            <w:tcW w:w="866" w:type="dxa"/>
            <w:tcBorders>
              <w:top w:val="nil"/>
              <w:left w:val="nil"/>
              <w:bottom w:val="single" w:sz="4" w:space="0" w:color="auto"/>
              <w:right w:val="single" w:sz="4" w:space="0" w:color="auto"/>
            </w:tcBorders>
            <w:noWrap/>
            <w:vAlign w:val="bottom"/>
            <w:hideMark/>
          </w:tcPr>
          <w:p w14:paraId="5A17304B"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45,1 %</w:t>
            </w:r>
          </w:p>
        </w:tc>
        <w:tc>
          <w:tcPr>
            <w:tcW w:w="866" w:type="dxa"/>
            <w:tcBorders>
              <w:top w:val="nil"/>
              <w:left w:val="nil"/>
              <w:bottom w:val="single" w:sz="4" w:space="0" w:color="auto"/>
              <w:right w:val="single" w:sz="4" w:space="0" w:color="auto"/>
            </w:tcBorders>
            <w:noWrap/>
            <w:vAlign w:val="bottom"/>
            <w:hideMark/>
          </w:tcPr>
          <w:p w14:paraId="46A489C8"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43,2 %</w:t>
            </w:r>
          </w:p>
        </w:tc>
        <w:tc>
          <w:tcPr>
            <w:tcW w:w="866" w:type="dxa"/>
            <w:tcBorders>
              <w:top w:val="nil"/>
              <w:left w:val="nil"/>
              <w:bottom w:val="single" w:sz="4" w:space="0" w:color="auto"/>
              <w:right w:val="single" w:sz="4" w:space="0" w:color="auto"/>
            </w:tcBorders>
            <w:noWrap/>
            <w:vAlign w:val="bottom"/>
            <w:hideMark/>
          </w:tcPr>
          <w:p w14:paraId="3146A402"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42,8 %</w:t>
            </w:r>
          </w:p>
        </w:tc>
        <w:tc>
          <w:tcPr>
            <w:tcW w:w="866" w:type="dxa"/>
            <w:tcBorders>
              <w:top w:val="nil"/>
              <w:left w:val="nil"/>
              <w:bottom w:val="single" w:sz="4" w:space="0" w:color="auto"/>
              <w:right w:val="single" w:sz="4" w:space="0" w:color="auto"/>
            </w:tcBorders>
            <w:noWrap/>
            <w:vAlign w:val="bottom"/>
            <w:hideMark/>
          </w:tcPr>
          <w:p w14:paraId="7E0EBF35"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41,6 %</w:t>
            </w:r>
          </w:p>
        </w:tc>
        <w:tc>
          <w:tcPr>
            <w:tcW w:w="866" w:type="dxa"/>
            <w:tcBorders>
              <w:top w:val="nil"/>
              <w:left w:val="nil"/>
              <w:bottom w:val="single" w:sz="4" w:space="0" w:color="auto"/>
              <w:right w:val="single" w:sz="4" w:space="0" w:color="auto"/>
            </w:tcBorders>
            <w:noWrap/>
            <w:vAlign w:val="bottom"/>
            <w:hideMark/>
          </w:tcPr>
          <w:p w14:paraId="16CA5655"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40,4 %</w:t>
            </w:r>
          </w:p>
        </w:tc>
        <w:tc>
          <w:tcPr>
            <w:tcW w:w="866" w:type="dxa"/>
            <w:tcBorders>
              <w:top w:val="nil"/>
              <w:left w:val="nil"/>
              <w:bottom w:val="single" w:sz="4" w:space="0" w:color="auto"/>
              <w:right w:val="single" w:sz="4" w:space="0" w:color="auto"/>
            </w:tcBorders>
            <w:noWrap/>
            <w:vAlign w:val="bottom"/>
            <w:hideMark/>
          </w:tcPr>
          <w:p w14:paraId="6B5EBAF1"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40,3 %</w:t>
            </w:r>
          </w:p>
        </w:tc>
      </w:tr>
      <w:tr w:rsidR="00E4717F" w:rsidRPr="00DC56BA" w14:paraId="09F52B53" w14:textId="77777777" w:rsidTr="00B004E7">
        <w:trPr>
          <w:trHeight w:val="263"/>
        </w:trPr>
        <w:tc>
          <w:tcPr>
            <w:tcW w:w="2107" w:type="dxa"/>
            <w:tcBorders>
              <w:top w:val="nil"/>
              <w:left w:val="single" w:sz="4" w:space="0" w:color="auto"/>
              <w:bottom w:val="single" w:sz="4" w:space="0" w:color="auto"/>
              <w:right w:val="single" w:sz="4" w:space="0" w:color="auto"/>
            </w:tcBorders>
            <w:noWrap/>
            <w:vAlign w:val="bottom"/>
            <w:hideMark/>
          </w:tcPr>
          <w:p w14:paraId="44FF1F1B" w14:textId="77777777" w:rsidR="00E4717F" w:rsidRPr="00DC56BA" w:rsidRDefault="00E4717F" w:rsidP="00E4717F">
            <w:pPr>
              <w:spacing w:after="0" w:line="240" w:lineRule="auto"/>
              <w:rPr>
                <w:rFonts w:ascii="Times New Roman" w:eastAsia="Times New Roman" w:hAnsi="Times New Roman" w:cs="Times New Roman"/>
                <w:noProof/>
                <w:sz w:val="20"/>
                <w:szCs w:val="20"/>
              </w:rPr>
            </w:pPr>
            <w:r w:rsidRPr="00DC56BA">
              <w:rPr>
                <w:rFonts w:ascii="Times New Roman" w:hAnsi="Times New Roman"/>
                <w:noProof/>
                <w:sz w:val="20"/>
              </w:rPr>
              <w:t>Skupna podjetja</w:t>
            </w:r>
          </w:p>
        </w:tc>
        <w:tc>
          <w:tcPr>
            <w:tcW w:w="987" w:type="dxa"/>
            <w:tcBorders>
              <w:top w:val="nil"/>
              <w:left w:val="nil"/>
              <w:bottom w:val="single" w:sz="4" w:space="0" w:color="auto"/>
              <w:right w:val="single" w:sz="4" w:space="0" w:color="auto"/>
            </w:tcBorders>
            <w:noWrap/>
            <w:vAlign w:val="bottom"/>
            <w:hideMark/>
          </w:tcPr>
          <w:p w14:paraId="0A591D30"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6,6 %</w:t>
            </w:r>
          </w:p>
        </w:tc>
        <w:tc>
          <w:tcPr>
            <w:tcW w:w="866" w:type="dxa"/>
            <w:tcBorders>
              <w:top w:val="nil"/>
              <w:left w:val="nil"/>
              <w:bottom w:val="single" w:sz="4" w:space="0" w:color="auto"/>
              <w:right w:val="single" w:sz="4" w:space="0" w:color="auto"/>
            </w:tcBorders>
            <w:noWrap/>
            <w:vAlign w:val="bottom"/>
            <w:hideMark/>
          </w:tcPr>
          <w:p w14:paraId="17C16DC4"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6,1 %</w:t>
            </w:r>
          </w:p>
        </w:tc>
        <w:tc>
          <w:tcPr>
            <w:tcW w:w="866" w:type="dxa"/>
            <w:tcBorders>
              <w:top w:val="nil"/>
              <w:left w:val="nil"/>
              <w:bottom w:val="single" w:sz="4" w:space="0" w:color="auto"/>
              <w:right w:val="single" w:sz="4" w:space="0" w:color="auto"/>
            </w:tcBorders>
            <w:noWrap/>
            <w:vAlign w:val="bottom"/>
            <w:hideMark/>
          </w:tcPr>
          <w:p w14:paraId="729CBBEF"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6,0 %</w:t>
            </w:r>
          </w:p>
        </w:tc>
        <w:tc>
          <w:tcPr>
            <w:tcW w:w="866" w:type="dxa"/>
            <w:tcBorders>
              <w:top w:val="nil"/>
              <w:left w:val="nil"/>
              <w:bottom w:val="single" w:sz="4" w:space="0" w:color="auto"/>
              <w:right w:val="single" w:sz="4" w:space="0" w:color="auto"/>
            </w:tcBorders>
            <w:noWrap/>
            <w:vAlign w:val="bottom"/>
            <w:hideMark/>
          </w:tcPr>
          <w:p w14:paraId="01E2C7D3"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5,6 %</w:t>
            </w:r>
          </w:p>
        </w:tc>
        <w:tc>
          <w:tcPr>
            <w:tcW w:w="866" w:type="dxa"/>
            <w:tcBorders>
              <w:top w:val="nil"/>
              <w:left w:val="nil"/>
              <w:bottom w:val="single" w:sz="4" w:space="0" w:color="auto"/>
              <w:right w:val="single" w:sz="4" w:space="0" w:color="auto"/>
            </w:tcBorders>
            <w:noWrap/>
            <w:vAlign w:val="bottom"/>
            <w:hideMark/>
          </w:tcPr>
          <w:p w14:paraId="741890D6"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4,9 %</w:t>
            </w:r>
          </w:p>
        </w:tc>
        <w:tc>
          <w:tcPr>
            <w:tcW w:w="866" w:type="dxa"/>
            <w:tcBorders>
              <w:top w:val="nil"/>
              <w:left w:val="nil"/>
              <w:bottom w:val="single" w:sz="4" w:space="0" w:color="auto"/>
              <w:right w:val="single" w:sz="4" w:space="0" w:color="auto"/>
            </w:tcBorders>
            <w:noWrap/>
            <w:vAlign w:val="bottom"/>
            <w:hideMark/>
          </w:tcPr>
          <w:p w14:paraId="6D7961DF"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4,8 %</w:t>
            </w:r>
          </w:p>
        </w:tc>
        <w:tc>
          <w:tcPr>
            <w:tcW w:w="866" w:type="dxa"/>
            <w:tcBorders>
              <w:top w:val="nil"/>
              <w:left w:val="nil"/>
              <w:bottom w:val="single" w:sz="4" w:space="0" w:color="auto"/>
              <w:right w:val="single" w:sz="4" w:space="0" w:color="auto"/>
            </w:tcBorders>
            <w:noWrap/>
            <w:vAlign w:val="bottom"/>
            <w:hideMark/>
          </w:tcPr>
          <w:p w14:paraId="64AC89CB"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4,9 %</w:t>
            </w:r>
          </w:p>
        </w:tc>
        <w:tc>
          <w:tcPr>
            <w:tcW w:w="866" w:type="dxa"/>
            <w:tcBorders>
              <w:top w:val="nil"/>
              <w:left w:val="nil"/>
              <w:bottom w:val="single" w:sz="4" w:space="0" w:color="auto"/>
              <w:right w:val="single" w:sz="4" w:space="0" w:color="auto"/>
            </w:tcBorders>
            <w:noWrap/>
            <w:vAlign w:val="bottom"/>
            <w:hideMark/>
          </w:tcPr>
          <w:p w14:paraId="4A2F0C3C" w14:textId="77777777" w:rsidR="00E4717F" w:rsidRPr="00DC56BA" w:rsidRDefault="00E4717F" w:rsidP="00E4717F">
            <w:pPr>
              <w:spacing w:after="0" w:line="240" w:lineRule="auto"/>
              <w:jc w:val="right"/>
              <w:rPr>
                <w:rFonts w:ascii="Times New Roman" w:eastAsia="Times New Roman" w:hAnsi="Times New Roman" w:cs="Times New Roman"/>
                <w:noProof/>
                <w:sz w:val="20"/>
                <w:szCs w:val="20"/>
              </w:rPr>
            </w:pPr>
            <w:r w:rsidRPr="00DC56BA">
              <w:rPr>
                <w:rFonts w:ascii="Times New Roman" w:hAnsi="Times New Roman"/>
                <w:noProof/>
                <w:sz w:val="20"/>
              </w:rPr>
              <w:t>4,7 %</w:t>
            </w:r>
          </w:p>
        </w:tc>
      </w:tr>
    </w:tbl>
    <w:p w14:paraId="089F0F88" w14:textId="77777777" w:rsidR="004B0259" w:rsidRPr="00DC56BA" w:rsidRDefault="004B0259" w:rsidP="00847A8C">
      <w:pPr>
        <w:spacing w:after="0"/>
        <w:jc w:val="both"/>
        <w:rPr>
          <w:rFonts w:ascii="Times New Roman" w:hAnsi="Times New Roman"/>
          <w:noProof/>
          <w:sz w:val="24"/>
          <w:szCs w:val="24"/>
        </w:rPr>
      </w:pPr>
    </w:p>
    <w:p w14:paraId="4A320DEE" w14:textId="355B2ECD" w:rsidR="00B66975" w:rsidRPr="00DC56BA" w:rsidRDefault="0055337E" w:rsidP="00B66975">
      <w:pPr>
        <w:spacing w:after="240"/>
        <w:jc w:val="both"/>
        <w:rPr>
          <w:rFonts w:ascii="Times New Roman" w:hAnsi="Times New Roman"/>
          <w:noProof/>
          <w:sz w:val="24"/>
          <w:szCs w:val="24"/>
        </w:rPr>
      </w:pPr>
      <w:r w:rsidRPr="00DC56BA">
        <w:rPr>
          <w:rFonts w:ascii="Times New Roman" w:hAnsi="Times New Roman"/>
          <w:noProof/>
          <w:sz w:val="24"/>
        </w:rPr>
        <w:t>V nadaljevanju so predstavljene porazdelitve po funkcionalnih skupinah, spolu in državljanstvu.</w:t>
      </w:r>
    </w:p>
    <w:p w14:paraId="7D4D2D69" w14:textId="681AF9F0" w:rsidR="0055337E" w:rsidRPr="00DC56BA" w:rsidRDefault="00464F6E" w:rsidP="00B66975">
      <w:pPr>
        <w:spacing w:after="240"/>
        <w:jc w:val="both"/>
        <w:rPr>
          <w:rFonts w:ascii="Times New Roman" w:hAnsi="Times New Roman" w:cs="Times New Roman"/>
          <w:b/>
          <w:noProof/>
          <w:sz w:val="24"/>
          <w:szCs w:val="24"/>
        </w:rPr>
      </w:pPr>
      <w:bookmarkStart w:id="49" w:name="_Hlk159619990"/>
      <w:r w:rsidRPr="00DC56BA">
        <w:rPr>
          <w:rFonts w:ascii="Times New Roman" w:hAnsi="Times New Roman"/>
          <w:b/>
          <w:noProof/>
          <w:sz w:val="24"/>
        </w:rPr>
        <w:t>Preglednica 23a – Porazdelitev po funkcionalnih skupinah leta 2023</w:t>
      </w:r>
    </w:p>
    <w:tbl>
      <w:tblPr>
        <w:tblW w:w="9435" w:type="dxa"/>
        <w:tblInd w:w="113" w:type="dxa"/>
        <w:tblLook w:val="04A0" w:firstRow="1" w:lastRow="0" w:firstColumn="1" w:lastColumn="0" w:noHBand="0" w:noVBand="1"/>
      </w:tblPr>
      <w:tblGrid>
        <w:gridCol w:w="2115"/>
        <w:gridCol w:w="444"/>
        <w:gridCol w:w="1022"/>
        <w:gridCol w:w="550"/>
        <w:gridCol w:w="907"/>
        <w:gridCol w:w="550"/>
        <w:gridCol w:w="907"/>
        <w:gridCol w:w="666"/>
        <w:gridCol w:w="812"/>
        <w:gridCol w:w="666"/>
        <w:gridCol w:w="812"/>
      </w:tblGrid>
      <w:tr w:rsidR="00A6610A" w:rsidRPr="00DC56BA" w14:paraId="30710F4F" w14:textId="77777777" w:rsidTr="00A6610A">
        <w:trPr>
          <w:trHeight w:val="250"/>
        </w:trPr>
        <w:tc>
          <w:tcPr>
            <w:tcW w:w="2115" w:type="dxa"/>
            <w:tcBorders>
              <w:top w:val="single" w:sz="4" w:space="0" w:color="auto"/>
              <w:left w:val="single" w:sz="4" w:space="0" w:color="auto"/>
              <w:bottom w:val="single" w:sz="4" w:space="0" w:color="auto"/>
              <w:right w:val="single" w:sz="4" w:space="0" w:color="auto"/>
            </w:tcBorders>
            <w:noWrap/>
            <w:vAlign w:val="center"/>
            <w:hideMark/>
          </w:tcPr>
          <w:p w14:paraId="390D9977" w14:textId="77777777" w:rsidR="00A6610A" w:rsidRPr="00DC56BA" w:rsidRDefault="00A6610A" w:rsidP="00A6610A">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 xml:space="preserve"> </w:t>
            </w:r>
          </w:p>
        </w:tc>
        <w:tc>
          <w:tcPr>
            <w:tcW w:w="1466"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59C545CB" w14:textId="77777777" w:rsidR="00A6610A" w:rsidRPr="00DC56BA" w:rsidRDefault="00A6610A" w:rsidP="00A6610A">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 xml:space="preserve">FS I </w:t>
            </w:r>
          </w:p>
        </w:tc>
        <w:tc>
          <w:tcPr>
            <w:tcW w:w="1457"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0013553E" w14:textId="77777777" w:rsidR="00A6610A" w:rsidRPr="00DC56BA" w:rsidRDefault="00A6610A" w:rsidP="00A6610A">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FS II</w:t>
            </w:r>
          </w:p>
        </w:tc>
        <w:tc>
          <w:tcPr>
            <w:tcW w:w="1457"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00B9CC7F" w14:textId="77777777" w:rsidR="00A6610A" w:rsidRPr="00DC56BA" w:rsidRDefault="00A6610A" w:rsidP="00A6610A">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FS III</w:t>
            </w:r>
          </w:p>
        </w:tc>
        <w:tc>
          <w:tcPr>
            <w:tcW w:w="1470"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72E6D49D" w14:textId="77777777" w:rsidR="00A6610A" w:rsidRPr="00DC56BA" w:rsidRDefault="00A6610A" w:rsidP="00A6610A">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FS IV</w:t>
            </w:r>
          </w:p>
        </w:tc>
        <w:tc>
          <w:tcPr>
            <w:tcW w:w="1470"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1C77868A" w14:textId="77777777" w:rsidR="00A6610A" w:rsidRPr="00DC56BA" w:rsidRDefault="00A6610A" w:rsidP="00A6610A">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Skupaj</w:t>
            </w:r>
          </w:p>
        </w:tc>
      </w:tr>
      <w:tr w:rsidR="00A6610A" w:rsidRPr="00DC56BA" w14:paraId="393CD0C1" w14:textId="77777777" w:rsidTr="00A6610A">
        <w:trPr>
          <w:trHeight w:val="250"/>
        </w:trPr>
        <w:tc>
          <w:tcPr>
            <w:tcW w:w="2115" w:type="dxa"/>
            <w:tcBorders>
              <w:top w:val="nil"/>
              <w:left w:val="single" w:sz="4" w:space="0" w:color="auto"/>
              <w:bottom w:val="single" w:sz="4" w:space="0" w:color="auto"/>
              <w:right w:val="single" w:sz="4" w:space="0" w:color="auto"/>
            </w:tcBorders>
            <w:noWrap/>
            <w:vAlign w:val="center"/>
            <w:hideMark/>
          </w:tcPr>
          <w:p w14:paraId="7C6525DC" w14:textId="77777777" w:rsidR="00A6610A" w:rsidRPr="00DC56BA" w:rsidRDefault="00A6610A" w:rsidP="00A6610A">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Decentralizirane agencije</w:t>
            </w:r>
          </w:p>
        </w:tc>
        <w:tc>
          <w:tcPr>
            <w:tcW w:w="444" w:type="dxa"/>
            <w:tcBorders>
              <w:top w:val="nil"/>
              <w:left w:val="nil"/>
              <w:bottom w:val="single" w:sz="4" w:space="0" w:color="auto"/>
              <w:right w:val="single" w:sz="4" w:space="0" w:color="auto"/>
            </w:tcBorders>
            <w:noWrap/>
            <w:vAlign w:val="center"/>
            <w:hideMark/>
          </w:tcPr>
          <w:p w14:paraId="4F6A52CC"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39</w:t>
            </w:r>
          </w:p>
        </w:tc>
        <w:tc>
          <w:tcPr>
            <w:tcW w:w="1021" w:type="dxa"/>
            <w:tcBorders>
              <w:top w:val="nil"/>
              <w:left w:val="nil"/>
              <w:bottom w:val="single" w:sz="4" w:space="0" w:color="auto"/>
              <w:right w:val="single" w:sz="4" w:space="0" w:color="auto"/>
            </w:tcBorders>
            <w:noWrap/>
            <w:vAlign w:val="center"/>
            <w:hideMark/>
          </w:tcPr>
          <w:p w14:paraId="3CF728E9"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73,6 %</w:t>
            </w:r>
          </w:p>
        </w:tc>
        <w:tc>
          <w:tcPr>
            <w:tcW w:w="550" w:type="dxa"/>
            <w:tcBorders>
              <w:top w:val="nil"/>
              <w:left w:val="nil"/>
              <w:bottom w:val="single" w:sz="4" w:space="0" w:color="auto"/>
              <w:right w:val="single" w:sz="4" w:space="0" w:color="auto"/>
            </w:tcBorders>
            <w:noWrap/>
            <w:vAlign w:val="center"/>
            <w:hideMark/>
          </w:tcPr>
          <w:p w14:paraId="70E95373"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198</w:t>
            </w:r>
          </w:p>
        </w:tc>
        <w:tc>
          <w:tcPr>
            <w:tcW w:w="907" w:type="dxa"/>
            <w:tcBorders>
              <w:top w:val="nil"/>
              <w:left w:val="nil"/>
              <w:bottom w:val="single" w:sz="4" w:space="0" w:color="auto"/>
              <w:right w:val="single" w:sz="4" w:space="0" w:color="auto"/>
            </w:tcBorders>
            <w:noWrap/>
            <w:vAlign w:val="center"/>
            <w:hideMark/>
          </w:tcPr>
          <w:p w14:paraId="423356B1"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40,6 %</w:t>
            </w:r>
          </w:p>
        </w:tc>
        <w:tc>
          <w:tcPr>
            <w:tcW w:w="550" w:type="dxa"/>
            <w:tcBorders>
              <w:top w:val="nil"/>
              <w:left w:val="nil"/>
              <w:bottom w:val="single" w:sz="4" w:space="0" w:color="auto"/>
              <w:right w:val="single" w:sz="4" w:space="0" w:color="auto"/>
            </w:tcBorders>
            <w:noWrap/>
            <w:vAlign w:val="center"/>
            <w:hideMark/>
          </w:tcPr>
          <w:p w14:paraId="46919E24"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966</w:t>
            </w:r>
          </w:p>
        </w:tc>
        <w:tc>
          <w:tcPr>
            <w:tcW w:w="907" w:type="dxa"/>
            <w:tcBorders>
              <w:top w:val="nil"/>
              <w:left w:val="nil"/>
              <w:bottom w:val="single" w:sz="4" w:space="0" w:color="auto"/>
              <w:right w:val="single" w:sz="4" w:space="0" w:color="auto"/>
            </w:tcBorders>
            <w:noWrap/>
            <w:vAlign w:val="center"/>
            <w:hideMark/>
          </w:tcPr>
          <w:p w14:paraId="5B6C9CC0"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48,3 %</w:t>
            </w:r>
          </w:p>
        </w:tc>
        <w:tc>
          <w:tcPr>
            <w:tcW w:w="657" w:type="dxa"/>
            <w:tcBorders>
              <w:top w:val="nil"/>
              <w:left w:val="nil"/>
              <w:bottom w:val="single" w:sz="4" w:space="0" w:color="auto"/>
              <w:right w:val="single" w:sz="4" w:space="0" w:color="auto"/>
            </w:tcBorders>
            <w:noWrap/>
            <w:vAlign w:val="center"/>
            <w:hideMark/>
          </w:tcPr>
          <w:p w14:paraId="70C64B23"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2 080</w:t>
            </w:r>
          </w:p>
        </w:tc>
        <w:tc>
          <w:tcPr>
            <w:tcW w:w="812" w:type="dxa"/>
            <w:tcBorders>
              <w:top w:val="nil"/>
              <w:left w:val="nil"/>
              <w:bottom w:val="single" w:sz="4" w:space="0" w:color="auto"/>
              <w:right w:val="single" w:sz="4" w:space="0" w:color="auto"/>
            </w:tcBorders>
            <w:noWrap/>
            <w:vAlign w:val="center"/>
            <w:hideMark/>
          </w:tcPr>
          <w:p w14:paraId="023D724F"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60,2 %</w:t>
            </w:r>
          </w:p>
        </w:tc>
        <w:tc>
          <w:tcPr>
            <w:tcW w:w="657" w:type="dxa"/>
            <w:tcBorders>
              <w:top w:val="nil"/>
              <w:left w:val="nil"/>
              <w:bottom w:val="single" w:sz="4" w:space="0" w:color="auto"/>
              <w:right w:val="single" w:sz="4" w:space="0" w:color="auto"/>
            </w:tcBorders>
            <w:noWrap/>
            <w:vAlign w:val="center"/>
            <w:hideMark/>
          </w:tcPr>
          <w:p w14:paraId="0A56E618"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3 283</w:t>
            </w:r>
          </w:p>
        </w:tc>
        <w:tc>
          <w:tcPr>
            <w:tcW w:w="812" w:type="dxa"/>
            <w:tcBorders>
              <w:top w:val="nil"/>
              <w:left w:val="nil"/>
              <w:bottom w:val="single" w:sz="4" w:space="0" w:color="auto"/>
              <w:right w:val="single" w:sz="4" w:space="0" w:color="auto"/>
            </w:tcBorders>
            <w:noWrap/>
            <w:vAlign w:val="center"/>
            <w:hideMark/>
          </w:tcPr>
          <w:p w14:paraId="42C5CC56"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54,7 %</w:t>
            </w:r>
          </w:p>
        </w:tc>
      </w:tr>
      <w:tr w:rsidR="00A6610A" w:rsidRPr="00DC56BA" w14:paraId="1732E738" w14:textId="77777777" w:rsidTr="00A6610A">
        <w:trPr>
          <w:trHeight w:val="250"/>
        </w:trPr>
        <w:tc>
          <w:tcPr>
            <w:tcW w:w="2115" w:type="dxa"/>
            <w:tcBorders>
              <w:top w:val="nil"/>
              <w:left w:val="single" w:sz="4" w:space="0" w:color="auto"/>
              <w:bottom w:val="single" w:sz="4" w:space="0" w:color="auto"/>
              <w:right w:val="single" w:sz="4" w:space="0" w:color="auto"/>
            </w:tcBorders>
            <w:noWrap/>
            <w:vAlign w:val="center"/>
            <w:hideMark/>
          </w:tcPr>
          <w:p w14:paraId="6D215EA4" w14:textId="77777777" w:rsidR="00A6610A" w:rsidRPr="00DC56BA" w:rsidRDefault="00A6610A" w:rsidP="00A6610A">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Izvajalske agencije</w:t>
            </w:r>
          </w:p>
        </w:tc>
        <w:tc>
          <w:tcPr>
            <w:tcW w:w="444" w:type="dxa"/>
            <w:tcBorders>
              <w:top w:val="nil"/>
              <w:left w:val="nil"/>
              <w:bottom w:val="single" w:sz="4" w:space="0" w:color="auto"/>
              <w:right w:val="single" w:sz="4" w:space="0" w:color="auto"/>
            </w:tcBorders>
            <w:noWrap/>
            <w:vAlign w:val="center"/>
            <w:hideMark/>
          </w:tcPr>
          <w:p w14:paraId="3438B450"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14</w:t>
            </w:r>
          </w:p>
        </w:tc>
        <w:tc>
          <w:tcPr>
            <w:tcW w:w="1021" w:type="dxa"/>
            <w:tcBorders>
              <w:top w:val="nil"/>
              <w:left w:val="nil"/>
              <w:bottom w:val="single" w:sz="4" w:space="0" w:color="auto"/>
              <w:right w:val="single" w:sz="4" w:space="0" w:color="auto"/>
            </w:tcBorders>
            <w:noWrap/>
            <w:vAlign w:val="center"/>
            <w:hideMark/>
          </w:tcPr>
          <w:p w14:paraId="7E6A28EA"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26,4 %</w:t>
            </w:r>
          </w:p>
        </w:tc>
        <w:tc>
          <w:tcPr>
            <w:tcW w:w="550" w:type="dxa"/>
            <w:tcBorders>
              <w:top w:val="nil"/>
              <w:left w:val="nil"/>
              <w:bottom w:val="single" w:sz="4" w:space="0" w:color="auto"/>
              <w:right w:val="single" w:sz="4" w:space="0" w:color="auto"/>
            </w:tcBorders>
            <w:noWrap/>
            <w:vAlign w:val="center"/>
            <w:hideMark/>
          </w:tcPr>
          <w:p w14:paraId="49B0A0A1"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272</w:t>
            </w:r>
          </w:p>
        </w:tc>
        <w:tc>
          <w:tcPr>
            <w:tcW w:w="907" w:type="dxa"/>
            <w:tcBorders>
              <w:top w:val="nil"/>
              <w:left w:val="nil"/>
              <w:bottom w:val="single" w:sz="4" w:space="0" w:color="auto"/>
              <w:right w:val="single" w:sz="4" w:space="0" w:color="auto"/>
            </w:tcBorders>
            <w:noWrap/>
            <w:vAlign w:val="center"/>
            <w:hideMark/>
          </w:tcPr>
          <w:p w14:paraId="180F11A3"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55,7 %</w:t>
            </w:r>
          </w:p>
        </w:tc>
        <w:tc>
          <w:tcPr>
            <w:tcW w:w="550" w:type="dxa"/>
            <w:tcBorders>
              <w:top w:val="nil"/>
              <w:left w:val="nil"/>
              <w:bottom w:val="single" w:sz="4" w:space="0" w:color="auto"/>
              <w:right w:val="single" w:sz="4" w:space="0" w:color="auto"/>
            </w:tcBorders>
            <w:noWrap/>
            <w:vAlign w:val="center"/>
            <w:hideMark/>
          </w:tcPr>
          <w:p w14:paraId="15246931"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926</w:t>
            </w:r>
          </w:p>
        </w:tc>
        <w:tc>
          <w:tcPr>
            <w:tcW w:w="907" w:type="dxa"/>
            <w:tcBorders>
              <w:top w:val="nil"/>
              <w:left w:val="nil"/>
              <w:bottom w:val="single" w:sz="4" w:space="0" w:color="auto"/>
              <w:right w:val="single" w:sz="4" w:space="0" w:color="auto"/>
            </w:tcBorders>
            <w:noWrap/>
            <w:vAlign w:val="center"/>
            <w:hideMark/>
          </w:tcPr>
          <w:p w14:paraId="30E44183"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46,3 %</w:t>
            </w:r>
          </w:p>
        </w:tc>
        <w:tc>
          <w:tcPr>
            <w:tcW w:w="657" w:type="dxa"/>
            <w:tcBorders>
              <w:top w:val="nil"/>
              <w:left w:val="nil"/>
              <w:bottom w:val="single" w:sz="4" w:space="0" w:color="auto"/>
              <w:right w:val="single" w:sz="4" w:space="0" w:color="auto"/>
            </w:tcBorders>
            <w:noWrap/>
            <w:vAlign w:val="center"/>
            <w:hideMark/>
          </w:tcPr>
          <w:p w14:paraId="3FB207B8"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1 213</w:t>
            </w:r>
          </w:p>
        </w:tc>
        <w:tc>
          <w:tcPr>
            <w:tcW w:w="812" w:type="dxa"/>
            <w:tcBorders>
              <w:top w:val="nil"/>
              <w:left w:val="nil"/>
              <w:bottom w:val="single" w:sz="4" w:space="0" w:color="auto"/>
              <w:right w:val="single" w:sz="4" w:space="0" w:color="auto"/>
            </w:tcBorders>
            <w:noWrap/>
            <w:vAlign w:val="center"/>
            <w:hideMark/>
          </w:tcPr>
          <w:p w14:paraId="2BDF0279"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35,1 %</w:t>
            </w:r>
          </w:p>
        </w:tc>
        <w:tc>
          <w:tcPr>
            <w:tcW w:w="657" w:type="dxa"/>
            <w:tcBorders>
              <w:top w:val="nil"/>
              <w:left w:val="nil"/>
              <w:bottom w:val="single" w:sz="4" w:space="0" w:color="auto"/>
              <w:right w:val="single" w:sz="4" w:space="0" w:color="auto"/>
            </w:tcBorders>
            <w:noWrap/>
            <w:vAlign w:val="center"/>
            <w:hideMark/>
          </w:tcPr>
          <w:p w14:paraId="256EB3A0"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2 425</w:t>
            </w:r>
          </w:p>
        </w:tc>
        <w:tc>
          <w:tcPr>
            <w:tcW w:w="812" w:type="dxa"/>
            <w:tcBorders>
              <w:top w:val="nil"/>
              <w:left w:val="nil"/>
              <w:bottom w:val="single" w:sz="4" w:space="0" w:color="auto"/>
              <w:right w:val="single" w:sz="4" w:space="0" w:color="auto"/>
            </w:tcBorders>
            <w:noWrap/>
            <w:vAlign w:val="center"/>
            <w:hideMark/>
          </w:tcPr>
          <w:p w14:paraId="22EDC889"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40,4 %</w:t>
            </w:r>
          </w:p>
        </w:tc>
      </w:tr>
      <w:tr w:rsidR="00A6610A" w:rsidRPr="00DC56BA" w14:paraId="6DF508F6" w14:textId="77777777" w:rsidTr="00A6610A">
        <w:trPr>
          <w:trHeight w:val="250"/>
        </w:trPr>
        <w:tc>
          <w:tcPr>
            <w:tcW w:w="2115" w:type="dxa"/>
            <w:tcBorders>
              <w:top w:val="nil"/>
              <w:left w:val="single" w:sz="4" w:space="0" w:color="auto"/>
              <w:bottom w:val="single" w:sz="4" w:space="0" w:color="auto"/>
              <w:right w:val="single" w:sz="4" w:space="0" w:color="auto"/>
            </w:tcBorders>
            <w:noWrap/>
            <w:vAlign w:val="center"/>
            <w:hideMark/>
          </w:tcPr>
          <w:p w14:paraId="16DD12B5" w14:textId="77777777" w:rsidR="00A6610A" w:rsidRPr="00DC56BA" w:rsidRDefault="00A6610A" w:rsidP="00A6610A">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Skupna podjetja</w:t>
            </w:r>
          </w:p>
        </w:tc>
        <w:tc>
          <w:tcPr>
            <w:tcW w:w="444" w:type="dxa"/>
            <w:tcBorders>
              <w:top w:val="nil"/>
              <w:left w:val="nil"/>
              <w:bottom w:val="single" w:sz="4" w:space="0" w:color="auto"/>
              <w:right w:val="single" w:sz="4" w:space="0" w:color="auto"/>
            </w:tcBorders>
            <w:noWrap/>
            <w:vAlign w:val="center"/>
            <w:hideMark/>
          </w:tcPr>
          <w:p w14:paraId="3A23688B"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 xml:space="preserve"> </w:t>
            </w:r>
          </w:p>
        </w:tc>
        <w:tc>
          <w:tcPr>
            <w:tcW w:w="1021" w:type="dxa"/>
            <w:tcBorders>
              <w:top w:val="nil"/>
              <w:left w:val="nil"/>
              <w:bottom w:val="single" w:sz="4" w:space="0" w:color="auto"/>
              <w:right w:val="single" w:sz="4" w:space="0" w:color="auto"/>
            </w:tcBorders>
            <w:noWrap/>
            <w:vAlign w:val="center"/>
            <w:hideMark/>
          </w:tcPr>
          <w:p w14:paraId="7B6E7E93"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 xml:space="preserve"> </w:t>
            </w:r>
          </w:p>
        </w:tc>
        <w:tc>
          <w:tcPr>
            <w:tcW w:w="550" w:type="dxa"/>
            <w:tcBorders>
              <w:top w:val="nil"/>
              <w:left w:val="nil"/>
              <w:bottom w:val="single" w:sz="4" w:space="0" w:color="auto"/>
              <w:right w:val="single" w:sz="4" w:space="0" w:color="auto"/>
            </w:tcBorders>
            <w:noWrap/>
            <w:vAlign w:val="center"/>
            <w:hideMark/>
          </w:tcPr>
          <w:p w14:paraId="58FAC4B0"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18</w:t>
            </w:r>
          </w:p>
        </w:tc>
        <w:tc>
          <w:tcPr>
            <w:tcW w:w="907" w:type="dxa"/>
            <w:tcBorders>
              <w:top w:val="nil"/>
              <w:left w:val="nil"/>
              <w:bottom w:val="single" w:sz="4" w:space="0" w:color="auto"/>
              <w:right w:val="single" w:sz="4" w:space="0" w:color="auto"/>
            </w:tcBorders>
            <w:noWrap/>
            <w:vAlign w:val="center"/>
            <w:hideMark/>
          </w:tcPr>
          <w:p w14:paraId="2758745F"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3,7 %</w:t>
            </w:r>
          </w:p>
        </w:tc>
        <w:tc>
          <w:tcPr>
            <w:tcW w:w="550" w:type="dxa"/>
            <w:tcBorders>
              <w:top w:val="nil"/>
              <w:left w:val="nil"/>
              <w:bottom w:val="single" w:sz="4" w:space="0" w:color="auto"/>
              <w:right w:val="single" w:sz="4" w:space="0" w:color="auto"/>
            </w:tcBorders>
            <w:noWrap/>
            <w:vAlign w:val="center"/>
            <w:hideMark/>
          </w:tcPr>
          <w:p w14:paraId="07753197"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109</w:t>
            </w:r>
          </w:p>
        </w:tc>
        <w:tc>
          <w:tcPr>
            <w:tcW w:w="907" w:type="dxa"/>
            <w:tcBorders>
              <w:top w:val="nil"/>
              <w:left w:val="nil"/>
              <w:bottom w:val="single" w:sz="4" w:space="0" w:color="auto"/>
              <w:right w:val="single" w:sz="4" w:space="0" w:color="auto"/>
            </w:tcBorders>
            <w:noWrap/>
            <w:vAlign w:val="center"/>
            <w:hideMark/>
          </w:tcPr>
          <w:p w14:paraId="35FC0F80"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5,4 %</w:t>
            </w:r>
          </w:p>
        </w:tc>
        <w:tc>
          <w:tcPr>
            <w:tcW w:w="657" w:type="dxa"/>
            <w:tcBorders>
              <w:top w:val="nil"/>
              <w:left w:val="nil"/>
              <w:bottom w:val="single" w:sz="4" w:space="0" w:color="auto"/>
              <w:right w:val="single" w:sz="4" w:space="0" w:color="auto"/>
            </w:tcBorders>
            <w:noWrap/>
            <w:vAlign w:val="center"/>
            <w:hideMark/>
          </w:tcPr>
          <w:p w14:paraId="21EB6A55"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165</w:t>
            </w:r>
          </w:p>
        </w:tc>
        <w:tc>
          <w:tcPr>
            <w:tcW w:w="812" w:type="dxa"/>
            <w:tcBorders>
              <w:top w:val="nil"/>
              <w:left w:val="nil"/>
              <w:bottom w:val="single" w:sz="4" w:space="0" w:color="auto"/>
              <w:right w:val="single" w:sz="4" w:space="0" w:color="auto"/>
            </w:tcBorders>
            <w:noWrap/>
            <w:vAlign w:val="center"/>
            <w:hideMark/>
          </w:tcPr>
          <w:p w14:paraId="5F5B07A2"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4,8 %</w:t>
            </w:r>
          </w:p>
        </w:tc>
        <w:tc>
          <w:tcPr>
            <w:tcW w:w="657" w:type="dxa"/>
            <w:tcBorders>
              <w:top w:val="nil"/>
              <w:left w:val="nil"/>
              <w:bottom w:val="single" w:sz="4" w:space="0" w:color="auto"/>
              <w:right w:val="single" w:sz="4" w:space="0" w:color="auto"/>
            </w:tcBorders>
            <w:noWrap/>
            <w:vAlign w:val="center"/>
            <w:hideMark/>
          </w:tcPr>
          <w:p w14:paraId="4240BA01"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292</w:t>
            </w:r>
          </w:p>
        </w:tc>
        <w:tc>
          <w:tcPr>
            <w:tcW w:w="812" w:type="dxa"/>
            <w:tcBorders>
              <w:top w:val="nil"/>
              <w:left w:val="nil"/>
              <w:bottom w:val="single" w:sz="4" w:space="0" w:color="auto"/>
              <w:right w:val="single" w:sz="4" w:space="0" w:color="auto"/>
            </w:tcBorders>
            <w:noWrap/>
            <w:vAlign w:val="center"/>
            <w:hideMark/>
          </w:tcPr>
          <w:p w14:paraId="482C7E45" w14:textId="77777777" w:rsidR="00A6610A" w:rsidRPr="00DC56BA" w:rsidRDefault="00A6610A" w:rsidP="00A6610A">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4,9 %</w:t>
            </w:r>
          </w:p>
        </w:tc>
      </w:tr>
      <w:bookmarkEnd w:id="49"/>
    </w:tbl>
    <w:p w14:paraId="2B184350" w14:textId="77777777" w:rsidR="002A0481" w:rsidRPr="00DC56BA" w:rsidRDefault="002A0481" w:rsidP="00845C08">
      <w:pPr>
        <w:rPr>
          <w:noProof/>
        </w:rPr>
      </w:pPr>
    </w:p>
    <w:p w14:paraId="695F7004" w14:textId="77777777" w:rsidR="00B004E7" w:rsidRPr="00DC56BA" w:rsidRDefault="00B004E7" w:rsidP="00B004E7">
      <w:pPr>
        <w:spacing w:after="240"/>
        <w:jc w:val="both"/>
        <w:rPr>
          <w:rFonts w:ascii="Times New Roman" w:hAnsi="Times New Roman" w:cs="Times New Roman"/>
          <w:noProof/>
          <w:sz w:val="24"/>
          <w:szCs w:val="24"/>
        </w:rPr>
      </w:pPr>
      <w:r w:rsidRPr="00DC56BA">
        <w:rPr>
          <w:rFonts w:ascii="Times New Roman" w:hAnsi="Times New Roman"/>
          <w:b/>
          <w:noProof/>
          <w:sz w:val="24"/>
        </w:rPr>
        <w:t>Preglednica 23b – Porazdelitev po funkcionalnih skupinah leta 2024</w:t>
      </w:r>
    </w:p>
    <w:tbl>
      <w:tblPr>
        <w:tblW w:w="9456" w:type="dxa"/>
        <w:tblLook w:val="04A0" w:firstRow="1" w:lastRow="0" w:firstColumn="1" w:lastColumn="0" w:noHBand="0" w:noVBand="1"/>
      </w:tblPr>
      <w:tblGrid>
        <w:gridCol w:w="2100"/>
        <w:gridCol w:w="435"/>
        <w:gridCol w:w="1041"/>
        <w:gridCol w:w="550"/>
        <w:gridCol w:w="920"/>
        <w:gridCol w:w="550"/>
        <w:gridCol w:w="920"/>
        <w:gridCol w:w="666"/>
        <w:gridCol w:w="825"/>
        <w:gridCol w:w="666"/>
        <w:gridCol w:w="825"/>
      </w:tblGrid>
      <w:tr w:rsidR="00B004E7" w:rsidRPr="00DC56BA" w14:paraId="4FF57021" w14:textId="77777777" w:rsidTr="009C46A7">
        <w:trPr>
          <w:trHeight w:val="177"/>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D593594" w14:textId="77777777" w:rsidR="00B004E7" w:rsidRPr="00DC56BA" w:rsidRDefault="00B004E7" w:rsidP="00700011">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 xml:space="preserve"> </w:t>
            </w:r>
          </w:p>
        </w:tc>
        <w:tc>
          <w:tcPr>
            <w:tcW w:w="1476"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3269265D" w14:textId="77777777" w:rsidR="00B004E7" w:rsidRPr="00DC56BA" w:rsidRDefault="00B004E7" w:rsidP="00700011">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 xml:space="preserve">FS I </w:t>
            </w:r>
          </w:p>
        </w:tc>
        <w:tc>
          <w:tcPr>
            <w:tcW w:w="1470"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06F18F16" w14:textId="77777777" w:rsidR="00B004E7" w:rsidRPr="00DC56BA" w:rsidRDefault="00B004E7" w:rsidP="00700011">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FS II</w:t>
            </w:r>
          </w:p>
        </w:tc>
        <w:tc>
          <w:tcPr>
            <w:tcW w:w="1470"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7C0AF589" w14:textId="77777777" w:rsidR="00B004E7" w:rsidRPr="00DC56BA" w:rsidRDefault="00B004E7" w:rsidP="00700011">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FS III</w:t>
            </w:r>
          </w:p>
        </w:tc>
        <w:tc>
          <w:tcPr>
            <w:tcW w:w="1470"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4B7A91F6" w14:textId="77777777" w:rsidR="00B004E7" w:rsidRPr="00DC56BA" w:rsidRDefault="00B004E7" w:rsidP="00700011">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FS IV</w:t>
            </w:r>
          </w:p>
        </w:tc>
        <w:tc>
          <w:tcPr>
            <w:tcW w:w="1470"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383E7AAF" w14:textId="77777777" w:rsidR="00B004E7" w:rsidRPr="00DC56BA" w:rsidRDefault="00B004E7" w:rsidP="00700011">
            <w:pPr>
              <w:spacing w:after="0" w:line="240" w:lineRule="auto"/>
              <w:jc w:val="center"/>
              <w:rPr>
                <w:rFonts w:ascii="Times New Roman" w:eastAsia="Times New Roman" w:hAnsi="Times New Roman" w:cs="Times New Roman"/>
                <w:b/>
                <w:bCs/>
                <w:noProof/>
                <w:color w:val="000000"/>
                <w:sz w:val="20"/>
                <w:szCs w:val="20"/>
              </w:rPr>
            </w:pPr>
            <w:r w:rsidRPr="00DC56BA">
              <w:rPr>
                <w:rFonts w:ascii="Times New Roman" w:hAnsi="Times New Roman"/>
                <w:b/>
                <w:noProof/>
                <w:color w:val="000000"/>
                <w:sz w:val="20"/>
              </w:rPr>
              <w:t>Skupaj</w:t>
            </w:r>
          </w:p>
        </w:tc>
      </w:tr>
      <w:tr w:rsidR="00B004E7" w:rsidRPr="00DC56BA" w14:paraId="245D43A7" w14:textId="77777777" w:rsidTr="009C46A7">
        <w:trPr>
          <w:trHeight w:val="177"/>
        </w:trPr>
        <w:tc>
          <w:tcPr>
            <w:tcW w:w="2100" w:type="dxa"/>
            <w:tcBorders>
              <w:top w:val="nil"/>
              <w:left w:val="single" w:sz="4" w:space="0" w:color="auto"/>
              <w:bottom w:val="single" w:sz="4" w:space="0" w:color="auto"/>
              <w:right w:val="single" w:sz="4" w:space="0" w:color="auto"/>
            </w:tcBorders>
            <w:noWrap/>
            <w:vAlign w:val="center"/>
            <w:hideMark/>
          </w:tcPr>
          <w:p w14:paraId="15DB72B0" w14:textId="77777777" w:rsidR="00B004E7" w:rsidRPr="00DC56BA" w:rsidRDefault="00B004E7" w:rsidP="00700011">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Decentralizirane agencije</w:t>
            </w:r>
          </w:p>
        </w:tc>
        <w:tc>
          <w:tcPr>
            <w:tcW w:w="435" w:type="dxa"/>
            <w:tcBorders>
              <w:top w:val="nil"/>
              <w:left w:val="nil"/>
              <w:bottom w:val="single" w:sz="4" w:space="0" w:color="auto"/>
              <w:right w:val="single" w:sz="4" w:space="0" w:color="auto"/>
            </w:tcBorders>
            <w:noWrap/>
            <w:vAlign w:val="center"/>
            <w:hideMark/>
          </w:tcPr>
          <w:p w14:paraId="1ECB9578"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38</w:t>
            </w:r>
          </w:p>
        </w:tc>
        <w:tc>
          <w:tcPr>
            <w:tcW w:w="1041" w:type="dxa"/>
            <w:tcBorders>
              <w:top w:val="nil"/>
              <w:left w:val="nil"/>
              <w:bottom w:val="single" w:sz="4" w:space="0" w:color="auto"/>
              <w:right w:val="single" w:sz="4" w:space="0" w:color="auto"/>
            </w:tcBorders>
            <w:noWrap/>
            <w:vAlign w:val="center"/>
            <w:hideMark/>
          </w:tcPr>
          <w:p w14:paraId="0331D3AC"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79,2 %</w:t>
            </w:r>
          </w:p>
        </w:tc>
        <w:tc>
          <w:tcPr>
            <w:tcW w:w="550" w:type="dxa"/>
            <w:tcBorders>
              <w:top w:val="nil"/>
              <w:left w:val="nil"/>
              <w:bottom w:val="single" w:sz="4" w:space="0" w:color="auto"/>
              <w:right w:val="single" w:sz="4" w:space="0" w:color="auto"/>
            </w:tcBorders>
            <w:noWrap/>
            <w:vAlign w:val="center"/>
            <w:hideMark/>
          </w:tcPr>
          <w:p w14:paraId="29920E01"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178</w:t>
            </w:r>
          </w:p>
        </w:tc>
        <w:tc>
          <w:tcPr>
            <w:tcW w:w="920" w:type="dxa"/>
            <w:tcBorders>
              <w:top w:val="nil"/>
              <w:left w:val="nil"/>
              <w:bottom w:val="single" w:sz="4" w:space="0" w:color="auto"/>
              <w:right w:val="single" w:sz="4" w:space="0" w:color="auto"/>
            </w:tcBorders>
            <w:noWrap/>
            <w:vAlign w:val="center"/>
            <w:hideMark/>
          </w:tcPr>
          <w:p w14:paraId="63300FC2"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37,8 %</w:t>
            </w:r>
          </w:p>
        </w:tc>
        <w:tc>
          <w:tcPr>
            <w:tcW w:w="550" w:type="dxa"/>
            <w:tcBorders>
              <w:top w:val="nil"/>
              <w:left w:val="nil"/>
              <w:bottom w:val="single" w:sz="4" w:space="0" w:color="auto"/>
              <w:right w:val="single" w:sz="4" w:space="0" w:color="auto"/>
            </w:tcBorders>
            <w:noWrap/>
            <w:vAlign w:val="center"/>
            <w:hideMark/>
          </w:tcPr>
          <w:p w14:paraId="45D97CB0"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958</w:t>
            </w:r>
          </w:p>
        </w:tc>
        <w:tc>
          <w:tcPr>
            <w:tcW w:w="920" w:type="dxa"/>
            <w:tcBorders>
              <w:top w:val="nil"/>
              <w:left w:val="nil"/>
              <w:bottom w:val="single" w:sz="4" w:space="0" w:color="auto"/>
              <w:right w:val="single" w:sz="4" w:space="0" w:color="auto"/>
            </w:tcBorders>
            <w:noWrap/>
            <w:vAlign w:val="center"/>
            <w:hideMark/>
          </w:tcPr>
          <w:p w14:paraId="43914567"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47,6 %</w:t>
            </w:r>
          </w:p>
        </w:tc>
        <w:tc>
          <w:tcPr>
            <w:tcW w:w="645" w:type="dxa"/>
            <w:tcBorders>
              <w:top w:val="nil"/>
              <w:left w:val="nil"/>
              <w:bottom w:val="single" w:sz="4" w:space="0" w:color="auto"/>
              <w:right w:val="single" w:sz="4" w:space="0" w:color="auto"/>
            </w:tcBorders>
            <w:noWrap/>
            <w:vAlign w:val="center"/>
            <w:hideMark/>
          </w:tcPr>
          <w:p w14:paraId="3720559D"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2 272</w:t>
            </w:r>
          </w:p>
        </w:tc>
        <w:tc>
          <w:tcPr>
            <w:tcW w:w="825" w:type="dxa"/>
            <w:tcBorders>
              <w:top w:val="nil"/>
              <w:left w:val="nil"/>
              <w:bottom w:val="single" w:sz="4" w:space="0" w:color="auto"/>
              <w:right w:val="single" w:sz="4" w:space="0" w:color="auto"/>
            </w:tcBorders>
            <w:noWrap/>
            <w:vAlign w:val="center"/>
            <w:hideMark/>
          </w:tcPr>
          <w:p w14:paraId="6E812FAA"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60,8 %</w:t>
            </w:r>
          </w:p>
        </w:tc>
        <w:tc>
          <w:tcPr>
            <w:tcW w:w="645" w:type="dxa"/>
            <w:tcBorders>
              <w:top w:val="nil"/>
              <w:left w:val="nil"/>
              <w:bottom w:val="single" w:sz="4" w:space="0" w:color="auto"/>
              <w:right w:val="single" w:sz="4" w:space="0" w:color="auto"/>
            </w:tcBorders>
            <w:noWrap/>
            <w:vAlign w:val="center"/>
            <w:hideMark/>
          </w:tcPr>
          <w:p w14:paraId="6D0E7F78"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3 446</w:t>
            </w:r>
          </w:p>
        </w:tc>
        <w:tc>
          <w:tcPr>
            <w:tcW w:w="825" w:type="dxa"/>
            <w:tcBorders>
              <w:top w:val="nil"/>
              <w:left w:val="nil"/>
              <w:bottom w:val="single" w:sz="4" w:space="0" w:color="auto"/>
              <w:right w:val="single" w:sz="4" w:space="0" w:color="auto"/>
            </w:tcBorders>
            <w:noWrap/>
            <w:vAlign w:val="center"/>
            <w:hideMark/>
          </w:tcPr>
          <w:p w14:paraId="603D2264"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55,0 %</w:t>
            </w:r>
          </w:p>
        </w:tc>
      </w:tr>
      <w:tr w:rsidR="00B004E7" w:rsidRPr="00DC56BA" w14:paraId="0A7995CB" w14:textId="77777777" w:rsidTr="009C46A7">
        <w:trPr>
          <w:trHeight w:val="177"/>
        </w:trPr>
        <w:tc>
          <w:tcPr>
            <w:tcW w:w="2100" w:type="dxa"/>
            <w:tcBorders>
              <w:top w:val="nil"/>
              <w:left w:val="single" w:sz="4" w:space="0" w:color="auto"/>
              <w:bottom w:val="single" w:sz="4" w:space="0" w:color="auto"/>
              <w:right w:val="single" w:sz="4" w:space="0" w:color="auto"/>
            </w:tcBorders>
            <w:noWrap/>
            <w:vAlign w:val="center"/>
            <w:hideMark/>
          </w:tcPr>
          <w:p w14:paraId="28F911AC" w14:textId="77777777" w:rsidR="00B004E7" w:rsidRPr="00DC56BA" w:rsidRDefault="00B004E7" w:rsidP="00700011">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Izvajalske agencije</w:t>
            </w:r>
          </w:p>
        </w:tc>
        <w:tc>
          <w:tcPr>
            <w:tcW w:w="435" w:type="dxa"/>
            <w:tcBorders>
              <w:top w:val="nil"/>
              <w:left w:val="nil"/>
              <w:bottom w:val="single" w:sz="4" w:space="0" w:color="auto"/>
              <w:right w:val="single" w:sz="4" w:space="0" w:color="auto"/>
            </w:tcBorders>
            <w:noWrap/>
            <w:vAlign w:val="center"/>
            <w:hideMark/>
          </w:tcPr>
          <w:p w14:paraId="7627A934"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10</w:t>
            </w:r>
          </w:p>
        </w:tc>
        <w:tc>
          <w:tcPr>
            <w:tcW w:w="1041" w:type="dxa"/>
            <w:tcBorders>
              <w:top w:val="nil"/>
              <w:left w:val="nil"/>
              <w:bottom w:val="single" w:sz="4" w:space="0" w:color="auto"/>
              <w:right w:val="single" w:sz="4" w:space="0" w:color="auto"/>
            </w:tcBorders>
            <w:noWrap/>
            <w:vAlign w:val="center"/>
            <w:hideMark/>
          </w:tcPr>
          <w:p w14:paraId="6A933928"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20,8 %</w:t>
            </w:r>
          </w:p>
        </w:tc>
        <w:tc>
          <w:tcPr>
            <w:tcW w:w="550" w:type="dxa"/>
            <w:tcBorders>
              <w:top w:val="nil"/>
              <w:left w:val="nil"/>
              <w:bottom w:val="single" w:sz="4" w:space="0" w:color="auto"/>
              <w:right w:val="single" w:sz="4" w:space="0" w:color="auto"/>
            </w:tcBorders>
            <w:noWrap/>
            <w:vAlign w:val="center"/>
            <w:hideMark/>
          </w:tcPr>
          <w:p w14:paraId="2D04AABE"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273</w:t>
            </w:r>
          </w:p>
        </w:tc>
        <w:tc>
          <w:tcPr>
            <w:tcW w:w="920" w:type="dxa"/>
            <w:tcBorders>
              <w:top w:val="nil"/>
              <w:left w:val="nil"/>
              <w:bottom w:val="single" w:sz="4" w:space="0" w:color="auto"/>
              <w:right w:val="single" w:sz="4" w:space="0" w:color="auto"/>
            </w:tcBorders>
            <w:noWrap/>
            <w:vAlign w:val="center"/>
            <w:hideMark/>
          </w:tcPr>
          <w:p w14:paraId="2717147D"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58,0 %</w:t>
            </w:r>
          </w:p>
        </w:tc>
        <w:tc>
          <w:tcPr>
            <w:tcW w:w="550" w:type="dxa"/>
            <w:tcBorders>
              <w:top w:val="nil"/>
              <w:left w:val="nil"/>
              <w:bottom w:val="single" w:sz="4" w:space="0" w:color="auto"/>
              <w:right w:val="single" w:sz="4" w:space="0" w:color="auto"/>
            </w:tcBorders>
            <w:noWrap/>
            <w:vAlign w:val="center"/>
            <w:hideMark/>
          </w:tcPr>
          <w:p w14:paraId="3B79D49B"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952</w:t>
            </w:r>
          </w:p>
        </w:tc>
        <w:tc>
          <w:tcPr>
            <w:tcW w:w="920" w:type="dxa"/>
            <w:tcBorders>
              <w:top w:val="nil"/>
              <w:left w:val="nil"/>
              <w:bottom w:val="single" w:sz="4" w:space="0" w:color="auto"/>
              <w:right w:val="single" w:sz="4" w:space="0" w:color="auto"/>
            </w:tcBorders>
            <w:noWrap/>
            <w:vAlign w:val="center"/>
            <w:hideMark/>
          </w:tcPr>
          <w:p w14:paraId="4BDE05F1"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47,3 %</w:t>
            </w:r>
          </w:p>
        </w:tc>
        <w:tc>
          <w:tcPr>
            <w:tcW w:w="645" w:type="dxa"/>
            <w:tcBorders>
              <w:top w:val="nil"/>
              <w:left w:val="nil"/>
              <w:bottom w:val="single" w:sz="4" w:space="0" w:color="auto"/>
              <w:right w:val="single" w:sz="4" w:space="0" w:color="auto"/>
            </w:tcBorders>
            <w:noWrap/>
            <w:vAlign w:val="center"/>
            <w:hideMark/>
          </w:tcPr>
          <w:p w14:paraId="1F96BAE8"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1 290</w:t>
            </w:r>
          </w:p>
        </w:tc>
        <w:tc>
          <w:tcPr>
            <w:tcW w:w="825" w:type="dxa"/>
            <w:tcBorders>
              <w:top w:val="nil"/>
              <w:left w:val="nil"/>
              <w:bottom w:val="single" w:sz="4" w:space="0" w:color="auto"/>
              <w:right w:val="single" w:sz="4" w:space="0" w:color="auto"/>
            </w:tcBorders>
            <w:noWrap/>
            <w:vAlign w:val="center"/>
            <w:hideMark/>
          </w:tcPr>
          <w:p w14:paraId="748D0D47"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34,5 %</w:t>
            </w:r>
          </w:p>
        </w:tc>
        <w:tc>
          <w:tcPr>
            <w:tcW w:w="645" w:type="dxa"/>
            <w:tcBorders>
              <w:top w:val="nil"/>
              <w:left w:val="nil"/>
              <w:bottom w:val="single" w:sz="4" w:space="0" w:color="auto"/>
              <w:right w:val="single" w:sz="4" w:space="0" w:color="auto"/>
            </w:tcBorders>
            <w:noWrap/>
            <w:vAlign w:val="center"/>
            <w:hideMark/>
          </w:tcPr>
          <w:p w14:paraId="62434311"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2 525</w:t>
            </w:r>
          </w:p>
        </w:tc>
        <w:tc>
          <w:tcPr>
            <w:tcW w:w="825" w:type="dxa"/>
            <w:tcBorders>
              <w:top w:val="nil"/>
              <w:left w:val="nil"/>
              <w:bottom w:val="single" w:sz="4" w:space="0" w:color="auto"/>
              <w:right w:val="single" w:sz="4" w:space="0" w:color="auto"/>
            </w:tcBorders>
            <w:noWrap/>
            <w:vAlign w:val="center"/>
            <w:hideMark/>
          </w:tcPr>
          <w:p w14:paraId="4970E121"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40,3 %</w:t>
            </w:r>
          </w:p>
        </w:tc>
      </w:tr>
      <w:tr w:rsidR="00B004E7" w:rsidRPr="00DC56BA" w14:paraId="02760ACA" w14:textId="77777777" w:rsidTr="009C46A7">
        <w:trPr>
          <w:trHeight w:val="177"/>
        </w:trPr>
        <w:tc>
          <w:tcPr>
            <w:tcW w:w="2100" w:type="dxa"/>
            <w:tcBorders>
              <w:top w:val="nil"/>
              <w:left w:val="single" w:sz="4" w:space="0" w:color="auto"/>
              <w:bottom w:val="single" w:sz="4" w:space="0" w:color="auto"/>
              <w:right w:val="single" w:sz="4" w:space="0" w:color="auto"/>
            </w:tcBorders>
            <w:noWrap/>
            <w:vAlign w:val="center"/>
            <w:hideMark/>
          </w:tcPr>
          <w:p w14:paraId="75744850" w14:textId="77777777" w:rsidR="00B004E7" w:rsidRPr="00DC56BA" w:rsidRDefault="00B004E7" w:rsidP="00700011">
            <w:pPr>
              <w:spacing w:after="0" w:line="240" w:lineRule="auto"/>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Skupna podjetja</w:t>
            </w:r>
          </w:p>
        </w:tc>
        <w:tc>
          <w:tcPr>
            <w:tcW w:w="435" w:type="dxa"/>
            <w:tcBorders>
              <w:top w:val="nil"/>
              <w:left w:val="nil"/>
              <w:bottom w:val="single" w:sz="4" w:space="0" w:color="auto"/>
              <w:right w:val="single" w:sz="4" w:space="0" w:color="auto"/>
            </w:tcBorders>
            <w:noWrap/>
            <w:vAlign w:val="center"/>
            <w:hideMark/>
          </w:tcPr>
          <w:p w14:paraId="09070E6A"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 xml:space="preserve"> </w:t>
            </w:r>
          </w:p>
        </w:tc>
        <w:tc>
          <w:tcPr>
            <w:tcW w:w="1041" w:type="dxa"/>
            <w:tcBorders>
              <w:top w:val="nil"/>
              <w:left w:val="nil"/>
              <w:bottom w:val="single" w:sz="4" w:space="0" w:color="auto"/>
              <w:right w:val="single" w:sz="4" w:space="0" w:color="auto"/>
            </w:tcBorders>
            <w:noWrap/>
            <w:vAlign w:val="center"/>
            <w:hideMark/>
          </w:tcPr>
          <w:p w14:paraId="6EC0BAF7"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0</w:t>
            </w:r>
          </w:p>
        </w:tc>
        <w:tc>
          <w:tcPr>
            <w:tcW w:w="550" w:type="dxa"/>
            <w:tcBorders>
              <w:top w:val="nil"/>
              <w:left w:val="nil"/>
              <w:bottom w:val="single" w:sz="4" w:space="0" w:color="auto"/>
              <w:right w:val="single" w:sz="4" w:space="0" w:color="auto"/>
            </w:tcBorders>
            <w:noWrap/>
            <w:vAlign w:val="center"/>
            <w:hideMark/>
          </w:tcPr>
          <w:p w14:paraId="72D19A5A"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20</w:t>
            </w:r>
          </w:p>
        </w:tc>
        <w:tc>
          <w:tcPr>
            <w:tcW w:w="920" w:type="dxa"/>
            <w:tcBorders>
              <w:top w:val="nil"/>
              <w:left w:val="nil"/>
              <w:bottom w:val="single" w:sz="4" w:space="0" w:color="auto"/>
              <w:right w:val="single" w:sz="4" w:space="0" w:color="auto"/>
            </w:tcBorders>
            <w:noWrap/>
            <w:vAlign w:val="center"/>
            <w:hideMark/>
          </w:tcPr>
          <w:p w14:paraId="6E1B5C03"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4,2 %</w:t>
            </w:r>
          </w:p>
        </w:tc>
        <w:tc>
          <w:tcPr>
            <w:tcW w:w="550" w:type="dxa"/>
            <w:tcBorders>
              <w:top w:val="nil"/>
              <w:left w:val="nil"/>
              <w:bottom w:val="single" w:sz="4" w:space="0" w:color="auto"/>
              <w:right w:val="single" w:sz="4" w:space="0" w:color="auto"/>
            </w:tcBorders>
            <w:noWrap/>
            <w:vAlign w:val="center"/>
            <w:hideMark/>
          </w:tcPr>
          <w:p w14:paraId="2AA5DFE5"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104</w:t>
            </w:r>
          </w:p>
        </w:tc>
        <w:tc>
          <w:tcPr>
            <w:tcW w:w="920" w:type="dxa"/>
            <w:tcBorders>
              <w:top w:val="nil"/>
              <w:left w:val="nil"/>
              <w:bottom w:val="single" w:sz="4" w:space="0" w:color="auto"/>
              <w:right w:val="single" w:sz="4" w:space="0" w:color="auto"/>
            </w:tcBorders>
            <w:noWrap/>
            <w:vAlign w:val="center"/>
            <w:hideMark/>
          </w:tcPr>
          <w:p w14:paraId="388B10F6"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5,2 %</w:t>
            </w:r>
          </w:p>
        </w:tc>
        <w:tc>
          <w:tcPr>
            <w:tcW w:w="645" w:type="dxa"/>
            <w:tcBorders>
              <w:top w:val="nil"/>
              <w:left w:val="nil"/>
              <w:bottom w:val="single" w:sz="4" w:space="0" w:color="auto"/>
              <w:right w:val="single" w:sz="4" w:space="0" w:color="auto"/>
            </w:tcBorders>
            <w:noWrap/>
            <w:vAlign w:val="center"/>
            <w:hideMark/>
          </w:tcPr>
          <w:p w14:paraId="4A166CC2"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173</w:t>
            </w:r>
          </w:p>
        </w:tc>
        <w:tc>
          <w:tcPr>
            <w:tcW w:w="825" w:type="dxa"/>
            <w:tcBorders>
              <w:top w:val="nil"/>
              <w:left w:val="nil"/>
              <w:bottom w:val="single" w:sz="4" w:space="0" w:color="auto"/>
              <w:right w:val="single" w:sz="4" w:space="0" w:color="auto"/>
            </w:tcBorders>
            <w:noWrap/>
            <w:vAlign w:val="center"/>
            <w:hideMark/>
          </w:tcPr>
          <w:p w14:paraId="59571B94"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4,6 %</w:t>
            </w:r>
          </w:p>
        </w:tc>
        <w:tc>
          <w:tcPr>
            <w:tcW w:w="645" w:type="dxa"/>
            <w:tcBorders>
              <w:top w:val="nil"/>
              <w:left w:val="nil"/>
              <w:bottom w:val="single" w:sz="4" w:space="0" w:color="auto"/>
              <w:right w:val="single" w:sz="4" w:space="0" w:color="auto"/>
            </w:tcBorders>
            <w:noWrap/>
            <w:vAlign w:val="center"/>
            <w:hideMark/>
          </w:tcPr>
          <w:p w14:paraId="7DC9D314"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297</w:t>
            </w:r>
          </w:p>
        </w:tc>
        <w:tc>
          <w:tcPr>
            <w:tcW w:w="825" w:type="dxa"/>
            <w:tcBorders>
              <w:top w:val="nil"/>
              <w:left w:val="nil"/>
              <w:bottom w:val="single" w:sz="4" w:space="0" w:color="auto"/>
              <w:right w:val="single" w:sz="4" w:space="0" w:color="auto"/>
            </w:tcBorders>
            <w:noWrap/>
            <w:vAlign w:val="center"/>
            <w:hideMark/>
          </w:tcPr>
          <w:p w14:paraId="42B3B00F" w14:textId="77777777" w:rsidR="00B004E7" w:rsidRPr="00DC56BA" w:rsidRDefault="00B004E7" w:rsidP="00700011">
            <w:pPr>
              <w:spacing w:after="0" w:line="240" w:lineRule="auto"/>
              <w:jc w:val="center"/>
              <w:rPr>
                <w:rFonts w:ascii="Times New Roman" w:eastAsia="Times New Roman" w:hAnsi="Times New Roman" w:cs="Times New Roman"/>
                <w:noProof/>
                <w:color w:val="000000"/>
                <w:sz w:val="20"/>
                <w:szCs w:val="20"/>
              </w:rPr>
            </w:pPr>
            <w:r w:rsidRPr="00DC56BA">
              <w:rPr>
                <w:rFonts w:ascii="Times New Roman" w:hAnsi="Times New Roman"/>
                <w:noProof/>
                <w:color w:val="000000"/>
                <w:sz w:val="20"/>
              </w:rPr>
              <w:t>4,7 %</w:t>
            </w:r>
          </w:p>
        </w:tc>
      </w:tr>
    </w:tbl>
    <w:p w14:paraId="34A69B66" w14:textId="3439DE77" w:rsidR="002A0481" w:rsidRPr="00DC56BA" w:rsidRDefault="002A0481" w:rsidP="00845C08">
      <w:pPr>
        <w:rPr>
          <w:noProof/>
        </w:rPr>
        <w:sectPr w:rsidR="002A0481" w:rsidRPr="00DC56BA" w:rsidSect="00A258DC">
          <w:headerReference w:type="even" r:id="rId55"/>
          <w:headerReference w:type="default" r:id="rId56"/>
          <w:footerReference w:type="even" r:id="rId57"/>
          <w:footerReference w:type="default" r:id="rId58"/>
          <w:headerReference w:type="first" r:id="rId59"/>
          <w:footerReference w:type="first" r:id="rId60"/>
          <w:pgSz w:w="11907" w:h="16839" w:code="9"/>
          <w:pgMar w:top="1440" w:right="1080" w:bottom="1440" w:left="1080" w:header="709" w:footer="369" w:gutter="0"/>
          <w:cols w:space="708"/>
          <w:docGrid w:linePitch="360"/>
        </w:sectPr>
      </w:pPr>
    </w:p>
    <w:p w14:paraId="127C0D02" w14:textId="77777777" w:rsidR="003D5447" w:rsidRPr="00DC56BA" w:rsidRDefault="003D5447" w:rsidP="003D5447">
      <w:pPr>
        <w:spacing w:after="240" w:line="240" w:lineRule="auto"/>
        <w:rPr>
          <w:rFonts w:ascii="Times New Roman" w:hAnsi="Times New Roman" w:cs="Times New Roman"/>
          <w:b/>
          <w:noProof/>
          <w:sz w:val="24"/>
          <w:szCs w:val="24"/>
        </w:rPr>
      </w:pPr>
      <w:r w:rsidRPr="00DC56BA">
        <w:rPr>
          <w:rFonts w:ascii="Times New Roman" w:hAnsi="Times New Roman"/>
          <w:b/>
          <w:noProof/>
          <w:sz w:val="24"/>
        </w:rPr>
        <w:t>Preglednica 24a – Porazdelitev po funkcionalnih skupinah in spolu leta 2023</w:t>
      </w:r>
    </w:p>
    <w:tbl>
      <w:tblPr>
        <w:tblW w:w="18145" w:type="dxa"/>
        <w:tblLayout w:type="fixed"/>
        <w:tblLook w:val="04A0" w:firstRow="1" w:lastRow="0" w:firstColumn="1" w:lastColumn="0" w:noHBand="0" w:noVBand="1"/>
      </w:tblPr>
      <w:tblGrid>
        <w:gridCol w:w="1624"/>
        <w:gridCol w:w="1735"/>
        <w:gridCol w:w="5709"/>
        <w:gridCol w:w="697"/>
        <w:gridCol w:w="698"/>
        <w:gridCol w:w="420"/>
        <w:gridCol w:w="277"/>
        <w:gridCol w:w="698"/>
        <w:gridCol w:w="697"/>
        <w:gridCol w:w="143"/>
        <w:gridCol w:w="555"/>
        <w:gridCol w:w="697"/>
        <w:gridCol w:w="563"/>
        <w:gridCol w:w="135"/>
        <w:gridCol w:w="697"/>
        <w:gridCol w:w="698"/>
        <w:gridCol w:w="285"/>
        <w:gridCol w:w="412"/>
        <w:gridCol w:w="698"/>
        <w:gridCol w:w="698"/>
        <w:gridCol w:w="9"/>
      </w:tblGrid>
      <w:tr w:rsidR="003D5447" w:rsidRPr="00DC56BA" w14:paraId="0C9AF4E9" w14:textId="77777777" w:rsidTr="00396287">
        <w:trPr>
          <w:trHeight w:val="201"/>
        </w:trPr>
        <w:tc>
          <w:tcPr>
            <w:tcW w:w="9068" w:type="dxa"/>
            <w:gridSpan w:val="3"/>
            <w:vMerge w:val="restart"/>
            <w:tcBorders>
              <w:top w:val="nil"/>
              <w:left w:val="nil"/>
              <w:bottom w:val="single" w:sz="4" w:space="0" w:color="000000"/>
              <w:right w:val="single" w:sz="4" w:space="0" w:color="000000"/>
            </w:tcBorders>
            <w:noWrap/>
            <w:vAlign w:val="bottom"/>
            <w:hideMark/>
          </w:tcPr>
          <w:p w14:paraId="3C0BAFD6" w14:textId="77777777" w:rsidR="003D5447" w:rsidRPr="00DC56BA" w:rsidRDefault="003D5447" w:rsidP="00700011">
            <w:pPr>
              <w:spacing w:after="0" w:line="240" w:lineRule="auto"/>
              <w:rPr>
                <w:rFonts w:ascii="Times New Roman" w:eastAsia="Times New Roman" w:hAnsi="Times New Roman" w:cs="Times New Roman"/>
                <w:noProof/>
                <w:sz w:val="20"/>
                <w:szCs w:val="20"/>
                <w:lang w:bidi="ar-SA"/>
              </w:rPr>
            </w:pPr>
          </w:p>
        </w:tc>
        <w:tc>
          <w:tcPr>
            <w:tcW w:w="1815" w:type="dxa"/>
            <w:gridSpan w:val="3"/>
            <w:tcBorders>
              <w:top w:val="single" w:sz="4" w:space="0" w:color="auto"/>
              <w:left w:val="nil"/>
              <w:bottom w:val="single" w:sz="4" w:space="0" w:color="auto"/>
              <w:right w:val="single" w:sz="4" w:space="0" w:color="auto"/>
            </w:tcBorders>
            <w:shd w:val="clear" w:color="C0E6F5" w:fill="DAE9F8"/>
            <w:noWrap/>
            <w:vAlign w:val="center"/>
            <w:hideMark/>
          </w:tcPr>
          <w:p w14:paraId="276581B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FS I </w:t>
            </w:r>
          </w:p>
        </w:tc>
        <w:tc>
          <w:tcPr>
            <w:tcW w:w="1815" w:type="dxa"/>
            <w:gridSpan w:val="4"/>
            <w:tcBorders>
              <w:top w:val="single" w:sz="4" w:space="0" w:color="auto"/>
              <w:left w:val="nil"/>
              <w:bottom w:val="single" w:sz="4" w:space="0" w:color="auto"/>
              <w:right w:val="single" w:sz="4" w:space="0" w:color="auto"/>
            </w:tcBorders>
            <w:shd w:val="clear" w:color="C0E6F5" w:fill="DAE9F8"/>
            <w:noWrap/>
            <w:vAlign w:val="center"/>
            <w:hideMark/>
          </w:tcPr>
          <w:p w14:paraId="7C2EA65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w:t>
            </w:r>
          </w:p>
        </w:tc>
        <w:tc>
          <w:tcPr>
            <w:tcW w:w="1815" w:type="dxa"/>
            <w:gridSpan w:val="3"/>
            <w:tcBorders>
              <w:top w:val="single" w:sz="4" w:space="0" w:color="auto"/>
              <w:left w:val="nil"/>
              <w:bottom w:val="single" w:sz="4" w:space="0" w:color="auto"/>
              <w:right w:val="single" w:sz="4" w:space="0" w:color="auto"/>
            </w:tcBorders>
            <w:shd w:val="clear" w:color="C0E6F5" w:fill="DAE9F8"/>
            <w:noWrap/>
            <w:vAlign w:val="center"/>
            <w:hideMark/>
          </w:tcPr>
          <w:p w14:paraId="24B1504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w:t>
            </w:r>
          </w:p>
        </w:tc>
        <w:tc>
          <w:tcPr>
            <w:tcW w:w="1815" w:type="dxa"/>
            <w:gridSpan w:val="4"/>
            <w:tcBorders>
              <w:top w:val="single" w:sz="4" w:space="0" w:color="auto"/>
              <w:left w:val="nil"/>
              <w:bottom w:val="single" w:sz="4" w:space="0" w:color="auto"/>
              <w:right w:val="single" w:sz="4" w:space="0" w:color="auto"/>
            </w:tcBorders>
            <w:shd w:val="clear" w:color="C0E6F5" w:fill="DAE9F8"/>
            <w:noWrap/>
            <w:vAlign w:val="center"/>
            <w:hideMark/>
          </w:tcPr>
          <w:p w14:paraId="4161451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1817" w:type="dxa"/>
            <w:gridSpan w:val="4"/>
            <w:tcBorders>
              <w:top w:val="single" w:sz="4" w:space="0" w:color="auto"/>
              <w:left w:val="nil"/>
              <w:bottom w:val="single" w:sz="4" w:space="0" w:color="auto"/>
              <w:right w:val="single" w:sz="4" w:space="0" w:color="auto"/>
            </w:tcBorders>
            <w:shd w:val="clear" w:color="C0E6F5" w:fill="DAE9F8"/>
            <w:noWrap/>
            <w:vAlign w:val="center"/>
            <w:hideMark/>
          </w:tcPr>
          <w:p w14:paraId="4BA4CEB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r>
      <w:tr w:rsidR="003D5447" w:rsidRPr="00DC56BA" w14:paraId="2BB9D844" w14:textId="77777777" w:rsidTr="00396287">
        <w:trPr>
          <w:gridAfter w:val="1"/>
          <w:wAfter w:w="9" w:type="dxa"/>
          <w:trHeight w:val="201"/>
        </w:trPr>
        <w:tc>
          <w:tcPr>
            <w:tcW w:w="9068" w:type="dxa"/>
            <w:gridSpan w:val="3"/>
            <w:vMerge/>
            <w:tcBorders>
              <w:top w:val="nil"/>
              <w:left w:val="nil"/>
              <w:bottom w:val="single" w:sz="4" w:space="0" w:color="000000"/>
              <w:right w:val="single" w:sz="4" w:space="0" w:color="000000"/>
            </w:tcBorders>
            <w:vAlign w:val="center"/>
            <w:hideMark/>
          </w:tcPr>
          <w:p w14:paraId="2FB24B7D" w14:textId="77777777" w:rsidR="003D5447" w:rsidRPr="00DC56BA" w:rsidRDefault="003D5447" w:rsidP="00700011">
            <w:pPr>
              <w:spacing w:after="0" w:line="240" w:lineRule="auto"/>
              <w:rPr>
                <w:rFonts w:ascii="Times New Roman" w:eastAsia="Times New Roman" w:hAnsi="Times New Roman" w:cs="Times New Roman"/>
                <w:noProof/>
                <w:sz w:val="20"/>
                <w:szCs w:val="20"/>
                <w:lang w:bidi="ar-SA"/>
              </w:rPr>
            </w:pPr>
          </w:p>
        </w:tc>
        <w:tc>
          <w:tcPr>
            <w:tcW w:w="697" w:type="dxa"/>
            <w:tcBorders>
              <w:top w:val="nil"/>
              <w:left w:val="nil"/>
              <w:bottom w:val="nil"/>
              <w:right w:val="single" w:sz="4" w:space="0" w:color="auto"/>
            </w:tcBorders>
            <w:shd w:val="clear" w:color="C0E6F5" w:fill="DAE9F8"/>
            <w:noWrap/>
            <w:vAlign w:val="center"/>
            <w:hideMark/>
          </w:tcPr>
          <w:p w14:paraId="6606C0C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98" w:type="dxa"/>
            <w:tcBorders>
              <w:top w:val="nil"/>
              <w:left w:val="nil"/>
              <w:bottom w:val="nil"/>
              <w:right w:val="single" w:sz="4" w:space="0" w:color="auto"/>
            </w:tcBorders>
            <w:shd w:val="clear" w:color="C0E6F5" w:fill="DAE9F8"/>
            <w:noWrap/>
            <w:vAlign w:val="center"/>
            <w:hideMark/>
          </w:tcPr>
          <w:p w14:paraId="2C1E0E8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97" w:type="dxa"/>
            <w:gridSpan w:val="2"/>
            <w:tcBorders>
              <w:top w:val="nil"/>
              <w:left w:val="nil"/>
              <w:bottom w:val="nil"/>
              <w:right w:val="single" w:sz="4" w:space="0" w:color="auto"/>
            </w:tcBorders>
            <w:shd w:val="clear" w:color="D9D9D9" w:fill="DAE9F8"/>
            <w:noWrap/>
            <w:vAlign w:val="center"/>
            <w:hideMark/>
          </w:tcPr>
          <w:p w14:paraId="1820E78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98" w:type="dxa"/>
            <w:tcBorders>
              <w:top w:val="nil"/>
              <w:left w:val="nil"/>
              <w:bottom w:val="nil"/>
              <w:right w:val="single" w:sz="4" w:space="0" w:color="auto"/>
            </w:tcBorders>
            <w:shd w:val="clear" w:color="C0E6F5" w:fill="DAE9F8"/>
            <w:noWrap/>
            <w:vAlign w:val="center"/>
            <w:hideMark/>
          </w:tcPr>
          <w:p w14:paraId="415FEC2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97" w:type="dxa"/>
            <w:tcBorders>
              <w:top w:val="nil"/>
              <w:left w:val="nil"/>
              <w:bottom w:val="nil"/>
              <w:right w:val="single" w:sz="4" w:space="0" w:color="auto"/>
            </w:tcBorders>
            <w:shd w:val="clear" w:color="C0E6F5" w:fill="DAE9F8"/>
            <w:noWrap/>
            <w:vAlign w:val="center"/>
            <w:hideMark/>
          </w:tcPr>
          <w:p w14:paraId="17F29B0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98" w:type="dxa"/>
            <w:gridSpan w:val="2"/>
            <w:tcBorders>
              <w:top w:val="nil"/>
              <w:left w:val="nil"/>
              <w:bottom w:val="nil"/>
              <w:right w:val="single" w:sz="4" w:space="0" w:color="auto"/>
            </w:tcBorders>
            <w:shd w:val="clear" w:color="D9D9D9" w:fill="DAE9F8"/>
            <w:noWrap/>
            <w:vAlign w:val="center"/>
            <w:hideMark/>
          </w:tcPr>
          <w:p w14:paraId="5131809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97" w:type="dxa"/>
            <w:tcBorders>
              <w:top w:val="nil"/>
              <w:left w:val="nil"/>
              <w:bottom w:val="nil"/>
              <w:right w:val="single" w:sz="4" w:space="0" w:color="auto"/>
            </w:tcBorders>
            <w:shd w:val="clear" w:color="C0E6F5" w:fill="DAE9F8"/>
            <w:noWrap/>
            <w:vAlign w:val="center"/>
            <w:hideMark/>
          </w:tcPr>
          <w:p w14:paraId="731E9A5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98" w:type="dxa"/>
            <w:gridSpan w:val="2"/>
            <w:tcBorders>
              <w:top w:val="nil"/>
              <w:left w:val="nil"/>
              <w:bottom w:val="nil"/>
              <w:right w:val="single" w:sz="4" w:space="0" w:color="auto"/>
            </w:tcBorders>
            <w:shd w:val="clear" w:color="C0E6F5" w:fill="DAE9F8"/>
            <w:noWrap/>
            <w:vAlign w:val="center"/>
            <w:hideMark/>
          </w:tcPr>
          <w:p w14:paraId="7813B6A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97" w:type="dxa"/>
            <w:tcBorders>
              <w:top w:val="nil"/>
              <w:left w:val="nil"/>
              <w:bottom w:val="nil"/>
              <w:right w:val="single" w:sz="4" w:space="0" w:color="auto"/>
            </w:tcBorders>
            <w:shd w:val="clear" w:color="D9D9D9" w:fill="DAE9F8"/>
            <w:noWrap/>
            <w:vAlign w:val="center"/>
            <w:hideMark/>
          </w:tcPr>
          <w:p w14:paraId="2752DD3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98" w:type="dxa"/>
            <w:tcBorders>
              <w:top w:val="nil"/>
              <w:left w:val="nil"/>
              <w:bottom w:val="nil"/>
              <w:right w:val="single" w:sz="4" w:space="0" w:color="auto"/>
            </w:tcBorders>
            <w:shd w:val="clear" w:color="C0E6F5" w:fill="DAE9F8"/>
            <w:noWrap/>
            <w:vAlign w:val="center"/>
            <w:hideMark/>
          </w:tcPr>
          <w:p w14:paraId="30FE4C6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97" w:type="dxa"/>
            <w:gridSpan w:val="2"/>
            <w:tcBorders>
              <w:top w:val="nil"/>
              <w:left w:val="nil"/>
              <w:bottom w:val="nil"/>
              <w:right w:val="single" w:sz="4" w:space="0" w:color="auto"/>
            </w:tcBorders>
            <w:shd w:val="clear" w:color="C0E6F5" w:fill="DAE9F8"/>
            <w:noWrap/>
            <w:vAlign w:val="center"/>
            <w:hideMark/>
          </w:tcPr>
          <w:p w14:paraId="26C5935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98" w:type="dxa"/>
            <w:tcBorders>
              <w:top w:val="nil"/>
              <w:left w:val="nil"/>
              <w:bottom w:val="nil"/>
              <w:right w:val="single" w:sz="4" w:space="0" w:color="auto"/>
            </w:tcBorders>
            <w:shd w:val="clear" w:color="D9D9D9" w:fill="DAE9F8"/>
            <w:noWrap/>
            <w:vAlign w:val="center"/>
            <w:hideMark/>
          </w:tcPr>
          <w:p w14:paraId="04B3140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98" w:type="dxa"/>
            <w:tcBorders>
              <w:top w:val="nil"/>
              <w:left w:val="nil"/>
              <w:bottom w:val="nil"/>
              <w:right w:val="single" w:sz="4" w:space="0" w:color="auto"/>
            </w:tcBorders>
            <w:shd w:val="clear" w:color="C0E6F5" w:fill="DAE9F8"/>
            <w:noWrap/>
            <w:vAlign w:val="center"/>
            <w:hideMark/>
          </w:tcPr>
          <w:p w14:paraId="65132D3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r>
      <w:tr w:rsidR="003D5447" w:rsidRPr="00DC56BA" w14:paraId="0C691133" w14:textId="77777777" w:rsidTr="00396287">
        <w:trPr>
          <w:gridAfter w:val="1"/>
          <w:wAfter w:w="9" w:type="dxa"/>
          <w:trHeight w:val="201"/>
        </w:trPr>
        <w:tc>
          <w:tcPr>
            <w:tcW w:w="9068" w:type="dxa"/>
            <w:gridSpan w:val="3"/>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3AA8145" w14:textId="77777777" w:rsidR="003D5447" w:rsidRPr="00DC56BA" w:rsidRDefault="003D5447" w:rsidP="00700011">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Decentralizirane agencije</w:t>
            </w:r>
          </w:p>
        </w:tc>
        <w:tc>
          <w:tcPr>
            <w:tcW w:w="697" w:type="dxa"/>
            <w:tcBorders>
              <w:top w:val="single" w:sz="4" w:space="0" w:color="auto"/>
              <w:left w:val="nil"/>
              <w:bottom w:val="single" w:sz="4" w:space="0" w:color="auto"/>
              <w:right w:val="single" w:sz="4" w:space="0" w:color="auto"/>
            </w:tcBorders>
            <w:shd w:val="clear" w:color="000000" w:fill="D0D0D0"/>
            <w:noWrap/>
            <w:vAlign w:val="center"/>
            <w:hideMark/>
          </w:tcPr>
          <w:p w14:paraId="0F2E025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lang w:bidi="ar-SA"/>
              </w:rPr>
            </w:pPr>
          </w:p>
        </w:tc>
        <w:tc>
          <w:tcPr>
            <w:tcW w:w="698" w:type="dxa"/>
            <w:tcBorders>
              <w:top w:val="single" w:sz="4" w:space="0" w:color="auto"/>
              <w:left w:val="nil"/>
              <w:bottom w:val="single" w:sz="4" w:space="0" w:color="auto"/>
              <w:right w:val="single" w:sz="4" w:space="0" w:color="auto"/>
            </w:tcBorders>
            <w:shd w:val="clear" w:color="000000" w:fill="D0D0D0"/>
            <w:noWrap/>
            <w:vAlign w:val="center"/>
            <w:hideMark/>
          </w:tcPr>
          <w:p w14:paraId="731DA2D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c>
          <w:tcPr>
            <w:tcW w:w="697"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52FE0CD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c>
          <w:tcPr>
            <w:tcW w:w="698" w:type="dxa"/>
            <w:tcBorders>
              <w:top w:val="single" w:sz="4" w:space="0" w:color="auto"/>
              <w:left w:val="nil"/>
              <w:bottom w:val="single" w:sz="4" w:space="0" w:color="auto"/>
              <w:right w:val="single" w:sz="4" w:space="0" w:color="auto"/>
            </w:tcBorders>
            <w:shd w:val="clear" w:color="000000" w:fill="D0D0D0"/>
            <w:noWrap/>
            <w:vAlign w:val="center"/>
            <w:hideMark/>
          </w:tcPr>
          <w:p w14:paraId="774081F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136</w:t>
            </w:r>
          </w:p>
        </w:tc>
        <w:tc>
          <w:tcPr>
            <w:tcW w:w="697" w:type="dxa"/>
            <w:tcBorders>
              <w:top w:val="single" w:sz="4" w:space="0" w:color="auto"/>
              <w:left w:val="nil"/>
              <w:bottom w:val="single" w:sz="4" w:space="0" w:color="auto"/>
              <w:right w:val="single" w:sz="4" w:space="0" w:color="auto"/>
            </w:tcBorders>
            <w:shd w:val="clear" w:color="000000" w:fill="D0D0D0"/>
            <w:noWrap/>
            <w:vAlign w:val="center"/>
            <w:hideMark/>
          </w:tcPr>
          <w:p w14:paraId="00C7522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62</w:t>
            </w:r>
          </w:p>
        </w:tc>
        <w:tc>
          <w:tcPr>
            <w:tcW w:w="698"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79A75F3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198</w:t>
            </w:r>
          </w:p>
        </w:tc>
        <w:tc>
          <w:tcPr>
            <w:tcW w:w="697" w:type="dxa"/>
            <w:tcBorders>
              <w:top w:val="single" w:sz="4" w:space="0" w:color="auto"/>
              <w:left w:val="nil"/>
              <w:bottom w:val="single" w:sz="4" w:space="0" w:color="auto"/>
              <w:right w:val="single" w:sz="4" w:space="0" w:color="auto"/>
            </w:tcBorders>
            <w:shd w:val="clear" w:color="000000" w:fill="D0D0D0"/>
            <w:noWrap/>
            <w:vAlign w:val="center"/>
            <w:hideMark/>
          </w:tcPr>
          <w:p w14:paraId="24FD5C1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679</w:t>
            </w:r>
          </w:p>
        </w:tc>
        <w:tc>
          <w:tcPr>
            <w:tcW w:w="698"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26C199F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287</w:t>
            </w:r>
          </w:p>
        </w:tc>
        <w:tc>
          <w:tcPr>
            <w:tcW w:w="697" w:type="dxa"/>
            <w:tcBorders>
              <w:top w:val="single" w:sz="4" w:space="0" w:color="auto"/>
              <w:left w:val="nil"/>
              <w:bottom w:val="single" w:sz="4" w:space="0" w:color="auto"/>
              <w:right w:val="single" w:sz="4" w:space="0" w:color="auto"/>
            </w:tcBorders>
            <w:shd w:val="clear" w:color="000000" w:fill="D0D0D0"/>
            <w:noWrap/>
            <w:vAlign w:val="center"/>
            <w:hideMark/>
          </w:tcPr>
          <w:p w14:paraId="6C3C95D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966</w:t>
            </w:r>
          </w:p>
        </w:tc>
        <w:tc>
          <w:tcPr>
            <w:tcW w:w="698" w:type="dxa"/>
            <w:tcBorders>
              <w:top w:val="single" w:sz="4" w:space="0" w:color="auto"/>
              <w:left w:val="nil"/>
              <w:bottom w:val="single" w:sz="4" w:space="0" w:color="auto"/>
              <w:right w:val="single" w:sz="4" w:space="0" w:color="auto"/>
            </w:tcBorders>
            <w:shd w:val="clear" w:color="000000" w:fill="D0D0D0"/>
            <w:noWrap/>
            <w:vAlign w:val="center"/>
            <w:hideMark/>
          </w:tcPr>
          <w:p w14:paraId="6B4DFFC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1 000</w:t>
            </w:r>
          </w:p>
        </w:tc>
        <w:tc>
          <w:tcPr>
            <w:tcW w:w="697"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2A5B1E1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1 080</w:t>
            </w:r>
          </w:p>
        </w:tc>
        <w:tc>
          <w:tcPr>
            <w:tcW w:w="698" w:type="dxa"/>
            <w:tcBorders>
              <w:top w:val="single" w:sz="4" w:space="0" w:color="auto"/>
              <w:left w:val="nil"/>
              <w:bottom w:val="single" w:sz="4" w:space="0" w:color="auto"/>
              <w:right w:val="single" w:sz="4" w:space="0" w:color="auto"/>
            </w:tcBorders>
            <w:shd w:val="clear" w:color="000000" w:fill="D0D0D0"/>
            <w:noWrap/>
            <w:vAlign w:val="center"/>
            <w:hideMark/>
          </w:tcPr>
          <w:p w14:paraId="049DF7E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2 080</w:t>
            </w:r>
          </w:p>
        </w:tc>
        <w:tc>
          <w:tcPr>
            <w:tcW w:w="698" w:type="dxa"/>
            <w:tcBorders>
              <w:top w:val="single" w:sz="4" w:space="0" w:color="auto"/>
              <w:left w:val="nil"/>
              <w:bottom w:val="single" w:sz="4" w:space="0" w:color="auto"/>
              <w:right w:val="single" w:sz="4" w:space="0" w:color="auto"/>
            </w:tcBorders>
            <w:shd w:val="clear" w:color="000000" w:fill="D0D0D0"/>
            <w:noWrap/>
            <w:vAlign w:val="center"/>
            <w:hideMark/>
          </w:tcPr>
          <w:p w14:paraId="3B3C1E7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3 283</w:t>
            </w:r>
          </w:p>
        </w:tc>
      </w:tr>
      <w:tr w:rsidR="003D5447" w:rsidRPr="00DC56BA" w14:paraId="4C6E2D1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35C588D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ACER</w:t>
            </w:r>
          </w:p>
        </w:tc>
        <w:tc>
          <w:tcPr>
            <w:tcW w:w="1735" w:type="dxa"/>
            <w:tcBorders>
              <w:top w:val="nil"/>
              <w:left w:val="nil"/>
              <w:bottom w:val="single" w:sz="4" w:space="0" w:color="auto"/>
              <w:right w:val="single" w:sz="4" w:space="0" w:color="auto"/>
            </w:tcBorders>
            <w:noWrap/>
            <w:vAlign w:val="center"/>
            <w:hideMark/>
          </w:tcPr>
          <w:p w14:paraId="761EE27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Ljubljana, SL</w:t>
            </w:r>
          </w:p>
        </w:tc>
        <w:tc>
          <w:tcPr>
            <w:tcW w:w="5709" w:type="dxa"/>
            <w:tcBorders>
              <w:top w:val="nil"/>
              <w:left w:val="nil"/>
              <w:bottom w:val="single" w:sz="4" w:space="0" w:color="auto"/>
              <w:right w:val="single" w:sz="4" w:space="0" w:color="auto"/>
            </w:tcBorders>
            <w:noWrap/>
            <w:vAlign w:val="center"/>
            <w:hideMark/>
          </w:tcPr>
          <w:p w14:paraId="19E1D01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energetskih regulatorjev</w:t>
            </w:r>
          </w:p>
        </w:tc>
        <w:tc>
          <w:tcPr>
            <w:tcW w:w="697" w:type="dxa"/>
            <w:tcBorders>
              <w:top w:val="nil"/>
              <w:left w:val="nil"/>
              <w:bottom w:val="single" w:sz="4" w:space="0" w:color="auto"/>
              <w:right w:val="single" w:sz="4" w:space="0" w:color="auto"/>
            </w:tcBorders>
            <w:noWrap/>
            <w:vAlign w:val="center"/>
            <w:hideMark/>
          </w:tcPr>
          <w:p w14:paraId="06F896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9C433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46F227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2D51D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54CED8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1E5709B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0C1D9A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hideMark/>
          </w:tcPr>
          <w:p w14:paraId="66B986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766C02A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8" w:type="dxa"/>
            <w:tcBorders>
              <w:top w:val="nil"/>
              <w:left w:val="nil"/>
              <w:bottom w:val="single" w:sz="4" w:space="0" w:color="auto"/>
              <w:right w:val="single" w:sz="4" w:space="0" w:color="auto"/>
            </w:tcBorders>
            <w:noWrap/>
            <w:vAlign w:val="center"/>
            <w:hideMark/>
          </w:tcPr>
          <w:p w14:paraId="28AF81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7" w:type="dxa"/>
            <w:gridSpan w:val="2"/>
            <w:tcBorders>
              <w:top w:val="nil"/>
              <w:left w:val="nil"/>
              <w:bottom w:val="single" w:sz="4" w:space="0" w:color="auto"/>
              <w:right w:val="single" w:sz="4" w:space="0" w:color="auto"/>
            </w:tcBorders>
            <w:noWrap/>
            <w:vAlign w:val="center"/>
            <w:hideMark/>
          </w:tcPr>
          <w:p w14:paraId="7013CF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8" w:type="dxa"/>
            <w:tcBorders>
              <w:top w:val="nil"/>
              <w:left w:val="nil"/>
              <w:bottom w:val="single" w:sz="4" w:space="0" w:color="auto"/>
              <w:right w:val="single" w:sz="4" w:space="0" w:color="auto"/>
            </w:tcBorders>
            <w:noWrap/>
            <w:vAlign w:val="center"/>
            <w:hideMark/>
          </w:tcPr>
          <w:p w14:paraId="43187B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98" w:type="dxa"/>
            <w:tcBorders>
              <w:top w:val="nil"/>
              <w:left w:val="nil"/>
              <w:bottom w:val="single" w:sz="4" w:space="0" w:color="auto"/>
              <w:right w:val="single" w:sz="4" w:space="0" w:color="auto"/>
            </w:tcBorders>
            <w:noWrap/>
            <w:vAlign w:val="center"/>
            <w:hideMark/>
          </w:tcPr>
          <w:p w14:paraId="1D39C60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r>
      <w:tr w:rsidR="003D5447" w:rsidRPr="00DC56BA" w14:paraId="14EE0BBA"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39C3C60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BEREC</w:t>
            </w:r>
          </w:p>
        </w:tc>
        <w:tc>
          <w:tcPr>
            <w:tcW w:w="1735" w:type="dxa"/>
            <w:tcBorders>
              <w:top w:val="nil"/>
              <w:left w:val="nil"/>
              <w:bottom w:val="single" w:sz="4" w:space="0" w:color="auto"/>
              <w:right w:val="single" w:sz="4" w:space="0" w:color="auto"/>
            </w:tcBorders>
            <w:noWrap/>
            <w:vAlign w:val="center"/>
            <w:hideMark/>
          </w:tcPr>
          <w:p w14:paraId="269201F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Riga, LV</w:t>
            </w:r>
          </w:p>
        </w:tc>
        <w:tc>
          <w:tcPr>
            <w:tcW w:w="5709" w:type="dxa"/>
            <w:tcBorders>
              <w:top w:val="nil"/>
              <w:left w:val="nil"/>
              <w:bottom w:val="single" w:sz="4" w:space="0" w:color="auto"/>
              <w:right w:val="single" w:sz="4" w:space="0" w:color="auto"/>
            </w:tcBorders>
            <w:noWrap/>
            <w:vAlign w:val="center"/>
            <w:hideMark/>
          </w:tcPr>
          <w:p w14:paraId="4A625CB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za podporo BEREC-u</w:t>
            </w:r>
          </w:p>
        </w:tc>
        <w:tc>
          <w:tcPr>
            <w:tcW w:w="697" w:type="dxa"/>
            <w:tcBorders>
              <w:top w:val="nil"/>
              <w:left w:val="nil"/>
              <w:bottom w:val="single" w:sz="4" w:space="0" w:color="auto"/>
              <w:right w:val="single" w:sz="4" w:space="0" w:color="auto"/>
            </w:tcBorders>
            <w:noWrap/>
            <w:vAlign w:val="center"/>
            <w:hideMark/>
          </w:tcPr>
          <w:p w14:paraId="3A8C89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C8CF1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061F4C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9D67E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34B293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41D1A71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2303CE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6404F1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2CBE77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8" w:type="dxa"/>
            <w:tcBorders>
              <w:top w:val="nil"/>
              <w:left w:val="nil"/>
              <w:bottom w:val="single" w:sz="4" w:space="0" w:color="auto"/>
              <w:right w:val="single" w:sz="4" w:space="0" w:color="auto"/>
            </w:tcBorders>
            <w:noWrap/>
            <w:vAlign w:val="center"/>
            <w:hideMark/>
          </w:tcPr>
          <w:p w14:paraId="21EE20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gridSpan w:val="2"/>
            <w:tcBorders>
              <w:top w:val="nil"/>
              <w:left w:val="nil"/>
              <w:bottom w:val="single" w:sz="4" w:space="0" w:color="auto"/>
              <w:right w:val="single" w:sz="4" w:space="0" w:color="auto"/>
            </w:tcBorders>
            <w:noWrap/>
            <w:vAlign w:val="center"/>
            <w:hideMark/>
          </w:tcPr>
          <w:p w14:paraId="47585EF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243F0A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8" w:type="dxa"/>
            <w:tcBorders>
              <w:top w:val="nil"/>
              <w:left w:val="nil"/>
              <w:bottom w:val="single" w:sz="4" w:space="0" w:color="auto"/>
              <w:right w:val="single" w:sz="4" w:space="0" w:color="auto"/>
            </w:tcBorders>
            <w:noWrap/>
            <w:vAlign w:val="center"/>
            <w:hideMark/>
          </w:tcPr>
          <w:p w14:paraId="2188B75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r>
      <w:tr w:rsidR="003D5447" w:rsidRPr="00DC56BA" w14:paraId="653299AB"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0B449BD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CdT</w:t>
            </w:r>
          </w:p>
        </w:tc>
        <w:tc>
          <w:tcPr>
            <w:tcW w:w="1735" w:type="dxa"/>
            <w:tcBorders>
              <w:top w:val="nil"/>
              <w:left w:val="nil"/>
              <w:bottom w:val="single" w:sz="4" w:space="0" w:color="auto"/>
              <w:right w:val="single" w:sz="4" w:space="0" w:color="auto"/>
            </w:tcBorders>
            <w:noWrap/>
            <w:vAlign w:val="center"/>
            <w:hideMark/>
          </w:tcPr>
          <w:p w14:paraId="621C3716" w14:textId="0E1B48FE"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w:t>
            </w:r>
            <w:r w:rsidR="00110998" w:rsidRPr="00DC56BA">
              <w:rPr>
                <w:rFonts w:ascii="Times New Roman" w:hAnsi="Times New Roman"/>
                <w:noProof/>
                <w:color w:val="000000"/>
                <w:sz w:val="16"/>
              </w:rPr>
              <w:t>xembourg</w:t>
            </w:r>
            <w:r w:rsidRPr="00DC56BA">
              <w:rPr>
                <w:rFonts w:ascii="Times New Roman" w:hAnsi="Times New Roman"/>
                <w:noProof/>
                <w:color w:val="000000"/>
                <w:sz w:val="16"/>
              </w:rPr>
              <w:t>, LU</w:t>
            </w:r>
          </w:p>
        </w:tc>
        <w:tc>
          <w:tcPr>
            <w:tcW w:w="5709" w:type="dxa"/>
            <w:tcBorders>
              <w:top w:val="nil"/>
              <w:left w:val="nil"/>
              <w:bottom w:val="single" w:sz="4" w:space="0" w:color="auto"/>
              <w:right w:val="single" w:sz="4" w:space="0" w:color="auto"/>
            </w:tcBorders>
            <w:noWrap/>
            <w:vAlign w:val="center"/>
            <w:hideMark/>
          </w:tcPr>
          <w:p w14:paraId="6F7A43F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Prevajalski center za organe Evropske unije</w:t>
            </w:r>
          </w:p>
        </w:tc>
        <w:tc>
          <w:tcPr>
            <w:tcW w:w="697" w:type="dxa"/>
            <w:tcBorders>
              <w:top w:val="nil"/>
              <w:left w:val="nil"/>
              <w:bottom w:val="single" w:sz="4" w:space="0" w:color="auto"/>
              <w:right w:val="single" w:sz="4" w:space="0" w:color="auto"/>
            </w:tcBorders>
            <w:noWrap/>
            <w:vAlign w:val="center"/>
            <w:hideMark/>
          </w:tcPr>
          <w:p w14:paraId="408E806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5E093E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039716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64FC9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4DF3A9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17BB2C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02B4A9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gridSpan w:val="2"/>
            <w:tcBorders>
              <w:top w:val="nil"/>
              <w:left w:val="nil"/>
              <w:bottom w:val="single" w:sz="4" w:space="0" w:color="auto"/>
              <w:right w:val="single" w:sz="4" w:space="0" w:color="auto"/>
            </w:tcBorders>
            <w:noWrap/>
            <w:vAlign w:val="center"/>
            <w:hideMark/>
          </w:tcPr>
          <w:p w14:paraId="67DFE1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tcBorders>
              <w:top w:val="nil"/>
              <w:left w:val="nil"/>
              <w:bottom w:val="single" w:sz="4" w:space="0" w:color="auto"/>
              <w:right w:val="single" w:sz="4" w:space="0" w:color="auto"/>
            </w:tcBorders>
            <w:noWrap/>
            <w:vAlign w:val="center"/>
            <w:hideMark/>
          </w:tcPr>
          <w:p w14:paraId="12E31C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8" w:type="dxa"/>
            <w:tcBorders>
              <w:top w:val="nil"/>
              <w:left w:val="nil"/>
              <w:bottom w:val="single" w:sz="4" w:space="0" w:color="auto"/>
              <w:right w:val="single" w:sz="4" w:space="0" w:color="auto"/>
            </w:tcBorders>
            <w:noWrap/>
            <w:vAlign w:val="center"/>
            <w:hideMark/>
          </w:tcPr>
          <w:p w14:paraId="2DCBFD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gridSpan w:val="2"/>
            <w:tcBorders>
              <w:top w:val="nil"/>
              <w:left w:val="nil"/>
              <w:bottom w:val="single" w:sz="4" w:space="0" w:color="auto"/>
              <w:right w:val="single" w:sz="4" w:space="0" w:color="auto"/>
            </w:tcBorders>
            <w:noWrap/>
            <w:vAlign w:val="center"/>
            <w:hideMark/>
          </w:tcPr>
          <w:p w14:paraId="05D78F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9B0EC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537FB43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r>
      <w:tr w:rsidR="003D5447" w:rsidRPr="00DC56BA" w14:paraId="05C347A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613E2B9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CEDEFOP</w:t>
            </w:r>
          </w:p>
        </w:tc>
        <w:tc>
          <w:tcPr>
            <w:tcW w:w="1735" w:type="dxa"/>
            <w:tcBorders>
              <w:top w:val="nil"/>
              <w:left w:val="nil"/>
              <w:bottom w:val="single" w:sz="4" w:space="0" w:color="auto"/>
              <w:right w:val="single" w:sz="4" w:space="0" w:color="auto"/>
            </w:tcBorders>
            <w:noWrap/>
            <w:vAlign w:val="center"/>
            <w:hideMark/>
          </w:tcPr>
          <w:p w14:paraId="291AD3A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Solun, EL</w:t>
            </w:r>
          </w:p>
        </w:tc>
        <w:tc>
          <w:tcPr>
            <w:tcW w:w="5709" w:type="dxa"/>
            <w:tcBorders>
              <w:top w:val="nil"/>
              <w:left w:val="nil"/>
              <w:bottom w:val="single" w:sz="4" w:space="0" w:color="auto"/>
              <w:right w:val="single" w:sz="4" w:space="0" w:color="auto"/>
            </w:tcBorders>
            <w:noWrap/>
            <w:vAlign w:val="center"/>
            <w:hideMark/>
          </w:tcPr>
          <w:p w14:paraId="0535EC4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razvoj poklicnega usposabljanja</w:t>
            </w:r>
          </w:p>
        </w:tc>
        <w:tc>
          <w:tcPr>
            <w:tcW w:w="697" w:type="dxa"/>
            <w:tcBorders>
              <w:top w:val="nil"/>
              <w:left w:val="nil"/>
              <w:bottom w:val="single" w:sz="4" w:space="0" w:color="auto"/>
              <w:right w:val="single" w:sz="4" w:space="0" w:color="auto"/>
            </w:tcBorders>
            <w:noWrap/>
            <w:vAlign w:val="center"/>
            <w:hideMark/>
          </w:tcPr>
          <w:p w14:paraId="00B563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9C4DE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gridSpan w:val="2"/>
            <w:tcBorders>
              <w:top w:val="nil"/>
              <w:left w:val="nil"/>
              <w:bottom w:val="single" w:sz="4" w:space="0" w:color="auto"/>
              <w:right w:val="single" w:sz="4" w:space="0" w:color="auto"/>
            </w:tcBorders>
            <w:noWrap/>
            <w:vAlign w:val="center"/>
            <w:hideMark/>
          </w:tcPr>
          <w:p w14:paraId="20984D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0DCF24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tcBorders>
              <w:top w:val="nil"/>
              <w:left w:val="nil"/>
              <w:bottom w:val="single" w:sz="4" w:space="0" w:color="auto"/>
              <w:right w:val="single" w:sz="4" w:space="0" w:color="auto"/>
            </w:tcBorders>
            <w:noWrap/>
            <w:vAlign w:val="center"/>
            <w:hideMark/>
          </w:tcPr>
          <w:p w14:paraId="5EC1266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32EBED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7" w:type="dxa"/>
            <w:tcBorders>
              <w:top w:val="nil"/>
              <w:left w:val="nil"/>
              <w:bottom w:val="single" w:sz="4" w:space="0" w:color="auto"/>
              <w:right w:val="single" w:sz="4" w:space="0" w:color="auto"/>
            </w:tcBorders>
            <w:noWrap/>
            <w:vAlign w:val="center"/>
            <w:hideMark/>
          </w:tcPr>
          <w:p w14:paraId="1FF6BF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581A77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0A68B2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6D9FB8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gridSpan w:val="2"/>
            <w:tcBorders>
              <w:top w:val="nil"/>
              <w:left w:val="nil"/>
              <w:bottom w:val="single" w:sz="4" w:space="0" w:color="auto"/>
              <w:right w:val="single" w:sz="4" w:space="0" w:color="auto"/>
            </w:tcBorders>
            <w:noWrap/>
            <w:vAlign w:val="center"/>
            <w:hideMark/>
          </w:tcPr>
          <w:p w14:paraId="23651EF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hideMark/>
          </w:tcPr>
          <w:p w14:paraId="7962E6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623AD32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r>
      <w:tr w:rsidR="003D5447" w:rsidRPr="00DC56BA" w14:paraId="43CF4994"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F9F916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CEPOL</w:t>
            </w:r>
          </w:p>
        </w:tc>
        <w:tc>
          <w:tcPr>
            <w:tcW w:w="1735" w:type="dxa"/>
            <w:tcBorders>
              <w:top w:val="nil"/>
              <w:left w:val="nil"/>
              <w:bottom w:val="single" w:sz="4" w:space="0" w:color="auto"/>
              <w:right w:val="single" w:sz="4" w:space="0" w:color="auto"/>
            </w:tcBorders>
            <w:noWrap/>
            <w:vAlign w:val="center"/>
            <w:hideMark/>
          </w:tcPr>
          <w:p w14:paraId="1799F2D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Budimpešta, HU</w:t>
            </w:r>
          </w:p>
        </w:tc>
        <w:tc>
          <w:tcPr>
            <w:tcW w:w="5709" w:type="dxa"/>
            <w:tcBorders>
              <w:top w:val="nil"/>
              <w:left w:val="nil"/>
              <w:bottom w:val="single" w:sz="4" w:space="0" w:color="auto"/>
              <w:right w:val="single" w:sz="4" w:space="0" w:color="auto"/>
            </w:tcBorders>
            <w:noWrap/>
            <w:vAlign w:val="center"/>
            <w:hideMark/>
          </w:tcPr>
          <w:p w14:paraId="0804D99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usposabljanje na področju preprečevanja, odkrivanja in preiskovanja kaznivih dejanj</w:t>
            </w:r>
          </w:p>
        </w:tc>
        <w:tc>
          <w:tcPr>
            <w:tcW w:w="697" w:type="dxa"/>
            <w:tcBorders>
              <w:top w:val="nil"/>
              <w:left w:val="nil"/>
              <w:bottom w:val="single" w:sz="4" w:space="0" w:color="auto"/>
              <w:right w:val="single" w:sz="4" w:space="0" w:color="auto"/>
            </w:tcBorders>
            <w:noWrap/>
            <w:vAlign w:val="center"/>
            <w:hideMark/>
          </w:tcPr>
          <w:p w14:paraId="3D1C99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D4231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3F7435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83962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7C812D9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02BEAC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7E709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8" w:type="dxa"/>
            <w:gridSpan w:val="2"/>
            <w:tcBorders>
              <w:top w:val="nil"/>
              <w:left w:val="nil"/>
              <w:bottom w:val="single" w:sz="4" w:space="0" w:color="auto"/>
              <w:right w:val="single" w:sz="4" w:space="0" w:color="auto"/>
            </w:tcBorders>
            <w:noWrap/>
            <w:vAlign w:val="center"/>
            <w:hideMark/>
          </w:tcPr>
          <w:p w14:paraId="255FC4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tcBorders>
              <w:top w:val="nil"/>
              <w:left w:val="nil"/>
              <w:bottom w:val="single" w:sz="4" w:space="0" w:color="auto"/>
              <w:right w:val="single" w:sz="4" w:space="0" w:color="auto"/>
            </w:tcBorders>
            <w:noWrap/>
            <w:vAlign w:val="center"/>
            <w:hideMark/>
          </w:tcPr>
          <w:p w14:paraId="660CDE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698" w:type="dxa"/>
            <w:tcBorders>
              <w:top w:val="nil"/>
              <w:left w:val="nil"/>
              <w:bottom w:val="single" w:sz="4" w:space="0" w:color="auto"/>
              <w:right w:val="single" w:sz="4" w:space="0" w:color="auto"/>
            </w:tcBorders>
            <w:noWrap/>
            <w:vAlign w:val="center"/>
            <w:hideMark/>
          </w:tcPr>
          <w:p w14:paraId="16BD2D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7" w:type="dxa"/>
            <w:gridSpan w:val="2"/>
            <w:tcBorders>
              <w:top w:val="nil"/>
              <w:left w:val="nil"/>
              <w:bottom w:val="single" w:sz="4" w:space="0" w:color="auto"/>
              <w:right w:val="single" w:sz="4" w:space="0" w:color="auto"/>
            </w:tcBorders>
            <w:noWrap/>
            <w:vAlign w:val="center"/>
            <w:hideMark/>
          </w:tcPr>
          <w:p w14:paraId="72741E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8" w:type="dxa"/>
            <w:tcBorders>
              <w:top w:val="nil"/>
              <w:left w:val="nil"/>
              <w:bottom w:val="single" w:sz="4" w:space="0" w:color="auto"/>
              <w:right w:val="single" w:sz="4" w:space="0" w:color="auto"/>
            </w:tcBorders>
            <w:noWrap/>
            <w:vAlign w:val="center"/>
            <w:hideMark/>
          </w:tcPr>
          <w:p w14:paraId="6BB2F7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98" w:type="dxa"/>
            <w:tcBorders>
              <w:top w:val="nil"/>
              <w:left w:val="nil"/>
              <w:bottom w:val="single" w:sz="4" w:space="0" w:color="auto"/>
              <w:right w:val="single" w:sz="4" w:space="0" w:color="auto"/>
            </w:tcBorders>
            <w:noWrap/>
            <w:vAlign w:val="center"/>
            <w:hideMark/>
          </w:tcPr>
          <w:p w14:paraId="4BD19F0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55</w:t>
            </w:r>
          </w:p>
        </w:tc>
      </w:tr>
      <w:tr w:rsidR="003D5447" w:rsidRPr="00DC56BA" w14:paraId="07711E39"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024691C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CPVO</w:t>
            </w:r>
          </w:p>
        </w:tc>
        <w:tc>
          <w:tcPr>
            <w:tcW w:w="1735" w:type="dxa"/>
            <w:tcBorders>
              <w:top w:val="nil"/>
              <w:left w:val="nil"/>
              <w:bottom w:val="single" w:sz="4" w:space="0" w:color="auto"/>
              <w:right w:val="single" w:sz="4" w:space="0" w:color="auto"/>
            </w:tcBorders>
            <w:noWrap/>
            <w:vAlign w:val="center"/>
            <w:hideMark/>
          </w:tcPr>
          <w:p w14:paraId="68533F0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Angers, FR</w:t>
            </w:r>
          </w:p>
        </w:tc>
        <w:tc>
          <w:tcPr>
            <w:tcW w:w="5709" w:type="dxa"/>
            <w:tcBorders>
              <w:top w:val="nil"/>
              <w:left w:val="nil"/>
              <w:bottom w:val="single" w:sz="4" w:space="0" w:color="auto"/>
              <w:right w:val="single" w:sz="4" w:space="0" w:color="auto"/>
            </w:tcBorders>
            <w:noWrap/>
            <w:vAlign w:val="center"/>
            <w:hideMark/>
          </w:tcPr>
          <w:p w14:paraId="5CA6EC0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Skupnosti za rastlinske sorte</w:t>
            </w:r>
          </w:p>
        </w:tc>
        <w:tc>
          <w:tcPr>
            <w:tcW w:w="697" w:type="dxa"/>
            <w:tcBorders>
              <w:top w:val="nil"/>
              <w:left w:val="nil"/>
              <w:bottom w:val="single" w:sz="4" w:space="0" w:color="auto"/>
              <w:right w:val="single" w:sz="4" w:space="0" w:color="auto"/>
            </w:tcBorders>
            <w:noWrap/>
            <w:vAlign w:val="center"/>
            <w:hideMark/>
          </w:tcPr>
          <w:p w14:paraId="0AB9C7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42BFB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648F9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897AC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1DB96D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6D9E061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25CFA7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2401C4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72DC6C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0D4773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092AC7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4934F4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0F8F4C5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r>
      <w:tr w:rsidR="003D5447" w:rsidRPr="00DC56BA" w14:paraId="0D729357"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19A1180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EASA</w:t>
            </w:r>
          </w:p>
        </w:tc>
        <w:tc>
          <w:tcPr>
            <w:tcW w:w="1735" w:type="dxa"/>
            <w:tcBorders>
              <w:top w:val="nil"/>
              <w:left w:val="nil"/>
              <w:bottom w:val="single" w:sz="4" w:space="0" w:color="auto"/>
              <w:right w:val="single" w:sz="4" w:space="0" w:color="auto"/>
            </w:tcBorders>
            <w:noWrap/>
            <w:vAlign w:val="center"/>
            <w:hideMark/>
          </w:tcPr>
          <w:p w14:paraId="542445B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Köln, DE</w:t>
            </w:r>
          </w:p>
        </w:tc>
        <w:tc>
          <w:tcPr>
            <w:tcW w:w="5709" w:type="dxa"/>
            <w:tcBorders>
              <w:top w:val="nil"/>
              <w:left w:val="nil"/>
              <w:bottom w:val="single" w:sz="4" w:space="0" w:color="auto"/>
              <w:right w:val="single" w:sz="4" w:space="0" w:color="auto"/>
            </w:tcBorders>
            <w:noWrap/>
            <w:vAlign w:val="center"/>
            <w:hideMark/>
          </w:tcPr>
          <w:p w14:paraId="0E92A67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varnost v letalstvu</w:t>
            </w:r>
          </w:p>
        </w:tc>
        <w:tc>
          <w:tcPr>
            <w:tcW w:w="697" w:type="dxa"/>
            <w:tcBorders>
              <w:top w:val="nil"/>
              <w:left w:val="nil"/>
              <w:bottom w:val="single" w:sz="4" w:space="0" w:color="auto"/>
              <w:right w:val="single" w:sz="4" w:space="0" w:color="auto"/>
            </w:tcBorders>
            <w:noWrap/>
            <w:vAlign w:val="center"/>
            <w:hideMark/>
          </w:tcPr>
          <w:p w14:paraId="2B09E7A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60978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458A1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73F27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4CE738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5D77C2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567C42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98" w:type="dxa"/>
            <w:gridSpan w:val="2"/>
            <w:tcBorders>
              <w:top w:val="nil"/>
              <w:left w:val="nil"/>
              <w:bottom w:val="single" w:sz="4" w:space="0" w:color="auto"/>
              <w:right w:val="single" w:sz="4" w:space="0" w:color="auto"/>
            </w:tcBorders>
            <w:noWrap/>
            <w:vAlign w:val="center"/>
            <w:hideMark/>
          </w:tcPr>
          <w:p w14:paraId="780A3F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7" w:type="dxa"/>
            <w:tcBorders>
              <w:top w:val="nil"/>
              <w:left w:val="nil"/>
              <w:bottom w:val="single" w:sz="4" w:space="0" w:color="auto"/>
              <w:right w:val="single" w:sz="4" w:space="0" w:color="auto"/>
            </w:tcBorders>
            <w:noWrap/>
            <w:vAlign w:val="center"/>
            <w:hideMark/>
          </w:tcPr>
          <w:p w14:paraId="3C4246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53</w:t>
            </w:r>
          </w:p>
        </w:tc>
        <w:tc>
          <w:tcPr>
            <w:tcW w:w="698" w:type="dxa"/>
            <w:tcBorders>
              <w:top w:val="nil"/>
              <w:left w:val="nil"/>
              <w:bottom w:val="single" w:sz="4" w:space="0" w:color="auto"/>
              <w:right w:val="single" w:sz="4" w:space="0" w:color="auto"/>
            </w:tcBorders>
            <w:noWrap/>
            <w:vAlign w:val="center"/>
            <w:hideMark/>
          </w:tcPr>
          <w:p w14:paraId="558A19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7" w:type="dxa"/>
            <w:gridSpan w:val="2"/>
            <w:tcBorders>
              <w:top w:val="nil"/>
              <w:left w:val="nil"/>
              <w:bottom w:val="single" w:sz="4" w:space="0" w:color="auto"/>
              <w:right w:val="single" w:sz="4" w:space="0" w:color="auto"/>
            </w:tcBorders>
            <w:noWrap/>
            <w:vAlign w:val="center"/>
            <w:hideMark/>
          </w:tcPr>
          <w:p w14:paraId="2E0949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8" w:type="dxa"/>
            <w:tcBorders>
              <w:top w:val="nil"/>
              <w:left w:val="nil"/>
              <w:bottom w:val="single" w:sz="4" w:space="0" w:color="auto"/>
              <w:right w:val="single" w:sz="4" w:space="0" w:color="auto"/>
            </w:tcBorders>
            <w:noWrap/>
            <w:vAlign w:val="center"/>
            <w:hideMark/>
          </w:tcPr>
          <w:p w14:paraId="354C69A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98" w:type="dxa"/>
            <w:tcBorders>
              <w:top w:val="nil"/>
              <w:left w:val="nil"/>
              <w:bottom w:val="single" w:sz="4" w:space="0" w:color="auto"/>
              <w:right w:val="single" w:sz="4" w:space="0" w:color="auto"/>
            </w:tcBorders>
            <w:noWrap/>
            <w:vAlign w:val="center"/>
            <w:hideMark/>
          </w:tcPr>
          <w:p w14:paraId="4F7D1A9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90</w:t>
            </w:r>
          </w:p>
        </w:tc>
      </w:tr>
      <w:tr w:rsidR="003D5447" w:rsidRPr="00DC56BA" w14:paraId="587D2AB7"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7F8B1AB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EBA</w:t>
            </w:r>
          </w:p>
        </w:tc>
        <w:tc>
          <w:tcPr>
            <w:tcW w:w="1735" w:type="dxa"/>
            <w:tcBorders>
              <w:top w:val="nil"/>
              <w:left w:val="nil"/>
              <w:bottom w:val="single" w:sz="4" w:space="0" w:color="auto"/>
              <w:right w:val="single" w:sz="4" w:space="0" w:color="auto"/>
            </w:tcBorders>
            <w:noWrap/>
            <w:vAlign w:val="center"/>
            <w:hideMark/>
          </w:tcPr>
          <w:p w14:paraId="168CBB7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5709" w:type="dxa"/>
            <w:tcBorders>
              <w:top w:val="nil"/>
              <w:left w:val="nil"/>
              <w:bottom w:val="single" w:sz="4" w:space="0" w:color="auto"/>
              <w:right w:val="single" w:sz="4" w:space="0" w:color="auto"/>
            </w:tcBorders>
            <w:noWrap/>
            <w:vAlign w:val="center"/>
            <w:hideMark/>
          </w:tcPr>
          <w:p w14:paraId="3000AE1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bančni organ</w:t>
            </w:r>
          </w:p>
        </w:tc>
        <w:tc>
          <w:tcPr>
            <w:tcW w:w="697" w:type="dxa"/>
            <w:tcBorders>
              <w:top w:val="nil"/>
              <w:left w:val="nil"/>
              <w:bottom w:val="single" w:sz="4" w:space="0" w:color="auto"/>
              <w:right w:val="single" w:sz="4" w:space="0" w:color="auto"/>
            </w:tcBorders>
            <w:noWrap/>
            <w:vAlign w:val="center"/>
            <w:hideMark/>
          </w:tcPr>
          <w:p w14:paraId="25240E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34E77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44F6D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622A2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49C1316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13908C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B77E0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gridSpan w:val="2"/>
            <w:tcBorders>
              <w:top w:val="nil"/>
              <w:left w:val="nil"/>
              <w:bottom w:val="single" w:sz="4" w:space="0" w:color="auto"/>
              <w:right w:val="single" w:sz="4" w:space="0" w:color="auto"/>
            </w:tcBorders>
            <w:noWrap/>
            <w:vAlign w:val="center"/>
            <w:hideMark/>
          </w:tcPr>
          <w:p w14:paraId="30F925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6115A7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16B51D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97" w:type="dxa"/>
            <w:gridSpan w:val="2"/>
            <w:tcBorders>
              <w:top w:val="nil"/>
              <w:left w:val="nil"/>
              <w:bottom w:val="single" w:sz="4" w:space="0" w:color="auto"/>
              <w:right w:val="single" w:sz="4" w:space="0" w:color="auto"/>
            </w:tcBorders>
            <w:noWrap/>
            <w:vAlign w:val="center"/>
            <w:hideMark/>
          </w:tcPr>
          <w:p w14:paraId="3D46B5B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98" w:type="dxa"/>
            <w:tcBorders>
              <w:top w:val="nil"/>
              <w:left w:val="nil"/>
              <w:bottom w:val="single" w:sz="4" w:space="0" w:color="auto"/>
              <w:right w:val="single" w:sz="4" w:space="0" w:color="auto"/>
            </w:tcBorders>
            <w:noWrap/>
            <w:vAlign w:val="center"/>
            <w:hideMark/>
          </w:tcPr>
          <w:p w14:paraId="5CB539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c>
          <w:tcPr>
            <w:tcW w:w="698" w:type="dxa"/>
            <w:tcBorders>
              <w:top w:val="nil"/>
              <w:left w:val="nil"/>
              <w:bottom w:val="single" w:sz="4" w:space="0" w:color="auto"/>
              <w:right w:val="single" w:sz="4" w:space="0" w:color="auto"/>
            </w:tcBorders>
            <w:noWrap/>
            <w:vAlign w:val="center"/>
            <w:hideMark/>
          </w:tcPr>
          <w:p w14:paraId="2F6889D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w:t>
            </w:r>
          </w:p>
        </w:tc>
      </w:tr>
      <w:tr w:rsidR="003D5447" w:rsidRPr="00DC56BA" w14:paraId="7519D6D3"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54DC830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ECDC</w:t>
            </w:r>
          </w:p>
        </w:tc>
        <w:tc>
          <w:tcPr>
            <w:tcW w:w="1735" w:type="dxa"/>
            <w:tcBorders>
              <w:top w:val="nil"/>
              <w:left w:val="nil"/>
              <w:bottom w:val="single" w:sz="4" w:space="0" w:color="auto"/>
              <w:right w:val="single" w:sz="4" w:space="0" w:color="auto"/>
            </w:tcBorders>
            <w:noWrap/>
            <w:vAlign w:val="center"/>
            <w:hideMark/>
          </w:tcPr>
          <w:p w14:paraId="2A9A6CA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Stockholm, SE</w:t>
            </w:r>
          </w:p>
        </w:tc>
        <w:tc>
          <w:tcPr>
            <w:tcW w:w="5709" w:type="dxa"/>
            <w:tcBorders>
              <w:top w:val="nil"/>
              <w:left w:val="nil"/>
              <w:bottom w:val="single" w:sz="4" w:space="0" w:color="auto"/>
              <w:right w:val="single" w:sz="4" w:space="0" w:color="auto"/>
            </w:tcBorders>
            <w:noWrap/>
            <w:vAlign w:val="center"/>
            <w:hideMark/>
          </w:tcPr>
          <w:p w14:paraId="0146C10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preprečevanje in obvladovanje bolezni</w:t>
            </w:r>
          </w:p>
        </w:tc>
        <w:tc>
          <w:tcPr>
            <w:tcW w:w="697" w:type="dxa"/>
            <w:tcBorders>
              <w:top w:val="nil"/>
              <w:left w:val="nil"/>
              <w:bottom w:val="single" w:sz="4" w:space="0" w:color="auto"/>
              <w:right w:val="single" w:sz="4" w:space="0" w:color="auto"/>
            </w:tcBorders>
            <w:noWrap/>
            <w:vAlign w:val="center"/>
            <w:hideMark/>
          </w:tcPr>
          <w:p w14:paraId="1267B6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FDCDC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4701DE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2DB0E9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tcBorders>
              <w:top w:val="nil"/>
              <w:left w:val="nil"/>
              <w:bottom w:val="single" w:sz="4" w:space="0" w:color="auto"/>
              <w:right w:val="single" w:sz="4" w:space="0" w:color="auto"/>
            </w:tcBorders>
            <w:noWrap/>
            <w:vAlign w:val="center"/>
            <w:hideMark/>
          </w:tcPr>
          <w:p w14:paraId="76F832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2AC09B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7" w:type="dxa"/>
            <w:tcBorders>
              <w:top w:val="nil"/>
              <w:left w:val="nil"/>
              <w:bottom w:val="single" w:sz="4" w:space="0" w:color="auto"/>
              <w:right w:val="single" w:sz="4" w:space="0" w:color="auto"/>
            </w:tcBorders>
            <w:noWrap/>
            <w:vAlign w:val="center"/>
            <w:hideMark/>
          </w:tcPr>
          <w:p w14:paraId="3A1BCD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w:t>
            </w:r>
          </w:p>
        </w:tc>
        <w:tc>
          <w:tcPr>
            <w:tcW w:w="698" w:type="dxa"/>
            <w:gridSpan w:val="2"/>
            <w:tcBorders>
              <w:top w:val="nil"/>
              <w:left w:val="nil"/>
              <w:bottom w:val="single" w:sz="4" w:space="0" w:color="auto"/>
              <w:right w:val="single" w:sz="4" w:space="0" w:color="auto"/>
            </w:tcBorders>
            <w:noWrap/>
            <w:vAlign w:val="center"/>
            <w:hideMark/>
          </w:tcPr>
          <w:p w14:paraId="579D30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tcBorders>
              <w:top w:val="nil"/>
              <w:left w:val="nil"/>
              <w:bottom w:val="single" w:sz="4" w:space="0" w:color="auto"/>
              <w:right w:val="single" w:sz="4" w:space="0" w:color="auto"/>
            </w:tcBorders>
            <w:noWrap/>
            <w:vAlign w:val="center"/>
            <w:hideMark/>
          </w:tcPr>
          <w:p w14:paraId="446B65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698" w:type="dxa"/>
            <w:tcBorders>
              <w:top w:val="nil"/>
              <w:left w:val="nil"/>
              <w:bottom w:val="single" w:sz="4" w:space="0" w:color="auto"/>
              <w:right w:val="single" w:sz="4" w:space="0" w:color="auto"/>
            </w:tcBorders>
            <w:noWrap/>
            <w:vAlign w:val="center"/>
            <w:hideMark/>
          </w:tcPr>
          <w:p w14:paraId="67253C1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697" w:type="dxa"/>
            <w:gridSpan w:val="2"/>
            <w:tcBorders>
              <w:top w:val="nil"/>
              <w:left w:val="nil"/>
              <w:bottom w:val="single" w:sz="4" w:space="0" w:color="auto"/>
              <w:right w:val="single" w:sz="4" w:space="0" w:color="auto"/>
            </w:tcBorders>
            <w:noWrap/>
            <w:vAlign w:val="center"/>
            <w:hideMark/>
          </w:tcPr>
          <w:p w14:paraId="1A7FA1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98" w:type="dxa"/>
            <w:tcBorders>
              <w:top w:val="nil"/>
              <w:left w:val="nil"/>
              <w:bottom w:val="single" w:sz="4" w:space="0" w:color="auto"/>
              <w:right w:val="single" w:sz="4" w:space="0" w:color="auto"/>
            </w:tcBorders>
            <w:noWrap/>
            <w:vAlign w:val="center"/>
            <w:hideMark/>
          </w:tcPr>
          <w:p w14:paraId="2D50DBB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w:t>
            </w:r>
          </w:p>
        </w:tc>
        <w:tc>
          <w:tcPr>
            <w:tcW w:w="698" w:type="dxa"/>
            <w:tcBorders>
              <w:top w:val="nil"/>
              <w:left w:val="nil"/>
              <w:bottom w:val="single" w:sz="4" w:space="0" w:color="auto"/>
              <w:right w:val="single" w:sz="4" w:space="0" w:color="auto"/>
            </w:tcBorders>
            <w:noWrap/>
            <w:vAlign w:val="center"/>
            <w:hideMark/>
          </w:tcPr>
          <w:p w14:paraId="1208C27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132</w:t>
            </w:r>
          </w:p>
        </w:tc>
      </w:tr>
      <w:tr w:rsidR="003D5447" w:rsidRPr="00DC56BA" w14:paraId="5C2BE668"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7B535D4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ECHA</w:t>
            </w:r>
          </w:p>
        </w:tc>
        <w:tc>
          <w:tcPr>
            <w:tcW w:w="1735" w:type="dxa"/>
            <w:tcBorders>
              <w:top w:val="nil"/>
              <w:left w:val="nil"/>
              <w:bottom w:val="single" w:sz="4" w:space="0" w:color="auto"/>
              <w:right w:val="single" w:sz="4" w:space="0" w:color="auto"/>
            </w:tcBorders>
            <w:noWrap/>
            <w:vAlign w:val="center"/>
            <w:hideMark/>
          </w:tcPr>
          <w:p w14:paraId="482F4E8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Helsinki, FI</w:t>
            </w:r>
          </w:p>
        </w:tc>
        <w:tc>
          <w:tcPr>
            <w:tcW w:w="5709" w:type="dxa"/>
            <w:tcBorders>
              <w:top w:val="nil"/>
              <w:left w:val="nil"/>
              <w:bottom w:val="single" w:sz="4" w:space="0" w:color="auto"/>
              <w:right w:val="single" w:sz="4" w:space="0" w:color="auto"/>
            </w:tcBorders>
            <w:noWrap/>
            <w:vAlign w:val="center"/>
            <w:hideMark/>
          </w:tcPr>
          <w:p w14:paraId="59E47F1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kemikalije</w:t>
            </w:r>
          </w:p>
        </w:tc>
        <w:tc>
          <w:tcPr>
            <w:tcW w:w="697" w:type="dxa"/>
            <w:tcBorders>
              <w:top w:val="nil"/>
              <w:left w:val="nil"/>
              <w:bottom w:val="single" w:sz="4" w:space="0" w:color="auto"/>
              <w:right w:val="single" w:sz="4" w:space="0" w:color="auto"/>
            </w:tcBorders>
            <w:noWrap/>
            <w:vAlign w:val="center"/>
            <w:hideMark/>
          </w:tcPr>
          <w:p w14:paraId="2DED4ED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3F700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35E678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5B3A4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7" w:type="dxa"/>
            <w:tcBorders>
              <w:top w:val="nil"/>
              <w:left w:val="nil"/>
              <w:bottom w:val="single" w:sz="4" w:space="0" w:color="auto"/>
              <w:right w:val="single" w:sz="4" w:space="0" w:color="auto"/>
            </w:tcBorders>
            <w:noWrap/>
            <w:vAlign w:val="center"/>
            <w:hideMark/>
          </w:tcPr>
          <w:p w14:paraId="37C770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7945C2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97" w:type="dxa"/>
            <w:tcBorders>
              <w:top w:val="nil"/>
              <w:left w:val="nil"/>
              <w:bottom w:val="single" w:sz="4" w:space="0" w:color="auto"/>
              <w:right w:val="single" w:sz="4" w:space="0" w:color="auto"/>
            </w:tcBorders>
            <w:noWrap/>
            <w:vAlign w:val="center"/>
            <w:hideMark/>
          </w:tcPr>
          <w:p w14:paraId="043111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w:t>
            </w:r>
          </w:p>
        </w:tc>
        <w:tc>
          <w:tcPr>
            <w:tcW w:w="698" w:type="dxa"/>
            <w:gridSpan w:val="2"/>
            <w:tcBorders>
              <w:top w:val="nil"/>
              <w:left w:val="nil"/>
              <w:bottom w:val="single" w:sz="4" w:space="0" w:color="auto"/>
              <w:right w:val="single" w:sz="4" w:space="0" w:color="auto"/>
            </w:tcBorders>
            <w:noWrap/>
            <w:vAlign w:val="center"/>
            <w:hideMark/>
          </w:tcPr>
          <w:p w14:paraId="696D0A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97" w:type="dxa"/>
            <w:tcBorders>
              <w:top w:val="nil"/>
              <w:left w:val="nil"/>
              <w:bottom w:val="single" w:sz="4" w:space="0" w:color="auto"/>
              <w:right w:val="single" w:sz="4" w:space="0" w:color="auto"/>
            </w:tcBorders>
            <w:noWrap/>
            <w:vAlign w:val="center"/>
            <w:hideMark/>
          </w:tcPr>
          <w:p w14:paraId="172A1D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72</w:t>
            </w:r>
          </w:p>
        </w:tc>
        <w:tc>
          <w:tcPr>
            <w:tcW w:w="698" w:type="dxa"/>
            <w:tcBorders>
              <w:top w:val="nil"/>
              <w:left w:val="nil"/>
              <w:bottom w:val="single" w:sz="4" w:space="0" w:color="auto"/>
              <w:right w:val="single" w:sz="4" w:space="0" w:color="auto"/>
            </w:tcBorders>
            <w:noWrap/>
            <w:vAlign w:val="center"/>
            <w:hideMark/>
          </w:tcPr>
          <w:p w14:paraId="45AC5A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7" w:type="dxa"/>
            <w:gridSpan w:val="2"/>
            <w:tcBorders>
              <w:top w:val="nil"/>
              <w:left w:val="nil"/>
              <w:bottom w:val="single" w:sz="4" w:space="0" w:color="auto"/>
              <w:right w:val="single" w:sz="4" w:space="0" w:color="auto"/>
            </w:tcBorders>
            <w:noWrap/>
            <w:vAlign w:val="center"/>
            <w:hideMark/>
          </w:tcPr>
          <w:p w14:paraId="002AD01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98" w:type="dxa"/>
            <w:tcBorders>
              <w:top w:val="nil"/>
              <w:left w:val="nil"/>
              <w:bottom w:val="single" w:sz="4" w:space="0" w:color="auto"/>
              <w:right w:val="single" w:sz="4" w:space="0" w:color="auto"/>
            </w:tcBorders>
            <w:noWrap/>
            <w:vAlign w:val="center"/>
            <w:hideMark/>
          </w:tcPr>
          <w:p w14:paraId="057D96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698" w:type="dxa"/>
            <w:tcBorders>
              <w:top w:val="nil"/>
              <w:left w:val="nil"/>
              <w:bottom w:val="single" w:sz="4" w:space="0" w:color="auto"/>
              <w:right w:val="single" w:sz="4" w:space="0" w:color="auto"/>
            </w:tcBorders>
            <w:noWrap/>
            <w:vAlign w:val="center"/>
            <w:hideMark/>
          </w:tcPr>
          <w:p w14:paraId="3DFE345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129</w:t>
            </w:r>
          </w:p>
        </w:tc>
      </w:tr>
      <w:tr w:rsidR="003D5447" w:rsidRPr="00DC56BA" w14:paraId="323814B9"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1B32F8D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EEA</w:t>
            </w:r>
          </w:p>
        </w:tc>
        <w:tc>
          <w:tcPr>
            <w:tcW w:w="1735" w:type="dxa"/>
            <w:tcBorders>
              <w:top w:val="nil"/>
              <w:left w:val="nil"/>
              <w:bottom w:val="single" w:sz="4" w:space="0" w:color="auto"/>
              <w:right w:val="single" w:sz="4" w:space="0" w:color="auto"/>
            </w:tcBorders>
            <w:noWrap/>
            <w:vAlign w:val="center"/>
            <w:hideMark/>
          </w:tcPr>
          <w:p w14:paraId="0D8096B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København, DK</w:t>
            </w:r>
          </w:p>
        </w:tc>
        <w:tc>
          <w:tcPr>
            <w:tcW w:w="5709" w:type="dxa"/>
            <w:tcBorders>
              <w:top w:val="nil"/>
              <w:left w:val="nil"/>
              <w:bottom w:val="single" w:sz="4" w:space="0" w:color="auto"/>
              <w:right w:val="single" w:sz="4" w:space="0" w:color="auto"/>
            </w:tcBorders>
            <w:noWrap/>
            <w:vAlign w:val="center"/>
            <w:hideMark/>
          </w:tcPr>
          <w:p w14:paraId="192298B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okolje</w:t>
            </w:r>
          </w:p>
        </w:tc>
        <w:tc>
          <w:tcPr>
            <w:tcW w:w="697" w:type="dxa"/>
            <w:tcBorders>
              <w:top w:val="nil"/>
              <w:left w:val="nil"/>
              <w:bottom w:val="single" w:sz="4" w:space="0" w:color="auto"/>
              <w:right w:val="single" w:sz="4" w:space="0" w:color="auto"/>
            </w:tcBorders>
            <w:noWrap/>
            <w:vAlign w:val="center"/>
            <w:hideMark/>
          </w:tcPr>
          <w:p w14:paraId="5F495AB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C2A7E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552CB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449F2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53F7D1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6527FA5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49BC74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8" w:type="dxa"/>
            <w:gridSpan w:val="2"/>
            <w:tcBorders>
              <w:top w:val="nil"/>
              <w:left w:val="nil"/>
              <w:bottom w:val="single" w:sz="4" w:space="0" w:color="auto"/>
              <w:right w:val="single" w:sz="4" w:space="0" w:color="auto"/>
            </w:tcBorders>
            <w:noWrap/>
            <w:vAlign w:val="center"/>
            <w:hideMark/>
          </w:tcPr>
          <w:p w14:paraId="5DDCFD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01FC04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98" w:type="dxa"/>
            <w:tcBorders>
              <w:top w:val="nil"/>
              <w:left w:val="nil"/>
              <w:bottom w:val="single" w:sz="4" w:space="0" w:color="auto"/>
              <w:right w:val="single" w:sz="4" w:space="0" w:color="auto"/>
            </w:tcBorders>
            <w:noWrap/>
            <w:vAlign w:val="center"/>
            <w:hideMark/>
          </w:tcPr>
          <w:p w14:paraId="3C334C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697" w:type="dxa"/>
            <w:gridSpan w:val="2"/>
            <w:tcBorders>
              <w:top w:val="nil"/>
              <w:left w:val="nil"/>
              <w:bottom w:val="single" w:sz="4" w:space="0" w:color="auto"/>
              <w:right w:val="single" w:sz="4" w:space="0" w:color="auto"/>
            </w:tcBorders>
            <w:noWrap/>
            <w:vAlign w:val="center"/>
            <w:hideMark/>
          </w:tcPr>
          <w:p w14:paraId="1719CA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98" w:type="dxa"/>
            <w:tcBorders>
              <w:top w:val="nil"/>
              <w:left w:val="nil"/>
              <w:bottom w:val="single" w:sz="4" w:space="0" w:color="auto"/>
              <w:right w:val="single" w:sz="4" w:space="0" w:color="auto"/>
            </w:tcBorders>
            <w:noWrap/>
            <w:vAlign w:val="center"/>
            <w:hideMark/>
          </w:tcPr>
          <w:p w14:paraId="537C80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93</w:t>
            </w:r>
          </w:p>
        </w:tc>
        <w:tc>
          <w:tcPr>
            <w:tcW w:w="698" w:type="dxa"/>
            <w:tcBorders>
              <w:top w:val="nil"/>
              <w:left w:val="nil"/>
              <w:bottom w:val="single" w:sz="4" w:space="0" w:color="auto"/>
              <w:right w:val="single" w:sz="4" w:space="0" w:color="auto"/>
            </w:tcBorders>
            <w:noWrap/>
            <w:vAlign w:val="center"/>
            <w:hideMark/>
          </w:tcPr>
          <w:p w14:paraId="6A5AA35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113</w:t>
            </w:r>
          </w:p>
        </w:tc>
      </w:tr>
      <w:tr w:rsidR="003D5447" w:rsidRPr="00DC56BA" w14:paraId="52D16518"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C7FBCD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EFCA</w:t>
            </w:r>
          </w:p>
        </w:tc>
        <w:tc>
          <w:tcPr>
            <w:tcW w:w="1735" w:type="dxa"/>
            <w:tcBorders>
              <w:top w:val="nil"/>
              <w:left w:val="nil"/>
              <w:bottom w:val="single" w:sz="4" w:space="0" w:color="auto"/>
              <w:right w:val="single" w:sz="4" w:space="0" w:color="auto"/>
            </w:tcBorders>
            <w:noWrap/>
            <w:vAlign w:val="center"/>
            <w:hideMark/>
          </w:tcPr>
          <w:p w14:paraId="3B7BA64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Vigo, ES</w:t>
            </w:r>
          </w:p>
        </w:tc>
        <w:tc>
          <w:tcPr>
            <w:tcW w:w="5709" w:type="dxa"/>
            <w:tcBorders>
              <w:top w:val="nil"/>
              <w:left w:val="nil"/>
              <w:bottom w:val="single" w:sz="4" w:space="0" w:color="auto"/>
              <w:right w:val="single" w:sz="4" w:space="0" w:color="auto"/>
            </w:tcBorders>
            <w:noWrap/>
            <w:vAlign w:val="center"/>
            <w:hideMark/>
          </w:tcPr>
          <w:p w14:paraId="11A77B9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nadzor ribištva</w:t>
            </w:r>
          </w:p>
        </w:tc>
        <w:tc>
          <w:tcPr>
            <w:tcW w:w="697" w:type="dxa"/>
            <w:tcBorders>
              <w:top w:val="nil"/>
              <w:left w:val="nil"/>
              <w:bottom w:val="single" w:sz="4" w:space="0" w:color="auto"/>
              <w:right w:val="single" w:sz="4" w:space="0" w:color="auto"/>
            </w:tcBorders>
            <w:noWrap/>
            <w:vAlign w:val="center"/>
            <w:hideMark/>
          </w:tcPr>
          <w:p w14:paraId="613C27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BD240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BFB61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5E6125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465B1A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300CF5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7C3BE7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8" w:type="dxa"/>
            <w:gridSpan w:val="2"/>
            <w:tcBorders>
              <w:top w:val="nil"/>
              <w:left w:val="nil"/>
              <w:bottom w:val="single" w:sz="4" w:space="0" w:color="auto"/>
              <w:right w:val="single" w:sz="4" w:space="0" w:color="auto"/>
            </w:tcBorders>
            <w:noWrap/>
            <w:vAlign w:val="center"/>
            <w:hideMark/>
          </w:tcPr>
          <w:p w14:paraId="211F32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44E55F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8" w:type="dxa"/>
            <w:tcBorders>
              <w:top w:val="nil"/>
              <w:left w:val="nil"/>
              <w:bottom w:val="single" w:sz="4" w:space="0" w:color="auto"/>
              <w:right w:val="single" w:sz="4" w:space="0" w:color="auto"/>
            </w:tcBorders>
            <w:noWrap/>
            <w:vAlign w:val="center"/>
            <w:hideMark/>
          </w:tcPr>
          <w:p w14:paraId="2E7ED0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7" w:type="dxa"/>
            <w:gridSpan w:val="2"/>
            <w:tcBorders>
              <w:top w:val="nil"/>
              <w:left w:val="nil"/>
              <w:bottom w:val="single" w:sz="4" w:space="0" w:color="auto"/>
              <w:right w:val="single" w:sz="4" w:space="0" w:color="auto"/>
            </w:tcBorders>
            <w:noWrap/>
            <w:vAlign w:val="center"/>
            <w:hideMark/>
          </w:tcPr>
          <w:p w14:paraId="5214669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73B0FB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8" w:type="dxa"/>
            <w:tcBorders>
              <w:top w:val="nil"/>
              <w:left w:val="nil"/>
              <w:bottom w:val="single" w:sz="4" w:space="0" w:color="auto"/>
              <w:right w:val="single" w:sz="4" w:space="0" w:color="auto"/>
            </w:tcBorders>
            <w:noWrap/>
            <w:vAlign w:val="center"/>
            <w:hideMark/>
          </w:tcPr>
          <w:p w14:paraId="67AF801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r>
      <w:tr w:rsidR="003D5447" w:rsidRPr="00DC56BA" w14:paraId="0DC236CA"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46201DC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EFSA</w:t>
            </w:r>
          </w:p>
        </w:tc>
        <w:tc>
          <w:tcPr>
            <w:tcW w:w="1735" w:type="dxa"/>
            <w:tcBorders>
              <w:top w:val="nil"/>
              <w:left w:val="nil"/>
              <w:bottom w:val="single" w:sz="4" w:space="0" w:color="auto"/>
              <w:right w:val="single" w:sz="4" w:space="0" w:color="auto"/>
            </w:tcBorders>
            <w:noWrap/>
            <w:vAlign w:val="center"/>
            <w:hideMark/>
          </w:tcPr>
          <w:p w14:paraId="5923A09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Parma, IT</w:t>
            </w:r>
          </w:p>
        </w:tc>
        <w:tc>
          <w:tcPr>
            <w:tcW w:w="5709" w:type="dxa"/>
            <w:tcBorders>
              <w:top w:val="nil"/>
              <w:left w:val="nil"/>
              <w:bottom w:val="single" w:sz="4" w:space="0" w:color="auto"/>
              <w:right w:val="single" w:sz="4" w:space="0" w:color="auto"/>
            </w:tcBorders>
            <w:noWrap/>
            <w:vAlign w:val="center"/>
            <w:hideMark/>
          </w:tcPr>
          <w:p w14:paraId="46D4319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hrane</w:t>
            </w:r>
          </w:p>
        </w:tc>
        <w:tc>
          <w:tcPr>
            <w:tcW w:w="697" w:type="dxa"/>
            <w:tcBorders>
              <w:top w:val="nil"/>
              <w:left w:val="nil"/>
              <w:bottom w:val="single" w:sz="4" w:space="0" w:color="auto"/>
              <w:right w:val="single" w:sz="4" w:space="0" w:color="auto"/>
            </w:tcBorders>
            <w:noWrap/>
            <w:vAlign w:val="center"/>
            <w:hideMark/>
          </w:tcPr>
          <w:p w14:paraId="557E85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1DF18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16A9C4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9E7E56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tcBorders>
              <w:top w:val="nil"/>
              <w:left w:val="nil"/>
              <w:bottom w:val="single" w:sz="4" w:space="0" w:color="auto"/>
              <w:right w:val="single" w:sz="4" w:space="0" w:color="auto"/>
            </w:tcBorders>
            <w:noWrap/>
            <w:vAlign w:val="center"/>
            <w:hideMark/>
          </w:tcPr>
          <w:p w14:paraId="205815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hideMark/>
          </w:tcPr>
          <w:p w14:paraId="6E4E14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tcBorders>
              <w:top w:val="nil"/>
              <w:left w:val="nil"/>
              <w:bottom w:val="single" w:sz="4" w:space="0" w:color="auto"/>
              <w:right w:val="single" w:sz="4" w:space="0" w:color="auto"/>
            </w:tcBorders>
            <w:noWrap/>
            <w:vAlign w:val="center"/>
            <w:hideMark/>
          </w:tcPr>
          <w:p w14:paraId="4481691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98" w:type="dxa"/>
            <w:gridSpan w:val="2"/>
            <w:tcBorders>
              <w:top w:val="nil"/>
              <w:left w:val="nil"/>
              <w:bottom w:val="single" w:sz="4" w:space="0" w:color="auto"/>
              <w:right w:val="single" w:sz="4" w:space="0" w:color="auto"/>
            </w:tcBorders>
            <w:noWrap/>
            <w:vAlign w:val="center"/>
            <w:hideMark/>
          </w:tcPr>
          <w:p w14:paraId="33A9AF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tcBorders>
              <w:top w:val="nil"/>
              <w:left w:val="nil"/>
              <w:bottom w:val="single" w:sz="4" w:space="0" w:color="auto"/>
              <w:right w:val="single" w:sz="4" w:space="0" w:color="auto"/>
            </w:tcBorders>
            <w:noWrap/>
            <w:vAlign w:val="center"/>
            <w:hideMark/>
          </w:tcPr>
          <w:p w14:paraId="0FBFF13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98" w:type="dxa"/>
            <w:tcBorders>
              <w:top w:val="nil"/>
              <w:left w:val="nil"/>
              <w:bottom w:val="single" w:sz="4" w:space="0" w:color="auto"/>
              <w:right w:val="single" w:sz="4" w:space="0" w:color="auto"/>
            </w:tcBorders>
            <w:noWrap/>
            <w:vAlign w:val="center"/>
            <w:hideMark/>
          </w:tcPr>
          <w:p w14:paraId="51967C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697" w:type="dxa"/>
            <w:gridSpan w:val="2"/>
            <w:tcBorders>
              <w:top w:val="nil"/>
              <w:left w:val="nil"/>
              <w:bottom w:val="single" w:sz="4" w:space="0" w:color="auto"/>
              <w:right w:val="single" w:sz="4" w:space="0" w:color="auto"/>
            </w:tcBorders>
            <w:noWrap/>
            <w:vAlign w:val="center"/>
            <w:hideMark/>
          </w:tcPr>
          <w:p w14:paraId="15262A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698" w:type="dxa"/>
            <w:tcBorders>
              <w:top w:val="nil"/>
              <w:left w:val="nil"/>
              <w:bottom w:val="single" w:sz="4" w:space="0" w:color="auto"/>
              <w:right w:val="single" w:sz="4" w:space="0" w:color="auto"/>
            </w:tcBorders>
            <w:noWrap/>
            <w:vAlign w:val="center"/>
            <w:hideMark/>
          </w:tcPr>
          <w:p w14:paraId="7430C9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w:t>
            </w:r>
          </w:p>
        </w:tc>
        <w:tc>
          <w:tcPr>
            <w:tcW w:w="698" w:type="dxa"/>
            <w:tcBorders>
              <w:top w:val="nil"/>
              <w:left w:val="nil"/>
              <w:bottom w:val="single" w:sz="4" w:space="0" w:color="auto"/>
              <w:right w:val="single" w:sz="4" w:space="0" w:color="auto"/>
            </w:tcBorders>
            <w:noWrap/>
            <w:vAlign w:val="center"/>
            <w:hideMark/>
          </w:tcPr>
          <w:p w14:paraId="0EAFEA7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166</w:t>
            </w:r>
          </w:p>
        </w:tc>
      </w:tr>
      <w:tr w:rsidR="003D5447" w:rsidRPr="00DC56BA" w14:paraId="6D358068"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6EBCA44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EIGE</w:t>
            </w:r>
          </w:p>
        </w:tc>
        <w:tc>
          <w:tcPr>
            <w:tcW w:w="1735" w:type="dxa"/>
            <w:tcBorders>
              <w:top w:val="nil"/>
              <w:left w:val="nil"/>
              <w:bottom w:val="single" w:sz="4" w:space="0" w:color="auto"/>
              <w:right w:val="single" w:sz="4" w:space="0" w:color="auto"/>
            </w:tcBorders>
            <w:noWrap/>
            <w:vAlign w:val="center"/>
            <w:hideMark/>
          </w:tcPr>
          <w:p w14:paraId="55F6D07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Vilna, LT</w:t>
            </w:r>
          </w:p>
        </w:tc>
        <w:tc>
          <w:tcPr>
            <w:tcW w:w="5709" w:type="dxa"/>
            <w:tcBorders>
              <w:top w:val="nil"/>
              <w:left w:val="nil"/>
              <w:bottom w:val="single" w:sz="4" w:space="0" w:color="auto"/>
              <w:right w:val="single" w:sz="4" w:space="0" w:color="auto"/>
            </w:tcBorders>
            <w:noWrap/>
            <w:vAlign w:val="center"/>
            <w:hideMark/>
          </w:tcPr>
          <w:p w14:paraId="78A7761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inštitut za enakost spolov</w:t>
            </w:r>
          </w:p>
        </w:tc>
        <w:tc>
          <w:tcPr>
            <w:tcW w:w="697" w:type="dxa"/>
            <w:tcBorders>
              <w:top w:val="nil"/>
              <w:left w:val="nil"/>
              <w:bottom w:val="single" w:sz="4" w:space="0" w:color="auto"/>
              <w:right w:val="single" w:sz="4" w:space="0" w:color="auto"/>
            </w:tcBorders>
            <w:noWrap/>
            <w:vAlign w:val="center"/>
            <w:hideMark/>
          </w:tcPr>
          <w:p w14:paraId="4B6B02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33AFD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691247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D3FB6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10529D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4C74B2C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33FA441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8" w:type="dxa"/>
            <w:gridSpan w:val="2"/>
            <w:tcBorders>
              <w:top w:val="nil"/>
              <w:left w:val="nil"/>
              <w:bottom w:val="single" w:sz="4" w:space="0" w:color="auto"/>
              <w:right w:val="single" w:sz="4" w:space="0" w:color="auto"/>
            </w:tcBorders>
            <w:noWrap/>
            <w:vAlign w:val="center"/>
            <w:hideMark/>
          </w:tcPr>
          <w:p w14:paraId="231420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56419D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2E40C4C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gridSpan w:val="2"/>
            <w:tcBorders>
              <w:top w:val="nil"/>
              <w:left w:val="nil"/>
              <w:bottom w:val="single" w:sz="4" w:space="0" w:color="auto"/>
              <w:right w:val="single" w:sz="4" w:space="0" w:color="auto"/>
            </w:tcBorders>
            <w:noWrap/>
            <w:vAlign w:val="center"/>
            <w:hideMark/>
          </w:tcPr>
          <w:p w14:paraId="05C8BA0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0095E5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8" w:type="dxa"/>
            <w:tcBorders>
              <w:top w:val="nil"/>
              <w:left w:val="nil"/>
              <w:bottom w:val="single" w:sz="4" w:space="0" w:color="auto"/>
              <w:right w:val="single" w:sz="4" w:space="0" w:color="auto"/>
            </w:tcBorders>
            <w:noWrap/>
            <w:vAlign w:val="center"/>
            <w:hideMark/>
          </w:tcPr>
          <w:p w14:paraId="11971CB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r>
      <w:tr w:rsidR="003D5447" w:rsidRPr="00DC56BA" w14:paraId="52E7C636"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388BF8A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EIOPA</w:t>
            </w:r>
          </w:p>
        </w:tc>
        <w:tc>
          <w:tcPr>
            <w:tcW w:w="1735" w:type="dxa"/>
            <w:tcBorders>
              <w:top w:val="nil"/>
              <w:left w:val="nil"/>
              <w:bottom w:val="single" w:sz="4" w:space="0" w:color="auto"/>
              <w:right w:val="single" w:sz="4" w:space="0" w:color="auto"/>
            </w:tcBorders>
            <w:noWrap/>
            <w:vAlign w:val="center"/>
            <w:hideMark/>
          </w:tcPr>
          <w:p w14:paraId="6CCED8E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Frankfurt na Majni, DE</w:t>
            </w:r>
          </w:p>
        </w:tc>
        <w:tc>
          <w:tcPr>
            <w:tcW w:w="5709" w:type="dxa"/>
            <w:tcBorders>
              <w:top w:val="nil"/>
              <w:left w:val="nil"/>
              <w:bottom w:val="single" w:sz="4" w:space="0" w:color="auto"/>
              <w:right w:val="single" w:sz="4" w:space="0" w:color="auto"/>
            </w:tcBorders>
            <w:noWrap/>
            <w:vAlign w:val="center"/>
            <w:hideMark/>
          </w:tcPr>
          <w:p w14:paraId="56635B7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zavarovanja in poklicne pokojnine</w:t>
            </w:r>
          </w:p>
        </w:tc>
        <w:tc>
          <w:tcPr>
            <w:tcW w:w="697" w:type="dxa"/>
            <w:tcBorders>
              <w:top w:val="nil"/>
              <w:left w:val="nil"/>
              <w:bottom w:val="single" w:sz="4" w:space="0" w:color="auto"/>
              <w:right w:val="single" w:sz="4" w:space="0" w:color="auto"/>
            </w:tcBorders>
            <w:noWrap/>
            <w:vAlign w:val="center"/>
            <w:hideMark/>
          </w:tcPr>
          <w:p w14:paraId="3CB9171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3B770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4F66791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94132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45482B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7CC3A0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77F1EF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98" w:type="dxa"/>
            <w:gridSpan w:val="2"/>
            <w:tcBorders>
              <w:top w:val="nil"/>
              <w:left w:val="nil"/>
              <w:bottom w:val="single" w:sz="4" w:space="0" w:color="auto"/>
              <w:right w:val="single" w:sz="4" w:space="0" w:color="auto"/>
            </w:tcBorders>
            <w:noWrap/>
            <w:vAlign w:val="center"/>
            <w:hideMark/>
          </w:tcPr>
          <w:p w14:paraId="177DCB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4FF8C5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98" w:type="dxa"/>
            <w:tcBorders>
              <w:top w:val="nil"/>
              <w:left w:val="nil"/>
              <w:bottom w:val="single" w:sz="4" w:space="0" w:color="auto"/>
              <w:right w:val="single" w:sz="4" w:space="0" w:color="auto"/>
            </w:tcBorders>
            <w:noWrap/>
            <w:vAlign w:val="center"/>
            <w:hideMark/>
          </w:tcPr>
          <w:p w14:paraId="15BE02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7" w:type="dxa"/>
            <w:gridSpan w:val="2"/>
            <w:tcBorders>
              <w:top w:val="nil"/>
              <w:left w:val="nil"/>
              <w:bottom w:val="single" w:sz="4" w:space="0" w:color="auto"/>
              <w:right w:val="single" w:sz="4" w:space="0" w:color="auto"/>
            </w:tcBorders>
            <w:noWrap/>
            <w:vAlign w:val="center"/>
            <w:hideMark/>
          </w:tcPr>
          <w:p w14:paraId="35601B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431006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8" w:type="dxa"/>
            <w:tcBorders>
              <w:top w:val="nil"/>
              <w:left w:val="nil"/>
              <w:bottom w:val="single" w:sz="4" w:space="0" w:color="auto"/>
              <w:right w:val="single" w:sz="4" w:space="0" w:color="auto"/>
            </w:tcBorders>
            <w:noWrap/>
            <w:vAlign w:val="center"/>
            <w:hideMark/>
          </w:tcPr>
          <w:p w14:paraId="58D3DD9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r>
      <w:tr w:rsidR="003D5447" w:rsidRPr="00DC56BA" w14:paraId="15395E86"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0ABEAD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ELA</w:t>
            </w:r>
          </w:p>
        </w:tc>
        <w:tc>
          <w:tcPr>
            <w:tcW w:w="1735" w:type="dxa"/>
            <w:tcBorders>
              <w:top w:val="nil"/>
              <w:left w:val="nil"/>
              <w:bottom w:val="single" w:sz="4" w:space="0" w:color="auto"/>
              <w:right w:val="single" w:sz="4" w:space="0" w:color="auto"/>
            </w:tcBorders>
            <w:noWrap/>
            <w:vAlign w:val="center"/>
            <w:hideMark/>
          </w:tcPr>
          <w:p w14:paraId="7E5D498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Bratislava, SK</w:t>
            </w:r>
          </w:p>
        </w:tc>
        <w:tc>
          <w:tcPr>
            <w:tcW w:w="5709" w:type="dxa"/>
            <w:tcBorders>
              <w:top w:val="nil"/>
              <w:left w:val="nil"/>
              <w:bottom w:val="single" w:sz="4" w:space="0" w:color="auto"/>
              <w:right w:val="single" w:sz="4" w:space="0" w:color="auto"/>
            </w:tcBorders>
            <w:noWrap/>
            <w:vAlign w:val="center"/>
            <w:hideMark/>
          </w:tcPr>
          <w:p w14:paraId="5BDA401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delo</w:t>
            </w:r>
          </w:p>
        </w:tc>
        <w:tc>
          <w:tcPr>
            <w:tcW w:w="697" w:type="dxa"/>
            <w:tcBorders>
              <w:top w:val="nil"/>
              <w:left w:val="nil"/>
              <w:bottom w:val="single" w:sz="4" w:space="0" w:color="auto"/>
              <w:right w:val="single" w:sz="4" w:space="0" w:color="auto"/>
            </w:tcBorders>
            <w:noWrap/>
            <w:vAlign w:val="center"/>
            <w:hideMark/>
          </w:tcPr>
          <w:p w14:paraId="5EDA9F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43090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5617E3F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D9252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16E20B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18E8B9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3317F1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gridSpan w:val="2"/>
            <w:tcBorders>
              <w:top w:val="nil"/>
              <w:left w:val="nil"/>
              <w:bottom w:val="single" w:sz="4" w:space="0" w:color="auto"/>
              <w:right w:val="single" w:sz="4" w:space="0" w:color="auto"/>
            </w:tcBorders>
            <w:noWrap/>
            <w:vAlign w:val="center"/>
            <w:hideMark/>
          </w:tcPr>
          <w:p w14:paraId="3888F0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7881FC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8" w:type="dxa"/>
            <w:tcBorders>
              <w:top w:val="nil"/>
              <w:left w:val="nil"/>
              <w:bottom w:val="single" w:sz="4" w:space="0" w:color="auto"/>
              <w:right w:val="single" w:sz="4" w:space="0" w:color="auto"/>
            </w:tcBorders>
            <w:noWrap/>
            <w:vAlign w:val="center"/>
            <w:hideMark/>
          </w:tcPr>
          <w:p w14:paraId="2DC00D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gridSpan w:val="2"/>
            <w:tcBorders>
              <w:top w:val="nil"/>
              <w:left w:val="nil"/>
              <w:bottom w:val="single" w:sz="4" w:space="0" w:color="auto"/>
              <w:right w:val="single" w:sz="4" w:space="0" w:color="auto"/>
            </w:tcBorders>
            <w:noWrap/>
            <w:vAlign w:val="center"/>
            <w:hideMark/>
          </w:tcPr>
          <w:p w14:paraId="3BC048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5ABA19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3071B4F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r>
      <w:tr w:rsidR="003D5447" w:rsidRPr="00DC56BA" w14:paraId="4E551DF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54EC03E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EMA</w:t>
            </w:r>
          </w:p>
        </w:tc>
        <w:tc>
          <w:tcPr>
            <w:tcW w:w="1735" w:type="dxa"/>
            <w:tcBorders>
              <w:top w:val="nil"/>
              <w:left w:val="nil"/>
              <w:bottom w:val="single" w:sz="4" w:space="0" w:color="auto"/>
              <w:right w:val="single" w:sz="4" w:space="0" w:color="auto"/>
            </w:tcBorders>
            <w:noWrap/>
            <w:vAlign w:val="center"/>
            <w:hideMark/>
          </w:tcPr>
          <w:p w14:paraId="7D5DE0B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Amsterdam, NL</w:t>
            </w:r>
          </w:p>
        </w:tc>
        <w:tc>
          <w:tcPr>
            <w:tcW w:w="5709" w:type="dxa"/>
            <w:tcBorders>
              <w:top w:val="nil"/>
              <w:left w:val="nil"/>
              <w:bottom w:val="single" w:sz="4" w:space="0" w:color="auto"/>
              <w:right w:val="single" w:sz="4" w:space="0" w:color="auto"/>
            </w:tcBorders>
            <w:noWrap/>
            <w:vAlign w:val="center"/>
            <w:hideMark/>
          </w:tcPr>
          <w:p w14:paraId="1582069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zdravila</w:t>
            </w:r>
          </w:p>
        </w:tc>
        <w:tc>
          <w:tcPr>
            <w:tcW w:w="697" w:type="dxa"/>
            <w:tcBorders>
              <w:top w:val="nil"/>
              <w:left w:val="nil"/>
              <w:bottom w:val="single" w:sz="4" w:space="0" w:color="auto"/>
              <w:right w:val="single" w:sz="4" w:space="0" w:color="auto"/>
            </w:tcBorders>
            <w:noWrap/>
            <w:vAlign w:val="center"/>
            <w:hideMark/>
          </w:tcPr>
          <w:p w14:paraId="3842FD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CFAAE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37FB04C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3F3C73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A2EA9A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5B2E49B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19D010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698" w:type="dxa"/>
            <w:gridSpan w:val="2"/>
            <w:tcBorders>
              <w:top w:val="nil"/>
              <w:left w:val="nil"/>
              <w:bottom w:val="single" w:sz="4" w:space="0" w:color="auto"/>
              <w:right w:val="single" w:sz="4" w:space="0" w:color="auto"/>
            </w:tcBorders>
            <w:noWrap/>
            <w:vAlign w:val="center"/>
            <w:hideMark/>
          </w:tcPr>
          <w:p w14:paraId="5E1349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97" w:type="dxa"/>
            <w:tcBorders>
              <w:top w:val="nil"/>
              <w:left w:val="nil"/>
              <w:bottom w:val="single" w:sz="4" w:space="0" w:color="auto"/>
              <w:right w:val="single" w:sz="4" w:space="0" w:color="auto"/>
            </w:tcBorders>
            <w:noWrap/>
            <w:vAlign w:val="center"/>
            <w:hideMark/>
          </w:tcPr>
          <w:p w14:paraId="24F07D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102</w:t>
            </w:r>
          </w:p>
        </w:tc>
        <w:tc>
          <w:tcPr>
            <w:tcW w:w="698" w:type="dxa"/>
            <w:tcBorders>
              <w:top w:val="nil"/>
              <w:left w:val="nil"/>
              <w:bottom w:val="single" w:sz="4" w:space="0" w:color="auto"/>
              <w:right w:val="single" w:sz="4" w:space="0" w:color="auto"/>
            </w:tcBorders>
            <w:noWrap/>
            <w:vAlign w:val="center"/>
            <w:hideMark/>
          </w:tcPr>
          <w:p w14:paraId="3918A40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80</w:t>
            </w:r>
          </w:p>
        </w:tc>
        <w:tc>
          <w:tcPr>
            <w:tcW w:w="697" w:type="dxa"/>
            <w:gridSpan w:val="2"/>
            <w:tcBorders>
              <w:top w:val="nil"/>
              <w:left w:val="nil"/>
              <w:bottom w:val="single" w:sz="4" w:space="0" w:color="auto"/>
              <w:right w:val="single" w:sz="4" w:space="0" w:color="auto"/>
            </w:tcBorders>
            <w:noWrap/>
            <w:vAlign w:val="center"/>
            <w:hideMark/>
          </w:tcPr>
          <w:p w14:paraId="0158A0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98" w:type="dxa"/>
            <w:tcBorders>
              <w:top w:val="nil"/>
              <w:left w:val="nil"/>
              <w:bottom w:val="single" w:sz="4" w:space="0" w:color="auto"/>
              <w:right w:val="single" w:sz="4" w:space="0" w:color="auto"/>
            </w:tcBorders>
            <w:noWrap/>
            <w:vAlign w:val="center"/>
            <w:hideMark/>
          </w:tcPr>
          <w:p w14:paraId="401A6A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114</w:t>
            </w:r>
          </w:p>
        </w:tc>
        <w:tc>
          <w:tcPr>
            <w:tcW w:w="698" w:type="dxa"/>
            <w:tcBorders>
              <w:top w:val="nil"/>
              <w:left w:val="nil"/>
              <w:bottom w:val="single" w:sz="4" w:space="0" w:color="auto"/>
              <w:right w:val="single" w:sz="4" w:space="0" w:color="auto"/>
            </w:tcBorders>
            <w:noWrap/>
            <w:vAlign w:val="center"/>
            <w:hideMark/>
          </w:tcPr>
          <w:p w14:paraId="5086617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216</w:t>
            </w:r>
          </w:p>
        </w:tc>
      </w:tr>
      <w:tr w:rsidR="003D5447" w:rsidRPr="00DC56BA" w14:paraId="57C364E8"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0972A90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EMSA</w:t>
            </w:r>
          </w:p>
        </w:tc>
        <w:tc>
          <w:tcPr>
            <w:tcW w:w="1735" w:type="dxa"/>
            <w:tcBorders>
              <w:top w:val="nil"/>
              <w:left w:val="nil"/>
              <w:bottom w:val="single" w:sz="4" w:space="0" w:color="auto"/>
              <w:right w:val="single" w:sz="4" w:space="0" w:color="auto"/>
            </w:tcBorders>
            <w:noWrap/>
            <w:vAlign w:val="center"/>
            <w:hideMark/>
          </w:tcPr>
          <w:p w14:paraId="0ECB67C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5709" w:type="dxa"/>
            <w:tcBorders>
              <w:top w:val="nil"/>
              <w:left w:val="nil"/>
              <w:bottom w:val="single" w:sz="4" w:space="0" w:color="auto"/>
              <w:right w:val="single" w:sz="4" w:space="0" w:color="auto"/>
            </w:tcBorders>
            <w:noWrap/>
            <w:vAlign w:val="center"/>
            <w:hideMark/>
          </w:tcPr>
          <w:p w14:paraId="2C592F4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pomorsko varnost</w:t>
            </w:r>
          </w:p>
        </w:tc>
        <w:tc>
          <w:tcPr>
            <w:tcW w:w="697" w:type="dxa"/>
            <w:tcBorders>
              <w:top w:val="nil"/>
              <w:left w:val="nil"/>
              <w:bottom w:val="single" w:sz="4" w:space="0" w:color="auto"/>
              <w:right w:val="single" w:sz="4" w:space="0" w:color="auto"/>
            </w:tcBorders>
            <w:noWrap/>
            <w:vAlign w:val="center"/>
            <w:hideMark/>
          </w:tcPr>
          <w:p w14:paraId="7476DB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ECB01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gridSpan w:val="2"/>
            <w:tcBorders>
              <w:top w:val="nil"/>
              <w:left w:val="nil"/>
              <w:bottom w:val="single" w:sz="4" w:space="0" w:color="auto"/>
              <w:right w:val="single" w:sz="4" w:space="0" w:color="auto"/>
            </w:tcBorders>
            <w:noWrap/>
            <w:vAlign w:val="center"/>
            <w:hideMark/>
          </w:tcPr>
          <w:p w14:paraId="1D0020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28F0A4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tcBorders>
              <w:top w:val="nil"/>
              <w:left w:val="nil"/>
              <w:bottom w:val="single" w:sz="4" w:space="0" w:color="auto"/>
              <w:right w:val="single" w:sz="4" w:space="0" w:color="auto"/>
            </w:tcBorders>
            <w:noWrap/>
            <w:vAlign w:val="center"/>
            <w:hideMark/>
          </w:tcPr>
          <w:p w14:paraId="32D5E9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5361EC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97" w:type="dxa"/>
            <w:tcBorders>
              <w:top w:val="nil"/>
              <w:left w:val="nil"/>
              <w:bottom w:val="single" w:sz="4" w:space="0" w:color="auto"/>
              <w:right w:val="single" w:sz="4" w:space="0" w:color="auto"/>
            </w:tcBorders>
            <w:noWrap/>
            <w:vAlign w:val="center"/>
            <w:hideMark/>
          </w:tcPr>
          <w:p w14:paraId="6EBAE9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gridSpan w:val="2"/>
            <w:tcBorders>
              <w:top w:val="nil"/>
              <w:left w:val="nil"/>
              <w:bottom w:val="single" w:sz="4" w:space="0" w:color="auto"/>
              <w:right w:val="single" w:sz="4" w:space="0" w:color="auto"/>
            </w:tcBorders>
            <w:noWrap/>
            <w:vAlign w:val="center"/>
            <w:hideMark/>
          </w:tcPr>
          <w:p w14:paraId="13A84E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7" w:type="dxa"/>
            <w:tcBorders>
              <w:top w:val="nil"/>
              <w:left w:val="nil"/>
              <w:bottom w:val="single" w:sz="4" w:space="0" w:color="auto"/>
              <w:right w:val="single" w:sz="4" w:space="0" w:color="auto"/>
            </w:tcBorders>
            <w:noWrap/>
            <w:vAlign w:val="center"/>
            <w:hideMark/>
          </w:tcPr>
          <w:p w14:paraId="3ADCC1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8" w:type="dxa"/>
            <w:tcBorders>
              <w:top w:val="nil"/>
              <w:left w:val="nil"/>
              <w:bottom w:val="single" w:sz="4" w:space="0" w:color="auto"/>
              <w:right w:val="single" w:sz="4" w:space="0" w:color="auto"/>
            </w:tcBorders>
            <w:noWrap/>
            <w:vAlign w:val="center"/>
            <w:hideMark/>
          </w:tcPr>
          <w:p w14:paraId="41FE6E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97" w:type="dxa"/>
            <w:gridSpan w:val="2"/>
            <w:tcBorders>
              <w:top w:val="nil"/>
              <w:left w:val="nil"/>
              <w:bottom w:val="single" w:sz="4" w:space="0" w:color="auto"/>
              <w:right w:val="single" w:sz="4" w:space="0" w:color="auto"/>
            </w:tcBorders>
            <w:noWrap/>
            <w:vAlign w:val="center"/>
            <w:hideMark/>
          </w:tcPr>
          <w:p w14:paraId="58DF130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8" w:type="dxa"/>
            <w:tcBorders>
              <w:top w:val="nil"/>
              <w:left w:val="nil"/>
              <w:bottom w:val="single" w:sz="4" w:space="0" w:color="auto"/>
              <w:right w:val="single" w:sz="4" w:space="0" w:color="auto"/>
            </w:tcBorders>
            <w:noWrap/>
            <w:vAlign w:val="center"/>
            <w:hideMark/>
          </w:tcPr>
          <w:p w14:paraId="00E8EB2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98" w:type="dxa"/>
            <w:tcBorders>
              <w:top w:val="nil"/>
              <w:left w:val="nil"/>
              <w:bottom w:val="single" w:sz="4" w:space="0" w:color="auto"/>
              <w:right w:val="single" w:sz="4" w:space="0" w:color="auto"/>
            </w:tcBorders>
            <w:noWrap/>
            <w:vAlign w:val="center"/>
            <w:hideMark/>
          </w:tcPr>
          <w:p w14:paraId="0292E0B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w:t>
            </w:r>
          </w:p>
        </w:tc>
      </w:tr>
      <w:tr w:rsidR="003D5447" w:rsidRPr="00DC56BA" w14:paraId="03BDC205"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7E0305D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ENISA</w:t>
            </w:r>
          </w:p>
        </w:tc>
        <w:tc>
          <w:tcPr>
            <w:tcW w:w="1735" w:type="dxa"/>
            <w:tcBorders>
              <w:top w:val="nil"/>
              <w:left w:val="nil"/>
              <w:bottom w:val="single" w:sz="4" w:space="0" w:color="auto"/>
              <w:right w:val="single" w:sz="4" w:space="0" w:color="auto"/>
            </w:tcBorders>
            <w:noWrap/>
            <w:vAlign w:val="center"/>
            <w:hideMark/>
          </w:tcPr>
          <w:p w14:paraId="5504B7E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Heraklion, EL</w:t>
            </w:r>
          </w:p>
        </w:tc>
        <w:tc>
          <w:tcPr>
            <w:tcW w:w="5709" w:type="dxa"/>
            <w:tcBorders>
              <w:top w:val="nil"/>
              <w:left w:val="nil"/>
              <w:bottom w:val="single" w:sz="4" w:space="0" w:color="auto"/>
              <w:right w:val="single" w:sz="4" w:space="0" w:color="auto"/>
            </w:tcBorders>
            <w:noWrap/>
            <w:vAlign w:val="center"/>
            <w:hideMark/>
          </w:tcPr>
          <w:p w14:paraId="310F801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kibernetsko varnost</w:t>
            </w:r>
          </w:p>
        </w:tc>
        <w:tc>
          <w:tcPr>
            <w:tcW w:w="697" w:type="dxa"/>
            <w:tcBorders>
              <w:top w:val="nil"/>
              <w:left w:val="nil"/>
              <w:bottom w:val="single" w:sz="4" w:space="0" w:color="auto"/>
              <w:right w:val="single" w:sz="4" w:space="0" w:color="auto"/>
            </w:tcBorders>
            <w:noWrap/>
            <w:vAlign w:val="center"/>
            <w:hideMark/>
          </w:tcPr>
          <w:p w14:paraId="3AB2D4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97C84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38F3332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64FE62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0E1C0B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64F1C4A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A1219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136468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0E0983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1E138F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gridSpan w:val="2"/>
            <w:tcBorders>
              <w:top w:val="nil"/>
              <w:left w:val="nil"/>
              <w:bottom w:val="single" w:sz="4" w:space="0" w:color="auto"/>
              <w:right w:val="single" w:sz="4" w:space="0" w:color="auto"/>
            </w:tcBorders>
            <w:noWrap/>
            <w:vAlign w:val="center"/>
            <w:hideMark/>
          </w:tcPr>
          <w:p w14:paraId="6F6E09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6B7B664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98" w:type="dxa"/>
            <w:tcBorders>
              <w:top w:val="nil"/>
              <w:left w:val="nil"/>
              <w:bottom w:val="single" w:sz="4" w:space="0" w:color="auto"/>
              <w:right w:val="single" w:sz="4" w:space="0" w:color="auto"/>
            </w:tcBorders>
            <w:noWrap/>
            <w:vAlign w:val="center"/>
            <w:hideMark/>
          </w:tcPr>
          <w:p w14:paraId="780F730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r>
      <w:tr w:rsidR="003D5447" w:rsidRPr="00DC56BA" w14:paraId="2D964C2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1C8FCE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EJT</w:t>
            </w:r>
          </w:p>
        </w:tc>
        <w:tc>
          <w:tcPr>
            <w:tcW w:w="1735" w:type="dxa"/>
            <w:tcBorders>
              <w:top w:val="nil"/>
              <w:left w:val="nil"/>
              <w:bottom w:val="single" w:sz="4" w:space="0" w:color="auto"/>
              <w:right w:val="single" w:sz="4" w:space="0" w:color="auto"/>
            </w:tcBorders>
            <w:noWrap/>
            <w:vAlign w:val="center"/>
            <w:hideMark/>
          </w:tcPr>
          <w:p w14:paraId="369A0D0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 LU</w:t>
            </w:r>
          </w:p>
        </w:tc>
        <w:tc>
          <w:tcPr>
            <w:tcW w:w="5709" w:type="dxa"/>
            <w:tcBorders>
              <w:top w:val="nil"/>
              <w:left w:val="nil"/>
              <w:bottom w:val="single" w:sz="4" w:space="0" w:color="auto"/>
              <w:right w:val="single" w:sz="4" w:space="0" w:color="auto"/>
            </w:tcBorders>
            <w:noWrap/>
            <w:vAlign w:val="center"/>
            <w:hideMark/>
          </w:tcPr>
          <w:p w14:paraId="4EF2450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Evropsko javno tožilstvo</w:t>
            </w:r>
          </w:p>
        </w:tc>
        <w:tc>
          <w:tcPr>
            <w:tcW w:w="697" w:type="dxa"/>
            <w:tcBorders>
              <w:top w:val="nil"/>
              <w:left w:val="nil"/>
              <w:bottom w:val="single" w:sz="4" w:space="0" w:color="auto"/>
              <w:right w:val="single" w:sz="4" w:space="0" w:color="auto"/>
            </w:tcBorders>
            <w:noWrap/>
            <w:vAlign w:val="center"/>
            <w:hideMark/>
          </w:tcPr>
          <w:p w14:paraId="3F4EA0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66632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59B313F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61244B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45E249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152CFE8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7A2DDD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8" w:type="dxa"/>
            <w:gridSpan w:val="2"/>
            <w:tcBorders>
              <w:top w:val="nil"/>
              <w:left w:val="nil"/>
              <w:bottom w:val="single" w:sz="4" w:space="0" w:color="auto"/>
              <w:right w:val="single" w:sz="4" w:space="0" w:color="auto"/>
            </w:tcBorders>
            <w:noWrap/>
            <w:vAlign w:val="center"/>
            <w:hideMark/>
          </w:tcPr>
          <w:p w14:paraId="4C8B20E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7" w:type="dxa"/>
            <w:tcBorders>
              <w:top w:val="nil"/>
              <w:left w:val="nil"/>
              <w:bottom w:val="single" w:sz="4" w:space="0" w:color="auto"/>
              <w:right w:val="single" w:sz="4" w:space="0" w:color="auto"/>
            </w:tcBorders>
            <w:noWrap/>
            <w:vAlign w:val="center"/>
            <w:hideMark/>
          </w:tcPr>
          <w:p w14:paraId="107912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98" w:type="dxa"/>
            <w:tcBorders>
              <w:top w:val="nil"/>
              <w:left w:val="nil"/>
              <w:bottom w:val="single" w:sz="4" w:space="0" w:color="auto"/>
              <w:right w:val="single" w:sz="4" w:space="0" w:color="auto"/>
            </w:tcBorders>
            <w:noWrap/>
            <w:vAlign w:val="center"/>
            <w:hideMark/>
          </w:tcPr>
          <w:p w14:paraId="0FBE42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gridSpan w:val="2"/>
            <w:tcBorders>
              <w:top w:val="nil"/>
              <w:left w:val="nil"/>
              <w:bottom w:val="single" w:sz="4" w:space="0" w:color="auto"/>
              <w:right w:val="single" w:sz="4" w:space="0" w:color="auto"/>
            </w:tcBorders>
            <w:noWrap/>
            <w:vAlign w:val="center"/>
            <w:hideMark/>
          </w:tcPr>
          <w:p w14:paraId="1109D7C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41A7DE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6018AC4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r>
      <w:tr w:rsidR="003D5447" w:rsidRPr="00DC56BA" w14:paraId="75B7CD9F"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79F35F2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ERA</w:t>
            </w:r>
          </w:p>
        </w:tc>
        <w:tc>
          <w:tcPr>
            <w:tcW w:w="1735" w:type="dxa"/>
            <w:tcBorders>
              <w:top w:val="nil"/>
              <w:left w:val="nil"/>
              <w:bottom w:val="single" w:sz="4" w:space="0" w:color="auto"/>
              <w:right w:val="single" w:sz="4" w:space="0" w:color="auto"/>
            </w:tcBorders>
            <w:noWrap/>
            <w:vAlign w:val="center"/>
            <w:hideMark/>
          </w:tcPr>
          <w:p w14:paraId="089590B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Valenciennes, FR</w:t>
            </w:r>
          </w:p>
        </w:tc>
        <w:tc>
          <w:tcPr>
            <w:tcW w:w="5709" w:type="dxa"/>
            <w:tcBorders>
              <w:top w:val="nil"/>
              <w:left w:val="nil"/>
              <w:bottom w:val="single" w:sz="4" w:space="0" w:color="auto"/>
              <w:right w:val="single" w:sz="4" w:space="0" w:color="auto"/>
            </w:tcBorders>
            <w:noWrap/>
            <w:vAlign w:val="center"/>
            <w:hideMark/>
          </w:tcPr>
          <w:p w14:paraId="6CDC9B2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železnice</w:t>
            </w:r>
          </w:p>
        </w:tc>
        <w:tc>
          <w:tcPr>
            <w:tcW w:w="697" w:type="dxa"/>
            <w:tcBorders>
              <w:top w:val="nil"/>
              <w:left w:val="nil"/>
              <w:bottom w:val="single" w:sz="4" w:space="0" w:color="auto"/>
              <w:right w:val="single" w:sz="4" w:space="0" w:color="auto"/>
            </w:tcBorders>
            <w:noWrap/>
            <w:vAlign w:val="center"/>
            <w:hideMark/>
          </w:tcPr>
          <w:p w14:paraId="66394AF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EFD9B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252D34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E7FDC8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tcBorders>
              <w:top w:val="nil"/>
              <w:left w:val="nil"/>
              <w:bottom w:val="single" w:sz="4" w:space="0" w:color="auto"/>
              <w:right w:val="single" w:sz="4" w:space="0" w:color="auto"/>
            </w:tcBorders>
            <w:noWrap/>
            <w:vAlign w:val="center"/>
            <w:hideMark/>
          </w:tcPr>
          <w:p w14:paraId="6A3CE8E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3DC0FF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tcBorders>
              <w:top w:val="nil"/>
              <w:left w:val="nil"/>
              <w:bottom w:val="single" w:sz="4" w:space="0" w:color="auto"/>
              <w:right w:val="single" w:sz="4" w:space="0" w:color="auto"/>
            </w:tcBorders>
            <w:noWrap/>
            <w:vAlign w:val="center"/>
            <w:hideMark/>
          </w:tcPr>
          <w:p w14:paraId="300D1FB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028613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6CB96A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204A27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gridSpan w:val="2"/>
            <w:tcBorders>
              <w:top w:val="nil"/>
              <w:left w:val="nil"/>
              <w:bottom w:val="single" w:sz="4" w:space="0" w:color="auto"/>
              <w:right w:val="single" w:sz="4" w:space="0" w:color="auto"/>
            </w:tcBorders>
            <w:noWrap/>
            <w:vAlign w:val="center"/>
            <w:hideMark/>
          </w:tcPr>
          <w:p w14:paraId="57D973A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98" w:type="dxa"/>
            <w:tcBorders>
              <w:top w:val="nil"/>
              <w:left w:val="nil"/>
              <w:bottom w:val="single" w:sz="4" w:space="0" w:color="auto"/>
              <w:right w:val="single" w:sz="4" w:space="0" w:color="auto"/>
            </w:tcBorders>
            <w:noWrap/>
            <w:vAlign w:val="center"/>
            <w:hideMark/>
          </w:tcPr>
          <w:p w14:paraId="4C376D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98" w:type="dxa"/>
            <w:tcBorders>
              <w:top w:val="nil"/>
              <w:left w:val="nil"/>
              <w:bottom w:val="single" w:sz="4" w:space="0" w:color="auto"/>
              <w:right w:val="single" w:sz="4" w:space="0" w:color="auto"/>
            </w:tcBorders>
            <w:noWrap/>
            <w:vAlign w:val="center"/>
            <w:hideMark/>
          </w:tcPr>
          <w:p w14:paraId="056102D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w:t>
            </w:r>
          </w:p>
        </w:tc>
      </w:tr>
      <w:tr w:rsidR="003D5447" w:rsidRPr="00DC56BA" w14:paraId="641BF79A"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75837D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ESMA</w:t>
            </w:r>
          </w:p>
        </w:tc>
        <w:tc>
          <w:tcPr>
            <w:tcW w:w="1735" w:type="dxa"/>
            <w:tcBorders>
              <w:top w:val="nil"/>
              <w:left w:val="nil"/>
              <w:bottom w:val="single" w:sz="4" w:space="0" w:color="auto"/>
              <w:right w:val="single" w:sz="4" w:space="0" w:color="auto"/>
            </w:tcBorders>
            <w:noWrap/>
            <w:vAlign w:val="center"/>
            <w:hideMark/>
          </w:tcPr>
          <w:p w14:paraId="7E62D5F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5709" w:type="dxa"/>
            <w:tcBorders>
              <w:top w:val="nil"/>
              <w:left w:val="nil"/>
              <w:bottom w:val="single" w:sz="4" w:space="0" w:color="auto"/>
              <w:right w:val="single" w:sz="4" w:space="0" w:color="auto"/>
            </w:tcBorders>
            <w:noWrap/>
            <w:vAlign w:val="center"/>
            <w:hideMark/>
          </w:tcPr>
          <w:p w14:paraId="30B6908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vrednostne papirje in trge</w:t>
            </w:r>
          </w:p>
        </w:tc>
        <w:tc>
          <w:tcPr>
            <w:tcW w:w="697" w:type="dxa"/>
            <w:tcBorders>
              <w:top w:val="nil"/>
              <w:left w:val="nil"/>
              <w:bottom w:val="single" w:sz="4" w:space="0" w:color="auto"/>
              <w:right w:val="single" w:sz="4" w:space="0" w:color="auto"/>
            </w:tcBorders>
            <w:noWrap/>
            <w:vAlign w:val="center"/>
            <w:hideMark/>
          </w:tcPr>
          <w:p w14:paraId="66D2C5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EE197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6F7DBD6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5D8D3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A3EFA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4D1D1D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710939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8" w:type="dxa"/>
            <w:gridSpan w:val="2"/>
            <w:tcBorders>
              <w:top w:val="nil"/>
              <w:left w:val="nil"/>
              <w:bottom w:val="single" w:sz="4" w:space="0" w:color="auto"/>
              <w:right w:val="single" w:sz="4" w:space="0" w:color="auto"/>
            </w:tcBorders>
            <w:noWrap/>
            <w:vAlign w:val="center"/>
            <w:hideMark/>
          </w:tcPr>
          <w:p w14:paraId="09DD11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7" w:type="dxa"/>
            <w:tcBorders>
              <w:top w:val="nil"/>
              <w:left w:val="nil"/>
              <w:bottom w:val="single" w:sz="4" w:space="0" w:color="auto"/>
              <w:right w:val="single" w:sz="4" w:space="0" w:color="auto"/>
            </w:tcBorders>
            <w:noWrap/>
            <w:vAlign w:val="center"/>
            <w:hideMark/>
          </w:tcPr>
          <w:p w14:paraId="01041D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98" w:type="dxa"/>
            <w:tcBorders>
              <w:top w:val="nil"/>
              <w:left w:val="nil"/>
              <w:bottom w:val="single" w:sz="4" w:space="0" w:color="auto"/>
              <w:right w:val="single" w:sz="4" w:space="0" w:color="auto"/>
            </w:tcBorders>
            <w:noWrap/>
            <w:vAlign w:val="center"/>
            <w:hideMark/>
          </w:tcPr>
          <w:p w14:paraId="15EFE1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97" w:type="dxa"/>
            <w:gridSpan w:val="2"/>
            <w:tcBorders>
              <w:top w:val="nil"/>
              <w:left w:val="nil"/>
              <w:bottom w:val="single" w:sz="4" w:space="0" w:color="auto"/>
              <w:right w:val="single" w:sz="4" w:space="0" w:color="auto"/>
            </w:tcBorders>
            <w:noWrap/>
            <w:vAlign w:val="center"/>
            <w:hideMark/>
          </w:tcPr>
          <w:p w14:paraId="2EA8F0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698" w:type="dxa"/>
            <w:tcBorders>
              <w:top w:val="nil"/>
              <w:left w:val="nil"/>
              <w:bottom w:val="single" w:sz="4" w:space="0" w:color="auto"/>
              <w:right w:val="single" w:sz="4" w:space="0" w:color="auto"/>
            </w:tcBorders>
            <w:noWrap/>
            <w:vAlign w:val="center"/>
            <w:hideMark/>
          </w:tcPr>
          <w:p w14:paraId="221CE11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698" w:type="dxa"/>
            <w:tcBorders>
              <w:top w:val="nil"/>
              <w:left w:val="nil"/>
              <w:bottom w:val="single" w:sz="4" w:space="0" w:color="auto"/>
              <w:right w:val="single" w:sz="4" w:space="0" w:color="auto"/>
            </w:tcBorders>
            <w:noWrap/>
            <w:vAlign w:val="center"/>
            <w:hideMark/>
          </w:tcPr>
          <w:p w14:paraId="48F46D9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85</w:t>
            </w:r>
          </w:p>
        </w:tc>
      </w:tr>
      <w:tr w:rsidR="003D5447" w:rsidRPr="00DC56BA" w14:paraId="6415D0B6"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1FF6BFA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ETF</w:t>
            </w:r>
          </w:p>
        </w:tc>
        <w:tc>
          <w:tcPr>
            <w:tcW w:w="1735" w:type="dxa"/>
            <w:tcBorders>
              <w:top w:val="nil"/>
              <w:left w:val="nil"/>
              <w:bottom w:val="single" w:sz="4" w:space="0" w:color="auto"/>
              <w:right w:val="single" w:sz="4" w:space="0" w:color="auto"/>
            </w:tcBorders>
            <w:noWrap/>
            <w:vAlign w:val="center"/>
            <w:hideMark/>
          </w:tcPr>
          <w:p w14:paraId="5822B13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Torino, IT</w:t>
            </w:r>
          </w:p>
        </w:tc>
        <w:tc>
          <w:tcPr>
            <w:tcW w:w="5709" w:type="dxa"/>
            <w:tcBorders>
              <w:top w:val="nil"/>
              <w:left w:val="nil"/>
              <w:bottom w:val="single" w:sz="4" w:space="0" w:color="auto"/>
              <w:right w:val="single" w:sz="4" w:space="0" w:color="auto"/>
            </w:tcBorders>
            <w:noWrap/>
            <w:vAlign w:val="center"/>
            <w:hideMark/>
          </w:tcPr>
          <w:p w14:paraId="45F6A05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usposabljanje</w:t>
            </w:r>
          </w:p>
        </w:tc>
        <w:tc>
          <w:tcPr>
            <w:tcW w:w="697" w:type="dxa"/>
            <w:tcBorders>
              <w:top w:val="nil"/>
              <w:left w:val="nil"/>
              <w:bottom w:val="single" w:sz="4" w:space="0" w:color="auto"/>
              <w:right w:val="single" w:sz="4" w:space="0" w:color="auto"/>
            </w:tcBorders>
            <w:noWrap/>
            <w:vAlign w:val="center"/>
            <w:hideMark/>
          </w:tcPr>
          <w:p w14:paraId="21721D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1DD91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1C1D89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432C2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1A6F12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hideMark/>
          </w:tcPr>
          <w:p w14:paraId="32234B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7" w:type="dxa"/>
            <w:tcBorders>
              <w:top w:val="nil"/>
              <w:left w:val="nil"/>
              <w:bottom w:val="single" w:sz="4" w:space="0" w:color="auto"/>
              <w:right w:val="single" w:sz="4" w:space="0" w:color="auto"/>
            </w:tcBorders>
            <w:noWrap/>
            <w:vAlign w:val="center"/>
            <w:hideMark/>
          </w:tcPr>
          <w:p w14:paraId="0F07B3D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8" w:type="dxa"/>
            <w:gridSpan w:val="2"/>
            <w:tcBorders>
              <w:top w:val="nil"/>
              <w:left w:val="nil"/>
              <w:bottom w:val="single" w:sz="4" w:space="0" w:color="auto"/>
              <w:right w:val="single" w:sz="4" w:space="0" w:color="auto"/>
            </w:tcBorders>
            <w:noWrap/>
            <w:vAlign w:val="center"/>
            <w:hideMark/>
          </w:tcPr>
          <w:p w14:paraId="358A5B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17D7B5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8" w:type="dxa"/>
            <w:tcBorders>
              <w:top w:val="nil"/>
              <w:left w:val="nil"/>
              <w:bottom w:val="single" w:sz="4" w:space="0" w:color="auto"/>
              <w:right w:val="single" w:sz="4" w:space="0" w:color="auto"/>
            </w:tcBorders>
            <w:noWrap/>
            <w:vAlign w:val="center"/>
            <w:hideMark/>
          </w:tcPr>
          <w:p w14:paraId="494E0F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gridSpan w:val="2"/>
            <w:tcBorders>
              <w:top w:val="nil"/>
              <w:left w:val="nil"/>
              <w:bottom w:val="single" w:sz="4" w:space="0" w:color="auto"/>
              <w:right w:val="single" w:sz="4" w:space="0" w:color="auto"/>
            </w:tcBorders>
            <w:noWrap/>
            <w:vAlign w:val="center"/>
            <w:hideMark/>
          </w:tcPr>
          <w:p w14:paraId="52C236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7FBA10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8" w:type="dxa"/>
            <w:tcBorders>
              <w:top w:val="nil"/>
              <w:left w:val="nil"/>
              <w:bottom w:val="single" w:sz="4" w:space="0" w:color="auto"/>
              <w:right w:val="single" w:sz="4" w:space="0" w:color="auto"/>
            </w:tcBorders>
            <w:noWrap/>
            <w:vAlign w:val="center"/>
            <w:hideMark/>
          </w:tcPr>
          <w:p w14:paraId="201BC30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w:t>
            </w:r>
          </w:p>
        </w:tc>
      </w:tr>
      <w:tr w:rsidR="003D5447" w:rsidRPr="00DC56BA" w14:paraId="42BCEBE0"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33F4C8E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EUAA</w:t>
            </w:r>
          </w:p>
        </w:tc>
        <w:tc>
          <w:tcPr>
            <w:tcW w:w="1735" w:type="dxa"/>
            <w:tcBorders>
              <w:top w:val="nil"/>
              <w:left w:val="nil"/>
              <w:bottom w:val="single" w:sz="4" w:space="0" w:color="auto"/>
              <w:right w:val="single" w:sz="4" w:space="0" w:color="auto"/>
            </w:tcBorders>
            <w:noWrap/>
            <w:vAlign w:val="center"/>
            <w:hideMark/>
          </w:tcPr>
          <w:p w14:paraId="50CC509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Valletta, MT</w:t>
            </w:r>
          </w:p>
        </w:tc>
        <w:tc>
          <w:tcPr>
            <w:tcW w:w="5709" w:type="dxa"/>
            <w:tcBorders>
              <w:top w:val="nil"/>
              <w:left w:val="nil"/>
              <w:bottom w:val="single" w:sz="4" w:space="0" w:color="auto"/>
              <w:right w:val="single" w:sz="4" w:space="0" w:color="auto"/>
            </w:tcBorders>
            <w:noWrap/>
            <w:vAlign w:val="center"/>
            <w:hideMark/>
          </w:tcPr>
          <w:p w14:paraId="493D52D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azil </w:t>
            </w:r>
          </w:p>
        </w:tc>
        <w:tc>
          <w:tcPr>
            <w:tcW w:w="697" w:type="dxa"/>
            <w:tcBorders>
              <w:top w:val="nil"/>
              <w:left w:val="nil"/>
              <w:bottom w:val="single" w:sz="4" w:space="0" w:color="auto"/>
              <w:right w:val="single" w:sz="4" w:space="0" w:color="auto"/>
            </w:tcBorders>
            <w:noWrap/>
            <w:vAlign w:val="center"/>
            <w:hideMark/>
          </w:tcPr>
          <w:p w14:paraId="509F66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E3BAE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2A5CE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DF63A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7" w:type="dxa"/>
            <w:tcBorders>
              <w:top w:val="nil"/>
              <w:left w:val="nil"/>
              <w:bottom w:val="single" w:sz="4" w:space="0" w:color="auto"/>
              <w:right w:val="single" w:sz="4" w:space="0" w:color="auto"/>
            </w:tcBorders>
            <w:noWrap/>
            <w:vAlign w:val="center"/>
            <w:hideMark/>
          </w:tcPr>
          <w:p w14:paraId="7A3326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gridSpan w:val="2"/>
            <w:tcBorders>
              <w:top w:val="nil"/>
              <w:left w:val="nil"/>
              <w:bottom w:val="single" w:sz="4" w:space="0" w:color="auto"/>
              <w:right w:val="single" w:sz="4" w:space="0" w:color="auto"/>
            </w:tcBorders>
            <w:noWrap/>
            <w:vAlign w:val="center"/>
            <w:hideMark/>
          </w:tcPr>
          <w:p w14:paraId="176810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7" w:type="dxa"/>
            <w:tcBorders>
              <w:top w:val="nil"/>
              <w:left w:val="nil"/>
              <w:bottom w:val="single" w:sz="4" w:space="0" w:color="auto"/>
              <w:right w:val="single" w:sz="4" w:space="0" w:color="auto"/>
            </w:tcBorders>
            <w:noWrap/>
            <w:vAlign w:val="center"/>
            <w:hideMark/>
          </w:tcPr>
          <w:p w14:paraId="0E41B1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98" w:type="dxa"/>
            <w:gridSpan w:val="2"/>
            <w:tcBorders>
              <w:top w:val="nil"/>
              <w:left w:val="nil"/>
              <w:bottom w:val="single" w:sz="4" w:space="0" w:color="auto"/>
              <w:right w:val="single" w:sz="4" w:space="0" w:color="auto"/>
            </w:tcBorders>
            <w:noWrap/>
            <w:vAlign w:val="center"/>
            <w:hideMark/>
          </w:tcPr>
          <w:p w14:paraId="0947CC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97" w:type="dxa"/>
            <w:tcBorders>
              <w:top w:val="nil"/>
              <w:left w:val="nil"/>
              <w:bottom w:val="single" w:sz="4" w:space="0" w:color="auto"/>
              <w:right w:val="single" w:sz="4" w:space="0" w:color="auto"/>
            </w:tcBorders>
            <w:noWrap/>
            <w:vAlign w:val="center"/>
            <w:hideMark/>
          </w:tcPr>
          <w:p w14:paraId="227827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c>
          <w:tcPr>
            <w:tcW w:w="698" w:type="dxa"/>
            <w:tcBorders>
              <w:top w:val="nil"/>
              <w:left w:val="nil"/>
              <w:bottom w:val="single" w:sz="4" w:space="0" w:color="auto"/>
              <w:right w:val="single" w:sz="4" w:space="0" w:color="auto"/>
            </w:tcBorders>
            <w:noWrap/>
            <w:vAlign w:val="center"/>
            <w:hideMark/>
          </w:tcPr>
          <w:p w14:paraId="768CCB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79</w:t>
            </w:r>
          </w:p>
        </w:tc>
        <w:tc>
          <w:tcPr>
            <w:tcW w:w="697" w:type="dxa"/>
            <w:gridSpan w:val="2"/>
            <w:tcBorders>
              <w:top w:val="nil"/>
              <w:left w:val="nil"/>
              <w:bottom w:val="single" w:sz="4" w:space="0" w:color="auto"/>
              <w:right w:val="single" w:sz="4" w:space="0" w:color="auto"/>
            </w:tcBorders>
            <w:noWrap/>
            <w:vAlign w:val="center"/>
            <w:hideMark/>
          </w:tcPr>
          <w:p w14:paraId="125E23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698" w:type="dxa"/>
            <w:tcBorders>
              <w:top w:val="nil"/>
              <w:left w:val="nil"/>
              <w:bottom w:val="single" w:sz="4" w:space="0" w:color="auto"/>
              <w:right w:val="single" w:sz="4" w:space="0" w:color="auto"/>
            </w:tcBorders>
            <w:noWrap/>
            <w:vAlign w:val="center"/>
            <w:hideMark/>
          </w:tcPr>
          <w:p w14:paraId="4084C9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111</w:t>
            </w:r>
          </w:p>
        </w:tc>
        <w:tc>
          <w:tcPr>
            <w:tcW w:w="698" w:type="dxa"/>
            <w:tcBorders>
              <w:top w:val="nil"/>
              <w:left w:val="nil"/>
              <w:bottom w:val="single" w:sz="4" w:space="0" w:color="auto"/>
              <w:right w:val="single" w:sz="4" w:space="0" w:color="auto"/>
            </w:tcBorders>
            <w:noWrap/>
            <w:vAlign w:val="center"/>
            <w:hideMark/>
          </w:tcPr>
          <w:p w14:paraId="413FAC2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196</w:t>
            </w:r>
          </w:p>
        </w:tc>
      </w:tr>
      <w:tr w:rsidR="00396287" w:rsidRPr="00DC56BA" w14:paraId="1057A31D"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tcPr>
          <w:p w14:paraId="38341CEF" w14:textId="1AD1D019"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EUDA</w:t>
            </w:r>
          </w:p>
        </w:tc>
        <w:tc>
          <w:tcPr>
            <w:tcW w:w="1735" w:type="dxa"/>
            <w:tcBorders>
              <w:top w:val="nil"/>
              <w:left w:val="nil"/>
              <w:bottom w:val="single" w:sz="4" w:space="0" w:color="auto"/>
              <w:right w:val="single" w:sz="4" w:space="0" w:color="auto"/>
            </w:tcBorders>
            <w:noWrap/>
            <w:vAlign w:val="center"/>
          </w:tcPr>
          <w:p w14:paraId="4246CB0D" w14:textId="5BDB726A"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5709" w:type="dxa"/>
            <w:tcBorders>
              <w:top w:val="nil"/>
              <w:left w:val="nil"/>
              <w:bottom w:val="single" w:sz="4" w:space="0" w:color="auto"/>
              <w:right w:val="single" w:sz="4" w:space="0" w:color="auto"/>
            </w:tcBorders>
            <w:noWrap/>
            <w:vAlign w:val="center"/>
          </w:tcPr>
          <w:p w14:paraId="30E87D7A" w14:textId="410A802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droge</w:t>
            </w:r>
          </w:p>
        </w:tc>
        <w:tc>
          <w:tcPr>
            <w:tcW w:w="697" w:type="dxa"/>
            <w:tcBorders>
              <w:top w:val="nil"/>
              <w:left w:val="nil"/>
              <w:bottom w:val="single" w:sz="4" w:space="0" w:color="auto"/>
              <w:right w:val="single" w:sz="4" w:space="0" w:color="auto"/>
            </w:tcBorders>
            <w:noWrap/>
            <w:vAlign w:val="center"/>
          </w:tcPr>
          <w:p w14:paraId="62227D4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lang w:bidi="ar-SA"/>
              </w:rPr>
            </w:pPr>
          </w:p>
        </w:tc>
        <w:tc>
          <w:tcPr>
            <w:tcW w:w="698" w:type="dxa"/>
            <w:tcBorders>
              <w:top w:val="nil"/>
              <w:left w:val="nil"/>
              <w:bottom w:val="single" w:sz="4" w:space="0" w:color="auto"/>
              <w:right w:val="single" w:sz="4" w:space="0" w:color="auto"/>
            </w:tcBorders>
            <w:noWrap/>
            <w:vAlign w:val="center"/>
          </w:tcPr>
          <w:p w14:paraId="602DAD7D" w14:textId="3307F47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tcPr>
          <w:p w14:paraId="53658F4B" w14:textId="533A5D09"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tcPr>
          <w:p w14:paraId="7A3705E3" w14:textId="010FFA0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7" w:type="dxa"/>
            <w:tcBorders>
              <w:top w:val="nil"/>
              <w:left w:val="nil"/>
              <w:bottom w:val="single" w:sz="4" w:space="0" w:color="auto"/>
              <w:right w:val="single" w:sz="4" w:space="0" w:color="auto"/>
            </w:tcBorders>
            <w:noWrap/>
            <w:vAlign w:val="center"/>
          </w:tcPr>
          <w:p w14:paraId="2BE9C6E8" w14:textId="5CF713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tcPr>
          <w:p w14:paraId="42808C6C" w14:textId="0DB295ED"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tcBorders>
              <w:top w:val="nil"/>
              <w:left w:val="nil"/>
              <w:bottom w:val="single" w:sz="4" w:space="0" w:color="auto"/>
              <w:right w:val="single" w:sz="4" w:space="0" w:color="auto"/>
            </w:tcBorders>
            <w:noWrap/>
            <w:vAlign w:val="center"/>
          </w:tcPr>
          <w:p w14:paraId="5897D26A" w14:textId="172E4DF0"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8" w:type="dxa"/>
            <w:gridSpan w:val="2"/>
            <w:tcBorders>
              <w:top w:val="nil"/>
              <w:left w:val="nil"/>
              <w:bottom w:val="single" w:sz="4" w:space="0" w:color="auto"/>
              <w:right w:val="single" w:sz="4" w:space="0" w:color="auto"/>
            </w:tcBorders>
            <w:noWrap/>
            <w:vAlign w:val="center"/>
          </w:tcPr>
          <w:p w14:paraId="53701BC7" w14:textId="6670A370"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7" w:type="dxa"/>
            <w:tcBorders>
              <w:top w:val="nil"/>
              <w:left w:val="nil"/>
              <w:bottom w:val="single" w:sz="4" w:space="0" w:color="auto"/>
              <w:right w:val="single" w:sz="4" w:space="0" w:color="auto"/>
            </w:tcBorders>
            <w:noWrap/>
            <w:vAlign w:val="center"/>
          </w:tcPr>
          <w:p w14:paraId="0EE67105" w14:textId="0A3AE2D2"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98" w:type="dxa"/>
            <w:tcBorders>
              <w:top w:val="nil"/>
              <w:left w:val="nil"/>
              <w:bottom w:val="single" w:sz="4" w:space="0" w:color="auto"/>
              <w:right w:val="single" w:sz="4" w:space="0" w:color="auto"/>
            </w:tcBorders>
            <w:noWrap/>
            <w:vAlign w:val="center"/>
          </w:tcPr>
          <w:p w14:paraId="398A8A7C" w14:textId="101C51A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7" w:type="dxa"/>
            <w:gridSpan w:val="2"/>
            <w:tcBorders>
              <w:top w:val="nil"/>
              <w:left w:val="nil"/>
              <w:bottom w:val="single" w:sz="4" w:space="0" w:color="auto"/>
              <w:right w:val="single" w:sz="4" w:space="0" w:color="auto"/>
            </w:tcBorders>
            <w:noWrap/>
            <w:vAlign w:val="center"/>
          </w:tcPr>
          <w:p w14:paraId="12EF7D55" w14:textId="29764D50"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tcPr>
          <w:p w14:paraId="08A7E7E5" w14:textId="3A80CC6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8" w:type="dxa"/>
            <w:tcBorders>
              <w:top w:val="nil"/>
              <w:left w:val="nil"/>
              <w:bottom w:val="single" w:sz="4" w:space="0" w:color="auto"/>
              <w:right w:val="single" w:sz="4" w:space="0" w:color="auto"/>
            </w:tcBorders>
            <w:noWrap/>
            <w:vAlign w:val="center"/>
          </w:tcPr>
          <w:p w14:paraId="2C77F0A5" w14:textId="7A2D88AA"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r>
      <w:tr w:rsidR="00396287" w:rsidRPr="00DC56BA" w14:paraId="435D596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64B1CCA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EUIPO</w:t>
            </w:r>
          </w:p>
        </w:tc>
        <w:tc>
          <w:tcPr>
            <w:tcW w:w="1735" w:type="dxa"/>
            <w:tcBorders>
              <w:top w:val="nil"/>
              <w:left w:val="nil"/>
              <w:bottom w:val="single" w:sz="4" w:space="0" w:color="auto"/>
              <w:right w:val="single" w:sz="4" w:space="0" w:color="auto"/>
            </w:tcBorders>
            <w:noWrap/>
            <w:vAlign w:val="center"/>
            <w:hideMark/>
          </w:tcPr>
          <w:p w14:paraId="14064D6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Alicante, ES</w:t>
            </w:r>
          </w:p>
        </w:tc>
        <w:tc>
          <w:tcPr>
            <w:tcW w:w="5709" w:type="dxa"/>
            <w:tcBorders>
              <w:top w:val="nil"/>
              <w:left w:val="nil"/>
              <w:bottom w:val="single" w:sz="4" w:space="0" w:color="auto"/>
              <w:right w:val="single" w:sz="4" w:space="0" w:color="auto"/>
            </w:tcBorders>
            <w:noWrap/>
            <w:vAlign w:val="center"/>
            <w:hideMark/>
          </w:tcPr>
          <w:p w14:paraId="50D3937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Evropske unije za intelektualno lastnino</w:t>
            </w:r>
          </w:p>
        </w:tc>
        <w:tc>
          <w:tcPr>
            <w:tcW w:w="697" w:type="dxa"/>
            <w:tcBorders>
              <w:top w:val="nil"/>
              <w:left w:val="nil"/>
              <w:bottom w:val="single" w:sz="4" w:space="0" w:color="auto"/>
              <w:right w:val="single" w:sz="4" w:space="0" w:color="auto"/>
            </w:tcBorders>
            <w:noWrap/>
            <w:vAlign w:val="center"/>
            <w:hideMark/>
          </w:tcPr>
          <w:p w14:paraId="5FCC7D5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2F249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gridSpan w:val="2"/>
            <w:tcBorders>
              <w:top w:val="nil"/>
              <w:left w:val="nil"/>
              <w:bottom w:val="single" w:sz="4" w:space="0" w:color="auto"/>
              <w:right w:val="single" w:sz="4" w:space="0" w:color="auto"/>
            </w:tcBorders>
            <w:noWrap/>
            <w:vAlign w:val="center"/>
            <w:hideMark/>
          </w:tcPr>
          <w:p w14:paraId="64052D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hideMark/>
          </w:tcPr>
          <w:p w14:paraId="35BC3C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1172076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5E91F85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0F115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8" w:type="dxa"/>
            <w:gridSpan w:val="2"/>
            <w:tcBorders>
              <w:top w:val="nil"/>
              <w:left w:val="nil"/>
              <w:bottom w:val="single" w:sz="4" w:space="0" w:color="auto"/>
              <w:right w:val="single" w:sz="4" w:space="0" w:color="auto"/>
            </w:tcBorders>
            <w:noWrap/>
            <w:vAlign w:val="center"/>
            <w:hideMark/>
          </w:tcPr>
          <w:p w14:paraId="5BC7E9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tcBorders>
              <w:top w:val="nil"/>
              <w:left w:val="nil"/>
              <w:bottom w:val="single" w:sz="4" w:space="0" w:color="auto"/>
              <w:right w:val="single" w:sz="4" w:space="0" w:color="auto"/>
            </w:tcBorders>
            <w:noWrap/>
            <w:vAlign w:val="center"/>
            <w:hideMark/>
          </w:tcPr>
          <w:p w14:paraId="1F596DC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698" w:type="dxa"/>
            <w:tcBorders>
              <w:top w:val="nil"/>
              <w:left w:val="nil"/>
              <w:bottom w:val="single" w:sz="4" w:space="0" w:color="auto"/>
              <w:right w:val="single" w:sz="4" w:space="0" w:color="auto"/>
            </w:tcBorders>
            <w:noWrap/>
            <w:vAlign w:val="center"/>
            <w:hideMark/>
          </w:tcPr>
          <w:p w14:paraId="44D4FA9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118</w:t>
            </w:r>
          </w:p>
        </w:tc>
        <w:tc>
          <w:tcPr>
            <w:tcW w:w="697" w:type="dxa"/>
            <w:gridSpan w:val="2"/>
            <w:tcBorders>
              <w:top w:val="nil"/>
              <w:left w:val="nil"/>
              <w:bottom w:val="single" w:sz="4" w:space="0" w:color="auto"/>
              <w:right w:val="single" w:sz="4" w:space="0" w:color="auto"/>
            </w:tcBorders>
            <w:noWrap/>
            <w:vAlign w:val="center"/>
            <w:hideMark/>
          </w:tcPr>
          <w:p w14:paraId="399DDBB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698" w:type="dxa"/>
            <w:tcBorders>
              <w:top w:val="nil"/>
              <w:left w:val="nil"/>
              <w:bottom w:val="single" w:sz="4" w:space="0" w:color="auto"/>
              <w:right w:val="single" w:sz="4" w:space="0" w:color="auto"/>
            </w:tcBorders>
            <w:noWrap/>
            <w:vAlign w:val="center"/>
            <w:hideMark/>
          </w:tcPr>
          <w:p w14:paraId="78025D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178</w:t>
            </w:r>
          </w:p>
        </w:tc>
        <w:tc>
          <w:tcPr>
            <w:tcW w:w="698" w:type="dxa"/>
            <w:tcBorders>
              <w:top w:val="nil"/>
              <w:left w:val="nil"/>
              <w:bottom w:val="single" w:sz="4" w:space="0" w:color="auto"/>
              <w:right w:val="single" w:sz="4" w:space="0" w:color="auto"/>
            </w:tcBorders>
            <w:noWrap/>
            <w:vAlign w:val="center"/>
            <w:hideMark/>
          </w:tcPr>
          <w:p w14:paraId="0DC46B8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213</w:t>
            </w:r>
          </w:p>
        </w:tc>
      </w:tr>
      <w:tr w:rsidR="00396287" w:rsidRPr="00DC56BA" w14:paraId="0302F63F" w14:textId="77777777" w:rsidTr="00396287">
        <w:trPr>
          <w:gridAfter w:val="1"/>
          <w:wAfter w:w="9" w:type="dxa"/>
          <w:trHeight w:val="484"/>
        </w:trPr>
        <w:tc>
          <w:tcPr>
            <w:tcW w:w="1624" w:type="dxa"/>
            <w:tcBorders>
              <w:top w:val="nil"/>
              <w:left w:val="single" w:sz="4" w:space="0" w:color="auto"/>
              <w:bottom w:val="single" w:sz="4" w:space="0" w:color="auto"/>
              <w:right w:val="single" w:sz="4" w:space="0" w:color="auto"/>
            </w:tcBorders>
            <w:noWrap/>
            <w:vAlign w:val="center"/>
            <w:hideMark/>
          </w:tcPr>
          <w:p w14:paraId="6F3AC17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eu-LISA</w:t>
            </w:r>
          </w:p>
        </w:tc>
        <w:tc>
          <w:tcPr>
            <w:tcW w:w="1735" w:type="dxa"/>
            <w:tcBorders>
              <w:top w:val="nil"/>
              <w:left w:val="nil"/>
              <w:bottom w:val="single" w:sz="4" w:space="0" w:color="auto"/>
              <w:right w:val="single" w:sz="4" w:space="0" w:color="auto"/>
            </w:tcBorders>
            <w:vAlign w:val="center"/>
            <w:hideMark/>
          </w:tcPr>
          <w:p w14:paraId="3C1BF8C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Talin, EE; Strasbourg, FR</w:t>
            </w:r>
          </w:p>
        </w:tc>
        <w:tc>
          <w:tcPr>
            <w:tcW w:w="5709" w:type="dxa"/>
            <w:tcBorders>
              <w:top w:val="nil"/>
              <w:left w:val="nil"/>
              <w:bottom w:val="single" w:sz="4" w:space="0" w:color="auto"/>
              <w:right w:val="single" w:sz="4" w:space="0" w:color="auto"/>
            </w:tcBorders>
            <w:vAlign w:val="center"/>
            <w:hideMark/>
          </w:tcPr>
          <w:p w14:paraId="18238CF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operativno upravljanje obsežnih informacijskih sistemov s področja svobode, varnosti in pravice</w:t>
            </w:r>
          </w:p>
        </w:tc>
        <w:tc>
          <w:tcPr>
            <w:tcW w:w="697" w:type="dxa"/>
            <w:tcBorders>
              <w:top w:val="nil"/>
              <w:left w:val="nil"/>
              <w:bottom w:val="single" w:sz="4" w:space="0" w:color="auto"/>
              <w:right w:val="single" w:sz="4" w:space="0" w:color="auto"/>
            </w:tcBorders>
            <w:noWrap/>
            <w:vAlign w:val="center"/>
            <w:hideMark/>
          </w:tcPr>
          <w:p w14:paraId="26E47D3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6A4360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04BA0B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045ECD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459D255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38AE5E0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145A5A8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8" w:type="dxa"/>
            <w:gridSpan w:val="2"/>
            <w:tcBorders>
              <w:top w:val="nil"/>
              <w:left w:val="nil"/>
              <w:bottom w:val="single" w:sz="4" w:space="0" w:color="auto"/>
              <w:right w:val="single" w:sz="4" w:space="0" w:color="auto"/>
            </w:tcBorders>
            <w:noWrap/>
            <w:vAlign w:val="center"/>
            <w:hideMark/>
          </w:tcPr>
          <w:p w14:paraId="694FF66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7" w:type="dxa"/>
            <w:tcBorders>
              <w:top w:val="nil"/>
              <w:left w:val="nil"/>
              <w:bottom w:val="single" w:sz="4" w:space="0" w:color="auto"/>
              <w:right w:val="single" w:sz="4" w:space="0" w:color="auto"/>
            </w:tcBorders>
            <w:noWrap/>
            <w:vAlign w:val="center"/>
            <w:hideMark/>
          </w:tcPr>
          <w:p w14:paraId="3BAC0B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698" w:type="dxa"/>
            <w:tcBorders>
              <w:top w:val="nil"/>
              <w:left w:val="nil"/>
              <w:bottom w:val="single" w:sz="4" w:space="0" w:color="auto"/>
              <w:right w:val="single" w:sz="4" w:space="0" w:color="auto"/>
            </w:tcBorders>
            <w:noWrap/>
            <w:vAlign w:val="center"/>
            <w:hideMark/>
          </w:tcPr>
          <w:p w14:paraId="524CCD0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697" w:type="dxa"/>
            <w:gridSpan w:val="2"/>
            <w:tcBorders>
              <w:top w:val="nil"/>
              <w:left w:val="nil"/>
              <w:bottom w:val="single" w:sz="4" w:space="0" w:color="auto"/>
              <w:right w:val="single" w:sz="4" w:space="0" w:color="auto"/>
            </w:tcBorders>
            <w:noWrap/>
            <w:vAlign w:val="center"/>
            <w:hideMark/>
          </w:tcPr>
          <w:p w14:paraId="67614E9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698" w:type="dxa"/>
            <w:tcBorders>
              <w:top w:val="nil"/>
              <w:left w:val="nil"/>
              <w:bottom w:val="single" w:sz="4" w:space="0" w:color="auto"/>
              <w:right w:val="single" w:sz="4" w:space="0" w:color="auto"/>
            </w:tcBorders>
            <w:noWrap/>
            <w:vAlign w:val="center"/>
            <w:hideMark/>
          </w:tcPr>
          <w:p w14:paraId="1B0FFB2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89</w:t>
            </w:r>
          </w:p>
        </w:tc>
        <w:tc>
          <w:tcPr>
            <w:tcW w:w="698" w:type="dxa"/>
            <w:tcBorders>
              <w:top w:val="nil"/>
              <w:left w:val="nil"/>
              <w:bottom w:val="single" w:sz="4" w:space="0" w:color="auto"/>
              <w:right w:val="single" w:sz="4" w:space="0" w:color="auto"/>
            </w:tcBorders>
            <w:noWrap/>
            <w:vAlign w:val="center"/>
            <w:hideMark/>
          </w:tcPr>
          <w:p w14:paraId="4F22BEE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135</w:t>
            </w:r>
          </w:p>
        </w:tc>
      </w:tr>
      <w:tr w:rsidR="00396287" w:rsidRPr="00DC56BA" w14:paraId="5193C0EB"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3AD7D3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EU-OSHA</w:t>
            </w:r>
          </w:p>
        </w:tc>
        <w:tc>
          <w:tcPr>
            <w:tcW w:w="1735" w:type="dxa"/>
            <w:tcBorders>
              <w:top w:val="nil"/>
              <w:left w:val="nil"/>
              <w:bottom w:val="single" w:sz="4" w:space="0" w:color="auto"/>
              <w:right w:val="single" w:sz="4" w:space="0" w:color="auto"/>
            </w:tcBorders>
            <w:noWrap/>
            <w:vAlign w:val="center"/>
            <w:hideMark/>
          </w:tcPr>
          <w:p w14:paraId="51A8A46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Bilbao, ES</w:t>
            </w:r>
          </w:p>
        </w:tc>
        <w:tc>
          <w:tcPr>
            <w:tcW w:w="5709" w:type="dxa"/>
            <w:tcBorders>
              <w:top w:val="nil"/>
              <w:left w:val="nil"/>
              <w:bottom w:val="single" w:sz="4" w:space="0" w:color="auto"/>
              <w:right w:val="single" w:sz="4" w:space="0" w:color="auto"/>
            </w:tcBorders>
            <w:noWrap/>
            <w:vAlign w:val="center"/>
            <w:hideMark/>
          </w:tcPr>
          <w:p w14:paraId="4DB71D7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in zdravje pri delu</w:t>
            </w:r>
          </w:p>
        </w:tc>
        <w:tc>
          <w:tcPr>
            <w:tcW w:w="697" w:type="dxa"/>
            <w:tcBorders>
              <w:top w:val="nil"/>
              <w:left w:val="nil"/>
              <w:bottom w:val="single" w:sz="4" w:space="0" w:color="auto"/>
              <w:right w:val="single" w:sz="4" w:space="0" w:color="auto"/>
            </w:tcBorders>
            <w:noWrap/>
            <w:vAlign w:val="center"/>
            <w:hideMark/>
          </w:tcPr>
          <w:p w14:paraId="04F149B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7A617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9E416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E4BCE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tcBorders>
              <w:top w:val="nil"/>
              <w:left w:val="nil"/>
              <w:bottom w:val="single" w:sz="4" w:space="0" w:color="auto"/>
              <w:right w:val="single" w:sz="4" w:space="0" w:color="auto"/>
            </w:tcBorders>
            <w:noWrap/>
            <w:vAlign w:val="center"/>
            <w:hideMark/>
          </w:tcPr>
          <w:p w14:paraId="7D4F32B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6258982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7" w:type="dxa"/>
            <w:tcBorders>
              <w:top w:val="nil"/>
              <w:left w:val="nil"/>
              <w:bottom w:val="single" w:sz="4" w:space="0" w:color="auto"/>
              <w:right w:val="single" w:sz="4" w:space="0" w:color="auto"/>
            </w:tcBorders>
            <w:noWrap/>
            <w:vAlign w:val="center"/>
            <w:hideMark/>
          </w:tcPr>
          <w:p w14:paraId="7BD1E0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8" w:type="dxa"/>
            <w:gridSpan w:val="2"/>
            <w:tcBorders>
              <w:top w:val="nil"/>
              <w:left w:val="nil"/>
              <w:bottom w:val="single" w:sz="4" w:space="0" w:color="auto"/>
              <w:right w:val="single" w:sz="4" w:space="0" w:color="auto"/>
            </w:tcBorders>
            <w:noWrap/>
            <w:vAlign w:val="center"/>
            <w:hideMark/>
          </w:tcPr>
          <w:p w14:paraId="3DA6B06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3ECB782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8" w:type="dxa"/>
            <w:tcBorders>
              <w:top w:val="nil"/>
              <w:left w:val="nil"/>
              <w:bottom w:val="single" w:sz="4" w:space="0" w:color="auto"/>
              <w:right w:val="single" w:sz="4" w:space="0" w:color="auto"/>
            </w:tcBorders>
            <w:noWrap/>
            <w:vAlign w:val="center"/>
            <w:hideMark/>
          </w:tcPr>
          <w:p w14:paraId="1ECD443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gridSpan w:val="2"/>
            <w:tcBorders>
              <w:top w:val="nil"/>
              <w:left w:val="nil"/>
              <w:bottom w:val="single" w:sz="4" w:space="0" w:color="auto"/>
              <w:right w:val="single" w:sz="4" w:space="0" w:color="auto"/>
            </w:tcBorders>
            <w:noWrap/>
            <w:vAlign w:val="center"/>
            <w:hideMark/>
          </w:tcPr>
          <w:p w14:paraId="43BFAA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2AF748D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6BB31E0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w:t>
            </w:r>
          </w:p>
        </w:tc>
      </w:tr>
      <w:tr w:rsidR="00396287" w:rsidRPr="00DC56BA" w14:paraId="396083C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C5CD13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EUROFOUND</w:t>
            </w:r>
          </w:p>
        </w:tc>
        <w:tc>
          <w:tcPr>
            <w:tcW w:w="1735" w:type="dxa"/>
            <w:tcBorders>
              <w:top w:val="nil"/>
              <w:left w:val="nil"/>
              <w:bottom w:val="single" w:sz="4" w:space="0" w:color="auto"/>
              <w:right w:val="single" w:sz="4" w:space="0" w:color="auto"/>
            </w:tcBorders>
            <w:noWrap/>
            <w:vAlign w:val="center"/>
            <w:hideMark/>
          </w:tcPr>
          <w:p w14:paraId="7FD2D64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Dublin, IE</w:t>
            </w:r>
          </w:p>
        </w:tc>
        <w:tc>
          <w:tcPr>
            <w:tcW w:w="5709" w:type="dxa"/>
            <w:tcBorders>
              <w:top w:val="nil"/>
              <w:left w:val="nil"/>
              <w:bottom w:val="single" w:sz="4" w:space="0" w:color="auto"/>
              <w:right w:val="single" w:sz="4" w:space="0" w:color="auto"/>
            </w:tcBorders>
            <w:noWrap/>
            <w:vAlign w:val="center"/>
            <w:hideMark/>
          </w:tcPr>
          <w:p w14:paraId="5673AE4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izboljšanje življenjskih in delovnih razmer</w:t>
            </w:r>
          </w:p>
        </w:tc>
        <w:tc>
          <w:tcPr>
            <w:tcW w:w="697" w:type="dxa"/>
            <w:tcBorders>
              <w:top w:val="nil"/>
              <w:left w:val="nil"/>
              <w:bottom w:val="single" w:sz="4" w:space="0" w:color="auto"/>
              <w:right w:val="single" w:sz="4" w:space="0" w:color="auto"/>
            </w:tcBorders>
            <w:noWrap/>
            <w:vAlign w:val="center"/>
            <w:hideMark/>
          </w:tcPr>
          <w:p w14:paraId="2EF181B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20AB5A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6FE7B5E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739A6B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9BDEF4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3691827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0746B28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3E3B875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0CC4B59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7177C55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gridSpan w:val="2"/>
            <w:tcBorders>
              <w:top w:val="nil"/>
              <w:left w:val="nil"/>
              <w:bottom w:val="single" w:sz="4" w:space="0" w:color="auto"/>
              <w:right w:val="single" w:sz="4" w:space="0" w:color="auto"/>
            </w:tcBorders>
            <w:noWrap/>
            <w:vAlign w:val="center"/>
            <w:hideMark/>
          </w:tcPr>
          <w:p w14:paraId="1ADA5FC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4698AE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6A78DA6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r>
      <w:tr w:rsidR="00396287" w:rsidRPr="00DC56BA" w14:paraId="01DC04B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46AB5C2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EUROJUST</w:t>
            </w:r>
          </w:p>
        </w:tc>
        <w:tc>
          <w:tcPr>
            <w:tcW w:w="1735" w:type="dxa"/>
            <w:tcBorders>
              <w:top w:val="nil"/>
              <w:left w:val="nil"/>
              <w:bottom w:val="single" w:sz="4" w:space="0" w:color="auto"/>
              <w:right w:val="single" w:sz="4" w:space="0" w:color="auto"/>
            </w:tcBorders>
            <w:noWrap/>
            <w:vAlign w:val="center"/>
            <w:hideMark/>
          </w:tcPr>
          <w:p w14:paraId="36FA2FB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5709" w:type="dxa"/>
            <w:tcBorders>
              <w:top w:val="nil"/>
              <w:left w:val="nil"/>
              <w:bottom w:val="single" w:sz="4" w:space="0" w:color="auto"/>
              <w:right w:val="single" w:sz="4" w:space="0" w:color="auto"/>
            </w:tcBorders>
            <w:noWrap/>
            <w:vAlign w:val="center"/>
            <w:hideMark/>
          </w:tcPr>
          <w:p w14:paraId="37061FA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pravosodno sodelovanje v kazenskih zadevah</w:t>
            </w:r>
          </w:p>
        </w:tc>
        <w:tc>
          <w:tcPr>
            <w:tcW w:w="697" w:type="dxa"/>
            <w:tcBorders>
              <w:top w:val="nil"/>
              <w:left w:val="nil"/>
              <w:bottom w:val="single" w:sz="4" w:space="0" w:color="auto"/>
              <w:right w:val="single" w:sz="4" w:space="0" w:color="auto"/>
            </w:tcBorders>
            <w:noWrap/>
            <w:vAlign w:val="center"/>
            <w:hideMark/>
          </w:tcPr>
          <w:p w14:paraId="00F93A2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4381C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7B752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EF525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5DBF373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0BB6572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6D3A5E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698" w:type="dxa"/>
            <w:gridSpan w:val="2"/>
            <w:tcBorders>
              <w:top w:val="nil"/>
              <w:left w:val="nil"/>
              <w:bottom w:val="single" w:sz="4" w:space="0" w:color="auto"/>
              <w:right w:val="single" w:sz="4" w:space="0" w:color="auto"/>
            </w:tcBorders>
            <w:noWrap/>
            <w:vAlign w:val="center"/>
            <w:hideMark/>
          </w:tcPr>
          <w:p w14:paraId="73359A0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6A6362B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698" w:type="dxa"/>
            <w:tcBorders>
              <w:top w:val="nil"/>
              <w:left w:val="nil"/>
              <w:bottom w:val="single" w:sz="4" w:space="0" w:color="auto"/>
              <w:right w:val="single" w:sz="4" w:space="0" w:color="auto"/>
            </w:tcBorders>
            <w:noWrap/>
            <w:vAlign w:val="center"/>
            <w:hideMark/>
          </w:tcPr>
          <w:p w14:paraId="01CE4A9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gridSpan w:val="2"/>
            <w:tcBorders>
              <w:top w:val="nil"/>
              <w:left w:val="nil"/>
              <w:bottom w:val="single" w:sz="4" w:space="0" w:color="auto"/>
              <w:right w:val="single" w:sz="4" w:space="0" w:color="auto"/>
            </w:tcBorders>
            <w:noWrap/>
            <w:vAlign w:val="center"/>
            <w:hideMark/>
          </w:tcPr>
          <w:p w14:paraId="62113D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hideMark/>
          </w:tcPr>
          <w:p w14:paraId="4A7EC5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98" w:type="dxa"/>
            <w:tcBorders>
              <w:top w:val="nil"/>
              <w:left w:val="nil"/>
              <w:bottom w:val="single" w:sz="4" w:space="0" w:color="auto"/>
              <w:right w:val="single" w:sz="4" w:space="0" w:color="auto"/>
            </w:tcBorders>
            <w:noWrap/>
            <w:vAlign w:val="center"/>
            <w:hideMark/>
          </w:tcPr>
          <w:p w14:paraId="7C73CF1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r>
      <w:tr w:rsidR="00396287" w:rsidRPr="00DC56BA" w14:paraId="391C26BB"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70ACA64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EUROPOL</w:t>
            </w:r>
          </w:p>
        </w:tc>
        <w:tc>
          <w:tcPr>
            <w:tcW w:w="1735" w:type="dxa"/>
            <w:tcBorders>
              <w:top w:val="nil"/>
              <w:left w:val="nil"/>
              <w:bottom w:val="single" w:sz="4" w:space="0" w:color="auto"/>
              <w:right w:val="single" w:sz="4" w:space="0" w:color="auto"/>
            </w:tcBorders>
            <w:noWrap/>
            <w:vAlign w:val="center"/>
            <w:hideMark/>
          </w:tcPr>
          <w:p w14:paraId="2A7409E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5709" w:type="dxa"/>
            <w:tcBorders>
              <w:top w:val="nil"/>
              <w:left w:val="nil"/>
              <w:bottom w:val="single" w:sz="4" w:space="0" w:color="auto"/>
              <w:right w:val="single" w:sz="4" w:space="0" w:color="auto"/>
            </w:tcBorders>
            <w:noWrap/>
            <w:vAlign w:val="center"/>
            <w:hideMark/>
          </w:tcPr>
          <w:p w14:paraId="40ACA32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na področju preprečevanja, odkrivanja in preiskovanja kaznivih dejanj</w:t>
            </w:r>
          </w:p>
        </w:tc>
        <w:tc>
          <w:tcPr>
            <w:tcW w:w="697" w:type="dxa"/>
            <w:tcBorders>
              <w:top w:val="nil"/>
              <w:left w:val="nil"/>
              <w:bottom w:val="single" w:sz="4" w:space="0" w:color="auto"/>
              <w:right w:val="single" w:sz="4" w:space="0" w:color="auto"/>
            </w:tcBorders>
            <w:noWrap/>
            <w:vAlign w:val="center"/>
            <w:hideMark/>
          </w:tcPr>
          <w:p w14:paraId="39FB1C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17C84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50F7560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BACBF0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97" w:type="dxa"/>
            <w:tcBorders>
              <w:top w:val="nil"/>
              <w:left w:val="nil"/>
              <w:bottom w:val="single" w:sz="4" w:space="0" w:color="auto"/>
              <w:right w:val="single" w:sz="4" w:space="0" w:color="auto"/>
            </w:tcBorders>
            <w:noWrap/>
            <w:vAlign w:val="center"/>
            <w:hideMark/>
          </w:tcPr>
          <w:p w14:paraId="6D298A5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8" w:type="dxa"/>
            <w:gridSpan w:val="2"/>
            <w:tcBorders>
              <w:top w:val="nil"/>
              <w:left w:val="nil"/>
              <w:bottom w:val="single" w:sz="4" w:space="0" w:color="auto"/>
              <w:right w:val="single" w:sz="4" w:space="0" w:color="auto"/>
            </w:tcBorders>
            <w:noWrap/>
            <w:vAlign w:val="center"/>
            <w:hideMark/>
          </w:tcPr>
          <w:p w14:paraId="6DAD362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w:t>
            </w:r>
          </w:p>
        </w:tc>
        <w:tc>
          <w:tcPr>
            <w:tcW w:w="697" w:type="dxa"/>
            <w:tcBorders>
              <w:top w:val="nil"/>
              <w:left w:val="nil"/>
              <w:bottom w:val="single" w:sz="4" w:space="0" w:color="auto"/>
              <w:right w:val="single" w:sz="4" w:space="0" w:color="auto"/>
            </w:tcBorders>
            <w:noWrap/>
            <w:vAlign w:val="center"/>
            <w:hideMark/>
          </w:tcPr>
          <w:p w14:paraId="2903241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698" w:type="dxa"/>
            <w:gridSpan w:val="2"/>
            <w:tcBorders>
              <w:top w:val="nil"/>
              <w:left w:val="nil"/>
              <w:bottom w:val="single" w:sz="4" w:space="0" w:color="auto"/>
              <w:right w:val="single" w:sz="4" w:space="0" w:color="auto"/>
            </w:tcBorders>
            <w:noWrap/>
            <w:vAlign w:val="center"/>
            <w:hideMark/>
          </w:tcPr>
          <w:p w14:paraId="788CBA4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97" w:type="dxa"/>
            <w:tcBorders>
              <w:top w:val="nil"/>
              <w:left w:val="nil"/>
              <w:bottom w:val="single" w:sz="4" w:space="0" w:color="auto"/>
              <w:right w:val="single" w:sz="4" w:space="0" w:color="auto"/>
            </w:tcBorders>
            <w:noWrap/>
            <w:vAlign w:val="center"/>
            <w:hideMark/>
          </w:tcPr>
          <w:p w14:paraId="49D2546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114</w:t>
            </w:r>
          </w:p>
        </w:tc>
        <w:tc>
          <w:tcPr>
            <w:tcW w:w="698" w:type="dxa"/>
            <w:tcBorders>
              <w:top w:val="nil"/>
              <w:left w:val="nil"/>
              <w:bottom w:val="single" w:sz="4" w:space="0" w:color="auto"/>
              <w:right w:val="single" w:sz="4" w:space="0" w:color="auto"/>
            </w:tcBorders>
            <w:noWrap/>
            <w:vAlign w:val="center"/>
            <w:hideMark/>
          </w:tcPr>
          <w:p w14:paraId="24FC2E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97" w:type="dxa"/>
            <w:gridSpan w:val="2"/>
            <w:tcBorders>
              <w:top w:val="nil"/>
              <w:left w:val="nil"/>
              <w:bottom w:val="single" w:sz="4" w:space="0" w:color="auto"/>
              <w:right w:val="single" w:sz="4" w:space="0" w:color="auto"/>
            </w:tcBorders>
            <w:noWrap/>
            <w:vAlign w:val="center"/>
            <w:hideMark/>
          </w:tcPr>
          <w:p w14:paraId="7998C04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98" w:type="dxa"/>
            <w:tcBorders>
              <w:top w:val="nil"/>
              <w:left w:val="nil"/>
              <w:bottom w:val="single" w:sz="4" w:space="0" w:color="auto"/>
              <w:right w:val="single" w:sz="4" w:space="0" w:color="auto"/>
            </w:tcBorders>
            <w:noWrap/>
            <w:vAlign w:val="center"/>
            <w:hideMark/>
          </w:tcPr>
          <w:p w14:paraId="74162F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74</w:t>
            </w:r>
          </w:p>
        </w:tc>
        <w:tc>
          <w:tcPr>
            <w:tcW w:w="698" w:type="dxa"/>
            <w:tcBorders>
              <w:top w:val="nil"/>
              <w:left w:val="nil"/>
              <w:bottom w:val="single" w:sz="4" w:space="0" w:color="auto"/>
              <w:right w:val="single" w:sz="4" w:space="0" w:color="auto"/>
            </w:tcBorders>
            <w:noWrap/>
            <w:vAlign w:val="center"/>
            <w:hideMark/>
          </w:tcPr>
          <w:p w14:paraId="1217E0E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240</w:t>
            </w:r>
          </w:p>
        </w:tc>
      </w:tr>
      <w:tr w:rsidR="00396287" w:rsidRPr="00DC56BA" w14:paraId="56DAF7E0"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0806B6D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EUSPA</w:t>
            </w:r>
          </w:p>
        </w:tc>
        <w:tc>
          <w:tcPr>
            <w:tcW w:w="1735" w:type="dxa"/>
            <w:tcBorders>
              <w:top w:val="nil"/>
              <w:left w:val="nil"/>
              <w:bottom w:val="single" w:sz="4" w:space="0" w:color="auto"/>
              <w:right w:val="single" w:sz="4" w:space="0" w:color="auto"/>
            </w:tcBorders>
            <w:noWrap/>
            <w:vAlign w:val="center"/>
            <w:hideMark/>
          </w:tcPr>
          <w:p w14:paraId="04A126F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Praga, CZ</w:t>
            </w:r>
          </w:p>
        </w:tc>
        <w:tc>
          <w:tcPr>
            <w:tcW w:w="5709" w:type="dxa"/>
            <w:tcBorders>
              <w:top w:val="nil"/>
              <w:left w:val="nil"/>
              <w:bottom w:val="single" w:sz="4" w:space="0" w:color="auto"/>
              <w:right w:val="single" w:sz="4" w:space="0" w:color="auto"/>
            </w:tcBorders>
            <w:noWrap/>
            <w:vAlign w:val="center"/>
            <w:hideMark/>
          </w:tcPr>
          <w:p w14:paraId="3560381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vesoljski program</w:t>
            </w:r>
          </w:p>
        </w:tc>
        <w:tc>
          <w:tcPr>
            <w:tcW w:w="697" w:type="dxa"/>
            <w:tcBorders>
              <w:top w:val="nil"/>
              <w:left w:val="nil"/>
              <w:bottom w:val="single" w:sz="4" w:space="0" w:color="auto"/>
              <w:right w:val="single" w:sz="4" w:space="0" w:color="auto"/>
            </w:tcBorders>
            <w:noWrap/>
            <w:vAlign w:val="center"/>
            <w:hideMark/>
          </w:tcPr>
          <w:p w14:paraId="4755390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B78A2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4E11DC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E57B34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2585445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049BBB7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57463E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98" w:type="dxa"/>
            <w:gridSpan w:val="2"/>
            <w:tcBorders>
              <w:top w:val="nil"/>
              <w:left w:val="nil"/>
              <w:bottom w:val="single" w:sz="4" w:space="0" w:color="auto"/>
              <w:right w:val="single" w:sz="4" w:space="0" w:color="auto"/>
            </w:tcBorders>
            <w:noWrap/>
            <w:vAlign w:val="center"/>
            <w:hideMark/>
          </w:tcPr>
          <w:p w14:paraId="3D2894C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58E0F2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48BE794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gridSpan w:val="2"/>
            <w:tcBorders>
              <w:top w:val="nil"/>
              <w:left w:val="nil"/>
              <w:bottom w:val="single" w:sz="4" w:space="0" w:color="auto"/>
              <w:right w:val="single" w:sz="4" w:space="0" w:color="auto"/>
            </w:tcBorders>
            <w:noWrap/>
            <w:vAlign w:val="center"/>
            <w:hideMark/>
          </w:tcPr>
          <w:p w14:paraId="4E3E978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98" w:type="dxa"/>
            <w:tcBorders>
              <w:top w:val="nil"/>
              <w:left w:val="nil"/>
              <w:bottom w:val="single" w:sz="4" w:space="0" w:color="auto"/>
              <w:right w:val="single" w:sz="4" w:space="0" w:color="auto"/>
            </w:tcBorders>
            <w:noWrap/>
            <w:vAlign w:val="center"/>
            <w:hideMark/>
          </w:tcPr>
          <w:p w14:paraId="52487C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98" w:type="dxa"/>
            <w:tcBorders>
              <w:top w:val="nil"/>
              <w:left w:val="nil"/>
              <w:bottom w:val="single" w:sz="4" w:space="0" w:color="auto"/>
              <w:right w:val="single" w:sz="4" w:space="0" w:color="auto"/>
            </w:tcBorders>
            <w:noWrap/>
            <w:vAlign w:val="center"/>
            <w:hideMark/>
          </w:tcPr>
          <w:p w14:paraId="41E3AFC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r>
      <w:tr w:rsidR="00396287" w:rsidRPr="00DC56BA" w14:paraId="772F1544"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2964280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w:t>
            </w:r>
          </w:p>
        </w:tc>
        <w:tc>
          <w:tcPr>
            <w:tcW w:w="1735" w:type="dxa"/>
            <w:tcBorders>
              <w:top w:val="nil"/>
              <w:left w:val="nil"/>
              <w:bottom w:val="single" w:sz="4" w:space="0" w:color="auto"/>
              <w:right w:val="single" w:sz="4" w:space="0" w:color="auto"/>
            </w:tcBorders>
            <w:noWrap/>
            <w:vAlign w:val="center"/>
            <w:hideMark/>
          </w:tcPr>
          <w:p w14:paraId="025FDA8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Dunaj, AT</w:t>
            </w:r>
          </w:p>
        </w:tc>
        <w:tc>
          <w:tcPr>
            <w:tcW w:w="5709" w:type="dxa"/>
            <w:tcBorders>
              <w:top w:val="nil"/>
              <w:left w:val="nil"/>
              <w:bottom w:val="single" w:sz="4" w:space="0" w:color="auto"/>
              <w:right w:val="single" w:sz="4" w:space="0" w:color="auto"/>
            </w:tcBorders>
            <w:noWrap/>
            <w:vAlign w:val="center"/>
            <w:hideMark/>
          </w:tcPr>
          <w:p w14:paraId="3250166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temeljne pravice</w:t>
            </w:r>
          </w:p>
        </w:tc>
        <w:tc>
          <w:tcPr>
            <w:tcW w:w="697" w:type="dxa"/>
            <w:tcBorders>
              <w:top w:val="nil"/>
              <w:left w:val="nil"/>
              <w:bottom w:val="single" w:sz="4" w:space="0" w:color="auto"/>
              <w:right w:val="single" w:sz="4" w:space="0" w:color="auto"/>
            </w:tcBorders>
            <w:noWrap/>
            <w:vAlign w:val="center"/>
            <w:hideMark/>
          </w:tcPr>
          <w:p w14:paraId="4579778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FEBEA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88E77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C9D73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0F6EAD5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23FC06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16900D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2F57F3F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5C36FD4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tcBorders>
              <w:top w:val="nil"/>
              <w:left w:val="nil"/>
              <w:bottom w:val="single" w:sz="4" w:space="0" w:color="auto"/>
              <w:right w:val="single" w:sz="4" w:space="0" w:color="auto"/>
            </w:tcBorders>
            <w:noWrap/>
            <w:vAlign w:val="center"/>
            <w:hideMark/>
          </w:tcPr>
          <w:p w14:paraId="44A08A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97" w:type="dxa"/>
            <w:gridSpan w:val="2"/>
            <w:tcBorders>
              <w:top w:val="nil"/>
              <w:left w:val="nil"/>
              <w:bottom w:val="single" w:sz="4" w:space="0" w:color="auto"/>
              <w:right w:val="single" w:sz="4" w:space="0" w:color="auto"/>
            </w:tcBorders>
            <w:noWrap/>
            <w:vAlign w:val="center"/>
            <w:hideMark/>
          </w:tcPr>
          <w:p w14:paraId="5DED4EC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tcBorders>
              <w:top w:val="nil"/>
              <w:left w:val="nil"/>
              <w:bottom w:val="single" w:sz="4" w:space="0" w:color="auto"/>
              <w:right w:val="single" w:sz="4" w:space="0" w:color="auto"/>
            </w:tcBorders>
            <w:noWrap/>
            <w:vAlign w:val="center"/>
            <w:hideMark/>
          </w:tcPr>
          <w:p w14:paraId="73F4D83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8" w:type="dxa"/>
            <w:tcBorders>
              <w:top w:val="nil"/>
              <w:left w:val="nil"/>
              <w:bottom w:val="single" w:sz="4" w:space="0" w:color="auto"/>
              <w:right w:val="single" w:sz="4" w:space="0" w:color="auto"/>
            </w:tcBorders>
            <w:noWrap/>
            <w:vAlign w:val="center"/>
            <w:hideMark/>
          </w:tcPr>
          <w:p w14:paraId="1317128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r>
      <w:tr w:rsidR="00396287" w:rsidRPr="00DC56BA" w14:paraId="0A9089EF"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noWrap/>
            <w:vAlign w:val="center"/>
            <w:hideMark/>
          </w:tcPr>
          <w:p w14:paraId="644FC97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FRONTEX</w:t>
            </w:r>
          </w:p>
        </w:tc>
        <w:tc>
          <w:tcPr>
            <w:tcW w:w="1735" w:type="dxa"/>
            <w:tcBorders>
              <w:top w:val="nil"/>
              <w:left w:val="nil"/>
              <w:bottom w:val="single" w:sz="4" w:space="0" w:color="auto"/>
              <w:right w:val="single" w:sz="4" w:space="0" w:color="auto"/>
            </w:tcBorders>
            <w:noWrap/>
            <w:vAlign w:val="center"/>
            <w:hideMark/>
          </w:tcPr>
          <w:p w14:paraId="63EFB1B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Varšava, PL</w:t>
            </w:r>
          </w:p>
        </w:tc>
        <w:tc>
          <w:tcPr>
            <w:tcW w:w="5709" w:type="dxa"/>
            <w:tcBorders>
              <w:top w:val="nil"/>
              <w:left w:val="nil"/>
              <w:bottom w:val="single" w:sz="4" w:space="0" w:color="auto"/>
              <w:right w:val="single" w:sz="4" w:space="0" w:color="auto"/>
            </w:tcBorders>
            <w:noWrap/>
            <w:vAlign w:val="center"/>
            <w:hideMark/>
          </w:tcPr>
          <w:p w14:paraId="7D81A62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mejno in obalno stražo</w:t>
            </w:r>
          </w:p>
        </w:tc>
        <w:tc>
          <w:tcPr>
            <w:tcW w:w="697" w:type="dxa"/>
            <w:tcBorders>
              <w:top w:val="nil"/>
              <w:left w:val="nil"/>
              <w:bottom w:val="single" w:sz="4" w:space="0" w:color="auto"/>
              <w:right w:val="single" w:sz="4" w:space="0" w:color="auto"/>
            </w:tcBorders>
            <w:noWrap/>
            <w:vAlign w:val="center"/>
            <w:hideMark/>
          </w:tcPr>
          <w:p w14:paraId="71CF01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D8C94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97" w:type="dxa"/>
            <w:gridSpan w:val="2"/>
            <w:tcBorders>
              <w:top w:val="nil"/>
              <w:left w:val="nil"/>
              <w:bottom w:val="single" w:sz="4" w:space="0" w:color="auto"/>
              <w:right w:val="single" w:sz="4" w:space="0" w:color="auto"/>
            </w:tcBorders>
            <w:noWrap/>
            <w:vAlign w:val="center"/>
            <w:hideMark/>
          </w:tcPr>
          <w:p w14:paraId="0538AF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98" w:type="dxa"/>
            <w:tcBorders>
              <w:top w:val="nil"/>
              <w:left w:val="nil"/>
              <w:bottom w:val="single" w:sz="4" w:space="0" w:color="auto"/>
              <w:right w:val="single" w:sz="4" w:space="0" w:color="auto"/>
            </w:tcBorders>
            <w:noWrap/>
            <w:vAlign w:val="center"/>
            <w:hideMark/>
          </w:tcPr>
          <w:p w14:paraId="6AA0060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7" w:type="dxa"/>
            <w:tcBorders>
              <w:top w:val="nil"/>
              <w:left w:val="nil"/>
              <w:bottom w:val="single" w:sz="4" w:space="0" w:color="auto"/>
              <w:right w:val="single" w:sz="4" w:space="0" w:color="auto"/>
            </w:tcBorders>
            <w:noWrap/>
            <w:vAlign w:val="center"/>
            <w:hideMark/>
          </w:tcPr>
          <w:p w14:paraId="1813E38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hideMark/>
          </w:tcPr>
          <w:p w14:paraId="4E0C999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7" w:type="dxa"/>
            <w:tcBorders>
              <w:top w:val="nil"/>
              <w:left w:val="nil"/>
              <w:bottom w:val="single" w:sz="4" w:space="0" w:color="auto"/>
              <w:right w:val="single" w:sz="4" w:space="0" w:color="auto"/>
            </w:tcBorders>
            <w:noWrap/>
            <w:vAlign w:val="center"/>
            <w:hideMark/>
          </w:tcPr>
          <w:p w14:paraId="546D37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698" w:type="dxa"/>
            <w:gridSpan w:val="2"/>
            <w:tcBorders>
              <w:top w:val="nil"/>
              <w:left w:val="nil"/>
              <w:bottom w:val="single" w:sz="4" w:space="0" w:color="auto"/>
              <w:right w:val="single" w:sz="4" w:space="0" w:color="auto"/>
            </w:tcBorders>
            <w:noWrap/>
            <w:vAlign w:val="center"/>
            <w:hideMark/>
          </w:tcPr>
          <w:p w14:paraId="7CE7ED4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97" w:type="dxa"/>
            <w:tcBorders>
              <w:top w:val="nil"/>
              <w:left w:val="nil"/>
              <w:bottom w:val="single" w:sz="4" w:space="0" w:color="auto"/>
              <w:right w:val="single" w:sz="4" w:space="0" w:color="auto"/>
            </w:tcBorders>
            <w:noWrap/>
            <w:vAlign w:val="center"/>
            <w:hideMark/>
          </w:tcPr>
          <w:p w14:paraId="6887DC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107</w:t>
            </w:r>
          </w:p>
        </w:tc>
        <w:tc>
          <w:tcPr>
            <w:tcW w:w="698" w:type="dxa"/>
            <w:tcBorders>
              <w:top w:val="nil"/>
              <w:left w:val="nil"/>
              <w:bottom w:val="single" w:sz="4" w:space="0" w:color="auto"/>
              <w:right w:val="single" w:sz="4" w:space="0" w:color="auto"/>
            </w:tcBorders>
            <w:noWrap/>
            <w:vAlign w:val="center"/>
            <w:hideMark/>
          </w:tcPr>
          <w:p w14:paraId="3F1464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240</w:t>
            </w:r>
          </w:p>
        </w:tc>
        <w:tc>
          <w:tcPr>
            <w:tcW w:w="697" w:type="dxa"/>
            <w:gridSpan w:val="2"/>
            <w:tcBorders>
              <w:top w:val="nil"/>
              <w:left w:val="nil"/>
              <w:bottom w:val="single" w:sz="4" w:space="0" w:color="auto"/>
              <w:right w:val="single" w:sz="4" w:space="0" w:color="auto"/>
            </w:tcBorders>
            <w:noWrap/>
            <w:vAlign w:val="center"/>
            <w:hideMark/>
          </w:tcPr>
          <w:p w14:paraId="0C6C20F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489</w:t>
            </w:r>
          </w:p>
        </w:tc>
        <w:tc>
          <w:tcPr>
            <w:tcW w:w="698" w:type="dxa"/>
            <w:tcBorders>
              <w:top w:val="nil"/>
              <w:left w:val="nil"/>
              <w:bottom w:val="single" w:sz="4" w:space="0" w:color="auto"/>
              <w:right w:val="single" w:sz="4" w:space="0" w:color="auto"/>
            </w:tcBorders>
            <w:noWrap/>
            <w:vAlign w:val="center"/>
            <w:hideMark/>
          </w:tcPr>
          <w:p w14:paraId="2B3A177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729</w:t>
            </w:r>
          </w:p>
        </w:tc>
        <w:tc>
          <w:tcPr>
            <w:tcW w:w="698" w:type="dxa"/>
            <w:tcBorders>
              <w:top w:val="nil"/>
              <w:left w:val="nil"/>
              <w:bottom w:val="single" w:sz="4" w:space="0" w:color="auto"/>
              <w:right w:val="single" w:sz="4" w:space="0" w:color="auto"/>
            </w:tcBorders>
            <w:noWrap/>
            <w:vAlign w:val="center"/>
            <w:hideMark/>
          </w:tcPr>
          <w:p w14:paraId="6EA3521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874</w:t>
            </w:r>
          </w:p>
        </w:tc>
      </w:tr>
      <w:tr w:rsidR="00396287" w:rsidRPr="00DC56BA" w14:paraId="0CFCB8D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shd w:val="clear" w:color="000000" w:fill="D0D0D0"/>
            <w:noWrap/>
            <w:vAlign w:val="bottom"/>
            <w:hideMark/>
          </w:tcPr>
          <w:p w14:paraId="66084002"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Izvajalske agencije</w:t>
            </w:r>
          </w:p>
        </w:tc>
        <w:tc>
          <w:tcPr>
            <w:tcW w:w="1735" w:type="dxa"/>
            <w:tcBorders>
              <w:top w:val="nil"/>
              <w:left w:val="nil"/>
              <w:bottom w:val="single" w:sz="4" w:space="0" w:color="auto"/>
              <w:right w:val="single" w:sz="4" w:space="0" w:color="auto"/>
            </w:tcBorders>
            <w:shd w:val="clear" w:color="000000" w:fill="D0D0D0"/>
            <w:noWrap/>
            <w:vAlign w:val="bottom"/>
            <w:hideMark/>
          </w:tcPr>
          <w:p w14:paraId="658C70AE"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709" w:type="dxa"/>
            <w:tcBorders>
              <w:top w:val="nil"/>
              <w:left w:val="nil"/>
              <w:bottom w:val="single" w:sz="4" w:space="0" w:color="auto"/>
              <w:right w:val="single" w:sz="4" w:space="0" w:color="auto"/>
            </w:tcBorders>
            <w:shd w:val="clear" w:color="000000" w:fill="D0D0D0"/>
            <w:noWrap/>
            <w:vAlign w:val="bottom"/>
            <w:hideMark/>
          </w:tcPr>
          <w:p w14:paraId="57CBA8E3"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97" w:type="dxa"/>
            <w:tcBorders>
              <w:top w:val="nil"/>
              <w:left w:val="nil"/>
              <w:bottom w:val="single" w:sz="4" w:space="0" w:color="auto"/>
              <w:right w:val="single" w:sz="4" w:space="0" w:color="auto"/>
            </w:tcBorders>
            <w:shd w:val="clear" w:color="000000" w:fill="D0D0D0"/>
            <w:noWrap/>
            <w:vAlign w:val="center"/>
            <w:hideMark/>
          </w:tcPr>
          <w:p w14:paraId="3B1AF8F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698" w:type="dxa"/>
            <w:tcBorders>
              <w:top w:val="nil"/>
              <w:left w:val="nil"/>
              <w:bottom w:val="single" w:sz="4" w:space="0" w:color="auto"/>
              <w:right w:val="single" w:sz="4" w:space="0" w:color="auto"/>
            </w:tcBorders>
            <w:shd w:val="clear" w:color="000000" w:fill="D0D0D0"/>
            <w:noWrap/>
            <w:vAlign w:val="center"/>
            <w:hideMark/>
          </w:tcPr>
          <w:p w14:paraId="14CDCFC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697" w:type="dxa"/>
            <w:gridSpan w:val="2"/>
            <w:tcBorders>
              <w:top w:val="nil"/>
              <w:left w:val="nil"/>
              <w:bottom w:val="single" w:sz="4" w:space="0" w:color="auto"/>
              <w:right w:val="single" w:sz="4" w:space="0" w:color="auto"/>
            </w:tcBorders>
            <w:shd w:val="clear" w:color="000000" w:fill="D0D0D0"/>
            <w:noWrap/>
            <w:vAlign w:val="center"/>
            <w:hideMark/>
          </w:tcPr>
          <w:p w14:paraId="36A9F4E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698" w:type="dxa"/>
            <w:tcBorders>
              <w:top w:val="nil"/>
              <w:left w:val="nil"/>
              <w:bottom w:val="single" w:sz="4" w:space="0" w:color="auto"/>
              <w:right w:val="single" w:sz="4" w:space="0" w:color="auto"/>
            </w:tcBorders>
            <w:shd w:val="clear" w:color="000000" w:fill="D0D0D0"/>
            <w:noWrap/>
            <w:vAlign w:val="center"/>
            <w:hideMark/>
          </w:tcPr>
          <w:p w14:paraId="3124AD9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235</w:t>
            </w:r>
          </w:p>
        </w:tc>
        <w:tc>
          <w:tcPr>
            <w:tcW w:w="697" w:type="dxa"/>
            <w:tcBorders>
              <w:top w:val="nil"/>
              <w:left w:val="nil"/>
              <w:bottom w:val="single" w:sz="4" w:space="0" w:color="auto"/>
              <w:right w:val="single" w:sz="4" w:space="0" w:color="auto"/>
            </w:tcBorders>
            <w:shd w:val="clear" w:color="000000" w:fill="D0D0D0"/>
            <w:noWrap/>
            <w:vAlign w:val="center"/>
            <w:hideMark/>
          </w:tcPr>
          <w:p w14:paraId="6725314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698" w:type="dxa"/>
            <w:gridSpan w:val="2"/>
            <w:tcBorders>
              <w:top w:val="nil"/>
              <w:left w:val="nil"/>
              <w:bottom w:val="single" w:sz="4" w:space="0" w:color="auto"/>
              <w:right w:val="single" w:sz="4" w:space="0" w:color="auto"/>
            </w:tcBorders>
            <w:shd w:val="clear" w:color="000000" w:fill="D0D0D0"/>
            <w:noWrap/>
            <w:vAlign w:val="center"/>
            <w:hideMark/>
          </w:tcPr>
          <w:p w14:paraId="18DF86E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272</w:t>
            </w:r>
          </w:p>
        </w:tc>
        <w:tc>
          <w:tcPr>
            <w:tcW w:w="697" w:type="dxa"/>
            <w:tcBorders>
              <w:top w:val="nil"/>
              <w:left w:val="nil"/>
              <w:bottom w:val="single" w:sz="4" w:space="0" w:color="auto"/>
              <w:right w:val="single" w:sz="4" w:space="0" w:color="auto"/>
            </w:tcBorders>
            <w:shd w:val="clear" w:color="000000" w:fill="D0D0D0"/>
            <w:noWrap/>
            <w:vAlign w:val="center"/>
            <w:hideMark/>
          </w:tcPr>
          <w:p w14:paraId="5247CC5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635</w:t>
            </w:r>
          </w:p>
        </w:tc>
        <w:tc>
          <w:tcPr>
            <w:tcW w:w="698" w:type="dxa"/>
            <w:gridSpan w:val="2"/>
            <w:tcBorders>
              <w:top w:val="nil"/>
              <w:left w:val="nil"/>
              <w:bottom w:val="single" w:sz="4" w:space="0" w:color="auto"/>
              <w:right w:val="single" w:sz="4" w:space="0" w:color="auto"/>
            </w:tcBorders>
            <w:shd w:val="clear" w:color="000000" w:fill="D0D0D0"/>
            <w:noWrap/>
            <w:vAlign w:val="center"/>
            <w:hideMark/>
          </w:tcPr>
          <w:p w14:paraId="277655A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291</w:t>
            </w:r>
          </w:p>
        </w:tc>
        <w:tc>
          <w:tcPr>
            <w:tcW w:w="697" w:type="dxa"/>
            <w:tcBorders>
              <w:top w:val="nil"/>
              <w:left w:val="nil"/>
              <w:bottom w:val="single" w:sz="4" w:space="0" w:color="auto"/>
              <w:right w:val="single" w:sz="4" w:space="0" w:color="auto"/>
            </w:tcBorders>
            <w:shd w:val="clear" w:color="000000" w:fill="D0D0D0"/>
            <w:noWrap/>
            <w:vAlign w:val="center"/>
            <w:hideMark/>
          </w:tcPr>
          <w:p w14:paraId="01C0EF2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926</w:t>
            </w:r>
          </w:p>
        </w:tc>
        <w:tc>
          <w:tcPr>
            <w:tcW w:w="698" w:type="dxa"/>
            <w:tcBorders>
              <w:top w:val="nil"/>
              <w:left w:val="nil"/>
              <w:bottom w:val="single" w:sz="4" w:space="0" w:color="auto"/>
              <w:right w:val="single" w:sz="4" w:space="0" w:color="auto"/>
            </w:tcBorders>
            <w:shd w:val="clear" w:color="000000" w:fill="D0D0D0"/>
            <w:noWrap/>
            <w:vAlign w:val="center"/>
            <w:hideMark/>
          </w:tcPr>
          <w:p w14:paraId="61A2FB2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755</w:t>
            </w:r>
          </w:p>
        </w:tc>
        <w:tc>
          <w:tcPr>
            <w:tcW w:w="697" w:type="dxa"/>
            <w:gridSpan w:val="2"/>
            <w:tcBorders>
              <w:top w:val="nil"/>
              <w:left w:val="nil"/>
              <w:bottom w:val="single" w:sz="4" w:space="0" w:color="auto"/>
              <w:right w:val="single" w:sz="4" w:space="0" w:color="auto"/>
            </w:tcBorders>
            <w:shd w:val="clear" w:color="000000" w:fill="D0D0D0"/>
            <w:noWrap/>
            <w:vAlign w:val="center"/>
            <w:hideMark/>
          </w:tcPr>
          <w:p w14:paraId="44895D5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458</w:t>
            </w:r>
          </w:p>
        </w:tc>
        <w:tc>
          <w:tcPr>
            <w:tcW w:w="698" w:type="dxa"/>
            <w:tcBorders>
              <w:top w:val="nil"/>
              <w:left w:val="nil"/>
              <w:bottom w:val="single" w:sz="4" w:space="0" w:color="auto"/>
              <w:right w:val="single" w:sz="4" w:space="0" w:color="auto"/>
            </w:tcBorders>
            <w:shd w:val="clear" w:color="000000" w:fill="D0D0D0"/>
            <w:noWrap/>
            <w:vAlign w:val="center"/>
            <w:hideMark/>
          </w:tcPr>
          <w:p w14:paraId="64CF75A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1 213</w:t>
            </w:r>
          </w:p>
        </w:tc>
        <w:tc>
          <w:tcPr>
            <w:tcW w:w="698" w:type="dxa"/>
            <w:tcBorders>
              <w:top w:val="nil"/>
              <w:left w:val="nil"/>
              <w:bottom w:val="single" w:sz="4" w:space="0" w:color="auto"/>
              <w:right w:val="single" w:sz="4" w:space="0" w:color="auto"/>
            </w:tcBorders>
            <w:shd w:val="clear" w:color="000000" w:fill="D0D0D0"/>
            <w:noWrap/>
            <w:vAlign w:val="center"/>
            <w:hideMark/>
          </w:tcPr>
          <w:p w14:paraId="05E067D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2 425</w:t>
            </w:r>
          </w:p>
        </w:tc>
      </w:tr>
      <w:tr w:rsidR="00396287" w:rsidRPr="00DC56BA" w14:paraId="4DF86EC3"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564ADA4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CINEA</w:t>
            </w:r>
          </w:p>
        </w:tc>
        <w:tc>
          <w:tcPr>
            <w:tcW w:w="1735" w:type="dxa"/>
            <w:tcBorders>
              <w:top w:val="nil"/>
              <w:left w:val="nil"/>
              <w:bottom w:val="single" w:sz="4" w:space="0" w:color="auto"/>
              <w:right w:val="single" w:sz="4" w:space="0" w:color="auto"/>
            </w:tcBorders>
            <w:vAlign w:val="center"/>
            <w:hideMark/>
          </w:tcPr>
          <w:p w14:paraId="10A3CF8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775D0E5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podnebje, infrastrukturo in okolje</w:t>
            </w:r>
          </w:p>
        </w:tc>
        <w:tc>
          <w:tcPr>
            <w:tcW w:w="697" w:type="dxa"/>
            <w:tcBorders>
              <w:top w:val="nil"/>
              <w:left w:val="nil"/>
              <w:bottom w:val="single" w:sz="4" w:space="0" w:color="auto"/>
              <w:right w:val="single" w:sz="4" w:space="0" w:color="auto"/>
            </w:tcBorders>
            <w:noWrap/>
            <w:vAlign w:val="center"/>
            <w:hideMark/>
          </w:tcPr>
          <w:p w14:paraId="47FBDE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4842B7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D8357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2AEA4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697" w:type="dxa"/>
            <w:tcBorders>
              <w:top w:val="nil"/>
              <w:left w:val="nil"/>
              <w:bottom w:val="single" w:sz="4" w:space="0" w:color="auto"/>
              <w:right w:val="single" w:sz="4" w:space="0" w:color="auto"/>
            </w:tcBorders>
            <w:noWrap/>
            <w:vAlign w:val="center"/>
            <w:hideMark/>
          </w:tcPr>
          <w:p w14:paraId="70ED61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5DC4C5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97" w:type="dxa"/>
            <w:tcBorders>
              <w:top w:val="nil"/>
              <w:left w:val="nil"/>
              <w:bottom w:val="single" w:sz="4" w:space="0" w:color="auto"/>
              <w:right w:val="single" w:sz="4" w:space="0" w:color="auto"/>
            </w:tcBorders>
            <w:noWrap/>
            <w:vAlign w:val="center"/>
            <w:hideMark/>
          </w:tcPr>
          <w:p w14:paraId="60D1FBB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90</w:t>
            </w:r>
          </w:p>
        </w:tc>
        <w:tc>
          <w:tcPr>
            <w:tcW w:w="698" w:type="dxa"/>
            <w:gridSpan w:val="2"/>
            <w:tcBorders>
              <w:top w:val="nil"/>
              <w:left w:val="nil"/>
              <w:bottom w:val="single" w:sz="4" w:space="0" w:color="auto"/>
              <w:right w:val="single" w:sz="4" w:space="0" w:color="auto"/>
            </w:tcBorders>
            <w:noWrap/>
            <w:vAlign w:val="center"/>
            <w:hideMark/>
          </w:tcPr>
          <w:p w14:paraId="72B215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697" w:type="dxa"/>
            <w:tcBorders>
              <w:top w:val="nil"/>
              <w:left w:val="nil"/>
              <w:bottom w:val="single" w:sz="4" w:space="0" w:color="auto"/>
              <w:right w:val="single" w:sz="4" w:space="0" w:color="auto"/>
            </w:tcBorders>
            <w:noWrap/>
            <w:vAlign w:val="center"/>
            <w:hideMark/>
          </w:tcPr>
          <w:p w14:paraId="34E9622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w:t>
            </w:r>
          </w:p>
        </w:tc>
        <w:tc>
          <w:tcPr>
            <w:tcW w:w="698" w:type="dxa"/>
            <w:tcBorders>
              <w:top w:val="nil"/>
              <w:left w:val="nil"/>
              <w:bottom w:val="single" w:sz="4" w:space="0" w:color="auto"/>
              <w:right w:val="single" w:sz="4" w:space="0" w:color="auto"/>
            </w:tcBorders>
            <w:noWrap/>
            <w:vAlign w:val="center"/>
            <w:hideMark/>
          </w:tcPr>
          <w:p w14:paraId="7866566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147</w:t>
            </w:r>
          </w:p>
        </w:tc>
        <w:tc>
          <w:tcPr>
            <w:tcW w:w="697" w:type="dxa"/>
            <w:gridSpan w:val="2"/>
            <w:tcBorders>
              <w:top w:val="nil"/>
              <w:left w:val="nil"/>
              <w:bottom w:val="single" w:sz="4" w:space="0" w:color="auto"/>
              <w:right w:val="single" w:sz="4" w:space="0" w:color="auto"/>
            </w:tcBorders>
            <w:noWrap/>
            <w:vAlign w:val="center"/>
            <w:hideMark/>
          </w:tcPr>
          <w:p w14:paraId="090D22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110</w:t>
            </w:r>
          </w:p>
        </w:tc>
        <w:tc>
          <w:tcPr>
            <w:tcW w:w="698" w:type="dxa"/>
            <w:tcBorders>
              <w:top w:val="nil"/>
              <w:left w:val="nil"/>
              <w:bottom w:val="single" w:sz="4" w:space="0" w:color="auto"/>
              <w:right w:val="single" w:sz="4" w:space="0" w:color="auto"/>
            </w:tcBorders>
            <w:noWrap/>
            <w:vAlign w:val="center"/>
            <w:hideMark/>
          </w:tcPr>
          <w:p w14:paraId="57EACE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257</w:t>
            </w:r>
          </w:p>
        </w:tc>
        <w:tc>
          <w:tcPr>
            <w:tcW w:w="698" w:type="dxa"/>
            <w:tcBorders>
              <w:top w:val="nil"/>
              <w:left w:val="nil"/>
              <w:bottom w:val="single" w:sz="4" w:space="0" w:color="auto"/>
              <w:right w:val="single" w:sz="4" w:space="0" w:color="auto"/>
            </w:tcBorders>
            <w:noWrap/>
            <w:vAlign w:val="center"/>
            <w:hideMark/>
          </w:tcPr>
          <w:p w14:paraId="660E4EF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424</w:t>
            </w:r>
          </w:p>
        </w:tc>
      </w:tr>
      <w:tr w:rsidR="00396287" w:rsidRPr="00DC56BA" w14:paraId="12F77343"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4EBE138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EACEA</w:t>
            </w:r>
          </w:p>
        </w:tc>
        <w:tc>
          <w:tcPr>
            <w:tcW w:w="1735" w:type="dxa"/>
            <w:tcBorders>
              <w:top w:val="nil"/>
              <w:left w:val="nil"/>
              <w:bottom w:val="single" w:sz="4" w:space="0" w:color="auto"/>
              <w:right w:val="single" w:sz="4" w:space="0" w:color="auto"/>
            </w:tcBorders>
            <w:vAlign w:val="center"/>
            <w:hideMark/>
          </w:tcPr>
          <w:p w14:paraId="6D009A2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4B25CDA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izobraževanje in kulturo</w:t>
            </w:r>
          </w:p>
        </w:tc>
        <w:tc>
          <w:tcPr>
            <w:tcW w:w="697" w:type="dxa"/>
            <w:tcBorders>
              <w:top w:val="nil"/>
              <w:left w:val="nil"/>
              <w:bottom w:val="single" w:sz="4" w:space="0" w:color="auto"/>
              <w:right w:val="single" w:sz="4" w:space="0" w:color="auto"/>
            </w:tcBorders>
            <w:noWrap/>
            <w:vAlign w:val="center"/>
            <w:hideMark/>
          </w:tcPr>
          <w:p w14:paraId="044EC48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5CD722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44667F4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2B2EB80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97" w:type="dxa"/>
            <w:tcBorders>
              <w:top w:val="nil"/>
              <w:left w:val="nil"/>
              <w:bottom w:val="single" w:sz="4" w:space="0" w:color="auto"/>
              <w:right w:val="single" w:sz="4" w:space="0" w:color="auto"/>
            </w:tcBorders>
            <w:noWrap/>
            <w:vAlign w:val="center"/>
            <w:hideMark/>
          </w:tcPr>
          <w:p w14:paraId="3A57364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gridSpan w:val="2"/>
            <w:tcBorders>
              <w:top w:val="nil"/>
              <w:left w:val="nil"/>
              <w:bottom w:val="single" w:sz="4" w:space="0" w:color="auto"/>
              <w:right w:val="single" w:sz="4" w:space="0" w:color="auto"/>
            </w:tcBorders>
            <w:noWrap/>
            <w:vAlign w:val="center"/>
            <w:hideMark/>
          </w:tcPr>
          <w:p w14:paraId="3EC9B85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w:t>
            </w:r>
          </w:p>
        </w:tc>
        <w:tc>
          <w:tcPr>
            <w:tcW w:w="697" w:type="dxa"/>
            <w:tcBorders>
              <w:top w:val="nil"/>
              <w:left w:val="nil"/>
              <w:bottom w:val="single" w:sz="4" w:space="0" w:color="auto"/>
              <w:right w:val="single" w:sz="4" w:space="0" w:color="auto"/>
            </w:tcBorders>
            <w:noWrap/>
            <w:vAlign w:val="center"/>
            <w:hideMark/>
          </w:tcPr>
          <w:p w14:paraId="5BB232E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118</w:t>
            </w:r>
          </w:p>
        </w:tc>
        <w:tc>
          <w:tcPr>
            <w:tcW w:w="698" w:type="dxa"/>
            <w:gridSpan w:val="2"/>
            <w:tcBorders>
              <w:top w:val="nil"/>
              <w:left w:val="nil"/>
              <w:bottom w:val="single" w:sz="4" w:space="0" w:color="auto"/>
              <w:right w:val="single" w:sz="4" w:space="0" w:color="auto"/>
            </w:tcBorders>
            <w:noWrap/>
            <w:vAlign w:val="center"/>
            <w:hideMark/>
          </w:tcPr>
          <w:p w14:paraId="5E56C7F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62</w:t>
            </w:r>
          </w:p>
        </w:tc>
        <w:tc>
          <w:tcPr>
            <w:tcW w:w="697" w:type="dxa"/>
            <w:tcBorders>
              <w:top w:val="nil"/>
              <w:left w:val="nil"/>
              <w:bottom w:val="single" w:sz="4" w:space="0" w:color="auto"/>
              <w:right w:val="single" w:sz="4" w:space="0" w:color="auto"/>
            </w:tcBorders>
            <w:noWrap/>
            <w:vAlign w:val="center"/>
            <w:hideMark/>
          </w:tcPr>
          <w:p w14:paraId="4241391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180</w:t>
            </w:r>
          </w:p>
        </w:tc>
        <w:tc>
          <w:tcPr>
            <w:tcW w:w="698" w:type="dxa"/>
            <w:tcBorders>
              <w:top w:val="nil"/>
              <w:left w:val="nil"/>
              <w:bottom w:val="single" w:sz="4" w:space="0" w:color="auto"/>
              <w:right w:val="single" w:sz="4" w:space="0" w:color="auto"/>
            </w:tcBorders>
            <w:noWrap/>
            <w:vAlign w:val="center"/>
            <w:hideMark/>
          </w:tcPr>
          <w:p w14:paraId="5B38580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119</w:t>
            </w:r>
          </w:p>
        </w:tc>
        <w:tc>
          <w:tcPr>
            <w:tcW w:w="697" w:type="dxa"/>
            <w:gridSpan w:val="2"/>
            <w:tcBorders>
              <w:top w:val="nil"/>
              <w:left w:val="nil"/>
              <w:bottom w:val="single" w:sz="4" w:space="0" w:color="auto"/>
              <w:right w:val="single" w:sz="4" w:space="0" w:color="auto"/>
            </w:tcBorders>
            <w:noWrap/>
            <w:vAlign w:val="center"/>
            <w:hideMark/>
          </w:tcPr>
          <w:p w14:paraId="1B9636F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98" w:type="dxa"/>
            <w:tcBorders>
              <w:top w:val="nil"/>
              <w:left w:val="nil"/>
              <w:bottom w:val="single" w:sz="4" w:space="0" w:color="auto"/>
              <w:right w:val="single" w:sz="4" w:space="0" w:color="auto"/>
            </w:tcBorders>
            <w:noWrap/>
            <w:vAlign w:val="center"/>
            <w:hideMark/>
          </w:tcPr>
          <w:p w14:paraId="6CC6CE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153</w:t>
            </w:r>
          </w:p>
        </w:tc>
        <w:tc>
          <w:tcPr>
            <w:tcW w:w="698" w:type="dxa"/>
            <w:tcBorders>
              <w:top w:val="nil"/>
              <w:left w:val="nil"/>
              <w:bottom w:val="single" w:sz="4" w:space="0" w:color="auto"/>
              <w:right w:val="single" w:sz="4" w:space="0" w:color="auto"/>
            </w:tcBorders>
            <w:noWrap/>
            <w:vAlign w:val="center"/>
            <w:hideMark/>
          </w:tcPr>
          <w:p w14:paraId="21E96C9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388</w:t>
            </w:r>
          </w:p>
        </w:tc>
      </w:tr>
      <w:tr w:rsidR="00396287" w:rsidRPr="00DC56BA" w14:paraId="178E1EA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3A0D90B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EISMEA</w:t>
            </w:r>
          </w:p>
        </w:tc>
        <w:tc>
          <w:tcPr>
            <w:tcW w:w="1735" w:type="dxa"/>
            <w:tcBorders>
              <w:top w:val="nil"/>
              <w:left w:val="nil"/>
              <w:bottom w:val="single" w:sz="4" w:space="0" w:color="auto"/>
              <w:right w:val="single" w:sz="4" w:space="0" w:color="auto"/>
            </w:tcBorders>
            <w:vAlign w:val="center"/>
            <w:hideMark/>
          </w:tcPr>
          <w:p w14:paraId="3576230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102AE69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sveta za inovacije ter za mala in srednja podjetja</w:t>
            </w:r>
          </w:p>
        </w:tc>
        <w:tc>
          <w:tcPr>
            <w:tcW w:w="697" w:type="dxa"/>
            <w:tcBorders>
              <w:top w:val="nil"/>
              <w:left w:val="nil"/>
              <w:bottom w:val="single" w:sz="4" w:space="0" w:color="auto"/>
              <w:right w:val="single" w:sz="4" w:space="0" w:color="auto"/>
            </w:tcBorders>
            <w:noWrap/>
            <w:vAlign w:val="center"/>
            <w:hideMark/>
          </w:tcPr>
          <w:p w14:paraId="58DCEB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E53980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57FAF49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5187293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97" w:type="dxa"/>
            <w:tcBorders>
              <w:top w:val="nil"/>
              <w:left w:val="nil"/>
              <w:bottom w:val="single" w:sz="4" w:space="0" w:color="auto"/>
              <w:right w:val="single" w:sz="4" w:space="0" w:color="auto"/>
            </w:tcBorders>
            <w:noWrap/>
            <w:vAlign w:val="center"/>
            <w:hideMark/>
          </w:tcPr>
          <w:p w14:paraId="4944F85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75F75DB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97" w:type="dxa"/>
            <w:tcBorders>
              <w:top w:val="nil"/>
              <w:left w:val="nil"/>
              <w:bottom w:val="single" w:sz="4" w:space="0" w:color="auto"/>
              <w:right w:val="single" w:sz="4" w:space="0" w:color="auto"/>
            </w:tcBorders>
            <w:noWrap/>
            <w:vAlign w:val="center"/>
            <w:hideMark/>
          </w:tcPr>
          <w:p w14:paraId="2DD346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698" w:type="dxa"/>
            <w:gridSpan w:val="2"/>
            <w:tcBorders>
              <w:top w:val="nil"/>
              <w:left w:val="nil"/>
              <w:bottom w:val="single" w:sz="4" w:space="0" w:color="auto"/>
              <w:right w:val="single" w:sz="4" w:space="0" w:color="auto"/>
            </w:tcBorders>
            <w:noWrap/>
            <w:vAlign w:val="center"/>
            <w:hideMark/>
          </w:tcPr>
          <w:p w14:paraId="1D3D6F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97" w:type="dxa"/>
            <w:tcBorders>
              <w:top w:val="nil"/>
              <w:left w:val="nil"/>
              <w:bottom w:val="single" w:sz="4" w:space="0" w:color="auto"/>
              <w:right w:val="single" w:sz="4" w:space="0" w:color="auto"/>
            </w:tcBorders>
            <w:noWrap/>
            <w:vAlign w:val="center"/>
            <w:hideMark/>
          </w:tcPr>
          <w:p w14:paraId="58EF99D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86</w:t>
            </w:r>
          </w:p>
        </w:tc>
        <w:tc>
          <w:tcPr>
            <w:tcW w:w="698" w:type="dxa"/>
            <w:tcBorders>
              <w:top w:val="nil"/>
              <w:left w:val="nil"/>
              <w:bottom w:val="single" w:sz="4" w:space="0" w:color="auto"/>
              <w:right w:val="single" w:sz="4" w:space="0" w:color="auto"/>
            </w:tcBorders>
            <w:noWrap/>
            <w:vAlign w:val="center"/>
            <w:hideMark/>
          </w:tcPr>
          <w:p w14:paraId="7AEEF6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697" w:type="dxa"/>
            <w:gridSpan w:val="2"/>
            <w:tcBorders>
              <w:top w:val="nil"/>
              <w:left w:val="nil"/>
              <w:bottom w:val="single" w:sz="4" w:space="0" w:color="auto"/>
              <w:right w:val="single" w:sz="4" w:space="0" w:color="auto"/>
            </w:tcBorders>
            <w:noWrap/>
            <w:vAlign w:val="center"/>
            <w:hideMark/>
          </w:tcPr>
          <w:p w14:paraId="3C839FB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w:t>
            </w:r>
          </w:p>
        </w:tc>
        <w:tc>
          <w:tcPr>
            <w:tcW w:w="698" w:type="dxa"/>
            <w:tcBorders>
              <w:top w:val="nil"/>
              <w:left w:val="nil"/>
              <w:bottom w:val="single" w:sz="4" w:space="0" w:color="auto"/>
              <w:right w:val="single" w:sz="4" w:space="0" w:color="auto"/>
            </w:tcBorders>
            <w:noWrap/>
            <w:vAlign w:val="center"/>
            <w:hideMark/>
          </w:tcPr>
          <w:p w14:paraId="209208C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130</w:t>
            </w:r>
          </w:p>
        </w:tc>
        <w:tc>
          <w:tcPr>
            <w:tcW w:w="698" w:type="dxa"/>
            <w:tcBorders>
              <w:top w:val="nil"/>
              <w:left w:val="nil"/>
              <w:bottom w:val="single" w:sz="4" w:space="0" w:color="auto"/>
              <w:right w:val="single" w:sz="4" w:space="0" w:color="auto"/>
            </w:tcBorders>
            <w:noWrap/>
            <w:vAlign w:val="center"/>
            <w:hideMark/>
          </w:tcPr>
          <w:p w14:paraId="1D671B4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238</w:t>
            </w:r>
          </w:p>
        </w:tc>
      </w:tr>
      <w:tr w:rsidR="00396287" w:rsidRPr="00DC56BA" w14:paraId="779EF004"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4239C3E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ERCEA</w:t>
            </w:r>
          </w:p>
        </w:tc>
        <w:tc>
          <w:tcPr>
            <w:tcW w:w="1735" w:type="dxa"/>
            <w:tcBorders>
              <w:top w:val="nil"/>
              <w:left w:val="nil"/>
              <w:bottom w:val="single" w:sz="4" w:space="0" w:color="auto"/>
              <w:right w:val="single" w:sz="4" w:space="0" w:color="auto"/>
            </w:tcBorders>
            <w:vAlign w:val="center"/>
            <w:hideMark/>
          </w:tcPr>
          <w:p w14:paraId="3D1E593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5050EE4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raziskovalnega sveta</w:t>
            </w:r>
          </w:p>
        </w:tc>
        <w:tc>
          <w:tcPr>
            <w:tcW w:w="697" w:type="dxa"/>
            <w:tcBorders>
              <w:top w:val="nil"/>
              <w:left w:val="nil"/>
              <w:bottom w:val="single" w:sz="4" w:space="0" w:color="auto"/>
              <w:right w:val="single" w:sz="4" w:space="0" w:color="auto"/>
            </w:tcBorders>
            <w:noWrap/>
            <w:vAlign w:val="center"/>
            <w:hideMark/>
          </w:tcPr>
          <w:p w14:paraId="4BD1806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F37666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gridSpan w:val="2"/>
            <w:tcBorders>
              <w:top w:val="nil"/>
              <w:left w:val="nil"/>
              <w:bottom w:val="single" w:sz="4" w:space="0" w:color="auto"/>
              <w:right w:val="single" w:sz="4" w:space="0" w:color="auto"/>
            </w:tcBorders>
            <w:noWrap/>
            <w:vAlign w:val="center"/>
            <w:hideMark/>
          </w:tcPr>
          <w:p w14:paraId="4B61453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6DA9B5E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697" w:type="dxa"/>
            <w:tcBorders>
              <w:top w:val="nil"/>
              <w:left w:val="nil"/>
              <w:bottom w:val="single" w:sz="4" w:space="0" w:color="auto"/>
              <w:right w:val="single" w:sz="4" w:space="0" w:color="auto"/>
            </w:tcBorders>
            <w:noWrap/>
            <w:vAlign w:val="center"/>
            <w:hideMark/>
          </w:tcPr>
          <w:p w14:paraId="22B47E7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gridSpan w:val="2"/>
            <w:tcBorders>
              <w:top w:val="nil"/>
              <w:left w:val="nil"/>
              <w:bottom w:val="single" w:sz="4" w:space="0" w:color="auto"/>
              <w:right w:val="single" w:sz="4" w:space="0" w:color="auto"/>
            </w:tcBorders>
            <w:noWrap/>
            <w:vAlign w:val="center"/>
            <w:hideMark/>
          </w:tcPr>
          <w:p w14:paraId="016383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64</w:t>
            </w:r>
          </w:p>
        </w:tc>
        <w:tc>
          <w:tcPr>
            <w:tcW w:w="697" w:type="dxa"/>
            <w:tcBorders>
              <w:top w:val="nil"/>
              <w:left w:val="nil"/>
              <w:bottom w:val="single" w:sz="4" w:space="0" w:color="auto"/>
              <w:right w:val="single" w:sz="4" w:space="0" w:color="auto"/>
            </w:tcBorders>
            <w:noWrap/>
            <w:vAlign w:val="center"/>
            <w:hideMark/>
          </w:tcPr>
          <w:p w14:paraId="61C9E5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97</w:t>
            </w:r>
          </w:p>
        </w:tc>
        <w:tc>
          <w:tcPr>
            <w:tcW w:w="698" w:type="dxa"/>
            <w:gridSpan w:val="2"/>
            <w:tcBorders>
              <w:top w:val="nil"/>
              <w:left w:val="nil"/>
              <w:bottom w:val="single" w:sz="4" w:space="0" w:color="auto"/>
              <w:right w:val="single" w:sz="4" w:space="0" w:color="auto"/>
            </w:tcBorders>
            <w:noWrap/>
            <w:vAlign w:val="center"/>
            <w:hideMark/>
          </w:tcPr>
          <w:p w14:paraId="1971AD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52</w:t>
            </w:r>
          </w:p>
        </w:tc>
        <w:tc>
          <w:tcPr>
            <w:tcW w:w="697" w:type="dxa"/>
            <w:tcBorders>
              <w:top w:val="nil"/>
              <w:left w:val="nil"/>
              <w:bottom w:val="single" w:sz="4" w:space="0" w:color="auto"/>
              <w:right w:val="single" w:sz="4" w:space="0" w:color="auto"/>
            </w:tcBorders>
            <w:noWrap/>
            <w:vAlign w:val="center"/>
            <w:hideMark/>
          </w:tcPr>
          <w:p w14:paraId="392773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149</w:t>
            </w:r>
          </w:p>
        </w:tc>
        <w:tc>
          <w:tcPr>
            <w:tcW w:w="698" w:type="dxa"/>
            <w:tcBorders>
              <w:top w:val="nil"/>
              <w:left w:val="nil"/>
              <w:bottom w:val="single" w:sz="4" w:space="0" w:color="auto"/>
              <w:right w:val="single" w:sz="4" w:space="0" w:color="auto"/>
            </w:tcBorders>
            <w:noWrap/>
            <w:vAlign w:val="center"/>
            <w:hideMark/>
          </w:tcPr>
          <w:p w14:paraId="3996AB2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98</w:t>
            </w:r>
          </w:p>
        </w:tc>
        <w:tc>
          <w:tcPr>
            <w:tcW w:w="697" w:type="dxa"/>
            <w:gridSpan w:val="2"/>
            <w:tcBorders>
              <w:top w:val="nil"/>
              <w:left w:val="nil"/>
              <w:bottom w:val="single" w:sz="4" w:space="0" w:color="auto"/>
              <w:right w:val="single" w:sz="4" w:space="0" w:color="auto"/>
            </w:tcBorders>
            <w:noWrap/>
            <w:vAlign w:val="center"/>
            <w:hideMark/>
          </w:tcPr>
          <w:p w14:paraId="6431CF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w:t>
            </w:r>
          </w:p>
        </w:tc>
        <w:tc>
          <w:tcPr>
            <w:tcW w:w="698" w:type="dxa"/>
            <w:tcBorders>
              <w:top w:val="nil"/>
              <w:left w:val="nil"/>
              <w:bottom w:val="single" w:sz="4" w:space="0" w:color="auto"/>
              <w:right w:val="single" w:sz="4" w:space="0" w:color="auto"/>
            </w:tcBorders>
            <w:noWrap/>
            <w:vAlign w:val="center"/>
            <w:hideMark/>
          </w:tcPr>
          <w:p w14:paraId="65DF94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165</w:t>
            </w:r>
          </w:p>
        </w:tc>
        <w:tc>
          <w:tcPr>
            <w:tcW w:w="698" w:type="dxa"/>
            <w:tcBorders>
              <w:top w:val="nil"/>
              <w:left w:val="nil"/>
              <w:bottom w:val="single" w:sz="4" w:space="0" w:color="auto"/>
              <w:right w:val="single" w:sz="4" w:space="0" w:color="auto"/>
            </w:tcBorders>
            <w:noWrap/>
            <w:vAlign w:val="center"/>
            <w:hideMark/>
          </w:tcPr>
          <w:p w14:paraId="4D635AC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380</w:t>
            </w:r>
          </w:p>
        </w:tc>
      </w:tr>
      <w:tr w:rsidR="00396287" w:rsidRPr="00DC56BA" w14:paraId="0C1862E0"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276AB43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HaDEA</w:t>
            </w:r>
          </w:p>
        </w:tc>
        <w:tc>
          <w:tcPr>
            <w:tcW w:w="1735" w:type="dxa"/>
            <w:tcBorders>
              <w:top w:val="nil"/>
              <w:left w:val="nil"/>
              <w:bottom w:val="single" w:sz="4" w:space="0" w:color="auto"/>
              <w:right w:val="single" w:sz="4" w:space="0" w:color="auto"/>
            </w:tcBorders>
            <w:vAlign w:val="center"/>
            <w:hideMark/>
          </w:tcPr>
          <w:p w14:paraId="4390E8C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293E7CE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zdravje in digitalno tehnologijo</w:t>
            </w:r>
          </w:p>
        </w:tc>
        <w:tc>
          <w:tcPr>
            <w:tcW w:w="697" w:type="dxa"/>
            <w:tcBorders>
              <w:top w:val="nil"/>
              <w:left w:val="nil"/>
              <w:bottom w:val="single" w:sz="4" w:space="0" w:color="auto"/>
              <w:right w:val="single" w:sz="4" w:space="0" w:color="auto"/>
            </w:tcBorders>
            <w:noWrap/>
            <w:vAlign w:val="center"/>
            <w:hideMark/>
          </w:tcPr>
          <w:p w14:paraId="5D4B3B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A413D8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23E21DA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3498D06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97" w:type="dxa"/>
            <w:tcBorders>
              <w:top w:val="nil"/>
              <w:left w:val="nil"/>
              <w:bottom w:val="single" w:sz="4" w:space="0" w:color="auto"/>
              <w:right w:val="single" w:sz="4" w:space="0" w:color="auto"/>
            </w:tcBorders>
            <w:noWrap/>
            <w:vAlign w:val="center"/>
            <w:hideMark/>
          </w:tcPr>
          <w:p w14:paraId="657F20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gridSpan w:val="2"/>
            <w:tcBorders>
              <w:top w:val="nil"/>
              <w:left w:val="nil"/>
              <w:bottom w:val="single" w:sz="4" w:space="0" w:color="auto"/>
              <w:right w:val="single" w:sz="4" w:space="0" w:color="auto"/>
            </w:tcBorders>
            <w:noWrap/>
            <w:vAlign w:val="center"/>
            <w:hideMark/>
          </w:tcPr>
          <w:p w14:paraId="590849D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97" w:type="dxa"/>
            <w:tcBorders>
              <w:top w:val="nil"/>
              <w:left w:val="nil"/>
              <w:bottom w:val="single" w:sz="4" w:space="0" w:color="auto"/>
              <w:right w:val="single" w:sz="4" w:space="0" w:color="auto"/>
            </w:tcBorders>
            <w:noWrap/>
            <w:vAlign w:val="center"/>
            <w:hideMark/>
          </w:tcPr>
          <w:p w14:paraId="2E05018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698" w:type="dxa"/>
            <w:gridSpan w:val="2"/>
            <w:tcBorders>
              <w:top w:val="nil"/>
              <w:left w:val="nil"/>
              <w:bottom w:val="single" w:sz="4" w:space="0" w:color="auto"/>
              <w:right w:val="single" w:sz="4" w:space="0" w:color="auto"/>
            </w:tcBorders>
            <w:noWrap/>
            <w:vAlign w:val="center"/>
            <w:hideMark/>
          </w:tcPr>
          <w:p w14:paraId="1118D5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697" w:type="dxa"/>
            <w:tcBorders>
              <w:top w:val="nil"/>
              <w:left w:val="nil"/>
              <w:bottom w:val="single" w:sz="4" w:space="0" w:color="auto"/>
              <w:right w:val="single" w:sz="4" w:space="0" w:color="auto"/>
            </w:tcBorders>
            <w:noWrap/>
            <w:vAlign w:val="center"/>
            <w:hideMark/>
          </w:tcPr>
          <w:p w14:paraId="00C1F0E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115</w:t>
            </w:r>
          </w:p>
        </w:tc>
        <w:tc>
          <w:tcPr>
            <w:tcW w:w="698" w:type="dxa"/>
            <w:tcBorders>
              <w:top w:val="nil"/>
              <w:left w:val="nil"/>
              <w:bottom w:val="single" w:sz="4" w:space="0" w:color="auto"/>
              <w:right w:val="single" w:sz="4" w:space="0" w:color="auto"/>
            </w:tcBorders>
            <w:noWrap/>
            <w:vAlign w:val="center"/>
            <w:hideMark/>
          </w:tcPr>
          <w:p w14:paraId="2B438A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118</w:t>
            </w:r>
          </w:p>
        </w:tc>
        <w:tc>
          <w:tcPr>
            <w:tcW w:w="697" w:type="dxa"/>
            <w:gridSpan w:val="2"/>
            <w:tcBorders>
              <w:top w:val="nil"/>
              <w:left w:val="nil"/>
              <w:bottom w:val="single" w:sz="4" w:space="0" w:color="auto"/>
              <w:right w:val="single" w:sz="4" w:space="0" w:color="auto"/>
            </w:tcBorders>
            <w:noWrap/>
            <w:vAlign w:val="center"/>
            <w:hideMark/>
          </w:tcPr>
          <w:p w14:paraId="5912627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67</w:t>
            </w:r>
          </w:p>
        </w:tc>
        <w:tc>
          <w:tcPr>
            <w:tcW w:w="698" w:type="dxa"/>
            <w:tcBorders>
              <w:top w:val="nil"/>
              <w:left w:val="nil"/>
              <w:bottom w:val="single" w:sz="4" w:space="0" w:color="auto"/>
              <w:right w:val="single" w:sz="4" w:space="0" w:color="auto"/>
            </w:tcBorders>
            <w:noWrap/>
            <w:vAlign w:val="center"/>
            <w:hideMark/>
          </w:tcPr>
          <w:p w14:paraId="315953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185</w:t>
            </w:r>
          </w:p>
        </w:tc>
        <w:tc>
          <w:tcPr>
            <w:tcW w:w="698" w:type="dxa"/>
            <w:tcBorders>
              <w:top w:val="nil"/>
              <w:left w:val="nil"/>
              <w:bottom w:val="single" w:sz="4" w:space="0" w:color="auto"/>
              <w:right w:val="single" w:sz="4" w:space="0" w:color="auto"/>
            </w:tcBorders>
            <w:noWrap/>
            <w:vAlign w:val="center"/>
            <w:hideMark/>
          </w:tcPr>
          <w:p w14:paraId="4AD5EE0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331</w:t>
            </w:r>
          </w:p>
        </w:tc>
      </w:tr>
      <w:tr w:rsidR="00396287" w:rsidRPr="00DC56BA" w14:paraId="536069B9"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1E95DBE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REA</w:t>
            </w:r>
          </w:p>
        </w:tc>
        <w:tc>
          <w:tcPr>
            <w:tcW w:w="1735" w:type="dxa"/>
            <w:tcBorders>
              <w:top w:val="nil"/>
              <w:left w:val="nil"/>
              <w:bottom w:val="single" w:sz="4" w:space="0" w:color="auto"/>
              <w:right w:val="single" w:sz="4" w:space="0" w:color="auto"/>
            </w:tcBorders>
            <w:vAlign w:val="center"/>
            <w:hideMark/>
          </w:tcPr>
          <w:p w14:paraId="762307E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38F3564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za raziskave</w:t>
            </w:r>
          </w:p>
        </w:tc>
        <w:tc>
          <w:tcPr>
            <w:tcW w:w="697" w:type="dxa"/>
            <w:tcBorders>
              <w:top w:val="nil"/>
              <w:left w:val="nil"/>
              <w:bottom w:val="single" w:sz="4" w:space="0" w:color="auto"/>
              <w:right w:val="single" w:sz="4" w:space="0" w:color="auto"/>
            </w:tcBorders>
            <w:noWrap/>
            <w:vAlign w:val="center"/>
            <w:hideMark/>
          </w:tcPr>
          <w:p w14:paraId="6A42AE1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1B1DE5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gridSpan w:val="2"/>
            <w:tcBorders>
              <w:top w:val="nil"/>
              <w:left w:val="nil"/>
              <w:bottom w:val="single" w:sz="4" w:space="0" w:color="auto"/>
              <w:right w:val="single" w:sz="4" w:space="0" w:color="auto"/>
            </w:tcBorders>
            <w:noWrap/>
            <w:vAlign w:val="center"/>
            <w:hideMark/>
          </w:tcPr>
          <w:p w14:paraId="64E7FF4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333845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697" w:type="dxa"/>
            <w:tcBorders>
              <w:top w:val="nil"/>
              <w:left w:val="nil"/>
              <w:bottom w:val="single" w:sz="4" w:space="0" w:color="auto"/>
              <w:right w:val="single" w:sz="4" w:space="0" w:color="auto"/>
            </w:tcBorders>
            <w:noWrap/>
            <w:vAlign w:val="center"/>
            <w:hideMark/>
          </w:tcPr>
          <w:p w14:paraId="10DF12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8" w:type="dxa"/>
            <w:gridSpan w:val="2"/>
            <w:tcBorders>
              <w:top w:val="nil"/>
              <w:left w:val="nil"/>
              <w:bottom w:val="single" w:sz="4" w:space="0" w:color="auto"/>
              <w:right w:val="single" w:sz="4" w:space="0" w:color="auto"/>
            </w:tcBorders>
            <w:noWrap/>
            <w:vAlign w:val="center"/>
            <w:hideMark/>
          </w:tcPr>
          <w:p w14:paraId="58C35F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70</w:t>
            </w:r>
          </w:p>
        </w:tc>
        <w:tc>
          <w:tcPr>
            <w:tcW w:w="697" w:type="dxa"/>
            <w:tcBorders>
              <w:top w:val="nil"/>
              <w:left w:val="nil"/>
              <w:bottom w:val="single" w:sz="4" w:space="0" w:color="auto"/>
              <w:right w:val="single" w:sz="4" w:space="0" w:color="auto"/>
            </w:tcBorders>
            <w:noWrap/>
            <w:vAlign w:val="center"/>
            <w:hideMark/>
          </w:tcPr>
          <w:p w14:paraId="5A28EEE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188</w:t>
            </w:r>
          </w:p>
        </w:tc>
        <w:tc>
          <w:tcPr>
            <w:tcW w:w="698" w:type="dxa"/>
            <w:gridSpan w:val="2"/>
            <w:tcBorders>
              <w:top w:val="nil"/>
              <w:left w:val="nil"/>
              <w:bottom w:val="single" w:sz="4" w:space="0" w:color="auto"/>
              <w:right w:val="single" w:sz="4" w:space="0" w:color="auto"/>
            </w:tcBorders>
            <w:noWrap/>
            <w:vAlign w:val="center"/>
            <w:hideMark/>
          </w:tcPr>
          <w:p w14:paraId="6F616A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697" w:type="dxa"/>
            <w:tcBorders>
              <w:top w:val="nil"/>
              <w:left w:val="nil"/>
              <w:bottom w:val="single" w:sz="4" w:space="0" w:color="auto"/>
              <w:right w:val="single" w:sz="4" w:space="0" w:color="auto"/>
            </w:tcBorders>
            <w:noWrap/>
            <w:vAlign w:val="center"/>
            <w:hideMark/>
          </w:tcPr>
          <w:p w14:paraId="074D3F1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264</w:t>
            </w:r>
          </w:p>
        </w:tc>
        <w:tc>
          <w:tcPr>
            <w:tcW w:w="698" w:type="dxa"/>
            <w:tcBorders>
              <w:top w:val="nil"/>
              <w:left w:val="nil"/>
              <w:bottom w:val="single" w:sz="4" w:space="0" w:color="auto"/>
              <w:right w:val="single" w:sz="4" w:space="0" w:color="auto"/>
            </w:tcBorders>
            <w:noWrap/>
            <w:vAlign w:val="center"/>
            <w:hideMark/>
          </w:tcPr>
          <w:p w14:paraId="3979D54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197</w:t>
            </w:r>
          </w:p>
        </w:tc>
        <w:tc>
          <w:tcPr>
            <w:tcW w:w="697" w:type="dxa"/>
            <w:gridSpan w:val="2"/>
            <w:tcBorders>
              <w:top w:val="nil"/>
              <w:left w:val="nil"/>
              <w:bottom w:val="single" w:sz="4" w:space="0" w:color="auto"/>
              <w:right w:val="single" w:sz="4" w:space="0" w:color="auto"/>
            </w:tcBorders>
            <w:noWrap/>
            <w:vAlign w:val="center"/>
            <w:hideMark/>
          </w:tcPr>
          <w:p w14:paraId="11F7FE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126</w:t>
            </w:r>
          </w:p>
        </w:tc>
        <w:tc>
          <w:tcPr>
            <w:tcW w:w="698" w:type="dxa"/>
            <w:tcBorders>
              <w:top w:val="nil"/>
              <w:left w:val="nil"/>
              <w:bottom w:val="single" w:sz="4" w:space="0" w:color="auto"/>
              <w:right w:val="single" w:sz="4" w:space="0" w:color="auto"/>
            </w:tcBorders>
            <w:noWrap/>
            <w:vAlign w:val="center"/>
            <w:hideMark/>
          </w:tcPr>
          <w:p w14:paraId="71D928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323</w:t>
            </w:r>
          </w:p>
        </w:tc>
        <w:tc>
          <w:tcPr>
            <w:tcW w:w="698" w:type="dxa"/>
            <w:tcBorders>
              <w:top w:val="nil"/>
              <w:left w:val="nil"/>
              <w:bottom w:val="single" w:sz="4" w:space="0" w:color="auto"/>
              <w:right w:val="single" w:sz="4" w:space="0" w:color="auto"/>
            </w:tcBorders>
            <w:noWrap/>
            <w:vAlign w:val="center"/>
            <w:hideMark/>
          </w:tcPr>
          <w:p w14:paraId="32ED444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664</w:t>
            </w:r>
          </w:p>
        </w:tc>
      </w:tr>
      <w:tr w:rsidR="00396287" w:rsidRPr="00DC56BA" w14:paraId="65C33CF9"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shd w:val="clear" w:color="000000" w:fill="D0D0D0"/>
            <w:noWrap/>
            <w:vAlign w:val="bottom"/>
            <w:hideMark/>
          </w:tcPr>
          <w:p w14:paraId="34C4BE91"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Skupna podjetja</w:t>
            </w:r>
          </w:p>
        </w:tc>
        <w:tc>
          <w:tcPr>
            <w:tcW w:w="1735" w:type="dxa"/>
            <w:tcBorders>
              <w:top w:val="nil"/>
              <w:left w:val="nil"/>
              <w:bottom w:val="single" w:sz="4" w:space="0" w:color="auto"/>
              <w:right w:val="single" w:sz="4" w:space="0" w:color="auto"/>
            </w:tcBorders>
            <w:shd w:val="clear" w:color="000000" w:fill="D0D0D0"/>
            <w:noWrap/>
            <w:vAlign w:val="bottom"/>
            <w:hideMark/>
          </w:tcPr>
          <w:p w14:paraId="7ACF8AC7"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5709" w:type="dxa"/>
            <w:tcBorders>
              <w:top w:val="nil"/>
              <w:left w:val="nil"/>
              <w:bottom w:val="single" w:sz="4" w:space="0" w:color="auto"/>
              <w:right w:val="single" w:sz="4" w:space="0" w:color="auto"/>
            </w:tcBorders>
            <w:shd w:val="clear" w:color="000000" w:fill="D0D0D0"/>
            <w:noWrap/>
            <w:vAlign w:val="bottom"/>
            <w:hideMark/>
          </w:tcPr>
          <w:p w14:paraId="070BE6CA"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97" w:type="dxa"/>
            <w:tcBorders>
              <w:top w:val="nil"/>
              <w:left w:val="nil"/>
              <w:bottom w:val="single" w:sz="4" w:space="0" w:color="auto"/>
              <w:right w:val="single" w:sz="4" w:space="0" w:color="auto"/>
            </w:tcBorders>
            <w:shd w:val="clear" w:color="000000" w:fill="D0D0D0"/>
            <w:noWrap/>
            <w:vAlign w:val="center"/>
            <w:hideMark/>
          </w:tcPr>
          <w:p w14:paraId="6EA1757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98" w:type="dxa"/>
            <w:tcBorders>
              <w:top w:val="nil"/>
              <w:left w:val="nil"/>
              <w:bottom w:val="single" w:sz="4" w:space="0" w:color="auto"/>
              <w:right w:val="single" w:sz="4" w:space="0" w:color="auto"/>
            </w:tcBorders>
            <w:shd w:val="clear" w:color="000000" w:fill="D0D0D0"/>
            <w:noWrap/>
            <w:vAlign w:val="center"/>
            <w:hideMark/>
          </w:tcPr>
          <w:p w14:paraId="4324959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97" w:type="dxa"/>
            <w:gridSpan w:val="2"/>
            <w:tcBorders>
              <w:top w:val="nil"/>
              <w:left w:val="nil"/>
              <w:bottom w:val="single" w:sz="4" w:space="0" w:color="auto"/>
              <w:right w:val="single" w:sz="4" w:space="0" w:color="auto"/>
            </w:tcBorders>
            <w:shd w:val="clear" w:color="000000" w:fill="D0D0D0"/>
            <w:noWrap/>
            <w:vAlign w:val="center"/>
            <w:hideMark/>
          </w:tcPr>
          <w:p w14:paraId="6D8BE51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98" w:type="dxa"/>
            <w:tcBorders>
              <w:top w:val="nil"/>
              <w:left w:val="nil"/>
              <w:bottom w:val="single" w:sz="4" w:space="0" w:color="auto"/>
              <w:right w:val="single" w:sz="4" w:space="0" w:color="auto"/>
            </w:tcBorders>
            <w:shd w:val="clear" w:color="000000" w:fill="D0D0D0"/>
            <w:noWrap/>
            <w:vAlign w:val="center"/>
            <w:hideMark/>
          </w:tcPr>
          <w:p w14:paraId="2AE1CE9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c>
          <w:tcPr>
            <w:tcW w:w="697" w:type="dxa"/>
            <w:tcBorders>
              <w:top w:val="nil"/>
              <w:left w:val="nil"/>
              <w:bottom w:val="single" w:sz="4" w:space="0" w:color="auto"/>
              <w:right w:val="single" w:sz="4" w:space="0" w:color="auto"/>
            </w:tcBorders>
            <w:shd w:val="clear" w:color="000000" w:fill="D0D0D0"/>
            <w:noWrap/>
            <w:vAlign w:val="center"/>
            <w:hideMark/>
          </w:tcPr>
          <w:p w14:paraId="33BF92A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698" w:type="dxa"/>
            <w:gridSpan w:val="2"/>
            <w:tcBorders>
              <w:top w:val="nil"/>
              <w:left w:val="nil"/>
              <w:bottom w:val="single" w:sz="4" w:space="0" w:color="auto"/>
              <w:right w:val="single" w:sz="4" w:space="0" w:color="auto"/>
            </w:tcBorders>
            <w:shd w:val="clear" w:color="000000" w:fill="D0D0D0"/>
            <w:noWrap/>
            <w:vAlign w:val="center"/>
            <w:hideMark/>
          </w:tcPr>
          <w:p w14:paraId="57691C8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697" w:type="dxa"/>
            <w:tcBorders>
              <w:top w:val="nil"/>
              <w:left w:val="nil"/>
              <w:bottom w:val="single" w:sz="4" w:space="0" w:color="auto"/>
              <w:right w:val="single" w:sz="4" w:space="0" w:color="auto"/>
            </w:tcBorders>
            <w:shd w:val="clear" w:color="000000" w:fill="D0D0D0"/>
            <w:noWrap/>
            <w:vAlign w:val="center"/>
            <w:hideMark/>
          </w:tcPr>
          <w:p w14:paraId="7678526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83</w:t>
            </w:r>
          </w:p>
        </w:tc>
        <w:tc>
          <w:tcPr>
            <w:tcW w:w="698" w:type="dxa"/>
            <w:gridSpan w:val="2"/>
            <w:tcBorders>
              <w:top w:val="nil"/>
              <w:left w:val="nil"/>
              <w:bottom w:val="single" w:sz="4" w:space="0" w:color="auto"/>
              <w:right w:val="single" w:sz="4" w:space="0" w:color="auto"/>
            </w:tcBorders>
            <w:shd w:val="clear" w:color="000000" w:fill="D0D0D0"/>
            <w:noWrap/>
            <w:vAlign w:val="center"/>
            <w:hideMark/>
          </w:tcPr>
          <w:p w14:paraId="00FE918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26</w:t>
            </w:r>
          </w:p>
        </w:tc>
        <w:tc>
          <w:tcPr>
            <w:tcW w:w="697" w:type="dxa"/>
            <w:tcBorders>
              <w:top w:val="nil"/>
              <w:left w:val="nil"/>
              <w:bottom w:val="single" w:sz="4" w:space="0" w:color="auto"/>
              <w:right w:val="single" w:sz="4" w:space="0" w:color="auto"/>
            </w:tcBorders>
            <w:shd w:val="clear" w:color="000000" w:fill="D0D0D0"/>
            <w:noWrap/>
            <w:vAlign w:val="center"/>
            <w:hideMark/>
          </w:tcPr>
          <w:p w14:paraId="412122B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109</w:t>
            </w:r>
          </w:p>
        </w:tc>
        <w:tc>
          <w:tcPr>
            <w:tcW w:w="698" w:type="dxa"/>
            <w:tcBorders>
              <w:top w:val="nil"/>
              <w:left w:val="nil"/>
              <w:bottom w:val="single" w:sz="4" w:space="0" w:color="auto"/>
              <w:right w:val="single" w:sz="4" w:space="0" w:color="auto"/>
            </w:tcBorders>
            <w:shd w:val="clear" w:color="000000" w:fill="D0D0D0"/>
            <w:noWrap/>
            <w:vAlign w:val="center"/>
            <w:hideMark/>
          </w:tcPr>
          <w:p w14:paraId="2F3E5F7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80</w:t>
            </w:r>
          </w:p>
        </w:tc>
        <w:tc>
          <w:tcPr>
            <w:tcW w:w="697" w:type="dxa"/>
            <w:gridSpan w:val="2"/>
            <w:tcBorders>
              <w:top w:val="nil"/>
              <w:left w:val="nil"/>
              <w:bottom w:val="single" w:sz="4" w:space="0" w:color="auto"/>
              <w:right w:val="single" w:sz="4" w:space="0" w:color="auto"/>
            </w:tcBorders>
            <w:shd w:val="clear" w:color="000000" w:fill="D0D0D0"/>
            <w:noWrap/>
            <w:vAlign w:val="center"/>
            <w:hideMark/>
          </w:tcPr>
          <w:p w14:paraId="06E11D0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85</w:t>
            </w:r>
          </w:p>
        </w:tc>
        <w:tc>
          <w:tcPr>
            <w:tcW w:w="698" w:type="dxa"/>
            <w:tcBorders>
              <w:top w:val="nil"/>
              <w:left w:val="nil"/>
              <w:bottom w:val="single" w:sz="4" w:space="0" w:color="auto"/>
              <w:right w:val="single" w:sz="4" w:space="0" w:color="auto"/>
            </w:tcBorders>
            <w:shd w:val="clear" w:color="000000" w:fill="D0D0D0"/>
            <w:noWrap/>
            <w:vAlign w:val="center"/>
            <w:hideMark/>
          </w:tcPr>
          <w:p w14:paraId="0522F28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165</w:t>
            </w:r>
          </w:p>
        </w:tc>
        <w:tc>
          <w:tcPr>
            <w:tcW w:w="698" w:type="dxa"/>
            <w:tcBorders>
              <w:top w:val="nil"/>
              <w:left w:val="nil"/>
              <w:bottom w:val="single" w:sz="4" w:space="0" w:color="auto"/>
              <w:right w:val="single" w:sz="4" w:space="0" w:color="auto"/>
            </w:tcBorders>
            <w:shd w:val="clear" w:color="000000" w:fill="D0D0D0"/>
            <w:noWrap/>
            <w:vAlign w:val="center"/>
            <w:hideMark/>
          </w:tcPr>
          <w:p w14:paraId="28BFEBB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292</w:t>
            </w:r>
          </w:p>
        </w:tc>
      </w:tr>
      <w:tr w:rsidR="00396287" w:rsidRPr="00DC56BA" w14:paraId="4146EEA5"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0E0706B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CBE</w:t>
            </w:r>
          </w:p>
        </w:tc>
        <w:tc>
          <w:tcPr>
            <w:tcW w:w="1735" w:type="dxa"/>
            <w:tcBorders>
              <w:top w:val="nil"/>
              <w:left w:val="nil"/>
              <w:bottom w:val="single" w:sz="4" w:space="0" w:color="auto"/>
              <w:right w:val="single" w:sz="4" w:space="0" w:color="auto"/>
            </w:tcBorders>
            <w:vAlign w:val="center"/>
            <w:hideMark/>
          </w:tcPr>
          <w:p w14:paraId="3E9916F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bookmarkStart w:id="50" w:name="RANGE!E49"/>
            <w:r w:rsidRPr="00DC56BA">
              <w:rPr>
                <w:rFonts w:ascii="Times New Roman" w:hAnsi="Times New Roman"/>
                <w:noProof/>
                <w:color w:val="000000"/>
                <w:sz w:val="16"/>
              </w:rPr>
              <w:t>Bruselj, BE</w:t>
            </w:r>
            <w:bookmarkEnd w:id="50"/>
          </w:p>
        </w:tc>
        <w:tc>
          <w:tcPr>
            <w:tcW w:w="5709" w:type="dxa"/>
            <w:tcBorders>
              <w:top w:val="nil"/>
              <w:left w:val="nil"/>
              <w:bottom w:val="single" w:sz="4" w:space="0" w:color="auto"/>
              <w:right w:val="single" w:sz="4" w:space="0" w:color="auto"/>
            </w:tcBorders>
            <w:vAlign w:val="center"/>
            <w:hideMark/>
          </w:tcPr>
          <w:p w14:paraId="1212A09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krožno Evropo na biološki osnovi</w:t>
            </w:r>
          </w:p>
        </w:tc>
        <w:tc>
          <w:tcPr>
            <w:tcW w:w="697" w:type="dxa"/>
            <w:tcBorders>
              <w:top w:val="nil"/>
              <w:left w:val="nil"/>
              <w:bottom w:val="single" w:sz="4" w:space="0" w:color="auto"/>
              <w:right w:val="single" w:sz="4" w:space="0" w:color="auto"/>
            </w:tcBorders>
            <w:noWrap/>
            <w:vAlign w:val="center"/>
            <w:hideMark/>
          </w:tcPr>
          <w:p w14:paraId="6FA8077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C34348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19D106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2E0F73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0B7997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52B9005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1E4F69A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hideMark/>
          </w:tcPr>
          <w:p w14:paraId="67943A7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3C933C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8" w:type="dxa"/>
            <w:tcBorders>
              <w:top w:val="nil"/>
              <w:left w:val="nil"/>
              <w:bottom w:val="single" w:sz="4" w:space="0" w:color="auto"/>
              <w:right w:val="single" w:sz="4" w:space="0" w:color="auto"/>
            </w:tcBorders>
            <w:noWrap/>
            <w:vAlign w:val="center"/>
            <w:hideMark/>
          </w:tcPr>
          <w:p w14:paraId="777FE63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7" w:type="dxa"/>
            <w:gridSpan w:val="2"/>
            <w:tcBorders>
              <w:top w:val="nil"/>
              <w:left w:val="nil"/>
              <w:bottom w:val="single" w:sz="4" w:space="0" w:color="auto"/>
              <w:right w:val="single" w:sz="4" w:space="0" w:color="auto"/>
            </w:tcBorders>
            <w:noWrap/>
            <w:vAlign w:val="center"/>
            <w:hideMark/>
          </w:tcPr>
          <w:p w14:paraId="00B0E1A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1CCD3A0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8" w:type="dxa"/>
            <w:tcBorders>
              <w:top w:val="nil"/>
              <w:left w:val="nil"/>
              <w:bottom w:val="single" w:sz="4" w:space="0" w:color="auto"/>
              <w:right w:val="single" w:sz="4" w:space="0" w:color="auto"/>
            </w:tcBorders>
            <w:noWrap/>
            <w:vAlign w:val="center"/>
            <w:hideMark/>
          </w:tcPr>
          <w:p w14:paraId="083701A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r>
      <w:tr w:rsidR="0012668E" w:rsidRPr="00DC56BA" w14:paraId="723F9C66" w14:textId="77777777" w:rsidTr="002D0C46">
        <w:trPr>
          <w:gridAfter w:val="1"/>
          <w:wAfter w:w="9" w:type="dxa"/>
          <w:trHeight w:val="201"/>
        </w:trPr>
        <w:tc>
          <w:tcPr>
            <w:tcW w:w="1624" w:type="dxa"/>
            <w:tcBorders>
              <w:top w:val="nil"/>
              <w:left w:val="single" w:sz="4" w:space="0" w:color="auto"/>
              <w:bottom w:val="single" w:sz="4" w:space="0" w:color="auto"/>
              <w:right w:val="single" w:sz="4" w:space="0" w:color="auto"/>
            </w:tcBorders>
            <w:vAlign w:val="bottom"/>
          </w:tcPr>
          <w:p w14:paraId="523CD3A7" w14:textId="3AC88AA2"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sz w:val="16"/>
              </w:rPr>
              <w:t xml:space="preserve">Čipi </w:t>
            </w:r>
          </w:p>
        </w:tc>
        <w:tc>
          <w:tcPr>
            <w:tcW w:w="1735" w:type="dxa"/>
            <w:tcBorders>
              <w:top w:val="nil"/>
              <w:left w:val="nil"/>
              <w:bottom w:val="single" w:sz="4" w:space="0" w:color="auto"/>
              <w:right w:val="single" w:sz="4" w:space="0" w:color="auto"/>
            </w:tcBorders>
            <w:vAlign w:val="bottom"/>
          </w:tcPr>
          <w:p w14:paraId="02908184" w14:textId="3A7B33B5"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sz w:val="16"/>
              </w:rPr>
              <w:t>Bruselj, BE</w:t>
            </w:r>
          </w:p>
        </w:tc>
        <w:tc>
          <w:tcPr>
            <w:tcW w:w="5709" w:type="dxa"/>
            <w:tcBorders>
              <w:top w:val="nil"/>
              <w:left w:val="nil"/>
              <w:bottom w:val="single" w:sz="4" w:space="0" w:color="auto"/>
              <w:right w:val="single" w:sz="4" w:space="0" w:color="auto"/>
            </w:tcBorders>
            <w:vAlign w:val="bottom"/>
          </w:tcPr>
          <w:p w14:paraId="7CC5623E" w14:textId="237B6BD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sz w:val="16"/>
              </w:rPr>
              <w:t>Skupno podjetje za čipe</w:t>
            </w:r>
          </w:p>
        </w:tc>
        <w:tc>
          <w:tcPr>
            <w:tcW w:w="697" w:type="dxa"/>
            <w:tcBorders>
              <w:top w:val="nil"/>
              <w:left w:val="nil"/>
              <w:bottom w:val="single" w:sz="4" w:space="0" w:color="auto"/>
              <w:right w:val="single" w:sz="4" w:space="0" w:color="auto"/>
            </w:tcBorders>
            <w:noWrap/>
            <w:vAlign w:val="center"/>
          </w:tcPr>
          <w:p w14:paraId="3B56D4B2" w14:textId="4D99E332"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tcPr>
          <w:p w14:paraId="0D2A77ED" w14:textId="23ADD5AC"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tcPr>
          <w:p w14:paraId="3147689C" w14:textId="5EEAFF86"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tcPr>
          <w:p w14:paraId="1B84F447" w14:textId="7859A1ED"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tcPr>
          <w:p w14:paraId="569C05D5" w14:textId="21A5F0AB"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tcPr>
          <w:p w14:paraId="3A98A581" w14:textId="760E956D"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tcPr>
          <w:p w14:paraId="0D1219A3" w14:textId="2887777A"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8" w:type="dxa"/>
            <w:gridSpan w:val="2"/>
            <w:tcBorders>
              <w:top w:val="nil"/>
              <w:left w:val="nil"/>
              <w:bottom w:val="single" w:sz="4" w:space="0" w:color="auto"/>
              <w:right w:val="single" w:sz="4" w:space="0" w:color="auto"/>
            </w:tcBorders>
            <w:noWrap/>
            <w:vAlign w:val="center"/>
          </w:tcPr>
          <w:p w14:paraId="0A6E388B" w14:textId="6FFF46FA"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tcPr>
          <w:p w14:paraId="417BD40F" w14:textId="2F52E5D9"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8" w:type="dxa"/>
            <w:tcBorders>
              <w:top w:val="nil"/>
              <w:left w:val="nil"/>
              <w:bottom w:val="single" w:sz="4" w:space="0" w:color="auto"/>
              <w:right w:val="single" w:sz="4" w:space="0" w:color="auto"/>
            </w:tcBorders>
            <w:noWrap/>
            <w:vAlign w:val="center"/>
          </w:tcPr>
          <w:p w14:paraId="468319B1" w14:textId="1A488795"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gridSpan w:val="2"/>
            <w:tcBorders>
              <w:top w:val="nil"/>
              <w:left w:val="nil"/>
              <w:bottom w:val="single" w:sz="4" w:space="0" w:color="auto"/>
              <w:right w:val="single" w:sz="4" w:space="0" w:color="auto"/>
            </w:tcBorders>
            <w:noWrap/>
            <w:vAlign w:val="center"/>
          </w:tcPr>
          <w:p w14:paraId="2E7D77C4" w14:textId="6B86191F"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tcPr>
          <w:p w14:paraId="1E68533A" w14:textId="127EAABB"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tcPr>
          <w:p w14:paraId="234D9451" w14:textId="20689423"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r>
      <w:tr w:rsidR="0012668E" w:rsidRPr="00DC56BA" w14:paraId="33A49E99"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593E0E0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Čisto letalstvo</w:t>
            </w:r>
          </w:p>
        </w:tc>
        <w:tc>
          <w:tcPr>
            <w:tcW w:w="1735" w:type="dxa"/>
            <w:tcBorders>
              <w:top w:val="nil"/>
              <w:left w:val="nil"/>
              <w:bottom w:val="single" w:sz="4" w:space="0" w:color="auto"/>
              <w:right w:val="single" w:sz="4" w:space="0" w:color="auto"/>
            </w:tcBorders>
            <w:vAlign w:val="center"/>
            <w:hideMark/>
          </w:tcPr>
          <w:p w14:paraId="3CAC77FC"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3F83D1CB"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čisto letalstvo (prej Clean Sky)</w:t>
            </w:r>
          </w:p>
        </w:tc>
        <w:tc>
          <w:tcPr>
            <w:tcW w:w="697" w:type="dxa"/>
            <w:tcBorders>
              <w:top w:val="nil"/>
              <w:left w:val="nil"/>
              <w:bottom w:val="single" w:sz="4" w:space="0" w:color="auto"/>
              <w:right w:val="single" w:sz="4" w:space="0" w:color="auto"/>
            </w:tcBorders>
            <w:noWrap/>
            <w:vAlign w:val="center"/>
            <w:hideMark/>
          </w:tcPr>
          <w:p w14:paraId="3F142B0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3C3233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02B3BB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59DC40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5076FCF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7FD36C3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CEA732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7951B4C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4E90327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0CEDF8A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gridSpan w:val="2"/>
            <w:tcBorders>
              <w:top w:val="nil"/>
              <w:left w:val="nil"/>
              <w:bottom w:val="single" w:sz="4" w:space="0" w:color="auto"/>
              <w:right w:val="single" w:sz="4" w:space="0" w:color="auto"/>
            </w:tcBorders>
            <w:noWrap/>
            <w:vAlign w:val="center"/>
            <w:hideMark/>
          </w:tcPr>
          <w:p w14:paraId="2068A8D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A22CE5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5453F32B"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r>
      <w:tr w:rsidR="0012668E" w:rsidRPr="00DC56BA" w14:paraId="6E15B315"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4D653596"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Čisti vodik</w:t>
            </w:r>
          </w:p>
        </w:tc>
        <w:tc>
          <w:tcPr>
            <w:tcW w:w="1735" w:type="dxa"/>
            <w:tcBorders>
              <w:top w:val="nil"/>
              <w:left w:val="nil"/>
              <w:bottom w:val="single" w:sz="4" w:space="0" w:color="auto"/>
              <w:right w:val="single" w:sz="4" w:space="0" w:color="auto"/>
            </w:tcBorders>
            <w:vAlign w:val="center"/>
            <w:hideMark/>
          </w:tcPr>
          <w:p w14:paraId="3EC5ABC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405D08C1"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čisti vodik (prej FCH2)</w:t>
            </w:r>
          </w:p>
        </w:tc>
        <w:tc>
          <w:tcPr>
            <w:tcW w:w="697" w:type="dxa"/>
            <w:tcBorders>
              <w:top w:val="nil"/>
              <w:left w:val="nil"/>
              <w:bottom w:val="single" w:sz="4" w:space="0" w:color="auto"/>
              <w:right w:val="single" w:sz="4" w:space="0" w:color="auto"/>
            </w:tcBorders>
            <w:noWrap/>
            <w:vAlign w:val="center"/>
            <w:hideMark/>
          </w:tcPr>
          <w:p w14:paraId="4C25A4D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B308B1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054CEC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08E08A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3EDDC0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371F0D0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3D44917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0A8DC26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7B687F8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72F227A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4EE80D0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747C96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805B5A0"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r>
      <w:tr w:rsidR="0012668E" w:rsidRPr="00DC56BA" w14:paraId="7E8EC059"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5184256A"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EDCTP3</w:t>
            </w:r>
          </w:p>
        </w:tc>
        <w:tc>
          <w:tcPr>
            <w:tcW w:w="1735" w:type="dxa"/>
            <w:tcBorders>
              <w:top w:val="nil"/>
              <w:left w:val="nil"/>
              <w:bottom w:val="single" w:sz="4" w:space="0" w:color="auto"/>
              <w:right w:val="single" w:sz="4" w:space="0" w:color="auto"/>
            </w:tcBorders>
            <w:vAlign w:val="center"/>
            <w:hideMark/>
          </w:tcPr>
          <w:p w14:paraId="559C25DA"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62650DE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svetovno zdravje EDCTP3</w:t>
            </w:r>
          </w:p>
        </w:tc>
        <w:tc>
          <w:tcPr>
            <w:tcW w:w="697" w:type="dxa"/>
            <w:tcBorders>
              <w:top w:val="nil"/>
              <w:left w:val="nil"/>
              <w:bottom w:val="single" w:sz="4" w:space="0" w:color="auto"/>
              <w:right w:val="single" w:sz="4" w:space="0" w:color="auto"/>
            </w:tcBorders>
            <w:noWrap/>
            <w:vAlign w:val="center"/>
            <w:hideMark/>
          </w:tcPr>
          <w:p w14:paraId="59D47FA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833521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73E0027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3CB29C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540DB6A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2D24903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EBD514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6FE37BE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051499B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025AE59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gridSpan w:val="2"/>
            <w:tcBorders>
              <w:top w:val="nil"/>
              <w:left w:val="nil"/>
              <w:bottom w:val="single" w:sz="4" w:space="0" w:color="auto"/>
              <w:right w:val="single" w:sz="4" w:space="0" w:color="auto"/>
            </w:tcBorders>
            <w:noWrap/>
            <w:vAlign w:val="center"/>
            <w:hideMark/>
          </w:tcPr>
          <w:p w14:paraId="74279ED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2F0559A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hideMark/>
          </w:tcPr>
          <w:p w14:paraId="7B4E1BD5"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r>
      <w:tr w:rsidR="0012668E" w:rsidRPr="00DC56BA" w14:paraId="11010E32"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45760DD8"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ECCC</w:t>
            </w:r>
          </w:p>
        </w:tc>
        <w:tc>
          <w:tcPr>
            <w:tcW w:w="1735" w:type="dxa"/>
            <w:tcBorders>
              <w:top w:val="nil"/>
              <w:left w:val="nil"/>
              <w:bottom w:val="single" w:sz="4" w:space="0" w:color="auto"/>
              <w:right w:val="single" w:sz="4" w:space="0" w:color="auto"/>
            </w:tcBorders>
            <w:vAlign w:val="center"/>
            <w:hideMark/>
          </w:tcPr>
          <w:p w14:paraId="5CFDE684"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Bukarešta, RO</w:t>
            </w:r>
          </w:p>
        </w:tc>
        <w:tc>
          <w:tcPr>
            <w:tcW w:w="5709" w:type="dxa"/>
            <w:tcBorders>
              <w:top w:val="nil"/>
              <w:left w:val="nil"/>
              <w:bottom w:val="single" w:sz="4" w:space="0" w:color="auto"/>
              <w:right w:val="single" w:sz="4" w:space="0" w:color="auto"/>
            </w:tcBorders>
            <w:vAlign w:val="center"/>
            <w:hideMark/>
          </w:tcPr>
          <w:p w14:paraId="138147F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bookmarkStart w:id="51" w:name="RANGE!F53"/>
            <w:r w:rsidRPr="00DC56BA">
              <w:rPr>
                <w:rFonts w:ascii="Times New Roman" w:hAnsi="Times New Roman"/>
                <w:noProof/>
                <w:color w:val="000000"/>
                <w:sz w:val="16"/>
              </w:rPr>
              <w:t>Evropski industrijski, tehnološki in raziskovalni kompetenčni center za kibernetsko varnost</w:t>
            </w:r>
            <w:bookmarkEnd w:id="51"/>
          </w:p>
        </w:tc>
        <w:tc>
          <w:tcPr>
            <w:tcW w:w="697" w:type="dxa"/>
            <w:tcBorders>
              <w:top w:val="nil"/>
              <w:left w:val="nil"/>
              <w:bottom w:val="single" w:sz="4" w:space="0" w:color="auto"/>
              <w:right w:val="single" w:sz="4" w:space="0" w:color="auto"/>
            </w:tcBorders>
            <w:noWrap/>
            <w:vAlign w:val="center"/>
            <w:hideMark/>
          </w:tcPr>
          <w:p w14:paraId="61B3C6A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8D88CF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36A3F40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AD6BC9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2B0EB2B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6DEB14F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6E8FEC3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22660BD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3FE2104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5E982CD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7" w:type="dxa"/>
            <w:gridSpan w:val="2"/>
            <w:tcBorders>
              <w:top w:val="nil"/>
              <w:left w:val="nil"/>
              <w:bottom w:val="single" w:sz="4" w:space="0" w:color="auto"/>
              <w:right w:val="single" w:sz="4" w:space="0" w:color="auto"/>
            </w:tcBorders>
            <w:noWrap/>
            <w:vAlign w:val="center"/>
            <w:hideMark/>
          </w:tcPr>
          <w:p w14:paraId="0EFD304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2231535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98" w:type="dxa"/>
            <w:tcBorders>
              <w:top w:val="nil"/>
              <w:left w:val="nil"/>
              <w:bottom w:val="single" w:sz="4" w:space="0" w:color="auto"/>
              <w:right w:val="single" w:sz="4" w:space="0" w:color="auto"/>
            </w:tcBorders>
            <w:noWrap/>
            <w:vAlign w:val="center"/>
            <w:hideMark/>
          </w:tcPr>
          <w:p w14:paraId="59579BCE"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r>
      <w:tr w:rsidR="0012668E" w:rsidRPr="00DC56BA" w14:paraId="4862DF57"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708A5E44"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EIT</w:t>
            </w:r>
          </w:p>
        </w:tc>
        <w:tc>
          <w:tcPr>
            <w:tcW w:w="1735" w:type="dxa"/>
            <w:tcBorders>
              <w:top w:val="nil"/>
              <w:left w:val="nil"/>
              <w:bottom w:val="single" w:sz="4" w:space="0" w:color="auto"/>
              <w:right w:val="single" w:sz="4" w:space="0" w:color="auto"/>
            </w:tcBorders>
            <w:vAlign w:val="center"/>
            <w:hideMark/>
          </w:tcPr>
          <w:p w14:paraId="074F493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Budimpešta, HU</w:t>
            </w:r>
          </w:p>
        </w:tc>
        <w:tc>
          <w:tcPr>
            <w:tcW w:w="5709" w:type="dxa"/>
            <w:tcBorders>
              <w:top w:val="nil"/>
              <w:left w:val="nil"/>
              <w:bottom w:val="single" w:sz="4" w:space="0" w:color="auto"/>
              <w:right w:val="single" w:sz="4" w:space="0" w:color="auto"/>
            </w:tcBorders>
            <w:vAlign w:val="center"/>
            <w:hideMark/>
          </w:tcPr>
          <w:p w14:paraId="07B7CBA0"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inštitut za inovacije in tehnologijo</w:t>
            </w:r>
          </w:p>
        </w:tc>
        <w:tc>
          <w:tcPr>
            <w:tcW w:w="697" w:type="dxa"/>
            <w:tcBorders>
              <w:top w:val="nil"/>
              <w:left w:val="nil"/>
              <w:bottom w:val="single" w:sz="4" w:space="0" w:color="auto"/>
              <w:right w:val="single" w:sz="4" w:space="0" w:color="auto"/>
            </w:tcBorders>
            <w:noWrap/>
            <w:vAlign w:val="center"/>
            <w:hideMark/>
          </w:tcPr>
          <w:p w14:paraId="310B5F0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C49D90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5817A59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E37F5E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3E1A8A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630F498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5C83E75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4B4E58F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17B787D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tcBorders>
              <w:top w:val="nil"/>
              <w:left w:val="nil"/>
              <w:bottom w:val="single" w:sz="4" w:space="0" w:color="auto"/>
              <w:right w:val="single" w:sz="4" w:space="0" w:color="auto"/>
            </w:tcBorders>
            <w:noWrap/>
            <w:vAlign w:val="center"/>
            <w:hideMark/>
          </w:tcPr>
          <w:p w14:paraId="76E439D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7" w:type="dxa"/>
            <w:gridSpan w:val="2"/>
            <w:tcBorders>
              <w:top w:val="nil"/>
              <w:left w:val="nil"/>
              <w:bottom w:val="single" w:sz="4" w:space="0" w:color="auto"/>
              <w:right w:val="single" w:sz="4" w:space="0" w:color="auto"/>
            </w:tcBorders>
            <w:noWrap/>
            <w:vAlign w:val="center"/>
            <w:hideMark/>
          </w:tcPr>
          <w:p w14:paraId="2C8B15E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6ED3952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98" w:type="dxa"/>
            <w:tcBorders>
              <w:top w:val="nil"/>
              <w:left w:val="nil"/>
              <w:bottom w:val="single" w:sz="4" w:space="0" w:color="auto"/>
              <w:right w:val="single" w:sz="4" w:space="0" w:color="auto"/>
            </w:tcBorders>
            <w:noWrap/>
            <w:vAlign w:val="center"/>
            <w:hideMark/>
          </w:tcPr>
          <w:p w14:paraId="460EFF3F"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r>
      <w:tr w:rsidR="0012668E" w:rsidRPr="00DC56BA" w14:paraId="1E1A0DE0"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141EE31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EU-Rail</w:t>
            </w:r>
          </w:p>
        </w:tc>
        <w:tc>
          <w:tcPr>
            <w:tcW w:w="1735" w:type="dxa"/>
            <w:tcBorders>
              <w:top w:val="nil"/>
              <w:left w:val="nil"/>
              <w:bottom w:val="single" w:sz="4" w:space="0" w:color="auto"/>
              <w:right w:val="single" w:sz="4" w:space="0" w:color="auto"/>
            </w:tcBorders>
            <w:vAlign w:val="center"/>
            <w:hideMark/>
          </w:tcPr>
          <w:p w14:paraId="7FFA1AE7"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38E7094D"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evropske železnice</w:t>
            </w:r>
          </w:p>
        </w:tc>
        <w:tc>
          <w:tcPr>
            <w:tcW w:w="697" w:type="dxa"/>
            <w:tcBorders>
              <w:top w:val="nil"/>
              <w:left w:val="nil"/>
              <w:bottom w:val="single" w:sz="4" w:space="0" w:color="auto"/>
              <w:right w:val="single" w:sz="4" w:space="0" w:color="auto"/>
            </w:tcBorders>
            <w:noWrap/>
            <w:vAlign w:val="center"/>
            <w:hideMark/>
          </w:tcPr>
          <w:p w14:paraId="125CB2B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940742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08B541C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CA8626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52D4DD3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4B377D3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tcBorders>
              <w:top w:val="nil"/>
              <w:left w:val="nil"/>
              <w:bottom w:val="single" w:sz="4" w:space="0" w:color="auto"/>
              <w:right w:val="single" w:sz="4" w:space="0" w:color="auto"/>
            </w:tcBorders>
            <w:noWrap/>
            <w:vAlign w:val="center"/>
            <w:hideMark/>
          </w:tcPr>
          <w:p w14:paraId="2ACB98F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gridSpan w:val="2"/>
            <w:tcBorders>
              <w:top w:val="nil"/>
              <w:left w:val="nil"/>
              <w:bottom w:val="single" w:sz="4" w:space="0" w:color="auto"/>
              <w:right w:val="single" w:sz="4" w:space="0" w:color="auto"/>
            </w:tcBorders>
            <w:noWrap/>
            <w:vAlign w:val="center"/>
            <w:hideMark/>
          </w:tcPr>
          <w:p w14:paraId="5FB7605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7" w:type="dxa"/>
            <w:tcBorders>
              <w:top w:val="nil"/>
              <w:left w:val="nil"/>
              <w:bottom w:val="single" w:sz="4" w:space="0" w:color="auto"/>
              <w:right w:val="single" w:sz="4" w:space="0" w:color="auto"/>
            </w:tcBorders>
            <w:noWrap/>
            <w:vAlign w:val="center"/>
            <w:hideMark/>
          </w:tcPr>
          <w:p w14:paraId="18F6EC8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53DDB0F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gridSpan w:val="2"/>
            <w:tcBorders>
              <w:top w:val="nil"/>
              <w:left w:val="nil"/>
              <w:bottom w:val="single" w:sz="4" w:space="0" w:color="auto"/>
              <w:right w:val="single" w:sz="4" w:space="0" w:color="auto"/>
            </w:tcBorders>
            <w:noWrap/>
            <w:vAlign w:val="center"/>
            <w:hideMark/>
          </w:tcPr>
          <w:p w14:paraId="7ADBDCF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5FB8974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8" w:type="dxa"/>
            <w:tcBorders>
              <w:top w:val="nil"/>
              <w:left w:val="nil"/>
              <w:bottom w:val="single" w:sz="4" w:space="0" w:color="auto"/>
              <w:right w:val="single" w:sz="4" w:space="0" w:color="auto"/>
            </w:tcBorders>
            <w:noWrap/>
            <w:vAlign w:val="center"/>
            <w:hideMark/>
          </w:tcPr>
          <w:p w14:paraId="4790EE7D"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r>
      <w:tr w:rsidR="0012668E" w:rsidRPr="00DC56BA" w14:paraId="00AC1F21"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68930365"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EuroHPC</w:t>
            </w:r>
          </w:p>
        </w:tc>
        <w:tc>
          <w:tcPr>
            <w:tcW w:w="1735" w:type="dxa"/>
            <w:tcBorders>
              <w:top w:val="nil"/>
              <w:left w:val="nil"/>
              <w:bottom w:val="single" w:sz="4" w:space="0" w:color="auto"/>
              <w:right w:val="single" w:sz="4" w:space="0" w:color="auto"/>
            </w:tcBorders>
            <w:vAlign w:val="center"/>
            <w:hideMark/>
          </w:tcPr>
          <w:p w14:paraId="6AF61C4B"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 LU</w:t>
            </w:r>
          </w:p>
        </w:tc>
        <w:tc>
          <w:tcPr>
            <w:tcW w:w="5709" w:type="dxa"/>
            <w:tcBorders>
              <w:top w:val="nil"/>
              <w:left w:val="nil"/>
              <w:bottom w:val="single" w:sz="4" w:space="0" w:color="auto"/>
              <w:right w:val="single" w:sz="4" w:space="0" w:color="auto"/>
            </w:tcBorders>
            <w:vAlign w:val="center"/>
            <w:hideMark/>
          </w:tcPr>
          <w:p w14:paraId="7EA86AF2"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evropsko visokozmogljivostno računalništvo</w:t>
            </w:r>
          </w:p>
        </w:tc>
        <w:tc>
          <w:tcPr>
            <w:tcW w:w="697" w:type="dxa"/>
            <w:tcBorders>
              <w:top w:val="nil"/>
              <w:left w:val="nil"/>
              <w:bottom w:val="single" w:sz="4" w:space="0" w:color="auto"/>
              <w:right w:val="single" w:sz="4" w:space="0" w:color="auto"/>
            </w:tcBorders>
            <w:noWrap/>
            <w:vAlign w:val="center"/>
            <w:hideMark/>
          </w:tcPr>
          <w:p w14:paraId="1E1BAFF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73964E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5FE1B0A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7043380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5DCA6A2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3957E1D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7B7FD65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98" w:type="dxa"/>
            <w:gridSpan w:val="2"/>
            <w:tcBorders>
              <w:top w:val="nil"/>
              <w:left w:val="nil"/>
              <w:bottom w:val="single" w:sz="4" w:space="0" w:color="auto"/>
              <w:right w:val="single" w:sz="4" w:space="0" w:color="auto"/>
            </w:tcBorders>
            <w:noWrap/>
            <w:vAlign w:val="center"/>
            <w:hideMark/>
          </w:tcPr>
          <w:p w14:paraId="724F7EC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6EBFA62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98" w:type="dxa"/>
            <w:tcBorders>
              <w:top w:val="nil"/>
              <w:left w:val="nil"/>
              <w:bottom w:val="single" w:sz="4" w:space="0" w:color="auto"/>
              <w:right w:val="single" w:sz="4" w:space="0" w:color="auto"/>
            </w:tcBorders>
            <w:noWrap/>
            <w:vAlign w:val="center"/>
            <w:hideMark/>
          </w:tcPr>
          <w:p w14:paraId="49553A5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gridSpan w:val="2"/>
            <w:tcBorders>
              <w:top w:val="nil"/>
              <w:left w:val="nil"/>
              <w:bottom w:val="single" w:sz="4" w:space="0" w:color="auto"/>
              <w:right w:val="single" w:sz="4" w:space="0" w:color="auto"/>
            </w:tcBorders>
            <w:noWrap/>
            <w:vAlign w:val="center"/>
            <w:hideMark/>
          </w:tcPr>
          <w:p w14:paraId="65AC33A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A45BCC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0066BEA3"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r>
      <w:tr w:rsidR="0012668E" w:rsidRPr="00DC56BA" w14:paraId="2763F66F"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6632D309"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F4E</w:t>
            </w:r>
          </w:p>
        </w:tc>
        <w:tc>
          <w:tcPr>
            <w:tcW w:w="1735" w:type="dxa"/>
            <w:tcBorders>
              <w:top w:val="nil"/>
              <w:left w:val="nil"/>
              <w:bottom w:val="single" w:sz="4" w:space="0" w:color="auto"/>
              <w:right w:val="single" w:sz="4" w:space="0" w:color="auto"/>
            </w:tcBorders>
            <w:vAlign w:val="center"/>
            <w:hideMark/>
          </w:tcPr>
          <w:p w14:paraId="46D6E24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Barcelona, ES</w:t>
            </w:r>
          </w:p>
        </w:tc>
        <w:tc>
          <w:tcPr>
            <w:tcW w:w="5709" w:type="dxa"/>
            <w:tcBorders>
              <w:top w:val="nil"/>
              <w:left w:val="nil"/>
              <w:bottom w:val="single" w:sz="4" w:space="0" w:color="auto"/>
              <w:right w:val="single" w:sz="4" w:space="0" w:color="auto"/>
            </w:tcBorders>
            <w:vAlign w:val="center"/>
            <w:hideMark/>
          </w:tcPr>
          <w:p w14:paraId="3CB30945"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Fuzija za energijo</w:t>
            </w:r>
          </w:p>
        </w:tc>
        <w:tc>
          <w:tcPr>
            <w:tcW w:w="697" w:type="dxa"/>
            <w:tcBorders>
              <w:top w:val="nil"/>
              <w:left w:val="nil"/>
              <w:bottom w:val="single" w:sz="4" w:space="0" w:color="auto"/>
              <w:right w:val="single" w:sz="4" w:space="0" w:color="auto"/>
            </w:tcBorders>
            <w:noWrap/>
            <w:vAlign w:val="center"/>
            <w:hideMark/>
          </w:tcPr>
          <w:p w14:paraId="3B77693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F0D4CC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6C48808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3476D6D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97" w:type="dxa"/>
            <w:tcBorders>
              <w:top w:val="nil"/>
              <w:left w:val="nil"/>
              <w:bottom w:val="single" w:sz="4" w:space="0" w:color="auto"/>
              <w:right w:val="single" w:sz="4" w:space="0" w:color="auto"/>
            </w:tcBorders>
            <w:noWrap/>
            <w:vAlign w:val="center"/>
            <w:hideMark/>
          </w:tcPr>
          <w:p w14:paraId="4E1DBBD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gridSpan w:val="2"/>
            <w:tcBorders>
              <w:top w:val="nil"/>
              <w:left w:val="nil"/>
              <w:bottom w:val="single" w:sz="4" w:space="0" w:color="auto"/>
              <w:right w:val="single" w:sz="4" w:space="0" w:color="auto"/>
            </w:tcBorders>
            <w:noWrap/>
            <w:vAlign w:val="center"/>
            <w:hideMark/>
          </w:tcPr>
          <w:p w14:paraId="65BB317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97" w:type="dxa"/>
            <w:tcBorders>
              <w:top w:val="nil"/>
              <w:left w:val="nil"/>
              <w:bottom w:val="single" w:sz="4" w:space="0" w:color="auto"/>
              <w:right w:val="single" w:sz="4" w:space="0" w:color="auto"/>
            </w:tcBorders>
            <w:noWrap/>
            <w:vAlign w:val="center"/>
            <w:hideMark/>
          </w:tcPr>
          <w:p w14:paraId="59659BB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98" w:type="dxa"/>
            <w:gridSpan w:val="2"/>
            <w:tcBorders>
              <w:top w:val="nil"/>
              <w:left w:val="nil"/>
              <w:bottom w:val="single" w:sz="4" w:space="0" w:color="auto"/>
              <w:right w:val="single" w:sz="4" w:space="0" w:color="auto"/>
            </w:tcBorders>
            <w:noWrap/>
            <w:vAlign w:val="center"/>
            <w:hideMark/>
          </w:tcPr>
          <w:p w14:paraId="2A1299A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97" w:type="dxa"/>
            <w:tcBorders>
              <w:top w:val="nil"/>
              <w:left w:val="nil"/>
              <w:bottom w:val="single" w:sz="4" w:space="0" w:color="auto"/>
              <w:right w:val="single" w:sz="4" w:space="0" w:color="auto"/>
            </w:tcBorders>
            <w:noWrap/>
            <w:vAlign w:val="center"/>
            <w:hideMark/>
          </w:tcPr>
          <w:p w14:paraId="269CCED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51</w:t>
            </w:r>
          </w:p>
        </w:tc>
        <w:tc>
          <w:tcPr>
            <w:tcW w:w="698" w:type="dxa"/>
            <w:tcBorders>
              <w:top w:val="nil"/>
              <w:left w:val="nil"/>
              <w:bottom w:val="single" w:sz="4" w:space="0" w:color="auto"/>
              <w:right w:val="single" w:sz="4" w:space="0" w:color="auto"/>
            </w:tcBorders>
            <w:noWrap/>
            <w:vAlign w:val="center"/>
            <w:hideMark/>
          </w:tcPr>
          <w:p w14:paraId="68B8ED8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697" w:type="dxa"/>
            <w:gridSpan w:val="2"/>
            <w:tcBorders>
              <w:top w:val="nil"/>
              <w:left w:val="nil"/>
              <w:bottom w:val="single" w:sz="4" w:space="0" w:color="auto"/>
              <w:right w:val="single" w:sz="4" w:space="0" w:color="auto"/>
            </w:tcBorders>
            <w:noWrap/>
            <w:vAlign w:val="center"/>
            <w:hideMark/>
          </w:tcPr>
          <w:p w14:paraId="197CDD1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w:t>
            </w:r>
          </w:p>
        </w:tc>
        <w:tc>
          <w:tcPr>
            <w:tcW w:w="698" w:type="dxa"/>
            <w:tcBorders>
              <w:top w:val="nil"/>
              <w:left w:val="nil"/>
              <w:bottom w:val="single" w:sz="4" w:space="0" w:color="auto"/>
              <w:right w:val="single" w:sz="4" w:space="0" w:color="auto"/>
            </w:tcBorders>
            <w:noWrap/>
            <w:vAlign w:val="center"/>
            <w:hideMark/>
          </w:tcPr>
          <w:p w14:paraId="663B542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94</w:t>
            </w:r>
          </w:p>
        </w:tc>
        <w:tc>
          <w:tcPr>
            <w:tcW w:w="698" w:type="dxa"/>
            <w:tcBorders>
              <w:top w:val="nil"/>
              <w:left w:val="nil"/>
              <w:bottom w:val="single" w:sz="4" w:space="0" w:color="auto"/>
              <w:right w:val="single" w:sz="4" w:space="0" w:color="auto"/>
            </w:tcBorders>
            <w:noWrap/>
            <w:vAlign w:val="center"/>
            <w:hideMark/>
          </w:tcPr>
          <w:p w14:paraId="0D198730"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157</w:t>
            </w:r>
          </w:p>
        </w:tc>
      </w:tr>
      <w:tr w:rsidR="0012668E" w:rsidRPr="00DC56BA" w14:paraId="006A1D15"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40F1CA6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IHI</w:t>
            </w:r>
          </w:p>
        </w:tc>
        <w:tc>
          <w:tcPr>
            <w:tcW w:w="1735" w:type="dxa"/>
            <w:tcBorders>
              <w:top w:val="nil"/>
              <w:left w:val="nil"/>
              <w:bottom w:val="single" w:sz="4" w:space="0" w:color="auto"/>
              <w:right w:val="single" w:sz="4" w:space="0" w:color="auto"/>
            </w:tcBorders>
            <w:vAlign w:val="center"/>
            <w:hideMark/>
          </w:tcPr>
          <w:p w14:paraId="16EFAA17"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035CFCD1"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Pobuda za inovativno zdravje</w:t>
            </w:r>
          </w:p>
        </w:tc>
        <w:tc>
          <w:tcPr>
            <w:tcW w:w="697" w:type="dxa"/>
            <w:tcBorders>
              <w:top w:val="nil"/>
              <w:left w:val="nil"/>
              <w:bottom w:val="single" w:sz="4" w:space="0" w:color="auto"/>
              <w:right w:val="single" w:sz="4" w:space="0" w:color="auto"/>
            </w:tcBorders>
            <w:noWrap/>
            <w:vAlign w:val="center"/>
            <w:hideMark/>
          </w:tcPr>
          <w:p w14:paraId="215B83D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EDDA57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2822E38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D7FD5E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0C3E2F0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489DE74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6CBF0F5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gridSpan w:val="2"/>
            <w:tcBorders>
              <w:top w:val="nil"/>
              <w:left w:val="nil"/>
              <w:bottom w:val="single" w:sz="4" w:space="0" w:color="auto"/>
              <w:right w:val="single" w:sz="4" w:space="0" w:color="auto"/>
            </w:tcBorders>
            <w:noWrap/>
            <w:vAlign w:val="center"/>
            <w:hideMark/>
          </w:tcPr>
          <w:p w14:paraId="78BCA0C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tcBorders>
              <w:top w:val="nil"/>
              <w:left w:val="nil"/>
              <w:bottom w:val="single" w:sz="4" w:space="0" w:color="auto"/>
              <w:right w:val="single" w:sz="4" w:space="0" w:color="auto"/>
            </w:tcBorders>
            <w:noWrap/>
            <w:vAlign w:val="center"/>
            <w:hideMark/>
          </w:tcPr>
          <w:p w14:paraId="7770A4D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98" w:type="dxa"/>
            <w:tcBorders>
              <w:top w:val="nil"/>
              <w:left w:val="nil"/>
              <w:bottom w:val="single" w:sz="4" w:space="0" w:color="auto"/>
              <w:right w:val="single" w:sz="4" w:space="0" w:color="auto"/>
            </w:tcBorders>
            <w:noWrap/>
            <w:vAlign w:val="center"/>
            <w:hideMark/>
          </w:tcPr>
          <w:p w14:paraId="3771C9D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7" w:type="dxa"/>
            <w:gridSpan w:val="2"/>
            <w:tcBorders>
              <w:top w:val="nil"/>
              <w:left w:val="nil"/>
              <w:bottom w:val="single" w:sz="4" w:space="0" w:color="auto"/>
              <w:right w:val="single" w:sz="4" w:space="0" w:color="auto"/>
            </w:tcBorders>
            <w:noWrap/>
            <w:vAlign w:val="center"/>
            <w:hideMark/>
          </w:tcPr>
          <w:p w14:paraId="235A0EC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0F6E7C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98" w:type="dxa"/>
            <w:tcBorders>
              <w:top w:val="nil"/>
              <w:left w:val="nil"/>
              <w:bottom w:val="single" w:sz="4" w:space="0" w:color="auto"/>
              <w:right w:val="single" w:sz="4" w:space="0" w:color="auto"/>
            </w:tcBorders>
            <w:noWrap/>
            <w:vAlign w:val="center"/>
            <w:hideMark/>
          </w:tcPr>
          <w:p w14:paraId="2B268932"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r>
      <w:tr w:rsidR="0012668E" w:rsidRPr="00DC56BA" w14:paraId="61A94FD8"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110AC8A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SESAR 3</w:t>
            </w:r>
          </w:p>
        </w:tc>
        <w:tc>
          <w:tcPr>
            <w:tcW w:w="1735" w:type="dxa"/>
            <w:tcBorders>
              <w:top w:val="nil"/>
              <w:left w:val="nil"/>
              <w:bottom w:val="single" w:sz="4" w:space="0" w:color="auto"/>
              <w:right w:val="single" w:sz="4" w:space="0" w:color="auto"/>
            </w:tcBorders>
            <w:vAlign w:val="center"/>
            <w:hideMark/>
          </w:tcPr>
          <w:p w14:paraId="65C16E4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48B1C841"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raziskave o upravljanju zračnega prometa enotnega evropskega neba 3</w:t>
            </w:r>
          </w:p>
        </w:tc>
        <w:tc>
          <w:tcPr>
            <w:tcW w:w="697" w:type="dxa"/>
            <w:tcBorders>
              <w:top w:val="nil"/>
              <w:left w:val="nil"/>
              <w:bottom w:val="single" w:sz="4" w:space="0" w:color="auto"/>
              <w:right w:val="single" w:sz="4" w:space="0" w:color="auto"/>
            </w:tcBorders>
            <w:noWrap/>
            <w:vAlign w:val="center"/>
            <w:hideMark/>
          </w:tcPr>
          <w:p w14:paraId="675C539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5C00540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13A4478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20595F6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1FAE16A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74A8313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7375641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798EE26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tcBorders>
              <w:top w:val="nil"/>
              <w:left w:val="nil"/>
              <w:bottom w:val="single" w:sz="4" w:space="0" w:color="auto"/>
              <w:right w:val="single" w:sz="4" w:space="0" w:color="auto"/>
            </w:tcBorders>
            <w:noWrap/>
            <w:vAlign w:val="center"/>
            <w:hideMark/>
          </w:tcPr>
          <w:p w14:paraId="798FC3C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1B57BFE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gridSpan w:val="2"/>
            <w:tcBorders>
              <w:top w:val="nil"/>
              <w:left w:val="nil"/>
              <w:bottom w:val="single" w:sz="4" w:space="0" w:color="auto"/>
              <w:right w:val="single" w:sz="4" w:space="0" w:color="auto"/>
            </w:tcBorders>
            <w:noWrap/>
            <w:vAlign w:val="center"/>
            <w:hideMark/>
          </w:tcPr>
          <w:p w14:paraId="106ADE5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6EDF562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tcBorders>
              <w:top w:val="nil"/>
              <w:left w:val="nil"/>
              <w:bottom w:val="single" w:sz="4" w:space="0" w:color="auto"/>
              <w:right w:val="single" w:sz="4" w:space="0" w:color="auto"/>
            </w:tcBorders>
            <w:noWrap/>
            <w:vAlign w:val="center"/>
            <w:hideMark/>
          </w:tcPr>
          <w:p w14:paraId="08F95E7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r>
      <w:tr w:rsidR="0012668E" w:rsidRPr="00DC56BA" w14:paraId="6A73806D" w14:textId="77777777" w:rsidTr="00396287">
        <w:trPr>
          <w:gridAfter w:val="1"/>
          <w:wAfter w:w="9" w:type="dxa"/>
          <w:trHeight w:val="201"/>
        </w:trPr>
        <w:tc>
          <w:tcPr>
            <w:tcW w:w="1624" w:type="dxa"/>
            <w:tcBorders>
              <w:top w:val="nil"/>
              <w:left w:val="single" w:sz="4" w:space="0" w:color="auto"/>
              <w:bottom w:val="single" w:sz="4" w:space="0" w:color="auto"/>
              <w:right w:val="single" w:sz="4" w:space="0" w:color="auto"/>
            </w:tcBorders>
            <w:vAlign w:val="center"/>
            <w:hideMark/>
          </w:tcPr>
          <w:p w14:paraId="37690B27"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SNS</w:t>
            </w:r>
          </w:p>
        </w:tc>
        <w:tc>
          <w:tcPr>
            <w:tcW w:w="1735" w:type="dxa"/>
            <w:tcBorders>
              <w:top w:val="nil"/>
              <w:left w:val="nil"/>
              <w:bottom w:val="single" w:sz="4" w:space="0" w:color="auto"/>
              <w:right w:val="single" w:sz="4" w:space="0" w:color="auto"/>
            </w:tcBorders>
            <w:vAlign w:val="center"/>
            <w:hideMark/>
          </w:tcPr>
          <w:p w14:paraId="53DDB068"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709" w:type="dxa"/>
            <w:tcBorders>
              <w:top w:val="nil"/>
              <w:left w:val="nil"/>
              <w:bottom w:val="single" w:sz="4" w:space="0" w:color="auto"/>
              <w:right w:val="single" w:sz="4" w:space="0" w:color="auto"/>
            </w:tcBorders>
            <w:vAlign w:val="center"/>
            <w:hideMark/>
          </w:tcPr>
          <w:p w14:paraId="7AC56C6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pametna omrežja in storitve</w:t>
            </w:r>
          </w:p>
        </w:tc>
        <w:tc>
          <w:tcPr>
            <w:tcW w:w="697" w:type="dxa"/>
            <w:tcBorders>
              <w:top w:val="nil"/>
              <w:left w:val="nil"/>
              <w:bottom w:val="single" w:sz="4" w:space="0" w:color="auto"/>
              <w:right w:val="single" w:sz="4" w:space="0" w:color="auto"/>
            </w:tcBorders>
            <w:noWrap/>
            <w:vAlign w:val="center"/>
            <w:hideMark/>
          </w:tcPr>
          <w:p w14:paraId="02DDB25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0E0EBF1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7" w:type="dxa"/>
            <w:gridSpan w:val="2"/>
            <w:tcBorders>
              <w:top w:val="nil"/>
              <w:left w:val="nil"/>
              <w:bottom w:val="single" w:sz="4" w:space="0" w:color="auto"/>
              <w:right w:val="single" w:sz="4" w:space="0" w:color="auto"/>
            </w:tcBorders>
            <w:noWrap/>
            <w:vAlign w:val="center"/>
            <w:hideMark/>
          </w:tcPr>
          <w:p w14:paraId="66C5C44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tcBorders>
              <w:top w:val="nil"/>
              <w:left w:val="nil"/>
              <w:bottom w:val="single" w:sz="4" w:space="0" w:color="auto"/>
              <w:right w:val="single" w:sz="4" w:space="0" w:color="auto"/>
            </w:tcBorders>
            <w:noWrap/>
            <w:vAlign w:val="center"/>
            <w:hideMark/>
          </w:tcPr>
          <w:p w14:paraId="4C06B57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386DB8B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98" w:type="dxa"/>
            <w:gridSpan w:val="2"/>
            <w:tcBorders>
              <w:top w:val="nil"/>
              <w:left w:val="nil"/>
              <w:bottom w:val="single" w:sz="4" w:space="0" w:color="auto"/>
              <w:right w:val="single" w:sz="4" w:space="0" w:color="auto"/>
            </w:tcBorders>
            <w:noWrap/>
            <w:vAlign w:val="center"/>
            <w:hideMark/>
          </w:tcPr>
          <w:p w14:paraId="6453BCF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7B86097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8" w:type="dxa"/>
            <w:gridSpan w:val="2"/>
            <w:tcBorders>
              <w:top w:val="nil"/>
              <w:left w:val="nil"/>
              <w:bottom w:val="single" w:sz="4" w:space="0" w:color="auto"/>
              <w:right w:val="single" w:sz="4" w:space="0" w:color="auto"/>
            </w:tcBorders>
            <w:noWrap/>
            <w:vAlign w:val="center"/>
            <w:hideMark/>
          </w:tcPr>
          <w:p w14:paraId="6025954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97" w:type="dxa"/>
            <w:tcBorders>
              <w:top w:val="nil"/>
              <w:left w:val="nil"/>
              <w:bottom w:val="single" w:sz="4" w:space="0" w:color="auto"/>
              <w:right w:val="single" w:sz="4" w:space="0" w:color="auto"/>
            </w:tcBorders>
            <w:noWrap/>
            <w:vAlign w:val="center"/>
            <w:hideMark/>
          </w:tcPr>
          <w:p w14:paraId="1CDCEBF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6254F90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7" w:type="dxa"/>
            <w:gridSpan w:val="2"/>
            <w:tcBorders>
              <w:top w:val="nil"/>
              <w:left w:val="nil"/>
              <w:bottom w:val="single" w:sz="4" w:space="0" w:color="auto"/>
              <w:right w:val="single" w:sz="4" w:space="0" w:color="auto"/>
            </w:tcBorders>
            <w:noWrap/>
            <w:vAlign w:val="center"/>
            <w:hideMark/>
          </w:tcPr>
          <w:p w14:paraId="70E3933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98" w:type="dxa"/>
            <w:tcBorders>
              <w:top w:val="nil"/>
              <w:left w:val="nil"/>
              <w:bottom w:val="single" w:sz="4" w:space="0" w:color="auto"/>
              <w:right w:val="single" w:sz="4" w:space="0" w:color="auto"/>
            </w:tcBorders>
            <w:noWrap/>
            <w:vAlign w:val="center"/>
            <w:hideMark/>
          </w:tcPr>
          <w:p w14:paraId="6594360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98" w:type="dxa"/>
            <w:tcBorders>
              <w:top w:val="nil"/>
              <w:left w:val="nil"/>
              <w:bottom w:val="single" w:sz="4" w:space="0" w:color="auto"/>
              <w:right w:val="single" w:sz="4" w:space="0" w:color="auto"/>
            </w:tcBorders>
            <w:noWrap/>
            <w:vAlign w:val="center"/>
            <w:hideMark/>
          </w:tcPr>
          <w:p w14:paraId="01E933C3"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r>
      <w:tr w:rsidR="0012668E" w:rsidRPr="00DC56BA" w14:paraId="2DAC953C" w14:textId="77777777" w:rsidTr="00396287">
        <w:trPr>
          <w:gridAfter w:val="1"/>
          <w:wAfter w:w="9" w:type="dxa"/>
          <w:trHeight w:val="201"/>
        </w:trPr>
        <w:tc>
          <w:tcPr>
            <w:tcW w:w="9068" w:type="dxa"/>
            <w:gridSpan w:val="3"/>
            <w:tcBorders>
              <w:top w:val="single" w:sz="4" w:space="0" w:color="auto"/>
              <w:left w:val="single" w:sz="4" w:space="0" w:color="auto"/>
              <w:bottom w:val="single" w:sz="4" w:space="0" w:color="auto"/>
              <w:right w:val="single" w:sz="4" w:space="0" w:color="000000"/>
            </w:tcBorders>
            <w:shd w:val="clear" w:color="000000" w:fill="DAE9F8"/>
            <w:noWrap/>
            <w:vAlign w:val="bottom"/>
            <w:hideMark/>
          </w:tcPr>
          <w:p w14:paraId="6C12C577" w14:textId="77777777" w:rsidR="0012668E" w:rsidRPr="00DC56BA" w:rsidRDefault="0012668E" w:rsidP="0012668E">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Agencije skupaj</w:t>
            </w:r>
          </w:p>
        </w:tc>
        <w:tc>
          <w:tcPr>
            <w:tcW w:w="697" w:type="dxa"/>
            <w:tcBorders>
              <w:top w:val="nil"/>
              <w:left w:val="nil"/>
              <w:bottom w:val="single" w:sz="4" w:space="0" w:color="auto"/>
              <w:right w:val="single" w:sz="4" w:space="0" w:color="auto"/>
            </w:tcBorders>
            <w:shd w:val="clear" w:color="000000" w:fill="DAE9F8"/>
            <w:noWrap/>
            <w:vAlign w:val="center"/>
            <w:hideMark/>
          </w:tcPr>
          <w:p w14:paraId="272E5E58"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698" w:type="dxa"/>
            <w:tcBorders>
              <w:top w:val="nil"/>
              <w:left w:val="nil"/>
              <w:bottom w:val="single" w:sz="4" w:space="0" w:color="auto"/>
              <w:right w:val="single" w:sz="4" w:space="0" w:color="auto"/>
            </w:tcBorders>
            <w:shd w:val="clear" w:color="000000" w:fill="DAE9F8"/>
            <w:noWrap/>
            <w:vAlign w:val="center"/>
            <w:hideMark/>
          </w:tcPr>
          <w:p w14:paraId="38E6100A"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w:t>
            </w:r>
          </w:p>
        </w:tc>
        <w:tc>
          <w:tcPr>
            <w:tcW w:w="697" w:type="dxa"/>
            <w:gridSpan w:val="2"/>
            <w:tcBorders>
              <w:top w:val="nil"/>
              <w:left w:val="nil"/>
              <w:bottom w:val="single" w:sz="4" w:space="0" w:color="auto"/>
              <w:right w:val="single" w:sz="4" w:space="0" w:color="auto"/>
            </w:tcBorders>
            <w:shd w:val="clear" w:color="000000" w:fill="DAE9F8"/>
            <w:noWrap/>
            <w:vAlign w:val="center"/>
            <w:hideMark/>
          </w:tcPr>
          <w:p w14:paraId="6D0220B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53</w:t>
            </w:r>
          </w:p>
        </w:tc>
        <w:tc>
          <w:tcPr>
            <w:tcW w:w="698" w:type="dxa"/>
            <w:tcBorders>
              <w:top w:val="nil"/>
              <w:left w:val="nil"/>
              <w:bottom w:val="single" w:sz="4" w:space="0" w:color="auto"/>
              <w:right w:val="single" w:sz="4" w:space="0" w:color="auto"/>
            </w:tcBorders>
            <w:shd w:val="clear" w:color="000000" w:fill="DAE9F8"/>
            <w:noWrap/>
            <w:vAlign w:val="center"/>
            <w:hideMark/>
          </w:tcPr>
          <w:p w14:paraId="05AD87C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387</w:t>
            </w:r>
          </w:p>
        </w:tc>
        <w:tc>
          <w:tcPr>
            <w:tcW w:w="697" w:type="dxa"/>
            <w:tcBorders>
              <w:top w:val="nil"/>
              <w:left w:val="nil"/>
              <w:bottom w:val="single" w:sz="4" w:space="0" w:color="auto"/>
              <w:right w:val="single" w:sz="4" w:space="0" w:color="auto"/>
            </w:tcBorders>
            <w:shd w:val="clear" w:color="000000" w:fill="DAE9F8"/>
            <w:noWrap/>
            <w:vAlign w:val="center"/>
            <w:hideMark/>
          </w:tcPr>
          <w:p w14:paraId="6D3E0CBE"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101</w:t>
            </w:r>
          </w:p>
        </w:tc>
        <w:tc>
          <w:tcPr>
            <w:tcW w:w="698" w:type="dxa"/>
            <w:gridSpan w:val="2"/>
            <w:tcBorders>
              <w:top w:val="nil"/>
              <w:left w:val="nil"/>
              <w:bottom w:val="single" w:sz="4" w:space="0" w:color="auto"/>
              <w:right w:val="single" w:sz="4" w:space="0" w:color="auto"/>
            </w:tcBorders>
            <w:shd w:val="clear" w:color="000000" w:fill="DAE9F8"/>
            <w:noWrap/>
            <w:vAlign w:val="center"/>
            <w:hideMark/>
          </w:tcPr>
          <w:p w14:paraId="007BCB1D"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488</w:t>
            </w:r>
          </w:p>
        </w:tc>
        <w:tc>
          <w:tcPr>
            <w:tcW w:w="697" w:type="dxa"/>
            <w:tcBorders>
              <w:top w:val="nil"/>
              <w:left w:val="nil"/>
              <w:bottom w:val="single" w:sz="4" w:space="0" w:color="auto"/>
              <w:right w:val="single" w:sz="4" w:space="0" w:color="auto"/>
            </w:tcBorders>
            <w:shd w:val="clear" w:color="000000" w:fill="DAE9F8"/>
            <w:noWrap/>
            <w:vAlign w:val="center"/>
            <w:hideMark/>
          </w:tcPr>
          <w:p w14:paraId="282BD53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1 397</w:t>
            </w:r>
          </w:p>
        </w:tc>
        <w:tc>
          <w:tcPr>
            <w:tcW w:w="698" w:type="dxa"/>
            <w:gridSpan w:val="2"/>
            <w:tcBorders>
              <w:top w:val="nil"/>
              <w:left w:val="nil"/>
              <w:bottom w:val="single" w:sz="4" w:space="0" w:color="auto"/>
              <w:right w:val="single" w:sz="4" w:space="0" w:color="auto"/>
            </w:tcBorders>
            <w:shd w:val="clear" w:color="000000" w:fill="DAE9F8"/>
            <w:noWrap/>
            <w:vAlign w:val="center"/>
            <w:hideMark/>
          </w:tcPr>
          <w:p w14:paraId="349EF22D"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604</w:t>
            </w:r>
          </w:p>
        </w:tc>
        <w:tc>
          <w:tcPr>
            <w:tcW w:w="697" w:type="dxa"/>
            <w:tcBorders>
              <w:top w:val="nil"/>
              <w:left w:val="nil"/>
              <w:bottom w:val="single" w:sz="4" w:space="0" w:color="auto"/>
              <w:right w:val="single" w:sz="4" w:space="0" w:color="auto"/>
            </w:tcBorders>
            <w:shd w:val="clear" w:color="000000" w:fill="DAE9F8"/>
            <w:noWrap/>
            <w:vAlign w:val="center"/>
            <w:hideMark/>
          </w:tcPr>
          <w:p w14:paraId="50BD75DC"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2 001</w:t>
            </w:r>
          </w:p>
        </w:tc>
        <w:tc>
          <w:tcPr>
            <w:tcW w:w="698" w:type="dxa"/>
            <w:tcBorders>
              <w:top w:val="nil"/>
              <w:left w:val="nil"/>
              <w:bottom w:val="single" w:sz="4" w:space="0" w:color="auto"/>
              <w:right w:val="single" w:sz="4" w:space="0" w:color="auto"/>
            </w:tcBorders>
            <w:shd w:val="clear" w:color="000000" w:fill="DAE9F8"/>
            <w:noWrap/>
            <w:vAlign w:val="center"/>
            <w:hideMark/>
          </w:tcPr>
          <w:p w14:paraId="0F5F6263"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1 835</w:t>
            </w:r>
          </w:p>
        </w:tc>
        <w:tc>
          <w:tcPr>
            <w:tcW w:w="697" w:type="dxa"/>
            <w:gridSpan w:val="2"/>
            <w:tcBorders>
              <w:top w:val="nil"/>
              <w:left w:val="nil"/>
              <w:bottom w:val="single" w:sz="4" w:space="0" w:color="auto"/>
              <w:right w:val="single" w:sz="4" w:space="0" w:color="auto"/>
            </w:tcBorders>
            <w:shd w:val="clear" w:color="000000" w:fill="DAE9F8"/>
            <w:noWrap/>
            <w:vAlign w:val="center"/>
            <w:hideMark/>
          </w:tcPr>
          <w:p w14:paraId="594E2982"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1 623</w:t>
            </w:r>
          </w:p>
        </w:tc>
        <w:tc>
          <w:tcPr>
            <w:tcW w:w="698" w:type="dxa"/>
            <w:tcBorders>
              <w:top w:val="nil"/>
              <w:left w:val="nil"/>
              <w:bottom w:val="single" w:sz="4" w:space="0" w:color="auto"/>
              <w:right w:val="single" w:sz="4" w:space="0" w:color="auto"/>
            </w:tcBorders>
            <w:shd w:val="clear" w:color="000000" w:fill="DAE9F8"/>
            <w:noWrap/>
            <w:vAlign w:val="center"/>
            <w:hideMark/>
          </w:tcPr>
          <w:p w14:paraId="269B4D40"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3 458</w:t>
            </w:r>
          </w:p>
        </w:tc>
        <w:tc>
          <w:tcPr>
            <w:tcW w:w="698" w:type="dxa"/>
            <w:tcBorders>
              <w:top w:val="nil"/>
              <w:left w:val="nil"/>
              <w:bottom w:val="single" w:sz="4" w:space="0" w:color="auto"/>
              <w:right w:val="single" w:sz="4" w:space="0" w:color="auto"/>
            </w:tcBorders>
            <w:shd w:val="clear" w:color="000000" w:fill="DAE9F8"/>
            <w:noWrap/>
            <w:vAlign w:val="center"/>
            <w:hideMark/>
          </w:tcPr>
          <w:p w14:paraId="2EEF4EBE"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6 000</w:t>
            </w:r>
          </w:p>
        </w:tc>
      </w:tr>
    </w:tbl>
    <w:p w14:paraId="5C977923" w14:textId="77777777" w:rsidR="006D6AD0" w:rsidRPr="00DC56BA" w:rsidRDefault="006D6AD0">
      <w:pPr>
        <w:spacing w:after="0" w:line="240" w:lineRule="auto"/>
        <w:rPr>
          <w:rFonts w:ascii="Times New Roman" w:hAnsi="Times New Roman" w:cs="Times New Roman"/>
          <w:b/>
          <w:noProof/>
          <w:sz w:val="24"/>
          <w:szCs w:val="24"/>
        </w:rPr>
      </w:pPr>
      <w:r w:rsidRPr="00DC56BA">
        <w:rPr>
          <w:noProof/>
        </w:rPr>
        <w:br w:type="page"/>
      </w:r>
    </w:p>
    <w:p w14:paraId="1CE2EC0B" w14:textId="7DC729B1" w:rsidR="003D5447" w:rsidRPr="00DC56BA" w:rsidRDefault="003D5447" w:rsidP="003D5447">
      <w:pPr>
        <w:spacing w:after="240" w:line="240" w:lineRule="auto"/>
        <w:rPr>
          <w:rFonts w:ascii="Times New Roman" w:hAnsi="Times New Roman" w:cs="Times New Roman"/>
          <w:b/>
          <w:noProof/>
          <w:sz w:val="24"/>
          <w:szCs w:val="24"/>
        </w:rPr>
      </w:pPr>
      <w:r w:rsidRPr="00DC56BA">
        <w:rPr>
          <w:rFonts w:ascii="Times New Roman" w:hAnsi="Times New Roman"/>
          <w:b/>
          <w:noProof/>
          <w:sz w:val="24"/>
        </w:rPr>
        <w:t>Preglednica 24b – Porazdelitev po funkcionalnih skupinah in spolu leta 2024</w:t>
      </w:r>
    </w:p>
    <w:tbl>
      <w:tblPr>
        <w:tblW w:w="18033" w:type="dxa"/>
        <w:tblLayout w:type="fixed"/>
        <w:tblLook w:val="04A0" w:firstRow="1" w:lastRow="0" w:firstColumn="1" w:lastColumn="0" w:noHBand="0" w:noVBand="1"/>
      </w:tblPr>
      <w:tblGrid>
        <w:gridCol w:w="1542"/>
        <w:gridCol w:w="1694"/>
        <w:gridCol w:w="6155"/>
        <w:gridCol w:w="664"/>
        <w:gridCol w:w="664"/>
        <w:gridCol w:w="400"/>
        <w:gridCol w:w="264"/>
        <w:gridCol w:w="664"/>
        <w:gridCol w:w="664"/>
        <w:gridCol w:w="136"/>
        <w:gridCol w:w="528"/>
        <w:gridCol w:w="664"/>
        <w:gridCol w:w="536"/>
        <w:gridCol w:w="128"/>
        <w:gridCol w:w="664"/>
        <w:gridCol w:w="664"/>
        <w:gridCol w:w="272"/>
        <w:gridCol w:w="392"/>
        <w:gridCol w:w="664"/>
        <w:gridCol w:w="665"/>
        <w:gridCol w:w="9"/>
      </w:tblGrid>
      <w:tr w:rsidR="003D5447" w:rsidRPr="00DC56BA" w14:paraId="68FBBC07" w14:textId="77777777" w:rsidTr="00396287">
        <w:trPr>
          <w:trHeight w:val="201"/>
        </w:trPr>
        <w:tc>
          <w:tcPr>
            <w:tcW w:w="9391" w:type="dxa"/>
            <w:gridSpan w:val="3"/>
            <w:vMerge w:val="restart"/>
            <w:tcBorders>
              <w:top w:val="nil"/>
              <w:left w:val="nil"/>
              <w:bottom w:val="single" w:sz="4" w:space="0" w:color="000000"/>
              <w:right w:val="single" w:sz="4" w:space="0" w:color="000000"/>
            </w:tcBorders>
            <w:noWrap/>
            <w:vAlign w:val="bottom"/>
            <w:hideMark/>
          </w:tcPr>
          <w:p w14:paraId="48861ACB" w14:textId="77777777" w:rsidR="003D5447" w:rsidRPr="00DC56BA" w:rsidRDefault="003D5447" w:rsidP="00700011">
            <w:pPr>
              <w:spacing w:after="0" w:line="240" w:lineRule="auto"/>
              <w:rPr>
                <w:rFonts w:ascii="Times New Roman" w:eastAsia="Times New Roman" w:hAnsi="Times New Roman" w:cs="Times New Roman"/>
                <w:noProof/>
                <w:sz w:val="20"/>
                <w:szCs w:val="20"/>
                <w:lang w:bidi="ar-SA"/>
              </w:rPr>
            </w:pPr>
          </w:p>
        </w:tc>
        <w:tc>
          <w:tcPr>
            <w:tcW w:w="1728" w:type="dxa"/>
            <w:gridSpan w:val="3"/>
            <w:tcBorders>
              <w:top w:val="single" w:sz="4" w:space="0" w:color="auto"/>
              <w:left w:val="nil"/>
              <w:bottom w:val="single" w:sz="4" w:space="0" w:color="auto"/>
              <w:right w:val="single" w:sz="4" w:space="0" w:color="auto"/>
            </w:tcBorders>
            <w:shd w:val="clear" w:color="C0E6F5" w:fill="DAE9F8"/>
            <w:noWrap/>
            <w:vAlign w:val="center"/>
            <w:hideMark/>
          </w:tcPr>
          <w:p w14:paraId="5BBEAB7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FS I </w:t>
            </w:r>
          </w:p>
        </w:tc>
        <w:tc>
          <w:tcPr>
            <w:tcW w:w="1728" w:type="dxa"/>
            <w:gridSpan w:val="4"/>
            <w:tcBorders>
              <w:top w:val="single" w:sz="4" w:space="0" w:color="auto"/>
              <w:left w:val="nil"/>
              <w:bottom w:val="single" w:sz="4" w:space="0" w:color="auto"/>
              <w:right w:val="single" w:sz="4" w:space="0" w:color="auto"/>
            </w:tcBorders>
            <w:shd w:val="clear" w:color="C0E6F5" w:fill="DAE9F8"/>
            <w:noWrap/>
            <w:vAlign w:val="center"/>
            <w:hideMark/>
          </w:tcPr>
          <w:p w14:paraId="3CC41C1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w:t>
            </w:r>
          </w:p>
        </w:tc>
        <w:tc>
          <w:tcPr>
            <w:tcW w:w="1728" w:type="dxa"/>
            <w:gridSpan w:val="3"/>
            <w:tcBorders>
              <w:top w:val="single" w:sz="4" w:space="0" w:color="auto"/>
              <w:left w:val="nil"/>
              <w:bottom w:val="single" w:sz="4" w:space="0" w:color="auto"/>
              <w:right w:val="single" w:sz="4" w:space="0" w:color="auto"/>
            </w:tcBorders>
            <w:shd w:val="clear" w:color="C0E6F5" w:fill="DAE9F8"/>
            <w:noWrap/>
            <w:vAlign w:val="center"/>
            <w:hideMark/>
          </w:tcPr>
          <w:p w14:paraId="4A776D5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III</w:t>
            </w:r>
          </w:p>
        </w:tc>
        <w:tc>
          <w:tcPr>
            <w:tcW w:w="1728" w:type="dxa"/>
            <w:gridSpan w:val="4"/>
            <w:tcBorders>
              <w:top w:val="single" w:sz="4" w:space="0" w:color="auto"/>
              <w:left w:val="nil"/>
              <w:bottom w:val="single" w:sz="4" w:space="0" w:color="auto"/>
              <w:right w:val="single" w:sz="4" w:space="0" w:color="auto"/>
            </w:tcBorders>
            <w:shd w:val="clear" w:color="C0E6F5" w:fill="DAE9F8"/>
            <w:noWrap/>
            <w:vAlign w:val="center"/>
            <w:hideMark/>
          </w:tcPr>
          <w:p w14:paraId="62AB40A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FS IV</w:t>
            </w:r>
          </w:p>
        </w:tc>
        <w:tc>
          <w:tcPr>
            <w:tcW w:w="1730" w:type="dxa"/>
            <w:gridSpan w:val="4"/>
            <w:tcBorders>
              <w:top w:val="single" w:sz="4" w:space="0" w:color="auto"/>
              <w:left w:val="nil"/>
              <w:bottom w:val="single" w:sz="4" w:space="0" w:color="auto"/>
              <w:right w:val="single" w:sz="4" w:space="0" w:color="auto"/>
            </w:tcBorders>
            <w:shd w:val="clear" w:color="C0E6F5" w:fill="DAE9F8"/>
            <w:noWrap/>
            <w:vAlign w:val="center"/>
            <w:hideMark/>
          </w:tcPr>
          <w:p w14:paraId="5EDD406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r>
      <w:tr w:rsidR="003D5447" w:rsidRPr="00DC56BA" w14:paraId="5DE45885" w14:textId="77777777" w:rsidTr="00396287">
        <w:trPr>
          <w:gridAfter w:val="1"/>
          <w:wAfter w:w="9" w:type="dxa"/>
          <w:trHeight w:val="201"/>
        </w:trPr>
        <w:tc>
          <w:tcPr>
            <w:tcW w:w="9391" w:type="dxa"/>
            <w:gridSpan w:val="3"/>
            <w:vMerge/>
            <w:tcBorders>
              <w:top w:val="nil"/>
              <w:left w:val="nil"/>
              <w:bottom w:val="single" w:sz="4" w:space="0" w:color="000000"/>
              <w:right w:val="single" w:sz="4" w:space="0" w:color="000000"/>
            </w:tcBorders>
            <w:vAlign w:val="center"/>
            <w:hideMark/>
          </w:tcPr>
          <w:p w14:paraId="1C693CE0" w14:textId="77777777" w:rsidR="003D5447" w:rsidRPr="00DC56BA" w:rsidRDefault="003D5447" w:rsidP="00700011">
            <w:pPr>
              <w:spacing w:after="0" w:line="240" w:lineRule="auto"/>
              <w:rPr>
                <w:rFonts w:ascii="Times New Roman" w:eastAsia="Times New Roman" w:hAnsi="Times New Roman" w:cs="Times New Roman"/>
                <w:noProof/>
                <w:sz w:val="20"/>
                <w:szCs w:val="20"/>
                <w:lang w:bidi="ar-SA"/>
              </w:rPr>
            </w:pPr>
          </w:p>
        </w:tc>
        <w:tc>
          <w:tcPr>
            <w:tcW w:w="664" w:type="dxa"/>
            <w:tcBorders>
              <w:top w:val="nil"/>
              <w:left w:val="nil"/>
              <w:bottom w:val="nil"/>
              <w:right w:val="single" w:sz="4" w:space="0" w:color="auto"/>
            </w:tcBorders>
            <w:shd w:val="clear" w:color="C0E6F5" w:fill="DAE9F8"/>
            <w:noWrap/>
            <w:vAlign w:val="center"/>
            <w:hideMark/>
          </w:tcPr>
          <w:p w14:paraId="0C51192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64" w:type="dxa"/>
            <w:tcBorders>
              <w:top w:val="nil"/>
              <w:left w:val="nil"/>
              <w:bottom w:val="nil"/>
              <w:right w:val="single" w:sz="4" w:space="0" w:color="auto"/>
            </w:tcBorders>
            <w:shd w:val="clear" w:color="C0E6F5" w:fill="DAE9F8"/>
            <w:noWrap/>
            <w:vAlign w:val="center"/>
            <w:hideMark/>
          </w:tcPr>
          <w:p w14:paraId="1E3F5E8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64" w:type="dxa"/>
            <w:gridSpan w:val="2"/>
            <w:tcBorders>
              <w:top w:val="nil"/>
              <w:left w:val="nil"/>
              <w:bottom w:val="nil"/>
              <w:right w:val="single" w:sz="4" w:space="0" w:color="auto"/>
            </w:tcBorders>
            <w:shd w:val="clear" w:color="D9D9D9" w:fill="DAE9F8"/>
            <w:noWrap/>
            <w:vAlign w:val="center"/>
            <w:hideMark/>
          </w:tcPr>
          <w:p w14:paraId="0019A3E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64" w:type="dxa"/>
            <w:tcBorders>
              <w:top w:val="nil"/>
              <w:left w:val="nil"/>
              <w:bottom w:val="nil"/>
              <w:right w:val="single" w:sz="4" w:space="0" w:color="auto"/>
            </w:tcBorders>
            <w:shd w:val="clear" w:color="C0E6F5" w:fill="DAE9F8"/>
            <w:noWrap/>
            <w:vAlign w:val="center"/>
            <w:hideMark/>
          </w:tcPr>
          <w:p w14:paraId="72B1A65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64" w:type="dxa"/>
            <w:tcBorders>
              <w:top w:val="nil"/>
              <w:left w:val="nil"/>
              <w:bottom w:val="nil"/>
              <w:right w:val="single" w:sz="4" w:space="0" w:color="auto"/>
            </w:tcBorders>
            <w:shd w:val="clear" w:color="C0E6F5" w:fill="DAE9F8"/>
            <w:noWrap/>
            <w:vAlign w:val="center"/>
            <w:hideMark/>
          </w:tcPr>
          <w:p w14:paraId="244828A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64" w:type="dxa"/>
            <w:gridSpan w:val="2"/>
            <w:tcBorders>
              <w:top w:val="nil"/>
              <w:left w:val="nil"/>
              <w:bottom w:val="nil"/>
              <w:right w:val="single" w:sz="4" w:space="0" w:color="auto"/>
            </w:tcBorders>
            <w:shd w:val="clear" w:color="D9D9D9" w:fill="DAE9F8"/>
            <w:noWrap/>
            <w:vAlign w:val="center"/>
            <w:hideMark/>
          </w:tcPr>
          <w:p w14:paraId="7F4BB73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64" w:type="dxa"/>
            <w:tcBorders>
              <w:top w:val="nil"/>
              <w:left w:val="nil"/>
              <w:bottom w:val="nil"/>
              <w:right w:val="single" w:sz="4" w:space="0" w:color="auto"/>
            </w:tcBorders>
            <w:shd w:val="clear" w:color="C0E6F5" w:fill="DAE9F8"/>
            <w:noWrap/>
            <w:vAlign w:val="center"/>
            <w:hideMark/>
          </w:tcPr>
          <w:p w14:paraId="16C106E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64" w:type="dxa"/>
            <w:gridSpan w:val="2"/>
            <w:tcBorders>
              <w:top w:val="nil"/>
              <w:left w:val="nil"/>
              <w:bottom w:val="nil"/>
              <w:right w:val="single" w:sz="4" w:space="0" w:color="auto"/>
            </w:tcBorders>
            <w:shd w:val="clear" w:color="C0E6F5" w:fill="DAE9F8"/>
            <w:noWrap/>
            <w:vAlign w:val="center"/>
            <w:hideMark/>
          </w:tcPr>
          <w:p w14:paraId="0631EBA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64" w:type="dxa"/>
            <w:tcBorders>
              <w:top w:val="nil"/>
              <w:left w:val="nil"/>
              <w:bottom w:val="nil"/>
              <w:right w:val="single" w:sz="4" w:space="0" w:color="auto"/>
            </w:tcBorders>
            <w:shd w:val="clear" w:color="D9D9D9" w:fill="DAE9F8"/>
            <w:noWrap/>
            <w:vAlign w:val="center"/>
            <w:hideMark/>
          </w:tcPr>
          <w:p w14:paraId="4429966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64" w:type="dxa"/>
            <w:tcBorders>
              <w:top w:val="nil"/>
              <w:left w:val="nil"/>
              <w:bottom w:val="nil"/>
              <w:right w:val="single" w:sz="4" w:space="0" w:color="auto"/>
            </w:tcBorders>
            <w:shd w:val="clear" w:color="C0E6F5" w:fill="DAE9F8"/>
            <w:noWrap/>
            <w:vAlign w:val="center"/>
            <w:hideMark/>
          </w:tcPr>
          <w:p w14:paraId="0A7B73C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Ž</w:t>
            </w:r>
          </w:p>
        </w:tc>
        <w:tc>
          <w:tcPr>
            <w:tcW w:w="664" w:type="dxa"/>
            <w:gridSpan w:val="2"/>
            <w:tcBorders>
              <w:top w:val="nil"/>
              <w:left w:val="nil"/>
              <w:bottom w:val="nil"/>
              <w:right w:val="single" w:sz="4" w:space="0" w:color="auto"/>
            </w:tcBorders>
            <w:shd w:val="clear" w:color="C0E6F5" w:fill="DAE9F8"/>
            <w:noWrap/>
            <w:vAlign w:val="center"/>
            <w:hideMark/>
          </w:tcPr>
          <w:p w14:paraId="3D15D0B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w:t>
            </w:r>
          </w:p>
        </w:tc>
        <w:tc>
          <w:tcPr>
            <w:tcW w:w="664" w:type="dxa"/>
            <w:tcBorders>
              <w:top w:val="nil"/>
              <w:left w:val="nil"/>
              <w:bottom w:val="nil"/>
              <w:right w:val="single" w:sz="4" w:space="0" w:color="auto"/>
            </w:tcBorders>
            <w:shd w:val="clear" w:color="D9D9D9" w:fill="DAE9F8"/>
            <w:noWrap/>
            <w:vAlign w:val="center"/>
            <w:hideMark/>
          </w:tcPr>
          <w:p w14:paraId="08F4EF8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c>
          <w:tcPr>
            <w:tcW w:w="665" w:type="dxa"/>
            <w:tcBorders>
              <w:top w:val="nil"/>
              <w:left w:val="nil"/>
              <w:bottom w:val="nil"/>
              <w:right w:val="single" w:sz="4" w:space="0" w:color="auto"/>
            </w:tcBorders>
            <w:shd w:val="clear" w:color="C0E6F5" w:fill="DAE9F8"/>
            <w:noWrap/>
            <w:vAlign w:val="center"/>
            <w:hideMark/>
          </w:tcPr>
          <w:p w14:paraId="3794AE0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r>
      <w:tr w:rsidR="003D5447" w:rsidRPr="00DC56BA" w14:paraId="4C741E8A" w14:textId="77777777" w:rsidTr="00396287">
        <w:trPr>
          <w:gridAfter w:val="1"/>
          <w:wAfter w:w="9" w:type="dxa"/>
          <w:trHeight w:val="201"/>
        </w:trPr>
        <w:tc>
          <w:tcPr>
            <w:tcW w:w="9391" w:type="dxa"/>
            <w:gridSpan w:val="3"/>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C24BF55" w14:textId="77777777" w:rsidR="003D5447" w:rsidRPr="00DC56BA" w:rsidRDefault="003D5447" w:rsidP="00700011">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Decentralizirane agencije</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48CCF1A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795E677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w:t>
            </w:r>
          </w:p>
        </w:tc>
        <w:tc>
          <w:tcPr>
            <w:tcW w:w="664"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35B4CA2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73BC065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122</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0F4D39F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56</w:t>
            </w:r>
          </w:p>
        </w:tc>
        <w:tc>
          <w:tcPr>
            <w:tcW w:w="664"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20B4745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178</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45E02AB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679</w:t>
            </w:r>
          </w:p>
        </w:tc>
        <w:tc>
          <w:tcPr>
            <w:tcW w:w="664"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43D4552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279</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43D461E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958</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45BC005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1 048</w:t>
            </w:r>
          </w:p>
        </w:tc>
        <w:tc>
          <w:tcPr>
            <w:tcW w:w="664" w:type="dxa"/>
            <w:gridSpan w:val="2"/>
            <w:tcBorders>
              <w:top w:val="single" w:sz="4" w:space="0" w:color="auto"/>
              <w:left w:val="nil"/>
              <w:bottom w:val="single" w:sz="4" w:space="0" w:color="auto"/>
              <w:right w:val="single" w:sz="4" w:space="0" w:color="auto"/>
            </w:tcBorders>
            <w:shd w:val="clear" w:color="000000" w:fill="D0D0D0"/>
            <w:noWrap/>
            <w:vAlign w:val="center"/>
            <w:hideMark/>
          </w:tcPr>
          <w:p w14:paraId="58657F9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1 224</w:t>
            </w:r>
          </w:p>
        </w:tc>
        <w:tc>
          <w:tcPr>
            <w:tcW w:w="664" w:type="dxa"/>
            <w:tcBorders>
              <w:top w:val="single" w:sz="4" w:space="0" w:color="auto"/>
              <w:left w:val="nil"/>
              <w:bottom w:val="single" w:sz="4" w:space="0" w:color="auto"/>
              <w:right w:val="single" w:sz="4" w:space="0" w:color="auto"/>
            </w:tcBorders>
            <w:shd w:val="clear" w:color="000000" w:fill="D0D0D0"/>
            <w:noWrap/>
            <w:vAlign w:val="center"/>
            <w:hideMark/>
          </w:tcPr>
          <w:p w14:paraId="48DBAA7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2 272</w:t>
            </w:r>
          </w:p>
        </w:tc>
        <w:tc>
          <w:tcPr>
            <w:tcW w:w="665" w:type="dxa"/>
            <w:tcBorders>
              <w:top w:val="single" w:sz="4" w:space="0" w:color="auto"/>
              <w:left w:val="nil"/>
              <w:bottom w:val="single" w:sz="4" w:space="0" w:color="auto"/>
              <w:right w:val="single" w:sz="4" w:space="0" w:color="auto"/>
            </w:tcBorders>
            <w:shd w:val="clear" w:color="000000" w:fill="D0D0D0"/>
            <w:noWrap/>
            <w:vAlign w:val="center"/>
            <w:hideMark/>
          </w:tcPr>
          <w:p w14:paraId="2E27EB2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3 446</w:t>
            </w:r>
          </w:p>
        </w:tc>
      </w:tr>
      <w:tr w:rsidR="00896817" w:rsidRPr="00DC56BA" w14:paraId="73E6FB27"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1DC46DE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ACER</w:t>
            </w:r>
          </w:p>
        </w:tc>
        <w:tc>
          <w:tcPr>
            <w:tcW w:w="1694" w:type="dxa"/>
            <w:tcBorders>
              <w:top w:val="nil"/>
              <w:left w:val="nil"/>
              <w:bottom w:val="single" w:sz="4" w:space="0" w:color="auto"/>
              <w:right w:val="single" w:sz="4" w:space="0" w:color="auto"/>
            </w:tcBorders>
            <w:noWrap/>
            <w:vAlign w:val="center"/>
            <w:hideMark/>
          </w:tcPr>
          <w:p w14:paraId="13B8DB4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Ljubljana, SL</w:t>
            </w:r>
          </w:p>
        </w:tc>
        <w:tc>
          <w:tcPr>
            <w:tcW w:w="6155" w:type="dxa"/>
            <w:tcBorders>
              <w:top w:val="nil"/>
              <w:left w:val="nil"/>
              <w:bottom w:val="single" w:sz="4" w:space="0" w:color="auto"/>
              <w:right w:val="single" w:sz="4" w:space="0" w:color="auto"/>
            </w:tcBorders>
            <w:noWrap/>
            <w:vAlign w:val="center"/>
            <w:hideMark/>
          </w:tcPr>
          <w:p w14:paraId="35C0507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energetskih regulatorjev</w:t>
            </w:r>
          </w:p>
        </w:tc>
        <w:tc>
          <w:tcPr>
            <w:tcW w:w="664" w:type="dxa"/>
            <w:tcBorders>
              <w:top w:val="nil"/>
              <w:left w:val="nil"/>
              <w:bottom w:val="single" w:sz="4" w:space="0" w:color="auto"/>
              <w:right w:val="single" w:sz="4" w:space="0" w:color="auto"/>
            </w:tcBorders>
            <w:noWrap/>
            <w:vAlign w:val="center"/>
            <w:hideMark/>
          </w:tcPr>
          <w:p w14:paraId="2DDC99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2F06E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CD05D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0A455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B6D73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104988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85C0F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1EC376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4B95C2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4B47C5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64" w:type="dxa"/>
            <w:gridSpan w:val="2"/>
            <w:tcBorders>
              <w:top w:val="nil"/>
              <w:left w:val="nil"/>
              <w:bottom w:val="single" w:sz="4" w:space="0" w:color="auto"/>
              <w:right w:val="single" w:sz="4" w:space="0" w:color="auto"/>
            </w:tcBorders>
            <w:noWrap/>
            <w:vAlign w:val="center"/>
            <w:hideMark/>
          </w:tcPr>
          <w:p w14:paraId="1B6A77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64" w:type="dxa"/>
            <w:tcBorders>
              <w:top w:val="nil"/>
              <w:left w:val="nil"/>
              <w:bottom w:val="single" w:sz="4" w:space="0" w:color="auto"/>
              <w:right w:val="single" w:sz="4" w:space="0" w:color="auto"/>
            </w:tcBorders>
            <w:noWrap/>
            <w:vAlign w:val="center"/>
            <w:hideMark/>
          </w:tcPr>
          <w:p w14:paraId="5E8645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665" w:type="dxa"/>
            <w:tcBorders>
              <w:top w:val="nil"/>
              <w:left w:val="nil"/>
              <w:bottom w:val="single" w:sz="4" w:space="0" w:color="auto"/>
              <w:right w:val="single" w:sz="4" w:space="0" w:color="auto"/>
            </w:tcBorders>
            <w:shd w:val="clear" w:color="000000" w:fill="D0D0D0"/>
            <w:noWrap/>
            <w:vAlign w:val="center"/>
            <w:hideMark/>
          </w:tcPr>
          <w:p w14:paraId="60172B5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r>
      <w:tr w:rsidR="00896817" w:rsidRPr="00DC56BA" w14:paraId="580F60CC"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7F3DF0B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AMLA</w:t>
            </w:r>
          </w:p>
        </w:tc>
        <w:tc>
          <w:tcPr>
            <w:tcW w:w="1694" w:type="dxa"/>
            <w:tcBorders>
              <w:top w:val="nil"/>
              <w:left w:val="nil"/>
              <w:bottom w:val="single" w:sz="4" w:space="0" w:color="auto"/>
              <w:right w:val="single" w:sz="4" w:space="0" w:color="auto"/>
            </w:tcBorders>
            <w:noWrap/>
            <w:vAlign w:val="center"/>
            <w:hideMark/>
          </w:tcPr>
          <w:p w14:paraId="0649805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Frankfurt na Majni, DE</w:t>
            </w:r>
          </w:p>
        </w:tc>
        <w:tc>
          <w:tcPr>
            <w:tcW w:w="6155" w:type="dxa"/>
            <w:tcBorders>
              <w:top w:val="nil"/>
              <w:left w:val="nil"/>
              <w:bottom w:val="single" w:sz="4" w:space="0" w:color="auto"/>
              <w:right w:val="single" w:sz="4" w:space="0" w:color="auto"/>
            </w:tcBorders>
            <w:noWrap/>
            <w:vAlign w:val="center"/>
            <w:hideMark/>
          </w:tcPr>
          <w:p w14:paraId="4CCC6E6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Organ za preprečevanje pranja denarja in financiranja terorizma</w:t>
            </w:r>
          </w:p>
        </w:tc>
        <w:tc>
          <w:tcPr>
            <w:tcW w:w="664" w:type="dxa"/>
            <w:tcBorders>
              <w:top w:val="nil"/>
              <w:left w:val="nil"/>
              <w:bottom w:val="single" w:sz="4" w:space="0" w:color="auto"/>
              <w:right w:val="single" w:sz="4" w:space="0" w:color="auto"/>
            </w:tcBorders>
            <w:noWrap/>
            <w:vAlign w:val="center"/>
            <w:hideMark/>
          </w:tcPr>
          <w:p w14:paraId="59B544F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A2434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A0EC5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3C65C2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BCA1D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3DCC5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7851B1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386D806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BE490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6A79A3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77F15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16934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5" w:type="dxa"/>
            <w:tcBorders>
              <w:top w:val="nil"/>
              <w:left w:val="nil"/>
              <w:bottom w:val="single" w:sz="4" w:space="0" w:color="auto"/>
              <w:right w:val="single" w:sz="4" w:space="0" w:color="auto"/>
            </w:tcBorders>
            <w:shd w:val="clear" w:color="000000" w:fill="D0D0D0"/>
            <w:noWrap/>
            <w:vAlign w:val="center"/>
            <w:hideMark/>
          </w:tcPr>
          <w:p w14:paraId="7BFDF0E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r>
      <w:tr w:rsidR="00896817" w:rsidRPr="00DC56BA" w14:paraId="44EED718"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6101699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BEREC</w:t>
            </w:r>
          </w:p>
        </w:tc>
        <w:tc>
          <w:tcPr>
            <w:tcW w:w="1694" w:type="dxa"/>
            <w:tcBorders>
              <w:top w:val="nil"/>
              <w:left w:val="nil"/>
              <w:bottom w:val="single" w:sz="4" w:space="0" w:color="auto"/>
              <w:right w:val="single" w:sz="4" w:space="0" w:color="auto"/>
            </w:tcBorders>
            <w:noWrap/>
            <w:vAlign w:val="center"/>
            <w:hideMark/>
          </w:tcPr>
          <w:p w14:paraId="0E3DC7B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Riga, LV</w:t>
            </w:r>
          </w:p>
        </w:tc>
        <w:tc>
          <w:tcPr>
            <w:tcW w:w="6155" w:type="dxa"/>
            <w:tcBorders>
              <w:top w:val="nil"/>
              <w:left w:val="nil"/>
              <w:bottom w:val="single" w:sz="4" w:space="0" w:color="auto"/>
              <w:right w:val="single" w:sz="4" w:space="0" w:color="auto"/>
            </w:tcBorders>
            <w:noWrap/>
            <w:vAlign w:val="center"/>
            <w:hideMark/>
          </w:tcPr>
          <w:p w14:paraId="7324625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za podporo BEREC-u</w:t>
            </w:r>
          </w:p>
        </w:tc>
        <w:tc>
          <w:tcPr>
            <w:tcW w:w="664" w:type="dxa"/>
            <w:tcBorders>
              <w:top w:val="nil"/>
              <w:left w:val="nil"/>
              <w:bottom w:val="single" w:sz="4" w:space="0" w:color="auto"/>
              <w:right w:val="single" w:sz="4" w:space="0" w:color="auto"/>
            </w:tcBorders>
            <w:noWrap/>
            <w:vAlign w:val="center"/>
            <w:hideMark/>
          </w:tcPr>
          <w:p w14:paraId="55DE9F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89F3B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FAF37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00120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363AE2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0C21E8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0BD068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554519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56E247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41DD05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572945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655D75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65" w:type="dxa"/>
            <w:tcBorders>
              <w:top w:val="nil"/>
              <w:left w:val="nil"/>
              <w:bottom w:val="single" w:sz="4" w:space="0" w:color="auto"/>
              <w:right w:val="single" w:sz="4" w:space="0" w:color="auto"/>
            </w:tcBorders>
            <w:shd w:val="clear" w:color="000000" w:fill="D0D0D0"/>
            <w:noWrap/>
            <w:vAlign w:val="center"/>
            <w:hideMark/>
          </w:tcPr>
          <w:p w14:paraId="4D72B74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r>
      <w:tr w:rsidR="00896817" w:rsidRPr="00DC56BA" w14:paraId="246987EB"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19BE908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CdT</w:t>
            </w:r>
          </w:p>
        </w:tc>
        <w:tc>
          <w:tcPr>
            <w:tcW w:w="1694" w:type="dxa"/>
            <w:tcBorders>
              <w:top w:val="nil"/>
              <w:left w:val="nil"/>
              <w:bottom w:val="single" w:sz="4" w:space="0" w:color="auto"/>
              <w:right w:val="single" w:sz="4" w:space="0" w:color="auto"/>
            </w:tcBorders>
            <w:noWrap/>
            <w:vAlign w:val="center"/>
            <w:hideMark/>
          </w:tcPr>
          <w:p w14:paraId="3EBC7373" w14:textId="05828003" w:rsidR="003D5447" w:rsidRPr="00DC56BA" w:rsidRDefault="003D250E"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w:t>
            </w:r>
            <w:r w:rsidR="003D5447" w:rsidRPr="00DC56BA">
              <w:rPr>
                <w:rFonts w:ascii="Times New Roman" w:hAnsi="Times New Roman"/>
                <w:noProof/>
                <w:color w:val="000000"/>
                <w:sz w:val="16"/>
              </w:rPr>
              <w:t>, LU</w:t>
            </w:r>
          </w:p>
        </w:tc>
        <w:tc>
          <w:tcPr>
            <w:tcW w:w="6155" w:type="dxa"/>
            <w:tcBorders>
              <w:top w:val="nil"/>
              <w:left w:val="nil"/>
              <w:bottom w:val="single" w:sz="4" w:space="0" w:color="auto"/>
              <w:right w:val="single" w:sz="4" w:space="0" w:color="auto"/>
            </w:tcBorders>
            <w:noWrap/>
            <w:vAlign w:val="center"/>
            <w:hideMark/>
          </w:tcPr>
          <w:p w14:paraId="5EA5D0C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Prevajalski center za organe Evropske unije</w:t>
            </w:r>
          </w:p>
        </w:tc>
        <w:tc>
          <w:tcPr>
            <w:tcW w:w="664" w:type="dxa"/>
            <w:tcBorders>
              <w:top w:val="nil"/>
              <w:left w:val="nil"/>
              <w:bottom w:val="single" w:sz="4" w:space="0" w:color="auto"/>
              <w:right w:val="single" w:sz="4" w:space="0" w:color="auto"/>
            </w:tcBorders>
            <w:noWrap/>
            <w:vAlign w:val="center"/>
            <w:hideMark/>
          </w:tcPr>
          <w:p w14:paraId="1A473F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A5C10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8E67A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CFC116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D33F0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C903B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439B8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35644FF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tcBorders>
              <w:top w:val="nil"/>
              <w:left w:val="nil"/>
              <w:bottom w:val="single" w:sz="4" w:space="0" w:color="auto"/>
              <w:right w:val="single" w:sz="4" w:space="0" w:color="auto"/>
            </w:tcBorders>
            <w:noWrap/>
            <w:vAlign w:val="center"/>
            <w:hideMark/>
          </w:tcPr>
          <w:p w14:paraId="645B82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64" w:type="dxa"/>
            <w:tcBorders>
              <w:top w:val="nil"/>
              <w:left w:val="nil"/>
              <w:bottom w:val="single" w:sz="4" w:space="0" w:color="auto"/>
              <w:right w:val="single" w:sz="4" w:space="0" w:color="auto"/>
            </w:tcBorders>
            <w:noWrap/>
            <w:vAlign w:val="center"/>
            <w:hideMark/>
          </w:tcPr>
          <w:p w14:paraId="259A15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gridSpan w:val="2"/>
            <w:tcBorders>
              <w:top w:val="nil"/>
              <w:left w:val="nil"/>
              <w:bottom w:val="single" w:sz="4" w:space="0" w:color="auto"/>
              <w:right w:val="single" w:sz="4" w:space="0" w:color="auto"/>
            </w:tcBorders>
            <w:noWrap/>
            <w:vAlign w:val="center"/>
            <w:hideMark/>
          </w:tcPr>
          <w:p w14:paraId="233AA0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B21227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5" w:type="dxa"/>
            <w:tcBorders>
              <w:top w:val="nil"/>
              <w:left w:val="nil"/>
              <w:bottom w:val="single" w:sz="4" w:space="0" w:color="auto"/>
              <w:right w:val="single" w:sz="4" w:space="0" w:color="auto"/>
            </w:tcBorders>
            <w:shd w:val="clear" w:color="000000" w:fill="D0D0D0"/>
            <w:noWrap/>
            <w:vAlign w:val="center"/>
            <w:hideMark/>
          </w:tcPr>
          <w:p w14:paraId="613409D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r>
      <w:tr w:rsidR="00896817" w:rsidRPr="00DC56BA" w14:paraId="641675A5"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7F9018E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CEDEFOP</w:t>
            </w:r>
          </w:p>
        </w:tc>
        <w:tc>
          <w:tcPr>
            <w:tcW w:w="1694" w:type="dxa"/>
            <w:tcBorders>
              <w:top w:val="nil"/>
              <w:left w:val="nil"/>
              <w:bottom w:val="single" w:sz="4" w:space="0" w:color="auto"/>
              <w:right w:val="single" w:sz="4" w:space="0" w:color="auto"/>
            </w:tcBorders>
            <w:noWrap/>
            <w:vAlign w:val="center"/>
            <w:hideMark/>
          </w:tcPr>
          <w:p w14:paraId="56189AF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Solun, EL</w:t>
            </w:r>
          </w:p>
        </w:tc>
        <w:tc>
          <w:tcPr>
            <w:tcW w:w="6155" w:type="dxa"/>
            <w:tcBorders>
              <w:top w:val="nil"/>
              <w:left w:val="nil"/>
              <w:bottom w:val="single" w:sz="4" w:space="0" w:color="auto"/>
              <w:right w:val="single" w:sz="4" w:space="0" w:color="auto"/>
            </w:tcBorders>
            <w:noWrap/>
            <w:vAlign w:val="center"/>
            <w:hideMark/>
          </w:tcPr>
          <w:p w14:paraId="08FE5E3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razvoj poklicnega usposabljanja</w:t>
            </w:r>
          </w:p>
        </w:tc>
        <w:tc>
          <w:tcPr>
            <w:tcW w:w="664" w:type="dxa"/>
            <w:tcBorders>
              <w:top w:val="nil"/>
              <w:left w:val="nil"/>
              <w:bottom w:val="single" w:sz="4" w:space="0" w:color="auto"/>
              <w:right w:val="single" w:sz="4" w:space="0" w:color="auto"/>
            </w:tcBorders>
            <w:noWrap/>
            <w:vAlign w:val="center"/>
            <w:hideMark/>
          </w:tcPr>
          <w:p w14:paraId="2171EF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AFCE0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4236DB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4D90517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3491F5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5E7213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tcBorders>
              <w:top w:val="nil"/>
              <w:left w:val="nil"/>
              <w:bottom w:val="single" w:sz="4" w:space="0" w:color="auto"/>
              <w:right w:val="single" w:sz="4" w:space="0" w:color="auto"/>
            </w:tcBorders>
            <w:noWrap/>
            <w:vAlign w:val="center"/>
            <w:hideMark/>
          </w:tcPr>
          <w:p w14:paraId="59665F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477C9E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2D2282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235AFF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750555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68AF1B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5" w:type="dxa"/>
            <w:tcBorders>
              <w:top w:val="nil"/>
              <w:left w:val="nil"/>
              <w:bottom w:val="single" w:sz="4" w:space="0" w:color="auto"/>
              <w:right w:val="single" w:sz="4" w:space="0" w:color="auto"/>
            </w:tcBorders>
            <w:shd w:val="clear" w:color="000000" w:fill="D0D0D0"/>
            <w:noWrap/>
            <w:vAlign w:val="center"/>
            <w:hideMark/>
          </w:tcPr>
          <w:p w14:paraId="20CFEF2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r>
      <w:tr w:rsidR="00896817" w:rsidRPr="00DC56BA" w14:paraId="5ECB8F4D"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CAC29E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CEPOL</w:t>
            </w:r>
          </w:p>
        </w:tc>
        <w:tc>
          <w:tcPr>
            <w:tcW w:w="1694" w:type="dxa"/>
            <w:tcBorders>
              <w:top w:val="nil"/>
              <w:left w:val="nil"/>
              <w:bottom w:val="single" w:sz="4" w:space="0" w:color="auto"/>
              <w:right w:val="single" w:sz="4" w:space="0" w:color="auto"/>
            </w:tcBorders>
            <w:noWrap/>
            <w:vAlign w:val="center"/>
            <w:hideMark/>
          </w:tcPr>
          <w:p w14:paraId="03D0A9D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Budimpešta, HU</w:t>
            </w:r>
          </w:p>
        </w:tc>
        <w:tc>
          <w:tcPr>
            <w:tcW w:w="6155" w:type="dxa"/>
            <w:tcBorders>
              <w:top w:val="nil"/>
              <w:left w:val="nil"/>
              <w:bottom w:val="single" w:sz="4" w:space="0" w:color="auto"/>
              <w:right w:val="single" w:sz="4" w:space="0" w:color="auto"/>
            </w:tcBorders>
            <w:noWrap/>
            <w:vAlign w:val="center"/>
            <w:hideMark/>
          </w:tcPr>
          <w:p w14:paraId="77112B1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usposabljanje na področju preprečevanja, odkrivanja in preiskovanja kaznivih dejanj</w:t>
            </w:r>
          </w:p>
        </w:tc>
        <w:tc>
          <w:tcPr>
            <w:tcW w:w="664" w:type="dxa"/>
            <w:tcBorders>
              <w:top w:val="nil"/>
              <w:left w:val="nil"/>
              <w:bottom w:val="single" w:sz="4" w:space="0" w:color="auto"/>
              <w:right w:val="single" w:sz="4" w:space="0" w:color="auto"/>
            </w:tcBorders>
            <w:noWrap/>
            <w:vAlign w:val="center"/>
            <w:hideMark/>
          </w:tcPr>
          <w:p w14:paraId="68AE3C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F5AFC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08985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6D40F4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05A764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9783B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4979E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64" w:type="dxa"/>
            <w:gridSpan w:val="2"/>
            <w:tcBorders>
              <w:top w:val="nil"/>
              <w:left w:val="nil"/>
              <w:bottom w:val="single" w:sz="4" w:space="0" w:color="auto"/>
              <w:right w:val="single" w:sz="4" w:space="0" w:color="auto"/>
            </w:tcBorders>
            <w:noWrap/>
            <w:vAlign w:val="center"/>
            <w:hideMark/>
          </w:tcPr>
          <w:p w14:paraId="27ACE3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2EA61F6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64" w:type="dxa"/>
            <w:tcBorders>
              <w:top w:val="nil"/>
              <w:left w:val="nil"/>
              <w:bottom w:val="single" w:sz="4" w:space="0" w:color="auto"/>
              <w:right w:val="single" w:sz="4" w:space="0" w:color="auto"/>
            </w:tcBorders>
            <w:noWrap/>
            <w:vAlign w:val="center"/>
            <w:hideMark/>
          </w:tcPr>
          <w:p w14:paraId="360EE8C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75046BD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64" w:type="dxa"/>
            <w:tcBorders>
              <w:top w:val="nil"/>
              <w:left w:val="nil"/>
              <w:bottom w:val="single" w:sz="4" w:space="0" w:color="auto"/>
              <w:right w:val="single" w:sz="4" w:space="0" w:color="auto"/>
            </w:tcBorders>
            <w:noWrap/>
            <w:vAlign w:val="center"/>
            <w:hideMark/>
          </w:tcPr>
          <w:p w14:paraId="45A9D9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65" w:type="dxa"/>
            <w:tcBorders>
              <w:top w:val="nil"/>
              <w:left w:val="nil"/>
              <w:bottom w:val="single" w:sz="4" w:space="0" w:color="auto"/>
              <w:right w:val="single" w:sz="4" w:space="0" w:color="auto"/>
            </w:tcBorders>
            <w:shd w:val="clear" w:color="000000" w:fill="D0D0D0"/>
            <w:noWrap/>
            <w:vAlign w:val="center"/>
            <w:hideMark/>
          </w:tcPr>
          <w:p w14:paraId="2000EE8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w:t>
            </w:r>
          </w:p>
        </w:tc>
      </w:tr>
      <w:tr w:rsidR="00896817" w:rsidRPr="00DC56BA" w14:paraId="67947837"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2456A2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CPVO</w:t>
            </w:r>
          </w:p>
        </w:tc>
        <w:tc>
          <w:tcPr>
            <w:tcW w:w="1694" w:type="dxa"/>
            <w:tcBorders>
              <w:top w:val="nil"/>
              <w:left w:val="nil"/>
              <w:bottom w:val="single" w:sz="4" w:space="0" w:color="auto"/>
              <w:right w:val="single" w:sz="4" w:space="0" w:color="auto"/>
            </w:tcBorders>
            <w:noWrap/>
            <w:vAlign w:val="center"/>
            <w:hideMark/>
          </w:tcPr>
          <w:p w14:paraId="7C05D9D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Angers, FR</w:t>
            </w:r>
          </w:p>
        </w:tc>
        <w:tc>
          <w:tcPr>
            <w:tcW w:w="6155" w:type="dxa"/>
            <w:tcBorders>
              <w:top w:val="nil"/>
              <w:left w:val="nil"/>
              <w:bottom w:val="single" w:sz="4" w:space="0" w:color="auto"/>
              <w:right w:val="single" w:sz="4" w:space="0" w:color="auto"/>
            </w:tcBorders>
            <w:noWrap/>
            <w:vAlign w:val="center"/>
            <w:hideMark/>
          </w:tcPr>
          <w:p w14:paraId="0783FDF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Skupnosti za rastlinske sorte</w:t>
            </w:r>
          </w:p>
        </w:tc>
        <w:tc>
          <w:tcPr>
            <w:tcW w:w="664" w:type="dxa"/>
            <w:tcBorders>
              <w:top w:val="nil"/>
              <w:left w:val="nil"/>
              <w:bottom w:val="single" w:sz="4" w:space="0" w:color="auto"/>
              <w:right w:val="single" w:sz="4" w:space="0" w:color="auto"/>
            </w:tcBorders>
            <w:noWrap/>
            <w:vAlign w:val="center"/>
            <w:hideMark/>
          </w:tcPr>
          <w:p w14:paraId="6DB342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0F9CB9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A03EB7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36D3A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0646D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7D4586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84FB9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5973C7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45F7A9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4929A3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5D6CF8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87EBA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5" w:type="dxa"/>
            <w:tcBorders>
              <w:top w:val="nil"/>
              <w:left w:val="nil"/>
              <w:bottom w:val="single" w:sz="4" w:space="0" w:color="auto"/>
              <w:right w:val="single" w:sz="4" w:space="0" w:color="auto"/>
            </w:tcBorders>
            <w:shd w:val="clear" w:color="000000" w:fill="D0D0D0"/>
            <w:noWrap/>
            <w:vAlign w:val="center"/>
            <w:hideMark/>
          </w:tcPr>
          <w:p w14:paraId="70B840A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r>
      <w:tr w:rsidR="00896817" w:rsidRPr="00DC56BA" w14:paraId="52A877F7"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5D4CF7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EASA</w:t>
            </w:r>
          </w:p>
        </w:tc>
        <w:tc>
          <w:tcPr>
            <w:tcW w:w="1694" w:type="dxa"/>
            <w:tcBorders>
              <w:top w:val="nil"/>
              <w:left w:val="nil"/>
              <w:bottom w:val="single" w:sz="4" w:space="0" w:color="auto"/>
              <w:right w:val="single" w:sz="4" w:space="0" w:color="auto"/>
            </w:tcBorders>
            <w:noWrap/>
            <w:vAlign w:val="center"/>
            <w:hideMark/>
          </w:tcPr>
          <w:p w14:paraId="1026E66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Köln, DE</w:t>
            </w:r>
          </w:p>
        </w:tc>
        <w:tc>
          <w:tcPr>
            <w:tcW w:w="6155" w:type="dxa"/>
            <w:tcBorders>
              <w:top w:val="nil"/>
              <w:left w:val="nil"/>
              <w:bottom w:val="single" w:sz="4" w:space="0" w:color="auto"/>
              <w:right w:val="single" w:sz="4" w:space="0" w:color="auto"/>
            </w:tcBorders>
            <w:noWrap/>
            <w:vAlign w:val="center"/>
            <w:hideMark/>
          </w:tcPr>
          <w:p w14:paraId="3F61309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varnost v letalstvu</w:t>
            </w:r>
          </w:p>
        </w:tc>
        <w:tc>
          <w:tcPr>
            <w:tcW w:w="664" w:type="dxa"/>
            <w:tcBorders>
              <w:top w:val="nil"/>
              <w:left w:val="nil"/>
              <w:bottom w:val="single" w:sz="4" w:space="0" w:color="auto"/>
              <w:right w:val="single" w:sz="4" w:space="0" w:color="auto"/>
            </w:tcBorders>
            <w:noWrap/>
            <w:vAlign w:val="center"/>
            <w:hideMark/>
          </w:tcPr>
          <w:p w14:paraId="0E92F04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6185C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FAF3CE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0C194E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D7B75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44B56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935EEE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64" w:type="dxa"/>
            <w:gridSpan w:val="2"/>
            <w:tcBorders>
              <w:top w:val="nil"/>
              <w:left w:val="nil"/>
              <w:bottom w:val="single" w:sz="4" w:space="0" w:color="auto"/>
              <w:right w:val="single" w:sz="4" w:space="0" w:color="auto"/>
            </w:tcBorders>
            <w:noWrap/>
            <w:vAlign w:val="center"/>
            <w:hideMark/>
          </w:tcPr>
          <w:p w14:paraId="051B56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64" w:type="dxa"/>
            <w:tcBorders>
              <w:top w:val="nil"/>
              <w:left w:val="nil"/>
              <w:bottom w:val="single" w:sz="4" w:space="0" w:color="auto"/>
              <w:right w:val="single" w:sz="4" w:space="0" w:color="auto"/>
            </w:tcBorders>
            <w:noWrap/>
            <w:vAlign w:val="center"/>
            <w:hideMark/>
          </w:tcPr>
          <w:p w14:paraId="04CFA8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w:t>
            </w:r>
          </w:p>
        </w:tc>
        <w:tc>
          <w:tcPr>
            <w:tcW w:w="664" w:type="dxa"/>
            <w:tcBorders>
              <w:top w:val="nil"/>
              <w:left w:val="nil"/>
              <w:bottom w:val="single" w:sz="4" w:space="0" w:color="auto"/>
              <w:right w:val="single" w:sz="4" w:space="0" w:color="auto"/>
            </w:tcBorders>
            <w:noWrap/>
            <w:vAlign w:val="center"/>
            <w:hideMark/>
          </w:tcPr>
          <w:p w14:paraId="2D7F4D7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64" w:type="dxa"/>
            <w:gridSpan w:val="2"/>
            <w:tcBorders>
              <w:top w:val="nil"/>
              <w:left w:val="nil"/>
              <w:bottom w:val="single" w:sz="4" w:space="0" w:color="auto"/>
              <w:right w:val="single" w:sz="4" w:space="0" w:color="auto"/>
            </w:tcBorders>
            <w:noWrap/>
            <w:vAlign w:val="center"/>
            <w:hideMark/>
          </w:tcPr>
          <w:p w14:paraId="07CB1B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64" w:type="dxa"/>
            <w:tcBorders>
              <w:top w:val="nil"/>
              <w:left w:val="nil"/>
              <w:bottom w:val="single" w:sz="4" w:space="0" w:color="auto"/>
              <w:right w:val="single" w:sz="4" w:space="0" w:color="auto"/>
            </w:tcBorders>
            <w:noWrap/>
            <w:vAlign w:val="center"/>
            <w:hideMark/>
          </w:tcPr>
          <w:p w14:paraId="15F0BE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65" w:type="dxa"/>
            <w:tcBorders>
              <w:top w:val="nil"/>
              <w:left w:val="nil"/>
              <w:bottom w:val="single" w:sz="4" w:space="0" w:color="auto"/>
              <w:right w:val="single" w:sz="4" w:space="0" w:color="auto"/>
            </w:tcBorders>
            <w:shd w:val="clear" w:color="000000" w:fill="D0D0D0"/>
            <w:noWrap/>
            <w:vAlign w:val="center"/>
            <w:hideMark/>
          </w:tcPr>
          <w:p w14:paraId="4FCBA5E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w:t>
            </w:r>
          </w:p>
        </w:tc>
      </w:tr>
      <w:tr w:rsidR="00896817" w:rsidRPr="00DC56BA" w14:paraId="5F8318D2"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240F31E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EBA</w:t>
            </w:r>
          </w:p>
        </w:tc>
        <w:tc>
          <w:tcPr>
            <w:tcW w:w="1694" w:type="dxa"/>
            <w:tcBorders>
              <w:top w:val="nil"/>
              <w:left w:val="nil"/>
              <w:bottom w:val="single" w:sz="4" w:space="0" w:color="auto"/>
              <w:right w:val="single" w:sz="4" w:space="0" w:color="auto"/>
            </w:tcBorders>
            <w:noWrap/>
            <w:vAlign w:val="center"/>
            <w:hideMark/>
          </w:tcPr>
          <w:p w14:paraId="75F9FEF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6155" w:type="dxa"/>
            <w:tcBorders>
              <w:top w:val="nil"/>
              <w:left w:val="nil"/>
              <w:bottom w:val="single" w:sz="4" w:space="0" w:color="auto"/>
              <w:right w:val="single" w:sz="4" w:space="0" w:color="auto"/>
            </w:tcBorders>
            <w:noWrap/>
            <w:vAlign w:val="center"/>
            <w:hideMark/>
          </w:tcPr>
          <w:p w14:paraId="12B8708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bančni organ</w:t>
            </w:r>
          </w:p>
        </w:tc>
        <w:tc>
          <w:tcPr>
            <w:tcW w:w="664" w:type="dxa"/>
            <w:tcBorders>
              <w:top w:val="nil"/>
              <w:left w:val="nil"/>
              <w:bottom w:val="single" w:sz="4" w:space="0" w:color="auto"/>
              <w:right w:val="single" w:sz="4" w:space="0" w:color="auto"/>
            </w:tcBorders>
            <w:noWrap/>
            <w:vAlign w:val="center"/>
            <w:hideMark/>
          </w:tcPr>
          <w:p w14:paraId="48C2AB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F2956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FE7AC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5CF12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41846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25A7CB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46F0D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0352FD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21C9DC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580EEF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4" w:type="dxa"/>
            <w:gridSpan w:val="2"/>
            <w:tcBorders>
              <w:top w:val="nil"/>
              <w:left w:val="nil"/>
              <w:bottom w:val="single" w:sz="4" w:space="0" w:color="auto"/>
              <w:right w:val="single" w:sz="4" w:space="0" w:color="auto"/>
            </w:tcBorders>
            <w:noWrap/>
            <w:vAlign w:val="center"/>
            <w:hideMark/>
          </w:tcPr>
          <w:p w14:paraId="500408B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64" w:type="dxa"/>
            <w:tcBorders>
              <w:top w:val="nil"/>
              <w:left w:val="nil"/>
              <w:bottom w:val="single" w:sz="4" w:space="0" w:color="auto"/>
              <w:right w:val="single" w:sz="4" w:space="0" w:color="auto"/>
            </w:tcBorders>
            <w:noWrap/>
            <w:vAlign w:val="center"/>
            <w:hideMark/>
          </w:tcPr>
          <w:p w14:paraId="45CFC9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665" w:type="dxa"/>
            <w:tcBorders>
              <w:top w:val="nil"/>
              <w:left w:val="nil"/>
              <w:bottom w:val="single" w:sz="4" w:space="0" w:color="auto"/>
              <w:right w:val="single" w:sz="4" w:space="0" w:color="auto"/>
            </w:tcBorders>
            <w:shd w:val="clear" w:color="000000" w:fill="D0D0D0"/>
            <w:noWrap/>
            <w:vAlign w:val="center"/>
            <w:hideMark/>
          </w:tcPr>
          <w:p w14:paraId="4F71E5A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50</w:t>
            </w:r>
          </w:p>
        </w:tc>
      </w:tr>
      <w:tr w:rsidR="00896817" w:rsidRPr="00DC56BA" w14:paraId="09FD710D"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35C072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ECDC</w:t>
            </w:r>
          </w:p>
        </w:tc>
        <w:tc>
          <w:tcPr>
            <w:tcW w:w="1694" w:type="dxa"/>
            <w:tcBorders>
              <w:top w:val="nil"/>
              <w:left w:val="nil"/>
              <w:bottom w:val="single" w:sz="4" w:space="0" w:color="auto"/>
              <w:right w:val="single" w:sz="4" w:space="0" w:color="auto"/>
            </w:tcBorders>
            <w:noWrap/>
            <w:vAlign w:val="center"/>
            <w:hideMark/>
          </w:tcPr>
          <w:p w14:paraId="3C8A6AD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Stockholm, SE</w:t>
            </w:r>
          </w:p>
        </w:tc>
        <w:tc>
          <w:tcPr>
            <w:tcW w:w="6155" w:type="dxa"/>
            <w:tcBorders>
              <w:top w:val="nil"/>
              <w:left w:val="nil"/>
              <w:bottom w:val="single" w:sz="4" w:space="0" w:color="auto"/>
              <w:right w:val="single" w:sz="4" w:space="0" w:color="auto"/>
            </w:tcBorders>
            <w:noWrap/>
            <w:vAlign w:val="center"/>
            <w:hideMark/>
          </w:tcPr>
          <w:p w14:paraId="2531522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preprečevanje in obvladovanje bolezni</w:t>
            </w:r>
          </w:p>
        </w:tc>
        <w:tc>
          <w:tcPr>
            <w:tcW w:w="664" w:type="dxa"/>
            <w:tcBorders>
              <w:top w:val="nil"/>
              <w:left w:val="nil"/>
              <w:bottom w:val="single" w:sz="4" w:space="0" w:color="auto"/>
              <w:right w:val="single" w:sz="4" w:space="0" w:color="auto"/>
            </w:tcBorders>
            <w:noWrap/>
            <w:vAlign w:val="center"/>
            <w:hideMark/>
          </w:tcPr>
          <w:p w14:paraId="7029AE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A0A33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44751D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5BF4AF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64" w:type="dxa"/>
            <w:tcBorders>
              <w:top w:val="nil"/>
              <w:left w:val="nil"/>
              <w:bottom w:val="single" w:sz="4" w:space="0" w:color="auto"/>
              <w:right w:val="single" w:sz="4" w:space="0" w:color="auto"/>
            </w:tcBorders>
            <w:noWrap/>
            <w:vAlign w:val="center"/>
            <w:hideMark/>
          </w:tcPr>
          <w:p w14:paraId="54F096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2CBA637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tcBorders>
              <w:top w:val="nil"/>
              <w:left w:val="nil"/>
              <w:bottom w:val="single" w:sz="4" w:space="0" w:color="auto"/>
              <w:right w:val="single" w:sz="4" w:space="0" w:color="auto"/>
            </w:tcBorders>
            <w:noWrap/>
            <w:vAlign w:val="center"/>
            <w:hideMark/>
          </w:tcPr>
          <w:p w14:paraId="0586C3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664" w:type="dxa"/>
            <w:gridSpan w:val="2"/>
            <w:tcBorders>
              <w:top w:val="nil"/>
              <w:left w:val="nil"/>
              <w:bottom w:val="single" w:sz="4" w:space="0" w:color="auto"/>
              <w:right w:val="single" w:sz="4" w:space="0" w:color="auto"/>
            </w:tcBorders>
            <w:noWrap/>
            <w:vAlign w:val="center"/>
            <w:hideMark/>
          </w:tcPr>
          <w:p w14:paraId="1DF920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794EB89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64" w:type="dxa"/>
            <w:tcBorders>
              <w:top w:val="nil"/>
              <w:left w:val="nil"/>
              <w:bottom w:val="single" w:sz="4" w:space="0" w:color="auto"/>
              <w:right w:val="single" w:sz="4" w:space="0" w:color="auto"/>
            </w:tcBorders>
            <w:noWrap/>
            <w:vAlign w:val="center"/>
            <w:hideMark/>
          </w:tcPr>
          <w:p w14:paraId="5C0C18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664" w:type="dxa"/>
            <w:gridSpan w:val="2"/>
            <w:tcBorders>
              <w:top w:val="nil"/>
              <w:left w:val="nil"/>
              <w:bottom w:val="single" w:sz="4" w:space="0" w:color="auto"/>
              <w:right w:val="single" w:sz="4" w:space="0" w:color="auto"/>
            </w:tcBorders>
            <w:noWrap/>
            <w:vAlign w:val="center"/>
            <w:hideMark/>
          </w:tcPr>
          <w:p w14:paraId="57198C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64" w:type="dxa"/>
            <w:tcBorders>
              <w:top w:val="nil"/>
              <w:left w:val="nil"/>
              <w:bottom w:val="single" w:sz="4" w:space="0" w:color="auto"/>
              <w:right w:val="single" w:sz="4" w:space="0" w:color="auto"/>
            </w:tcBorders>
            <w:noWrap/>
            <w:vAlign w:val="center"/>
            <w:hideMark/>
          </w:tcPr>
          <w:p w14:paraId="0A3253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79</w:t>
            </w:r>
          </w:p>
        </w:tc>
        <w:tc>
          <w:tcPr>
            <w:tcW w:w="665" w:type="dxa"/>
            <w:tcBorders>
              <w:top w:val="nil"/>
              <w:left w:val="nil"/>
              <w:bottom w:val="single" w:sz="4" w:space="0" w:color="auto"/>
              <w:right w:val="single" w:sz="4" w:space="0" w:color="auto"/>
            </w:tcBorders>
            <w:shd w:val="clear" w:color="000000" w:fill="D0D0D0"/>
            <w:noWrap/>
            <w:vAlign w:val="center"/>
            <w:hideMark/>
          </w:tcPr>
          <w:p w14:paraId="47B51BE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137</w:t>
            </w:r>
          </w:p>
        </w:tc>
      </w:tr>
      <w:tr w:rsidR="00896817" w:rsidRPr="00DC56BA" w14:paraId="59021B8E"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5AE6AF4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ECHA</w:t>
            </w:r>
          </w:p>
        </w:tc>
        <w:tc>
          <w:tcPr>
            <w:tcW w:w="1694" w:type="dxa"/>
            <w:tcBorders>
              <w:top w:val="nil"/>
              <w:left w:val="nil"/>
              <w:bottom w:val="single" w:sz="4" w:space="0" w:color="auto"/>
              <w:right w:val="single" w:sz="4" w:space="0" w:color="auto"/>
            </w:tcBorders>
            <w:noWrap/>
            <w:vAlign w:val="center"/>
            <w:hideMark/>
          </w:tcPr>
          <w:p w14:paraId="5EE003E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Helsinki, FI</w:t>
            </w:r>
          </w:p>
        </w:tc>
        <w:tc>
          <w:tcPr>
            <w:tcW w:w="6155" w:type="dxa"/>
            <w:tcBorders>
              <w:top w:val="nil"/>
              <w:left w:val="nil"/>
              <w:bottom w:val="single" w:sz="4" w:space="0" w:color="auto"/>
              <w:right w:val="single" w:sz="4" w:space="0" w:color="auto"/>
            </w:tcBorders>
            <w:noWrap/>
            <w:vAlign w:val="center"/>
            <w:hideMark/>
          </w:tcPr>
          <w:p w14:paraId="5303649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kemikalije</w:t>
            </w:r>
          </w:p>
        </w:tc>
        <w:tc>
          <w:tcPr>
            <w:tcW w:w="664" w:type="dxa"/>
            <w:tcBorders>
              <w:top w:val="nil"/>
              <w:left w:val="nil"/>
              <w:bottom w:val="single" w:sz="4" w:space="0" w:color="auto"/>
              <w:right w:val="single" w:sz="4" w:space="0" w:color="auto"/>
            </w:tcBorders>
            <w:noWrap/>
            <w:vAlign w:val="center"/>
            <w:hideMark/>
          </w:tcPr>
          <w:p w14:paraId="443749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7FA612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B6DB8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B3BF0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64" w:type="dxa"/>
            <w:tcBorders>
              <w:top w:val="nil"/>
              <w:left w:val="nil"/>
              <w:bottom w:val="single" w:sz="4" w:space="0" w:color="auto"/>
              <w:right w:val="single" w:sz="4" w:space="0" w:color="auto"/>
            </w:tcBorders>
            <w:noWrap/>
            <w:vAlign w:val="center"/>
            <w:hideMark/>
          </w:tcPr>
          <w:p w14:paraId="057A7D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4733B1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64" w:type="dxa"/>
            <w:tcBorders>
              <w:top w:val="nil"/>
              <w:left w:val="nil"/>
              <w:bottom w:val="single" w:sz="4" w:space="0" w:color="auto"/>
              <w:right w:val="single" w:sz="4" w:space="0" w:color="auto"/>
            </w:tcBorders>
            <w:noWrap/>
            <w:vAlign w:val="center"/>
            <w:hideMark/>
          </w:tcPr>
          <w:p w14:paraId="253BFDC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664" w:type="dxa"/>
            <w:gridSpan w:val="2"/>
            <w:tcBorders>
              <w:top w:val="nil"/>
              <w:left w:val="nil"/>
              <w:bottom w:val="single" w:sz="4" w:space="0" w:color="auto"/>
              <w:right w:val="single" w:sz="4" w:space="0" w:color="auto"/>
            </w:tcBorders>
            <w:noWrap/>
            <w:vAlign w:val="center"/>
            <w:hideMark/>
          </w:tcPr>
          <w:p w14:paraId="09826F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tcBorders>
              <w:top w:val="nil"/>
              <w:left w:val="nil"/>
              <w:bottom w:val="single" w:sz="4" w:space="0" w:color="auto"/>
              <w:right w:val="single" w:sz="4" w:space="0" w:color="auto"/>
            </w:tcBorders>
            <w:noWrap/>
            <w:vAlign w:val="center"/>
            <w:hideMark/>
          </w:tcPr>
          <w:p w14:paraId="6C01A5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73</w:t>
            </w:r>
          </w:p>
        </w:tc>
        <w:tc>
          <w:tcPr>
            <w:tcW w:w="664" w:type="dxa"/>
            <w:tcBorders>
              <w:top w:val="nil"/>
              <w:left w:val="nil"/>
              <w:bottom w:val="single" w:sz="4" w:space="0" w:color="auto"/>
              <w:right w:val="single" w:sz="4" w:space="0" w:color="auto"/>
            </w:tcBorders>
            <w:noWrap/>
            <w:vAlign w:val="center"/>
            <w:hideMark/>
          </w:tcPr>
          <w:p w14:paraId="163A88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64" w:type="dxa"/>
            <w:gridSpan w:val="2"/>
            <w:tcBorders>
              <w:top w:val="nil"/>
              <w:left w:val="nil"/>
              <w:bottom w:val="single" w:sz="4" w:space="0" w:color="auto"/>
              <w:right w:val="single" w:sz="4" w:space="0" w:color="auto"/>
            </w:tcBorders>
            <w:noWrap/>
            <w:vAlign w:val="center"/>
            <w:hideMark/>
          </w:tcPr>
          <w:p w14:paraId="5EA08B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64" w:type="dxa"/>
            <w:tcBorders>
              <w:top w:val="nil"/>
              <w:left w:val="nil"/>
              <w:bottom w:val="single" w:sz="4" w:space="0" w:color="auto"/>
              <w:right w:val="single" w:sz="4" w:space="0" w:color="auto"/>
            </w:tcBorders>
            <w:noWrap/>
            <w:vAlign w:val="center"/>
            <w:hideMark/>
          </w:tcPr>
          <w:p w14:paraId="50026D1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665" w:type="dxa"/>
            <w:tcBorders>
              <w:top w:val="nil"/>
              <w:left w:val="nil"/>
              <w:bottom w:val="single" w:sz="4" w:space="0" w:color="auto"/>
              <w:right w:val="single" w:sz="4" w:space="0" w:color="auto"/>
            </w:tcBorders>
            <w:shd w:val="clear" w:color="000000" w:fill="D0D0D0"/>
            <w:noWrap/>
            <w:vAlign w:val="center"/>
            <w:hideMark/>
          </w:tcPr>
          <w:p w14:paraId="082044F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131</w:t>
            </w:r>
          </w:p>
        </w:tc>
      </w:tr>
      <w:tr w:rsidR="00896817" w:rsidRPr="00DC56BA" w14:paraId="3CAD6E4C"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0E80B6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EEA</w:t>
            </w:r>
          </w:p>
        </w:tc>
        <w:tc>
          <w:tcPr>
            <w:tcW w:w="1694" w:type="dxa"/>
            <w:tcBorders>
              <w:top w:val="nil"/>
              <w:left w:val="nil"/>
              <w:bottom w:val="single" w:sz="4" w:space="0" w:color="auto"/>
              <w:right w:val="single" w:sz="4" w:space="0" w:color="auto"/>
            </w:tcBorders>
            <w:noWrap/>
            <w:vAlign w:val="center"/>
            <w:hideMark/>
          </w:tcPr>
          <w:p w14:paraId="210A28B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København, DK</w:t>
            </w:r>
          </w:p>
        </w:tc>
        <w:tc>
          <w:tcPr>
            <w:tcW w:w="6155" w:type="dxa"/>
            <w:tcBorders>
              <w:top w:val="nil"/>
              <w:left w:val="nil"/>
              <w:bottom w:val="single" w:sz="4" w:space="0" w:color="auto"/>
              <w:right w:val="single" w:sz="4" w:space="0" w:color="auto"/>
            </w:tcBorders>
            <w:noWrap/>
            <w:vAlign w:val="center"/>
            <w:hideMark/>
          </w:tcPr>
          <w:p w14:paraId="1DC8B41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okolje</w:t>
            </w:r>
          </w:p>
        </w:tc>
        <w:tc>
          <w:tcPr>
            <w:tcW w:w="664" w:type="dxa"/>
            <w:tcBorders>
              <w:top w:val="nil"/>
              <w:left w:val="nil"/>
              <w:bottom w:val="single" w:sz="4" w:space="0" w:color="auto"/>
              <w:right w:val="single" w:sz="4" w:space="0" w:color="auto"/>
            </w:tcBorders>
            <w:noWrap/>
            <w:vAlign w:val="center"/>
            <w:hideMark/>
          </w:tcPr>
          <w:p w14:paraId="37B1DEB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DBA4F8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2F89AC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FA14A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79B3B5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E4D18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6EA5FD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64" w:type="dxa"/>
            <w:gridSpan w:val="2"/>
            <w:tcBorders>
              <w:top w:val="nil"/>
              <w:left w:val="nil"/>
              <w:bottom w:val="single" w:sz="4" w:space="0" w:color="auto"/>
              <w:right w:val="single" w:sz="4" w:space="0" w:color="auto"/>
            </w:tcBorders>
            <w:noWrap/>
            <w:vAlign w:val="center"/>
            <w:hideMark/>
          </w:tcPr>
          <w:p w14:paraId="70EC68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38797E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64" w:type="dxa"/>
            <w:tcBorders>
              <w:top w:val="nil"/>
              <w:left w:val="nil"/>
              <w:bottom w:val="single" w:sz="4" w:space="0" w:color="auto"/>
              <w:right w:val="single" w:sz="4" w:space="0" w:color="auto"/>
            </w:tcBorders>
            <w:noWrap/>
            <w:vAlign w:val="center"/>
            <w:hideMark/>
          </w:tcPr>
          <w:p w14:paraId="27E9AA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w:t>
            </w:r>
          </w:p>
        </w:tc>
        <w:tc>
          <w:tcPr>
            <w:tcW w:w="664" w:type="dxa"/>
            <w:gridSpan w:val="2"/>
            <w:tcBorders>
              <w:top w:val="nil"/>
              <w:left w:val="nil"/>
              <w:bottom w:val="single" w:sz="4" w:space="0" w:color="auto"/>
              <w:right w:val="single" w:sz="4" w:space="0" w:color="auto"/>
            </w:tcBorders>
            <w:noWrap/>
            <w:vAlign w:val="center"/>
            <w:hideMark/>
          </w:tcPr>
          <w:p w14:paraId="4A395F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664" w:type="dxa"/>
            <w:tcBorders>
              <w:top w:val="nil"/>
              <w:left w:val="nil"/>
              <w:bottom w:val="single" w:sz="4" w:space="0" w:color="auto"/>
              <w:right w:val="single" w:sz="4" w:space="0" w:color="auto"/>
            </w:tcBorders>
            <w:noWrap/>
            <w:vAlign w:val="center"/>
            <w:hideMark/>
          </w:tcPr>
          <w:p w14:paraId="161136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96</w:t>
            </w:r>
          </w:p>
        </w:tc>
        <w:tc>
          <w:tcPr>
            <w:tcW w:w="665" w:type="dxa"/>
            <w:tcBorders>
              <w:top w:val="nil"/>
              <w:left w:val="nil"/>
              <w:bottom w:val="single" w:sz="4" w:space="0" w:color="auto"/>
              <w:right w:val="single" w:sz="4" w:space="0" w:color="auto"/>
            </w:tcBorders>
            <w:shd w:val="clear" w:color="000000" w:fill="D0D0D0"/>
            <w:noWrap/>
            <w:vAlign w:val="center"/>
            <w:hideMark/>
          </w:tcPr>
          <w:p w14:paraId="2D76ABE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116</w:t>
            </w:r>
          </w:p>
        </w:tc>
      </w:tr>
      <w:tr w:rsidR="00896817" w:rsidRPr="00DC56BA" w14:paraId="38B594F4"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646D27F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EFCA</w:t>
            </w:r>
          </w:p>
        </w:tc>
        <w:tc>
          <w:tcPr>
            <w:tcW w:w="1694" w:type="dxa"/>
            <w:tcBorders>
              <w:top w:val="nil"/>
              <w:left w:val="nil"/>
              <w:bottom w:val="single" w:sz="4" w:space="0" w:color="auto"/>
              <w:right w:val="single" w:sz="4" w:space="0" w:color="auto"/>
            </w:tcBorders>
            <w:noWrap/>
            <w:vAlign w:val="center"/>
            <w:hideMark/>
          </w:tcPr>
          <w:p w14:paraId="4AA3C83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Vigo, ES</w:t>
            </w:r>
          </w:p>
        </w:tc>
        <w:tc>
          <w:tcPr>
            <w:tcW w:w="6155" w:type="dxa"/>
            <w:tcBorders>
              <w:top w:val="nil"/>
              <w:left w:val="nil"/>
              <w:bottom w:val="single" w:sz="4" w:space="0" w:color="auto"/>
              <w:right w:val="single" w:sz="4" w:space="0" w:color="auto"/>
            </w:tcBorders>
            <w:noWrap/>
            <w:vAlign w:val="center"/>
            <w:hideMark/>
          </w:tcPr>
          <w:p w14:paraId="08458FE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nadzor ribištva</w:t>
            </w:r>
          </w:p>
        </w:tc>
        <w:tc>
          <w:tcPr>
            <w:tcW w:w="664" w:type="dxa"/>
            <w:tcBorders>
              <w:top w:val="nil"/>
              <w:left w:val="nil"/>
              <w:bottom w:val="single" w:sz="4" w:space="0" w:color="auto"/>
              <w:right w:val="single" w:sz="4" w:space="0" w:color="auto"/>
            </w:tcBorders>
            <w:noWrap/>
            <w:vAlign w:val="center"/>
            <w:hideMark/>
          </w:tcPr>
          <w:p w14:paraId="6FAE25D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6EDDD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E490D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3A866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E745D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13530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09F09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gridSpan w:val="2"/>
            <w:tcBorders>
              <w:top w:val="nil"/>
              <w:left w:val="nil"/>
              <w:bottom w:val="single" w:sz="4" w:space="0" w:color="auto"/>
              <w:right w:val="single" w:sz="4" w:space="0" w:color="auto"/>
            </w:tcBorders>
            <w:noWrap/>
            <w:vAlign w:val="center"/>
            <w:hideMark/>
          </w:tcPr>
          <w:p w14:paraId="204642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25FD0C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tcBorders>
              <w:top w:val="nil"/>
              <w:left w:val="nil"/>
              <w:bottom w:val="single" w:sz="4" w:space="0" w:color="auto"/>
              <w:right w:val="single" w:sz="4" w:space="0" w:color="auto"/>
            </w:tcBorders>
            <w:noWrap/>
            <w:vAlign w:val="center"/>
            <w:hideMark/>
          </w:tcPr>
          <w:p w14:paraId="70D9FC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75AC0A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641E03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5" w:type="dxa"/>
            <w:tcBorders>
              <w:top w:val="nil"/>
              <w:left w:val="nil"/>
              <w:bottom w:val="single" w:sz="4" w:space="0" w:color="auto"/>
              <w:right w:val="single" w:sz="4" w:space="0" w:color="auto"/>
            </w:tcBorders>
            <w:shd w:val="clear" w:color="000000" w:fill="D0D0D0"/>
            <w:noWrap/>
            <w:vAlign w:val="center"/>
            <w:hideMark/>
          </w:tcPr>
          <w:p w14:paraId="6E75CFE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r>
      <w:tr w:rsidR="00896817" w:rsidRPr="00DC56BA" w14:paraId="27AFAF32"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29202BC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EFSA</w:t>
            </w:r>
          </w:p>
        </w:tc>
        <w:tc>
          <w:tcPr>
            <w:tcW w:w="1694" w:type="dxa"/>
            <w:tcBorders>
              <w:top w:val="nil"/>
              <w:left w:val="nil"/>
              <w:bottom w:val="single" w:sz="4" w:space="0" w:color="auto"/>
              <w:right w:val="single" w:sz="4" w:space="0" w:color="auto"/>
            </w:tcBorders>
            <w:noWrap/>
            <w:vAlign w:val="center"/>
            <w:hideMark/>
          </w:tcPr>
          <w:p w14:paraId="523C7B0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Parma, IT</w:t>
            </w:r>
          </w:p>
        </w:tc>
        <w:tc>
          <w:tcPr>
            <w:tcW w:w="6155" w:type="dxa"/>
            <w:tcBorders>
              <w:top w:val="nil"/>
              <w:left w:val="nil"/>
              <w:bottom w:val="single" w:sz="4" w:space="0" w:color="auto"/>
              <w:right w:val="single" w:sz="4" w:space="0" w:color="auto"/>
            </w:tcBorders>
            <w:noWrap/>
            <w:vAlign w:val="center"/>
            <w:hideMark/>
          </w:tcPr>
          <w:p w14:paraId="7547F66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hrane</w:t>
            </w:r>
          </w:p>
        </w:tc>
        <w:tc>
          <w:tcPr>
            <w:tcW w:w="664" w:type="dxa"/>
            <w:tcBorders>
              <w:top w:val="nil"/>
              <w:left w:val="nil"/>
              <w:bottom w:val="single" w:sz="4" w:space="0" w:color="auto"/>
              <w:right w:val="single" w:sz="4" w:space="0" w:color="auto"/>
            </w:tcBorders>
            <w:noWrap/>
            <w:vAlign w:val="center"/>
            <w:hideMark/>
          </w:tcPr>
          <w:p w14:paraId="64C3F4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C8F74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681E8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0B77C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0A37A1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133277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tcBorders>
              <w:top w:val="nil"/>
              <w:left w:val="nil"/>
              <w:bottom w:val="single" w:sz="4" w:space="0" w:color="auto"/>
              <w:right w:val="single" w:sz="4" w:space="0" w:color="auto"/>
            </w:tcBorders>
            <w:noWrap/>
            <w:vAlign w:val="center"/>
            <w:hideMark/>
          </w:tcPr>
          <w:p w14:paraId="120E4D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64" w:type="dxa"/>
            <w:gridSpan w:val="2"/>
            <w:tcBorders>
              <w:top w:val="nil"/>
              <w:left w:val="nil"/>
              <w:bottom w:val="single" w:sz="4" w:space="0" w:color="auto"/>
              <w:right w:val="single" w:sz="4" w:space="0" w:color="auto"/>
            </w:tcBorders>
            <w:noWrap/>
            <w:vAlign w:val="center"/>
            <w:hideMark/>
          </w:tcPr>
          <w:p w14:paraId="49C498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tcBorders>
              <w:top w:val="nil"/>
              <w:left w:val="nil"/>
              <w:bottom w:val="single" w:sz="4" w:space="0" w:color="auto"/>
              <w:right w:val="single" w:sz="4" w:space="0" w:color="auto"/>
            </w:tcBorders>
            <w:noWrap/>
            <w:vAlign w:val="center"/>
            <w:hideMark/>
          </w:tcPr>
          <w:p w14:paraId="160A8C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64" w:type="dxa"/>
            <w:tcBorders>
              <w:top w:val="nil"/>
              <w:left w:val="nil"/>
              <w:bottom w:val="single" w:sz="4" w:space="0" w:color="auto"/>
              <w:right w:val="single" w:sz="4" w:space="0" w:color="auto"/>
            </w:tcBorders>
            <w:noWrap/>
            <w:vAlign w:val="center"/>
            <w:hideMark/>
          </w:tcPr>
          <w:p w14:paraId="2DC4CF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87</w:t>
            </w:r>
          </w:p>
        </w:tc>
        <w:tc>
          <w:tcPr>
            <w:tcW w:w="664" w:type="dxa"/>
            <w:gridSpan w:val="2"/>
            <w:tcBorders>
              <w:top w:val="nil"/>
              <w:left w:val="nil"/>
              <w:bottom w:val="single" w:sz="4" w:space="0" w:color="auto"/>
              <w:right w:val="single" w:sz="4" w:space="0" w:color="auto"/>
            </w:tcBorders>
            <w:noWrap/>
            <w:vAlign w:val="center"/>
            <w:hideMark/>
          </w:tcPr>
          <w:p w14:paraId="7246054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664" w:type="dxa"/>
            <w:tcBorders>
              <w:top w:val="nil"/>
              <w:left w:val="nil"/>
              <w:bottom w:val="single" w:sz="4" w:space="0" w:color="auto"/>
              <w:right w:val="single" w:sz="4" w:space="0" w:color="auto"/>
            </w:tcBorders>
            <w:noWrap/>
            <w:vAlign w:val="center"/>
            <w:hideMark/>
          </w:tcPr>
          <w:p w14:paraId="034512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133</w:t>
            </w:r>
          </w:p>
        </w:tc>
        <w:tc>
          <w:tcPr>
            <w:tcW w:w="665" w:type="dxa"/>
            <w:tcBorders>
              <w:top w:val="nil"/>
              <w:left w:val="nil"/>
              <w:bottom w:val="single" w:sz="4" w:space="0" w:color="auto"/>
              <w:right w:val="single" w:sz="4" w:space="0" w:color="auto"/>
            </w:tcBorders>
            <w:shd w:val="clear" w:color="000000" w:fill="D0D0D0"/>
            <w:noWrap/>
            <w:vAlign w:val="center"/>
            <w:hideMark/>
          </w:tcPr>
          <w:p w14:paraId="0BF095C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169</w:t>
            </w:r>
          </w:p>
        </w:tc>
      </w:tr>
      <w:tr w:rsidR="00896817" w:rsidRPr="00DC56BA" w14:paraId="4447FD15"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19E0D3D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EIGE</w:t>
            </w:r>
          </w:p>
        </w:tc>
        <w:tc>
          <w:tcPr>
            <w:tcW w:w="1694" w:type="dxa"/>
            <w:tcBorders>
              <w:top w:val="nil"/>
              <w:left w:val="nil"/>
              <w:bottom w:val="single" w:sz="4" w:space="0" w:color="auto"/>
              <w:right w:val="single" w:sz="4" w:space="0" w:color="auto"/>
            </w:tcBorders>
            <w:noWrap/>
            <w:vAlign w:val="center"/>
            <w:hideMark/>
          </w:tcPr>
          <w:p w14:paraId="612BC30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Vilna, LT</w:t>
            </w:r>
          </w:p>
        </w:tc>
        <w:tc>
          <w:tcPr>
            <w:tcW w:w="6155" w:type="dxa"/>
            <w:tcBorders>
              <w:top w:val="nil"/>
              <w:left w:val="nil"/>
              <w:bottom w:val="single" w:sz="4" w:space="0" w:color="auto"/>
              <w:right w:val="single" w:sz="4" w:space="0" w:color="auto"/>
            </w:tcBorders>
            <w:noWrap/>
            <w:vAlign w:val="center"/>
            <w:hideMark/>
          </w:tcPr>
          <w:p w14:paraId="66E58C3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inštitut za enakost spolov</w:t>
            </w:r>
          </w:p>
        </w:tc>
        <w:tc>
          <w:tcPr>
            <w:tcW w:w="664" w:type="dxa"/>
            <w:tcBorders>
              <w:top w:val="nil"/>
              <w:left w:val="nil"/>
              <w:bottom w:val="single" w:sz="4" w:space="0" w:color="auto"/>
              <w:right w:val="single" w:sz="4" w:space="0" w:color="auto"/>
            </w:tcBorders>
            <w:noWrap/>
            <w:vAlign w:val="center"/>
            <w:hideMark/>
          </w:tcPr>
          <w:p w14:paraId="0F400F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7947B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65406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084340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4ACE18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F8882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31160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gridSpan w:val="2"/>
            <w:tcBorders>
              <w:top w:val="nil"/>
              <w:left w:val="nil"/>
              <w:bottom w:val="single" w:sz="4" w:space="0" w:color="auto"/>
              <w:right w:val="single" w:sz="4" w:space="0" w:color="auto"/>
            </w:tcBorders>
            <w:noWrap/>
            <w:vAlign w:val="center"/>
            <w:hideMark/>
          </w:tcPr>
          <w:p w14:paraId="1CB017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2A7892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tcBorders>
              <w:top w:val="nil"/>
              <w:left w:val="nil"/>
              <w:bottom w:val="single" w:sz="4" w:space="0" w:color="auto"/>
              <w:right w:val="single" w:sz="4" w:space="0" w:color="auto"/>
            </w:tcBorders>
            <w:noWrap/>
            <w:vAlign w:val="center"/>
            <w:hideMark/>
          </w:tcPr>
          <w:p w14:paraId="6E9223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7771DC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661AA3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5" w:type="dxa"/>
            <w:tcBorders>
              <w:top w:val="nil"/>
              <w:left w:val="nil"/>
              <w:bottom w:val="single" w:sz="4" w:space="0" w:color="auto"/>
              <w:right w:val="single" w:sz="4" w:space="0" w:color="auto"/>
            </w:tcBorders>
            <w:shd w:val="clear" w:color="000000" w:fill="D0D0D0"/>
            <w:noWrap/>
            <w:vAlign w:val="center"/>
            <w:hideMark/>
          </w:tcPr>
          <w:p w14:paraId="270D4CC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r>
      <w:tr w:rsidR="00896817" w:rsidRPr="00DC56BA" w14:paraId="0375EB90"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18C4F9B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EIOPA</w:t>
            </w:r>
          </w:p>
        </w:tc>
        <w:tc>
          <w:tcPr>
            <w:tcW w:w="1694" w:type="dxa"/>
            <w:tcBorders>
              <w:top w:val="nil"/>
              <w:left w:val="nil"/>
              <w:bottom w:val="single" w:sz="4" w:space="0" w:color="auto"/>
              <w:right w:val="single" w:sz="4" w:space="0" w:color="auto"/>
            </w:tcBorders>
            <w:noWrap/>
            <w:vAlign w:val="center"/>
            <w:hideMark/>
          </w:tcPr>
          <w:p w14:paraId="57AC378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Frankfurt na Majni, DE</w:t>
            </w:r>
          </w:p>
        </w:tc>
        <w:tc>
          <w:tcPr>
            <w:tcW w:w="6155" w:type="dxa"/>
            <w:tcBorders>
              <w:top w:val="nil"/>
              <w:left w:val="nil"/>
              <w:bottom w:val="single" w:sz="4" w:space="0" w:color="auto"/>
              <w:right w:val="single" w:sz="4" w:space="0" w:color="auto"/>
            </w:tcBorders>
            <w:noWrap/>
            <w:vAlign w:val="center"/>
            <w:hideMark/>
          </w:tcPr>
          <w:p w14:paraId="04DACDF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zavarovanja in poklicne pokojnine</w:t>
            </w:r>
          </w:p>
        </w:tc>
        <w:tc>
          <w:tcPr>
            <w:tcW w:w="664" w:type="dxa"/>
            <w:tcBorders>
              <w:top w:val="nil"/>
              <w:left w:val="nil"/>
              <w:bottom w:val="single" w:sz="4" w:space="0" w:color="auto"/>
              <w:right w:val="single" w:sz="4" w:space="0" w:color="auto"/>
            </w:tcBorders>
            <w:noWrap/>
            <w:vAlign w:val="center"/>
            <w:hideMark/>
          </w:tcPr>
          <w:p w14:paraId="591B94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21FDF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BCF68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EEBDF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09E9A3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3378D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653336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4" w:type="dxa"/>
            <w:gridSpan w:val="2"/>
            <w:tcBorders>
              <w:top w:val="nil"/>
              <w:left w:val="nil"/>
              <w:bottom w:val="single" w:sz="4" w:space="0" w:color="auto"/>
              <w:right w:val="single" w:sz="4" w:space="0" w:color="auto"/>
            </w:tcBorders>
            <w:noWrap/>
            <w:vAlign w:val="center"/>
            <w:hideMark/>
          </w:tcPr>
          <w:p w14:paraId="78BED3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4BCB3B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64" w:type="dxa"/>
            <w:tcBorders>
              <w:top w:val="nil"/>
              <w:left w:val="nil"/>
              <w:bottom w:val="single" w:sz="4" w:space="0" w:color="auto"/>
              <w:right w:val="single" w:sz="4" w:space="0" w:color="auto"/>
            </w:tcBorders>
            <w:noWrap/>
            <w:vAlign w:val="center"/>
            <w:hideMark/>
          </w:tcPr>
          <w:p w14:paraId="4EA4A2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1CEBDD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1FAA80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5" w:type="dxa"/>
            <w:tcBorders>
              <w:top w:val="nil"/>
              <w:left w:val="nil"/>
              <w:bottom w:val="single" w:sz="4" w:space="0" w:color="auto"/>
              <w:right w:val="single" w:sz="4" w:space="0" w:color="auto"/>
            </w:tcBorders>
            <w:shd w:val="clear" w:color="000000" w:fill="D0D0D0"/>
            <w:noWrap/>
            <w:vAlign w:val="center"/>
            <w:hideMark/>
          </w:tcPr>
          <w:p w14:paraId="6B1E462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r>
      <w:tr w:rsidR="00896817" w:rsidRPr="00DC56BA" w14:paraId="4E41AD81"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5DDA990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ELA</w:t>
            </w:r>
          </w:p>
        </w:tc>
        <w:tc>
          <w:tcPr>
            <w:tcW w:w="1694" w:type="dxa"/>
            <w:tcBorders>
              <w:top w:val="nil"/>
              <w:left w:val="nil"/>
              <w:bottom w:val="single" w:sz="4" w:space="0" w:color="auto"/>
              <w:right w:val="single" w:sz="4" w:space="0" w:color="auto"/>
            </w:tcBorders>
            <w:noWrap/>
            <w:vAlign w:val="center"/>
            <w:hideMark/>
          </w:tcPr>
          <w:p w14:paraId="262C7CD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Bratislava, SK</w:t>
            </w:r>
          </w:p>
        </w:tc>
        <w:tc>
          <w:tcPr>
            <w:tcW w:w="6155" w:type="dxa"/>
            <w:tcBorders>
              <w:top w:val="nil"/>
              <w:left w:val="nil"/>
              <w:bottom w:val="single" w:sz="4" w:space="0" w:color="auto"/>
              <w:right w:val="single" w:sz="4" w:space="0" w:color="auto"/>
            </w:tcBorders>
            <w:noWrap/>
            <w:vAlign w:val="center"/>
            <w:hideMark/>
          </w:tcPr>
          <w:p w14:paraId="13BE879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delo</w:t>
            </w:r>
          </w:p>
        </w:tc>
        <w:tc>
          <w:tcPr>
            <w:tcW w:w="664" w:type="dxa"/>
            <w:tcBorders>
              <w:top w:val="nil"/>
              <w:left w:val="nil"/>
              <w:bottom w:val="single" w:sz="4" w:space="0" w:color="auto"/>
              <w:right w:val="single" w:sz="4" w:space="0" w:color="auto"/>
            </w:tcBorders>
            <w:noWrap/>
            <w:vAlign w:val="center"/>
            <w:hideMark/>
          </w:tcPr>
          <w:p w14:paraId="0F64A83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396F3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1109F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5B955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213E8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0BFCE8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96327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2BF7C8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5BDDB1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62F0C6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4A021E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4E6598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5" w:type="dxa"/>
            <w:tcBorders>
              <w:top w:val="nil"/>
              <w:left w:val="nil"/>
              <w:bottom w:val="single" w:sz="4" w:space="0" w:color="auto"/>
              <w:right w:val="single" w:sz="4" w:space="0" w:color="auto"/>
            </w:tcBorders>
            <w:shd w:val="clear" w:color="000000" w:fill="D0D0D0"/>
            <w:noWrap/>
            <w:vAlign w:val="center"/>
            <w:hideMark/>
          </w:tcPr>
          <w:p w14:paraId="2A8F15B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r>
      <w:tr w:rsidR="00896817" w:rsidRPr="00DC56BA" w14:paraId="68AC98CD"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8AA106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EMA</w:t>
            </w:r>
          </w:p>
        </w:tc>
        <w:tc>
          <w:tcPr>
            <w:tcW w:w="1694" w:type="dxa"/>
            <w:tcBorders>
              <w:top w:val="nil"/>
              <w:left w:val="nil"/>
              <w:bottom w:val="single" w:sz="4" w:space="0" w:color="auto"/>
              <w:right w:val="single" w:sz="4" w:space="0" w:color="auto"/>
            </w:tcBorders>
            <w:noWrap/>
            <w:vAlign w:val="center"/>
            <w:hideMark/>
          </w:tcPr>
          <w:p w14:paraId="3F43C71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Amsterdam, NL</w:t>
            </w:r>
          </w:p>
        </w:tc>
        <w:tc>
          <w:tcPr>
            <w:tcW w:w="6155" w:type="dxa"/>
            <w:tcBorders>
              <w:top w:val="nil"/>
              <w:left w:val="nil"/>
              <w:bottom w:val="single" w:sz="4" w:space="0" w:color="auto"/>
              <w:right w:val="single" w:sz="4" w:space="0" w:color="auto"/>
            </w:tcBorders>
            <w:noWrap/>
            <w:vAlign w:val="center"/>
            <w:hideMark/>
          </w:tcPr>
          <w:p w14:paraId="2638788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zdravila</w:t>
            </w:r>
          </w:p>
        </w:tc>
        <w:tc>
          <w:tcPr>
            <w:tcW w:w="664" w:type="dxa"/>
            <w:tcBorders>
              <w:top w:val="nil"/>
              <w:left w:val="nil"/>
              <w:bottom w:val="single" w:sz="4" w:space="0" w:color="auto"/>
              <w:right w:val="single" w:sz="4" w:space="0" w:color="auto"/>
            </w:tcBorders>
            <w:noWrap/>
            <w:vAlign w:val="center"/>
            <w:hideMark/>
          </w:tcPr>
          <w:p w14:paraId="5F7459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D9F9B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F1B97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09B1A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95DB6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B259D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D0B9E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82</w:t>
            </w:r>
          </w:p>
        </w:tc>
        <w:tc>
          <w:tcPr>
            <w:tcW w:w="664" w:type="dxa"/>
            <w:gridSpan w:val="2"/>
            <w:tcBorders>
              <w:top w:val="nil"/>
              <w:left w:val="nil"/>
              <w:bottom w:val="single" w:sz="4" w:space="0" w:color="auto"/>
              <w:right w:val="single" w:sz="4" w:space="0" w:color="auto"/>
            </w:tcBorders>
            <w:noWrap/>
            <w:vAlign w:val="center"/>
            <w:hideMark/>
          </w:tcPr>
          <w:p w14:paraId="11D784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64" w:type="dxa"/>
            <w:tcBorders>
              <w:top w:val="nil"/>
              <w:left w:val="nil"/>
              <w:bottom w:val="single" w:sz="4" w:space="0" w:color="auto"/>
              <w:right w:val="single" w:sz="4" w:space="0" w:color="auto"/>
            </w:tcBorders>
            <w:noWrap/>
            <w:vAlign w:val="center"/>
            <w:hideMark/>
          </w:tcPr>
          <w:p w14:paraId="13F94F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99</w:t>
            </w:r>
          </w:p>
        </w:tc>
        <w:tc>
          <w:tcPr>
            <w:tcW w:w="664" w:type="dxa"/>
            <w:tcBorders>
              <w:top w:val="nil"/>
              <w:left w:val="nil"/>
              <w:bottom w:val="single" w:sz="4" w:space="0" w:color="auto"/>
              <w:right w:val="single" w:sz="4" w:space="0" w:color="auto"/>
            </w:tcBorders>
            <w:noWrap/>
            <w:vAlign w:val="center"/>
            <w:hideMark/>
          </w:tcPr>
          <w:p w14:paraId="5E5ADB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88</w:t>
            </w:r>
          </w:p>
        </w:tc>
        <w:tc>
          <w:tcPr>
            <w:tcW w:w="664" w:type="dxa"/>
            <w:gridSpan w:val="2"/>
            <w:tcBorders>
              <w:top w:val="nil"/>
              <w:left w:val="nil"/>
              <w:bottom w:val="single" w:sz="4" w:space="0" w:color="auto"/>
              <w:right w:val="single" w:sz="4" w:space="0" w:color="auto"/>
            </w:tcBorders>
            <w:noWrap/>
            <w:vAlign w:val="center"/>
            <w:hideMark/>
          </w:tcPr>
          <w:p w14:paraId="5E924B1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64" w:type="dxa"/>
            <w:tcBorders>
              <w:top w:val="nil"/>
              <w:left w:val="nil"/>
              <w:bottom w:val="single" w:sz="4" w:space="0" w:color="auto"/>
              <w:right w:val="single" w:sz="4" w:space="0" w:color="auto"/>
            </w:tcBorders>
            <w:noWrap/>
            <w:vAlign w:val="center"/>
            <w:hideMark/>
          </w:tcPr>
          <w:p w14:paraId="2D5711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122</w:t>
            </w:r>
          </w:p>
        </w:tc>
        <w:tc>
          <w:tcPr>
            <w:tcW w:w="665" w:type="dxa"/>
            <w:tcBorders>
              <w:top w:val="nil"/>
              <w:left w:val="nil"/>
              <w:bottom w:val="single" w:sz="4" w:space="0" w:color="auto"/>
              <w:right w:val="single" w:sz="4" w:space="0" w:color="auto"/>
            </w:tcBorders>
            <w:shd w:val="clear" w:color="000000" w:fill="D0D0D0"/>
            <w:noWrap/>
            <w:vAlign w:val="center"/>
            <w:hideMark/>
          </w:tcPr>
          <w:p w14:paraId="0044C0F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221</w:t>
            </w:r>
          </w:p>
        </w:tc>
      </w:tr>
      <w:tr w:rsidR="00896817" w:rsidRPr="00DC56BA" w14:paraId="5E80E5A7"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778EB2D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EMSA</w:t>
            </w:r>
          </w:p>
        </w:tc>
        <w:tc>
          <w:tcPr>
            <w:tcW w:w="1694" w:type="dxa"/>
            <w:tcBorders>
              <w:top w:val="nil"/>
              <w:left w:val="nil"/>
              <w:bottom w:val="single" w:sz="4" w:space="0" w:color="auto"/>
              <w:right w:val="single" w:sz="4" w:space="0" w:color="auto"/>
            </w:tcBorders>
            <w:noWrap/>
            <w:vAlign w:val="center"/>
            <w:hideMark/>
          </w:tcPr>
          <w:p w14:paraId="3870A4E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6155" w:type="dxa"/>
            <w:tcBorders>
              <w:top w:val="nil"/>
              <w:left w:val="nil"/>
              <w:bottom w:val="single" w:sz="4" w:space="0" w:color="auto"/>
              <w:right w:val="single" w:sz="4" w:space="0" w:color="auto"/>
            </w:tcBorders>
            <w:noWrap/>
            <w:vAlign w:val="center"/>
            <w:hideMark/>
          </w:tcPr>
          <w:p w14:paraId="5472D28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pomorsko varnost</w:t>
            </w:r>
          </w:p>
        </w:tc>
        <w:tc>
          <w:tcPr>
            <w:tcW w:w="664" w:type="dxa"/>
            <w:tcBorders>
              <w:top w:val="nil"/>
              <w:left w:val="nil"/>
              <w:bottom w:val="single" w:sz="4" w:space="0" w:color="auto"/>
              <w:right w:val="single" w:sz="4" w:space="0" w:color="auto"/>
            </w:tcBorders>
            <w:noWrap/>
            <w:vAlign w:val="center"/>
            <w:hideMark/>
          </w:tcPr>
          <w:p w14:paraId="5402C5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970FDB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4EC2AB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D3938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tcBorders>
              <w:top w:val="nil"/>
              <w:left w:val="nil"/>
              <w:bottom w:val="single" w:sz="4" w:space="0" w:color="auto"/>
              <w:right w:val="single" w:sz="4" w:space="0" w:color="auto"/>
            </w:tcBorders>
            <w:noWrap/>
            <w:vAlign w:val="center"/>
            <w:hideMark/>
          </w:tcPr>
          <w:p w14:paraId="372CA31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467958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64" w:type="dxa"/>
            <w:tcBorders>
              <w:top w:val="nil"/>
              <w:left w:val="nil"/>
              <w:bottom w:val="single" w:sz="4" w:space="0" w:color="auto"/>
              <w:right w:val="single" w:sz="4" w:space="0" w:color="auto"/>
            </w:tcBorders>
            <w:noWrap/>
            <w:vAlign w:val="center"/>
            <w:hideMark/>
          </w:tcPr>
          <w:p w14:paraId="3838F11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7B850B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3A2607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4" w:type="dxa"/>
            <w:tcBorders>
              <w:top w:val="nil"/>
              <w:left w:val="nil"/>
              <w:bottom w:val="single" w:sz="4" w:space="0" w:color="auto"/>
              <w:right w:val="single" w:sz="4" w:space="0" w:color="auto"/>
            </w:tcBorders>
            <w:noWrap/>
            <w:vAlign w:val="center"/>
            <w:hideMark/>
          </w:tcPr>
          <w:p w14:paraId="5FEEA2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64" w:type="dxa"/>
            <w:gridSpan w:val="2"/>
            <w:tcBorders>
              <w:top w:val="nil"/>
              <w:left w:val="nil"/>
              <w:bottom w:val="single" w:sz="4" w:space="0" w:color="auto"/>
              <w:right w:val="single" w:sz="4" w:space="0" w:color="auto"/>
            </w:tcBorders>
            <w:noWrap/>
            <w:vAlign w:val="center"/>
            <w:hideMark/>
          </w:tcPr>
          <w:p w14:paraId="60EADD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64" w:type="dxa"/>
            <w:tcBorders>
              <w:top w:val="nil"/>
              <w:left w:val="nil"/>
              <w:bottom w:val="single" w:sz="4" w:space="0" w:color="auto"/>
              <w:right w:val="single" w:sz="4" w:space="0" w:color="auto"/>
            </w:tcBorders>
            <w:noWrap/>
            <w:vAlign w:val="center"/>
            <w:hideMark/>
          </w:tcPr>
          <w:p w14:paraId="2D4973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65" w:type="dxa"/>
            <w:tcBorders>
              <w:top w:val="nil"/>
              <w:left w:val="nil"/>
              <w:bottom w:val="single" w:sz="4" w:space="0" w:color="auto"/>
              <w:right w:val="single" w:sz="4" w:space="0" w:color="auto"/>
            </w:tcBorders>
            <w:shd w:val="clear" w:color="000000" w:fill="D0D0D0"/>
            <w:noWrap/>
            <w:vAlign w:val="center"/>
            <w:hideMark/>
          </w:tcPr>
          <w:p w14:paraId="75D7450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w:t>
            </w:r>
          </w:p>
        </w:tc>
      </w:tr>
      <w:tr w:rsidR="00896817" w:rsidRPr="00DC56BA" w14:paraId="430DBE30"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11F7211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ENISA</w:t>
            </w:r>
          </w:p>
        </w:tc>
        <w:tc>
          <w:tcPr>
            <w:tcW w:w="1694" w:type="dxa"/>
            <w:tcBorders>
              <w:top w:val="nil"/>
              <w:left w:val="nil"/>
              <w:bottom w:val="single" w:sz="4" w:space="0" w:color="auto"/>
              <w:right w:val="single" w:sz="4" w:space="0" w:color="auto"/>
            </w:tcBorders>
            <w:noWrap/>
            <w:vAlign w:val="center"/>
            <w:hideMark/>
          </w:tcPr>
          <w:p w14:paraId="50BD5EF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Heraklion, EL</w:t>
            </w:r>
          </w:p>
        </w:tc>
        <w:tc>
          <w:tcPr>
            <w:tcW w:w="6155" w:type="dxa"/>
            <w:tcBorders>
              <w:top w:val="nil"/>
              <w:left w:val="nil"/>
              <w:bottom w:val="single" w:sz="4" w:space="0" w:color="auto"/>
              <w:right w:val="single" w:sz="4" w:space="0" w:color="auto"/>
            </w:tcBorders>
            <w:noWrap/>
            <w:vAlign w:val="center"/>
            <w:hideMark/>
          </w:tcPr>
          <w:p w14:paraId="0BF24F3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kibernetsko varnost</w:t>
            </w:r>
          </w:p>
        </w:tc>
        <w:tc>
          <w:tcPr>
            <w:tcW w:w="664" w:type="dxa"/>
            <w:tcBorders>
              <w:top w:val="nil"/>
              <w:left w:val="nil"/>
              <w:bottom w:val="single" w:sz="4" w:space="0" w:color="auto"/>
              <w:right w:val="single" w:sz="4" w:space="0" w:color="auto"/>
            </w:tcBorders>
            <w:noWrap/>
            <w:vAlign w:val="center"/>
            <w:hideMark/>
          </w:tcPr>
          <w:p w14:paraId="69D54D5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703E49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2B64FE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5C937E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1583B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0DF2D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CD3340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6D8030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69CEF3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43522C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64" w:type="dxa"/>
            <w:gridSpan w:val="2"/>
            <w:tcBorders>
              <w:top w:val="nil"/>
              <w:left w:val="nil"/>
              <w:bottom w:val="single" w:sz="4" w:space="0" w:color="auto"/>
              <w:right w:val="single" w:sz="4" w:space="0" w:color="auto"/>
            </w:tcBorders>
            <w:noWrap/>
            <w:vAlign w:val="center"/>
            <w:hideMark/>
          </w:tcPr>
          <w:p w14:paraId="429173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64" w:type="dxa"/>
            <w:tcBorders>
              <w:top w:val="nil"/>
              <w:left w:val="nil"/>
              <w:bottom w:val="single" w:sz="4" w:space="0" w:color="auto"/>
              <w:right w:val="single" w:sz="4" w:space="0" w:color="auto"/>
            </w:tcBorders>
            <w:noWrap/>
            <w:vAlign w:val="center"/>
            <w:hideMark/>
          </w:tcPr>
          <w:p w14:paraId="610FCB4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665" w:type="dxa"/>
            <w:tcBorders>
              <w:top w:val="nil"/>
              <w:left w:val="nil"/>
              <w:bottom w:val="single" w:sz="4" w:space="0" w:color="auto"/>
              <w:right w:val="single" w:sz="4" w:space="0" w:color="auto"/>
            </w:tcBorders>
            <w:shd w:val="clear" w:color="000000" w:fill="D0D0D0"/>
            <w:noWrap/>
            <w:vAlign w:val="center"/>
            <w:hideMark/>
          </w:tcPr>
          <w:p w14:paraId="35F6404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r>
      <w:tr w:rsidR="00896817" w:rsidRPr="00DC56BA" w14:paraId="4AEA9E86"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014606B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EJT</w:t>
            </w:r>
          </w:p>
        </w:tc>
        <w:tc>
          <w:tcPr>
            <w:tcW w:w="1694" w:type="dxa"/>
            <w:tcBorders>
              <w:top w:val="nil"/>
              <w:left w:val="nil"/>
              <w:bottom w:val="single" w:sz="4" w:space="0" w:color="auto"/>
              <w:right w:val="single" w:sz="4" w:space="0" w:color="auto"/>
            </w:tcBorders>
            <w:noWrap/>
            <w:vAlign w:val="center"/>
            <w:hideMark/>
          </w:tcPr>
          <w:p w14:paraId="767C54B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 LU</w:t>
            </w:r>
          </w:p>
        </w:tc>
        <w:tc>
          <w:tcPr>
            <w:tcW w:w="6155" w:type="dxa"/>
            <w:tcBorders>
              <w:top w:val="nil"/>
              <w:left w:val="nil"/>
              <w:bottom w:val="single" w:sz="4" w:space="0" w:color="auto"/>
              <w:right w:val="single" w:sz="4" w:space="0" w:color="auto"/>
            </w:tcBorders>
            <w:noWrap/>
            <w:vAlign w:val="center"/>
            <w:hideMark/>
          </w:tcPr>
          <w:p w14:paraId="1ACA360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Evropsko javno tožilstvo</w:t>
            </w:r>
          </w:p>
        </w:tc>
        <w:tc>
          <w:tcPr>
            <w:tcW w:w="664" w:type="dxa"/>
            <w:tcBorders>
              <w:top w:val="nil"/>
              <w:left w:val="nil"/>
              <w:bottom w:val="single" w:sz="4" w:space="0" w:color="auto"/>
              <w:right w:val="single" w:sz="4" w:space="0" w:color="auto"/>
            </w:tcBorders>
            <w:noWrap/>
            <w:vAlign w:val="center"/>
            <w:hideMark/>
          </w:tcPr>
          <w:p w14:paraId="5A87E8E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B0007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B34F1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911D1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BA3D1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6B838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452C4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4" w:type="dxa"/>
            <w:gridSpan w:val="2"/>
            <w:tcBorders>
              <w:top w:val="nil"/>
              <w:left w:val="nil"/>
              <w:bottom w:val="single" w:sz="4" w:space="0" w:color="auto"/>
              <w:right w:val="single" w:sz="4" w:space="0" w:color="auto"/>
            </w:tcBorders>
            <w:noWrap/>
            <w:vAlign w:val="center"/>
            <w:hideMark/>
          </w:tcPr>
          <w:p w14:paraId="665B30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5352AA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664" w:type="dxa"/>
            <w:tcBorders>
              <w:top w:val="nil"/>
              <w:left w:val="nil"/>
              <w:bottom w:val="single" w:sz="4" w:space="0" w:color="auto"/>
              <w:right w:val="single" w:sz="4" w:space="0" w:color="auto"/>
            </w:tcBorders>
            <w:noWrap/>
            <w:vAlign w:val="center"/>
            <w:hideMark/>
          </w:tcPr>
          <w:p w14:paraId="2574E5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10A476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1056A3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5" w:type="dxa"/>
            <w:tcBorders>
              <w:top w:val="nil"/>
              <w:left w:val="nil"/>
              <w:bottom w:val="single" w:sz="4" w:space="0" w:color="auto"/>
              <w:right w:val="single" w:sz="4" w:space="0" w:color="auto"/>
            </w:tcBorders>
            <w:shd w:val="clear" w:color="000000" w:fill="D0D0D0"/>
            <w:noWrap/>
            <w:vAlign w:val="center"/>
            <w:hideMark/>
          </w:tcPr>
          <w:p w14:paraId="66C912F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r>
      <w:tr w:rsidR="00896817" w:rsidRPr="00DC56BA" w14:paraId="35FC8E59"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25D0450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ERA</w:t>
            </w:r>
          </w:p>
        </w:tc>
        <w:tc>
          <w:tcPr>
            <w:tcW w:w="1694" w:type="dxa"/>
            <w:tcBorders>
              <w:top w:val="nil"/>
              <w:left w:val="nil"/>
              <w:bottom w:val="single" w:sz="4" w:space="0" w:color="auto"/>
              <w:right w:val="single" w:sz="4" w:space="0" w:color="auto"/>
            </w:tcBorders>
            <w:noWrap/>
            <w:vAlign w:val="center"/>
            <w:hideMark/>
          </w:tcPr>
          <w:p w14:paraId="41F43EC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Valenciennes, FR</w:t>
            </w:r>
          </w:p>
        </w:tc>
        <w:tc>
          <w:tcPr>
            <w:tcW w:w="6155" w:type="dxa"/>
            <w:tcBorders>
              <w:top w:val="nil"/>
              <w:left w:val="nil"/>
              <w:bottom w:val="single" w:sz="4" w:space="0" w:color="auto"/>
              <w:right w:val="single" w:sz="4" w:space="0" w:color="auto"/>
            </w:tcBorders>
            <w:noWrap/>
            <w:vAlign w:val="center"/>
            <w:hideMark/>
          </w:tcPr>
          <w:p w14:paraId="52187AE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železnice</w:t>
            </w:r>
          </w:p>
        </w:tc>
        <w:tc>
          <w:tcPr>
            <w:tcW w:w="664" w:type="dxa"/>
            <w:tcBorders>
              <w:top w:val="nil"/>
              <w:left w:val="nil"/>
              <w:bottom w:val="single" w:sz="4" w:space="0" w:color="auto"/>
              <w:right w:val="single" w:sz="4" w:space="0" w:color="auto"/>
            </w:tcBorders>
            <w:noWrap/>
            <w:vAlign w:val="center"/>
            <w:hideMark/>
          </w:tcPr>
          <w:p w14:paraId="1030F0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07CAC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A01C6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128F9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1BEF54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477F53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7AC346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307C78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322007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tcBorders>
              <w:top w:val="nil"/>
              <w:left w:val="nil"/>
              <w:bottom w:val="single" w:sz="4" w:space="0" w:color="auto"/>
              <w:right w:val="single" w:sz="4" w:space="0" w:color="auto"/>
            </w:tcBorders>
            <w:noWrap/>
            <w:vAlign w:val="center"/>
            <w:hideMark/>
          </w:tcPr>
          <w:p w14:paraId="11C118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37D8B2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64" w:type="dxa"/>
            <w:tcBorders>
              <w:top w:val="nil"/>
              <w:left w:val="nil"/>
              <w:bottom w:val="single" w:sz="4" w:space="0" w:color="auto"/>
              <w:right w:val="single" w:sz="4" w:space="0" w:color="auto"/>
            </w:tcBorders>
            <w:noWrap/>
            <w:vAlign w:val="center"/>
            <w:hideMark/>
          </w:tcPr>
          <w:p w14:paraId="0F4745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5" w:type="dxa"/>
            <w:tcBorders>
              <w:top w:val="nil"/>
              <w:left w:val="nil"/>
              <w:bottom w:val="single" w:sz="4" w:space="0" w:color="auto"/>
              <w:right w:val="single" w:sz="4" w:space="0" w:color="auto"/>
            </w:tcBorders>
            <w:shd w:val="clear" w:color="000000" w:fill="D0D0D0"/>
            <w:noWrap/>
            <w:vAlign w:val="center"/>
            <w:hideMark/>
          </w:tcPr>
          <w:p w14:paraId="3C41739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r>
      <w:tr w:rsidR="00896817" w:rsidRPr="00DC56BA" w14:paraId="4BDB9FF2"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34EDB70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ESMA</w:t>
            </w:r>
          </w:p>
        </w:tc>
        <w:tc>
          <w:tcPr>
            <w:tcW w:w="1694" w:type="dxa"/>
            <w:tcBorders>
              <w:top w:val="nil"/>
              <w:left w:val="nil"/>
              <w:bottom w:val="single" w:sz="4" w:space="0" w:color="auto"/>
              <w:right w:val="single" w:sz="4" w:space="0" w:color="auto"/>
            </w:tcBorders>
            <w:noWrap/>
            <w:vAlign w:val="center"/>
            <w:hideMark/>
          </w:tcPr>
          <w:p w14:paraId="1E93B1C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6155" w:type="dxa"/>
            <w:tcBorders>
              <w:top w:val="nil"/>
              <w:left w:val="nil"/>
              <w:bottom w:val="single" w:sz="4" w:space="0" w:color="auto"/>
              <w:right w:val="single" w:sz="4" w:space="0" w:color="auto"/>
            </w:tcBorders>
            <w:noWrap/>
            <w:vAlign w:val="center"/>
            <w:hideMark/>
          </w:tcPr>
          <w:p w14:paraId="2318138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vrednostne papirje in trge</w:t>
            </w:r>
          </w:p>
        </w:tc>
        <w:tc>
          <w:tcPr>
            <w:tcW w:w="664" w:type="dxa"/>
            <w:tcBorders>
              <w:top w:val="nil"/>
              <w:left w:val="nil"/>
              <w:bottom w:val="single" w:sz="4" w:space="0" w:color="auto"/>
              <w:right w:val="single" w:sz="4" w:space="0" w:color="auto"/>
            </w:tcBorders>
            <w:noWrap/>
            <w:vAlign w:val="center"/>
            <w:hideMark/>
          </w:tcPr>
          <w:p w14:paraId="6DB131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1C4DC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83BF0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E8E63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780FA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A1483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FFA97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4" w:type="dxa"/>
            <w:gridSpan w:val="2"/>
            <w:tcBorders>
              <w:top w:val="nil"/>
              <w:left w:val="nil"/>
              <w:bottom w:val="single" w:sz="4" w:space="0" w:color="auto"/>
              <w:right w:val="single" w:sz="4" w:space="0" w:color="auto"/>
            </w:tcBorders>
            <w:noWrap/>
            <w:vAlign w:val="center"/>
            <w:hideMark/>
          </w:tcPr>
          <w:p w14:paraId="2B8DC8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794F61F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664" w:type="dxa"/>
            <w:tcBorders>
              <w:top w:val="nil"/>
              <w:left w:val="nil"/>
              <w:bottom w:val="single" w:sz="4" w:space="0" w:color="auto"/>
              <w:right w:val="single" w:sz="4" w:space="0" w:color="auto"/>
            </w:tcBorders>
            <w:noWrap/>
            <w:vAlign w:val="center"/>
            <w:hideMark/>
          </w:tcPr>
          <w:p w14:paraId="756EA6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64" w:type="dxa"/>
            <w:gridSpan w:val="2"/>
            <w:tcBorders>
              <w:top w:val="nil"/>
              <w:left w:val="nil"/>
              <w:bottom w:val="single" w:sz="4" w:space="0" w:color="auto"/>
              <w:right w:val="single" w:sz="4" w:space="0" w:color="auto"/>
            </w:tcBorders>
            <w:noWrap/>
            <w:vAlign w:val="center"/>
            <w:hideMark/>
          </w:tcPr>
          <w:p w14:paraId="30EC33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c>
          <w:tcPr>
            <w:tcW w:w="664" w:type="dxa"/>
            <w:tcBorders>
              <w:top w:val="nil"/>
              <w:left w:val="nil"/>
              <w:bottom w:val="single" w:sz="4" w:space="0" w:color="auto"/>
              <w:right w:val="single" w:sz="4" w:space="0" w:color="auto"/>
            </w:tcBorders>
            <w:noWrap/>
            <w:vAlign w:val="center"/>
            <w:hideMark/>
          </w:tcPr>
          <w:p w14:paraId="708917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62</w:t>
            </w:r>
          </w:p>
        </w:tc>
        <w:tc>
          <w:tcPr>
            <w:tcW w:w="665" w:type="dxa"/>
            <w:tcBorders>
              <w:top w:val="nil"/>
              <w:left w:val="nil"/>
              <w:bottom w:val="single" w:sz="4" w:space="0" w:color="auto"/>
              <w:right w:val="single" w:sz="4" w:space="0" w:color="auto"/>
            </w:tcBorders>
            <w:shd w:val="clear" w:color="000000" w:fill="D0D0D0"/>
            <w:noWrap/>
            <w:vAlign w:val="center"/>
            <w:hideMark/>
          </w:tcPr>
          <w:p w14:paraId="565D142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91</w:t>
            </w:r>
          </w:p>
        </w:tc>
      </w:tr>
      <w:tr w:rsidR="00896817" w:rsidRPr="00DC56BA" w14:paraId="7E68D516"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393D71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ETF</w:t>
            </w:r>
          </w:p>
        </w:tc>
        <w:tc>
          <w:tcPr>
            <w:tcW w:w="1694" w:type="dxa"/>
            <w:tcBorders>
              <w:top w:val="nil"/>
              <w:left w:val="nil"/>
              <w:bottom w:val="single" w:sz="4" w:space="0" w:color="auto"/>
              <w:right w:val="single" w:sz="4" w:space="0" w:color="auto"/>
            </w:tcBorders>
            <w:noWrap/>
            <w:vAlign w:val="center"/>
            <w:hideMark/>
          </w:tcPr>
          <w:p w14:paraId="19AF4E7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Torino, IT</w:t>
            </w:r>
          </w:p>
        </w:tc>
        <w:tc>
          <w:tcPr>
            <w:tcW w:w="6155" w:type="dxa"/>
            <w:tcBorders>
              <w:top w:val="nil"/>
              <w:left w:val="nil"/>
              <w:bottom w:val="single" w:sz="4" w:space="0" w:color="auto"/>
              <w:right w:val="single" w:sz="4" w:space="0" w:color="auto"/>
            </w:tcBorders>
            <w:noWrap/>
            <w:vAlign w:val="center"/>
            <w:hideMark/>
          </w:tcPr>
          <w:p w14:paraId="7562258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usposabljanje</w:t>
            </w:r>
          </w:p>
        </w:tc>
        <w:tc>
          <w:tcPr>
            <w:tcW w:w="664" w:type="dxa"/>
            <w:tcBorders>
              <w:top w:val="nil"/>
              <w:left w:val="nil"/>
              <w:bottom w:val="single" w:sz="4" w:space="0" w:color="auto"/>
              <w:right w:val="single" w:sz="4" w:space="0" w:color="auto"/>
            </w:tcBorders>
            <w:noWrap/>
            <w:vAlign w:val="center"/>
            <w:hideMark/>
          </w:tcPr>
          <w:p w14:paraId="5145FD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50FEC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4EF9EC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4F7610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015359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759801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6374E4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64" w:type="dxa"/>
            <w:gridSpan w:val="2"/>
            <w:tcBorders>
              <w:top w:val="nil"/>
              <w:left w:val="nil"/>
              <w:bottom w:val="single" w:sz="4" w:space="0" w:color="auto"/>
              <w:right w:val="single" w:sz="4" w:space="0" w:color="auto"/>
            </w:tcBorders>
            <w:noWrap/>
            <w:vAlign w:val="center"/>
            <w:hideMark/>
          </w:tcPr>
          <w:p w14:paraId="166E9E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2CD2B15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4" w:type="dxa"/>
            <w:tcBorders>
              <w:top w:val="nil"/>
              <w:left w:val="nil"/>
              <w:bottom w:val="single" w:sz="4" w:space="0" w:color="auto"/>
              <w:right w:val="single" w:sz="4" w:space="0" w:color="auto"/>
            </w:tcBorders>
            <w:noWrap/>
            <w:vAlign w:val="center"/>
            <w:hideMark/>
          </w:tcPr>
          <w:p w14:paraId="29E999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gridSpan w:val="2"/>
            <w:tcBorders>
              <w:top w:val="nil"/>
              <w:left w:val="nil"/>
              <w:bottom w:val="single" w:sz="4" w:space="0" w:color="auto"/>
              <w:right w:val="single" w:sz="4" w:space="0" w:color="auto"/>
            </w:tcBorders>
            <w:noWrap/>
            <w:vAlign w:val="center"/>
            <w:hideMark/>
          </w:tcPr>
          <w:p w14:paraId="01BF9B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2EAB582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65" w:type="dxa"/>
            <w:tcBorders>
              <w:top w:val="nil"/>
              <w:left w:val="nil"/>
              <w:bottom w:val="single" w:sz="4" w:space="0" w:color="auto"/>
              <w:right w:val="single" w:sz="4" w:space="0" w:color="auto"/>
            </w:tcBorders>
            <w:shd w:val="clear" w:color="000000" w:fill="D0D0D0"/>
            <w:noWrap/>
            <w:vAlign w:val="center"/>
            <w:hideMark/>
          </w:tcPr>
          <w:p w14:paraId="7E61864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w:t>
            </w:r>
          </w:p>
        </w:tc>
      </w:tr>
      <w:tr w:rsidR="00896817" w:rsidRPr="00DC56BA" w14:paraId="07D7A3B6"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16C3ACE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EUAA</w:t>
            </w:r>
          </w:p>
        </w:tc>
        <w:tc>
          <w:tcPr>
            <w:tcW w:w="1694" w:type="dxa"/>
            <w:tcBorders>
              <w:top w:val="nil"/>
              <w:left w:val="nil"/>
              <w:bottom w:val="single" w:sz="4" w:space="0" w:color="auto"/>
              <w:right w:val="single" w:sz="4" w:space="0" w:color="auto"/>
            </w:tcBorders>
            <w:noWrap/>
            <w:vAlign w:val="center"/>
            <w:hideMark/>
          </w:tcPr>
          <w:p w14:paraId="6BCCA96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Valletta, MT</w:t>
            </w:r>
          </w:p>
        </w:tc>
        <w:tc>
          <w:tcPr>
            <w:tcW w:w="6155" w:type="dxa"/>
            <w:tcBorders>
              <w:top w:val="nil"/>
              <w:left w:val="nil"/>
              <w:bottom w:val="single" w:sz="4" w:space="0" w:color="auto"/>
              <w:right w:val="single" w:sz="4" w:space="0" w:color="auto"/>
            </w:tcBorders>
            <w:noWrap/>
            <w:vAlign w:val="center"/>
            <w:hideMark/>
          </w:tcPr>
          <w:p w14:paraId="258CAB7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azil </w:t>
            </w:r>
          </w:p>
        </w:tc>
        <w:tc>
          <w:tcPr>
            <w:tcW w:w="664" w:type="dxa"/>
            <w:tcBorders>
              <w:top w:val="nil"/>
              <w:left w:val="nil"/>
              <w:bottom w:val="single" w:sz="4" w:space="0" w:color="auto"/>
              <w:right w:val="single" w:sz="4" w:space="0" w:color="auto"/>
            </w:tcBorders>
            <w:noWrap/>
            <w:vAlign w:val="center"/>
            <w:hideMark/>
          </w:tcPr>
          <w:p w14:paraId="2099D6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8D284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4F44A3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74D74D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11878B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gridSpan w:val="2"/>
            <w:tcBorders>
              <w:top w:val="nil"/>
              <w:left w:val="nil"/>
              <w:bottom w:val="single" w:sz="4" w:space="0" w:color="auto"/>
              <w:right w:val="single" w:sz="4" w:space="0" w:color="auto"/>
            </w:tcBorders>
            <w:noWrap/>
            <w:vAlign w:val="center"/>
            <w:hideMark/>
          </w:tcPr>
          <w:p w14:paraId="18077C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64" w:type="dxa"/>
            <w:tcBorders>
              <w:top w:val="nil"/>
              <w:left w:val="nil"/>
              <w:bottom w:val="single" w:sz="4" w:space="0" w:color="auto"/>
              <w:right w:val="single" w:sz="4" w:space="0" w:color="auto"/>
            </w:tcBorders>
            <w:noWrap/>
            <w:vAlign w:val="center"/>
            <w:hideMark/>
          </w:tcPr>
          <w:p w14:paraId="723CCA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gridSpan w:val="2"/>
            <w:tcBorders>
              <w:top w:val="nil"/>
              <w:left w:val="nil"/>
              <w:bottom w:val="single" w:sz="4" w:space="0" w:color="auto"/>
              <w:right w:val="single" w:sz="4" w:space="0" w:color="auto"/>
            </w:tcBorders>
            <w:noWrap/>
            <w:vAlign w:val="center"/>
            <w:hideMark/>
          </w:tcPr>
          <w:p w14:paraId="21298C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64" w:type="dxa"/>
            <w:tcBorders>
              <w:top w:val="nil"/>
              <w:left w:val="nil"/>
              <w:bottom w:val="single" w:sz="4" w:space="0" w:color="auto"/>
              <w:right w:val="single" w:sz="4" w:space="0" w:color="auto"/>
            </w:tcBorders>
            <w:noWrap/>
            <w:vAlign w:val="center"/>
            <w:hideMark/>
          </w:tcPr>
          <w:p w14:paraId="520550E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664" w:type="dxa"/>
            <w:tcBorders>
              <w:top w:val="nil"/>
              <w:left w:val="nil"/>
              <w:bottom w:val="single" w:sz="4" w:space="0" w:color="auto"/>
              <w:right w:val="single" w:sz="4" w:space="0" w:color="auto"/>
            </w:tcBorders>
            <w:noWrap/>
            <w:vAlign w:val="center"/>
            <w:hideMark/>
          </w:tcPr>
          <w:p w14:paraId="30FDD2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664" w:type="dxa"/>
            <w:gridSpan w:val="2"/>
            <w:tcBorders>
              <w:top w:val="nil"/>
              <w:left w:val="nil"/>
              <w:bottom w:val="single" w:sz="4" w:space="0" w:color="auto"/>
              <w:right w:val="single" w:sz="4" w:space="0" w:color="auto"/>
            </w:tcBorders>
            <w:noWrap/>
            <w:vAlign w:val="center"/>
            <w:hideMark/>
          </w:tcPr>
          <w:p w14:paraId="14858D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664" w:type="dxa"/>
            <w:tcBorders>
              <w:top w:val="nil"/>
              <w:left w:val="nil"/>
              <w:bottom w:val="single" w:sz="4" w:space="0" w:color="auto"/>
              <w:right w:val="single" w:sz="4" w:space="0" w:color="auto"/>
            </w:tcBorders>
            <w:noWrap/>
            <w:vAlign w:val="center"/>
            <w:hideMark/>
          </w:tcPr>
          <w:p w14:paraId="62A396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83</w:t>
            </w:r>
          </w:p>
        </w:tc>
        <w:tc>
          <w:tcPr>
            <w:tcW w:w="665" w:type="dxa"/>
            <w:tcBorders>
              <w:top w:val="nil"/>
              <w:left w:val="nil"/>
              <w:bottom w:val="single" w:sz="4" w:space="0" w:color="auto"/>
              <w:right w:val="single" w:sz="4" w:space="0" w:color="auto"/>
            </w:tcBorders>
            <w:shd w:val="clear" w:color="000000" w:fill="D0D0D0"/>
            <w:noWrap/>
            <w:vAlign w:val="center"/>
            <w:hideMark/>
          </w:tcPr>
          <w:p w14:paraId="38E36CF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156</w:t>
            </w:r>
          </w:p>
        </w:tc>
      </w:tr>
      <w:tr w:rsidR="00896817" w:rsidRPr="00DC56BA" w14:paraId="131FFC31"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tcPr>
          <w:p w14:paraId="12BD3FF0" w14:textId="6C7A7408"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EUDA</w:t>
            </w:r>
          </w:p>
        </w:tc>
        <w:tc>
          <w:tcPr>
            <w:tcW w:w="1694" w:type="dxa"/>
            <w:tcBorders>
              <w:top w:val="nil"/>
              <w:left w:val="nil"/>
              <w:bottom w:val="single" w:sz="4" w:space="0" w:color="auto"/>
              <w:right w:val="single" w:sz="4" w:space="0" w:color="auto"/>
            </w:tcBorders>
            <w:noWrap/>
            <w:vAlign w:val="center"/>
          </w:tcPr>
          <w:p w14:paraId="014AA126" w14:textId="30C24C8C"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6155" w:type="dxa"/>
            <w:tcBorders>
              <w:top w:val="nil"/>
              <w:left w:val="nil"/>
              <w:bottom w:val="single" w:sz="4" w:space="0" w:color="auto"/>
              <w:right w:val="single" w:sz="4" w:space="0" w:color="auto"/>
            </w:tcBorders>
            <w:noWrap/>
            <w:vAlign w:val="center"/>
          </w:tcPr>
          <w:p w14:paraId="2714E2CF" w14:textId="28FF513B"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droge</w:t>
            </w:r>
          </w:p>
        </w:tc>
        <w:tc>
          <w:tcPr>
            <w:tcW w:w="664" w:type="dxa"/>
            <w:tcBorders>
              <w:top w:val="nil"/>
              <w:left w:val="nil"/>
              <w:bottom w:val="single" w:sz="4" w:space="0" w:color="auto"/>
              <w:right w:val="single" w:sz="4" w:space="0" w:color="auto"/>
            </w:tcBorders>
            <w:noWrap/>
            <w:vAlign w:val="center"/>
          </w:tcPr>
          <w:p w14:paraId="674DD4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lang w:bidi="ar-SA"/>
              </w:rPr>
            </w:pPr>
          </w:p>
        </w:tc>
        <w:tc>
          <w:tcPr>
            <w:tcW w:w="664" w:type="dxa"/>
            <w:tcBorders>
              <w:top w:val="nil"/>
              <w:left w:val="nil"/>
              <w:bottom w:val="single" w:sz="4" w:space="0" w:color="auto"/>
              <w:right w:val="single" w:sz="4" w:space="0" w:color="auto"/>
            </w:tcBorders>
            <w:noWrap/>
            <w:vAlign w:val="center"/>
          </w:tcPr>
          <w:p w14:paraId="2FEE5024" w14:textId="0294D42D"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tcPr>
          <w:p w14:paraId="64855489" w14:textId="229C7D1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tcPr>
          <w:p w14:paraId="6A08F557" w14:textId="6877C4C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tcPr>
          <w:p w14:paraId="74B9082F" w14:textId="55C50CF0"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tcPr>
          <w:p w14:paraId="797BDD65" w14:textId="038E3CB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tcBorders>
              <w:top w:val="nil"/>
              <w:left w:val="nil"/>
              <w:bottom w:val="single" w:sz="4" w:space="0" w:color="auto"/>
              <w:right w:val="single" w:sz="4" w:space="0" w:color="auto"/>
            </w:tcBorders>
            <w:noWrap/>
            <w:vAlign w:val="center"/>
          </w:tcPr>
          <w:p w14:paraId="1FE9624E" w14:textId="02BAFC3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64" w:type="dxa"/>
            <w:gridSpan w:val="2"/>
            <w:tcBorders>
              <w:top w:val="nil"/>
              <w:left w:val="nil"/>
              <w:bottom w:val="single" w:sz="4" w:space="0" w:color="auto"/>
              <w:right w:val="single" w:sz="4" w:space="0" w:color="auto"/>
            </w:tcBorders>
            <w:noWrap/>
            <w:vAlign w:val="center"/>
          </w:tcPr>
          <w:p w14:paraId="576D127E" w14:textId="5A69858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tcPr>
          <w:p w14:paraId="0E6B428B" w14:textId="1D340F1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64" w:type="dxa"/>
            <w:tcBorders>
              <w:top w:val="nil"/>
              <w:left w:val="nil"/>
              <w:bottom w:val="single" w:sz="4" w:space="0" w:color="auto"/>
              <w:right w:val="single" w:sz="4" w:space="0" w:color="auto"/>
            </w:tcBorders>
            <w:noWrap/>
            <w:vAlign w:val="center"/>
          </w:tcPr>
          <w:p w14:paraId="43E48F02" w14:textId="7134CD8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gridSpan w:val="2"/>
            <w:tcBorders>
              <w:top w:val="nil"/>
              <w:left w:val="nil"/>
              <w:bottom w:val="single" w:sz="4" w:space="0" w:color="auto"/>
              <w:right w:val="single" w:sz="4" w:space="0" w:color="auto"/>
            </w:tcBorders>
            <w:noWrap/>
            <w:vAlign w:val="center"/>
          </w:tcPr>
          <w:p w14:paraId="324F28A1" w14:textId="11BDE03B"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tcPr>
          <w:p w14:paraId="21D6675B" w14:textId="3C4FFACB"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665" w:type="dxa"/>
            <w:tcBorders>
              <w:top w:val="nil"/>
              <w:left w:val="nil"/>
              <w:bottom w:val="single" w:sz="4" w:space="0" w:color="auto"/>
              <w:right w:val="single" w:sz="4" w:space="0" w:color="auto"/>
            </w:tcBorders>
            <w:shd w:val="clear" w:color="000000" w:fill="D0D0D0"/>
            <w:noWrap/>
            <w:vAlign w:val="center"/>
          </w:tcPr>
          <w:p w14:paraId="3947D0BF" w14:textId="635522E6"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r>
      <w:tr w:rsidR="00896817" w:rsidRPr="00DC56BA" w14:paraId="449A7955"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76B0332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EUIPO</w:t>
            </w:r>
          </w:p>
        </w:tc>
        <w:tc>
          <w:tcPr>
            <w:tcW w:w="1694" w:type="dxa"/>
            <w:tcBorders>
              <w:top w:val="nil"/>
              <w:left w:val="nil"/>
              <w:bottom w:val="single" w:sz="4" w:space="0" w:color="auto"/>
              <w:right w:val="single" w:sz="4" w:space="0" w:color="auto"/>
            </w:tcBorders>
            <w:noWrap/>
            <w:vAlign w:val="center"/>
            <w:hideMark/>
          </w:tcPr>
          <w:p w14:paraId="60A6C47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Alicante, ES</w:t>
            </w:r>
          </w:p>
        </w:tc>
        <w:tc>
          <w:tcPr>
            <w:tcW w:w="6155" w:type="dxa"/>
            <w:tcBorders>
              <w:top w:val="nil"/>
              <w:left w:val="nil"/>
              <w:bottom w:val="single" w:sz="4" w:space="0" w:color="auto"/>
              <w:right w:val="single" w:sz="4" w:space="0" w:color="auto"/>
            </w:tcBorders>
            <w:noWrap/>
            <w:vAlign w:val="center"/>
            <w:hideMark/>
          </w:tcPr>
          <w:p w14:paraId="78CCFC7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Evropske unije za intelektualno lastnino</w:t>
            </w:r>
          </w:p>
        </w:tc>
        <w:tc>
          <w:tcPr>
            <w:tcW w:w="664" w:type="dxa"/>
            <w:tcBorders>
              <w:top w:val="nil"/>
              <w:left w:val="nil"/>
              <w:bottom w:val="single" w:sz="4" w:space="0" w:color="auto"/>
              <w:right w:val="single" w:sz="4" w:space="0" w:color="auto"/>
            </w:tcBorders>
            <w:noWrap/>
            <w:vAlign w:val="center"/>
            <w:hideMark/>
          </w:tcPr>
          <w:p w14:paraId="6AFF957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A15BD7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5F1334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7ECC7F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657138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59618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A29B41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664" w:type="dxa"/>
            <w:gridSpan w:val="2"/>
            <w:tcBorders>
              <w:top w:val="nil"/>
              <w:left w:val="nil"/>
              <w:bottom w:val="single" w:sz="4" w:space="0" w:color="auto"/>
              <w:right w:val="single" w:sz="4" w:space="0" w:color="auto"/>
            </w:tcBorders>
            <w:noWrap/>
            <w:vAlign w:val="center"/>
            <w:hideMark/>
          </w:tcPr>
          <w:p w14:paraId="2CEF80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7B21586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4" w:type="dxa"/>
            <w:tcBorders>
              <w:top w:val="nil"/>
              <w:left w:val="nil"/>
              <w:bottom w:val="single" w:sz="4" w:space="0" w:color="auto"/>
              <w:right w:val="single" w:sz="4" w:space="0" w:color="auto"/>
            </w:tcBorders>
            <w:noWrap/>
            <w:vAlign w:val="center"/>
            <w:hideMark/>
          </w:tcPr>
          <w:p w14:paraId="494896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116</w:t>
            </w:r>
          </w:p>
        </w:tc>
        <w:tc>
          <w:tcPr>
            <w:tcW w:w="664" w:type="dxa"/>
            <w:gridSpan w:val="2"/>
            <w:tcBorders>
              <w:top w:val="nil"/>
              <w:left w:val="nil"/>
              <w:bottom w:val="single" w:sz="4" w:space="0" w:color="auto"/>
              <w:right w:val="single" w:sz="4" w:space="0" w:color="auto"/>
            </w:tcBorders>
            <w:noWrap/>
            <w:vAlign w:val="center"/>
            <w:hideMark/>
          </w:tcPr>
          <w:p w14:paraId="00B11A5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664" w:type="dxa"/>
            <w:tcBorders>
              <w:top w:val="nil"/>
              <w:left w:val="nil"/>
              <w:bottom w:val="single" w:sz="4" w:space="0" w:color="auto"/>
              <w:right w:val="single" w:sz="4" w:space="0" w:color="auto"/>
            </w:tcBorders>
            <w:noWrap/>
            <w:vAlign w:val="center"/>
            <w:hideMark/>
          </w:tcPr>
          <w:p w14:paraId="254B1B4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173</w:t>
            </w:r>
          </w:p>
        </w:tc>
        <w:tc>
          <w:tcPr>
            <w:tcW w:w="665" w:type="dxa"/>
            <w:tcBorders>
              <w:top w:val="nil"/>
              <w:left w:val="nil"/>
              <w:bottom w:val="single" w:sz="4" w:space="0" w:color="auto"/>
              <w:right w:val="single" w:sz="4" w:space="0" w:color="auto"/>
            </w:tcBorders>
            <w:shd w:val="clear" w:color="000000" w:fill="D0D0D0"/>
            <w:noWrap/>
            <w:vAlign w:val="center"/>
            <w:hideMark/>
          </w:tcPr>
          <w:p w14:paraId="4D62065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200</w:t>
            </w:r>
          </w:p>
        </w:tc>
      </w:tr>
      <w:tr w:rsidR="00896817" w:rsidRPr="00DC56BA" w14:paraId="3CDC62A1" w14:textId="77777777" w:rsidTr="00396287">
        <w:trPr>
          <w:gridAfter w:val="1"/>
          <w:wAfter w:w="9" w:type="dxa"/>
          <w:trHeight w:val="483"/>
        </w:trPr>
        <w:tc>
          <w:tcPr>
            <w:tcW w:w="1542" w:type="dxa"/>
            <w:tcBorders>
              <w:top w:val="nil"/>
              <w:left w:val="single" w:sz="4" w:space="0" w:color="auto"/>
              <w:bottom w:val="single" w:sz="4" w:space="0" w:color="auto"/>
              <w:right w:val="single" w:sz="4" w:space="0" w:color="auto"/>
            </w:tcBorders>
            <w:noWrap/>
            <w:vAlign w:val="center"/>
            <w:hideMark/>
          </w:tcPr>
          <w:p w14:paraId="752D90B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eu-LISA</w:t>
            </w:r>
          </w:p>
        </w:tc>
        <w:tc>
          <w:tcPr>
            <w:tcW w:w="1694" w:type="dxa"/>
            <w:tcBorders>
              <w:top w:val="nil"/>
              <w:left w:val="nil"/>
              <w:bottom w:val="single" w:sz="4" w:space="0" w:color="auto"/>
              <w:right w:val="single" w:sz="4" w:space="0" w:color="auto"/>
            </w:tcBorders>
            <w:vAlign w:val="center"/>
            <w:hideMark/>
          </w:tcPr>
          <w:p w14:paraId="70167AD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Talin, EE; Strasbourg, FR</w:t>
            </w:r>
          </w:p>
        </w:tc>
        <w:tc>
          <w:tcPr>
            <w:tcW w:w="6155" w:type="dxa"/>
            <w:tcBorders>
              <w:top w:val="nil"/>
              <w:left w:val="nil"/>
              <w:bottom w:val="single" w:sz="4" w:space="0" w:color="auto"/>
              <w:right w:val="single" w:sz="4" w:space="0" w:color="auto"/>
            </w:tcBorders>
            <w:vAlign w:val="center"/>
            <w:hideMark/>
          </w:tcPr>
          <w:p w14:paraId="2973CF1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operativno upravljanje obsežnih informacijskih sistemov s področja svobode, varnosti in pravice</w:t>
            </w:r>
          </w:p>
        </w:tc>
        <w:tc>
          <w:tcPr>
            <w:tcW w:w="664" w:type="dxa"/>
            <w:tcBorders>
              <w:top w:val="nil"/>
              <w:left w:val="nil"/>
              <w:bottom w:val="single" w:sz="4" w:space="0" w:color="auto"/>
              <w:right w:val="single" w:sz="4" w:space="0" w:color="auto"/>
            </w:tcBorders>
            <w:noWrap/>
            <w:vAlign w:val="center"/>
            <w:hideMark/>
          </w:tcPr>
          <w:p w14:paraId="5ADC93B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B1C0F6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E87AB2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5BE9F2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4CEBC79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C560AA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5BE3BE7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gridSpan w:val="2"/>
            <w:tcBorders>
              <w:top w:val="nil"/>
              <w:left w:val="nil"/>
              <w:bottom w:val="single" w:sz="4" w:space="0" w:color="auto"/>
              <w:right w:val="single" w:sz="4" w:space="0" w:color="auto"/>
            </w:tcBorders>
            <w:noWrap/>
            <w:vAlign w:val="center"/>
            <w:hideMark/>
          </w:tcPr>
          <w:p w14:paraId="4B0E1F7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64" w:type="dxa"/>
            <w:tcBorders>
              <w:top w:val="nil"/>
              <w:left w:val="nil"/>
              <w:bottom w:val="single" w:sz="4" w:space="0" w:color="auto"/>
              <w:right w:val="single" w:sz="4" w:space="0" w:color="auto"/>
            </w:tcBorders>
            <w:noWrap/>
            <w:vAlign w:val="center"/>
            <w:hideMark/>
          </w:tcPr>
          <w:p w14:paraId="77D8E77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w:t>
            </w:r>
          </w:p>
        </w:tc>
        <w:tc>
          <w:tcPr>
            <w:tcW w:w="664" w:type="dxa"/>
            <w:tcBorders>
              <w:top w:val="nil"/>
              <w:left w:val="nil"/>
              <w:bottom w:val="single" w:sz="4" w:space="0" w:color="auto"/>
              <w:right w:val="single" w:sz="4" w:space="0" w:color="auto"/>
            </w:tcBorders>
            <w:noWrap/>
            <w:vAlign w:val="center"/>
            <w:hideMark/>
          </w:tcPr>
          <w:p w14:paraId="5734FA5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664" w:type="dxa"/>
            <w:gridSpan w:val="2"/>
            <w:tcBorders>
              <w:top w:val="nil"/>
              <w:left w:val="nil"/>
              <w:bottom w:val="single" w:sz="4" w:space="0" w:color="auto"/>
              <w:right w:val="single" w:sz="4" w:space="0" w:color="auto"/>
            </w:tcBorders>
            <w:noWrap/>
            <w:vAlign w:val="center"/>
            <w:hideMark/>
          </w:tcPr>
          <w:p w14:paraId="267530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62</w:t>
            </w:r>
          </w:p>
        </w:tc>
        <w:tc>
          <w:tcPr>
            <w:tcW w:w="664" w:type="dxa"/>
            <w:tcBorders>
              <w:top w:val="nil"/>
              <w:left w:val="nil"/>
              <w:bottom w:val="single" w:sz="4" w:space="0" w:color="auto"/>
              <w:right w:val="single" w:sz="4" w:space="0" w:color="auto"/>
            </w:tcBorders>
            <w:noWrap/>
            <w:vAlign w:val="center"/>
            <w:hideMark/>
          </w:tcPr>
          <w:p w14:paraId="78C0548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99</w:t>
            </w:r>
          </w:p>
        </w:tc>
        <w:tc>
          <w:tcPr>
            <w:tcW w:w="665" w:type="dxa"/>
            <w:tcBorders>
              <w:top w:val="nil"/>
              <w:left w:val="nil"/>
              <w:bottom w:val="single" w:sz="4" w:space="0" w:color="auto"/>
              <w:right w:val="single" w:sz="4" w:space="0" w:color="auto"/>
            </w:tcBorders>
            <w:shd w:val="clear" w:color="000000" w:fill="D0D0D0"/>
            <w:noWrap/>
            <w:vAlign w:val="center"/>
            <w:hideMark/>
          </w:tcPr>
          <w:p w14:paraId="0576E28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154</w:t>
            </w:r>
          </w:p>
        </w:tc>
      </w:tr>
      <w:tr w:rsidR="00896817" w:rsidRPr="00DC56BA" w14:paraId="26275356"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6DC0865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EU-OSHA</w:t>
            </w:r>
          </w:p>
        </w:tc>
        <w:tc>
          <w:tcPr>
            <w:tcW w:w="1694" w:type="dxa"/>
            <w:tcBorders>
              <w:top w:val="nil"/>
              <w:left w:val="nil"/>
              <w:bottom w:val="single" w:sz="4" w:space="0" w:color="auto"/>
              <w:right w:val="single" w:sz="4" w:space="0" w:color="auto"/>
            </w:tcBorders>
            <w:noWrap/>
            <w:vAlign w:val="center"/>
            <w:hideMark/>
          </w:tcPr>
          <w:p w14:paraId="0DEDA46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Bilbao, ES</w:t>
            </w:r>
          </w:p>
        </w:tc>
        <w:tc>
          <w:tcPr>
            <w:tcW w:w="6155" w:type="dxa"/>
            <w:tcBorders>
              <w:top w:val="nil"/>
              <w:left w:val="nil"/>
              <w:bottom w:val="single" w:sz="4" w:space="0" w:color="auto"/>
              <w:right w:val="single" w:sz="4" w:space="0" w:color="auto"/>
            </w:tcBorders>
            <w:noWrap/>
            <w:vAlign w:val="center"/>
            <w:hideMark/>
          </w:tcPr>
          <w:p w14:paraId="70C7AD5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in zdravje pri delu</w:t>
            </w:r>
          </w:p>
        </w:tc>
        <w:tc>
          <w:tcPr>
            <w:tcW w:w="664" w:type="dxa"/>
            <w:tcBorders>
              <w:top w:val="nil"/>
              <w:left w:val="nil"/>
              <w:bottom w:val="single" w:sz="4" w:space="0" w:color="auto"/>
              <w:right w:val="single" w:sz="4" w:space="0" w:color="auto"/>
            </w:tcBorders>
            <w:noWrap/>
            <w:vAlign w:val="center"/>
            <w:hideMark/>
          </w:tcPr>
          <w:p w14:paraId="37520B3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1844B5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2B4A273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6CF12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610DD6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6AFD7FF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tcBorders>
              <w:top w:val="nil"/>
              <w:left w:val="nil"/>
              <w:bottom w:val="single" w:sz="4" w:space="0" w:color="auto"/>
              <w:right w:val="single" w:sz="4" w:space="0" w:color="auto"/>
            </w:tcBorders>
            <w:noWrap/>
            <w:vAlign w:val="center"/>
            <w:hideMark/>
          </w:tcPr>
          <w:p w14:paraId="1A22778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gridSpan w:val="2"/>
            <w:tcBorders>
              <w:top w:val="nil"/>
              <w:left w:val="nil"/>
              <w:bottom w:val="single" w:sz="4" w:space="0" w:color="auto"/>
              <w:right w:val="single" w:sz="4" w:space="0" w:color="auto"/>
            </w:tcBorders>
            <w:noWrap/>
            <w:vAlign w:val="center"/>
            <w:hideMark/>
          </w:tcPr>
          <w:p w14:paraId="37503F6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C9CFF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tcBorders>
              <w:top w:val="nil"/>
              <w:left w:val="nil"/>
              <w:bottom w:val="single" w:sz="4" w:space="0" w:color="auto"/>
              <w:right w:val="single" w:sz="4" w:space="0" w:color="auto"/>
            </w:tcBorders>
            <w:noWrap/>
            <w:vAlign w:val="center"/>
            <w:hideMark/>
          </w:tcPr>
          <w:p w14:paraId="4DF81F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42D86E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04105F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5" w:type="dxa"/>
            <w:tcBorders>
              <w:top w:val="nil"/>
              <w:left w:val="nil"/>
              <w:bottom w:val="single" w:sz="4" w:space="0" w:color="auto"/>
              <w:right w:val="single" w:sz="4" w:space="0" w:color="auto"/>
            </w:tcBorders>
            <w:shd w:val="clear" w:color="000000" w:fill="D0D0D0"/>
            <w:noWrap/>
            <w:vAlign w:val="center"/>
            <w:hideMark/>
          </w:tcPr>
          <w:p w14:paraId="031A61D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r>
      <w:tr w:rsidR="00896817" w:rsidRPr="00DC56BA" w14:paraId="5FA3AD87"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4DB4DDD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EUROFOUND</w:t>
            </w:r>
          </w:p>
        </w:tc>
        <w:tc>
          <w:tcPr>
            <w:tcW w:w="1694" w:type="dxa"/>
            <w:tcBorders>
              <w:top w:val="nil"/>
              <w:left w:val="nil"/>
              <w:bottom w:val="single" w:sz="4" w:space="0" w:color="auto"/>
              <w:right w:val="single" w:sz="4" w:space="0" w:color="auto"/>
            </w:tcBorders>
            <w:noWrap/>
            <w:vAlign w:val="center"/>
            <w:hideMark/>
          </w:tcPr>
          <w:p w14:paraId="2EB04D0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Dublin, IE</w:t>
            </w:r>
          </w:p>
        </w:tc>
        <w:tc>
          <w:tcPr>
            <w:tcW w:w="6155" w:type="dxa"/>
            <w:tcBorders>
              <w:top w:val="nil"/>
              <w:left w:val="nil"/>
              <w:bottom w:val="single" w:sz="4" w:space="0" w:color="auto"/>
              <w:right w:val="single" w:sz="4" w:space="0" w:color="auto"/>
            </w:tcBorders>
            <w:noWrap/>
            <w:vAlign w:val="center"/>
            <w:hideMark/>
          </w:tcPr>
          <w:p w14:paraId="3C8845B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izboljšanje življenjskih in delovnih razmer</w:t>
            </w:r>
          </w:p>
        </w:tc>
        <w:tc>
          <w:tcPr>
            <w:tcW w:w="664" w:type="dxa"/>
            <w:tcBorders>
              <w:top w:val="nil"/>
              <w:left w:val="nil"/>
              <w:bottom w:val="single" w:sz="4" w:space="0" w:color="auto"/>
              <w:right w:val="single" w:sz="4" w:space="0" w:color="auto"/>
            </w:tcBorders>
            <w:noWrap/>
            <w:vAlign w:val="center"/>
            <w:hideMark/>
          </w:tcPr>
          <w:p w14:paraId="52E813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C4551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A531D7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19F4DC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776BD0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613DAB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15EFDD4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2E0971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3B44804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4DFB215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363A6A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7A03936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5" w:type="dxa"/>
            <w:tcBorders>
              <w:top w:val="nil"/>
              <w:left w:val="nil"/>
              <w:bottom w:val="single" w:sz="4" w:space="0" w:color="auto"/>
              <w:right w:val="single" w:sz="4" w:space="0" w:color="auto"/>
            </w:tcBorders>
            <w:shd w:val="clear" w:color="000000" w:fill="D0D0D0"/>
            <w:noWrap/>
            <w:vAlign w:val="center"/>
            <w:hideMark/>
          </w:tcPr>
          <w:p w14:paraId="763B652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r>
      <w:tr w:rsidR="00896817" w:rsidRPr="00DC56BA" w14:paraId="210DCBE9"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25450EB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EUROJUST</w:t>
            </w:r>
          </w:p>
        </w:tc>
        <w:tc>
          <w:tcPr>
            <w:tcW w:w="1694" w:type="dxa"/>
            <w:tcBorders>
              <w:top w:val="nil"/>
              <w:left w:val="nil"/>
              <w:bottom w:val="single" w:sz="4" w:space="0" w:color="auto"/>
              <w:right w:val="single" w:sz="4" w:space="0" w:color="auto"/>
            </w:tcBorders>
            <w:noWrap/>
            <w:vAlign w:val="center"/>
            <w:hideMark/>
          </w:tcPr>
          <w:p w14:paraId="6551D02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6155" w:type="dxa"/>
            <w:tcBorders>
              <w:top w:val="nil"/>
              <w:left w:val="nil"/>
              <w:bottom w:val="single" w:sz="4" w:space="0" w:color="auto"/>
              <w:right w:val="single" w:sz="4" w:space="0" w:color="auto"/>
            </w:tcBorders>
            <w:noWrap/>
            <w:vAlign w:val="center"/>
            <w:hideMark/>
          </w:tcPr>
          <w:p w14:paraId="0EAA596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pravosodno sodelovanje v kazenskih zadevah</w:t>
            </w:r>
          </w:p>
        </w:tc>
        <w:tc>
          <w:tcPr>
            <w:tcW w:w="664" w:type="dxa"/>
            <w:tcBorders>
              <w:top w:val="nil"/>
              <w:left w:val="nil"/>
              <w:bottom w:val="single" w:sz="4" w:space="0" w:color="auto"/>
              <w:right w:val="single" w:sz="4" w:space="0" w:color="auto"/>
            </w:tcBorders>
            <w:noWrap/>
            <w:vAlign w:val="center"/>
            <w:hideMark/>
          </w:tcPr>
          <w:p w14:paraId="3835A9D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DC0EDD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D70A04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4C0A6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3DD24B5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47A11A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0A90EE2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64" w:type="dxa"/>
            <w:gridSpan w:val="2"/>
            <w:tcBorders>
              <w:top w:val="nil"/>
              <w:left w:val="nil"/>
              <w:bottom w:val="single" w:sz="4" w:space="0" w:color="auto"/>
              <w:right w:val="single" w:sz="4" w:space="0" w:color="auto"/>
            </w:tcBorders>
            <w:noWrap/>
            <w:vAlign w:val="center"/>
            <w:hideMark/>
          </w:tcPr>
          <w:p w14:paraId="750CFB6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0E16535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664" w:type="dxa"/>
            <w:tcBorders>
              <w:top w:val="nil"/>
              <w:left w:val="nil"/>
              <w:bottom w:val="single" w:sz="4" w:space="0" w:color="auto"/>
              <w:right w:val="single" w:sz="4" w:space="0" w:color="auto"/>
            </w:tcBorders>
            <w:noWrap/>
            <w:vAlign w:val="center"/>
            <w:hideMark/>
          </w:tcPr>
          <w:p w14:paraId="0988539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64" w:type="dxa"/>
            <w:gridSpan w:val="2"/>
            <w:tcBorders>
              <w:top w:val="nil"/>
              <w:left w:val="nil"/>
              <w:bottom w:val="single" w:sz="4" w:space="0" w:color="auto"/>
              <w:right w:val="single" w:sz="4" w:space="0" w:color="auto"/>
            </w:tcBorders>
            <w:noWrap/>
            <w:vAlign w:val="center"/>
            <w:hideMark/>
          </w:tcPr>
          <w:p w14:paraId="4DFB0AD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32DC9F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65" w:type="dxa"/>
            <w:tcBorders>
              <w:top w:val="nil"/>
              <w:left w:val="nil"/>
              <w:bottom w:val="single" w:sz="4" w:space="0" w:color="auto"/>
              <w:right w:val="single" w:sz="4" w:space="0" w:color="auto"/>
            </w:tcBorders>
            <w:shd w:val="clear" w:color="000000" w:fill="D0D0D0"/>
            <w:noWrap/>
            <w:vAlign w:val="center"/>
            <w:hideMark/>
          </w:tcPr>
          <w:p w14:paraId="54E645B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58</w:t>
            </w:r>
          </w:p>
        </w:tc>
      </w:tr>
      <w:tr w:rsidR="00896817" w:rsidRPr="00DC56BA" w14:paraId="43DBBBD9"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29546D3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EUROPOL</w:t>
            </w:r>
          </w:p>
        </w:tc>
        <w:tc>
          <w:tcPr>
            <w:tcW w:w="1694" w:type="dxa"/>
            <w:tcBorders>
              <w:top w:val="nil"/>
              <w:left w:val="nil"/>
              <w:bottom w:val="single" w:sz="4" w:space="0" w:color="auto"/>
              <w:right w:val="single" w:sz="4" w:space="0" w:color="auto"/>
            </w:tcBorders>
            <w:noWrap/>
            <w:vAlign w:val="center"/>
            <w:hideMark/>
          </w:tcPr>
          <w:p w14:paraId="26EF442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6155" w:type="dxa"/>
            <w:tcBorders>
              <w:top w:val="nil"/>
              <w:left w:val="nil"/>
              <w:bottom w:val="single" w:sz="4" w:space="0" w:color="auto"/>
              <w:right w:val="single" w:sz="4" w:space="0" w:color="auto"/>
            </w:tcBorders>
            <w:noWrap/>
            <w:vAlign w:val="center"/>
            <w:hideMark/>
          </w:tcPr>
          <w:p w14:paraId="44157BB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na področju preprečevanja, odkrivanja in preiskovanja kaznivih dejanj</w:t>
            </w:r>
          </w:p>
        </w:tc>
        <w:tc>
          <w:tcPr>
            <w:tcW w:w="664" w:type="dxa"/>
            <w:tcBorders>
              <w:top w:val="nil"/>
              <w:left w:val="nil"/>
              <w:bottom w:val="single" w:sz="4" w:space="0" w:color="auto"/>
              <w:right w:val="single" w:sz="4" w:space="0" w:color="auto"/>
            </w:tcBorders>
            <w:noWrap/>
            <w:vAlign w:val="center"/>
            <w:hideMark/>
          </w:tcPr>
          <w:p w14:paraId="0737A0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C20AE5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CCD1F9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441B18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664" w:type="dxa"/>
            <w:tcBorders>
              <w:top w:val="nil"/>
              <w:left w:val="nil"/>
              <w:bottom w:val="single" w:sz="4" w:space="0" w:color="auto"/>
              <w:right w:val="single" w:sz="4" w:space="0" w:color="auto"/>
            </w:tcBorders>
            <w:noWrap/>
            <w:vAlign w:val="center"/>
            <w:hideMark/>
          </w:tcPr>
          <w:p w14:paraId="57457C4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664" w:type="dxa"/>
            <w:gridSpan w:val="2"/>
            <w:tcBorders>
              <w:top w:val="nil"/>
              <w:left w:val="nil"/>
              <w:bottom w:val="single" w:sz="4" w:space="0" w:color="auto"/>
              <w:right w:val="single" w:sz="4" w:space="0" w:color="auto"/>
            </w:tcBorders>
            <w:noWrap/>
            <w:vAlign w:val="center"/>
            <w:hideMark/>
          </w:tcPr>
          <w:p w14:paraId="1FBDE55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c>
          <w:tcPr>
            <w:tcW w:w="664" w:type="dxa"/>
            <w:tcBorders>
              <w:top w:val="nil"/>
              <w:left w:val="nil"/>
              <w:bottom w:val="single" w:sz="4" w:space="0" w:color="auto"/>
              <w:right w:val="single" w:sz="4" w:space="0" w:color="auto"/>
            </w:tcBorders>
            <w:noWrap/>
            <w:vAlign w:val="center"/>
            <w:hideMark/>
          </w:tcPr>
          <w:p w14:paraId="53143F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c>
          <w:tcPr>
            <w:tcW w:w="664" w:type="dxa"/>
            <w:gridSpan w:val="2"/>
            <w:tcBorders>
              <w:top w:val="nil"/>
              <w:left w:val="nil"/>
              <w:bottom w:val="single" w:sz="4" w:space="0" w:color="auto"/>
              <w:right w:val="single" w:sz="4" w:space="0" w:color="auto"/>
            </w:tcBorders>
            <w:noWrap/>
            <w:vAlign w:val="center"/>
            <w:hideMark/>
          </w:tcPr>
          <w:p w14:paraId="4ACA813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664" w:type="dxa"/>
            <w:tcBorders>
              <w:top w:val="nil"/>
              <w:left w:val="nil"/>
              <w:bottom w:val="single" w:sz="4" w:space="0" w:color="auto"/>
              <w:right w:val="single" w:sz="4" w:space="0" w:color="auto"/>
            </w:tcBorders>
            <w:noWrap/>
            <w:vAlign w:val="center"/>
            <w:hideMark/>
          </w:tcPr>
          <w:p w14:paraId="55CCF3F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109</w:t>
            </w:r>
          </w:p>
        </w:tc>
        <w:tc>
          <w:tcPr>
            <w:tcW w:w="664" w:type="dxa"/>
            <w:tcBorders>
              <w:top w:val="nil"/>
              <w:left w:val="nil"/>
              <w:bottom w:val="single" w:sz="4" w:space="0" w:color="auto"/>
              <w:right w:val="single" w:sz="4" w:space="0" w:color="auto"/>
            </w:tcBorders>
            <w:noWrap/>
            <w:vAlign w:val="center"/>
            <w:hideMark/>
          </w:tcPr>
          <w:p w14:paraId="32B7959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664" w:type="dxa"/>
            <w:gridSpan w:val="2"/>
            <w:tcBorders>
              <w:top w:val="nil"/>
              <w:left w:val="nil"/>
              <w:bottom w:val="single" w:sz="4" w:space="0" w:color="auto"/>
              <w:right w:val="single" w:sz="4" w:space="0" w:color="auto"/>
            </w:tcBorders>
            <w:noWrap/>
            <w:vAlign w:val="center"/>
            <w:hideMark/>
          </w:tcPr>
          <w:p w14:paraId="47F33D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664" w:type="dxa"/>
            <w:tcBorders>
              <w:top w:val="nil"/>
              <w:left w:val="nil"/>
              <w:bottom w:val="single" w:sz="4" w:space="0" w:color="auto"/>
              <w:right w:val="single" w:sz="4" w:space="0" w:color="auto"/>
            </w:tcBorders>
            <w:noWrap/>
            <w:vAlign w:val="center"/>
            <w:hideMark/>
          </w:tcPr>
          <w:p w14:paraId="5989D61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76</w:t>
            </w:r>
          </w:p>
        </w:tc>
        <w:tc>
          <w:tcPr>
            <w:tcW w:w="665" w:type="dxa"/>
            <w:tcBorders>
              <w:top w:val="nil"/>
              <w:left w:val="nil"/>
              <w:bottom w:val="single" w:sz="4" w:space="0" w:color="auto"/>
              <w:right w:val="single" w:sz="4" w:space="0" w:color="auto"/>
            </w:tcBorders>
            <w:shd w:val="clear" w:color="000000" w:fill="D0D0D0"/>
            <w:noWrap/>
            <w:vAlign w:val="center"/>
            <w:hideMark/>
          </w:tcPr>
          <w:p w14:paraId="17E83F9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233</w:t>
            </w:r>
          </w:p>
        </w:tc>
      </w:tr>
      <w:tr w:rsidR="00896817" w:rsidRPr="00DC56BA" w14:paraId="24B3F372"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5FC25EA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EUSPA</w:t>
            </w:r>
          </w:p>
        </w:tc>
        <w:tc>
          <w:tcPr>
            <w:tcW w:w="1694" w:type="dxa"/>
            <w:tcBorders>
              <w:top w:val="nil"/>
              <w:left w:val="nil"/>
              <w:bottom w:val="single" w:sz="4" w:space="0" w:color="auto"/>
              <w:right w:val="single" w:sz="4" w:space="0" w:color="auto"/>
            </w:tcBorders>
            <w:noWrap/>
            <w:vAlign w:val="center"/>
            <w:hideMark/>
          </w:tcPr>
          <w:p w14:paraId="3EB713C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Praga, CZ</w:t>
            </w:r>
          </w:p>
        </w:tc>
        <w:tc>
          <w:tcPr>
            <w:tcW w:w="6155" w:type="dxa"/>
            <w:tcBorders>
              <w:top w:val="nil"/>
              <w:left w:val="nil"/>
              <w:bottom w:val="single" w:sz="4" w:space="0" w:color="auto"/>
              <w:right w:val="single" w:sz="4" w:space="0" w:color="auto"/>
            </w:tcBorders>
            <w:noWrap/>
            <w:vAlign w:val="center"/>
            <w:hideMark/>
          </w:tcPr>
          <w:p w14:paraId="107F6A1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vesoljski program</w:t>
            </w:r>
          </w:p>
        </w:tc>
        <w:tc>
          <w:tcPr>
            <w:tcW w:w="664" w:type="dxa"/>
            <w:tcBorders>
              <w:top w:val="nil"/>
              <w:left w:val="nil"/>
              <w:bottom w:val="single" w:sz="4" w:space="0" w:color="auto"/>
              <w:right w:val="single" w:sz="4" w:space="0" w:color="auto"/>
            </w:tcBorders>
            <w:noWrap/>
            <w:vAlign w:val="center"/>
            <w:hideMark/>
          </w:tcPr>
          <w:p w14:paraId="03163DF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754E4E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EDD810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2AAD8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F31125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8999D1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82CAD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gridSpan w:val="2"/>
            <w:tcBorders>
              <w:top w:val="nil"/>
              <w:left w:val="nil"/>
              <w:bottom w:val="single" w:sz="4" w:space="0" w:color="auto"/>
              <w:right w:val="single" w:sz="4" w:space="0" w:color="auto"/>
            </w:tcBorders>
            <w:noWrap/>
            <w:vAlign w:val="center"/>
            <w:hideMark/>
          </w:tcPr>
          <w:p w14:paraId="6515B7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0D3AAFD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1F79755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gridSpan w:val="2"/>
            <w:tcBorders>
              <w:top w:val="nil"/>
              <w:left w:val="nil"/>
              <w:bottom w:val="single" w:sz="4" w:space="0" w:color="auto"/>
              <w:right w:val="single" w:sz="4" w:space="0" w:color="auto"/>
            </w:tcBorders>
            <w:noWrap/>
            <w:vAlign w:val="center"/>
            <w:hideMark/>
          </w:tcPr>
          <w:p w14:paraId="1196A1E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664" w:type="dxa"/>
            <w:tcBorders>
              <w:top w:val="nil"/>
              <w:left w:val="nil"/>
              <w:bottom w:val="single" w:sz="4" w:space="0" w:color="auto"/>
              <w:right w:val="single" w:sz="4" w:space="0" w:color="auto"/>
            </w:tcBorders>
            <w:noWrap/>
            <w:vAlign w:val="center"/>
            <w:hideMark/>
          </w:tcPr>
          <w:p w14:paraId="5ACF0AD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65" w:type="dxa"/>
            <w:tcBorders>
              <w:top w:val="nil"/>
              <w:left w:val="nil"/>
              <w:bottom w:val="single" w:sz="4" w:space="0" w:color="auto"/>
              <w:right w:val="single" w:sz="4" w:space="0" w:color="auto"/>
            </w:tcBorders>
            <w:shd w:val="clear" w:color="000000" w:fill="D0D0D0"/>
            <w:noWrap/>
            <w:vAlign w:val="center"/>
            <w:hideMark/>
          </w:tcPr>
          <w:p w14:paraId="53DEC83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r>
      <w:tr w:rsidR="00896817" w:rsidRPr="00DC56BA" w14:paraId="03AA2D1E"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268F33D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w:t>
            </w:r>
          </w:p>
        </w:tc>
        <w:tc>
          <w:tcPr>
            <w:tcW w:w="1694" w:type="dxa"/>
            <w:tcBorders>
              <w:top w:val="nil"/>
              <w:left w:val="nil"/>
              <w:bottom w:val="single" w:sz="4" w:space="0" w:color="auto"/>
              <w:right w:val="single" w:sz="4" w:space="0" w:color="auto"/>
            </w:tcBorders>
            <w:noWrap/>
            <w:vAlign w:val="center"/>
            <w:hideMark/>
          </w:tcPr>
          <w:p w14:paraId="5EC5316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Dunaj, AT</w:t>
            </w:r>
          </w:p>
        </w:tc>
        <w:tc>
          <w:tcPr>
            <w:tcW w:w="6155" w:type="dxa"/>
            <w:tcBorders>
              <w:top w:val="nil"/>
              <w:left w:val="nil"/>
              <w:bottom w:val="single" w:sz="4" w:space="0" w:color="auto"/>
              <w:right w:val="single" w:sz="4" w:space="0" w:color="auto"/>
            </w:tcBorders>
            <w:noWrap/>
            <w:vAlign w:val="center"/>
            <w:hideMark/>
          </w:tcPr>
          <w:p w14:paraId="4E05E66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temeljne pravice</w:t>
            </w:r>
          </w:p>
        </w:tc>
        <w:tc>
          <w:tcPr>
            <w:tcW w:w="664" w:type="dxa"/>
            <w:tcBorders>
              <w:top w:val="nil"/>
              <w:left w:val="nil"/>
              <w:bottom w:val="single" w:sz="4" w:space="0" w:color="auto"/>
              <w:right w:val="single" w:sz="4" w:space="0" w:color="auto"/>
            </w:tcBorders>
            <w:noWrap/>
            <w:vAlign w:val="center"/>
            <w:hideMark/>
          </w:tcPr>
          <w:p w14:paraId="53650C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698D4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02E8E2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5111FA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5CF8123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3DF01C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0D53DB3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650D1E4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4350439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tcBorders>
              <w:top w:val="nil"/>
              <w:left w:val="nil"/>
              <w:bottom w:val="single" w:sz="4" w:space="0" w:color="auto"/>
              <w:right w:val="single" w:sz="4" w:space="0" w:color="auto"/>
            </w:tcBorders>
            <w:noWrap/>
            <w:vAlign w:val="center"/>
            <w:hideMark/>
          </w:tcPr>
          <w:p w14:paraId="793DEC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4" w:type="dxa"/>
            <w:gridSpan w:val="2"/>
            <w:tcBorders>
              <w:top w:val="nil"/>
              <w:left w:val="nil"/>
              <w:bottom w:val="single" w:sz="4" w:space="0" w:color="auto"/>
              <w:right w:val="single" w:sz="4" w:space="0" w:color="auto"/>
            </w:tcBorders>
            <w:noWrap/>
            <w:vAlign w:val="center"/>
            <w:hideMark/>
          </w:tcPr>
          <w:p w14:paraId="57B8BC4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4" w:type="dxa"/>
            <w:tcBorders>
              <w:top w:val="nil"/>
              <w:left w:val="nil"/>
              <w:bottom w:val="single" w:sz="4" w:space="0" w:color="auto"/>
              <w:right w:val="single" w:sz="4" w:space="0" w:color="auto"/>
            </w:tcBorders>
            <w:noWrap/>
            <w:vAlign w:val="center"/>
            <w:hideMark/>
          </w:tcPr>
          <w:p w14:paraId="651B2B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65" w:type="dxa"/>
            <w:tcBorders>
              <w:top w:val="nil"/>
              <w:left w:val="nil"/>
              <w:bottom w:val="single" w:sz="4" w:space="0" w:color="auto"/>
              <w:right w:val="single" w:sz="4" w:space="0" w:color="auto"/>
            </w:tcBorders>
            <w:shd w:val="clear" w:color="000000" w:fill="D0D0D0"/>
            <w:noWrap/>
            <w:vAlign w:val="center"/>
            <w:hideMark/>
          </w:tcPr>
          <w:p w14:paraId="5E732DA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r>
      <w:tr w:rsidR="00896817" w:rsidRPr="00DC56BA" w14:paraId="4F97A8F3"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noWrap/>
            <w:vAlign w:val="center"/>
            <w:hideMark/>
          </w:tcPr>
          <w:p w14:paraId="3291912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FRONTEX</w:t>
            </w:r>
          </w:p>
        </w:tc>
        <w:tc>
          <w:tcPr>
            <w:tcW w:w="1694" w:type="dxa"/>
            <w:tcBorders>
              <w:top w:val="nil"/>
              <w:left w:val="nil"/>
              <w:bottom w:val="single" w:sz="4" w:space="0" w:color="auto"/>
              <w:right w:val="single" w:sz="4" w:space="0" w:color="auto"/>
            </w:tcBorders>
            <w:noWrap/>
            <w:vAlign w:val="center"/>
            <w:hideMark/>
          </w:tcPr>
          <w:p w14:paraId="157A099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Varšava, PL</w:t>
            </w:r>
          </w:p>
        </w:tc>
        <w:tc>
          <w:tcPr>
            <w:tcW w:w="6155" w:type="dxa"/>
            <w:tcBorders>
              <w:top w:val="nil"/>
              <w:left w:val="nil"/>
              <w:bottom w:val="single" w:sz="4" w:space="0" w:color="auto"/>
              <w:right w:val="single" w:sz="4" w:space="0" w:color="auto"/>
            </w:tcBorders>
            <w:noWrap/>
            <w:vAlign w:val="center"/>
            <w:hideMark/>
          </w:tcPr>
          <w:p w14:paraId="05CEB4D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mejno in obalno stražo</w:t>
            </w:r>
          </w:p>
        </w:tc>
        <w:tc>
          <w:tcPr>
            <w:tcW w:w="664" w:type="dxa"/>
            <w:tcBorders>
              <w:top w:val="nil"/>
              <w:left w:val="nil"/>
              <w:bottom w:val="single" w:sz="4" w:space="0" w:color="auto"/>
              <w:right w:val="single" w:sz="4" w:space="0" w:color="auto"/>
            </w:tcBorders>
            <w:noWrap/>
            <w:vAlign w:val="center"/>
            <w:hideMark/>
          </w:tcPr>
          <w:p w14:paraId="65FC141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29B7F7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gridSpan w:val="2"/>
            <w:tcBorders>
              <w:top w:val="nil"/>
              <w:left w:val="nil"/>
              <w:bottom w:val="single" w:sz="4" w:space="0" w:color="auto"/>
              <w:right w:val="single" w:sz="4" w:space="0" w:color="auto"/>
            </w:tcBorders>
            <w:noWrap/>
            <w:vAlign w:val="center"/>
            <w:hideMark/>
          </w:tcPr>
          <w:p w14:paraId="72769C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tcBorders>
              <w:top w:val="nil"/>
              <w:left w:val="nil"/>
              <w:bottom w:val="single" w:sz="4" w:space="0" w:color="auto"/>
              <w:right w:val="single" w:sz="4" w:space="0" w:color="auto"/>
            </w:tcBorders>
            <w:noWrap/>
            <w:vAlign w:val="center"/>
            <w:hideMark/>
          </w:tcPr>
          <w:p w14:paraId="4B65708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tcBorders>
              <w:top w:val="nil"/>
              <w:left w:val="nil"/>
              <w:bottom w:val="single" w:sz="4" w:space="0" w:color="auto"/>
              <w:right w:val="single" w:sz="4" w:space="0" w:color="auto"/>
            </w:tcBorders>
            <w:noWrap/>
            <w:vAlign w:val="center"/>
            <w:hideMark/>
          </w:tcPr>
          <w:p w14:paraId="0D9A3F8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718349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4" w:type="dxa"/>
            <w:tcBorders>
              <w:top w:val="nil"/>
              <w:left w:val="nil"/>
              <w:bottom w:val="single" w:sz="4" w:space="0" w:color="auto"/>
              <w:right w:val="single" w:sz="4" w:space="0" w:color="auto"/>
            </w:tcBorders>
            <w:noWrap/>
            <w:vAlign w:val="center"/>
            <w:hideMark/>
          </w:tcPr>
          <w:p w14:paraId="54B9B6F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w:t>
            </w:r>
          </w:p>
        </w:tc>
        <w:tc>
          <w:tcPr>
            <w:tcW w:w="664" w:type="dxa"/>
            <w:gridSpan w:val="2"/>
            <w:tcBorders>
              <w:top w:val="nil"/>
              <w:left w:val="nil"/>
              <w:bottom w:val="single" w:sz="4" w:space="0" w:color="auto"/>
              <w:right w:val="single" w:sz="4" w:space="0" w:color="auto"/>
            </w:tcBorders>
            <w:noWrap/>
            <w:vAlign w:val="center"/>
            <w:hideMark/>
          </w:tcPr>
          <w:p w14:paraId="73ABFB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664" w:type="dxa"/>
            <w:tcBorders>
              <w:top w:val="nil"/>
              <w:left w:val="nil"/>
              <w:bottom w:val="single" w:sz="4" w:space="0" w:color="auto"/>
              <w:right w:val="single" w:sz="4" w:space="0" w:color="auto"/>
            </w:tcBorders>
            <w:noWrap/>
            <w:vAlign w:val="center"/>
            <w:hideMark/>
          </w:tcPr>
          <w:p w14:paraId="27CF5C4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94</w:t>
            </w:r>
          </w:p>
        </w:tc>
        <w:tc>
          <w:tcPr>
            <w:tcW w:w="664" w:type="dxa"/>
            <w:tcBorders>
              <w:top w:val="nil"/>
              <w:left w:val="nil"/>
              <w:bottom w:val="single" w:sz="4" w:space="0" w:color="auto"/>
              <w:right w:val="single" w:sz="4" w:space="0" w:color="auto"/>
            </w:tcBorders>
            <w:noWrap/>
            <w:vAlign w:val="center"/>
            <w:hideMark/>
          </w:tcPr>
          <w:p w14:paraId="591366A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284</w:t>
            </w:r>
          </w:p>
        </w:tc>
        <w:tc>
          <w:tcPr>
            <w:tcW w:w="664" w:type="dxa"/>
            <w:gridSpan w:val="2"/>
            <w:tcBorders>
              <w:top w:val="nil"/>
              <w:left w:val="nil"/>
              <w:bottom w:val="single" w:sz="4" w:space="0" w:color="auto"/>
              <w:right w:val="single" w:sz="4" w:space="0" w:color="auto"/>
            </w:tcBorders>
            <w:noWrap/>
            <w:vAlign w:val="center"/>
            <w:hideMark/>
          </w:tcPr>
          <w:p w14:paraId="58561F9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615</w:t>
            </w:r>
          </w:p>
        </w:tc>
        <w:tc>
          <w:tcPr>
            <w:tcW w:w="664" w:type="dxa"/>
            <w:tcBorders>
              <w:top w:val="nil"/>
              <w:left w:val="nil"/>
              <w:bottom w:val="single" w:sz="4" w:space="0" w:color="auto"/>
              <w:right w:val="single" w:sz="4" w:space="0" w:color="auto"/>
            </w:tcBorders>
            <w:noWrap/>
            <w:vAlign w:val="center"/>
            <w:hideMark/>
          </w:tcPr>
          <w:p w14:paraId="7B068E3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899</w:t>
            </w:r>
          </w:p>
        </w:tc>
        <w:tc>
          <w:tcPr>
            <w:tcW w:w="665" w:type="dxa"/>
            <w:tcBorders>
              <w:top w:val="nil"/>
              <w:left w:val="nil"/>
              <w:bottom w:val="single" w:sz="4" w:space="0" w:color="auto"/>
              <w:right w:val="single" w:sz="4" w:space="0" w:color="auto"/>
            </w:tcBorders>
            <w:shd w:val="clear" w:color="000000" w:fill="D0D0D0"/>
            <w:noWrap/>
            <w:vAlign w:val="center"/>
            <w:hideMark/>
          </w:tcPr>
          <w:p w14:paraId="4589B95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1034</w:t>
            </w:r>
          </w:p>
        </w:tc>
      </w:tr>
      <w:tr w:rsidR="00396287" w:rsidRPr="00DC56BA" w14:paraId="5D80C6ED"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shd w:val="clear" w:color="000000" w:fill="D0D0D0"/>
            <w:noWrap/>
            <w:vAlign w:val="bottom"/>
            <w:hideMark/>
          </w:tcPr>
          <w:p w14:paraId="08395F87"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Izvajalske agencije</w:t>
            </w:r>
          </w:p>
        </w:tc>
        <w:tc>
          <w:tcPr>
            <w:tcW w:w="1694" w:type="dxa"/>
            <w:tcBorders>
              <w:top w:val="nil"/>
              <w:left w:val="nil"/>
              <w:bottom w:val="single" w:sz="4" w:space="0" w:color="auto"/>
              <w:right w:val="single" w:sz="4" w:space="0" w:color="auto"/>
            </w:tcBorders>
            <w:shd w:val="clear" w:color="000000" w:fill="D0D0D0"/>
            <w:noWrap/>
            <w:vAlign w:val="bottom"/>
            <w:hideMark/>
          </w:tcPr>
          <w:p w14:paraId="1C126B14"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155" w:type="dxa"/>
            <w:tcBorders>
              <w:top w:val="nil"/>
              <w:left w:val="nil"/>
              <w:bottom w:val="single" w:sz="4" w:space="0" w:color="auto"/>
              <w:right w:val="single" w:sz="4" w:space="0" w:color="auto"/>
            </w:tcBorders>
            <w:shd w:val="clear" w:color="000000" w:fill="D0D0D0"/>
            <w:noWrap/>
            <w:vAlign w:val="bottom"/>
            <w:hideMark/>
          </w:tcPr>
          <w:p w14:paraId="09A2981D"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64" w:type="dxa"/>
            <w:tcBorders>
              <w:top w:val="nil"/>
              <w:left w:val="nil"/>
              <w:bottom w:val="single" w:sz="4" w:space="0" w:color="auto"/>
              <w:right w:val="single" w:sz="4" w:space="0" w:color="auto"/>
            </w:tcBorders>
            <w:shd w:val="clear" w:color="000000" w:fill="D0D0D0"/>
            <w:noWrap/>
            <w:vAlign w:val="center"/>
            <w:hideMark/>
          </w:tcPr>
          <w:p w14:paraId="3DB24CB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664" w:type="dxa"/>
            <w:tcBorders>
              <w:top w:val="nil"/>
              <w:left w:val="nil"/>
              <w:bottom w:val="single" w:sz="4" w:space="0" w:color="auto"/>
              <w:right w:val="single" w:sz="4" w:space="0" w:color="auto"/>
            </w:tcBorders>
            <w:shd w:val="clear" w:color="000000" w:fill="D0D0D0"/>
            <w:noWrap/>
            <w:vAlign w:val="center"/>
            <w:hideMark/>
          </w:tcPr>
          <w:p w14:paraId="7C3569C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2827258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664" w:type="dxa"/>
            <w:tcBorders>
              <w:top w:val="nil"/>
              <w:left w:val="nil"/>
              <w:bottom w:val="single" w:sz="4" w:space="0" w:color="auto"/>
              <w:right w:val="single" w:sz="4" w:space="0" w:color="auto"/>
            </w:tcBorders>
            <w:shd w:val="clear" w:color="000000" w:fill="D0D0D0"/>
            <w:noWrap/>
            <w:vAlign w:val="center"/>
            <w:hideMark/>
          </w:tcPr>
          <w:p w14:paraId="00D83F4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232</w:t>
            </w:r>
          </w:p>
        </w:tc>
        <w:tc>
          <w:tcPr>
            <w:tcW w:w="664" w:type="dxa"/>
            <w:tcBorders>
              <w:top w:val="nil"/>
              <w:left w:val="nil"/>
              <w:bottom w:val="single" w:sz="4" w:space="0" w:color="auto"/>
              <w:right w:val="single" w:sz="4" w:space="0" w:color="auto"/>
            </w:tcBorders>
            <w:shd w:val="clear" w:color="000000" w:fill="D0D0D0"/>
            <w:noWrap/>
            <w:vAlign w:val="center"/>
            <w:hideMark/>
          </w:tcPr>
          <w:p w14:paraId="02FF80D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1EFDDAD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273</w:t>
            </w:r>
          </w:p>
        </w:tc>
        <w:tc>
          <w:tcPr>
            <w:tcW w:w="664" w:type="dxa"/>
            <w:tcBorders>
              <w:top w:val="nil"/>
              <w:left w:val="nil"/>
              <w:bottom w:val="single" w:sz="4" w:space="0" w:color="auto"/>
              <w:right w:val="single" w:sz="4" w:space="0" w:color="auto"/>
            </w:tcBorders>
            <w:shd w:val="clear" w:color="000000" w:fill="D0D0D0"/>
            <w:noWrap/>
            <w:vAlign w:val="center"/>
            <w:hideMark/>
          </w:tcPr>
          <w:p w14:paraId="0BC08A2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655</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7481063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297</w:t>
            </w:r>
          </w:p>
        </w:tc>
        <w:tc>
          <w:tcPr>
            <w:tcW w:w="664" w:type="dxa"/>
            <w:tcBorders>
              <w:top w:val="nil"/>
              <w:left w:val="nil"/>
              <w:bottom w:val="single" w:sz="4" w:space="0" w:color="auto"/>
              <w:right w:val="single" w:sz="4" w:space="0" w:color="auto"/>
            </w:tcBorders>
            <w:shd w:val="clear" w:color="000000" w:fill="D0D0D0"/>
            <w:noWrap/>
            <w:vAlign w:val="center"/>
            <w:hideMark/>
          </w:tcPr>
          <w:p w14:paraId="14D97BB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952</w:t>
            </w:r>
          </w:p>
        </w:tc>
        <w:tc>
          <w:tcPr>
            <w:tcW w:w="664" w:type="dxa"/>
            <w:tcBorders>
              <w:top w:val="nil"/>
              <w:left w:val="nil"/>
              <w:bottom w:val="single" w:sz="4" w:space="0" w:color="auto"/>
              <w:right w:val="single" w:sz="4" w:space="0" w:color="auto"/>
            </w:tcBorders>
            <w:shd w:val="clear" w:color="000000" w:fill="D0D0D0"/>
            <w:noWrap/>
            <w:vAlign w:val="center"/>
            <w:hideMark/>
          </w:tcPr>
          <w:p w14:paraId="766AD43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815</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7B5D4F6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475</w:t>
            </w:r>
          </w:p>
        </w:tc>
        <w:tc>
          <w:tcPr>
            <w:tcW w:w="664" w:type="dxa"/>
            <w:tcBorders>
              <w:top w:val="nil"/>
              <w:left w:val="nil"/>
              <w:bottom w:val="single" w:sz="4" w:space="0" w:color="auto"/>
              <w:right w:val="single" w:sz="4" w:space="0" w:color="auto"/>
            </w:tcBorders>
            <w:shd w:val="clear" w:color="000000" w:fill="D0D0D0"/>
            <w:noWrap/>
            <w:vAlign w:val="center"/>
            <w:hideMark/>
          </w:tcPr>
          <w:p w14:paraId="45BBE61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1 290</w:t>
            </w:r>
          </w:p>
        </w:tc>
        <w:tc>
          <w:tcPr>
            <w:tcW w:w="665" w:type="dxa"/>
            <w:tcBorders>
              <w:top w:val="nil"/>
              <w:left w:val="nil"/>
              <w:bottom w:val="single" w:sz="4" w:space="0" w:color="auto"/>
              <w:right w:val="single" w:sz="4" w:space="0" w:color="auto"/>
            </w:tcBorders>
            <w:shd w:val="clear" w:color="000000" w:fill="D0D0D0"/>
            <w:noWrap/>
            <w:vAlign w:val="center"/>
            <w:hideMark/>
          </w:tcPr>
          <w:p w14:paraId="5476680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2 525</w:t>
            </w:r>
          </w:p>
        </w:tc>
      </w:tr>
      <w:tr w:rsidR="00896817" w:rsidRPr="00DC56BA" w14:paraId="34B8BF2A"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305C66C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CINEA</w:t>
            </w:r>
          </w:p>
        </w:tc>
        <w:tc>
          <w:tcPr>
            <w:tcW w:w="1694" w:type="dxa"/>
            <w:tcBorders>
              <w:top w:val="nil"/>
              <w:left w:val="nil"/>
              <w:bottom w:val="single" w:sz="4" w:space="0" w:color="auto"/>
              <w:right w:val="single" w:sz="4" w:space="0" w:color="auto"/>
            </w:tcBorders>
            <w:vAlign w:val="center"/>
            <w:hideMark/>
          </w:tcPr>
          <w:p w14:paraId="63DF198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00E4712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podnebje, infrastrukturo in okolje</w:t>
            </w:r>
          </w:p>
        </w:tc>
        <w:tc>
          <w:tcPr>
            <w:tcW w:w="664" w:type="dxa"/>
            <w:tcBorders>
              <w:top w:val="nil"/>
              <w:left w:val="nil"/>
              <w:bottom w:val="single" w:sz="4" w:space="0" w:color="auto"/>
              <w:right w:val="single" w:sz="4" w:space="0" w:color="auto"/>
            </w:tcBorders>
            <w:noWrap/>
            <w:vAlign w:val="center"/>
            <w:hideMark/>
          </w:tcPr>
          <w:p w14:paraId="56D65F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9290BB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6B41E2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6F5F64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664" w:type="dxa"/>
            <w:tcBorders>
              <w:top w:val="nil"/>
              <w:left w:val="nil"/>
              <w:bottom w:val="single" w:sz="4" w:space="0" w:color="auto"/>
              <w:right w:val="single" w:sz="4" w:space="0" w:color="auto"/>
            </w:tcBorders>
            <w:noWrap/>
            <w:vAlign w:val="center"/>
            <w:hideMark/>
          </w:tcPr>
          <w:p w14:paraId="14F573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2764BAE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664" w:type="dxa"/>
            <w:tcBorders>
              <w:top w:val="nil"/>
              <w:left w:val="nil"/>
              <w:bottom w:val="single" w:sz="4" w:space="0" w:color="auto"/>
              <w:right w:val="single" w:sz="4" w:space="0" w:color="auto"/>
            </w:tcBorders>
            <w:noWrap/>
            <w:vAlign w:val="center"/>
            <w:hideMark/>
          </w:tcPr>
          <w:p w14:paraId="5E62E2B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94</w:t>
            </w:r>
          </w:p>
        </w:tc>
        <w:tc>
          <w:tcPr>
            <w:tcW w:w="664" w:type="dxa"/>
            <w:gridSpan w:val="2"/>
            <w:tcBorders>
              <w:top w:val="nil"/>
              <w:left w:val="nil"/>
              <w:bottom w:val="single" w:sz="4" w:space="0" w:color="auto"/>
              <w:right w:val="single" w:sz="4" w:space="0" w:color="auto"/>
            </w:tcBorders>
            <w:noWrap/>
            <w:vAlign w:val="center"/>
            <w:hideMark/>
          </w:tcPr>
          <w:p w14:paraId="12A08C8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664" w:type="dxa"/>
            <w:tcBorders>
              <w:top w:val="nil"/>
              <w:left w:val="nil"/>
              <w:bottom w:val="single" w:sz="4" w:space="0" w:color="auto"/>
              <w:right w:val="single" w:sz="4" w:space="0" w:color="auto"/>
            </w:tcBorders>
            <w:noWrap/>
            <w:vAlign w:val="center"/>
            <w:hideMark/>
          </w:tcPr>
          <w:p w14:paraId="343BEF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138</w:t>
            </w:r>
          </w:p>
        </w:tc>
        <w:tc>
          <w:tcPr>
            <w:tcW w:w="664" w:type="dxa"/>
            <w:tcBorders>
              <w:top w:val="nil"/>
              <w:left w:val="nil"/>
              <w:bottom w:val="single" w:sz="4" w:space="0" w:color="auto"/>
              <w:right w:val="single" w:sz="4" w:space="0" w:color="auto"/>
            </w:tcBorders>
            <w:noWrap/>
            <w:vAlign w:val="center"/>
            <w:hideMark/>
          </w:tcPr>
          <w:p w14:paraId="7A52C2B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146</w:t>
            </w:r>
          </w:p>
        </w:tc>
        <w:tc>
          <w:tcPr>
            <w:tcW w:w="664" w:type="dxa"/>
            <w:gridSpan w:val="2"/>
            <w:tcBorders>
              <w:top w:val="nil"/>
              <w:left w:val="nil"/>
              <w:bottom w:val="single" w:sz="4" w:space="0" w:color="auto"/>
              <w:right w:val="single" w:sz="4" w:space="0" w:color="auto"/>
            </w:tcBorders>
            <w:noWrap/>
            <w:vAlign w:val="center"/>
            <w:hideMark/>
          </w:tcPr>
          <w:p w14:paraId="540604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112</w:t>
            </w:r>
          </w:p>
        </w:tc>
        <w:tc>
          <w:tcPr>
            <w:tcW w:w="664" w:type="dxa"/>
            <w:tcBorders>
              <w:top w:val="nil"/>
              <w:left w:val="nil"/>
              <w:bottom w:val="single" w:sz="4" w:space="0" w:color="auto"/>
              <w:right w:val="single" w:sz="4" w:space="0" w:color="auto"/>
            </w:tcBorders>
            <w:noWrap/>
            <w:vAlign w:val="center"/>
            <w:hideMark/>
          </w:tcPr>
          <w:p w14:paraId="05F44B8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258</w:t>
            </w:r>
          </w:p>
        </w:tc>
        <w:tc>
          <w:tcPr>
            <w:tcW w:w="665" w:type="dxa"/>
            <w:tcBorders>
              <w:top w:val="nil"/>
              <w:left w:val="nil"/>
              <w:bottom w:val="single" w:sz="4" w:space="0" w:color="auto"/>
              <w:right w:val="single" w:sz="4" w:space="0" w:color="auto"/>
            </w:tcBorders>
            <w:shd w:val="clear" w:color="000000" w:fill="D0D0D0"/>
            <w:noWrap/>
            <w:vAlign w:val="center"/>
            <w:hideMark/>
          </w:tcPr>
          <w:p w14:paraId="08014B7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432</w:t>
            </w:r>
          </w:p>
        </w:tc>
      </w:tr>
      <w:tr w:rsidR="00896817" w:rsidRPr="00DC56BA" w14:paraId="605DBF2A"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2E8A8B2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EACEA</w:t>
            </w:r>
          </w:p>
        </w:tc>
        <w:tc>
          <w:tcPr>
            <w:tcW w:w="1694" w:type="dxa"/>
            <w:tcBorders>
              <w:top w:val="nil"/>
              <w:left w:val="nil"/>
              <w:bottom w:val="single" w:sz="4" w:space="0" w:color="auto"/>
              <w:right w:val="single" w:sz="4" w:space="0" w:color="auto"/>
            </w:tcBorders>
            <w:vAlign w:val="center"/>
            <w:hideMark/>
          </w:tcPr>
          <w:p w14:paraId="1409D37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5801D30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izobraževanje in kulturo</w:t>
            </w:r>
          </w:p>
        </w:tc>
        <w:tc>
          <w:tcPr>
            <w:tcW w:w="664" w:type="dxa"/>
            <w:tcBorders>
              <w:top w:val="nil"/>
              <w:left w:val="nil"/>
              <w:bottom w:val="single" w:sz="4" w:space="0" w:color="auto"/>
              <w:right w:val="single" w:sz="4" w:space="0" w:color="auto"/>
            </w:tcBorders>
            <w:noWrap/>
            <w:vAlign w:val="center"/>
            <w:hideMark/>
          </w:tcPr>
          <w:p w14:paraId="5909446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5391F83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21ED07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1D3E690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w:t>
            </w:r>
          </w:p>
        </w:tc>
        <w:tc>
          <w:tcPr>
            <w:tcW w:w="664" w:type="dxa"/>
            <w:tcBorders>
              <w:top w:val="nil"/>
              <w:left w:val="nil"/>
              <w:bottom w:val="single" w:sz="4" w:space="0" w:color="auto"/>
              <w:right w:val="single" w:sz="4" w:space="0" w:color="auto"/>
            </w:tcBorders>
            <w:noWrap/>
            <w:vAlign w:val="center"/>
            <w:hideMark/>
          </w:tcPr>
          <w:p w14:paraId="7E4FC0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gridSpan w:val="2"/>
            <w:tcBorders>
              <w:top w:val="nil"/>
              <w:left w:val="nil"/>
              <w:bottom w:val="single" w:sz="4" w:space="0" w:color="auto"/>
              <w:right w:val="single" w:sz="4" w:space="0" w:color="auto"/>
            </w:tcBorders>
            <w:noWrap/>
            <w:vAlign w:val="center"/>
            <w:hideMark/>
          </w:tcPr>
          <w:p w14:paraId="549141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664" w:type="dxa"/>
            <w:tcBorders>
              <w:top w:val="nil"/>
              <w:left w:val="nil"/>
              <w:bottom w:val="single" w:sz="4" w:space="0" w:color="auto"/>
              <w:right w:val="single" w:sz="4" w:space="0" w:color="auto"/>
            </w:tcBorders>
            <w:noWrap/>
            <w:vAlign w:val="center"/>
            <w:hideMark/>
          </w:tcPr>
          <w:p w14:paraId="639860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123</w:t>
            </w:r>
          </w:p>
        </w:tc>
        <w:tc>
          <w:tcPr>
            <w:tcW w:w="664" w:type="dxa"/>
            <w:gridSpan w:val="2"/>
            <w:tcBorders>
              <w:top w:val="nil"/>
              <w:left w:val="nil"/>
              <w:bottom w:val="single" w:sz="4" w:space="0" w:color="auto"/>
              <w:right w:val="single" w:sz="4" w:space="0" w:color="auto"/>
            </w:tcBorders>
            <w:noWrap/>
            <w:vAlign w:val="center"/>
            <w:hideMark/>
          </w:tcPr>
          <w:p w14:paraId="67B6195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64</w:t>
            </w:r>
          </w:p>
        </w:tc>
        <w:tc>
          <w:tcPr>
            <w:tcW w:w="664" w:type="dxa"/>
            <w:tcBorders>
              <w:top w:val="nil"/>
              <w:left w:val="nil"/>
              <w:bottom w:val="single" w:sz="4" w:space="0" w:color="auto"/>
              <w:right w:val="single" w:sz="4" w:space="0" w:color="auto"/>
            </w:tcBorders>
            <w:noWrap/>
            <w:vAlign w:val="center"/>
            <w:hideMark/>
          </w:tcPr>
          <w:p w14:paraId="4FF70F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187</w:t>
            </w:r>
          </w:p>
        </w:tc>
        <w:tc>
          <w:tcPr>
            <w:tcW w:w="664" w:type="dxa"/>
            <w:tcBorders>
              <w:top w:val="nil"/>
              <w:left w:val="nil"/>
              <w:bottom w:val="single" w:sz="4" w:space="0" w:color="auto"/>
              <w:right w:val="single" w:sz="4" w:space="0" w:color="auto"/>
            </w:tcBorders>
            <w:noWrap/>
            <w:vAlign w:val="center"/>
            <w:hideMark/>
          </w:tcPr>
          <w:p w14:paraId="542C96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129</w:t>
            </w:r>
          </w:p>
        </w:tc>
        <w:tc>
          <w:tcPr>
            <w:tcW w:w="664" w:type="dxa"/>
            <w:gridSpan w:val="2"/>
            <w:tcBorders>
              <w:top w:val="nil"/>
              <w:left w:val="nil"/>
              <w:bottom w:val="single" w:sz="4" w:space="0" w:color="auto"/>
              <w:right w:val="single" w:sz="4" w:space="0" w:color="auto"/>
            </w:tcBorders>
            <w:noWrap/>
            <w:vAlign w:val="center"/>
            <w:hideMark/>
          </w:tcPr>
          <w:p w14:paraId="4D95AA0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664" w:type="dxa"/>
            <w:tcBorders>
              <w:top w:val="nil"/>
              <w:left w:val="nil"/>
              <w:bottom w:val="single" w:sz="4" w:space="0" w:color="auto"/>
              <w:right w:val="single" w:sz="4" w:space="0" w:color="auto"/>
            </w:tcBorders>
            <w:noWrap/>
            <w:vAlign w:val="center"/>
            <w:hideMark/>
          </w:tcPr>
          <w:p w14:paraId="01A9858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163</w:t>
            </w:r>
          </w:p>
        </w:tc>
        <w:tc>
          <w:tcPr>
            <w:tcW w:w="665" w:type="dxa"/>
            <w:tcBorders>
              <w:top w:val="nil"/>
              <w:left w:val="nil"/>
              <w:bottom w:val="single" w:sz="4" w:space="0" w:color="auto"/>
              <w:right w:val="single" w:sz="4" w:space="0" w:color="auto"/>
            </w:tcBorders>
            <w:shd w:val="clear" w:color="000000" w:fill="D0D0D0"/>
            <w:noWrap/>
            <w:vAlign w:val="center"/>
            <w:hideMark/>
          </w:tcPr>
          <w:p w14:paraId="5F732BA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401</w:t>
            </w:r>
          </w:p>
        </w:tc>
      </w:tr>
      <w:tr w:rsidR="00896817" w:rsidRPr="00DC56BA" w14:paraId="7992E063"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077BA75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EISMEA</w:t>
            </w:r>
          </w:p>
        </w:tc>
        <w:tc>
          <w:tcPr>
            <w:tcW w:w="1694" w:type="dxa"/>
            <w:tcBorders>
              <w:top w:val="nil"/>
              <w:left w:val="nil"/>
              <w:bottom w:val="single" w:sz="4" w:space="0" w:color="auto"/>
              <w:right w:val="single" w:sz="4" w:space="0" w:color="auto"/>
            </w:tcBorders>
            <w:vAlign w:val="center"/>
            <w:hideMark/>
          </w:tcPr>
          <w:p w14:paraId="2DCFA2D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11A659E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sveta za inovacije ter za mala in srednja podjetja</w:t>
            </w:r>
          </w:p>
        </w:tc>
        <w:tc>
          <w:tcPr>
            <w:tcW w:w="664" w:type="dxa"/>
            <w:tcBorders>
              <w:top w:val="nil"/>
              <w:left w:val="nil"/>
              <w:bottom w:val="single" w:sz="4" w:space="0" w:color="auto"/>
              <w:right w:val="single" w:sz="4" w:space="0" w:color="auto"/>
            </w:tcBorders>
            <w:noWrap/>
            <w:vAlign w:val="center"/>
            <w:hideMark/>
          </w:tcPr>
          <w:p w14:paraId="35D410A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38F4A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4B3C4C2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6341A3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664" w:type="dxa"/>
            <w:tcBorders>
              <w:top w:val="nil"/>
              <w:left w:val="nil"/>
              <w:bottom w:val="single" w:sz="4" w:space="0" w:color="auto"/>
              <w:right w:val="single" w:sz="4" w:space="0" w:color="auto"/>
            </w:tcBorders>
            <w:noWrap/>
            <w:vAlign w:val="center"/>
            <w:hideMark/>
          </w:tcPr>
          <w:p w14:paraId="681ABB6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6493C5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664" w:type="dxa"/>
            <w:tcBorders>
              <w:top w:val="nil"/>
              <w:left w:val="nil"/>
              <w:bottom w:val="single" w:sz="4" w:space="0" w:color="auto"/>
              <w:right w:val="single" w:sz="4" w:space="0" w:color="auto"/>
            </w:tcBorders>
            <w:noWrap/>
            <w:vAlign w:val="center"/>
            <w:hideMark/>
          </w:tcPr>
          <w:p w14:paraId="1419B32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59</w:t>
            </w:r>
          </w:p>
        </w:tc>
        <w:tc>
          <w:tcPr>
            <w:tcW w:w="664" w:type="dxa"/>
            <w:gridSpan w:val="2"/>
            <w:tcBorders>
              <w:top w:val="nil"/>
              <w:left w:val="nil"/>
              <w:bottom w:val="single" w:sz="4" w:space="0" w:color="auto"/>
              <w:right w:val="single" w:sz="4" w:space="0" w:color="auto"/>
            </w:tcBorders>
            <w:noWrap/>
            <w:vAlign w:val="center"/>
            <w:hideMark/>
          </w:tcPr>
          <w:p w14:paraId="38F9D3A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tcBorders>
              <w:top w:val="nil"/>
              <w:left w:val="nil"/>
              <w:bottom w:val="single" w:sz="4" w:space="0" w:color="auto"/>
              <w:right w:val="single" w:sz="4" w:space="0" w:color="auto"/>
            </w:tcBorders>
            <w:noWrap/>
            <w:vAlign w:val="center"/>
            <w:hideMark/>
          </w:tcPr>
          <w:p w14:paraId="63397F4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87</w:t>
            </w:r>
          </w:p>
        </w:tc>
        <w:tc>
          <w:tcPr>
            <w:tcW w:w="664" w:type="dxa"/>
            <w:tcBorders>
              <w:top w:val="nil"/>
              <w:left w:val="nil"/>
              <w:bottom w:val="single" w:sz="4" w:space="0" w:color="auto"/>
              <w:right w:val="single" w:sz="4" w:space="0" w:color="auto"/>
            </w:tcBorders>
            <w:noWrap/>
            <w:vAlign w:val="center"/>
            <w:hideMark/>
          </w:tcPr>
          <w:p w14:paraId="2FD4262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664" w:type="dxa"/>
            <w:gridSpan w:val="2"/>
            <w:tcBorders>
              <w:top w:val="nil"/>
              <w:left w:val="nil"/>
              <w:bottom w:val="single" w:sz="4" w:space="0" w:color="auto"/>
              <w:right w:val="single" w:sz="4" w:space="0" w:color="auto"/>
            </w:tcBorders>
            <w:noWrap/>
            <w:vAlign w:val="center"/>
            <w:hideMark/>
          </w:tcPr>
          <w:p w14:paraId="78C76BF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w:t>
            </w:r>
          </w:p>
        </w:tc>
        <w:tc>
          <w:tcPr>
            <w:tcW w:w="664" w:type="dxa"/>
            <w:tcBorders>
              <w:top w:val="nil"/>
              <w:left w:val="nil"/>
              <w:bottom w:val="single" w:sz="4" w:space="0" w:color="auto"/>
              <w:right w:val="single" w:sz="4" w:space="0" w:color="auto"/>
            </w:tcBorders>
            <w:noWrap/>
            <w:vAlign w:val="center"/>
            <w:hideMark/>
          </w:tcPr>
          <w:p w14:paraId="1585FA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145</w:t>
            </w:r>
          </w:p>
        </w:tc>
        <w:tc>
          <w:tcPr>
            <w:tcW w:w="665" w:type="dxa"/>
            <w:tcBorders>
              <w:top w:val="nil"/>
              <w:left w:val="nil"/>
              <w:bottom w:val="single" w:sz="4" w:space="0" w:color="auto"/>
              <w:right w:val="single" w:sz="4" w:space="0" w:color="auto"/>
            </w:tcBorders>
            <w:shd w:val="clear" w:color="000000" w:fill="D0D0D0"/>
            <w:noWrap/>
            <w:vAlign w:val="center"/>
            <w:hideMark/>
          </w:tcPr>
          <w:p w14:paraId="4FF4B36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255</w:t>
            </w:r>
          </w:p>
        </w:tc>
      </w:tr>
      <w:tr w:rsidR="00896817" w:rsidRPr="00DC56BA" w14:paraId="5B88E2BF"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12B726B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ERCEA</w:t>
            </w:r>
          </w:p>
        </w:tc>
        <w:tc>
          <w:tcPr>
            <w:tcW w:w="1694" w:type="dxa"/>
            <w:tcBorders>
              <w:top w:val="nil"/>
              <w:left w:val="nil"/>
              <w:bottom w:val="single" w:sz="4" w:space="0" w:color="auto"/>
              <w:right w:val="single" w:sz="4" w:space="0" w:color="auto"/>
            </w:tcBorders>
            <w:vAlign w:val="center"/>
            <w:hideMark/>
          </w:tcPr>
          <w:p w14:paraId="1755BC0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4F1A7E0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raziskovalnega sveta</w:t>
            </w:r>
          </w:p>
        </w:tc>
        <w:tc>
          <w:tcPr>
            <w:tcW w:w="664" w:type="dxa"/>
            <w:tcBorders>
              <w:top w:val="nil"/>
              <w:left w:val="nil"/>
              <w:bottom w:val="single" w:sz="4" w:space="0" w:color="auto"/>
              <w:right w:val="single" w:sz="4" w:space="0" w:color="auto"/>
            </w:tcBorders>
            <w:noWrap/>
            <w:vAlign w:val="center"/>
            <w:hideMark/>
          </w:tcPr>
          <w:p w14:paraId="4661C2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F71D6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3D51AF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01C4E58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59</w:t>
            </w:r>
          </w:p>
        </w:tc>
        <w:tc>
          <w:tcPr>
            <w:tcW w:w="664" w:type="dxa"/>
            <w:tcBorders>
              <w:top w:val="nil"/>
              <w:left w:val="nil"/>
              <w:bottom w:val="single" w:sz="4" w:space="0" w:color="auto"/>
              <w:right w:val="single" w:sz="4" w:space="0" w:color="auto"/>
            </w:tcBorders>
            <w:noWrap/>
            <w:vAlign w:val="center"/>
            <w:hideMark/>
          </w:tcPr>
          <w:p w14:paraId="79A67D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64" w:type="dxa"/>
            <w:gridSpan w:val="2"/>
            <w:tcBorders>
              <w:top w:val="nil"/>
              <w:left w:val="nil"/>
              <w:bottom w:val="single" w:sz="4" w:space="0" w:color="auto"/>
              <w:right w:val="single" w:sz="4" w:space="0" w:color="auto"/>
            </w:tcBorders>
            <w:noWrap/>
            <w:vAlign w:val="center"/>
            <w:hideMark/>
          </w:tcPr>
          <w:p w14:paraId="0339E00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664" w:type="dxa"/>
            <w:tcBorders>
              <w:top w:val="nil"/>
              <w:left w:val="nil"/>
              <w:bottom w:val="single" w:sz="4" w:space="0" w:color="auto"/>
              <w:right w:val="single" w:sz="4" w:space="0" w:color="auto"/>
            </w:tcBorders>
            <w:noWrap/>
            <w:vAlign w:val="center"/>
            <w:hideMark/>
          </w:tcPr>
          <w:p w14:paraId="5E54C2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105</w:t>
            </w:r>
          </w:p>
        </w:tc>
        <w:tc>
          <w:tcPr>
            <w:tcW w:w="664" w:type="dxa"/>
            <w:gridSpan w:val="2"/>
            <w:tcBorders>
              <w:top w:val="nil"/>
              <w:left w:val="nil"/>
              <w:bottom w:val="single" w:sz="4" w:space="0" w:color="auto"/>
              <w:right w:val="single" w:sz="4" w:space="0" w:color="auto"/>
            </w:tcBorders>
            <w:noWrap/>
            <w:vAlign w:val="center"/>
            <w:hideMark/>
          </w:tcPr>
          <w:p w14:paraId="74BAD8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664" w:type="dxa"/>
            <w:tcBorders>
              <w:top w:val="nil"/>
              <w:left w:val="nil"/>
              <w:bottom w:val="single" w:sz="4" w:space="0" w:color="auto"/>
              <w:right w:val="single" w:sz="4" w:space="0" w:color="auto"/>
            </w:tcBorders>
            <w:noWrap/>
            <w:vAlign w:val="center"/>
            <w:hideMark/>
          </w:tcPr>
          <w:p w14:paraId="3F1E0F8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152</w:t>
            </w:r>
          </w:p>
        </w:tc>
        <w:tc>
          <w:tcPr>
            <w:tcW w:w="664" w:type="dxa"/>
            <w:tcBorders>
              <w:top w:val="nil"/>
              <w:left w:val="nil"/>
              <w:bottom w:val="single" w:sz="4" w:space="0" w:color="auto"/>
              <w:right w:val="single" w:sz="4" w:space="0" w:color="auto"/>
            </w:tcBorders>
            <w:noWrap/>
            <w:vAlign w:val="center"/>
            <w:hideMark/>
          </w:tcPr>
          <w:p w14:paraId="7F47142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103</w:t>
            </w:r>
          </w:p>
        </w:tc>
        <w:tc>
          <w:tcPr>
            <w:tcW w:w="664" w:type="dxa"/>
            <w:gridSpan w:val="2"/>
            <w:tcBorders>
              <w:top w:val="nil"/>
              <w:left w:val="nil"/>
              <w:bottom w:val="single" w:sz="4" w:space="0" w:color="auto"/>
              <w:right w:val="single" w:sz="4" w:space="0" w:color="auto"/>
            </w:tcBorders>
            <w:noWrap/>
            <w:vAlign w:val="center"/>
            <w:hideMark/>
          </w:tcPr>
          <w:p w14:paraId="64DCC8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70</w:t>
            </w:r>
          </w:p>
        </w:tc>
        <w:tc>
          <w:tcPr>
            <w:tcW w:w="664" w:type="dxa"/>
            <w:tcBorders>
              <w:top w:val="nil"/>
              <w:left w:val="nil"/>
              <w:bottom w:val="single" w:sz="4" w:space="0" w:color="auto"/>
              <w:right w:val="single" w:sz="4" w:space="0" w:color="auto"/>
            </w:tcBorders>
            <w:noWrap/>
            <w:vAlign w:val="center"/>
            <w:hideMark/>
          </w:tcPr>
          <w:p w14:paraId="050B6AC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173</w:t>
            </w:r>
          </w:p>
        </w:tc>
        <w:tc>
          <w:tcPr>
            <w:tcW w:w="665" w:type="dxa"/>
            <w:tcBorders>
              <w:top w:val="nil"/>
              <w:left w:val="nil"/>
              <w:bottom w:val="single" w:sz="4" w:space="0" w:color="auto"/>
              <w:right w:val="single" w:sz="4" w:space="0" w:color="auto"/>
            </w:tcBorders>
            <w:shd w:val="clear" w:color="000000" w:fill="D0D0D0"/>
            <w:noWrap/>
            <w:vAlign w:val="center"/>
            <w:hideMark/>
          </w:tcPr>
          <w:p w14:paraId="220CAE5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395</w:t>
            </w:r>
          </w:p>
        </w:tc>
      </w:tr>
      <w:tr w:rsidR="00896817" w:rsidRPr="00DC56BA" w14:paraId="57D5CDE4"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2D6F9A7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HaDEA</w:t>
            </w:r>
          </w:p>
        </w:tc>
        <w:tc>
          <w:tcPr>
            <w:tcW w:w="1694" w:type="dxa"/>
            <w:tcBorders>
              <w:top w:val="nil"/>
              <w:left w:val="nil"/>
              <w:bottom w:val="single" w:sz="4" w:space="0" w:color="auto"/>
              <w:right w:val="single" w:sz="4" w:space="0" w:color="auto"/>
            </w:tcBorders>
            <w:vAlign w:val="center"/>
            <w:hideMark/>
          </w:tcPr>
          <w:p w14:paraId="2D86BD3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251516C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zdravje in digitalno tehnologijo</w:t>
            </w:r>
          </w:p>
        </w:tc>
        <w:tc>
          <w:tcPr>
            <w:tcW w:w="664" w:type="dxa"/>
            <w:tcBorders>
              <w:top w:val="nil"/>
              <w:left w:val="nil"/>
              <w:bottom w:val="single" w:sz="4" w:space="0" w:color="auto"/>
              <w:right w:val="single" w:sz="4" w:space="0" w:color="auto"/>
            </w:tcBorders>
            <w:noWrap/>
            <w:vAlign w:val="center"/>
            <w:hideMark/>
          </w:tcPr>
          <w:p w14:paraId="3518CF6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3D971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17F133A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B5657E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664" w:type="dxa"/>
            <w:tcBorders>
              <w:top w:val="nil"/>
              <w:left w:val="nil"/>
              <w:bottom w:val="single" w:sz="4" w:space="0" w:color="auto"/>
              <w:right w:val="single" w:sz="4" w:space="0" w:color="auto"/>
            </w:tcBorders>
            <w:noWrap/>
            <w:vAlign w:val="center"/>
            <w:hideMark/>
          </w:tcPr>
          <w:p w14:paraId="5A76ACB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gridSpan w:val="2"/>
            <w:tcBorders>
              <w:top w:val="nil"/>
              <w:left w:val="nil"/>
              <w:bottom w:val="single" w:sz="4" w:space="0" w:color="auto"/>
              <w:right w:val="single" w:sz="4" w:space="0" w:color="auto"/>
            </w:tcBorders>
            <w:noWrap/>
            <w:vAlign w:val="center"/>
            <w:hideMark/>
          </w:tcPr>
          <w:p w14:paraId="15CC5E4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664" w:type="dxa"/>
            <w:tcBorders>
              <w:top w:val="nil"/>
              <w:left w:val="nil"/>
              <w:bottom w:val="single" w:sz="4" w:space="0" w:color="auto"/>
              <w:right w:val="single" w:sz="4" w:space="0" w:color="auto"/>
            </w:tcBorders>
            <w:noWrap/>
            <w:vAlign w:val="center"/>
            <w:hideMark/>
          </w:tcPr>
          <w:p w14:paraId="5C4A221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87</w:t>
            </w:r>
          </w:p>
        </w:tc>
        <w:tc>
          <w:tcPr>
            <w:tcW w:w="664" w:type="dxa"/>
            <w:gridSpan w:val="2"/>
            <w:tcBorders>
              <w:top w:val="nil"/>
              <w:left w:val="nil"/>
              <w:bottom w:val="single" w:sz="4" w:space="0" w:color="auto"/>
              <w:right w:val="single" w:sz="4" w:space="0" w:color="auto"/>
            </w:tcBorders>
            <w:noWrap/>
            <w:vAlign w:val="center"/>
            <w:hideMark/>
          </w:tcPr>
          <w:p w14:paraId="230B75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w:t>
            </w:r>
          </w:p>
        </w:tc>
        <w:tc>
          <w:tcPr>
            <w:tcW w:w="664" w:type="dxa"/>
            <w:tcBorders>
              <w:top w:val="nil"/>
              <w:left w:val="nil"/>
              <w:bottom w:val="single" w:sz="4" w:space="0" w:color="auto"/>
              <w:right w:val="single" w:sz="4" w:space="0" w:color="auto"/>
            </w:tcBorders>
            <w:noWrap/>
            <w:vAlign w:val="center"/>
            <w:hideMark/>
          </w:tcPr>
          <w:p w14:paraId="099CD88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126</w:t>
            </w:r>
          </w:p>
        </w:tc>
        <w:tc>
          <w:tcPr>
            <w:tcW w:w="664" w:type="dxa"/>
            <w:tcBorders>
              <w:top w:val="nil"/>
              <w:left w:val="nil"/>
              <w:bottom w:val="single" w:sz="4" w:space="0" w:color="auto"/>
              <w:right w:val="single" w:sz="4" w:space="0" w:color="auto"/>
            </w:tcBorders>
            <w:noWrap/>
            <w:vAlign w:val="center"/>
            <w:hideMark/>
          </w:tcPr>
          <w:p w14:paraId="612AD4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125</w:t>
            </w:r>
          </w:p>
        </w:tc>
        <w:tc>
          <w:tcPr>
            <w:tcW w:w="664" w:type="dxa"/>
            <w:gridSpan w:val="2"/>
            <w:tcBorders>
              <w:top w:val="nil"/>
              <w:left w:val="nil"/>
              <w:bottom w:val="single" w:sz="4" w:space="0" w:color="auto"/>
              <w:right w:val="single" w:sz="4" w:space="0" w:color="auto"/>
            </w:tcBorders>
            <w:noWrap/>
            <w:vAlign w:val="center"/>
            <w:hideMark/>
          </w:tcPr>
          <w:p w14:paraId="43152AD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64</w:t>
            </w:r>
          </w:p>
        </w:tc>
        <w:tc>
          <w:tcPr>
            <w:tcW w:w="664" w:type="dxa"/>
            <w:tcBorders>
              <w:top w:val="nil"/>
              <w:left w:val="nil"/>
              <w:bottom w:val="single" w:sz="4" w:space="0" w:color="auto"/>
              <w:right w:val="single" w:sz="4" w:space="0" w:color="auto"/>
            </w:tcBorders>
            <w:noWrap/>
            <w:vAlign w:val="center"/>
            <w:hideMark/>
          </w:tcPr>
          <w:p w14:paraId="1E18940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189</w:t>
            </w:r>
          </w:p>
        </w:tc>
        <w:tc>
          <w:tcPr>
            <w:tcW w:w="665" w:type="dxa"/>
            <w:tcBorders>
              <w:top w:val="nil"/>
              <w:left w:val="nil"/>
              <w:bottom w:val="single" w:sz="4" w:space="0" w:color="auto"/>
              <w:right w:val="single" w:sz="4" w:space="0" w:color="auto"/>
            </w:tcBorders>
            <w:shd w:val="clear" w:color="000000" w:fill="D0D0D0"/>
            <w:noWrap/>
            <w:vAlign w:val="center"/>
            <w:hideMark/>
          </w:tcPr>
          <w:p w14:paraId="2FF4A7C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346</w:t>
            </w:r>
          </w:p>
        </w:tc>
      </w:tr>
      <w:tr w:rsidR="00896817" w:rsidRPr="00DC56BA" w14:paraId="5BD90C8A"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4048980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REA</w:t>
            </w:r>
          </w:p>
        </w:tc>
        <w:tc>
          <w:tcPr>
            <w:tcW w:w="1694" w:type="dxa"/>
            <w:tcBorders>
              <w:top w:val="nil"/>
              <w:left w:val="nil"/>
              <w:bottom w:val="single" w:sz="4" w:space="0" w:color="auto"/>
              <w:right w:val="single" w:sz="4" w:space="0" w:color="auto"/>
            </w:tcBorders>
            <w:vAlign w:val="center"/>
            <w:hideMark/>
          </w:tcPr>
          <w:p w14:paraId="3BFDAD4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0DED10A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za raziskave</w:t>
            </w:r>
          </w:p>
        </w:tc>
        <w:tc>
          <w:tcPr>
            <w:tcW w:w="664" w:type="dxa"/>
            <w:tcBorders>
              <w:top w:val="nil"/>
              <w:left w:val="nil"/>
              <w:bottom w:val="single" w:sz="4" w:space="0" w:color="auto"/>
              <w:right w:val="single" w:sz="4" w:space="0" w:color="auto"/>
            </w:tcBorders>
            <w:noWrap/>
            <w:vAlign w:val="center"/>
            <w:hideMark/>
          </w:tcPr>
          <w:p w14:paraId="5AA48F5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61AD63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7E97DF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236174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664" w:type="dxa"/>
            <w:tcBorders>
              <w:top w:val="nil"/>
              <w:left w:val="nil"/>
              <w:bottom w:val="single" w:sz="4" w:space="0" w:color="auto"/>
              <w:right w:val="single" w:sz="4" w:space="0" w:color="auto"/>
            </w:tcBorders>
            <w:noWrap/>
            <w:vAlign w:val="center"/>
            <w:hideMark/>
          </w:tcPr>
          <w:p w14:paraId="6CBDC62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gridSpan w:val="2"/>
            <w:tcBorders>
              <w:top w:val="nil"/>
              <w:left w:val="nil"/>
              <w:bottom w:val="single" w:sz="4" w:space="0" w:color="auto"/>
              <w:right w:val="single" w:sz="4" w:space="0" w:color="auto"/>
            </w:tcBorders>
            <w:noWrap/>
            <w:vAlign w:val="center"/>
            <w:hideMark/>
          </w:tcPr>
          <w:p w14:paraId="4768C1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68</w:t>
            </w:r>
          </w:p>
        </w:tc>
        <w:tc>
          <w:tcPr>
            <w:tcW w:w="664" w:type="dxa"/>
            <w:tcBorders>
              <w:top w:val="nil"/>
              <w:left w:val="nil"/>
              <w:bottom w:val="single" w:sz="4" w:space="0" w:color="auto"/>
              <w:right w:val="single" w:sz="4" w:space="0" w:color="auto"/>
            </w:tcBorders>
            <w:noWrap/>
            <w:vAlign w:val="center"/>
            <w:hideMark/>
          </w:tcPr>
          <w:p w14:paraId="18D26A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187</w:t>
            </w:r>
          </w:p>
        </w:tc>
        <w:tc>
          <w:tcPr>
            <w:tcW w:w="664" w:type="dxa"/>
            <w:gridSpan w:val="2"/>
            <w:tcBorders>
              <w:top w:val="nil"/>
              <w:left w:val="nil"/>
              <w:bottom w:val="single" w:sz="4" w:space="0" w:color="auto"/>
              <w:right w:val="single" w:sz="4" w:space="0" w:color="auto"/>
            </w:tcBorders>
            <w:noWrap/>
            <w:vAlign w:val="center"/>
            <w:hideMark/>
          </w:tcPr>
          <w:p w14:paraId="5B5E47D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75</w:t>
            </w:r>
          </w:p>
        </w:tc>
        <w:tc>
          <w:tcPr>
            <w:tcW w:w="664" w:type="dxa"/>
            <w:tcBorders>
              <w:top w:val="nil"/>
              <w:left w:val="nil"/>
              <w:bottom w:val="single" w:sz="4" w:space="0" w:color="auto"/>
              <w:right w:val="single" w:sz="4" w:space="0" w:color="auto"/>
            </w:tcBorders>
            <w:noWrap/>
            <w:vAlign w:val="center"/>
            <w:hideMark/>
          </w:tcPr>
          <w:p w14:paraId="4AF5FEB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262</w:t>
            </w:r>
          </w:p>
        </w:tc>
        <w:tc>
          <w:tcPr>
            <w:tcW w:w="664" w:type="dxa"/>
            <w:tcBorders>
              <w:top w:val="nil"/>
              <w:left w:val="nil"/>
              <w:bottom w:val="single" w:sz="4" w:space="0" w:color="auto"/>
              <w:right w:val="single" w:sz="4" w:space="0" w:color="auto"/>
            </w:tcBorders>
            <w:noWrap/>
            <w:vAlign w:val="center"/>
            <w:hideMark/>
          </w:tcPr>
          <w:p w14:paraId="5A39412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228</w:t>
            </w:r>
          </w:p>
        </w:tc>
        <w:tc>
          <w:tcPr>
            <w:tcW w:w="664" w:type="dxa"/>
            <w:gridSpan w:val="2"/>
            <w:tcBorders>
              <w:top w:val="nil"/>
              <w:left w:val="nil"/>
              <w:bottom w:val="single" w:sz="4" w:space="0" w:color="auto"/>
              <w:right w:val="single" w:sz="4" w:space="0" w:color="auto"/>
            </w:tcBorders>
            <w:noWrap/>
            <w:vAlign w:val="center"/>
            <w:hideMark/>
          </w:tcPr>
          <w:p w14:paraId="6185D92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134</w:t>
            </w:r>
          </w:p>
        </w:tc>
        <w:tc>
          <w:tcPr>
            <w:tcW w:w="664" w:type="dxa"/>
            <w:tcBorders>
              <w:top w:val="nil"/>
              <w:left w:val="nil"/>
              <w:bottom w:val="single" w:sz="4" w:space="0" w:color="auto"/>
              <w:right w:val="single" w:sz="4" w:space="0" w:color="auto"/>
            </w:tcBorders>
            <w:noWrap/>
            <w:vAlign w:val="center"/>
            <w:hideMark/>
          </w:tcPr>
          <w:p w14:paraId="66E962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362</w:t>
            </w:r>
          </w:p>
        </w:tc>
        <w:tc>
          <w:tcPr>
            <w:tcW w:w="665" w:type="dxa"/>
            <w:tcBorders>
              <w:top w:val="nil"/>
              <w:left w:val="nil"/>
              <w:bottom w:val="single" w:sz="4" w:space="0" w:color="auto"/>
              <w:right w:val="single" w:sz="4" w:space="0" w:color="auto"/>
            </w:tcBorders>
            <w:shd w:val="clear" w:color="000000" w:fill="D0D0D0"/>
            <w:noWrap/>
            <w:vAlign w:val="center"/>
            <w:hideMark/>
          </w:tcPr>
          <w:p w14:paraId="2284CDD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696</w:t>
            </w:r>
          </w:p>
        </w:tc>
      </w:tr>
      <w:tr w:rsidR="00396287" w:rsidRPr="00DC56BA" w14:paraId="516EEB4A"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shd w:val="clear" w:color="000000" w:fill="D0D0D0"/>
            <w:noWrap/>
            <w:vAlign w:val="bottom"/>
            <w:hideMark/>
          </w:tcPr>
          <w:p w14:paraId="30C2F1C3"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Skupna podjetja</w:t>
            </w:r>
          </w:p>
        </w:tc>
        <w:tc>
          <w:tcPr>
            <w:tcW w:w="1694" w:type="dxa"/>
            <w:tcBorders>
              <w:top w:val="nil"/>
              <w:left w:val="nil"/>
              <w:bottom w:val="single" w:sz="4" w:space="0" w:color="auto"/>
              <w:right w:val="single" w:sz="4" w:space="0" w:color="auto"/>
            </w:tcBorders>
            <w:shd w:val="clear" w:color="000000" w:fill="D0D0D0"/>
            <w:noWrap/>
            <w:vAlign w:val="bottom"/>
            <w:hideMark/>
          </w:tcPr>
          <w:p w14:paraId="41C18155"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155" w:type="dxa"/>
            <w:tcBorders>
              <w:top w:val="nil"/>
              <w:left w:val="nil"/>
              <w:bottom w:val="single" w:sz="4" w:space="0" w:color="auto"/>
              <w:right w:val="single" w:sz="4" w:space="0" w:color="auto"/>
            </w:tcBorders>
            <w:shd w:val="clear" w:color="000000" w:fill="D0D0D0"/>
            <w:noWrap/>
            <w:vAlign w:val="bottom"/>
            <w:hideMark/>
          </w:tcPr>
          <w:p w14:paraId="378B7C43"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64" w:type="dxa"/>
            <w:tcBorders>
              <w:top w:val="nil"/>
              <w:left w:val="nil"/>
              <w:bottom w:val="single" w:sz="4" w:space="0" w:color="auto"/>
              <w:right w:val="single" w:sz="4" w:space="0" w:color="auto"/>
            </w:tcBorders>
            <w:shd w:val="clear" w:color="000000" w:fill="D0D0D0"/>
            <w:noWrap/>
            <w:vAlign w:val="center"/>
            <w:hideMark/>
          </w:tcPr>
          <w:p w14:paraId="7D2ADCC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64" w:type="dxa"/>
            <w:tcBorders>
              <w:top w:val="nil"/>
              <w:left w:val="nil"/>
              <w:bottom w:val="single" w:sz="4" w:space="0" w:color="auto"/>
              <w:right w:val="single" w:sz="4" w:space="0" w:color="auto"/>
            </w:tcBorders>
            <w:shd w:val="clear" w:color="000000" w:fill="D0D0D0"/>
            <w:noWrap/>
            <w:vAlign w:val="center"/>
            <w:hideMark/>
          </w:tcPr>
          <w:p w14:paraId="706467E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56F1F56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 xml:space="preserve"> </w:t>
            </w:r>
          </w:p>
        </w:tc>
        <w:tc>
          <w:tcPr>
            <w:tcW w:w="664" w:type="dxa"/>
            <w:tcBorders>
              <w:top w:val="nil"/>
              <w:left w:val="nil"/>
              <w:bottom w:val="single" w:sz="4" w:space="0" w:color="auto"/>
              <w:right w:val="single" w:sz="4" w:space="0" w:color="auto"/>
            </w:tcBorders>
            <w:shd w:val="clear" w:color="000000" w:fill="D0D0D0"/>
            <w:noWrap/>
            <w:vAlign w:val="center"/>
            <w:hideMark/>
          </w:tcPr>
          <w:p w14:paraId="1B5F97E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664" w:type="dxa"/>
            <w:tcBorders>
              <w:top w:val="nil"/>
              <w:left w:val="nil"/>
              <w:bottom w:val="single" w:sz="4" w:space="0" w:color="auto"/>
              <w:right w:val="single" w:sz="4" w:space="0" w:color="auto"/>
            </w:tcBorders>
            <w:shd w:val="clear" w:color="000000" w:fill="D0D0D0"/>
            <w:noWrap/>
            <w:vAlign w:val="center"/>
            <w:hideMark/>
          </w:tcPr>
          <w:p w14:paraId="3D544B7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65DF20E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664" w:type="dxa"/>
            <w:tcBorders>
              <w:top w:val="nil"/>
              <w:left w:val="nil"/>
              <w:bottom w:val="single" w:sz="4" w:space="0" w:color="auto"/>
              <w:right w:val="single" w:sz="4" w:space="0" w:color="auto"/>
            </w:tcBorders>
            <w:shd w:val="clear" w:color="000000" w:fill="D0D0D0"/>
            <w:noWrap/>
            <w:vAlign w:val="center"/>
            <w:hideMark/>
          </w:tcPr>
          <w:p w14:paraId="3BFE9C4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80</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31BF3A5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24</w:t>
            </w:r>
          </w:p>
        </w:tc>
        <w:tc>
          <w:tcPr>
            <w:tcW w:w="664" w:type="dxa"/>
            <w:tcBorders>
              <w:top w:val="nil"/>
              <w:left w:val="nil"/>
              <w:bottom w:val="single" w:sz="4" w:space="0" w:color="auto"/>
              <w:right w:val="single" w:sz="4" w:space="0" w:color="auto"/>
            </w:tcBorders>
            <w:shd w:val="clear" w:color="000000" w:fill="D0D0D0"/>
            <w:noWrap/>
            <w:vAlign w:val="center"/>
            <w:hideMark/>
          </w:tcPr>
          <w:p w14:paraId="102F26C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104</w:t>
            </w:r>
          </w:p>
        </w:tc>
        <w:tc>
          <w:tcPr>
            <w:tcW w:w="664" w:type="dxa"/>
            <w:tcBorders>
              <w:top w:val="nil"/>
              <w:left w:val="nil"/>
              <w:bottom w:val="single" w:sz="4" w:space="0" w:color="auto"/>
              <w:right w:val="single" w:sz="4" w:space="0" w:color="auto"/>
            </w:tcBorders>
            <w:shd w:val="clear" w:color="000000" w:fill="D0D0D0"/>
            <w:noWrap/>
            <w:vAlign w:val="center"/>
            <w:hideMark/>
          </w:tcPr>
          <w:p w14:paraId="7BEF791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91</w:t>
            </w:r>
          </w:p>
        </w:tc>
        <w:tc>
          <w:tcPr>
            <w:tcW w:w="664" w:type="dxa"/>
            <w:gridSpan w:val="2"/>
            <w:tcBorders>
              <w:top w:val="nil"/>
              <w:left w:val="nil"/>
              <w:bottom w:val="single" w:sz="4" w:space="0" w:color="auto"/>
              <w:right w:val="single" w:sz="4" w:space="0" w:color="auto"/>
            </w:tcBorders>
            <w:shd w:val="clear" w:color="000000" w:fill="D0D0D0"/>
            <w:noWrap/>
            <w:vAlign w:val="center"/>
            <w:hideMark/>
          </w:tcPr>
          <w:p w14:paraId="2D04FDD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82</w:t>
            </w:r>
          </w:p>
        </w:tc>
        <w:tc>
          <w:tcPr>
            <w:tcW w:w="664" w:type="dxa"/>
            <w:tcBorders>
              <w:top w:val="nil"/>
              <w:left w:val="nil"/>
              <w:bottom w:val="single" w:sz="4" w:space="0" w:color="auto"/>
              <w:right w:val="single" w:sz="4" w:space="0" w:color="auto"/>
            </w:tcBorders>
            <w:shd w:val="clear" w:color="000000" w:fill="D0D0D0"/>
            <w:noWrap/>
            <w:vAlign w:val="center"/>
            <w:hideMark/>
          </w:tcPr>
          <w:p w14:paraId="338AC11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173</w:t>
            </w:r>
          </w:p>
        </w:tc>
        <w:tc>
          <w:tcPr>
            <w:tcW w:w="665" w:type="dxa"/>
            <w:tcBorders>
              <w:top w:val="nil"/>
              <w:left w:val="nil"/>
              <w:bottom w:val="single" w:sz="4" w:space="0" w:color="auto"/>
              <w:right w:val="single" w:sz="4" w:space="0" w:color="auto"/>
            </w:tcBorders>
            <w:shd w:val="clear" w:color="000000" w:fill="D0D0D0"/>
            <w:noWrap/>
            <w:vAlign w:val="center"/>
            <w:hideMark/>
          </w:tcPr>
          <w:p w14:paraId="6D1ECB6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297</w:t>
            </w:r>
          </w:p>
        </w:tc>
      </w:tr>
      <w:tr w:rsidR="00896817" w:rsidRPr="00DC56BA" w14:paraId="11ED1C32"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274555D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CBE</w:t>
            </w:r>
          </w:p>
        </w:tc>
        <w:tc>
          <w:tcPr>
            <w:tcW w:w="1694" w:type="dxa"/>
            <w:tcBorders>
              <w:top w:val="nil"/>
              <w:left w:val="nil"/>
              <w:bottom w:val="single" w:sz="4" w:space="0" w:color="auto"/>
              <w:right w:val="single" w:sz="4" w:space="0" w:color="auto"/>
            </w:tcBorders>
            <w:vAlign w:val="center"/>
            <w:hideMark/>
          </w:tcPr>
          <w:p w14:paraId="29FBF34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bookmarkStart w:id="52" w:name="RANGE!E50"/>
            <w:r w:rsidRPr="00DC56BA">
              <w:rPr>
                <w:rFonts w:ascii="Times New Roman" w:hAnsi="Times New Roman"/>
                <w:noProof/>
                <w:color w:val="000000"/>
                <w:sz w:val="16"/>
              </w:rPr>
              <w:t>Bruselj, BE</w:t>
            </w:r>
            <w:bookmarkEnd w:id="52"/>
          </w:p>
        </w:tc>
        <w:tc>
          <w:tcPr>
            <w:tcW w:w="6155" w:type="dxa"/>
            <w:tcBorders>
              <w:top w:val="nil"/>
              <w:left w:val="nil"/>
              <w:bottom w:val="single" w:sz="4" w:space="0" w:color="auto"/>
              <w:right w:val="single" w:sz="4" w:space="0" w:color="auto"/>
            </w:tcBorders>
            <w:vAlign w:val="center"/>
            <w:hideMark/>
          </w:tcPr>
          <w:p w14:paraId="41B0A52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krožno Evropo na biološki osnovi</w:t>
            </w:r>
          </w:p>
        </w:tc>
        <w:tc>
          <w:tcPr>
            <w:tcW w:w="664" w:type="dxa"/>
            <w:tcBorders>
              <w:top w:val="nil"/>
              <w:left w:val="nil"/>
              <w:bottom w:val="single" w:sz="4" w:space="0" w:color="auto"/>
              <w:right w:val="single" w:sz="4" w:space="0" w:color="auto"/>
            </w:tcBorders>
            <w:noWrap/>
            <w:vAlign w:val="center"/>
            <w:hideMark/>
          </w:tcPr>
          <w:p w14:paraId="30BD02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E22CF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8920D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620AD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EBF325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7FB7B1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5AD03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695A2B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4336BB4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25BA940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hideMark/>
          </w:tcPr>
          <w:p w14:paraId="01CD2A6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36E0A02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5" w:type="dxa"/>
            <w:tcBorders>
              <w:top w:val="nil"/>
              <w:left w:val="nil"/>
              <w:bottom w:val="single" w:sz="4" w:space="0" w:color="auto"/>
              <w:right w:val="single" w:sz="4" w:space="0" w:color="auto"/>
            </w:tcBorders>
            <w:shd w:val="clear" w:color="000000" w:fill="D0D0D0"/>
            <w:noWrap/>
            <w:vAlign w:val="center"/>
            <w:hideMark/>
          </w:tcPr>
          <w:p w14:paraId="626D309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r>
      <w:tr w:rsidR="00896817" w:rsidRPr="00DC56BA" w14:paraId="59B5259D" w14:textId="77777777" w:rsidTr="002D0C46">
        <w:trPr>
          <w:gridAfter w:val="1"/>
          <w:wAfter w:w="9" w:type="dxa"/>
          <w:trHeight w:val="201"/>
        </w:trPr>
        <w:tc>
          <w:tcPr>
            <w:tcW w:w="1542" w:type="dxa"/>
            <w:tcBorders>
              <w:top w:val="nil"/>
              <w:left w:val="single" w:sz="4" w:space="0" w:color="auto"/>
              <w:bottom w:val="single" w:sz="4" w:space="0" w:color="auto"/>
              <w:right w:val="single" w:sz="4" w:space="0" w:color="auto"/>
            </w:tcBorders>
            <w:vAlign w:val="bottom"/>
          </w:tcPr>
          <w:p w14:paraId="15983F5F" w14:textId="4D245B5D"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sz w:val="16"/>
              </w:rPr>
              <w:t xml:space="preserve">Čipi </w:t>
            </w:r>
          </w:p>
        </w:tc>
        <w:tc>
          <w:tcPr>
            <w:tcW w:w="1694" w:type="dxa"/>
            <w:tcBorders>
              <w:top w:val="nil"/>
              <w:left w:val="nil"/>
              <w:bottom w:val="single" w:sz="4" w:space="0" w:color="auto"/>
              <w:right w:val="single" w:sz="4" w:space="0" w:color="auto"/>
            </w:tcBorders>
            <w:vAlign w:val="bottom"/>
          </w:tcPr>
          <w:p w14:paraId="0CC3D28B" w14:textId="06D1D2B5"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sz w:val="16"/>
              </w:rPr>
              <w:t>Bruselj, BE</w:t>
            </w:r>
          </w:p>
        </w:tc>
        <w:tc>
          <w:tcPr>
            <w:tcW w:w="6155" w:type="dxa"/>
            <w:tcBorders>
              <w:top w:val="nil"/>
              <w:left w:val="nil"/>
              <w:bottom w:val="single" w:sz="4" w:space="0" w:color="auto"/>
              <w:right w:val="single" w:sz="4" w:space="0" w:color="auto"/>
            </w:tcBorders>
            <w:vAlign w:val="bottom"/>
          </w:tcPr>
          <w:p w14:paraId="4F70C65B" w14:textId="3A8D2E04"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sz w:val="16"/>
              </w:rPr>
              <w:t>Skupno podjetje za čipe</w:t>
            </w:r>
          </w:p>
        </w:tc>
        <w:tc>
          <w:tcPr>
            <w:tcW w:w="664" w:type="dxa"/>
            <w:tcBorders>
              <w:top w:val="nil"/>
              <w:left w:val="nil"/>
              <w:bottom w:val="single" w:sz="4" w:space="0" w:color="auto"/>
              <w:right w:val="single" w:sz="4" w:space="0" w:color="auto"/>
            </w:tcBorders>
            <w:noWrap/>
            <w:vAlign w:val="center"/>
          </w:tcPr>
          <w:p w14:paraId="3476832D" w14:textId="2318C3D0"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tcPr>
          <w:p w14:paraId="41932153" w14:textId="081CCBE2"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tcPr>
          <w:p w14:paraId="44724E09" w14:textId="53C6599B"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tcPr>
          <w:p w14:paraId="702883C9" w14:textId="7B686FDA"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tcPr>
          <w:p w14:paraId="5D54B206" w14:textId="7097ECF0"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tcPr>
          <w:p w14:paraId="153E81B3" w14:textId="0F699F03"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tcPr>
          <w:p w14:paraId="1A026AA0" w14:textId="6205F840"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gridSpan w:val="2"/>
            <w:tcBorders>
              <w:top w:val="nil"/>
              <w:left w:val="nil"/>
              <w:bottom w:val="single" w:sz="4" w:space="0" w:color="auto"/>
              <w:right w:val="single" w:sz="4" w:space="0" w:color="auto"/>
            </w:tcBorders>
            <w:noWrap/>
            <w:vAlign w:val="center"/>
          </w:tcPr>
          <w:p w14:paraId="69C1313F" w14:textId="1A119801"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tcPr>
          <w:p w14:paraId="338B35C6" w14:textId="30010F4B"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4" w:type="dxa"/>
            <w:tcBorders>
              <w:top w:val="nil"/>
              <w:left w:val="nil"/>
              <w:bottom w:val="single" w:sz="4" w:space="0" w:color="auto"/>
              <w:right w:val="single" w:sz="4" w:space="0" w:color="auto"/>
            </w:tcBorders>
            <w:noWrap/>
            <w:vAlign w:val="center"/>
          </w:tcPr>
          <w:p w14:paraId="7E9AB861" w14:textId="33B47B2D"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tcPr>
          <w:p w14:paraId="10A05E12" w14:textId="2DE6396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tcPr>
          <w:p w14:paraId="7345A3B0" w14:textId="7434E5E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65" w:type="dxa"/>
            <w:tcBorders>
              <w:top w:val="nil"/>
              <w:left w:val="nil"/>
              <w:bottom w:val="single" w:sz="4" w:space="0" w:color="auto"/>
              <w:right w:val="single" w:sz="4" w:space="0" w:color="auto"/>
            </w:tcBorders>
            <w:shd w:val="clear" w:color="000000" w:fill="D0D0D0"/>
            <w:noWrap/>
            <w:vAlign w:val="center"/>
          </w:tcPr>
          <w:p w14:paraId="51A59E42" w14:textId="2C64C5AE"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w:t>
            </w:r>
          </w:p>
        </w:tc>
      </w:tr>
      <w:tr w:rsidR="00896817" w:rsidRPr="00DC56BA" w14:paraId="7C42684C"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505F64C2"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Čisto letalstvo</w:t>
            </w:r>
          </w:p>
        </w:tc>
        <w:tc>
          <w:tcPr>
            <w:tcW w:w="1694" w:type="dxa"/>
            <w:tcBorders>
              <w:top w:val="nil"/>
              <w:left w:val="nil"/>
              <w:bottom w:val="single" w:sz="4" w:space="0" w:color="auto"/>
              <w:right w:val="single" w:sz="4" w:space="0" w:color="auto"/>
            </w:tcBorders>
            <w:vAlign w:val="center"/>
            <w:hideMark/>
          </w:tcPr>
          <w:p w14:paraId="76A941F6"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56547240"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čisto letalstvo (prej Clean Sky)</w:t>
            </w:r>
          </w:p>
        </w:tc>
        <w:tc>
          <w:tcPr>
            <w:tcW w:w="664" w:type="dxa"/>
            <w:tcBorders>
              <w:top w:val="nil"/>
              <w:left w:val="nil"/>
              <w:bottom w:val="single" w:sz="4" w:space="0" w:color="auto"/>
              <w:right w:val="single" w:sz="4" w:space="0" w:color="auto"/>
            </w:tcBorders>
            <w:noWrap/>
            <w:vAlign w:val="center"/>
            <w:hideMark/>
          </w:tcPr>
          <w:p w14:paraId="00AFF31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90CA9A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5D4E9F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41FC78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2372F9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2A294C4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D60483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41C01D1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02288F1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690529E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624B17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8B94EC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5" w:type="dxa"/>
            <w:tcBorders>
              <w:top w:val="nil"/>
              <w:left w:val="nil"/>
              <w:bottom w:val="single" w:sz="4" w:space="0" w:color="auto"/>
              <w:right w:val="single" w:sz="4" w:space="0" w:color="auto"/>
            </w:tcBorders>
            <w:shd w:val="clear" w:color="000000" w:fill="D0D0D0"/>
            <w:noWrap/>
            <w:vAlign w:val="center"/>
            <w:hideMark/>
          </w:tcPr>
          <w:p w14:paraId="08108170"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r>
      <w:tr w:rsidR="00896817" w:rsidRPr="00DC56BA" w14:paraId="001D3076"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1AA817C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Čisti vodik</w:t>
            </w:r>
          </w:p>
        </w:tc>
        <w:tc>
          <w:tcPr>
            <w:tcW w:w="1694" w:type="dxa"/>
            <w:tcBorders>
              <w:top w:val="nil"/>
              <w:left w:val="nil"/>
              <w:bottom w:val="single" w:sz="4" w:space="0" w:color="auto"/>
              <w:right w:val="single" w:sz="4" w:space="0" w:color="auto"/>
            </w:tcBorders>
            <w:vAlign w:val="center"/>
            <w:hideMark/>
          </w:tcPr>
          <w:p w14:paraId="3DA61EC4"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28F71262"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čisti vodik (prej FCH2)</w:t>
            </w:r>
          </w:p>
        </w:tc>
        <w:tc>
          <w:tcPr>
            <w:tcW w:w="664" w:type="dxa"/>
            <w:tcBorders>
              <w:top w:val="nil"/>
              <w:left w:val="nil"/>
              <w:bottom w:val="single" w:sz="4" w:space="0" w:color="auto"/>
              <w:right w:val="single" w:sz="4" w:space="0" w:color="auto"/>
            </w:tcBorders>
            <w:noWrap/>
            <w:vAlign w:val="center"/>
            <w:hideMark/>
          </w:tcPr>
          <w:p w14:paraId="2988F08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58023F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FF17C8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E43E65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DE79B0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932263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3F0F64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E25DE8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DD608B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718B55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9F0825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AC46FD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5" w:type="dxa"/>
            <w:tcBorders>
              <w:top w:val="nil"/>
              <w:left w:val="nil"/>
              <w:bottom w:val="single" w:sz="4" w:space="0" w:color="auto"/>
              <w:right w:val="single" w:sz="4" w:space="0" w:color="auto"/>
            </w:tcBorders>
            <w:shd w:val="clear" w:color="000000" w:fill="D0D0D0"/>
            <w:noWrap/>
            <w:vAlign w:val="center"/>
            <w:hideMark/>
          </w:tcPr>
          <w:p w14:paraId="7D033BE1"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r>
      <w:tr w:rsidR="00896817" w:rsidRPr="00DC56BA" w14:paraId="20904B31"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7AD8CCF2"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EDCTP3</w:t>
            </w:r>
          </w:p>
        </w:tc>
        <w:tc>
          <w:tcPr>
            <w:tcW w:w="1694" w:type="dxa"/>
            <w:tcBorders>
              <w:top w:val="nil"/>
              <w:left w:val="nil"/>
              <w:bottom w:val="single" w:sz="4" w:space="0" w:color="auto"/>
              <w:right w:val="single" w:sz="4" w:space="0" w:color="auto"/>
            </w:tcBorders>
            <w:vAlign w:val="center"/>
            <w:hideMark/>
          </w:tcPr>
          <w:p w14:paraId="6A3B54F4"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0136F23B"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svetovno zdravje EDCTP3</w:t>
            </w:r>
          </w:p>
        </w:tc>
        <w:tc>
          <w:tcPr>
            <w:tcW w:w="664" w:type="dxa"/>
            <w:tcBorders>
              <w:top w:val="nil"/>
              <w:left w:val="nil"/>
              <w:bottom w:val="single" w:sz="4" w:space="0" w:color="auto"/>
              <w:right w:val="single" w:sz="4" w:space="0" w:color="auto"/>
            </w:tcBorders>
            <w:noWrap/>
            <w:vAlign w:val="center"/>
            <w:hideMark/>
          </w:tcPr>
          <w:p w14:paraId="33F76FE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68C48F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ED8B1A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A23CAA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6A23307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307AC2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386473B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00B71C2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BBED4C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32F50E3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gridSpan w:val="2"/>
            <w:tcBorders>
              <w:top w:val="nil"/>
              <w:left w:val="nil"/>
              <w:bottom w:val="single" w:sz="4" w:space="0" w:color="auto"/>
              <w:right w:val="single" w:sz="4" w:space="0" w:color="auto"/>
            </w:tcBorders>
            <w:noWrap/>
            <w:vAlign w:val="center"/>
            <w:hideMark/>
          </w:tcPr>
          <w:p w14:paraId="7E2F1CF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70784FF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665" w:type="dxa"/>
            <w:tcBorders>
              <w:top w:val="nil"/>
              <w:left w:val="nil"/>
              <w:bottom w:val="single" w:sz="4" w:space="0" w:color="auto"/>
              <w:right w:val="single" w:sz="4" w:space="0" w:color="auto"/>
            </w:tcBorders>
            <w:shd w:val="clear" w:color="000000" w:fill="D0D0D0"/>
            <w:noWrap/>
            <w:vAlign w:val="center"/>
            <w:hideMark/>
          </w:tcPr>
          <w:p w14:paraId="52A1B457"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r>
      <w:tr w:rsidR="00896817" w:rsidRPr="00DC56BA" w14:paraId="04102F4F"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5AA16B9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ECCC</w:t>
            </w:r>
          </w:p>
        </w:tc>
        <w:tc>
          <w:tcPr>
            <w:tcW w:w="1694" w:type="dxa"/>
            <w:tcBorders>
              <w:top w:val="nil"/>
              <w:left w:val="nil"/>
              <w:bottom w:val="single" w:sz="4" w:space="0" w:color="auto"/>
              <w:right w:val="single" w:sz="4" w:space="0" w:color="auto"/>
            </w:tcBorders>
            <w:vAlign w:val="center"/>
            <w:hideMark/>
          </w:tcPr>
          <w:p w14:paraId="7DAA7DE9"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Bukarešta, RO</w:t>
            </w:r>
          </w:p>
        </w:tc>
        <w:tc>
          <w:tcPr>
            <w:tcW w:w="6155" w:type="dxa"/>
            <w:tcBorders>
              <w:top w:val="nil"/>
              <w:left w:val="nil"/>
              <w:bottom w:val="single" w:sz="4" w:space="0" w:color="auto"/>
              <w:right w:val="single" w:sz="4" w:space="0" w:color="auto"/>
            </w:tcBorders>
            <w:vAlign w:val="center"/>
            <w:hideMark/>
          </w:tcPr>
          <w:p w14:paraId="10AD5AF8"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bookmarkStart w:id="53" w:name="RANGE!F54"/>
            <w:r w:rsidRPr="00DC56BA">
              <w:rPr>
                <w:rFonts w:ascii="Times New Roman" w:hAnsi="Times New Roman"/>
                <w:noProof/>
                <w:color w:val="000000"/>
                <w:sz w:val="16"/>
              </w:rPr>
              <w:t>Evropski industrijski, tehnološki in raziskovalni kompetenčni center za kibernetsko varnost</w:t>
            </w:r>
            <w:bookmarkEnd w:id="53"/>
          </w:p>
        </w:tc>
        <w:tc>
          <w:tcPr>
            <w:tcW w:w="664" w:type="dxa"/>
            <w:tcBorders>
              <w:top w:val="nil"/>
              <w:left w:val="nil"/>
              <w:bottom w:val="single" w:sz="4" w:space="0" w:color="auto"/>
              <w:right w:val="single" w:sz="4" w:space="0" w:color="auto"/>
            </w:tcBorders>
            <w:noWrap/>
            <w:vAlign w:val="center"/>
            <w:hideMark/>
          </w:tcPr>
          <w:p w14:paraId="6587915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CE0A29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0CAFDE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67A9E5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91873C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A1D5CE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382B13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37D5388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9E6CA6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75EF4A5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78051BD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770AE92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5" w:type="dxa"/>
            <w:tcBorders>
              <w:top w:val="nil"/>
              <w:left w:val="nil"/>
              <w:bottom w:val="single" w:sz="4" w:space="0" w:color="auto"/>
              <w:right w:val="single" w:sz="4" w:space="0" w:color="auto"/>
            </w:tcBorders>
            <w:shd w:val="clear" w:color="000000" w:fill="D0D0D0"/>
            <w:noWrap/>
            <w:vAlign w:val="center"/>
            <w:hideMark/>
          </w:tcPr>
          <w:p w14:paraId="789EEDA8"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r>
      <w:tr w:rsidR="00896817" w:rsidRPr="00DC56BA" w14:paraId="69244DF5"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7BF3A51D"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EIT</w:t>
            </w:r>
          </w:p>
        </w:tc>
        <w:tc>
          <w:tcPr>
            <w:tcW w:w="1694" w:type="dxa"/>
            <w:tcBorders>
              <w:top w:val="nil"/>
              <w:left w:val="nil"/>
              <w:bottom w:val="single" w:sz="4" w:space="0" w:color="auto"/>
              <w:right w:val="single" w:sz="4" w:space="0" w:color="auto"/>
            </w:tcBorders>
            <w:vAlign w:val="center"/>
            <w:hideMark/>
          </w:tcPr>
          <w:p w14:paraId="4D124B4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Budimpešta, HU</w:t>
            </w:r>
          </w:p>
        </w:tc>
        <w:tc>
          <w:tcPr>
            <w:tcW w:w="6155" w:type="dxa"/>
            <w:tcBorders>
              <w:top w:val="nil"/>
              <w:left w:val="nil"/>
              <w:bottom w:val="single" w:sz="4" w:space="0" w:color="auto"/>
              <w:right w:val="single" w:sz="4" w:space="0" w:color="auto"/>
            </w:tcBorders>
            <w:vAlign w:val="center"/>
            <w:hideMark/>
          </w:tcPr>
          <w:p w14:paraId="51E0069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inštitut za inovacije in tehnologijo</w:t>
            </w:r>
          </w:p>
        </w:tc>
        <w:tc>
          <w:tcPr>
            <w:tcW w:w="664" w:type="dxa"/>
            <w:tcBorders>
              <w:top w:val="nil"/>
              <w:left w:val="nil"/>
              <w:bottom w:val="single" w:sz="4" w:space="0" w:color="auto"/>
              <w:right w:val="single" w:sz="4" w:space="0" w:color="auto"/>
            </w:tcBorders>
            <w:noWrap/>
            <w:vAlign w:val="center"/>
            <w:hideMark/>
          </w:tcPr>
          <w:p w14:paraId="1A6AAAF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92DE88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413F37B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14A820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26A8EF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CFABC4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A16760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gridSpan w:val="2"/>
            <w:tcBorders>
              <w:top w:val="nil"/>
              <w:left w:val="nil"/>
              <w:bottom w:val="single" w:sz="4" w:space="0" w:color="auto"/>
              <w:right w:val="single" w:sz="4" w:space="0" w:color="auto"/>
            </w:tcBorders>
            <w:noWrap/>
            <w:vAlign w:val="center"/>
            <w:hideMark/>
          </w:tcPr>
          <w:p w14:paraId="2ABB53F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6F903D7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0B939E5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4" w:type="dxa"/>
            <w:gridSpan w:val="2"/>
            <w:tcBorders>
              <w:top w:val="nil"/>
              <w:left w:val="nil"/>
              <w:bottom w:val="single" w:sz="4" w:space="0" w:color="auto"/>
              <w:right w:val="single" w:sz="4" w:space="0" w:color="auto"/>
            </w:tcBorders>
            <w:noWrap/>
            <w:vAlign w:val="center"/>
            <w:hideMark/>
          </w:tcPr>
          <w:p w14:paraId="392DE61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tcBorders>
              <w:top w:val="nil"/>
              <w:left w:val="nil"/>
              <w:bottom w:val="single" w:sz="4" w:space="0" w:color="auto"/>
              <w:right w:val="single" w:sz="4" w:space="0" w:color="auto"/>
            </w:tcBorders>
            <w:noWrap/>
            <w:vAlign w:val="center"/>
            <w:hideMark/>
          </w:tcPr>
          <w:p w14:paraId="30E0D79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665" w:type="dxa"/>
            <w:tcBorders>
              <w:top w:val="nil"/>
              <w:left w:val="nil"/>
              <w:bottom w:val="single" w:sz="4" w:space="0" w:color="auto"/>
              <w:right w:val="single" w:sz="4" w:space="0" w:color="auto"/>
            </w:tcBorders>
            <w:shd w:val="clear" w:color="000000" w:fill="D0D0D0"/>
            <w:noWrap/>
            <w:vAlign w:val="center"/>
            <w:hideMark/>
          </w:tcPr>
          <w:p w14:paraId="3CBAE65D"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r>
      <w:tr w:rsidR="00896817" w:rsidRPr="00DC56BA" w14:paraId="13D16D6D"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30CF977B"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EU-Rail</w:t>
            </w:r>
          </w:p>
        </w:tc>
        <w:tc>
          <w:tcPr>
            <w:tcW w:w="1694" w:type="dxa"/>
            <w:tcBorders>
              <w:top w:val="nil"/>
              <w:left w:val="nil"/>
              <w:bottom w:val="single" w:sz="4" w:space="0" w:color="auto"/>
              <w:right w:val="single" w:sz="4" w:space="0" w:color="auto"/>
            </w:tcBorders>
            <w:vAlign w:val="center"/>
            <w:hideMark/>
          </w:tcPr>
          <w:p w14:paraId="26F31D9B"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57C38791"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evropske železnice</w:t>
            </w:r>
          </w:p>
        </w:tc>
        <w:tc>
          <w:tcPr>
            <w:tcW w:w="664" w:type="dxa"/>
            <w:tcBorders>
              <w:top w:val="nil"/>
              <w:left w:val="nil"/>
              <w:bottom w:val="single" w:sz="4" w:space="0" w:color="auto"/>
              <w:right w:val="single" w:sz="4" w:space="0" w:color="auto"/>
            </w:tcBorders>
            <w:noWrap/>
            <w:vAlign w:val="center"/>
            <w:hideMark/>
          </w:tcPr>
          <w:p w14:paraId="0334B1B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792DD3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83CC2F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E0FB17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4B178C9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6178D0A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72E943B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gridSpan w:val="2"/>
            <w:tcBorders>
              <w:top w:val="nil"/>
              <w:left w:val="nil"/>
              <w:bottom w:val="single" w:sz="4" w:space="0" w:color="auto"/>
              <w:right w:val="single" w:sz="4" w:space="0" w:color="auto"/>
            </w:tcBorders>
            <w:noWrap/>
            <w:vAlign w:val="center"/>
            <w:hideMark/>
          </w:tcPr>
          <w:p w14:paraId="79D70A3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49B0825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1384A4F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gridSpan w:val="2"/>
            <w:tcBorders>
              <w:top w:val="nil"/>
              <w:left w:val="nil"/>
              <w:bottom w:val="single" w:sz="4" w:space="0" w:color="auto"/>
              <w:right w:val="single" w:sz="4" w:space="0" w:color="auto"/>
            </w:tcBorders>
            <w:noWrap/>
            <w:vAlign w:val="center"/>
            <w:hideMark/>
          </w:tcPr>
          <w:p w14:paraId="62B9400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77DAB53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5" w:type="dxa"/>
            <w:tcBorders>
              <w:top w:val="nil"/>
              <w:left w:val="nil"/>
              <w:bottom w:val="single" w:sz="4" w:space="0" w:color="auto"/>
              <w:right w:val="single" w:sz="4" w:space="0" w:color="auto"/>
            </w:tcBorders>
            <w:shd w:val="clear" w:color="000000" w:fill="D0D0D0"/>
            <w:noWrap/>
            <w:vAlign w:val="center"/>
            <w:hideMark/>
          </w:tcPr>
          <w:p w14:paraId="1C6618C8"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r>
      <w:tr w:rsidR="00896817" w:rsidRPr="00DC56BA" w14:paraId="10F38B3B"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645FADFC"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EuroHPC</w:t>
            </w:r>
          </w:p>
        </w:tc>
        <w:tc>
          <w:tcPr>
            <w:tcW w:w="1694" w:type="dxa"/>
            <w:tcBorders>
              <w:top w:val="nil"/>
              <w:left w:val="nil"/>
              <w:bottom w:val="single" w:sz="4" w:space="0" w:color="auto"/>
              <w:right w:val="single" w:sz="4" w:space="0" w:color="auto"/>
            </w:tcBorders>
            <w:vAlign w:val="center"/>
            <w:hideMark/>
          </w:tcPr>
          <w:p w14:paraId="45A2900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 LU</w:t>
            </w:r>
          </w:p>
        </w:tc>
        <w:tc>
          <w:tcPr>
            <w:tcW w:w="6155" w:type="dxa"/>
            <w:tcBorders>
              <w:top w:val="nil"/>
              <w:left w:val="nil"/>
              <w:bottom w:val="single" w:sz="4" w:space="0" w:color="auto"/>
              <w:right w:val="single" w:sz="4" w:space="0" w:color="auto"/>
            </w:tcBorders>
            <w:vAlign w:val="center"/>
            <w:hideMark/>
          </w:tcPr>
          <w:p w14:paraId="087B9969"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evropsko visokozmogljivostno računalništvo</w:t>
            </w:r>
          </w:p>
        </w:tc>
        <w:tc>
          <w:tcPr>
            <w:tcW w:w="664" w:type="dxa"/>
            <w:tcBorders>
              <w:top w:val="nil"/>
              <w:left w:val="nil"/>
              <w:bottom w:val="single" w:sz="4" w:space="0" w:color="auto"/>
              <w:right w:val="single" w:sz="4" w:space="0" w:color="auto"/>
            </w:tcBorders>
            <w:noWrap/>
            <w:vAlign w:val="center"/>
            <w:hideMark/>
          </w:tcPr>
          <w:p w14:paraId="08B90E3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3E6308E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85882B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69BA4A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4C08BCB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063D744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7EA39F6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gridSpan w:val="2"/>
            <w:tcBorders>
              <w:top w:val="nil"/>
              <w:left w:val="nil"/>
              <w:bottom w:val="single" w:sz="4" w:space="0" w:color="auto"/>
              <w:right w:val="single" w:sz="4" w:space="0" w:color="auto"/>
            </w:tcBorders>
            <w:noWrap/>
            <w:vAlign w:val="center"/>
            <w:hideMark/>
          </w:tcPr>
          <w:p w14:paraId="66277F7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4530AD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tcBorders>
              <w:top w:val="nil"/>
              <w:left w:val="nil"/>
              <w:bottom w:val="single" w:sz="4" w:space="0" w:color="auto"/>
              <w:right w:val="single" w:sz="4" w:space="0" w:color="auto"/>
            </w:tcBorders>
            <w:noWrap/>
            <w:vAlign w:val="center"/>
            <w:hideMark/>
          </w:tcPr>
          <w:p w14:paraId="50D2F26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664" w:type="dxa"/>
            <w:gridSpan w:val="2"/>
            <w:tcBorders>
              <w:top w:val="nil"/>
              <w:left w:val="nil"/>
              <w:bottom w:val="single" w:sz="4" w:space="0" w:color="auto"/>
              <w:right w:val="single" w:sz="4" w:space="0" w:color="auto"/>
            </w:tcBorders>
            <w:noWrap/>
            <w:vAlign w:val="center"/>
            <w:hideMark/>
          </w:tcPr>
          <w:p w14:paraId="47AA4AA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6AFE144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665" w:type="dxa"/>
            <w:tcBorders>
              <w:top w:val="nil"/>
              <w:left w:val="nil"/>
              <w:bottom w:val="single" w:sz="4" w:space="0" w:color="auto"/>
              <w:right w:val="single" w:sz="4" w:space="0" w:color="auto"/>
            </w:tcBorders>
            <w:shd w:val="clear" w:color="000000" w:fill="D0D0D0"/>
            <w:noWrap/>
            <w:vAlign w:val="center"/>
            <w:hideMark/>
          </w:tcPr>
          <w:p w14:paraId="305D9395"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16</w:t>
            </w:r>
          </w:p>
        </w:tc>
      </w:tr>
      <w:tr w:rsidR="00896817" w:rsidRPr="00DC56BA" w14:paraId="7A56F630"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6A31109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F4E</w:t>
            </w:r>
          </w:p>
        </w:tc>
        <w:tc>
          <w:tcPr>
            <w:tcW w:w="1694" w:type="dxa"/>
            <w:tcBorders>
              <w:top w:val="nil"/>
              <w:left w:val="nil"/>
              <w:bottom w:val="single" w:sz="4" w:space="0" w:color="auto"/>
              <w:right w:val="single" w:sz="4" w:space="0" w:color="auto"/>
            </w:tcBorders>
            <w:vAlign w:val="center"/>
            <w:hideMark/>
          </w:tcPr>
          <w:p w14:paraId="7755D5C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Barcelona, ES</w:t>
            </w:r>
          </w:p>
        </w:tc>
        <w:tc>
          <w:tcPr>
            <w:tcW w:w="6155" w:type="dxa"/>
            <w:tcBorders>
              <w:top w:val="nil"/>
              <w:left w:val="nil"/>
              <w:bottom w:val="single" w:sz="4" w:space="0" w:color="auto"/>
              <w:right w:val="single" w:sz="4" w:space="0" w:color="auto"/>
            </w:tcBorders>
            <w:vAlign w:val="center"/>
            <w:hideMark/>
          </w:tcPr>
          <w:p w14:paraId="32F82A16"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Fuzija za energijo</w:t>
            </w:r>
          </w:p>
        </w:tc>
        <w:tc>
          <w:tcPr>
            <w:tcW w:w="664" w:type="dxa"/>
            <w:tcBorders>
              <w:top w:val="nil"/>
              <w:left w:val="nil"/>
              <w:bottom w:val="single" w:sz="4" w:space="0" w:color="auto"/>
              <w:right w:val="single" w:sz="4" w:space="0" w:color="auto"/>
            </w:tcBorders>
            <w:noWrap/>
            <w:vAlign w:val="center"/>
            <w:hideMark/>
          </w:tcPr>
          <w:p w14:paraId="7573575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4EAC48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D81545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58C7DE6"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664" w:type="dxa"/>
            <w:tcBorders>
              <w:top w:val="nil"/>
              <w:left w:val="nil"/>
              <w:bottom w:val="single" w:sz="4" w:space="0" w:color="auto"/>
              <w:right w:val="single" w:sz="4" w:space="0" w:color="auto"/>
            </w:tcBorders>
            <w:noWrap/>
            <w:vAlign w:val="center"/>
            <w:hideMark/>
          </w:tcPr>
          <w:p w14:paraId="79C6853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gridSpan w:val="2"/>
            <w:tcBorders>
              <w:top w:val="nil"/>
              <w:left w:val="nil"/>
              <w:bottom w:val="single" w:sz="4" w:space="0" w:color="auto"/>
              <w:right w:val="single" w:sz="4" w:space="0" w:color="auto"/>
            </w:tcBorders>
            <w:noWrap/>
            <w:vAlign w:val="center"/>
            <w:hideMark/>
          </w:tcPr>
          <w:p w14:paraId="4FF0A22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64" w:type="dxa"/>
            <w:tcBorders>
              <w:top w:val="nil"/>
              <w:left w:val="nil"/>
              <w:bottom w:val="single" w:sz="4" w:space="0" w:color="auto"/>
              <w:right w:val="single" w:sz="4" w:space="0" w:color="auto"/>
            </w:tcBorders>
            <w:noWrap/>
            <w:vAlign w:val="center"/>
            <w:hideMark/>
          </w:tcPr>
          <w:p w14:paraId="5D8AC8C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664" w:type="dxa"/>
            <w:gridSpan w:val="2"/>
            <w:tcBorders>
              <w:top w:val="nil"/>
              <w:left w:val="nil"/>
              <w:bottom w:val="single" w:sz="4" w:space="0" w:color="auto"/>
              <w:right w:val="single" w:sz="4" w:space="0" w:color="auto"/>
            </w:tcBorders>
            <w:noWrap/>
            <w:vAlign w:val="center"/>
            <w:hideMark/>
          </w:tcPr>
          <w:p w14:paraId="3046579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64" w:type="dxa"/>
            <w:tcBorders>
              <w:top w:val="nil"/>
              <w:left w:val="nil"/>
              <w:bottom w:val="single" w:sz="4" w:space="0" w:color="auto"/>
              <w:right w:val="single" w:sz="4" w:space="0" w:color="auto"/>
            </w:tcBorders>
            <w:noWrap/>
            <w:vAlign w:val="center"/>
            <w:hideMark/>
          </w:tcPr>
          <w:p w14:paraId="159BCE2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664" w:type="dxa"/>
            <w:tcBorders>
              <w:top w:val="nil"/>
              <w:left w:val="nil"/>
              <w:bottom w:val="single" w:sz="4" w:space="0" w:color="auto"/>
              <w:right w:val="single" w:sz="4" w:space="0" w:color="auto"/>
            </w:tcBorders>
            <w:noWrap/>
            <w:vAlign w:val="center"/>
            <w:hideMark/>
          </w:tcPr>
          <w:p w14:paraId="154120F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664" w:type="dxa"/>
            <w:gridSpan w:val="2"/>
            <w:tcBorders>
              <w:top w:val="nil"/>
              <w:left w:val="nil"/>
              <w:bottom w:val="single" w:sz="4" w:space="0" w:color="auto"/>
              <w:right w:val="single" w:sz="4" w:space="0" w:color="auto"/>
            </w:tcBorders>
            <w:noWrap/>
            <w:vAlign w:val="center"/>
            <w:hideMark/>
          </w:tcPr>
          <w:p w14:paraId="7E995E7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664" w:type="dxa"/>
            <w:tcBorders>
              <w:top w:val="nil"/>
              <w:left w:val="nil"/>
              <w:bottom w:val="single" w:sz="4" w:space="0" w:color="auto"/>
              <w:right w:val="single" w:sz="4" w:space="0" w:color="auto"/>
            </w:tcBorders>
            <w:noWrap/>
            <w:vAlign w:val="center"/>
            <w:hideMark/>
          </w:tcPr>
          <w:p w14:paraId="5CC90B4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86</w:t>
            </w:r>
          </w:p>
        </w:tc>
        <w:tc>
          <w:tcPr>
            <w:tcW w:w="665" w:type="dxa"/>
            <w:tcBorders>
              <w:top w:val="nil"/>
              <w:left w:val="nil"/>
              <w:bottom w:val="single" w:sz="4" w:space="0" w:color="auto"/>
              <w:right w:val="single" w:sz="4" w:space="0" w:color="auto"/>
            </w:tcBorders>
            <w:shd w:val="clear" w:color="000000" w:fill="D0D0D0"/>
            <w:noWrap/>
            <w:vAlign w:val="center"/>
            <w:hideMark/>
          </w:tcPr>
          <w:p w14:paraId="27C2E1A3"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149</w:t>
            </w:r>
          </w:p>
        </w:tc>
      </w:tr>
      <w:tr w:rsidR="00896817" w:rsidRPr="00DC56BA" w14:paraId="4F3260F7"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752F96A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IHI</w:t>
            </w:r>
          </w:p>
        </w:tc>
        <w:tc>
          <w:tcPr>
            <w:tcW w:w="1694" w:type="dxa"/>
            <w:tcBorders>
              <w:top w:val="nil"/>
              <w:left w:val="nil"/>
              <w:bottom w:val="single" w:sz="4" w:space="0" w:color="auto"/>
              <w:right w:val="single" w:sz="4" w:space="0" w:color="auto"/>
            </w:tcBorders>
            <w:vAlign w:val="center"/>
            <w:hideMark/>
          </w:tcPr>
          <w:p w14:paraId="3DB48C2B"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52722A4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Pobuda za inovativno zdravje</w:t>
            </w:r>
          </w:p>
        </w:tc>
        <w:tc>
          <w:tcPr>
            <w:tcW w:w="664" w:type="dxa"/>
            <w:tcBorders>
              <w:top w:val="nil"/>
              <w:left w:val="nil"/>
              <w:bottom w:val="single" w:sz="4" w:space="0" w:color="auto"/>
              <w:right w:val="single" w:sz="4" w:space="0" w:color="auto"/>
            </w:tcBorders>
            <w:noWrap/>
            <w:vAlign w:val="center"/>
            <w:hideMark/>
          </w:tcPr>
          <w:p w14:paraId="00CDE6A1"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76155E5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2CD2189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307039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F21BFC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1CC6FBCE"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8B6BE6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64" w:type="dxa"/>
            <w:gridSpan w:val="2"/>
            <w:tcBorders>
              <w:top w:val="nil"/>
              <w:left w:val="nil"/>
              <w:bottom w:val="single" w:sz="4" w:space="0" w:color="auto"/>
              <w:right w:val="single" w:sz="4" w:space="0" w:color="auto"/>
            </w:tcBorders>
            <w:noWrap/>
            <w:vAlign w:val="center"/>
            <w:hideMark/>
          </w:tcPr>
          <w:p w14:paraId="35B2D0C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280042F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64" w:type="dxa"/>
            <w:tcBorders>
              <w:top w:val="nil"/>
              <w:left w:val="nil"/>
              <w:bottom w:val="single" w:sz="4" w:space="0" w:color="auto"/>
              <w:right w:val="single" w:sz="4" w:space="0" w:color="auto"/>
            </w:tcBorders>
            <w:noWrap/>
            <w:vAlign w:val="center"/>
            <w:hideMark/>
          </w:tcPr>
          <w:p w14:paraId="2D154A42"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24CE819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14F7AB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5" w:type="dxa"/>
            <w:tcBorders>
              <w:top w:val="nil"/>
              <w:left w:val="nil"/>
              <w:bottom w:val="single" w:sz="4" w:space="0" w:color="auto"/>
              <w:right w:val="single" w:sz="4" w:space="0" w:color="auto"/>
            </w:tcBorders>
            <w:shd w:val="clear" w:color="000000" w:fill="D0D0D0"/>
            <w:noWrap/>
            <w:vAlign w:val="center"/>
            <w:hideMark/>
          </w:tcPr>
          <w:p w14:paraId="0123A30A"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r>
      <w:tr w:rsidR="00896817" w:rsidRPr="00DC56BA" w14:paraId="198B2D38"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53A9304D"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SESAR 3</w:t>
            </w:r>
          </w:p>
        </w:tc>
        <w:tc>
          <w:tcPr>
            <w:tcW w:w="1694" w:type="dxa"/>
            <w:tcBorders>
              <w:top w:val="nil"/>
              <w:left w:val="nil"/>
              <w:bottom w:val="single" w:sz="4" w:space="0" w:color="auto"/>
              <w:right w:val="single" w:sz="4" w:space="0" w:color="auto"/>
            </w:tcBorders>
            <w:vAlign w:val="center"/>
            <w:hideMark/>
          </w:tcPr>
          <w:p w14:paraId="1CAED11E"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799928E3"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raziskave o upravljanju zračnega prometa enotnega evropskega neba 3</w:t>
            </w:r>
          </w:p>
        </w:tc>
        <w:tc>
          <w:tcPr>
            <w:tcW w:w="664" w:type="dxa"/>
            <w:tcBorders>
              <w:top w:val="nil"/>
              <w:left w:val="nil"/>
              <w:bottom w:val="single" w:sz="4" w:space="0" w:color="auto"/>
              <w:right w:val="single" w:sz="4" w:space="0" w:color="auto"/>
            </w:tcBorders>
            <w:noWrap/>
            <w:vAlign w:val="center"/>
            <w:hideMark/>
          </w:tcPr>
          <w:p w14:paraId="03C2872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8C6977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5AC821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607CDD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04700234"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811439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295B6C6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335B404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4EBDC3D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610F56C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24815FF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124C8099"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5" w:type="dxa"/>
            <w:tcBorders>
              <w:top w:val="nil"/>
              <w:left w:val="nil"/>
              <w:bottom w:val="single" w:sz="4" w:space="0" w:color="auto"/>
              <w:right w:val="single" w:sz="4" w:space="0" w:color="auto"/>
            </w:tcBorders>
            <w:shd w:val="clear" w:color="000000" w:fill="D0D0D0"/>
            <w:noWrap/>
            <w:vAlign w:val="center"/>
            <w:hideMark/>
          </w:tcPr>
          <w:p w14:paraId="1BEE2196"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r>
      <w:tr w:rsidR="00896817" w:rsidRPr="00DC56BA" w14:paraId="73D76BBF" w14:textId="77777777" w:rsidTr="00396287">
        <w:trPr>
          <w:gridAfter w:val="1"/>
          <w:wAfter w:w="9" w:type="dxa"/>
          <w:trHeight w:val="201"/>
        </w:trPr>
        <w:tc>
          <w:tcPr>
            <w:tcW w:w="1542" w:type="dxa"/>
            <w:tcBorders>
              <w:top w:val="nil"/>
              <w:left w:val="single" w:sz="4" w:space="0" w:color="auto"/>
              <w:bottom w:val="single" w:sz="4" w:space="0" w:color="auto"/>
              <w:right w:val="single" w:sz="4" w:space="0" w:color="auto"/>
            </w:tcBorders>
            <w:vAlign w:val="center"/>
            <w:hideMark/>
          </w:tcPr>
          <w:p w14:paraId="0B5279E4"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SNS</w:t>
            </w:r>
          </w:p>
        </w:tc>
        <w:tc>
          <w:tcPr>
            <w:tcW w:w="1694" w:type="dxa"/>
            <w:tcBorders>
              <w:top w:val="nil"/>
              <w:left w:val="nil"/>
              <w:bottom w:val="single" w:sz="4" w:space="0" w:color="auto"/>
              <w:right w:val="single" w:sz="4" w:space="0" w:color="auto"/>
            </w:tcBorders>
            <w:vAlign w:val="center"/>
            <w:hideMark/>
          </w:tcPr>
          <w:p w14:paraId="761ACA4F"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6155" w:type="dxa"/>
            <w:tcBorders>
              <w:top w:val="nil"/>
              <w:left w:val="nil"/>
              <w:bottom w:val="single" w:sz="4" w:space="0" w:color="auto"/>
              <w:right w:val="single" w:sz="4" w:space="0" w:color="auto"/>
            </w:tcBorders>
            <w:vAlign w:val="center"/>
            <w:hideMark/>
          </w:tcPr>
          <w:p w14:paraId="7CD03886" w14:textId="77777777" w:rsidR="0012668E" w:rsidRPr="00DC56BA" w:rsidRDefault="0012668E" w:rsidP="0012668E">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Skupno podjetje za pametna omrežja in storitve</w:t>
            </w:r>
          </w:p>
        </w:tc>
        <w:tc>
          <w:tcPr>
            <w:tcW w:w="664" w:type="dxa"/>
            <w:tcBorders>
              <w:top w:val="nil"/>
              <w:left w:val="nil"/>
              <w:bottom w:val="single" w:sz="4" w:space="0" w:color="auto"/>
              <w:right w:val="single" w:sz="4" w:space="0" w:color="auto"/>
            </w:tcBorders>
            <w:noWrap/>
            <w:vAlign w:val="center"/>
            <w:hideMark/>
          </w:tcPr>
          <w:p w14:paraId="5B15686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F52739B"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7929F2BF"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tcBorders>
              <w:top w:val="nil"/>
              <w:left w:val="nil"/>
              <w:bottom w:val="single" w:sz="4" w:space="0" w:color="auto"/>
              <w:right w:val="single" w:sz="4" w:space="0" w:color="auto"/>
            </w:tcBorders>
            <w:noWrap/>
            <w:vAlign w:val="center"/>
            <w:hideMark/>
          </w:tcPr>
          <w:p w14:paraId="595289BD"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4E7AF758"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64" w:type="dxa"/>
            <w:gridSpan w:val="2"/>
            <w:tcBorders>
              <w:top w:val="nil"/>
              <w:left w:val="nil"/>
              <w:bottom w:val="single" w:sz="4" w:space="0" w:color="auto"/>
              <w:right w:val="single" w:sz="4" w:space="0" w:color="auto"/>
            </w:tcBorders>
            <w:noWrap/>
            <w:vAlign w:val="center"/>
            <w:hideMark/>
          </w:tcPr>
          <w:p w14:paraId="5E6FC315"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009BEDD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gridSpan w:val="2"/>
            <w:tcBorders>
              <w:top w:val="nil"/>
              <w:left w:val="nil"/>
              <w:bottom w:val="single" w:sz="4" w:space="0" w:color="auto"/>
              <w:right w:val="single" w:sz="4" w:space="0" w:color="auto"/>
            </w:tcBorders>
            <w:noWrap/>
            <w:vAlign w:val="center"/>
            <w:hideMark/>
          </w:tcPr>
          <w:p w14:paraId="790062EA"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64" w:type="dxa"/>
            <w:tcBorders>
              <w:top w:val="nil"/>
              <w:left w:val="nil"/>
              <w:bottom w:val="single" w:sz="4" w:space="0" w:color="auto"/>
              <w:right w:val="single" w:sz="4" w:space="0" w:color="auto"/>
            </w:tcBorders>
            <w:noWrap/>
            <w:vAlign w:val="center"/>
            <w:hideMark/>
          </w:tcPr>
          <w:p w14:paraId="1EDF96FC"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64" w:type="dxa"/>
            <w:tcBorders>
              <w:top w:val="nil"/>
              <w:left w:val="nil"/>
              <w:bottom w:val="single" w:sz="4" w:space="0" w:color="auto"/>
              <w:right w:val="single" w:sz="4" w:space="0" w:color="auto"/>
            </w:tcBorders>
            <w:noWrap/>
            <w:vAlign w:val="center"/>
            <w:hideMark/>
          </w:tcPr>
          <w:p w14:paraId="02AFF6D3"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64" w:type="dxa"/>
            <w:gridSpan w:val="2"/>
            <w:tcBorders>
              <w:top w:val="nil"/>
              <w:left w:val="nil"/>
              <w:bottom w:val="single" w:sz="4" w:space="0" w:color="auto"/>
              <w:right w:val="single" w:sz="4" w:space="0" w:color="auto"/>
            </w:tcBorders>
            <w:noWrap/>
            <w:vAlign w:val="center"/>
            <w:hideMark/>
          </w:tcPr>
          <w:p w14:paraId="339CB5C0"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64" w:type="dxa"/>
            <w:tcBorders>
              <w:top w:val="nil"/>
              <w:left w:val="nil"/>
              <w:bottom w:val="single" w:sz="4" w:space="0" w:color="auto"/>
              <w:right w:val="single" w:sz="4" w:space="0" w:color="auto"/>
            </w:tcBorders>
            <w:noWrap/>
            <w:vAlign w:val="center"/>
            <w:hideMark/>
          </w:tcPr>
          <w:p w14:paraId="1DF549F7" w14:textId="77777777" w:rsidR="0012668E" w:rsidRPr="00DC56BA" w:rsidRDefault="0012668E" w:rsidP="0012668E">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65" w:type="dxa"/>
            <w:tcBorders>
              <w:top w:val="nil"/>
              <w:left w:val="nil"/>
              <w:bottom w:val="single" w:sz="4" w:space="0" w:color="auto"/>
              <w:right w:val="single" w:sz="4" w:space="0" w:color="auto"/>
            </w:tcBorders>
            <w:shd w:val="clear" w:color="000000" w:fill="D0D0D0"/>
            <w:noWrap/>
            <w:vAlign w:val="center"/>
            <w:hideMark/>
          </w:tcPr>
          <w:p w14:paraId="66235096"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r>
      <w:tr w:rsidR="0012668E" w:rsidRPr="00DC56BA" w14:paraId="5A2A9156" w14:textId="77777777" w:rsidTr="00396287">
        <w:trPr>
          <w:gridAfter w:val="1"/>
          <w:wAfter w:w="9" w:type="dxa"/>
          <w:trHeight w:val="201"/>
        </w:trPr>
        <w:tc>
          <w:tcPr>
            <w:tcW w:w="9391" w:type="dxa"/>
            <w:gridSpan w:val="3"/>
            <w:tcBorders>
              <w:top w:val="single" w:sz="4" w:space="0" w:color="auto"/>
              <w:left w:val="single" w:sz="4" w:space="0" w:color="auto"/>
              <w:bottom w:val="single" w:sz="4" w:space="0" w:color="auto"/>
              <w:right w:val="single" w:sz="4" w:space="0" w:color="000000"/>
            </w:tcBorders>
            <w:shd w:val="clear" w:color="000000" w:fill="DAE9F8"/>
            <w:noWrap/>
            <w:vAlign w:val="bottom"/>
            <w:hideMark/>
          </w:tcPr>
          <w:p w14:paraId="2A4D75C0" w14:textId="77777777" w:rsidR="0012668E" w:rsidRPr="00DC56BA" w:rsidRDefault="0012668E" w:rsidP="0012668E">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Agencije skupaj</w:t>
            </w:r>
          </w:p>
        </w:tc>
        <w:tc>
          <w:tcPr>
            <w:tcW w:w="664" w:type="dxa"/>
            <w:tcBorders>
              <w:top w:val="nil"/>
              <w:left w:val="nil"/>
              <w:bottom w:val="single" w:sz="4" w:space="0" w:color="auto"/>
              <w:right w:val="single" w:sz="4" w:space="0" w:color="auto"/>
            </w:tcBorders>
            <w:shd w:val="clear" w:color="000000" w:fill="DAE9F8"/>
            <w:noWrap/>
            <w:vAlign w:val="center"/>
            <w:hideMark/>
          </w:tcPr>
          <w:p w14:paraId="78AB07DC"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664" w:type="dxa"/>
            <w:tcBorders>
              <w:top w:val="nil"/>
              <w:left w:val="nil"/>
              <w:bottom w:val="single" w:sz="4" w:space="0" w:color="auto"/>
              <w:right w:val="single" w:sz="4" w:space="0" w:color="auto"/>
            </w:tcBorders>
            <w:shd w:val="clear" w:color="000000" w:fill="DAE9F8"/>
            <w:noWrap/>
            <w:vAlign w:val="center"/>
            <w:hideMark/>
          </w:tcPr>
          <w:p w14:paraId="54597D3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w:t>
            </w:r>
          </w:p>
        </w:tc>
        <w:tc>
          <w:tcPr>
            <w:tcW w:w="664" w:type="dxa"/>
            <w:gridSpan w:val="2"/>
            <w:tcBorders>
              <w:top w:val="nil"/>
              <w:left w:val="nil"/>
              <w:bottom w:val="single" w:sz="4" w:space="0" w:color="auto"/>
              <w:right w:val="single" w:sz="4" w:space="0" w:color="auto"/>
            </w:tcBorders>
            <w:shd w:val="clear" w:color="000000" w:fill="DAE9F8"/>
            <w:noWrap/>
            <w:vAlign w:val="center"/>
            <w:hideMark/>
          </w:tcPr>
          <w:p w14:paraId="08251E8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w:t>
            </w:r>
          </w:p>
        </w:tc>
        <w:tc>
          <w:tcPr>
            <w:tcW w:w="664" w:type="dxa"/>
            <w:tcBorders>
              <w:top w:val="nil"/>
              <w:left w:val="nil"/>
              <w:bottom w:val="single" w:sz="4" w:space="0" w:color="auto"/>
              <w:right w:val="single" w:sz="4" w:space="0" w:color="auto"/>
            </w:tcBorders>
            <w:shd w:val="clear" w:color="000000" w:fill="DAE9F8"/>
            <w:noWrap/>
            <w:vAlign w:val="center"/>
            <w:hideMark/>
          </w:tcPr>
          <w:p w14:paraId="131073A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372</w:t>
            </w:r>
          </w:p>
        </w:tc>
        <w:tc>
          <w:tcPr>
            <w:tcW w:w="664" w:type="dxa"/>
            <w:tcBorders>
              <w:top w:val="nil"/>
              <w:left w:val="nil"/>
              <w:bottom w:val="single" w:sz="4" w:space="0" w:color="auto"/>
              <w:right w:val="single" w:sz="4" w:space="0" w:color="auto"/>
            </w:tcBorders>
            <w:shd w:val="clear" w:color="000000" w:fill="DAE9F8"/>
            <w:noWrap/>
            <w:vAlign w:val="center"/>
            <w:hideMark/>
          </w:tcPr>
          <w:p w14:paraId="79310B34"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99</w:t>
            </w:r>
          </w:p>
        </w:tc>
        <w:tc>
          <w:tcPr>
            <w:tcW w:w="664" w:type="dxa"/>
            <w:gridSpan w:val="2"/>
            <w:tcBorders>
              <w:top w:val="nil"/>
              <w:left w:val="nil"/>
              <w:bottom w:val="single" w:sz="4" w:space="0" w:color="auto"/>
              <w:right w:val="single" w:sz="4" w:space="0" w:color="auto"/>
            </w:tcBorders>
            <w:shd w:val="clear" w:color="000000" w:fill="DAE9F8"/>
            <w:noWrap/>
            <w:vAlign w:val="center"/>
            <w:hideMark/>
          </w:tcPr>
          <w:p w14:paraId="6987C5AC"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471</w:t>
            </w:r>
          </w:p>
        </w:tc>
        <w:tc>
          <w:tcPr>
            <w:tcW w:w="664" w:type="dxa"/>
            <w:tcBorders>
              <w:top w:val="nil"/>
              <w:left w:val="nil"/>
              <w:bottom w:val="single" w:sz="4" w:space="0" w:color="auto"/>
              <w:right w:val="single" w:sz="4" w:space="0" w:color="auto"/>
            </w:tcBorders>
            <w:shd w:val="clear" w:color="000000" w:fill="DAE9F8"/>
            <w:noWrap/>
            <w:vAlign w:val="center"/>
            <w:hideMark/>
          </w:tcPr>
          <w:p w14:paraId="18B73406"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1 414</w:t>
            </w:r>
          </w:p>
        </w:tc>
        <w:tc>
          <w:tcPr>
            <w:tcW w:w="664" w:type="dxa"/>
            <w:gridSpan w:val="2"/>
            <w:tcBorders>
              <w:top w:val="nil"/>
              <w:left w:val="nil"/>
              <w:bottom w:val="single" w:sz="4" w:space="0" w:color="auto"/>
              <w:right w:val="single" w:sz="4" w:space="0" w:color="auto"/>
            </w:tcBorders>
            <w:shd w:val="clear" w:color="000000" w:fill="DAE9F8"/>
            <w:noWrap/>
            <w:vAlign w:val="center"/>
            <w:hideMark/>
          </w:tcPr>
          <w:p w14:paraId="47538A2B"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600</w:t>
            </w:r>
          </w:p>
        </w:tc>
        <w:tc>
          <w:tcPr>
            <w:tcW w:w="664" w:type="dxa"/>
            <w:tcBorders>
              <w:top w:val="nil"/>
              <w:left w:val="nil"/>
              <w:bottom w:val="single" w:sz="4" w:space="0" w:color="auto"/>
              <w:right w:val="single" w:sz="4" w:space="0" w:color="auto"/>
            </w:tcBorders>
            <w:shd w:val="clear" w:color="000000" w:fill="DAE9F8"/>
            <w:noWrap/>
            <w:vAlign w:val="center"/>
            <w:hideMark/>
          </w:tcPr>
          <w:p w14:paraId="6AE8721A"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2 014</w:t>
            </w:r>
          </w:p>
        </w:tc>
        <w:tc>
          <w:tcPr>
            <w:tcW w:w="664" w:type="dxa"/>
            <w:tcBorders>
              <w:top w:val="nil"/>
              <w:left w:val="nil"/>
              <w:bottom w:val="single" w:sz="4" w:space="0" w:color="auto"/>
              <w:right w:val="single" w:sz="4" w:space="0" w:color="auto"/>
            </w:tcBorders>
            <w:shd w:val="clear" w:color="000000" w:fill="DAE9F8"/>
            <w:noWrap/>
            <w:vAlign w:val="center"/>
            <w:hideMark/>
          </w:tcPr>
          <w:p w14:paraId="726E5185"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1 954</w:t>
            </w:r>
          </w:p>
        </w:tc>
        <w:tc>
          <w:tcPr>
            <w:tcW w:w="664" w:type="dxa"/>
            <w:gridSpan w:val="2"/>
            <w:tcBorders>
              <w:top w:val="nil"/>
              <w:left w:val="nil"/>
              <w:bottom w:val="single" w:sz="4" w:space="0" w:color="auto"/>
              <w:right w:val="single" w:sz="4" w:space="0" w:color="auto"/>
            </w:tcBorders>
            <w:shd w:val="clear" w:color="000000" w:fill="DAE9F8"/>
            <w:noWrap/>
            <w:vAlign w:val="center"/>
            <w:hideMark/>
          </w:tcPr>
          <w:p w14:paraId="0D3A41BF"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1 781</w:t>
            </w:r>
          </w:p>
        </w:tc>
        <w:tc>
          <w:tcPr>
            <w:tcW w:w="664" w:type="dxa"/>
            <w:tcBorders>
              <w:top w:val="nil"/>
              <w:left w:val="nil"/>
              <w:bottom w:val="single" w:sz="4" w:space="0" w:color="auto"/>
              <w:right w:val="single" w:sz="4" w:space="0" w:color="auto"/>
            </w:tcBorders>
            <w:shd w:val="clear" w:color="000000" w:fill="DAE9F8"/>
            <w:noWrap/>
            <w:vAlign w:val="center"/>
            <w:hideMark/>
          </w:tcPr>
          <w:p w14:paraId="0EF8FB8E"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3 735</w:t>
            </w:r>
          </w:p>
        </w:tc>
        <w:tc>
          <w:tcPr>
            <w:tcW w:w="665" w:type="dxa"/>
            <w:tcBorders>
              <w:top w:val="nil"/>
              <w:left w:val="nil"/>
              <w:bottom w:val="single" w:sz="4" w:space="0" w:color="auto"/>
              <w:right w:val="single" w:sz="4" w:space="0" w:color="auto"/>
            </w:tcBorders>
            <w:shd w:val="clear" w:color="000000" w:fill="D0D0D0"/>
            <w:noWrap/>
            <w:vAlign w:val="center"/>
            <w:hideMark/>
          </w:tcPr>
          <w:p w14:paraId="00D72EC9" w14:textId="77777777" w:rsidR="0012668E" w:rsidRPr="00DC56BA" w:rsidRDefault="0012668E" w:rsidP="0012668E">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6 268</w:t>
            </w:r>
          </w:p>
        </w:tc>
      </w:tr>
    </w:tbl>
    <w:p w14:paraId="65688A04" w14:textId="77777777" w:rsidR="009C46A7" w:rsidRPr="00DC56BA" w:rsidRDefault="009C46A7">
      <w:pPr>
        <w:spacing w:after="0" w:line="240" w:lineRule="auto"/>
        <w:rPr>
          <w:rFonts w:ascii="Times New Roman" w:hAnsi="Times New Roman" w:cs="Times New Roman"/>
          <w:b/>
          <w:noProof/>
          <w:sz w:val="24"/>
          <w:szCs w:val="24"/>
        </w:rPr>
      </w:pPr>
      <w:r w:rsidRPr="00DC56BA">
        <w:rPr>
          <w:noProof/>
        </w:rPr>
        <w:br w:type="page"/>
      </w:r>
    </w:p>
    <w:p w14:paraId="2E355627" w14:textId="5DF043DE" w:rsidR="003D5447" w:rsidRPr="00DC56BA" w:rsidRDefault="003D5447" w:rsidP="003D5447">
      <w:pPr>
        <w:rPr>
          <w:rFonts w:ascii="Times New Roman" w:hAnsi="Times New Roman" w:cs="Times New Roman"/>
          <w:b/>
          <w:noProof/>
          <w:sz w:val="24"/>
          <w:szCs w:val="24"/>
        </w:rPr>
      </w:pPr>
      <w:r w:rsidRPr="00DC56BA">
        <w:rPr>
          <w:rFonts w:ascii="Times New Roman" w:hAnsi="Times New Roman"/>
          <w:b/>
          <w:noProof/>
          <w:sz w:val="24"/>
        </w:rPr>
        <w:t>Preglednica 25a – Porazdelitev po državljanstvu leta 2023</w:t>
      </w:r>
    </w:p>
    <w:tbl>
      <w:tblPr>
        <w:tblW w:w="22364" w:type="dxa"/>
        <w:tblLook w:val="04A0" w:firstRow="1" w:lastRow="0" w:firstColumn="1" w:lastColumn="0" w:noHBand="0" w:noVBand="1"/>
      </w:tblPr>
      <w:tblGrid>
        <w:gridCol w:w="1328"/>
        <w:gridCol w:w="1475"/>
        <w:gridCol w:w="5522"/>
        <w:gridCol w:w="477"/>
        <w:gridCol w:w="477"/>
        <w:gridCol w:w="477"/>
        <w:gridCol w:w="477"/>
        <w:gridCol w:w="477"/>
        <w:gridCol w:w="477"/>
        <w:gridCol w:w="477"/>
        <w:gridCol w:w="477"/>
        <w:gridCol w:w="477"/>
        <w:gridCol w:w="477"/>
        <w:gridCol w:w="477"/>
        <w:gridCol w:w="477"/>
        <w:gridCol w:w="477"/>
        <w:gridCol w:w="477"/>
        <w:gridCol w:w="477"/>
        <w:gridCol w:w="477"/>
        <w:gridCol w:w="477"/>
        <w:gridCol w:w="477"/>
        <w:gridCol w:w="477"/>
        <w:gridCol w:w="491"/>
        <w:gridCol w:w="477"/>
        <w:gridCol w:w="477"/>
        <w:gridCol w:w="477"/>
        <w:gridCol w:w="477"/>
        <w:gridCol w:w="477"/>
        <w:gridCol w:w="477"/>
        <w:gridCol w:w="477"/>
        <w:gridCol w:w="652"/>
        <w:gridCol w:w="706"/>
      </w:tblGrid>
      <w:tr w:rsidR="00164BAB" w:rsidRPr="00DC56BA" w14:paraId="5B2892A6" w14:textId="77777777" w:rsidTr="009C46A7">
        <w:trPr>
          <w:trHeight w:val="205"/>
        </w:trPr>
        <w:tc>
          <w:tcPr>
            <w:tcW w:w="8325" w:type="dxa"/>
            <w:gridSpan w:val="3"/>
            <w:tcBorders>
              <w:top w:val="nil"/>
              <w:left w:val="nil"/>
              <w:bottom w:val="nil"/>
              <w:right w:val="nil"/>
            </w:tcBorders>
            <w:noWrap/>
            <w:vAlign w:val="bottom"/>
            <w:hideMark/>
          </w:tcPr>
          <w:p w14:paraId="4F36E238" w14:textId="77777777" w:rsidR="003D5447" w:rsidRPr="00DC56BA" w:rsidRDefault="003D5447" w:rsidP="00700011">
            <w:pPr>
              <w:spacing w:after="0" w:line="240" w:lineRule="auto"/>
              <w:rPr>
                <w:rFonts w:ascii="Times New Roman" w:eastAsia="Times New Roman" w:hAnsi="Times New Roman" w:cs="Times New Roman"/>
                <w:noProof/>
                <w:sz w:val="16"/>
                <w:szCs w:val="16"/>
                <w:lang w:bidi="ar-SA"/>
              </w:rPr>
            </w:pPr>
          </w:p>
        </w:tc>
        <w:tc>
          <w:tcPr>
            <w:tcW w:w="47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91663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AT</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700A5C8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BE</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588DD65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BG</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5464426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CY</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2555881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CZ</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5D51FC0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2D3E31B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DK</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46063AE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EE</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780DBE2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ES</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4245A88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FI</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055F175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FR</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2C0F255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GR</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5C18786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HR</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31D02D0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HU</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1A5B8FE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IE</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45AC532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IT</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7EFEEEE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LT</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151F4DA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LU</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6CF231A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LV</w:t>
            </w:r>
          </w:p>
        </w:tc>
        <w:tc>
          <w:tcPr>
            <w:tcW w:w="491" w:type="dxa"/>
            <w:tcBorders>
              <w:top w:val="single" w:sz="4" w:space="0" w:color="auto"/>
              <w:left w:val="nil"/>
              <w:bottom w:val="single" w:sz="4" w:space="0" w:color="auto"/>
              <w:right w:val="single" w:sz="4" w:space="0" w:color="auto"/>
            </w:tcBorders>
            <w:shd w:val="clear" w:color="C0E6F5" w:fill="C0E6F5"/>
            <w:noWrap/>
            <w:vAlign w:val="center"/>
            <w:hideMark/>
          </w:tcPr>
          <w:p w14:paraId="2268439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MT</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14F5C30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NL</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334704A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PL</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468B891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PT</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7215FC5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RO</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507E3AB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SE</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159E953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SI</w:t>
            </w:r>
          </w:p>
        </w:tc>
        <w:tc>
          <w:tcPr>
            <w:tcW w:w="477" w:type="dxa"/>
            <w:tcBorders>
              <w:top w:val="single" w:sz="4" w:space="0" w:color="auto"/>
              <w:left w:val="nil"/>
              <w:bottom w:val="single" w:sz="4" w:space="0" w:color="auto"/>
              <w:right w:val="single" w:sz="4" w:space="0" w:color="auto"/>
            </w:tcBorders>
            <w:shd w:val="clear" w:color="C0E6F5" w:fill="C0E6F5"/>
            <w:noWrap/>
            <w:vAlign w:val="center"/>
            <w:hideMark/>
          </w:tcPr>
          <w:p w14:paraId="7FCEE43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w:t>
            </w:r>
          </w:p>
        </w:tc>
        <w:tc>
          <w:tcPr>
            <w:tcW w:w="502" w:type="dxa"/>
            <w:tcBorders>
              <w:top w:val="single" w:sz="4" w:space="0" w:color="auto"/>
              <w:left w:val="nil"/>
              <w:bottom w:val="single" w:sz="4" w:space="0" w:color="auto"/>
              <w:right w:val="single" w:sz="4" w:space="0" w:color="auto"/>
            </w:tcBorders>
            <w:shd w:val="clear" w:color="000000" w:fill="C0E6F5"/>
            <w:noWrap/>
            <w:vAlign w:val="center"/>
            <w:hideMark/>
          </w:tcPr>
          <w:p w14:paraId="3F1653F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Drugo</w:t>
            </w:r>
          </w:p>
        </w:tc>
        <w:tc>
          <w:tcPr>
            <w:tcW w:w="644" w:type="dxa"/>
            <w:tcBorders>
              <w:top w:val="single" w:sz="4" w:space="0" w:color="auto"/>
              <w:left w:val="nil"/>
              <w:bottom w:val="single" w:sz="4" w:space="0" w:color="auto"/>
              <w:right w:val="single" w:sz="4" w:space="0" w:color="auto"/>
            </w:tcBorders>
            <w:shd w:val="clear" w:color="C0E6F5" w:fill="C0E6F5"/>
            <w:noWrap/>
            <w:vAlign w:val="center"/>
            <w:hideMark/>
          </w:tcPr>
          <w:p w14:paraId="56A0354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r>
      <w:tr w:rsidR="00164BAB" w:rsidRPr="00DC56BA" w14:paraId="594FA2DE" w14:textId="77777777" w:rsidTr="009C46A7">
        <w:trPr>
          <w:trHeight w:val="205"/>
        </w:trPr>
        <w:tc>
          <w:tcPr>
            <w:tcW w:w="8325" w:type="dxa"/>
            <w:gridSpan w:val="3"/>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3E8ECA70" w14:textId="77777777" w:rsidR="003D5447" w:rsidRPr="00DC56BA" w:rsidRDefault="003D5447" w:rsidP="00700011">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Decentralizirane agencije</w:t>
            </w:r>
          </w:p>
        </w:tc>
        <w:tc>
          <w:tcPr>
            <w:tcW w:w="477" w:type="dxa"/>
            <w:tcBorders>
              <w:top w:val="nil"/>
              <w:left w:val="single" w:sz="4" w:space="0" w:color="auto"/>
              <w:bottom w:val="single" w:sz="4" w:space="0" w:color="auto"/>
              <w:right w:val="single" w:sz="4" w:space="0" w:color="auto"/>
            </w:tcBorders>
            <w:shd w:val="clear" w:color="000000" w:fill="D0D0D0"/>
            <w:noWrap/>
            <w:vAlign w:val="center"/>
            <w:hideMark/>
          </w:tcPr>
          <w:p w14:paraId="06F9064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477" w:type="dxa"/>
            <w:tcBorders>
              <w:top w:val="nil"/>
              <w:left w:val="nil"/>
              <w:bottom w:val="single" w:sz="4" w:space="0" w:color="auto"/>
              <w:right w:val="single" w:sz="4" w:space="0" w:color="auto"/>
            </w:tcBorders>
            <w:shd w:val="clear" w:color="000000" w:fill="D0D0D0"/>
            <w:noWrap/>
            <w:vAlign w:val="center"/>
            <w:hideMark/>
          </w:tcPr>
          <w:p w14:paraId="1A719DB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w:t>
            </w:r>
          </w:p>
        </w:tc>
        <w:tc>
          <w:tcPr>
            <w:tcW w:w="477" w:type="dxa"/>
            <w:tcBorders>
              <w:top w:val="nil"/>
              <w:left w:val="nil"/>
              <w:bottom w:val="single" w:sz="4" w:space="0" w:color="auto"/>
              <w:right w:val="single" w:sz="4" w:space="0" w:color="auto"/>
            </w:tcBorders>
            <w:shd w:val="clear" w:color="000000" w:fill="D0D0D0"/>
            <w:noWrap/>
            <w:vAlign w:val="center"/>
            <w:hideMark/>
          </w:tcPr>
          <w:p w14:paraId="13BD495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101</w:t>
            </w:r>
          </w:p>
        </w:tc>
        <w:tc>
          <w:tcPr>
            <w:tcW w:w="477" w:type="dxa"/>
            <w:tcBorders>
              <w:top w:val="nil"/>
              <w:left w:val="nil"/>
              <w:bottom w:val="single" w:sz="4" w:space="0" w:color="auto"/>
              <w:right w:val="single" w:sz="4" w:space="0" w:color="auto"/>
            </w:tcBorders>
            <w:shd w:val="clear" w:color="000000" w:fill="D0D0D0"/>
            <w:noWrap/>
            <w:vAlign w:val="center"/>
            <w:hideMark/>
          </w:tcPr>
          <w:p w14:paraId="5FB3FEE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15</w:t>
            </w:r>
          </w:p>
        </w:tc>
        <w:tc>
          <w:tcPr>
            <w:tcW w:w="477" w:type="dxa"/>
            <w:tcBorders>
              <w:top w:val="nil"/>
              <w:left w:val="nil"/>
              <w:bottom w:val="single" w:sz="4" w:space="0" w:color="auto"/>
              <w:right w:val="single" w:sz="4" w:space="0" w:color="auto"/>
            </w:tcBorders>
            <w:shd w:val="clear" w:color="000000" w:fill="D0D0D0"/>
            <w:noWrap/>
            <w:vAlign w:val="center"/>
            <w:hideMark/>
          </w:tcPr>
          <w:p w14:paraId="1746AB6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28</w:t>
            </w:r>
          </w:p>
        </w:tc>
        <w:tc>
          <w:tcPr>
            <w:tcW w:w="477" w:type="dxa"/>
            <w:tcBorders>
              <w:top w:val="nil"/>
              <w:left w:val="nil"/>
              <w:bottom w:val="single" w:sz="4" w:space="0" w:color="auto"/>
              <w:right w:val="single" w:sz="4" w:space="0" w:color="auto"/>
            </w:tcBorders>
            <w:shd w:val="clear" w:color="000000" w:fill="D0D0D0"/>
            <w:noWrap/>
            <w:vAlign w:val="center"/>
            <w:hideMark/>
          </w:tcPr>
          <w:p w14:paraId="0D2A4CD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79</w:t>
            </w:r>
          </w:p>
        </w:tc>
        <w:tc>
          <w:tcPr>
            <w:tcW w:w="477" w:type="dxa"/>
            <w:tcBorders>
              <w:top w:val="nil"/>
              <w:left w:val="nil"/>
              <w:bottom w:val="single" w:sz="4" w:space="0" w:color="auto"/>
              <w:right w:val="single" w:sz="4" w:space="0" w:color="auto"/>
            </w:tcBorders>
            <w:shd w:val="clear" w:color="000000" w:fill="D0D0D0"/>
            <w:noWrap/>
            <w:vAlign w:val="center"/>
            <w:hideMark/>
          </w:tcPr>
          <w:p w14:paraId="2AD26CF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477" w:type="dxa"/>
            <w:tcBorders>
              <w:top w:val="nil"/>
              <w:left w:val="nil"/>
              <w:bottom w:val="single" w:sz="4" w:space="0" w:color="auto"/>
              <w:right w:val="single" w:sz="4" w:space="0" w:color="auto"/>
            </w:tcBorders>
            <w:shd w:val="clear" w:color="000000" w:fill="D0D0D0"/>
            <w:noWrap/>
            <w:vAlign w:val="center"/>
            <w:hideMark/>
          </w:tcPr>
          <w:p w14:paraId="65ABBEB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477" w:type="dxa"/>
            <w:tcBorders>
              <w:top w:val="nil"/>
              <w:left w:val="nil"/>
              <w:bottom w:val="single" w:sz="4" w:space="0" w:color="auto"/>
              <w:right w:val="single" w:sz="4" w:space="0" w:color="auto"/>
            </w:tcBorders>
            <w:shd w:val="clear" w:color="000000" w:fill="D0D0D0"/>
            <w:noWrap/>
            <w:vAlign w:val="center"/>
            <w:hideMark/>
          </w:tcPr>
          <w:p w14:paraId="08C02AA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378</w:t>
            </w:r>
          </w:p>
        </w:tc>
        <w:tc>
          <w:tcPr>
            <w:tcW w:w="477" w:type="dxa"/>
            <w:tcBorders>
              <w:top w:val="nil"/>
              <w:left w:val="nil"/>
              <w:bottom w:val="single" w:sz="4" w:space="0" w:color="auto"/>
              <w:right w:val="single" w:sz="4" w:space="0" w:color="auto"/>
            </w:tcBorders>
            <w:shd w:val="clear" w:color="000000" w:fill="D0D0D0"/>
            <w:noWrap/>
            <w:vAlign w:val="center"/>
            <w:hideMark/>
          </w:tcPr>
          <w:p w14:paraId="4F32118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63</w:t>
            </w:r>
          </w:p>
        </w:tc>
        <w:tc>
          <w:tcPr>
            <w:tcW w:w="477" w:type="dxa"/>
            <w:tcBorders>
              <w:top w:val="nil"/>
              <w:left w:val="nil"/>
              <w:bottom w:val="single" w:sz="4" w:space="0" w:color="auto"/>
              <w:right w:val="single" w:sz="4" w:space="0" w:color="auto"/>
            </w:tcBorders>
            <w:shd w:val="clear" w:color="000000" w:fill="D0D0D0"/>
            <w:noWrap/>
            <w:vAlign w:val="center"/>
            <w:hideMark/>
          </w:tcPr>
          <w:p w14:paraId="4ED74A5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191</w:t>
            </w:r>
          </w:p>
        </w:tc>
        <w:tc>
          <w:tcPr>
            <w:tcW w:w="477" w:type="dxa"/>
            <w:tcBorders>
              <w:top w:val="nil"/>
              <w:left w:val="nil"/>
              <w:bottom w:val="single" w:sz="4" w:space="0" w:color="auto"/>
              <w:right w:val="single" w:sz="4" w:space="0" w:color="auto"/>
            </w:tcBorders>
            <w:shd w:val="clear" w:color="000000" w:fill="D0D0D0"/>
            <w:noWrap/>
            <w:vAlign w:val="center"/>
            <w:hideMark/>
          </w:tcPr>
          <w:p w14:paraId="344C1E2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413</w:t>
            </w:r>
          </w:p>
        </w:tc>
        <w:tc>
          <w:tcPr>
            <w:tcW w:w="477" w:type="dxa"/>
            <w:tcBorders>
              <w:top w:val="nil"/>
              <w:left w:val="nil"/>
              <w:bottom w:val="single" w:sz="4" w:space="0" w:color="auto"/>
              <w:right w:val="single" w:sz="4" w:space="0" w:color="auto"/>
            </w:tcBorders>
            <w:shd w:val="clear" w:color="000000" w:fill="D0D0D0"/>
            <w:noWrap/>
            <w:vAlign w:val="center"/>
            <w:hideMark/>
          </w:tcPr>
          <w:p w14:paraId="672DDEF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c>
          <w:tcPr>
            <w:tcW w:w="477" w:type="dxa"/>
            <w:tcBorders>
              <w:top w:val="nil"/>
              <w:left w:val="nil"/>
              <w:bottom w:val="single" w:sz="4" w:space="0" w:color="auto"/>
              <w:right w:val="single" w:sz="4" w:space="0" w:color="auto"/>
            </w:tcBorders>
            <w:shd w:val="clear" w:color="000000" w:fill="D0D0D0"/>
            <w:noWrap/>
            <w:vAlign w:val="center"/>
            <w:hideMark/>
          </w:tcPr>
          <w:p w14:paraId="65CF7BE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94</w:t>
            </w:r>
          </w:p>
        </w:tc>
        <w:tc>
          <w:tcPr>
            <w:tcW w:w="477" w:type="dxa"/>
            <w:tcBorders>
              <w:top w:val="nil"/>
              <w:left w:val="nil"/>
              <w:bottom w:val="single" w:sz="4" w:space="0" w:color="auto"/>
              <w:right w:val="single" w:sz="4" w:space="0" w:color="auto"/>
            </w:tcBorders>
            <w:shd w:val="clear" w:color="000000" w:fill="D0D0D0"/>
            <w:noWrap/>
            <w:vAlign w:val="center"/>
            <w:hideMark/>
          </w:tcPr>
          <w:p w14:paraId="63D216E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77" w:type="dxa"/>
            <w:tcBorders>
              <w:top w:val="nil"/>
              <w:left w:val="nil"/>
              <w:bottom w:val="single" w:sz="4" w:space="0" w:color="auto"/>
              <w:right w:val="single" w:sz="4" w:space="0" w:color="auto"/>
            </w:tcBorders>
            <w:shd w:val="clear" w:color="000000" w:fill="D0D0D0"/>
            <w:noWrap/>
            <w:vAlign w:val="center"/>
            <w:hideMark/>
          </w:tcPr>
          <w:p w14:paraId="0DC573A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414</w:t>
            </w:r>
          </w:p>
        </w:tc>
        <w:tc>
          <w:tcPr>
            <w:tcW w:w="477" w:type="dxa"/>
            <w:tcBorders>
              <w:top w:val="nil"/>
              <w:left w:val="nil"/>
              <w:bottom w:val="single" w:sz="4" w:space="0" w:color="auto"/>
              <w:right w:val="single" w:sz="4" w:space="0" w:color="auto"/>
            </w:tcBorders>
            <w:shd w:val="clear" w:color="000000" w:fill="D0D0D0"/>
            <w:noWrap/>
            <w:vAlign w:val="center"/>
            <w:hideMark/>
          </w:tcPr>
          <w:p w14:paraId="6AF2E8C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72</w:t>
            </w:r>
          </w:p>
        </w:tc>
        <w:tc>
          <w:tcPr>
            <w:tcW w:w="477" w:type="dxa"/>
            <w:tcBorders>
              <w:top w:val="nil"/>
              <w:left w:val="nil"/>
              <w:bottom w:val="single" w:sz="4" w:space="0" w:color="auto"/>
              <w:right w:val="single" w:sz="4" w:space="0" w:color="auto"/>
            </w:tcBorders>
            <w:shd w:val="clear" w:color="000000" w:fill="D0D0D0"/>
            <w:noWrap/>
            <w:vAlign w:val="center"/>
            <w:hideMark/>
          </w:tcPr>
          <w:p w14:paraId="03D8A74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77" w:type="dxa"/>
            <w:tcBorders>
              <w:top w:val="nil"/>
              <w:left w:val="nil"/>
              <w:bottom w:val="single" w:sz="4" w:space="0" w:color="auto"/>
              <w:right w:val="single" w:sz="4" w:space="0" w:color="auto"/>
            </w:tcBorders>
            <w:shd w:val="clear" w:color="000000" w:fill="D0D0D0"/>
            <w:noWrap/>
            <w:vAlign w:val="center"/>
            <w:hideMark/>
          </w:tcPr>
          <w:p w14:paraId="299552C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w:t>
            </w:r>
          </w:p>
        </w:tc>
        <w:tc>
          <w:tcPr>
            <w:tcW w:w="491" w:type="dxa"/>
            <w:tcBorders>
              <w:top w:val="nil"/>
              <w:left w:val="nil"/>
              <w:bottom w:val="single" w:sz="4" w:space="0" w:color="auto"/>
              <w:right w:val="single" w:sz="4" w:space="0" w:color="auto"/>
            </w:tcBorders>
            <w:shd w:val="clear" w:color="000000" w:fill="D0D0D0"/>
            <w:noWrap/>
            <w:vAlign w:val="center"/>
            <w:hideMark/>
          </w:tcPr>
          <w:p w14:paraId="6095D19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77" w:type="dxa"/>
            <w:tcBorders>
              <w:top w:val="nil"/>
              <w:left w:val="nil"/>
              <w:bottom w:val="single" w:sz="4" w:space="0" w:color="auto"/>
              <w:right w:val="single" w:sz="4" w:space="0" w:color="auto"/>
            </w:tcBorders>
            <w:shd w:val="clear" w:color="000000" w:fill="D0D0D0"/>
            <w:noWrap/>
            <w:vAlign w:val="center"/>
            <w:hideMark/>
          </w:tcPr>
          <w:p w14:paraId="6E978A1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88</w:t>
            </w:r>
          </w:p>
        </w:tc>
        <w:tc>
          <w:tcPr>
            <w:tcW w:w="477" w:type="dxa"/>
            <w:tcBorders>
              <w:top w:val="nil"/>
              <w:left w:val="nil"/>
              <w:bottom w:val="single" w:sz="4" w:space="0" w:color="auto"/>
              <w:right w:val="single" w:sz="4" w:space="0" w:color="auto"/>
            </w:tcBorders>
            <w:shd w:val="clear" w:color="000000" w:fill="D0D0D0"/>
            <w:noWrap/>
            <w:vAlign w:val="center"/>
            <w:hideMark/>
          </w:tcPr>
          <w:p w14:paraId="469A741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383</w:t>
            </w:r>
          </w:p>
        </w:tc>
        <w:tc>
          <w:tcPr>
            <w:tcW w:w="477" w:type="dxa"/>
            <w:tcBorders>
              <w:top w:val="nil"/>
              <w:left w:val="nil"/>
              <w:bottom w:val="single" w:sz="4" w:space="0" w:color="auto"/>
              <w:right w:val="single" w:sz="4" w:space="0" w:color="auto"/>
            </w:tcBorders>
            <w:shd w:val="clear" w:color="000000" w:fill="D0D0D0"/>
            <w:noWrap/>
            <w:vAlign w:val="center"/>
            <w:hideMark/>
          </w:tcPr>
          <w:p w14:paraId="2E63A1F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177</w:t>
            </w:r>
          </w:p>
        </w:tc>
        <w:tc>
          <w:tcPr>
            <w:tcW w:w="477" w:type="dxa"/>
            <w:tcBorders>
              <w:top w:val="nil"/>
              <w:left w:val="nil"/>
              <w:bottom w:val="single" w:sz="4" w:space="0" w:color="auto"/>
              <w:right w:val="single" w:sz="4" w:space="0" w:color="auto"/>
            </w:tcBorders>
            <w:shd w:val="clear" w:color="000000" w:fill="D0D0D0"/>
            <w:noWrap/>
            <w:vAlign w:val="center"/>
            <w:hideMark/>
          </w:tcPr>
          <w:p w14:paraId="3F4A63B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293</w:t>
            </w:r>
          </w:p>
        </w:tc>
        <w:tc>
          <w:tcPr>
            <w:tcW w:w="477" w:type="dxa"/>
            <w:tcBorders>
              <w:top w:val="nil"/>
              <w:left w:val="nil"/>
              <w:bottom w:val="single" w:sz="4" w:space="0" w:color="auto"/>
              <w:right w:val="single" w:sz="4" w:space="0" w:color="auto"/>
            </w:tcBorders>
            <w:shd w:val="clear" w:color="000000" w:fill="D0D0D0"/>
            <w:noWrap/>
            <w:vAlign w:val="center"/>
            <w:hideMark/>
          </w:tcPr>
          <w:p w14:paraId="23E13B0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477" w:type="dxa"/>
            <w:tcBorders>
              <w:top w:val="nil"/>
              <w:left w:val="nil"/>
              <w:bottom w:val="single" w:sz="4" w:space="0" w:color="auto"/>
              <w:right w:val="single" w:sz="4" w:space="0" w:color="auto"/>
            </w:tcBorders>
            <w:shd w:val="clear" w:color="000000" w:fill="D0D0D0"/>
            <w:noWrap/>
            <w:vAlign w:val="center"/>
            <w:hideMark/>
          </w:tcPr>
          <w:p w14:paraId="12A24E9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477" w:type="dxa"/>
            <w:tcBorders>
              <w:top w:val="nil"/>
              <w:left w:val="nil"/>
              <w:bottom w:val="single" w:sz="4" w:space="0" w:color="auto"/>
              <w:right w:val="single" w:sz="4" w:space="0" w:color="auto"/>
            </w:tcBorders>
            <w:shd w:val="clear" w:color="000000" w:fill="D0D0D0"/>
            <w:noWrap/>
            <w:vAlign w:val="center"/>
            <w:hideMark/>
          </w:tcPr>
          <w:p w14:paraId="77ACCE0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w:t>
            </w:r>
          </w:p>
        </w:tc>
        <w:tc>
          <w:tcPr>
            <w:tcW w:w="502" w:type="dxa"/>
            <w:tcBorders>
              <w:top w:val="nil"/>
              <w:left w:val="nil"/>
              <w:bottom w:val="single" w:sz="4" w:space="0" w:color="auto"/>
              <w:right w:val="single" w:sz="4" w:space="0" w:color="auto"/>
            </w:tcBorders>
            <w:shd w:val="clear" w:color="000000" w:fill="D0D0D0"/>
            <w:noWrap/>
            <w:vAlign w:val="center"/>
            <w:hideMark/>
          </w:tcPr>
          <w:p w14:paraId="3B694CC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644" w:type="dxa"/>
            <w:tcBorders>
              <w:top w:val="nil"/>
              <w:left w:val="nil"/>
              <w:bottom w:val="single" w:sz="4" w:space="0" w:color="auto"/>
              <w:right w:val="single" w:sz="4" w:space="0" w:color="auto"/>
            </w:tcBorders>
            <w:shd w:val="clear" w:color="000000" w:fill="D0D0D0"/>
            <w:noWrap/>
            <w:vAlign w:val="center"/>
            <w:hideMark/>
          </w:tcPr>
          <w:p w14:paraId="51B2F43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3 283</w:t>
            </w:r>
          </w:p>
        </w:tc>
      </w:tr>
      <w:tr w:rsidR="009C46A7" w:rsidRPr="00DC56BA" w14:paraId="56404D6C"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F28040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ACER</w:t>
            </w:r>
          </w:p>
        </w:tc>
        <w:tc>
          <w:tcPr>
            <w:tcW w:w="1475" w:type="dxa"/>
            <w:tcBorders>
              <w:top w:val="nil"/>
              <w:left w:val="nil"/>
              <w:bottom w:val="single" w:sz="4" w:space="0" w:color="auto"/>
              <w:right w:val="single" w:sz="4" w:space="0" w:color="auto"/>
            </w:tcBorders>
            <w:noWrap/>
            <w:vAlign w:val="bottom"/>
            <w:hideMark/>
          </w:tcPr>
          <w:p w14:paraId="1D2F512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Ljubljana, SL</w:t>
            </w:r>
          </w:p>
        </w:tc>
        <w:tc>
          <w:tcPr>
            <w:tcW w:w="5522" w:type="dxa"/>
            <w:tcBorders>
              <w:top w:val="nil"/>
              <w:left w:val="nil"/>
              <w:bottom w:val="single" w:sz="4" w:space="0" w:color="auto"/>
              <w:right w:val="nil"/>
            </w:tcBorders>
            <w:noWrap/>
            <w:vAlign w:val="bottom"/>
            <w:hideMark/>
          </w:tcPr>
          <w:p w14:paraId="3B49A32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energetskih regulatorjev</w:t>
            </w:r>
          </w:p>
        </w:tc>
        <w:tc>
          <w:tcPr>
            <w:tcW w:w="477" w:type="dxa"/>
            <w:tcBorders>
              <w:top w:val="nil"/>
              <w:left w:val="single" w:sz="4" w:space="0" w:color="auto"/>
              <w:bottom w:val="single" w:sz="4" w:space="0" w:color="auto"/>
              <w:right w:val="single" w:sz="4" w:space="0" w:color="auto"/>
            </w:tcBorders>
            <w:noWrap/>
            <w:vAlign w:val="center"/>
            <w:hideMark/>
          </w:tcPr>
          <w:p w14:paraId="1305FD4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D206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F530C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0C74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8D428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E319FC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0CB4C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4EB8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FF76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53777A6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99F68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771C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B86BBD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AE06A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E5F398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62FB6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0F70BC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30BAE1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22300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33D7EF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E19F3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4A576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AB96F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70790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84A90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F9036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77" w:type="dxa"/>
            <w:tcBorders>
              <w:top w:val="nil"/>
              <w:left w:val="nil"/>
              <w:bottom w:val="single" w:sz="4" w:space="0" w:color="auto"/>
              <w:right w:val="single" w:sz="4" w:space="0" w:color="auto"/>
            </w:tcBorders>
            <w:noWrap/>
            <w:vAlign w:val="center"/>
            <w:hideMark/>
          </w:tcPr>
          <w:p w14:paraId="1A7CC9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404369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752CE45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r>
      <w:tr w:rsidR="009C46A7" w:rsidRPr="00DC56BA" w14:paraId="509BAADE"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7BE6F91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BEREC</w:t>
            </w:r>
          </w:p>
        </w:tc>
        <w:tc>
          <w:tcPr>
            <w:tcW w:w="1475" w:type="dxa"/>
            <w:tcBorders>
              <w:top w:val="nil"/>
              <w:left w:val="nil"/>
              <w:bottom w:val="single" w:sz="4" w:space="0" w:color="auto"/>
              <w:right w:val="single" w:sz="4" w:space="0" w:color="auto"/>
            </w:tcBorders>
            <w:noWrap/>
            <w:vAlign w:val="bottom"/>
            <w:hideMark/>
          </w:tcPr>
          <w:p w14:paraId="66EE741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Riga, LV</w:t>
            </w:r>
          </w:p>
        </w:tc>
        <w:tc>
          <w:tcPr>
            <w:tcW w:w="5522" w:type="dxa"/>
            <w:tcBorders>
              <w:top w:val="nil"/>
              <w:left w:val="nil"/>
              <w:bottom w:val="single" w:sz="4" w:space="0" w:color="auto"/>
              <w:right w:val="single" w:sz="4" w:space="0" w:color="auto"/>
            </w:tcBorders>
            <w:noWrap/>
            <w:vAlign w:val="bottom"/>
            <w:hideMark/>
          </w:tcPr>
          <w:p w14:paraId="64E8920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za podporo BEREC-u</w:t>
            </w:r>
          </w:p>
        </w:tc>
        <w:tc>
          <w:tcPr>
            <w:tcW w:w="477" w:type="dxa"/>
            <w:tcBorders>
              <w:top w:val="nil"/>
              <w:left w:val="nil"/>
              <w:bottom w:val="single" w:sz="4" w:space="0" w:color="auto"/>
              <w:right w:val="single" w:sz="4" w:space="0" w:color="auto"/>
            </w:tcBorders>
            <w:noWrap/>
            <w:vAlign w:val="center"/>
            <w:hideMark/>
          </w:tcPr>
          <w:p w14:paraId="493845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ECA84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A5218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A7848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37AAD0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44BE2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E4E20B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4B40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F5D4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4D4CBF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2A29DE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38F62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EC991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5EF9C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45929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B8F74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96BC7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6DD6D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7BD9EE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91" w:type="dxa"/>
            <w:tcBorders>
              <w:top w:val="nil"/>
              <w:left w:val="nil"/>
              <w:bottom w:val="single" w:sz="4" w:space="0" w:color="auto"/>
              <w:right w:val="single" w:sz="4" w:space="0" w:color="auto"/>
            </w:tcBorders>
            <w:noWrap/>
            <w:vAlign w:val="center"/>
            <w:hideMark/>
          </w:tcPr>
          <w:p w14:paraId="508636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7DED4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A82CEF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74A70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DB9CE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C29A5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AC86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9BAA7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18B8D0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051D50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r>
      <w:tr w:rsidR="009C46A7" w:rsidRPr="00DC56BA" w14:paraId="2F1F59F0"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7EF6F2C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CdT</w:t>
            </w:r>
          </w:p>
        </w:tc>
        <w:tc>
          <w:tcPr>
            <w:tcW w:w="1475" w:type="dxa"/>
            <w:tcBorders>
              <w:top w:val="nil"/>
              <w:left w:val="nil"/>
              <w:bottom w:val="single" w:sz="4" w:space="0" w:color="auto"/>
              <w:right w:val="single" w:sz="4" w:space="0" w:color="auto"/>
            </w:tcBorders>
            <w:noWrap/>
            <w:vAlign w:val="bottom"/>
            <w:hideMark/>
          </w:tcPr>
          <w:p w14:paraId="62CC4D86" w14:textId="05E0CD40" w:rsidR="003D5447" w:rsidRPr="00DC56BA" w:rsidRDefault="003D250E"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w:t>
            </w:r>
            <w:r w:rsidR="003D5447" w:rsidRPr="00DC56BA">
              <w:rPr>
                <w:rFonts w:ascii="Times New Roman" w:hAnsi="Times New Roman"/>
                <w:noProof/>
                <w:color w:val="000000"/>
                <w:sz w:val="16"/>
              </w:rPr>
              <w:t>, LU</w:t>
            </w:r>
          </w:p>
        </w:tc>
        <w:tc>
          <w:tcPr>
            <w:tcW w:w="5522" w:type="dxa"/>
            <w:tcBorders>
              <w:top w:val="nil"/>
              <w:left w:val="nil"/>
              <w:bottom w:val="single" w:sz="4" w:space="0" w:color="auto"/>
              <w:right w:val="single" w:sz="4" w:space="0" w:color="auto"/>
            </w:tcBorders>
            <w:noWrap/>
            <w:vAlign w:val="bottom"/>
            <w:hideMark/>
          </w:tcPr>
          <w:p w14:paraId="52C7057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Prevajalski center za organe Evropske unije</w:t>
            </w:r>
          </w:p>
        </w:tc>
        <w:tc>
          <w:tcPr>
            <w:tcW w:w="477" w:type="dxa"/>
            <w:tcBorders>
              <w:top w:val="nil"/>
              <w:left w:val="nil"/>
              <w:bottom w:val="single" w:sz="4" w:space="0" w:color="auto"/>
              <w:right w:val="single" w:sz="4" w:space="0" w:color="auto"/>
            </w:tcBorders>
            <w:noWrap/>
            <w:vAlign w:val="center"/>
            <w:hideMark/>
          </w:tcPr>
          <w:p w14:paraId="382A77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02DF9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ECBFA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24E58E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B481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1E0F2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DB167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9DEA6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D9AD6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82E91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DA3A7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A55E94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CE2F40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9B882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68510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9C69A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3277B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CB76D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3E429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132BDC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4B7E6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E075D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BA6D7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A9C47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87F55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8081D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A5DD7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1D225CB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4A4AB5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r>
      <w:tr w:rsidR="009C46A7" w:rsidRPr="00DC56BA" w14:paraId="1BB4B03D"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0CA144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CEDEFOP</w:t>
            </w:r>
          </w:p>
        </w:tc>
        <w:tc>
          <w:tcPr>
            <w:tcW w:w="1475" w:type="dxa"/>
            <w:tcBorders>
              <w:top w:val="nil"/>
              <w:left w:val="nil"/>
              <w:bottom w:val="single" w:sz="4" w:space="0" w:color="auto"/>
              <w:right w:val="single" w:sz="4" w:space="0" w:color="auto"/>
            </w:tcBorders>
            <w:noWrap/>
            <w:vAlign w:val="bottom"/>
            <w:hideMark/>
          </w:tcPr>
          <w:p w14:paraId="43786AD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Solun, EL</w:t>
            </w:r>
          </w:p>
        </w:tc>
        <w:tc>
          <w:tcPr>
            <w:tcW w:w="5522" w:type="dxa"/>
            <w:tcBorders>
              <w:top w:val="nil"/>
              <w:left w:val="nil"/>
              <w:bottom w:val="single" w:sz="4" w:space="0" w:color="auto"/>
              <w:right w:val="single" w:sz="4" w:space="0" w:color="auto"/>
            </w:tcBorders>
            <w:noWrap/>
            <w:vAlign w:val="bottom"/>
            <w:hideMark/>
          </w:tcPr>
          <w:p w14:paraId="7DA88B4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razvoj poklicnega usposabljanja</w:t>
            </w:r>
          </w:p>
        </w:tc>
        <w:tc>
          <w:tcPr>
            <w:tcW w:w="477" w:type="dxa"/>
            <w:tcBorders>
              <w:top w:val="nil"/>
              <w:left w:val="nil"/>
              <w:bottom w:val="single" w:sz="4" w:space="0" w:color="auto"/>
              <w:right w:val="single" w:sz="4" w:space="0" w:color="auto"/>
            </w:tcBorders>
            <w:noWrap/>
            <w:vAlign w:val="center"/>
            <w:hideMark/>
          </w:tcPr>
          <w:p w14:paraId="45F431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422C9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5873C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29F4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48AAE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51B0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3DE04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758E2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F28C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EF546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291A4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8517A6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77" w:type="dxa"/>
            <w:tcBorders>
              <w:top w:val="nil"/>
              <w:left w:val="nil"/>
              <w:bottom w:val="single" w:sz="4" w:space="0" w:color="auto"/>
              <w:right w:val="single" w:sz="4" w:space="0" w:color="auto"/>
            </w:tcBorders>
            <w:noWrap/>
            <w:vAlign w:val="center"/>
            <w:hideMark/>
          </w:tcPr>
          <w:p w14:paraId="58D165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436D8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70DE6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B43CF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37926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9D7DB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8FDF9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725950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7911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A9BAA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E8AD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9490F9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2E7BE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F8C48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3C33E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343581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03A63E6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r>
      <w:tr w:rsidR="009C46A7" w:rsidRPr="00DC56BA" w14:paraId="68248228"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7DD9DE3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CEPOL</w:t>
            </w:r>
          </w:p>
        </w:tc>
        <w:tc>
          <w:tcPr>
            <w:tcW w:w="1475" w:type="dxa"/>
            <w:tcBorders>
              <w:top w:val="nil"/>
              <w:left w:val="nil"/>
              <w:bottom w:val="single" w:sz="4" w:space="0" w:color="auto"/>
              <w:right w:val="single" w:sz="4" w:space="0" w:color="auto"/>
            </w:tcBorders>
            <w:noWrap/>
            <w:vAlign w:val="bottom"/>
            <w:hideMark/>
          </w:tcPr>
          <w:p w14:paraId="2A2DC2F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Budimpešta, HU</w:t>
            </w:r>
          </w:p>
        </w:tc>
        <w:tc>
          <w:tcPr>
            <w:tcW w:w="5522" w:type="dxa"/>
            <w:tcBorders>
              <w:top w:val="nil"/>
              <w:left w:val="nil"/>
              <w:bottom w:val="single" w:sz="4" w:space="0" w:color="auto"/>
              <w:right w:val="single" w:sz="4" w:space="0" w:color="auto"/>
            </w:tcBorders>
            <w:noWrap/>
            <w:vAlign w:val="bottom"/>
            <w:hideMark/>
          </w:tcPr>
          <w:p w14:paraId="389D240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usposabljanje na področju preprečevanja, odkrivanja in preiskovanja kaznivih dejanj</w:t>
            </w:r>
          </w:p>
        </w:tc>
        <w:tc>
          <w:tcPr>
            <w:tcW w:w="477" w:type="dxa"/>
            <w:tcBorders>
              <w:top w:val="nil"/>
              <w:left w:val="nil"/>
              <w:bottom w:val="single" w:sz="4" w:space="0" w:color="auto"/>
              <w:right w:val="single" w:sz="4" w:space="0" w:color="auto"/>
            </w:tcBorders>
            <w:noWrap/>
            <w:vAlign w:val="center"/>
            <w:hideMark/>
          </w:tcPr>
          <w:p w14:paraId="7F7BA6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5B683B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5E876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2049C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603D9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CB91B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45E86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960B5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E1600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D0C44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AA98C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591E6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794879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C7CA2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477" w:type="dxa"/>
            <w:tcBorders>
              <w:top w:val="nil"/>
              <w:left w:val="nil"/>
              <w:bottom w:val="single" w:sz="4" w:space="0" w:color="auto"/>
              <w:right w:val="single" w:sz="4" w:space="0" w:color="auto"/>
            </w:tcBorders>
            <w:noWrap/>
            <w:vAlign w:val="center"/>
            <w:hideMark/>
          </w:tcPr>
          <w:p w14:paraId="048115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1973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5670A5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A9975C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C48D5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013900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2C85A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B4B45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1ADEDD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889A3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1348A1C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473D6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B07C3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02" w:type="dxa"/>
            <w:tcBorders>
              <w:top w:val="nil"/>
              <w:left w:val="nil"/>
              <w:bottom w:val="single" w:sz="4" w:space="0" w:color="auto"/>
              <w:right w:val="single" w:sz="4" w:space="0" w:color="auto"/>
            </w:tcBorders>
            <w:noWrap/>
            <w:vAlign w:val="center"/>
            <w:hideMark/>
          </w:tcPr>
          <w:p w14:paraId="03D52B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23E01F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55</w:t>
            </w:r>
          </w:p>
        </w:tc>
      </w:tr>
      <w:tr w:rsidR="009C46A7" w:rsidRPr="00DC56BA" w14:paraId="310913C5"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BA2158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CPVO</w:t>
            </w:r>
          </w:p>
        </w:tc>
        <w:tc>
          <w:tcPr>
            <w:tcW w:w="1475" w:type="dxa"/>
            <w:tcBorders>
              <w:top w:val="nil"/>
              <w:left w:val="nil"/>
              <w:bottom w:val="single" w:sz="4" w:space="0" w:color="auto"/>
              <w:right w:val="single" w:sz="4" w:space="0" w:color="auto"/>
            </w:tcBorders>
            <w:noWrap/>
            <w:vAlign w:val="bottom"/>
            <w:hideMark/>
          </w:tcPr>
          <w:p w14:paraId="742052C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Angers, FR</w:t>
            </w:r>
          </w:p>
        </w:tc>
        <w:tc>
          <w:tcPr>
            <w:tcW w:w="5522" w:type="dxa"/>
            <w:tcBorders>
              <w:top w:val="nil"/>
              <w:left w:val="nil"/>
              <w:bottom w:val="single" w:sz="4" w:space="0" w:color="auto"/>
              <w:right w:val="single" w:sz="4" w:space="0" w:color="auto"/>
            </w:tcBorders>
            <w:noWrap/>
            <w:vAlign w:val="bottom"/>
            <w:hideMark/>
          </w:tcPr>
          <w:p w14:paraId="17137BE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Skupnosti za rastlinske sorte</w:t>
            </w:r>
          </w:p>
        </w:tc>
        <w:tc>
          <w:tcPr>
            <w:tcW w:w="477" w:type="dxa"/>
            <w:tcBorders>
              <w:top w:val="nil"/>
              <w:left w:val="nil"/>
              <w:bottom w:val="single" w:sz="4" w:space="0" w:color="auto"/>
              <w:right w:val="single" w:sz="4" w:space="0" w:color="auto"/>
            </w:tcBorders>
            <w:noWrap/>
            <w:vAlign w:val="center"/>
            <w:hideMark/>
          </w:tcPr>
          <w:p w14:paraId="6183F8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ECFBCA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2841E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1A2DA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F9A36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A23709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CA301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471480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8E635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8EFA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3205C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41540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E6B40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3A824C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4972F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6FE44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383F2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80AF45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74BA4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0BE69A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8C140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8DD8D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68EC3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DDC11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E86D3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5753C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D96EC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61F144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7FEC8D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r>
      <w:tr w:rsidR="009C46A7" w:rsidRPr="00DC56BA" w14:paraId="77B3BA02"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44830D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EASA</w:t>
            </w:r>
          </w:p>
        </w:tc>
        <w:tc>
          <w:tcPr>
            <w:tcW w:w="1475" w:type="dxa"/>
            <w:tcBorders>
              <w:top w:val="nil"/>
              <w:left w:val="nil"/>
              <w:bottom w:val="single" w:sz="4" w:space="0" w:color="auto"/>
              <w:right w:val="single" w:sz="4" w:space="0" w:color="auto"/>
            </w:tcBorders>
            <w:noWrap/>
            <w:vAlign w:val="bottom"/>
            <w:hideMark/>
          </w:tcPr>
          <w:p w14:paraId="2085FAB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Köln, DE</w:t>
            </w:r>
          </w:p>
        </w:tc>
        <w:tc>
          <w:tcPr>
            <w:tcW w:w="5522" w:type="dxa"/>
            <w:tcBorders>
              <w:top w:val="nil"/>
              <w:left w:val="nil"/>
              <w:bottom w:val="single" w:sz="4" w:space="0" w:color="auto"/>
              <w:right w:val="single" w:sz="4" w:space="0" w:color="auto"/>
            </w:tcBorders>
            <w:noWrap/>
            <w:vAlign w:val="bottom"/>
            <w:hideMark/>
          </w:tcPr>
          <w:p w14:paraId="4EEF7C0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varnost v letalstvu</w:t>
            </w:r>
          </w:p>
        </w:tc>
        <w:tc>
          <w:tcPr>
            <w:tcW w:w="477" w:type="dxa"/>
            <w:tcBorders>
              <w:top w:val="nil"/>
              <w:left w:val="nil"/>
              <w:bottom w:val="single" w:sz="4" w:space="0" w:color="auto"/>
              <w:right w:val="single" w:sz="4" w:space="0" w:color="auto"/>
            </w:tcBorders>
            <w:noWrap/>
            <w:vAlign w:val="center"/>
            <w:hideMark/>
          </w:tcPr>
          <w:p w14:paraId="5475A1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FB757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79E3E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CC63B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BF582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48F25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77" w:type="dxa"/>
            <w:tcBorders>
              <w:top w:val="nil"/>
              <w:left w:val="nil"/>
              <w:bottom w:val="single" w:sz="4" w:space="0" w:color="auto"/>
              <w:right w:val="single" w:sz="4" w:space="0" w:color="auto"/>
            </w:tcBorders>
            <w:noWrap/>
            <w:vAlign w:val="center"/>
            <w:hideMark/>
          </w:tcPr>
          <w:p w14:paraId="02AED6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86511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86D946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0EE231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940D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48E477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7FB6BE9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0BA78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CBA2C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D3953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1B52BD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03F48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6D6EF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1EA459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1FB8D9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A73D4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8B80C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7B7E1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77" w:type="dxa"/>
            <w:tcBorders>
              <w:top w:val="nil"/>
              <w:left w:val="nil"/>
              <w:bottom w:val="single" w:sz="4" w:space="0" w:color="auto"/>
              <w:right w:val="single" w:sz="4" w:space="0" w:color="auto"/>
            </w:tcBorders>
            <w:noWrap/>
            <w:vAlign w:val="center"/>
            <w:hideMark/>
          </w:tcPr>
          <w:p w14:paraId="544B47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70A7A1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7FB8D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286DF8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44" w:type="dxa"/>
            <w:tcBorders>
              <w:top w:val="nil"/>
              <w:left w:val="nil"/>
              <w:bottom w:val="single" w:sz="4" w:space="0" w:color="auto"/>
              <w:right w:val="single" w:sz="4" w:space="0" w:color="auto"/>
            </w:tcBorders>
            <w:noWrap/>
            <w:vAlign w:val="center"/>
            <w:hideMark/>
          </w:tcPr>
          <w:p w14:paraId="1DF269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90</w:t>
            </w:r>
          </w:p>
        </w:tc>
      </w:tr>
      <w:tr w:rsidR="009C46A7" w:rsidRPr="00DC56BA" w14:paraId="20B2FAFA"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4F3CCB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EBA</w:t>
            </w:r>
          </w:p>
        </w:tc>
        <w:tc>
          <w:tcPr>
            <w:tcW w:w="1475" w:type="dxa"/>
            <w:tcBorders>
              <w:top w:val="nil"/>
              <w:left w:val="nil"/>
              <w:bottom w:val="single" w:sz="4" w:space="0" w:color="auto"/>
              <w:right w:val="single" w:sz="4" w:space="0" w:color="auto"/>
            </w:tcBorders>
            <w:noWrap/>
            <w:vAlign w:val="bottom"/>
            <w:hideMark/>
          </w:tcPr>
          <w:p w14:paraId="5801A18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5522" w:type="dxa"/>
            <w:tcBorders>
              <w:top w:val="nil"/>
              <w:left w:val="nil"/>
              <w:bottom w:val="single" w:sz="4" w:space="0" w:color="auto"/>
              <w:right w:val="single" w:sz="4" w:space="0" w:color="auto"/>
            </w:tcBorders>
            <w:noWrap/>
            <w:vAlign w:val="bottom"/>
            <w:hideMark/>
          </w:tcPr>
          <w:p w14:paraId="519FC84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bančni organ</w:t>
            </w:r>
          </w:p>
        </w:tc>
        <w:tc>
          <w:tcPr>
            <w:tcW w:w="477" w:type="dxa"/>
            <w:tcBorders>
              <w:top w:val="nil"/>
              <w:left w:val="nil"/>
              <w:bottom w:val="single" w:sz="4" w:space="0" w:color="auto"/>
              <w:right w:val="single" w:sz="4" w:space="0" w:color="auto"/>
            </w:tcBorders>
            <w:noWrap/>
            <w:vAlign w:val="center"/>
            <w:hideMark/>
          </w:tcPr>
          <w:p w14:paraId="79D464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432A2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58A9D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1B8C7F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8DBC4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212A7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0A667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AD827F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181E5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6F5417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80530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4A1BED6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C6EFE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91BDC4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CDF38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A8D78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4048F7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A3A5BE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BE39C6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25F326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C1FBB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85D73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416D6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B3DAB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7DFEE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4BC31D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2D15C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4" w:space="0" w:color="auto"/>
              <w:right w:val="single" w:sz="4" w:space="0" w:color="auto"/>
            </w:tcBorders>
            <w:noWrap/>
            <w:vAlign w:val="center"/>
            <w:hideMark/>
          </w:tcPr>
          <w:p w14:paraId="04E2E25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44" w:type="dxa"/>
            <w:tcBorders>
              <w:top w:val="nil"/>
              <w:left w:val="nil"/>
              <w:bottom w:val="single" w:sz="4" w:space="0" w:color="auto"/>
              <w:right w:val="single" w:sz="4" w:space="0" w:color="auto"/>
            </w:tcBorders>
            <w:noWrap/>
            <w:vAlign w:val="center"/>
            <w:hideMark/>
          </w:tcPr>
          <w:p w14:paraId="0F112B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48</w:t>
            </w:r>
          </w:p>
        </w:tc>
      </w:tr>
      <w:tr w:rsidR="009C46A7" w:rsidRPr="00DC56BA" w14:paraId="108AA55E"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D530C2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ECDC</w:t>
            </w:r>
          </w:p>
        </w:tc>
        <w:tc>
          <w:tcPr>
            <w:tcW w:w="1475" w:type="dxa"/>
            <w:tcBorders>
              <w:top w:val="nil"/>
              <w:left w:val="nil"/>
              <w:bottom w:val="single" w:sz="4" w:space="0" w:color="auto"/>
              <w:right w:val="single" w:sz="4" w:space="0" w:color="auto"/>
            </w:tcBorders>
            <w:noWrap/>
            <w:vAlign w:val="bottom"/>
            <w:hideMark/>
          </w:tcPr>
          <w:p w14:paraId="460725D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Stockholm, SE</w:t>
            </w:r>
          </w:p>
        </w:tc>
        <w:tc>
          <w:tcPr>
            <w:tcW w:w="5522" w:type="dxa"/>
            <w:tcBorders>
              <w:top w:val="nil"/>
              <w:left w:val="nil"/>
              <w:bottom w:val="single" w:sz="4" w:space="0" w:color="auto"/>
              <w:right w:val="single" w:sz="4" w:space="0" w:color="auto"/>
            </w:tcBorders>
            <w:noWrap/>
            <w:vAlign w:val="bottom"/>
            <w:hideMark/>
          </w:tcPr>
          <w:p w14:paraId="1B44715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preprečevanje in obvladovanje bolezni</w:t>
            </w:r>
          </w:p>
        </w:tc>
        <w:tc>
          <w:tcPr>
            <w:tcW w:w="477" w:type="dxa"/>
            <w:tcBorders>
              <w:top w:val="nil"/>
              <w:left w:val="nil"/>
              <w:bottom w:val="single" w:sz="4" w:space="0" w:color="auto"/>
              <w:right w:val="single" w:sz="4" w:space="0" w:color="auto"/>
            </w:tcBorders>
            <w:noWrap/>
            <w:vAlign w:val="center"/>
            <w:hideMark/>
          </w:tcPr>
          <w:p w14:paraId="2BBDF41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14936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0CEBF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6968C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89587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B75DD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23B9FA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0CE9F7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1C845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7B18DB6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03A676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241493F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447DC64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82C26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0DB2E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389F1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4E004B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7C620F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8EEA5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565E1D4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395E8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58FD1A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00FDD6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517EA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218C98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77" w:type="dxa"/>
            <w:tcBorders>
              <w:top w:val="nil"/>
              <w:left w:val="nil"/>
              <w:bottom w:val="single" w:sz="4" w:space="0" w:color="auto"/>
              <w:right w:val="single" w:sz="4" w:space="0" w:color="auto"/>
            </w:tcBorders>
            <w:noWrap/>
            <w:vAlign w:val="center"/>
            <w:hideMark/>
          </w:tcPr>
          <w:p w14:paraId="29BF93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58D63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0C1CE5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44" w:type="dxa"/>
            <w:tcBorders>
              <w:top w:val="nil"/>
              <w:left w:val="nil"/>
              <w:bottom w:val="single" w:sz="4" w:space="0" w:color="auto"/>
              <w:right w:val="single" w:sz="4" w:space="0" w:color="auto"/>
            </w:tcBorders>
            <w:noWrap/>
            <w:vAlign w:val="center"/>
            <w:hideMark/>
          </w:tcPr>
          <w:p w14:paraId="4BAEEB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w:t>
            </w:r>
          </w:p>
        </w:tc>
      </w:tr>
      <w:tr w:rsidR="009C46A7" w:rsidRPr="00DC56BA" w14:paraId="71D411EB"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1F6C8C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ECHA</w:t>
            </w:r>
          </w:p>
        </w:tc>
        <w:tc>
          <w:tcPr>
            <w:tcW w:w="1475" w:type="dxa"/>
            <w:tcBorders>
              <w:top w:val="nil"/>
              <w:left w:val="nil"/>
              <w:bottom w:val="single" w:sz="4" w:space="0" w:color="auto"/>
              <w:right w:val="single" w:sz="4" w:space="0" w:color="auto"/>
            </w:tcBorders>
            <w:noWrap/>
            <w:vAlign w:val="bottom"/>
            <w:hideMark/>
          </w:tcPr>
          <w:p w14:paraId="6381A55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Helsinki, FI</w:t>
            </w:r>
          </w:p>
        </w:tc>
        <w:tc>
          <w:tcPr>
            <w:tcW w:w="5522" w:type="dxa"/>
            <w:tcBorders>
              <w:top w:val="nil"/>
              <w:left w:val="nil"/>
              <w:bottom w:val="single" w:sz="4" w:space="0" w:color="auto"/>
              <w:right w:val="single" w:sz="4" w:space="0" w:color="auto"/>
            </w:tcBorders>
            <w:noWrap/>
            <w:vAlign w:val="bottom"/>
            <w:hideMark/>
          </w:tcPr>
          <w:p w14:paraId="7FB161D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kemikalije</w:t>
            </w:r>
          </w:p>
        </w:tc>
        <w:tc>
          <w:tcPr>
            <w:tcW w:w="477" w:type="dxa"/>
            <w:tcBorders>
              <w:top w:val="nil"/>
              <w:left w:val="nil"/>
              <w:bottom w:val="single" w:sz="4" w:space="0" w:color="auto"/>
              <w:right w:val="single" w:sz="4" w:space="0" w:color="auto"/>
            </w:tcBorders>
            <w:noWrap/>
            <w:vAlign w:val="center"/>
            <w:hideMark/>
          </w:tcPr>
          <w:p w14:paraId="530317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8980C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3C1680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464588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4A3D7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C83A2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0F2AD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8FC0C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87E0C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46A8EC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77" w:type="dxa"/>
            <w:tcBorders>
              <w:top w:val="nil"/>
              <w:left w:val="nil"/>
              <w:bottom w:val="single" w:sz="4" w:space="0" w:color="auto"/>
              <w:right w:val="single" w:sz="4" w:space="0" w:color="auto"/>
            </w:tcBorders>
            <w:noWrap/>
            <w:vAlign w:val="center"/>
            <w:hideMark/>
          </w:tcPr>
          <w:p w14:paraId="5979A75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2B1637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0E5E39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FC521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58A72D7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0883F9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25FC6C6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D6ADF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9DD9A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557187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F744F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2C14A4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2EF5ED0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B93EF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655EA58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B00F2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E5782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2E413C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44" w:type="dxa"/>
            <w:tcBorders>
              <w:top w:val="nil"/>
              <w:left w:val="nil"/>
              <w:bottom w:val="single" w:sz="4" w:space="0" w:color="auto"/>
              <w:right w:val="single" w:sz="4" w:space="0" w:color="auto"/>
            </w:tcBorders>
            <w:noWrap/>
            <w:vAlign w:val="center"/>
            <w:hideMark/>
          </w:tcPr>
          <w:p w14:paraId="17AD63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129</w:t>
            </w:r>
          </w:p>
        </w:tc>
      </w:tr>
      <w:tr w:rsidR="009C46A7" w:rsidRPr="00DC56BA" w14:paraId="0AD30978"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FC05CE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EEA</w:t>
            </w:r>
          </w:p>
        </w:tc>
        <w:tc>
          <w:tcPr>
            <w:tcW w:w="1475" w:type="dxa"/>
            <w:tcBorders>
              <w:top w:val="nil"/>
              <w:left w:val="nil"/>
              <w:bottom w:val="single" w:sz="4" w:space="0" w:color="auto"/>
              <w:right w:val="single" w:sz="4" w:space="0" w:color="auto"/>
            </w:tcBorders>
            <w:noWrap/>
            <w:vAlign w:val="bottom"/>
            <w:hideMark/>
          </w:tcPr>
          <w:p w14:paraId="41B9FA5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København, DK</w:t>
            </w:r>
          </w:p>
        </w:tc>
        <w:tc>
          <w:tcPr>
            <w:tcW w:w="5522" w:type="dxa"/>
            <w:tcBorders>
              <w:top w:val="nil"/>
              <w:left w:val="nil"/>
              <w:bottom w:val="single" w:sz="4" w:space="0" w:color="auto"/>
              <w:right w:val="single" w:sz="4" w:space="0" w:color="auto"/>
            </w:tcBorders>
            <w:noWrap/>
            <w:vAlign w:val="bottom"/>
            <w:hideMark/>
          </w:tcPr>
          <w:p w14:paraId="16C5BA6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okolje</w:t>
            </w:r>
          </w:p>
        </w:tc>
        <w:tc>
          <w:tcPr>
            <w:tcW w:w="477" w:type="dxa"/>
            <w:tcBorders>
              <w:top w:val="nil"/>
              <w:left w:val="nil"/>
              <w:bottom w:val="single" w:sz="4" w:space="0" w:color="auto"/>
              <w:right w:val="single" w:sz="4" w:space="0" w:color="auto"/>
            </w:tcBorders>
            <w:noWrap/>
            <w:vAlign w:val="center"/>
            <w:hideMark/>
          </w:tcPr>
          <w:p w14:paraId="3A8C5F8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63A7A2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7C6D84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075D52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37DE7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024CA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7E773C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77" w:type="dxa"/>
            <w:tcBorders>
              <w:top w:val="nil"/>
              <w:left w:val="nil"/>
              <w:bottom w:val="single" w:sz="4" w:space="0" w:color="auto"/>
              <w:right w:val="single" w:sz="4" w:space="0" w:color="auto"/>
            </w:tcBorders>
            <w:noWrap/>
            <w:vAlign w:val="center"/>
            <w:hideMark/>
          </w:tcPr>
          <w:p w14:paraId="3F5B9FF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9152C3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7C4EE1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9336D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450468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5292B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77C47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5D130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53EA7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6FB141A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E3145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3383D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5F9268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EC50B6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85284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50A2703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02B81C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C3B020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ECA5E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49A30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4A321A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44" w:type="dxa"/>
            <w:tcBorders>
              <w:top w:val="nil"/>
              <w:left w:val="nil"/>
              <w:bottom w:val="single" w:sz="4" w:space="0" w:color="auto"/>
              <w:right w:val="single" w:sz="4" w:space="0" w:color="auto"/>
            </w:tcBorders>
            <w:noWrap/>
            <w:vAlign w:val="center"/>
            <w:hideMark/>
          </w:tcPr>
          <w:p w14:paraId="7F340C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113</w:t>
            </w:r>
          </w:p>
        </w:tc>
      </w:tr>
      <w:tr w:rsidR="009C46A7" w:rsidRPr="00DC56BA" w14:paraId="344130B4"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D1EFE8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EFCA</w:t>
            </w:r>
          </w:p>
        </w:tc>
        <w:tc>
          <w:tcPr>
            <w:tcW w:w="1475" w:type="dxa"/>
            <w:tcBorders>
              <w:top w:val="nil"/>
              <w:left w:val="nil"/>
              <w:bottom w:val="single" w:sz="4" w:space="0" w:color="auto"/>
              <w:right w:val="single" w:sz="4" w:space="0" w:color="auto"/>
            </w:tcBorders>
            <w:noWrap/>
            <w:vAlign w:val="bottom"/>
            <w:hideMark/>
          </w:tcPr>
          <w:p w14:paraId="0918961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Vigo, ES</w:t>
            </w:r>
          </w:p>
        </w:tc>
        <w:tc>
          <w:tcPr>
            <w:tcW w:w="5522" w:type="dxa"/>
            <w:tcBorders>
              <w:top w:val="nil"/>
              <w:left w:val="nil"/>
              <w:bottom w:val="single" w:sz="4" w:space="0" w:color="auto"/>
              <w:right w:val="single" w:sz="4" w:space="0" w:color="auto"/>
            </w:tcBorders>
            <w:noWrap/>
            <w:vAlign w:val="bottom"/>
            <w:hideMark/>
          </w:tcPr>
          <w:p w14:paraId="0F4361B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nadzor ribištva</w:t>
            </w:r>
          </w:p>
        </w:tc>
        <w:tc>
          <w:tcPr>
            <w:tcW w:w="477" w:type="dxa"/>
            <w:tcBorders>
              <w:top w:val="nil"/>
              <w:left w:val="nil"/>
              <w:bottom w:val="single" w:sz="4" w:space="0" w:color="auto"/>
              <w:right w:val="single" w:sz="4" w:space="0" w:color="auto"/>
            </w:tcBorders>
            <w:noWrap/>
            <w:vAlign w:val="center"/>
            <w:hideMark/>
          </w:tcPr>
          <w:p w14:paraId="2707EC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60297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C69B8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EDA93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26411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40DF33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638A4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608EED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FBEC6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77" w:type="dxa"/>
            <w:tcBorders>
              <w:top w:val="nil"/>
              <w:left w:val="nil"/>
              <w:bottom w:val="single" w:sz="4" w:space="0" w:color="auto"/>
              <w:right w:val="single" w:sz="4" w:space="0" w:color="auto"/>
            </w:tcBorders>
            <w:noWrap/>
            <w:vAlign w:val="center"/>
            <w:hideMark/>
          </w:tcPr>
          <w:p w14:paraId="24D12E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7F1F2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7E507C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86876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A97B7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96BE0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A7FEA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85FB9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B6112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6090D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544DA6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1EB89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416EA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E2424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BA30C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91340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2A98A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D2BB5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50CC3C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4643DB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r>
      <w:tr w:rsidR="009C46A7" w:rsidRPr="00DC56BA" w14:paraId="3DFEB4E5"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3F63C6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EFSA</w:t>
            </w:r>
          </w:p>
        </w:tc>
        <w:tc>
          <w:tcPr>
            <w:tcW w:w="1475" w:type="dxa"/>
            <w:tcBorders>
              <w:top w:val="nil"/>
              <w:left w:val="nil"/>
              <w:bottom w:val="single" w:sz="4" w:space="0" w:color="auto"/>
              <w:right w:val="single" w:sz="4" w:space="0" w:color="auto"/>
            </w:tcBorders>
            <w:noWrap/>
            <w:vAlign w:val="bottom"/>
            <w:hideMark/>
          </w:tcPr>
          <w:p w14:paraId="58786BD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Parma, IT</w:t>
            </w:r>
          </w:p>
        </w:tc>
        <w:tc>
          <w:tcPr>
            <w:tcW w:w="5522" w:type="dxa"/>
            <w:tcBorders>
              <w:top w:val="nil"/>
              <w:left w:val="nil"/>
              <w:bottom w:val="single" w:sz="4" w:space="0" w:color="auto"/>
              <w:right w:val="single" w:sz="4" w:space="0" w:color="auto"/>
            </w:tcBorders>
            <w:noWrap/>
            <w:vAlign w:val="bottom"/>
            <w:hideMark/>
          </w:tcPr>
          <w:p w14:paraId="1ECF412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hrane</w:t>
            </w:r>
          </w:p>
        </w:tc>
        <w:tc>
          <w:tcPr>
            <w:tcW w:w="477" w:type="dxa"/>
            <w:tcBorders>
              <w:top w:val="nil"/>
              <w:left w:val="nil"/>
              <w:bottom w:val="single" w:sz="4" w:space="0" w:color="auto"/>
              <w:right w:val="single" w:sz="4" w:space="0" w:color="auto"/>
            </w:tcBorders>
            <w:noWrap/>
            <w:vAlign w:val="center"/>
            <w:hideMark/>
          </w:tcPr>
          <w:p w14:paraId="100321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32160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277BE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16C63A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DD06E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02224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48EF813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73D3B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31F940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7" w:type="dxa"/>
            <w:tcBorders>
              <w:top w:val="nil"/>
              <w:left w:val="nil"/>
              <w:bottom w:val="single" w:sz="4" w:space="0" w:color="auto"/>
              <w:right w:val="single" w:sz="4" w:space="0" w:color="auto"/>
            </w:tcBorders>
            <w:noWrap/>
            <w:vAlign w:val="center"/>
            <w:hideMark/>
          </w:tcPr>
          <w:p w14:paraId="1D7DDE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0D382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4D52011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77" w:type="dxa"/>
            <w:tcBorders>
              <w:top w:val="nil"/>
              <w:left w:val="nil"/>
              <w:bottom w:val="single" w:sz="4" w:space="0" w:color="auto"/>
              <w:right w:val="single" w:sz="4" w:space="0" w:color="auto"/>
            </w:tcBorders>
            <w:noWrap/>
            <w:vAlign w:val="center"/>
            <w:hideMark/>
          </w:tcPr>
          <w:p w14:paraId="5E0148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23B6D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CF2D7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B3BB1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80</w:t>
            </w:r>
          </w:p>
        </w:tc>
        <w:tc>
          <w:tcPr>
            <w:tcW w:w="477" w:type="dxa"/>
            <w:tcBorders>
              <w:top w:val="nil"/>
              <w:left w:val="nil"/>
              <w:bottom w:val="single" w:sz="4" w:space="0" w:color="auto"/>
              <w:right w:val="single" w:sz="4" w:space="0" w:color="auto"/>
            </w:tcBorders>
            <w:noWrap/>
            <w:vAlign w:val="center"/>
            <w:hideMark/>
          </w:tcPr>
          <w:p w14:paraId="7C06B2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7FF7F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FBB5C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21DCC2E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D2E30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FDC54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2586910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3675CD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60595DD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7135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52145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38613A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4" w:type="dxa"/>
            <w:tcBorders>
              <w:top w:val="nil"/>
              <w:left w:val="nil"/>
              <w:bottom w:val="single" w:sz="4" w:space="0" w:color="auto"/>
              <w:right w:val="single" w:sz="4" w:space="0" w:color="auto"/>
            </w:tcBorders>
            <w:noWrap/>
            <w:vAlign w:val="center"/>
            <w:hideMark/>
          </w:tcPr>
          <w:p w14:paraId="050222D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166</w:t>
            </w:r>
          </w:p>
        </w:tc>
      </w:tr>
      <w:tr w:rsidR="009C46A7" w:rsidRPr="00DC56BA" w14:paraId="7B172279"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F6E908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EIGE</w:t>
            </w:r>
          </w:p>
        </w:tc>
        <w:tc>
          <w:tcPr>
            <w:tcW w:w="1475" w:type="dxa"/>
            <w:tcBorders>
              <w:top w:val="nil"/>
              <w:left w:val="nil"/>
              <w:bottom w:val="single" w:sz="4" w:space="0" w:color="auto"/>
              <w:right w:val="single" w:sz="4" w:space="0" w:color="auto"/>
            </w:tcBorders>
            <w:noWrap/>
            <w:vAlign w:val="bottom"/>
            <w:hideMark/>
          </w:tcPr>
          <w:p w14:paraId="7FAB74F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Vilna, LT</w:t>
            </w:r>
          </w:p>
        </w:tc>
        <w:tc>
          <w:tcPr>
            <w:tcW w:w="5522" w:type="dxa"/>
            <w:tcBorders>
              <w:top w:val="nil"/>
              <w:left w:val="nil"/>
              <w:bottom w:val="single" w:sz="4" w:space="0" w:color="auto"/>
              <w:right w:val="single" w:sz="4" w:space="0" w:color="auto"/>
            </w:tcBorders>
            <w:noWrap/>
            <w:vAlign w:val="bottom"/>
            <w:hideMark/>
          </w:tcPr>
          <w:p w14:paraId="6FB4081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inštitut za enakost spolov</w:t>
            </w:r>
          </w:p>
        </w:tc>
        <w:tc>
          <w:tcPr>
            <w:tcW w:w="477" w:type="dxa"/>
            <w:tcBorders>
              <w:top w:val="nil"/>
              <w:left w:val="nil"/>
              <w:bottom w:val="single" w:sz="4" w:space="0" w:color="auto"/>
              <w:right w:val="single" w:sz="4" w:space="0" w:color="auto"/>
            </w:tcBorders>
            <w:noWrap/>
            <w:vAlign w:val="center"/>
            <w:hideMark/>
          </w:tcPr>
          <w:p w14:paraId="68A84A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B43D3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40F63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D70EBF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01890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97C07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2542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E61B9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6261D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F477D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4A6F0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36D8C6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CB0F3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B7303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649E6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C2B7D6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B7620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0DCA7B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BE4B75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005AEC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B3017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F111F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EE232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BE42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C0C0E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5882D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43957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46EA78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2C2AA5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r>
      <w:tr w:rsidR="009C46A7" w:rsidRPr="00DC56BA" w14:paraId="72B5AA87"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1926A8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EIOPA</w:t>
            </w:r>
          </w:p>
        </w:tc>
        <w:tc>
          <w:tcPr>
            <w:tcW w:w="1475" w:type="dxa"/>
            <w:tcBorders>
              <w:top w:val="nil"/>
              <w:left w:val="nil"/>
              <w:bottom w:val="single" w:sz="4" w:space="0" w:color="auto"/>
              <w:right w:val="single" w:sz="4" w:space="0" w:color="auto"/>
            </w:tcBorders>
            <w:noWrap/>
            <w:vAlign w:val="bottom"/>
            <w:hideMark/>
          </w:tcPr>
          <w:p w14:paraId="290E80F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Frankfurt na Majni, DE</w:t>
            </w:r>
          </w:p>
        </w:tc>
        <w:tc>
          <w:tcPr>
            <w:tcW w:w="5522" w:type="dxa"/>
            <w:tcBorders>
              <w:top w:val="nil"/>
              <w:left w:val="nil"/>
              <w:bottom w:val="single" w:sz="4" w:space="0" w:color="auto"/>
              <w:right w:val="single" w:sz="4" w:space="0" w:color="auto"/>
            </w:tcBorders>
            <w:noWrap/>
            <w:vAlign w:val="bottom"/>
            <w:hideMark/>
          </w:tcPr>
          <w:p w14:paraId="2C7619C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zavarovanja in poklicne pokojnine</w:t>
            </w:r>
          </w:p>
        </w:tc>
        <w:tc>
          <w:tcPr>
            <w:tcW w:w="477" w:type="dxa"/>
            <w:tcBorders>
              <w:top w:val="nil"/>
              <w:left w:val="nil"/>
              <w:bottom w:val="single" w:sz="4" w:space="0" w:color="auto"/>
              <w:right w:val="single" w:sz="4" w:space="0" w:color="auto"/>
            </w:tcBorders>
            <w:noWrap/>
            <w:vAlign w:val="center"/>
            <w:hideMark/>
          </w:tcPr>
          <w:p w14:paraId="49C710C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4DA777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C2597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94314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D6426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630C9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48AE53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2B595D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B42D4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DED08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95D14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EF307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D2292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725859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27FD7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D70DA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D75D2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C2461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AB4CF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457967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D799C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D6AF81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BBD86B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0E50E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0E67CC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F12E2B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8FE31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02" w:type="dxa"/>
            <w:tcBorders>
              <w:top w:val="nil"/>
              <w:left w:val="nil"/>
              <w:bottom w:val="single" w:sz="4" w:space="0" w:color="auto"/>
              <w:right w:val="single" w:sz="4" w:space="0" w:color="auto"/>
            </w:tcBorders>
            <w:noWrap/>
            <w:vAlign w:val="center"/>
            <w:hideMark/>
          </w:tcPr>
          <w:p w14:paraId="7508B3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69DD87F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r>
      <w:tr w:rsidR="009C46A7" w:rsidRPr="00DC56BA" w14:paraId="2049642B"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E5BE5C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ELA</w:t>
            </w:r>
          </w:p>
        </w:tc>
        <w:tc>
          <w:tcPr>
            <w:tcW w:w="1475" w:type="dxa"/>
            <w:tcBorders>
              <w:top w:val="nil"/>
              <w:left w:val="nil"/>
              <w:bottom w:val="single" w:sz="4" w:space="0" w:color="auto"/>
              <w:right w:val="single" w:sz="4" w:space="0" w:color="auto"/>
            </w:tcBorders>
            <w:noWrap/>
            <w:vAlign w:val="bottom"/>
            <w:hideMark/>
          </w:tcPr>
          <w:p w14:paraId="668B742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Bratislava, SK</w:t>
            </w:r>
          </w:p>
        </w:tc>
        <w:tc>
          <w:tcPr>
            <w:tcW w:w="5522" w:type="dxa"/>
            <w:tcBorders>
              <w:top w:val="nil"/>
              <w:left w:val="nil"/>
              <w:bottom w:val="single" w:sz="4" w:space="0" w:color="auto"/>
              <w:right w:val="single" w:sz="4" w:space="0" w:color="auto"/>
            </w:tcBorders>
            <w:noWrap/>
            <w:vAlign w:val="bottom"/>
            <w:hideMark/>
          </w:tcPr>
          <w:p w14:paraId="0EF52E4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delo</w:t>
            </w:r>
          </w:p>
        </w:tc>
        <w:tc>
          <w:tcPr>
            <w:tcW w:w="477" w:type="dxa"/>
            <w:tcBorders>
              <w:top w:val="nil"/>
              <w:left w:val="nil"/>
              <w:bottom w:val="single" w:sz="4" w:space="0" w:color="auto"/>
              <w:right w:val="single" w:sz="4" w:space="0" w:color="auto"/>
            </w:tcBorders>
            <w:noWrap/>
            <w:vAlign w:val="center"/>
            <w:hideMark/>
          </w:tcPr>
          <w:p w14:paraId="6EFE2A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7A3B60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E8B8D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ABA88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12177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C0394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0582F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218BC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A0C30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0A64E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72307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5DA7A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992E6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393CA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7D8A8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DCB5B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D85CE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1466D0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5D08D9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5CD4A5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E21D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19B2A0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8A951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2B5C7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2C0BD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73C5A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1689B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502" w:type="dxa"/>
            <w:tcBorders>
              <w:top w:val="nil"/>
              <w:left w:val="nil"/>
              <w:bottom w:val="single" w:sz="4" w:space="0" w:color="auto"/>
              <w:right w:val="single" w:sz="4" w:space="0" w:color="auto"/>
            </w:tcBorders>
            <w:noWrap/>
            <w:vAlign w:val="center"/>
            <w:hideMark/>
          </w:tcPr>
          <w:p w14:paraId="3526E24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2FC47F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r>
      <w:tr w:rsidR="009C46A7" w:rsidRPr="00DC56BA" w14:paraId="11E4A85C"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A94837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EMA</w:t>
            </w:r>
          </w:p>
        </w:tc>
        <w:tc>
          <w:tcPr>
            <w:tcW w:w="1475" w:type="dxa"/>
            <w:tcBorders>
              <w:top w:val="nil"/>
              <w:left w:val="nil"/>
              <w:bottom w:val="single" w:sz="4" w:space="0" w:color="auto"/>
              <w:right w:val="single" w:sz="4" w:space="0" w:color="auto"/>
            </w:tcBorders>
            <w:noWrap/>
            <w:vAlign w:val="bottom"/>
            <w:hideMark/>
          </w:tcPr>
          <w:p w14:paraId="6E8333E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Amsterdam, NL</w:t>
            </w:r>
          </w:p>
        </w:tc>
        <w:tc>
          <w:tcPr>
            <w:tcW w:w="5522" w:type="dxa"/>
            <w:tcBorders>
              <w:top w:val="nil"/>
              <w:left w:val="nil"/>
              <w:bottom w:val="single" w:sz="4" w:space="0" w:color="auto"/>
              <w:right w:val="single" w:sz="4" w:space="0" w:color="auto"/>
            </w:tcBorders>
            <w:noWrap/>
            <w:vAlign w:val="bottom"/>
            <w:hideMark/>
          </w:tcPr>
          <w:p w14:paraId="3A6B2B6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zdravila</w:t>
            </w:r>
          </w:p>
        </w:tc>
        <w:tc>
          <w:tcPr>
            <w:tcW w:w="477" w:type="dxa"/>
            <w:tcBorders>
              <w:top w:val="nil"/>
              <w:left w:val="nil"/>
              <w:bottom w:val="single" w:sz="4" w:space="0" w:color="auto"/>
              <w:right w:val="single" w:sz="4" w:space="0" w:color="auto"/>
            </w:tcBorders>
            <w:noWrap/>
            <w:vAlign w:val="center"/>
            <w:hideMark/>
          </w:tcPr>
          <w:p w14:paraId="3C6D5D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A9B33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F22E8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393011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410E2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6C3282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7E847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51158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58ADA8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77" w:type="dxa"/>
            <w:tcBorders>
              <w:top w:val="nil"/>
              <w:left w:val="nil"/>
              <w:bottom w:val="single" w:sz="4" w:space="0" w:color="auto"/>
              <w:right w:val="single" w:sz="4" w:space="0" w:color="auto"/>
            </w:tcBorders>
            <w:noWrap/>
            <w:vAlign w:val="center"/>
            <w:hideMark/>
          </w:tcPr>
          <w:p w14:paraId="3AEEF28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BDB95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77" w:type="dxa"/>
            <w:tcBorders>
              <w:top w:val="nil"/>
              <w:left w:val="nil"/>
              <w:bottom w:val="single" w:sz="4" w:space="0" w:color="auto"/>
              <w:right w:val="single" w:sz="4" w:space="0" w:color="auto"/>
            </w:tcBorders>
            <w:noWrap/>
            <w:vAlign w:val="center"/>
            <w:hideMark/>
          </w:tcPr>
          <w:p w14:paraId="3202B1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477" w:type="dxa"/>
            <w:tcBorders>
              <w:top w:val="nil"/>
              <w:left w:val="nil"/>
              <w:bottom w:val="single" w:sz="4" w:space="0" w:color="auto"/>
              <w:right w:val="single" w:sz="4" w:space="0" w:color="auto"/>
            </w:tcBorders>
            <w:noWrap/>
            <w:vAlign w:val="center"/>
            <w:hideMark/>
          </w:tcPr>
          <w:p w14:paraId="2C6CEE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A087D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62C64E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CCD362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77" w:type="dxa"/>
            <w:tcBorders>
              <w:top w:val="nil"/>
              <w:left w:val="nil"/>
              <w:bottom w:val="single" w:sz="4" w:space="0" w:color="auto"/>
              <w:right w:val="single" w:sz="4" w:space="0" w:color="auto"/>
            </w:tcBorders>
            <w:noWrap/>
            <w:vAlign w:val="center"/>
            <w:hideMark/>
          </w:tcPr>
          <w:p w14:paraId="17A442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13A28B7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DCCE6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1" w:type="dxa"/>
            <w:tcBorders>
              <w:top w:val="nil"/>
              <w:left w:val="nil"/>
              <w:bottom w:val="single" w:sz="4" w:space="0" w:color="auto"/>
              <w:right w:val="single" w:sz="4" w:space="0" w:color="auto"/>
            </w:tcBorders>
            <w:noWrap/>
            <w:vAlign w:val="center"/>
            <w:hideMark/>
          </w:tcPr>
          <w:p w14:paraId="18A2D6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A0B82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668A1F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5BD7AF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77" w:type="dxa"/>
            <w:tcBorders>
              <w:top w:val="nil"/>
              <w:left w:val="nil"/>
              <w:bottom w:val="single" w:sz="4" w:space="0" w:color="auto"/>
              <w:right w:val="single" w:sz="4" w:space="0" w:color="auto"/>
            </w:tcBorders>
            <w:noWrap/>
            <w:vAlign w:val="center"/>
            <w:hideMark/>
          </w:tcPr>
          <w:p w14:paraId="7C7FAA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48BFD3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2245F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87B4A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02" w:type="dxa"/>
            <w:tcBorders>
              <w:top w:val="nil"/>
              <w:left w:val="nil"/>
              <w:bottom w:val="single" w:sz="4" w:space="0" w:color="auto"/>
              <w:right w:val="single" w:sz="4" w:space="0" w:color="auto"/>
            </w:tcBorders>
            <w:noWrap/>
            <w:vAlign w:val="center"/>
            <w:hideMark/>
          </w:tcPr>
          <w:p w14:paraId="3CD3EE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644" w:type="dxa"/>
            <w:tcBorders>
              <w:top w:val="nil"/>
              <w:left w:val="nil"/>
              <w:bottom w:val="single" w:sz="4" w:space="0" w:color="auto"/>
              <w:right w:val="single" w:sz="4" w:space="0" w:color="auto"/>
            </w:tcBorders>
            <w:noWrap/>
            <w:vAlign w:val="center"/>
            <w:hideMark/>
          </w:tcPr>
          <w:p w14:paraId="29753E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216</w:t>
            </w:r>
          </w:p>
        </w:tc>
      </w:tr>
      <w:tr w:rsidR="009C46A7" w:rsidRPr="00DC56BA" w14:paraId="4124FFDB"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DCD2C4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EMSA</w:t>
            </w:r>
          </w:p>
        </w:tc>
        <w:tc>
          <w:tcPr>
            <w:tcW w:w="1475" w:type="dxa"/>
            <w:tcBorders>
              <w:top w:val="nil"/>
              <w:left w:val="nil"/>
              <w:bottom w:val="single" w:sz="4" w:space="0" w:color="auto"/>
              <w:right w:val="single" w:sz="4" w:space="0" w:color="auto"/>
            </w:tcBorders>
            <w:noWrap/>
            <w:vAlign w:val="bottom"/>
            <w:hideMark/>
          </w:tcPr>
          <w:p w14:paraId="2327D4C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5522" w:type="dxa"/>
            <w:tcBorders>
              <w:top w:val="nil"/>
              <w:left w:val="nil"/>
              <w:bottom w:val="single" w:sz="4" w:space="0" w:color="auto"/>
              <w:right w:val="single" w:sz="4" w:space="0" w:color="auto"/>
            </w:tcBorders>
            <w:noWrap/>
            <w:vAlign w:val="bottom"/>
            <w:hideMark/>
          </w:tcPr>
          <w:p w14:paraId="4A1B2A0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pomorsko varnost</w:t>
            </w:r>
          </w:p>
        </w:tc>
        <w:tc>
          <w:tcPr>
            <w:tcW w:w="477" w:type="dxa"/>
            <w:tcBorders>
              <w:top w:val="nil"/>
              <w:left w:val="nil"/>
              <w:bottom w:val="single" w:sz="4" w:space="0" w:color="auto"/>
              <w:right w:val="single" w:sz="4" w:space="0" w:color="auto"/>
            </w:tcBorders>
            <w:noWrap/>
            <w:vAlign w:val="center"/>
            <w:hideMark/>
          </w:tcPr>
          <w:p w14:paraId="0F28A7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5B2ED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5C54F6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2748D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C7135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E1516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A1B201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DAAB2F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89FEE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0A92E5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0818D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52483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24D9AAC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D79431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010EA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F7B2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30811DE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6400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B79DE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3D4D90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BCFA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DF57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A353C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77" w:type="dxa"/>
            <w:tcBorders>
              <w:top w:val="nil"/>
              <w:left w:val="nil"/>
              <w:bottom w:val="single" w:sz="4" w:space="0" w:color="auto"/>
              <w:right w:val="single" w:sz="4" w:space="0" w:color="auto"/>
            </w:tcBorders>
            <w:noWrap/>
            <w:vAlign w:val="center"/>
            <w:hideMark/>
          </w:tcPr>
          <w:p w14:paraId="37567B7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BCB278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BB808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E2592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72760E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4" w:type="dxa"/>
            <w:tcBorders>
              <w:top w:val="nil"/>
              <w:left w:val="nil"/>
              <w:bottom w:val="single" w:sz="4" w:space="0" w:color="auto"/>
              <w:right w:val="single" w:sz="4" w:space="0" w:color="auto"/>
            </w:tcBorders>
            <w:noWrap/>
            <w:vAlign w:val="center"/>
            <w:hideMark/>
          </w:tcPr>
          <w:p w14:paraId="3610E4C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r>
      <w:tr w:rsidR="009C46A7" w:rsidRPr="00DC56BA" w14:paraId="50DD8A97"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378476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ENISA</w:t>
            </w:r>
          </w:p>
        </w:tc>
        <w:tc>
          <w:tcPr>
            <w:tcW w:w="1475" w:type="dxa"/>
            <w:tcBorders>
              <w:top w:val="nil"/>
              <w:left w:val="nil"/>
              <w:bottom w:val="single" w:sz="4" w:space="0" w:color="auto"/>
              <w:right w:val="single" w:sz="4" w:space="0" w:color="auto"/>
            </w:tcBorders>
            <w:noWrap/>
            <w:vAlign w:val="bottom"/>
            <w:hideMark/>
          </w:tcPr>
          <w:p w14:paraId="78591CC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Heraklion, EL</w:t>
            </w:r>
          </w:p>
        </w:tc>
        <w:tc>
          <w:tcPr>
            <w:tcW w:w="5522" w:type="dxa"/>
            <w:tcBorders>
              <w:top w:val="nil"/>
              <w:left w:val="nil"/>
              <w:bottom w:val="single" w:sz="4" w:space="0" w:color="auto"/>
              <w:right w:val="single" w:sz="4" w:space="0" w:color="auto"/>
            </w:tcBorders>
            <w:noWrap/>
            <w:vAlign w:val="bottom"/>
            <w:hideMark/>
          </w:tcPr>
          <w:p w14:paraId="0DB0F12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kibernetsko varnost</w:t>
            </w:r>
          </w:p>
        </w:tc>
        <w:tc>
          <w:tcPr>
            <w:tcW w:w="477" w:type="dxa"/>
            <w:tcBorders>
              <w:top w:val="nil"/>
              <w:left w:val="nil"/>
              <w:bottom w:val="single" w:sz="4" w:space="0" w:color="auto"/>
              <w:right w:val="single" w:sz="4" w:space="0" w:color="auto"/>
            </w:tcBorders>
            <w:noWrap/>
            <w:vAlign w:val="center"/>
            <w:hideMark/>
          </w:tcPr>
          <w:p w14:paraId="581F50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4691C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F7D23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EB9C1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74E43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090A7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871E4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44EEF1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3378F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58C50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30949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64241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77" w:type="dxa"/>
            <w:tcBorders>
              <w:top w:val="nil"/>
              <w:left w:val="nil"/>
              <w:bottom w:val="single" w:sz="4" w:space="0" w:color="auto"/>
              <w:right w:val="single" w:sz="4" w:space="0" w:color="auto"/>
            </w:tcBorders>
            <w:noWrap/>
            <w:vAlign w:val="center"/>
            <w:hideMark/>
          </w:tcPr>
          <w:p w14:paraId="06DC22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61984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BF657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4751F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C4FE6C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05585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BE71A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6BEEEB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7D2FD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456A1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A8944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F03C09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E0071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08120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AA996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4" w:space="0" w:color="auto"/>
              <w:right w:val="single" w:sz="4" w:space="0" w:color="auto"/>
            </w:tcBorders>
            <w:noWrap/>
            <w:vAlign w:val="center"/>
            <w:hideMark/>
          </w:tcPr>
          <w:p w14:paraId="770FD4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356724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r>
      <w:tr w:rsidR="009C46A7" w:rsidRPr="00DC56BA" w14:paraId="3A8B4C25"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E1A943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EJT</w:t>
            </w:r>
          </w:p>
        </w:tc>
        <w:tc>
          <w:tcPr>
            <w:tcW w:w="1475" w:type="dxa"/>
            <w:tcBorders>
              <w:top w:val="nil"/>
              <w:left w:val="nil"/>
              <w:bottom w:val="single" w:sz="4" w:space="0" w:color="auto"/>
              <w:right w:val="single" w:sz="4" w:space="0" w:color="auto"/>
            </w:tcBorders>
            <w:noWrap/>
            <w:vAlign w:val="bottom"/>
            <w:hideMark/>
          </w:tcPr>
          <w:p w14:paraId="3CB558F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 LU</w:t>
            </w:r>
          </w:p>
        </w:tc>
        <w:tc>
          <w:tcPr>
            <w:tcW w:w="5522" w:type="dxa"/>
            <w:tcBorders>
              <w:top w:val="nil"/>
              <w:left w:val="nil"/>
              <w:bottom w:val="single" w:sz="4" w:space="0" w:color="auto"/>
              <w:right w:val="single" w:sz="4" w:space="0" w:color="auto"/>
            </w:tcBorders>
            <w:noWrap/>
            <w:vAlign w:val="bottom"/>
            <w:hideMark/>
          </w:tcPr>
          <w:p w14:paraId="142240F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Evropsko javno tožilstvo</w:t>
            </w:r>
          </w:p>
        </w:tc>
        <w:tc>
          <w:tcPr>
            <w:tcW w:w="477" w:type="dxa"/>
            <w:tcBorders>
              <w:top w:val="nil"/>
              <w:left w:val="nil"/>
              <w:bottom w:val="single" w:sz="4" w:space="0" w:color="auto"/>
              <w:right w:val="single" w:sz="4" w:space="0" w:color="auto"/>
            </w:tcBorders>
            <w:noWrap/>
            <w:vAlign w:val="center"/>
            <w:hideMark/>
          </w:tcPr>
          <w:p w14:paraId="0123F42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B5AC9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4EA35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80E2F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3466D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FF35A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5E334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8710A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3B0DF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36FDA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5224A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F9C29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4EF53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C73B6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E3D069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633026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7DEF4B8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03189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7E99F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7EE46A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BD4849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2EF3A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EB70D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F90781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45B49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D15AF5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F51C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4D4447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4F6A42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r>
      <w:tr w:rsidR="009C46A7" w:rsidRPr="00DC56BA" w14:paraId="78AAD136"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CF4F49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ERA</w:t>
            </w:r>
          </w:p>
        </w:tc>
        <w:tc>
          <w:tcPr>
            <w:tcW w:w="1475" w:type="dxa"/>
            <w:tcBorders>
              <w:top w:val="nil"/>
              <w:left w:val="nil"/>
              <w:bottom w:val="single" w:sz="4" w:space="0" w:color="auto"/>
              <w:right w:val="single" w:sz="4" w:space="0" w:color="auto"/>
            </w:tcBorders>
            <w:noWrap/>
            <w:vAlign w:val="bottom"/>
            <w:hideMark/>
          </w:tcPr>
          <w:p w14:paraId="2C592EB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Valenciennes, FR</w:t>
            </w:r>
          </w:p>
        </w:tc>
        <w:tc>
          <w:tcPr>
            <w:tcW w:w="5522" w:type="dxa"/>
            <w:tcBorders>
              <w:top w:val="nil"/>
              <w:left w:val="nil"/>
              <w:bottom w:val="single" w:sz="4" w:space="0" w:color="auto"/>
              <w:right w:val="single" w:sz="4" w:space="0" w:color="auto"/>
            </w:tcBorders>
            <w:noWrap/>
            <w:vAlign w:val="bottom"/>
            <w:hideMark/>
          </w:tcPr>
          <w:p w14:paraId="7460CEE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železnice</w:t>
            </w:r>
          </w:p>
        </w:tc>
        <w:tc>
          <w:tcPr>
            <w:tcW w:w="477" w:type="dxa"/>
            <w:tcBorders>
              <w:top w:val="nil"/>
              <w:left w:val="nil"/>
              <w:bottom w:val="single" w:sz="4" w:space="0" w:color="auto"/>
              <w:right w:val="single" w:sz="4" w:space="0" w:color="auto"/>
            </w:tcBorders>
            <w:noWrap/>
            <w:vAlign w:val="center"/>
            <w:hideMark/>
          </w:tcPr>
          <w:p w14:paraId="40ED8F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4B025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248FB9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8C638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76768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5174A0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97F9B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F88D63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8F1ED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0A04CD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0B1C4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6EBEEE6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DCC9D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DD5D2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EEBAA1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1E9D7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306C9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67E4A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5EA54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49A612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311DB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232A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326D0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31FA5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00B02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161D2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CD9C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4" w:space="0" w:color="auto"/>
              <w:right w:val="single" w:sz="4" w:space="0" w:color="auto"/>
            </w:tcBorders>
            <w:noWrap/>
            <w:vAlign w:val="center"/>
            <w:hideMark/>
          </w:tcPr>
          <w:p w14:paraId="5AF134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7277CA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r>
      <w:tr w:rsidR="009C46A7" w:rsidRPr="00DC56BA" w14:paraId="2E7430B3"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C29095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ESMA</w:t>
            </w:r>
          </w:p>
        </w:tc>
        <w:tc>
          <w:tcPr>
            <w:tcW w:w="1475" w:type="dxa"/>
            <w:tcBorders>
              <w:top w:val="nil"/>
              <w:left w:val="nil"/>
              <w:bottom w:val="single" w:sz="4" w:space="0" w:color="auto"/>
              <w:right w:val="single" w:sz="4" w:space="0" w:color="auto"/>
            </w:tcBorders>
            <w:noWrap/>
            <w:vAlign w:val="bottom"/>
            <w:hideMark/>
          </w:tcPr>
          <w:p w14:paraId="5D57364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5522" w:type="dxa"/>
            <w:tcBorders>
              <w:top w:val="nil"/>
              <w:left w:val="nil"/>
              <w:bottom w:val="single" w:sz="4" w:space="0" w:color="auto"/>
              <w:right w:val="single" w:sz="4" w:space="0" w:color="auto"/>
            </w:tcBorders>
            <w:noWrap/>
            <w:vAlign w:val="bottom"/>
            <w:hideMark/>
          </w:tcPr>
          <w:p w14:paraId="75CA111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vrednostne papirje in trge</w:t>
            </w:r>
          </w:p>
        </w:tc>
        <w:tc>
          <w:tcPr>
            <w:tcW w:w="477" w:type="dxa"/>
            <w:tcBorders>
              <w:top w:val="nil"/>
              <w:left w:val="nil"/>
              <w:bottom w:val="single" w:sz="4" w:space="0" w:color="auto"/>
              <w:right w:val="single" w:sz="4" w:space="0" w:color="auto"/>
            </w:tcBorders>
            <w:noWrap/>
            <w:vAlign w:val="center"/>
            <w:hideMark/>
          </w:tcPr>
          <w:p w14:paraId="63FD99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30086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63709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862D6D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2D7F8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2605C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5CF74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B303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8AC10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3C0846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47A7A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7" w:type="dxa"/>
            <w:tcBorders>
              <w:top w:val="nil"/>
              <w:left w:val="nil"/>
              <w:bottom w:val="single" w:sz="4" w:space="0" w:color="auto"/>
              <w:right w:val="single" w:sz="4" w:space="0" w:color="auto"/>
            </w:tcBorders>
            <w:noWrap/>
            <w:vAlign w:val="center"/>
            <w:hideMark/>
          </w:tcPr>
          <w:p w14:paraId="09BA8E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54F933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7309A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E9404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F7A998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7" w:type="dxa"/>
            <w:tcBorders>
              <w:top w:val="nil"/>
              <w:left w:val="nil"/>
              <w:bottom w:val="single" w:sz="4" w:space="0" w:color="auto"/>
              <w:right w:val="single" w:sz="4" w:space="0" w:color="auto"/>
            </w:tcBorders>
            <w:noWrap/>
            <w:vAlign w:val="center"/>
            <w:hideMark/>
          </w:tcPr>
          <w:p w14:paraId="0D6162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C09F6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538920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7646C0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35104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614E9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0B5FBB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2A864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11DD4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5B6DB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E8C5A7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2977A3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4" w:type="dxa"/>
            <w:tcBorders>
              <w:top w:val="nil"/>
              <w:left w:val="nil"/>
              <w:bottom w:val="single" w:sz="4" w:space="0" w:color="auto"/>
              <w:right w:val="single" w:sz="4" w:space="0" w:color="auto"/>
            </w:tcBorders>
            <w:noWrap/>
            <w:vAlign w:val="center"/>
            <w:hideMark/>
          </w:tcPr>
          <w:p w14:paraId="6DD20E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85</w:t>
            </w:r>
          </w:p>
        </w:tc>
      </w:tr>
      <w:tr w:rsidR="009C46A7" w:rsidRPr="00DC56BA" w14:paraId="0E57B939"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A7D057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ETF</w:t>
            </w:r>
          </w:p>
        </w:tc>
        <w:tc>
          <w:tcPr>
            <w:tcW w:w="1475" w:type="dxa"/>
            <w:tcBorders>
              <w:top w:val="nil"/>
              <w:left w:val="nil"/>
              <w:bottom w:val="single" w:sz="4" w:space="0" w:color="auto"/>
              <w:right w:val="single" w:sz="4" w:space="0" w:color="auto"/>
            </w:tcBorders>
            <w:noWrap/>
            <w:vAlign w:val="bottom"/>
            <w:hideMark/>
          </w:tcPr>
          <w:p w14:paraId="69486AA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Torino, IT</w:t>
            </w:r>
          </w:p>
        </w:tc>
        <w:tc>
          <w:tcPr>
            <w:tcW w:w="5522" w:type="dxa"/>
            <w:tcBorders>
              <w:top w:val="nil"/>
              <w:left w:val="nil"/>
              <w:bottom w:val="single" w:sz="4" w:space="0" w:color="auto"/>
              <w:right w:val="single" w:sz="4" w:space="0" w:color="auto"/>
            </w:tcBorders>
            <w:noWrap/>
            <w:vAlign w:val="bottom"/>
            <w:hideMark/>
          </w:tcPr>
          <w:p w14:paraId="1A310F4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usposabljanje</w:t>
            </w:r>
          </w:p>
        </w:tc>
        <w:tc>
          <w:tcPr>
            <w:tcW w:w="477" w:type="dxa"/>
            <w:tcBorders>
              <w:top w:val="nil"/>
              <w:left w:val="nil"/>
              <w:bottom w:val="single" w:sz="4" w:space="0" w:color="auto"/>
              <w:right w:val="single" w:sz="4" w:space="0" w:color="auto"/>
            </w:tcBorders>
            <w:noWrap/>
            <w:vAlign w:val="center"/>
            <w:hideMark/>
          </w:tcPr>
          <w:p w14:paraId="67247CA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DCFB6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4A52B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F8B09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4070D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D97FF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B2068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564E4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A9EA4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32007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EC773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4A3BA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83C1F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593A6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C5689F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EF837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77" w:type="dxa"/>
            <w:tcBorders>
              <w:top w:val="nil"/>
              <w:left w:val="nil"/>
              <w:bottom w:val="single" w:sz="4" w:space="0" w:color="auto"/>
              <w:right w:val="single" w:sz="4" w:space="0" w:color="auto"/>
            </w:tcBorders>
            <w:noWrap/>
            <w:vAlign w:val="center"/>
            <w:hideMark/>
          </w:tcPr>
          <w:p w14:paraId="637CCB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5921D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192EBF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4C72EE3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028C5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403BD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645C6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DDA63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E3349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A7C1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EA97D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37345E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44" w:type="dxa"/>
            <w:tcBorders>
              <w:top w:val="nil"/>
              <w:left w:val="nil"/>
              <w:bottom w:val="single" w:sz="4" w:space="0" w:color="auto"/>
              <w:right w:val="single" w:sz="4" w:space="0" w:color="auto"/>
            </w:tcBorders>
            <w:noWrap/>
            <w:vAlign w:val="center"/>
            <w:hideMark/>
          </w:tcPr>
          <w:p w14:paraId="6F1EDED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r>
      <w:tr w:rsidR="009C46A7" w:rsidRPr="00DC56BA" w14:paraId="0ABEDB47"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6696E6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EUAA</w:t>
            </w:r>
          </w:p>
        </w:tc>
        <w:tc>
          <w:tcPr>
            <w:tcW w:w="1475" w:type="dxa"/>
            <w:tcBorders>
              <w:top w:val="nil"/>
              <w:left w:val="nil"/>
              <w:bottom w:val="single" w:sz="4" w:space="0" w:color="auto"/>
              <w:right w:val="single" w:sz="4" w:space="0" w:color="auto"/>
            </w:tcBorders>
            <w:noWrap/>
            <w:vAlign w:val="bottom"/>
            <w:hideMark/>
          </w:tcPr>
          <w:p w14:paraId="25BCAC0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Valletta, MT</w:t>
            </w:r>
          </w:p>
        </w:tc>
        <w:tc>
          <w:tcPr>
            <w:tcW w:w="5522" w:type="dxa"/>
            <w:tcBorders>
              <w:top w:val="nil"/>
              <w:left w:val="nil"/>
              <w:bottom w:val="single" w:sz="4" w:space="0" w:color="auto"/>
              <w:right w:val="single" w:sz="4" w:space="0" w:color="auto"/>
            </w:tcBorders>
            <w:noWrap/>
            <w:vAlign w:val="bottom"/>
            <w:hideMark/>
          </w:tcPr>
          <w:p w14:paraId="522036C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azil </w:t>
            </w:r>
          </w:p>
        </w:tc>
        <w:tc>
          <w:tcPr>
            <w:tcW w:w="477" w:type="dxa"/>
            <w:tcBorders>
              <w:top w:val="nil"/>
              <w:left w:val="nil"/>
              <w:bottom w:val="single" w:sz="4" w:space="0" w:color="auto"/>
              <w:right w:val="single" w:sz="4" w:space="0" w:color="auto"/>
            </w:tcBorders>
            <w:noWrap/>
            <w:vAlign w:val="center"/>
            <w:hideMark/>
          </w:tcPr>
          <w:p w14:paraId="38E2268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6ED697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CF361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FF06DF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5B6E6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4AC49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097C6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99735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8FC89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6B2894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ED0930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72A4FB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477" w:type="dxa"/>
            <w:tcBorders>
              <w:top w:val="nil"/>
              <w:left w:val="nil"/>
              <w:bottom w:val="single" w:sz="4" w:space="0" w:color="auto"/>
              <w:right w:val="single" w:sz="4" w:space="0" w:color="auto"/>
            </w:tcBorders>
            <w:noWrap/>
            <w:vAlign w:val="center"/>
            <w:hideMark/>
          </w:tcPr>
          <w:p w14:paraId="3E5387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581F8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0621F0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F210E8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60</w:t>
            </w:r>
          </w:p>
        </w:tc>
        <w:tc>
          <w:tcPr>
            <w:tcW w:w="477" w:type="dxa"/>
            <w:tcBorders>
              <w:top w:val="nil"/>
              <w:left w:val="nil"/>
              <w:bottom w:val="single" w:sz="4" w:space="0" w:color="auto"/>
              <w:right w:val="single" w:sz="4" w:space="0" w:color="auto"/>
            </w:tcBorders>
            <w:noWrap/>
            <w:vAlign w:val="center"/>
            <w:hideMark/>
          </w:tcPr>
          <w:p w14:paraId="1237CB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017F3C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94FAA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504264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77" w:type="dxa"/>
            <w:tcBorders>
              <w:top w:val="nil"/>
              <w:left w:val="nil"/>
              <w:bottom w:val="single" w:sz="4" w:space="0" w:color="auto"/>
              <w:right w:val="single" w:sz="4" w:space="0" w:color="auto"/>
            </w:tcBorders>
            <w:noWrap/>
            <w:vAlign w:val="center"/>
            <w:hideMark/>
          </w:tcPr>
          <w:p w14:paraId="1E087BB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67F6B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77" w:type="dxa"/>
            <w:tcBorders>
              <w:top w:val="nil"/>
              <w:left w:val="nil"/>
              <w:bottom w:val="single" w:sz="4" w:space="0" w:color="auto"/>
              <w:right w:val="single" w:sz="4" w:space="0" w:color="auto"/>
            </w:tcBorders>
            <w:noWrap/>
            <w:vAlign w:val="center"/>
            <w:hideMark/>
          </w:tcPr>
          <w:p w14:paraId="2139F1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6EA86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2E3644C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2F83D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855DFF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517CCFF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4" w:type="dxa"/>
            <w:tcBorders>
              <w:top w:val="nil"/>
              <w:left w:val="nil"/>
              <w:bottom w:val="single" w:sz="4" w:space="0" w:color="auto"/>
              <w:right w:val="single" w:sz="4" w:space="0" w:color="auto"/>
            </w:tcBorders>
            <w:noWrap/>
            <w:vAlign w:val="center"/>
            <w:hideMark/>
          </w:tcPr>
          <w:p w14:paraId="3C43A9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196</w:t>
            </w:r>
          </w:p>
        </w:tc>
      </w:tr>
      <w:tr w:rsidR="00396287" w:rsidRPr="00DC56BA" w14:paraId="3ED11FB6" w14:textId="77777777" w:rsidTr="00396287">
        <w:trPr>
          <w:trHeight w:val="205"/>
        </w:trPr>
        <w:tc>
          <w:tcPr>
            <w:tcW w:w="1328" w:type="dxa"/>
            <w:tcBorders>
              <w:top w:val="nil"/>
              <w:left w:val="single" w:sz="4" w:space="0" w:color="auto"/>
              <w:bottom w:val="single" w:sz="4" w:space="0" w:color="auto"/>
              <w:right w:val="single" w:sz="4" w:space="0" w:color="auto"/>
            </w:tcBorders>
            <w:noWrap/>
            <w:vAlign w:val="center"/>
          </w:tcPr>
          <w:p w14:paraId="77EF6DD6" w14:textId="7536FAF4"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EUDA</w:t>
            </w:r>
          </w:p>
        </w:tc>
        <w:tc>
          <w:tcPr>
            <w:tcW w:w="1475" w:type="dxa"/>
            <w:tcBorders>
              <w:top w:val="nil"/>
              <w:left w:val="nil"/>
              <w:bottom w:val="single" w:sz="4" w:space="0" w:color="auto"/>
              <w:right w:val="single" w:sz="4" w:space="0" w:color="auto"/>
            </w:tcBorders>
            <w:noWrap/>
            <w:vAlign w:val="center"/>
          </w:tcPr>
          <w:p w14:paraId="3755B37D" w14:textId="59466A1C"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5522" w:type="dxa"/>
            <w:tcBorders>
              <w:top w:val="nil"/>
              <w:left w:val="nil"/>
              <w:bottom w:val="single" w:sz="4" w:space="0" w:color="auto"/>
              <w:right w:val="single" w:sz="4" w:space="0" w:color="auto"/>
            </w:tcBorders>
            <w:noWrap/>
            <w:vAlign w:val="center"/>
          </w:tcPr>
          <w:p w14:paraId="6DD388EA" w14:textId="7D619D98"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droge</w:t>
            </w:r>
          </w:p>
        </w:tc>
        <w:tc>
          <w:tcPr>
            <w:tcW w:w="477" w:type="dxa"/>
            <w:tcBorders>
              <w:top w:val="nil"/>
              <w:left w:val="nil"/>
              <w:bottom w:val="single" w:sz="4" w:space="0" w:color="auto"/>
              <w:right w:val="single" w:sz="4" w:space="0" w:color="auto"/>
            </w:tcBorders>
            <w:noWrap/>
            <w:vAlign w:val="center"/>
          </w:tcPr>
          <w:p w14:paraId="67387649" w14:textId="65517516"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7C1EC354" w14:textId="0105B73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tcPr>
          <w:p w14:paraId="43387489" w14:textId="53538EBA"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67DB91E5" w14:textId="4797612B"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6D78EE22" w14:textId="15778DA2"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tcPr>
          <w:p w14:paraId="5354766D" w14:textId="26813F9E"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tcPr>
          <w:p w14:paraId="6A5018F9" w14:textId="477259FA"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1DDAFF72" w14:textId="08F2B3E6"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75867CF8" w14:textId="61EC3D7E"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tcPr>
          <w:p w14:paraId="43753E04" w14:textId="3EFFFACB"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tcPr>
          <w:p w14:paraId="03D8E61D" w14:textId="7D45066C"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tcPr>
          <w:p w14:paraId="3300A507" w14:textId="5C1464C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3AC7C3C0" w14:textId="156B16C3"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1CAD7E29" w14:textId="485502F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46CDA377" w14:textId="005FAC8E"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5A04EB63" w14:textId="716B697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tcPr>
          <w:p w14:paraId="09C72908" w14:textId="40BB29E5"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tcPr>
          <w:p w14:paraId="387DD93F" w14:textId="674308A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4F040859" w14:textId="11B1214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tcPr>
          <w:p w14:paraId="68C11C97" w14:textId="535581D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5372BA06" w14:textId="126417E3"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73576AF8" w14:textId="24F52B12"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tcPr>
          <w:p w14:paraId="7BAF906B" w14:textId="6C820F9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77" w:type="dxa"/>
            <w:tcBorders>
              <w:top w:val="nil"/>
              <w:left w:val="nil"/>
              <w:bottom w:val="single" w:sz="4" w:space="0" w:color="auto"/>
              <w:right w:val="single" w:sz="4" w:space="0" w:color="auto"/>
            </w:tcBorders>
            <w:noWrap/>
            <w:vAlign w:val="center"/>
          </w:tcPr>
          <w:p w14:paraId="19446178" w14:textId="549C89E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tcPr>
          <w:p w14:paraId="6F5BF129" w14:textId="1462C3AD"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353FB76B" w14:textId="2BF9812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tcPr>
          <w:p w14:paraId="686C51B8" w14:textId="1DDC0BE3"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tcPr>
          <w:p w14:paraId="1E87F57C" w14:textId="1DC0B3B9"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tcPr>
          <w:p w14:paraId="60E15044" w14:textId="04BB72CA"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r>
      <w:tr w:rsidR="00396287" w:rsidRPr="00DC56BA" w14:paraId="044275A0"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6EEECC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EUIPO</w:t>
            </w:r>
          </w:p>
        </w:tc>
        <w:tc>
          <w:tcPr>
            <w:tcW w:w="1475" w:type="dxa"/>
            <w:tcBorders>
              <w:top w:val="nil"/>
              <w:left w:val="nil"/>
              <w:bottom w:val="single" w:sz="4" w:space="0" w:color="auto"/>
              <w:right w:val="single" w:sz="4" w:space="0" w:color="auto"/>
            </w:tcBorders>
            <w:noWrap/>
            <w:vAlign w:val="bottom"/>
            <w:hideMark/>
          </w:tcPr>
          <w:p w14:paraId="26FECB7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Alicante, ES</w:t>
            </w:r>
          </w:p>
        </w:tc>
        <w:tc>
          <w:tcPr>
            <w:tcW w:w="5522" w:type="dxa"/>
            <w:tcBorders>
              <w:top w:val="nil"/>
              <w:left w:val="nil"/>
              <w:bottom w:val="single" w:sz="4" w:space="0" w:color="auto"/>
              <w:right w:val="single" w:sz="4" w:space="0" w:color="auto"/>
            </w:tcBorders>
            <w:noWrap/>
            <w:vAlign w:val="bottom"/>
            <w:hideMark/>
          </w:tcPr>
          <w:p w14:paraId="17D1468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Evropske unije za intelektualno lastnino</w:t>
            </w:r>
          </w:p>
        </w:tc>
        <w:tc>
          <w:tcPr>
            <w:tcW w:w="477" w:type="dxa"/>
            <w:tcBorders>
              <w:top w:val="nil"/>
              <w:left w:val="nil"/>
              <w:bottom w:val="single" w:sz="4" w:space="0" w:color="auto"/>
              <w:right w:val="single" w:sz="4" w:space="0" w:color="auto"/>
            </w:tcBorders>
            <w:noWrap/>
            <w:vAlign w:val="center"/>
            <w:hideMark/>
          </w:tcPr>
          <w:p w14:paraId="528BE4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BCD412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C488BB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3625E26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66C20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D22E6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EE739B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79E7B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5FB4CE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118</w:t>
            </w:r>
          </w:p>
        </w:tc>
        <w:tc>
          <w:tcPr>
            <w:tcW w:w="477" w:type="dxa"/>
            <w:tcBorders>
              <w:top w:val="nil"/>
              <w:left w:val="nil"/>
              <w:bottom w:val="single" w:sz="4" w:space="0" w:color="auto"/>
              <w:right w:val="single" w:sz="4" w:space="0" w:color="auto"/>
            </w:tcBorders>
            <w:noWrap/>
            <w:vAlign w:val="center"/>
            <w:hideMark/>
          </w:tcPr>
          <w:p w14:paraId="14C2F8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D5DF8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77" w:type="dxa"/>
            <w:tcBorders>
              <w:top w:val="nil"/>
              <w:left w:val="nil"/>
              <w:bottom w:val="single" w:sz="4" w:space="0" w:color="auto"/>
              <w:right w:val="single" w:sz="4" w:space="0" w:color="auto"/>
            </w:tcBorders>
            <w:noWrap/>
            <w:vAlign w:val="center"/>
            <w:hideMark/>
          </w:tcPr>
          <w:p w14:paraId="25ED99B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272F8AA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5E6FB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95832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792AE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477" w:type="dxa"/>
            <w:tcBorders>
              <w:top w:val="nil"/>
              <w:left w:val="nil"/>
              <w:bottom w:val="single" w:sz="4" w:space="0" w:color="auto"/>
              <w:right w:val="single" w:sz="4" w:space="0" w:color="auto"/>
            </w:tcBorders>
            <w:noWrap/>
            <w:vAlign w:val="center"/>
            <w:hideMark/>
          </w:tcPr>
          <w:p w14:paraId="5143F6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3744C91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E25C8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5B05831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D82B21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19F7FB8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5979EAD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53266A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699847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20422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3B70A5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02" w:type="dxa"/>
            <w:tcBorders>
              <w:top w:val="nil"/>
              <w:left w:val="nil"/>
              <w:bottom w:val="single" w:sz="4" w:space="0" w:color="auto"/>
              <w:right w:val="single" w:sz="4" w:space="0" w:color="auto"/>
            </w:tcBorders>
            <w:noWrap/>
            <w:vAlign w:val="center"/>
            <w:hideMark/>
          </w:tcPr>
          <w:p w14:paraId="601410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4" w:type="dxa"/>
            <w:tcBorders>
              <w:top w:val="nil"/>
              <w:left w:val="nil"/>
              <w:bottom w:val="single" w:sz="4" w:space="0" w:color="auto"/>
              <w:right w:val="single" w:sz="4" w:space="0" w:color="auto"/>
            </w:tcBorders>
            <w:noWrap/>
            <w:vAlign w:val="center"/>
            <w:hideMark/>
          </w:tcPr>
          <w:p w14:paraId="7CD4A17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213</w:t>
            </w:r>
          </w:p>
        </w:tc>
      </w:tr>
      <w:tr w:rsidR="00396287" w:rsidRPr="00DC56BA" w14:paraId="15E930EB" w14:textId="77777777" w:rsidTr="00396287">
        <w:trPr>
          <w:trHeight w:val="411"/>
        </w:trPr>
        <w:tc>
          <w:tcPr>
            <w:tcW w:w="1328" w:type="dxa"/>
            <w:tcBorders>
              <w:top w:val="nil"/>
              <w:left w:val="single" w:sz="4" w:space="0" w:color="auto"/>
              <w:bottom w:val="single" w:sz="4" w:space="0" w:color="auto"/>
              <w:right w:val="single" w:sz="4" w:space="0" w:color="auto"/>
            </w:tcBorders>
            <w:noWrap/>
            <w:vAlign w:val="center"/>
            <w:hideMark/>
          </w:tcPr>
          <w:p w14:paraId="04A71B2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eu-LISA</w:t>
            </w:r>
          </w:p>
        </w:tc>
        <w:tc>
          <w:tcPr>
            <w:tcW w:w="1475" w:type="dxa"/>
            <w:tcBorders>
              <w:top w:val="nil"/>
              <w:left w:val="nil"/>
              <w:bottom w:val="single" w:sz="4" w:space="0" w:color="auto"/>
              <w:right w:val="single" w:sz="4" w:space="0" w:color="auto"/>
            </w:tcBorders>
            <w:vAlign w:val="center"/>
            <w:hideMark/>
          </w:tcPr>
          <w:p w14:paraId="19C83D3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Talin, EE; Strasbourg, FR</w:t>
            </w:r>
          </w:p>
        </w:tc>
        <w:tc>
          <w:tcPr>
            <w:tcW w:w="5522" w:type="dxa"/>
            <w:tcBorders>
              <w:top w:val="nil"/>
              <w:left w:val="nil"/>
              <w:bottom w:val="single" w:sz="4" w:space="0" w:color="auto"/>
              <w:right w:val="single" w:sz="4" w:space="0" w:color="auto"/>
            </w:tcBorders>
            <w:vAlign w:val="center"/>
            <w:hideMark/>
          </w:tcPr>
          <w:p w14:paraId="31E24A3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operativno upravljanje obsežnih informacijskih sistemov s področja svobode, varnosti in pravice</w:t>
            </w:r>
          </w:p>
        </w:tc>
        <w:tc>
          <w:tcPr>
            <w:tcW w:w="477" w:type="dxa"/>
            <w:tcBorders>
              <w:top w:val="nil"/>
              <w:left w:val="nil"/>
              <w:bottom w:val="single" w:sz="4" w:space="0" w:color="auto"/>
              <w:right w:val="single" w:sz="4" w:space="0" w:color="auto"/>
            </w:tcBorders>
            <w:noWrap/>
            <w:vAlign w:val="center"/>
            <w:hideMark/>
          </w:tcPr>
          <w:p w14:paraId="5145FFE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576947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312B3DE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62F28D2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E1CE60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5B19F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A4DDA4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BB306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77" w:type="dxa"/>
            <w:tcBorders>
              <w:top w:val="nil"/>
              <w:left w:val="nil"/>
              <w:bottom w:val="single" w:sz="4" w:space="0" w:color="auto"/>
              <w:right w:val="single" w:sz="4" w:space="0" w:color="auto"/>
            </w:tcBorders>
            <w:noWrap/>
            <w:vAlign w:val="center"/>
            <w:hideMark/>
          </w:tcPr>
          <w:p w14:paraId="133CC71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1DAFB2B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86841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477" w:type="dxa"/>
            <w:tcBorders>
              <w:top w:val="nil"/>
              <w:left w:val="nil"/>
              <w:bottom w:val="single" w:sz="4" w:space="0" w:color="auto"/>
              <w:right w:val="single" w:sz="4" w:space="0" w:color="auto"/>
            </w:tcBorders>
            <w:noWrap/>
            <w:vAlign w:val="center"/>
            <w:hideMark/>
          </w:tcPr>
          <w:p w14:paraId="52A45F6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7" w:type="dxa"/>
            <w:tcBorders>
              <w:top w:val="nil"/>
              <w:left w:val="nil"/>
              <w:bottom w:val="single" w:sz="4" w:space="0" w:color="auto"/>
              <w:right w:val="single" w:sz="4" w:space="0" w:color="auto"/>
            </w:tcBorders>
            <w:noWrap/>
            <w:vAlign w:val="center"/>
            <w:hideMark/>
          </w:tcPr>
          <w:p w14:paraId="06ECBE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36528A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AD606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1FB704C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4B3FDEE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C5700C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0C4FF3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1" w:type="dxa"/>
            <w:tcBorders>
              <w:top w:val="nil"/>
              <w:left w:val="nil"/>
              <w:bottom w:val="single" w:sz="4" w:space="0" w:color="auto"/>
              <w:right w:val="single" w:sz="4" w:space="0" w:color="auto"/>
            </w:tcBorders>
            <w:noWrap/>
            <w:vAlign w:val="center"/>
            <w:hideMark/>
          </w:tcPr>
          <w:p w14:paraId="007F10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5AC01C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CD7E2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306E308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0E4827E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477" w:type="dxa"/>
            <w:tcBorders>
              <w:top w:val="nil"/>
              <w:left w:val="nil"/>
              <w:bottom w:val="single" w:sz="4" w:space="0" w:color="auto"/>
              <w:right w:val="single" w:sz="4" w:space="0" w:color="auto"/>
            </w:tcBorders>
            <w:noWrap/>
            <w:vAlign w:val="center"/>
            <w:hideMark/>
          </w:tcPr>
          <w:p w14:paraId="012F644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2266A0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6BD98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128BBBC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15AFD7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135</w:t>
            </w:r>
          </w:p>
        </w:tc>
      </w:tr>
      <w:tr w:rsidR="00396287" w:rsidRPr="00DC56BA" w14:paraId="298A9E94"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2E066E8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EU-OSHA</w:t>
            </w:r>
          </w:p>
        </w:tc>
        <w:tc>
          <w:tcPr>
            <w:tcW w:w="1475" w:type="dxa"/>
            <w:tcBorders>
              <w:top w:val="nil"/>
              <w:left w:val="nil"/>
              <w:bottom w:val="single" w:sz="4" w:space="0" w:color="auto"/>
              <w:right w:val="single" w:sz="4" w:space="0" w:color="auto"/>
            </w:tcBorders>
            <w:noWrap/>
            <w:vAlign w:val="bottom"/>
            <w:hideMark/>
          </w:tcPr>
          <w:p w14:paraId="47CC067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Bilbao, ES</w:t>
            </w:r>
          </w:p>
        </w:tc>
        <w:tc>
          <w:tcPr>
            <w:tcW w:w="5522" w:type="dxa"/>
            <w:tcBorders>
              <w:top w:val="nil"/>
              <w:left w:val="nil"/>
              <w:bottom w:val="single" w:sz="4" w:space="0" w:color="auto"/>
              <w:right w:val="single" w:sz="4" w:space="0" w:color="auto"/>
            </w:tcBorders>
            <w:noWrap/>
            <w:vAlign w:val="bottom"/>
            <w:hideMark/>
          </w:tcPr>
          <w:p w14:paraId="7921DF7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in zdravje pri delu</w:t>
            </w:r>
          </w:p>
        </w:tc>
        <w:tc>
          <w:tcPr>
            <w:tcW w:w="477" w:type="dxa"/>
            <w:tcBorders>
              <w:top w:val="nil"/>
              <w:left w:val="nil"/>
              <w:bottom w:val="single" w:sz="4" w:space="0" w:color="auto"/>
              <w:right w:val="single" w:sz="4" w:space="0" w:color="auto"/>
            </w:tcBorders>
            <w:noWrap/>
            <w:vAlign w:val="center"/>
            <w:hideMark/>
          </w:tcPr>
          <w:p w14:paraId="2387EF2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EF0A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D85082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39709F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658F2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732EB1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771DC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27B9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D08771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7" w:type="dxa"/>
            <w:tcBorders>
              <w:top w:val="nil"/>
              <w:left w:val="nil"/>
              <w:bottom w:val="single" w:sz="4" w:space="0" w:color="auto"/>
              <w:right w:val="single" w:sz="4" w:space="0" w:color="auto"/>
            </w:tcBorders>
            <w:noWrap/>
            <w:vAlign w:val="center"/>
            <w:hideMark/>
          </w:tcPr>
          <w:p w14:paraId="18CD193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F4C98B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88A65A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06A05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E71CA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E7F2BA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B9F96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CA1176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B0B3BA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8FC7E4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5984AF3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2420FB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B61D7A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39B7C1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EF41D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62ECC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C61512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C7376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34A809A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2D86DA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r>
      <w:tr w:rsidR="00396287" w:rsidRPr="00DC56BA" w14:paraId="6BC32DB4"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5F268B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EUROFOUND</w:t>
            </w:r>
          </w:p>
        </w:tc>
        <w:tc>
          <w:tcPr>
            <w:tcW w:w="1475" w:type="dxa"/>
            <w:tcBorders>
              <w:top w:val="nil"/>
              <w:left w:val="nil"/>
              <w:bottom w:val="single" w:sz="4" w:space="0" w:color="auto"/>
              <w:right w:val="single" w:sz="4" w:space="0" w:color="auto"/>
            </w:tcBorders>
            <w:noWrap/>
            <w:vAlign w:val="bottom"/>
            <w:hideMark/>
          </w:tcPr>
          <w:p w14:paraId="7FA8CD6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Dublin, IE</w:t>
            </w:r>
          </w:p>
        </w:tc>
        <w:tc>
          <w:tcPr>
            <w:tcW w:w="5522" w:type="dxa"/>
            <w:tcBorders>
              <w:top w:val="nil"/>
              <w:left w:val="nil"/>
              <w:bottom w:val="single" w:sz="4" w:space="0" w:color="auto"/>
              <w:right w:val="single" w:sz="4" w:space="0" w:color="auto"/>
            </w:tcBorders>
            <w:vAlign w:val="bottom"/>
            <w:hideMark/>
          </w:tcPr>
          <w:p w14:paraId="09DC27A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izboljšanje življenjskih in delovnih razmer</w:t>
            </w:r>
          </w:p>
        </w:tc>
        <w:tc>
          <w:tcPr>
            <w:tcW w:w="477" w:type="dxa"/>
            <w:tcBorders>
              <w:top w:val="nil"/>
              <w:left w:val="nil"/>
              <w:bottom w:val="single" w:sz="4" w:space="0" w:color="auto"/>
              <w:right w:val="single" w:sz="4" w:space="0" w:color="auto"/>
            </w:tcBorders>
            <w:noWrap/>
            <w:vAlign w:val="center"/>
            <w:hideMark/>
          </w:tcPr>
          <w:p w14:paraId="5DEB1A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F62784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FAC44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ECFE25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82B18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84922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8ABF69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82086C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2DE69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991FAA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0494E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746243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8E7697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C5786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2AA06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FC378B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8FB47F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B04CB3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1F3BE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1EF1CA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D05542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07958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A3FFAF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38AE5D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2A121D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A9CAE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7EC579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4" w:space="0" w:color="auto"/>
              <w:right w:val="single" w:sz="4" w:space="0" w:color="auto"/>
            </w:tcBorders>
            <w:noWrap/>
            <w:vAlign w:val="center"/>
            <w:hideMark/>
          </w:tcPr>
          <w:p w14:paraId="10E9A58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6E8127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r>
      <w:tr w:rsidR="00396287" w:rsidRPr="00DC56BA" w14:paraId="71B5B4C6"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9BD3D7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EUROJUST</w:t>
            </w:r>
          </w:p>
        </w:tc>
        <w:tc>
          <w:tcPr>
            <w:tcW w:w="1475" w:type="dxa"/>
            <w:tcBorders>
              <w:top w:val="nil"/>
              <w:left w:val="nil"/>
              <w:bottom w:val="single" w:sz="4" w:space="0" w:color="auto"/>
              <w:right w:val="single" w:sz="4" w:space="0" w:color="auto"/>
            </w:tcBorders>
            <w:noWrap/>
            <w:vAlign w:val="bottom"/>
            <w:hideMark/>
          </w:tcPr>
          <w:p w14:paraId="2BEBC77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5522" w:type="dxa"/>
            <w:tcBorders>
              <w:top w:val="nil"/>
              <w:left w:val="nil"/>
              <w:bottom w:val="single" w:sz="4" w:space="0" w:color="auto"/>
              <w:right w:val="single" w:sz="4" w:space="0" w:color="auto"/>
            </w:tcBorders>
            <w:noWrap/>
            <w:vAlign w:val="bottom"/>
            <w:hideMark/>
          </w:tcPr>
          <w:p w14:paraId="0F4ED8E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pravosodno sodelovanje v kazenskih zadevah</w:t>
            </w:r>
          </w:p>
        </w:tc>
        <w:tc>
          <w:tcPr>
            <w:tcW w:w="477" w:type="dxa"/>
            <w:tcBorders>
              <w:top w:val="nil"/>
              <w:left w:val="nil"/>
              <w:bottom w:val="single" w:sz="4" w:space="0" w:color="auto"/>
              <w:right w:val="single" w:sz="4" w:space="0" w:color="auto"/>
            </w:tcBorders>
            <w:noWrap/>
            <w:vAlign w:val="center"/>
            <w:hideMark/>
          </w:tcPr>
          <w:p w14:paraId="5EE4A94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53EF6F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B942F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5EEE307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2C51F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F5E7FF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75F90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841F3A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52DA4A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0311DFE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FC8515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2E5C3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6393E70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C13EE6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3AE02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59BC4E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63DDA5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492FED5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EB1F4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1C0A66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6061FE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403C9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06921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C49C56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75268F6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5848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CEF6B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502" w:type="dxa"/>
            <w:tcBorders>
              <w:top w:val="nil"/>
              <w:left w:val="nil"/>
              <w:bottom w:val="single" w:sz="4" w:space="0" w:color="auto"/>
              <w:right w:val="single" w:sz="4" w:space="0" w:color="auto"/>
            </w:tcBorders>
            <w:noWrap/>
            <w:vAlign w:val="center"/>
            <w:hideMark/>
          </w:tcPr>
          <w:p w14:paraId="180EF43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44" w:type="dxa"/>
            <w:tcBorders>
              <w:top w:val="nil"/>
              <w:left w:val="nil"/>
              <w:bottom w:val="single" w:sz="4" w:space="0" w:color="auto"/>
              <w:right w:val="single" w:sz="4" w:space="0" w:color="auto"/>
            </w:tcBorders>
            <w:noWrap/>
            <w:vAlign w:val="center"/>
            <w:hideMark/>
          </w:tcPr>
          <w:p w14:paraId="10BB04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w:t>
            </w:r>
          </w:p>
        </w:tc>
      </w:tr>
      <w:tr w:rsidR="00396287" w:rsidRPr="00DC56BA" w14:paraId="39805D57"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2E4F5C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EUROPOL</w:t>
            </w:r>
          </w:p>
        </w:tc>
        <w:tc>
          <w:tcPr>
            <w:tcW w:w="1475" w:type="dxa"/>
            <w:tcBorders>
              <w:top w:val="nil"/>
              <w:left w:val="nil"/>
              <w:bottom w:val="single" w:sz="4" w:space="0" w:color="auto"/>
              <w:right w:val="single" w:sz="4" w:space="0" w:color="auto"/>
            </w:tcBorders>
            <w:noWrap/>
            <w:vAlign w:val="bottom"/>
            <w:hideMark/>
          </w:tcPr>
          <w:p w14:paraId="04B4E7A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5522" w:type="dxa"/>
            <w:tcBorders>
              <w:top w:val="nil"/>
              <w:left w:val="nil"/>
              <w:bottom w:val="single" w:sz="4" w:space="0" w:color="auto"/>
              <w:right w:val="single" w:sz="4" w:space="0" w:color="auto"/>
            </w:tcBorders>
            <w:noWrap/>
            <w:vAlign w:val="bottom"/>
            <w:hideMark/>
          </w:tcPr>
          <w:p w14:paraId="2B2697E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na področju preprečevanja, odkrivanja in preiskovanja kaznivih dejanj</w:t>
            </w:r>
          </w:p>
        </w:tc>
        <w:tc>
          <w:tcPr>
            <w:tcW w:w="477" w:type="dxa"/>
            <w:tcBorders>
              <w:top w:val="nil"/>
              <w:left w:val="nil"/>
              <w:bottom w:val="single" w:sz="4" w:space="0" w:color="auto"/>
              <w:right w:val="single" w:sz="4" w:space="0" w:color="auto"/>
            </w:tcBorders>
            <w:noWrap/>
            <w:vAlign w:val="center"/>
            <w:hideMark/>
          </w:tcPr>
          <w:p w14:paraId="029F3EC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23856C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3665B4C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76D55F1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2AE71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94D4A5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152952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D3DBF3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4DEBDC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7" w:type="dxa"/>
            <w:tcBorders>
              <w:top w:val="nil"/>
              <w:left w:val="nil"/>
              <w:bottom w:val="single" w:sz="4" w:space="0" w:color="auto"/>
              <w:right w:val="single" w:sz="4" w:space="0" w:color="auto"/>
            </w:tcBorders>
            <w:noWrap/>
            <w:vAlign w:val="center"/>
            <w:hideMark/>
          </w:tcPr>
          <w:p w14:paraId="2022AEA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D92AA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2EA2456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7" w:type="dxa"/>
            <w:tcBorders>
              <w:top w:val="nil"/>
              <w:left w:val="nil"/>
              <w:bottom w:val="single" w:sz="4" w:space="0" w:color="auto"/>
              <w:right w:val="single" w:sz="4" w:space="0" w:color="auto"/>
            </w:tcBorders>
            <w:noWrap/>
            <w:vAlign w:val="center"/>
            <w:hideMark/>
          </w:tcPr>
          <w:p w14:paraId="224CBC9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4EC77B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2EBADAB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5166645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7" w:type="dxa"/>
            <w:tcBorders>
              <w:top w:val="nil"/>
              <w:left w:val="nil"/>
              <w:bottom w:val="single" w:sz="4" w:space="0" w:color="auto"/>
              <w:right w:val="single" w:sz="4" w:space="0" w:color="auto"/>
            </w:tcBorders>
            <w:noWrap/>
            <w:vAlign w:val="center"/>
            <w:hideMark/>
          </w:tcPr>
          <w:p w14:paraId="60245C1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6DED82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BC183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59EE942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B593F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477" w:type="dxa"/>
            <w:tcBorders>
              <w:top w:val="nil"/>
              <w:left w:val="nil"/>
              <w:bottom w:val="single" w:sz="4" w:space="0" w:color="auto"/>
              <w:right w:val="single" w:sz="4" w:space="0" w:color="auto"/>
            </w:tcBorders>
            <w:noWrap/>
            <w:vAlign w:val="center"/>
            <w:hideMark/>
          </w:tcPr>
          <w:p w14:paraId="40F9A29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43DEBE5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77" w:type="dxa"/>
            <w:tcBorders>
              <w:top w:val="nil"/>
              <w:left w:val="nil"/>
              <w:bottom w:val="single" w:sz="4" w:space="0" w:color="auto"/>
              <w:right w:val="single" w:sz="4" w:space="0" w:color="auto"/>
            </w:tcBorders>
            <w:noWrap/>
            <w:vAlign w:val="center"/>
            <w:hideMark/>
          </w:tcPr>
          <w:p w14:paraId="5337E5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477" w:type="dxa"/>
            <w:tcBorders>
              <w:top w:val="nil"/>
              <w:left w:val="nil"/>
              <w:bottom w:val="single" w:sz="4" w:space="0" w:color="auto"/>
              <w:right w:val="single" w:sz="4" w:space="0" w:color="auto"/>
            </w:tcBorders>
            <w:noWrap/>
            <w:vAlign w:val="center"/>
            <w:hideMark/>
          </w:tcPr>
          <w:p w14:paraId="227B4C1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F222C1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D039C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4" w:space="0" w:color="auto"/>
              <w:right w:val="single" w:sz="4" w:space="0" w:color="auto"/>
            </w:tcBorders>
            <w:noWrap/>
            <w:vAlign w:val="center"/>
            <w:hideMark/>
          </w:tcPr>
          <w:p w14:paraId="5E958C9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2A3E77A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240</w:t>
            </w:r>
          </w:p>
        </w:tc>
      </w:tr>
      <w:tr w:rsidR="00396287" w:rsidRPr="00DC56BA" w14:paraId="2A060041"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C89A42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EUSPA</w:t>
            </w:r>
          </w:p>
        </w:tc>
        <w:tc>
          <w:tcPr>
            <w:tcW w:w="1475" w:type="dxa"/>
            <w:tcBorders>
              <w:top w:val="nil"/>
              <w:left w:val="nil"/>
              <w:bottom w:val="single" w:sz="4" w:space="0" w:color="auto"/>
              <w:right w:val="single" w:sz="4" w:space="0" w:color="auto"/>
            </w:tcBorders>
            <w:noWrap/>
            <w:vAlign w:val="bottom"/>
            <w:hideMark/>
          </w:tcPr>
          <w:p w14:paraId="176A517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Praga, CZ</w:t>
            </w:r>
          </w:p>
        </w:tc>
        <w:tc>
          <w:tcPr>
            <w:tcW w:w="5522" w:type="dxa"/>
            <w:tcBorders>
              <w:top w:val="nil"/>
              <w:left w:val="nil"/>
              <w:bottom w:val="single" w:sz="4" w:space="0" w:color="auto"/>
              <w:right w:val="single" w:sz="4" w:space="0" w:color="auto"/>
            </w:tcBorders>
            <w:noWrap/>
            <w:vAlign w:val="bottom"/>
            <w:hideMark/>
          </w:tcPr>
          <w:p w14:paraId="64C3328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Agencija Evropske unije za vesoljski program</w:t>
            </w:r>
          </w:p>
        </w:tc>
        <w:tc>
          <w:tcPr>
            <w:tcW w:w="477" w:type="dxa"/>
            <w:tcBorders>
              <w:top w:val="nil"/>
              <w:left w:val="nil"/>
              <w:bottom w:val="single" w:sz="4" w:space="0" w:color="auto"/>
              <w:right w:val="single" w:sz="4" w:space="0" w:color="auto"/>
            </w:tcBorders>
            <w:noWrap/>
            <w:vAlign w:val="center"/>
            <w:hideMark/>
          </w:tcPr>
          <w:p w14:paraId="2F75E3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89E93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6994F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29C2E3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CA6864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2B7AC4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FD38F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237A3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B98139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14352C1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6E8BE0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39CEE65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516667C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0A6FE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18509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7BA93D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7BC5984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670FCC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79DE4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1F65919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68E96F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741233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8EFFC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9C4CA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1D95D7F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88BE7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A3AAE6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48422CF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2DC2ECD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41</w:t>
            </w:r>
          </w:p>
        </w:tc>
      </w:tr>
      <w:tr w:rsidR="00396287" w:rsidRPr="00DC56BA" w14:paraId="2080BB9B"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43447DE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w:t>
            </w:r>
          </w:p>
        </w:tc>
        <w:tc>
          <w:tcPr>
            <w:tcW w:w="1475" w:type="dxa"/>
            <w:tcBorders>
              <w:top w:val="nil"/>
              <w:left w:val="nil"/>
              <w:bottom w:val="single" w:sz="4" w:space="0" w:color="auto"/>
              <w:right w:val="single" w:sz="4" w:space="0" w:color="auto"/>
            </w:tcBorders>
            <w:noWrap/>
            <w:vAlign w:val="bottom"/>
            <w:hideMark/>
          </w:tcPr>
          <w:p w14:paraId="359EDAE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Dunaj, AT</w:t>
            </w:r>
          </w:p>
        </w:tc>
        <w:tc>
          <w:tcPr>
            <w:tcW w:w="5522" w:type="dxa"/>
            <w:tcBorders>
              <w:top w:val="nil"/>
              <w:left w:val="nil"/>
              <w:bottom w:val="single" w:sz="4" w:space="0" w:color="auto"/>
              <w:right w:val="single" w:sz="4" w:space="0" w:color="auto"/>
            </w:tcBorders>
            <w:noWrap/>
            <w:vAlign w:val="bottom"/>
            <w:hideMark/>
          </w:tcPr>
          <w:p w14:paraId="2A410E3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temeljne pravice</w:t>
            </w:r>
          </w:p>
        </w:tc>
        <w:tc>
          <w:tcPr>
            <w:tcW w:w="477" w:type="dxa"/>
            <w:tcBorders>
              <w:top w:val="nil"/>
              <w:left w:val="nil"/>
              <w:bottom w:val="single" w:sz="4" w:space="0" w:color="auto"/>
              <w:right w:val="single" w:sz="4" w:space="0" w:color="auto"/>
            </w:tcBorders>
            <w:noWrap/>
            <w:vAlign w:val="center"/>
            <w:hideMark/>
          </w:tcPr>
          <w:p w14:paraId="1CCBFBB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884BF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7B63C4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25341DE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B6C0F2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B8DCB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9BDCA3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102F6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59B081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754EA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656D8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6CC9CC8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4B9479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2FD3EC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85D61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1709C3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8250A1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00041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4DFEF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1" w:type="dxa"/>
            <w:tcBorders>
              <w:top w:val="nil"/>
              <w:left w:val="nil"/>
              <w:bottom w:val="single" w:sz="4" w:space="0" w:color="auto"/>
              <w:right w:val="single" w:sz="4" w:space="0" w:color="auto"/>
            </w:tcBorders>
            <w:noWrap/>
            <w:vAlign w:val="center"/>
            <w:hideMark/>
          </w:tcPr>
          <w:p w14:paraId="3DFF78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CAD2D3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AAB798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F6324B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9852C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50BA2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A68AA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C60283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502" w:type="dxa"/>
            <w:tcBorders>
              <w:top w:val="nil"/>
              <w:left w:val="nil"/>
              <w:bottom w:val="single" w:sz="4" w:space="0" w:color="auto"/>
              <w:right w:val="single" w:sz="4" w:space="0" w:color="auto"/>
            </w:tcBorders>
            <w:noWrap/>
            <w:vAlign w:val="center"/>
            <w:hideMark/>
          </w:tcPr>
          <w:p w14:paraId="0FF48E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341B906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r>
      <w:tr w:rsidR="00396287" w:rsidRPr="00DC56BA" w14:paraId="2820EB48"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5A9F58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FRONTEX</w:t>
            </w:r>
          </w:p>
        </w:tc>
        <w:tc>
          <w:tcPr>
            <w:tcW w:w="1475" w:type="dxa"/>
            <w:tcBorders>
              <w:top w:val="nil"/>
              <w:left w:val="nil"/>
              <w:bottom w:val="single" w:sz="4" w:space="0" w:color="auto"/>
              <w:right w:val="single" w:sz="4" w:space="0" w:color="auto"/>
            </w:tcBorders>
            <w:noWrap/>
            <w:vAlign w:val="bottom"/>
            <w:hideMark/>
          </w:tcPr>
          <w:p w14:paraId="643C720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Varšava, PL</w:t>
            </w:r>
          </w:p>
        </w:tc>
        <w:tc>
          <w:tcPr>
            <w:tcW w:w="5522" w:type="dxa"/>
            <w:tcBorders>
              <w:top w:val="nil"/>
              <w:left w:val="nil"/>
              <w:bottom w:val="single" w:sz="4" w:space="0" w:color="auto"/>
              <w:right w:val="single" w:sz="4" w:space="0" w:color="auto"/>
            </w:tcBorders>
            <w:noWrap/>
            <w:vAlign w:val="bottom"/>
            <w:hideMark/>
          </w:tcPr>
          <w:p w14:paraId="7DEECB9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mejno in obalno stražo</w:t>
            </w:r>
          </w:p>
        </w:tc>
        <w:tc>
          <w:tcPr>
            <w:tcW w:w="477" w:type="dxa"/>
            <w:tcBorders>
              <w:top w:val="nil"/>
              <w:left w:val="nil"/>
              <w:bottom w:val="single" w:sz="4" w:space="0" w:color="auto"/>
              <w:right w:val="single" w:sz="4" w:space="0" w:color="auto"/>
            </w:tcBorders>
            <w:noWrap/>
            <w:vAlign w:val="center"/>
            <w:hideMark/>
          </w:tcPr>
          <w:p w14:paraId="4D05F67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78CC0D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736F5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477" w:type="dxa"/>
            <w:tcBorders>
              <w:top w:val="nil"/>
              <w:left w:val="nil"/>
              <w:bottom w:val="single" w:sz="4" w:space="0" w:color="auto"/>
              <w:right w:val="single" w:sz="4" w:space="0" w:color="auto"/>
            </w:tcBorders>
            <w:noWrap/>
            <w:vAlign w:val="center"/>
            <w:hideMark/>
          </w:tcPr>
          <w:p w14:paraId="22866E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A5499A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A97F2A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724435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DD58F5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44E949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477" w:type="dxa"/>
            <w:tcBorders>
              <w:top w:val="nil"/>
              <w:left w:val="nil"/>
              <w:bottom w:val="single" w:sz="4" w:space="0" w:color="auto"/>
              <w:right w:val="single" w:sz="4" w:space="0" w:color="auto"/>
            </w:tcBorders>
            <w:noWrap/>
            <w:vAlign w:val="center"/>
            <w:hideMark/>
          </w:tcPr>
          <w:p w14:paraId="44C25D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6F9A160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77" w:type="dxa"/>
            <w:tcBorders>
              <w:top w:val="nil"/>
              <w:left w:val="nil"/>
              <w:bottom w:val="single" w:sz="4" w:space="0" w:color="auto"/>
              <w:right w:val="single" w:sz="4" w:space="0" w:color="auto"/>
            </w:tcBorders>
            <w:noWrap/>
            <w:vAlign w:val="center"/>
            <w:hideMark/>
          </w:tcPr>
          <w:p w14:paraId="054AF41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173</w:t>
            </w:r>
          </w:p>
        </w:tc>
        <w:tc>
          <w:tcPr>
            <w:tcW w:w="477" w:type="dxa"/>
            <w:tcBorders>
              <w:top w:val="nil"/>
              <w:left w:val="nil"/>
              <w:bottom w:val="single" w:sz="4" w:space="0" w:color="auto"/>
              <w:right w:val="single" w:sz="4" w:space="0" w:color="auto"/>
            </w:tcBorders>
            <w:noWrap/>
            <w:vAlign w:val="center"/>
            <w:hideMark/>
          </w:tcPr>
          <w:p w14:paraId="2782D40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77" w:type="dxa"/>
            <w:tcBorders>
              <w:top w:val="nil"/>
              <w:left w:val="nil"/>
              <w:bottom w:val="single" w:sz="4" w:space="0" w:color="auto"/>
              <w:right w:val="single" w:sz="4" w:space="0" w:color="auto"/>
            </w:tcBorders>
            <w:noWrap/>
            <w:vAlign w:val="center"/>
            <w:hideMark/>
          </w:tcPr>
          <w:p w14:paraId="610CB07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77" w:type="dxa"/>
            <w:tcBorders>
              <w:top w:val="nil"/>
              <w:left w:val="nil"/>
              <w:bottom w:val="single" w:sz="4" w:space="0" w:color="auto"/>
              <w:right w:val="single" w:sz="4" w:space="0" w:color="auto"/>
            </w:tcBorders>
            <w:noWrap/>
            <w:vAlign w:val="center"/>
            <w:hideMark/>
          </w:tcPr>
          <w:p w14:paraId="3EDA873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083305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47</w:t>
            </w:r>
          </w:p>
        </w:tc>
        <w:tc>
          <w:tcPr>
            <w:tcW w:w="477" w:type="dxa"/>
            <w:tcBorders>
              <w:top w:val="nil"/>
              <w:left w:val="nil"/>
              <w:bottom w:val="single" w:sz="4" w:space="0" w:color="auto"/>
              <w:right w:val="single" w:sz="4" w:space="0" w:color="auto"/>
            </w:tcBorders>
            <w:noWrap/>
            <w:vAlign w:val="center"/>
            <w:hideMark/>
          </w:tcPr>
          <w:p w14:paraId="23E232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77" w:type="dxa"/>
            <w:tcBorders>
              <w:top w:val="nil"/>
              <w:left w:val="nil"/>
              <w:bottom w:val="single" w:sz="4" w:space="0" w:color="auto"/>
              <w:right w:val="single" w:sz="4" w:space="0" w:color="auto"/>
            </w:tcBorders>
            <w:noWrap/>
            <w:vAlign w:val="center"/>
            <w:hideMark/>
          </w:tcPr>
          <w:p w14:paraId="37C2C67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644E30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91" w:type="dxa"/>
            <w:tcBorders>
              <w:top w:val="nil"/>
              <w:left w:val="nil"/>
              <w:bottom w:val="single" w:sz="4" w:space="0" w:color="auto"/>
              <w:right w:val="single" w:sz="4" w:space="0" w:color="auto"/>
            </w:tcBorders>
            <w:noWrap/>
            <w:vAlign w:val="center"/>
            <w:hideMark/>
          </w:tcPr>
          <w:p w14:paraId="5BC7546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8FE7F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267CFA5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279</w:t>
            </w:r>
          </w:p>
        </w:tc>
        <w:tc>
          <w:tcPr>
            <w:tcW w:w="477" w:type="dxa"/>
            <w:tcBorders>
              <w:top w:val="nil"/>
              <w:left w:val="nil"/>
              <w:bottom w:val="single" w:sz="4" w:space="0" w:color="auto"/>
              <w:right w:val="single" w:sz="4" w:space="0" w:color="auto"/>
            </w:tcBorders>
            <w:noWrap/>
            <w:vAlign w:val="center"/>
            <w:hideMark/>
          </w:tcPr>
          <w:p w14:paraId="239C8B0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477" w:type="dxa"/>
            <w:tcBorders>
              <w:top w:val="nil"/>
              <w:left w:val="nil"/>
              <w:bottom w:val="single" w:sz="4" w:space="0" w:color="auto"/>
              <w:right w:val="single" w:sz="4" w:space="0" w:color="auto"/>
            </w:tcBorders>
            <w:noWrap/>
            <w:vAlign w:val="center"/>
            <w:hideMark/>
          </w:tcPr>
          <w:p w14:paraId="478EB14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119</w:t>
            </w:r>
          </w:p>
        </w:tc>
        <w:tc>
          <w:tcPr>
            <w:tcW w:w="477" w:type="dxa"/>
            <w:tcBorders>
              <w:top w:val="nil"/>
              <w:left w:val="nil"/>
              <w:bottom w:val="single" w:sz="4" w:space="0" w:color="auto"/>
              <w:right w:val="single" w:sz="4" w:space="0" w:color="auto"/>
            </w:tcBorders>
            <w:noWrap/>
            <w:vAlign w:val="center"/>
            <w:hideMark/>
          </w:tcPr>
          <w:p w14:paraId="48340F4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03A841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2FE923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502" w:type="dxa"/>
            <w:tcBorders>
              <w:top w:val="nil"/>
              <w:left w:val="nil"/>
              <w:bottom w:val="single" w:sz="4" w:space="0" w:color="auto"/>
              <w:right w:val="single" w:sz="4" w:space="0" w:color="auto"/>
            </w:tcBorders>
            <w:noWrap/>
            <w:vAlign w:val="center"/>
            <w:hideMark/>
          </w:tcPr>
          <w:p w14:paraId="1E13BA8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44" w:type="dxa"/>
            <w:tcBorders>
              <w:top w:val="nil"/>
              <w:left w:val="nil"/>
              <w:bottom w:val="single" w:sz="4" w:space="0" w:color="auto"/>
              <w:right w:val="single" w:sz="4" w:space="0" w:color="auto"/>
            </w:tcBorders>
            <w:noWrap/>
            <w:vAlign w:val="center"/>
            <w:hideMark/>
          </w:tcPr>
          <w:p w14:paraId="75E688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874</w:t>
            </w:r>
          </w:p>
        </w:tc>
      </w:tr>
      <w:tr w:rsidR="00164BAB" w:rsidRPr="00DC56BA" w14:paraId="1A9DD720" w14:textId="77777777" w:rsidTr="009C46A7">
        <w:trPr>
          <w:trHeight w:val="205"/>
        </w:trPr>
        <w:tc>
          <w:tcPr>
            <w:tcW w:w="8325" w:type="dxa"/>
            <w:gridSpan w:val="3"/>
            <w:tcBorders>
              <w:top w:val="single" w:sz="4" w:space="0" w:color="auto"/>
              <w:left w:val="single" w:sz="4" w:space="0" w:color="auto"/>
              <w:bottom w:val="single" w:sz="4" w:space="0" w:color="auto"/>
              <w:right w:val="single" w:sz="4" w:space="0" w:color="000000"/>
            </w:tcBorders>
            <w:shd w:val="clear" w:color="000000" w:fill="D0D0D0"/>
            <w:noWrap/>
            <w:vAlign w:val="bottom"/>
            <w:hideMark/>
          </w:tcPr>
          <w:p w14:paraId="11EEFFB4"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Izvajalske agencije</w:t>
            </w:r>
          </w:p>
        </w:tc>
        <w:tc>
          <w:tcPr>
            <w:tcW w:w="477" w:type="dxa"/>
            <w:tcBorders>
              <w:top w:val="nil"/>
              <w:left w:val="nil"/>
              <w:bottom w:val="single" w:sz="4" w:space="0" w:color="auto"/>
              <w:right w:val="single" w:sz="4" w:space="0" w:color="auto"/>
            </w:tcBorders>
            <w:shd w:val="clear" w:color="000000" w:fill="D0D0D0"/>
            <w:noWrap/>
            <w:vAlign w:val="center"/>
            <w:hideMark/>
          </w:tcPr>
          <w:p w14:paraId="18D4480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77" w:type="dxa"/>
            <w:tcBorders>
              <w:top w:val="nil"/>
              <w:left w:val="nil"/>
              <w:bottom w:val="single" w:sz="4" w:space="0" w:color="auto"/>
              <w:right w:val="single" w:sz="4" w:space="0" w:color="auto"/>
            </w:tcBorders>
            <w:shd w:val="clear" w:color="000000" w:fill="D0D0D0"/>
            <w:noWrap/>
            <w:vAlign w:val="center"/>
            <w:hideMark/>
          </w:tcPr>
          <w:p w14:paraId="22DAF6E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435</w:t>
            </w:r>
          </w:p>
        </w:tc>
        <w:tc>
          <w:tcPr>
            <w:tcW w:w="477" w:type="dxa"/>
            <w:tcBorders>
              <w:top w:val="nil"/>
              <w:left w:val="nil"/>
              <w:bottom w:val="single" w:sz="4" w:space="0" w:color="auto"/>
              <w:right w:val="single" w:sz="4" w:space="0" w:color="auto"/>
            </w:tcBorders>
            <w:shd w:val="clear" w:color="000000" w:fill="D0D0D0"/>
            <w:noWrap/>
            <w:vAlign w:val="center"/>
            <w:hideMark/>
          </w:tcPr>
          <w:p w14:paraId="453EB9A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84</w:t>
            </w:r>
          </w:p>
        </w:tc>
        <w:tc>
          <w:tcPr>
            <w:tcW w:w="477" w:type="dxa"/>
            <w:tcBorders>
              <w:top w:val="nil"/>
              <w:left w:val="nil"/>
              <w:bottom w:val="single" w:sz="4" w:space="0" w:color="auto"/>
              <w:right w:val="single" w:sz="4" w:space="0" w:color="auto"/>
            </w:tcBorders>
            <w:shd w:val="clear" w:color="000000" w:fill="D0D0D0"/>
            <w:noWrap/>
            <w:vAlign w:val="center"/>
            <w:hideMark/>
          </w:tcPr>
          <w:p w14:paraId="126555A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77" w:type="dxa"/>
            <w:tcBorders>
              <w:top w:val="nil"/>
              <w:left w:val="nil"/>
              <w:bottom w:val="single" w:sz="4" w:space="0" w:color="auto"/>
              <w:right w:val="single" w:sz="4" w:space="0" w:color="auto"/>
            </w:tcBorders>
            <w:shd w:val="clear" w:color="000000" w:fill="D0D0D0"/>
            <w:noWrap/>
            <w:vAlign w:val="center"/>
            <w:hideMark/>
          </w:tcPr>
          <w:p w14:paraId="54937F3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477" w:type="dxa"/>
            <w:tcBorders>
              <w:top w:val="nil"/>
              <w:left w:val="nil"/>
              <w:bottom w:val="single" w:sz="4" w:space="0" w:color="auto"/>
              <w:right w:val="single" w:sz="4" w:space="0" w:color="auto"/>
            </w:tcBorders>
            <w:shd w:val="clear" w:color="000000" w:fill="D0D0D0"/>
            <w:noWrap/>
            <w:vAlign w:val="center"/>
            <w:hideMark/>
          </w:tcPr>
          <w:p w14:paraId="39837C5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66</w:t>
            </w:r>
          </w:p>
        </w:tc>
        <w:tc>
          <w:tcPr>
            <w:tcW w:w="477" w:type="dxa"/>
            <w:tcBorders>
              <w:top w:val="nil"/>
              <w:left w:val="nil"/>
              <w:bottom w:val="single" w:sz="4" w:space="0" w:color="auto"/>
              <w:right w:val="single" w:sz="4" w:space="0" w:color="auto"/>
            </w:tcBorders>
            <w:shd w:val="clear" w:color="000000" w:fill="D0D0D0"/>
            <w:noWrap/>
            <w:vAlign w:val="center"/>
            <w:hideMark/>
          </w:tcPr>
          <w:p w14:paraId="044664B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7" w:type="dxa"/>
            <w:tcBorders>
              <w:top w:val="nil"/>
              <w:left w:val="nil"/>
              <w:bottom w:val="single" w:sz="4" w:space="0" w:color="auto"/>
              <w:right w:val="single" w:sz="4" w:space="0" w:color="auto"/>
            </w:tcBorders>
            <w:shd w:val="clear" w:color="000000" w:fill="D0D0D0"/>
            <w:noWrap/>
            <w:vAlign w:val="center"/>
            <w:hideMark/>
          </w:tcPr>
          <w:p w14:paraId="1B924FB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7" w:type="dxa"/>
            <w:tcBorders>
              <w:top w:val="nil"/>
              <w:left w:val="nil"/>
              <w:bottom w:val="single" w:sz="4" w:space="0" w:color="auto"/>
              <w:right w:val="single" w:sz="4" w:space="0" w:color="auto"/>
            </w:tcBorders>
            <w:shd w:val="clear" w:color="000000" w:fill="D0D0D0"/>
            <w:noWrap/>
            <w:vAlign w:val="center"/>
            <w:hideMark/>
          </w:tcPr>
          <w:p w14:paraId="57080E4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270</w:t>
            </w:r>
          </w:p>
        </w:tc>
        <w:tc>
          <w:tcPr>
            <w:tcW w:w="477" w:type="dxa"/>
            <w:tcBorders>
              <w:top w:val="nil"/>
              <w:left w:val="nil"/>
              <w:bottom w:val="single" w:sz="4" w:space="0" w:color="auto"/>
              <w:right w:val="single" w:sz="4" w:space="0" w:color="auto"/>
            </w:tcBorders>
            <w:shd w:val="clear" w:color="000000" w:fill="D0D0D0"/>
            <w:noWrap/>
            <w:vAlign w:val="center"/>
            <w:hideMark/>
          </w:tcPr>
          <w:p w14:paraId="6B18462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477" w:type="dxa"/>
            <w:tcBorders>
              <w:top w:val="nil"/>
              <w:left w:val="nil"/>
              <w:bottom w:val="single" w:sz="4" w:space="0" w:color="auto"/>
              <w:right w:val="single" w:sz="4" w:space="0" w:color="auto"/>
            </w:tcBorders>
            <w:shd w:val="clear" w:color="000000" w:fill="D0D0D0"/>
            <w:noWrap/>
            <w:vAlign w:val="center"/>
            <w:hideMark/>
          </w:tcPr>
          <w:p w14:paraId="1D48454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215</w:t>
            </w:r>
          </w:p>
        </w:tc>
        <w:tc>
          <w:tcPr>
            <w:tcW w:w="477" w:type="dxa"/>
            <w:tcBorders>
              <w:top w:val="nil"/>
              <w:left w:val="nil"/>
              <w:bottom w:val="single" w:sz="4" w:space="0" w:color="auto"/>
              <w:right w:val="single" w:sz="4" w:space="0" w:color="auto"/>
            </w:tcBorders>
            <w:shd w:val="clear" w:color="000000" w:fill="D0D0D0"/>
            <w:noWrap/>
            <w:vAlign w:val="center"/>
            <w:hideMark/>
          </w:tcPr>
          <w:p w14:paraId="78955E1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252</w:t>
            </w:r>
          </w:p>
        </w:tc>
        <w:tc>
          <w:tcPr>
            <w:tcW w:w="477" w:type="dxa"/>
            <w:tcBorders>
              <w:top w:val="nil"/>
              <w:left w:val="nil"/>
              <w:bottom w:val="single" w:sz="4" w:space="0" w:color="auto"/>
              <w:right w:val="single" w:sz="4" w:space="0" w:color="auto"/>
            </w:tcBorders>
            <w:shd w:val="clear" w:color="000000" w:fill="D0D0D0"/>
            <w:noWrap/>
            <w:vAlign w:val="center"/>
            <w:hideMark/>
          </w:tcPr>
          <w:p w14:paraId="1548BC1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477" w:type="dxa"/>
            <w:tcBorders>
              <w:top w:val="nil"/>
              <w:left w:val="nil"/>
              <w:bottom w:val="single" w:sz="4" w:space="0" w:color="auto"/>
              <w:right w:val="single" w:sz="4" w:space="0" w:color="auto"/>
            </w:tcBorders>
            <w:shd w:val="clear" w:color="000000" w:fill="D0D0D0"/>
            <w:noWrap/>
            <w:vAlign w:val="center"/>
            <w:hideMark/>
          </w:tcPr>
          <w:p w14:paraId="2265209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w:t>
            </w:r>
          </w:p>
        </w:tc>
        <w:tc>
          <w:tcPr>
            <w:tcW w:w="477" w:type="dxa"/>
            <w:tcBorders>
              <w:top w:val="nil"/>
              <w:left w:val="nil"/>
              <w:bottom w:val="single" w:sz="4" w:space="0" w:color="auto"/>
              <w:right w:val="single" w:sz="4" w:space="0" w:color="auto"/>
            </w:tcBorders>
            <w:shd w:val="clear" w:color="000000" w:fill="D0D0D0"/>
            <w:noWrap/>
            <w:vAlign w:val="center"/>
            <w:hideMark/>
          </w:tcPr>
          <w:p w14:paraId="1C9F1C7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77" w:type="dxa"/>
            <w:tcBorders>
              <w:top w:val="nil"/>
              <w:left w:val="nil"/>
              <w:bottom w:val="single" w:sz="4" w:space="0" w:color="auto"/>
              <w:right w:val="single" w:sz="4" w:space="0" w:color="auto"/>
            </w:tcBorders>
            <w:shd w:val="clear" w:color="000000" w:fill="D0D0D0"/>
            <w:noWrap/>
            <w:vAlign w:val="center"/>
            <w:hideMark/>
          </w:tcPr>
          <w:p w14:paraId="1F13C72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457</w:t>
            </w:r>
          </w:p>
        </w:tc>
        <w:tc>
          <w:tcPr>
            <w:tcW w:w="477" w:type="dxa"/>
            <w:tcBorders>
              <w:top w:val="nil"/>
              <w:left w:val="nil"/>
              <w:bottom w:val="single" w:sz="4" w:space="0" w:color="auto"/>
              <w:right w:val="single" w:sz="4" w:space="0" w:color="auto"/>
            </w:tcBorders>
            <w:shd w:val="clear" w:color="000000" w:fill="D0D0D0"/>
            <w:noWrap/>
            <w:vAlign w:val="center"/>
            <w:hideMark/>
          </w:tcPr>
          <w:p w14:paraId="54CB759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477" w:type="dxa"/>
            <w:tcBorders>
              <w:top w:val="nil"/>
              <w:left w:val="nil"/>
              <w:bottom w:val="single" w:sz="4" w:space="0" w:color="auto"/>
              <w:right w:val="single" w:sz="4" w:space="0" w:color="auto"/>
            </w:tcBorders>
            <w:shd w:val="clear" w:color="000000" w:fill="D0D0D0"/>
            <w:noWrap/>
            <w:vAlign w:val="center"/>
            <w:hideMark/>
          </w:tcPr>
          <w:p w14:paraId="1C6BD11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7" w:type="dxa"/>
            <w:tcBorders>
              <w:top w:val="nil"/>
              <w:left w:val="nil"/>
              <w:bottom w:val="single" w:sz="4" w:space="0" w:color="auto"/>
              <w:right w:val="single" w:sz="4" w:space="0" w:color="auto"/>
            </w:tcBorders>
            <w:shd w:val="clear" w:color="000000" w:fill="D0D0D0"/>
            <w:noWrap/>
            <w:vAlign w:val="center"/>
            <w:hideMark/>
          </w:tcPr>
          <w:p w14:paraId="6F413D0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91" w:type="dxa"/>
            <w:tcBorders>
              <w:top w:val="nil"/>
              <w:left w:val="nil"/>
              <w:bottom w:val="single" w:sz="4" w:space="0" w:color="auto"/>
              <w:right w:val="single" w:sz="4" w:space="0" w:color="auto"/>
            </w:tcBorders>
            <w:shd w:val="clear" w:color="000000" w:fill="D0D0D0"/>
            <w:noWrap/>
            <w:vAlign w:val="center"/>
            <w:hideMark/>
          </w:tcPr>
          <w:p w14:paraId="34CE9E3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77" w:type="dxa"/>
            <w:tcBorders>
              <w:top w:val="nil"/>
              <w:left w:val="nil"/>
              <w:bottom w:val="single" w:sz="4" w:space="0" w:color="auto"/>
              <w:right w:val="single" w:sz="4" w:space="0" w:color="auto"/>
            </w:tcBorders>
            <w:shd w:val="clear" w:color="000000" w:fill="D0D0D0"/>
            <w:noWrap/>
            <w:vAlign w:val="center"/>
            <w:hideMark/>
          </w:tcPr>
          <w:p w14:paraId="759977A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23</w:t>
            </w:r>
          </w:p>
        </w:tc>
        <w:tc>
          <w:tcPr>
            <w:tcW w:w="477" w:type="dxa"/>
            <w:tcBorders>
              <w:top w:val="nil"/>
              <w:left w:val="nil"/>
              <w:bottom w:val="single" w:sz="4" w:space="0" w:color="auto"/>
              <w:right w:val="single" w:sz="4" w:space="0" w:color="auto"/>
            </w:tcBorders>
            <w:shd w:val="clear" w:color="000000" w:fill="D0D0D0"/>
            <w:noWrap/>
            <w:vAlign w:val="center"/>
            <w:hideMark/>
          </w:tcPr>
          <w:p w14:paraId="1B8F43C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108</w:t>
            </w:r>
          </w:p>
        </w:tc>
        <w:tc>
          <w:tcPr>
            <w:tcW w:w="477" w:type="dxa"/>
            <w:tcBorders>
              <w:top w:val="nil"/>
              <w:left w:val="nil"/>
              <w:bottom w:val="single" w:sz="4" w:space="0" w:color="auto"/>
              <w:right w:val="single" w:sz="4" w:space="0" w:color="auto"/>
            </w:tcBorders>
            <w:shd w:val="clear" w:color="000000" w:fill="D0D0D0"/>
            <w:noWrap/>
            <w:vAlign w:val="center"/>
            <w:hideMark/>
          </w:tcPr>
          <w:p w14:paraId="6228703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61</w:t>
            </w:r>
          </w:p>
        </w:tc>
        <w:tc>
          <w:tcPr>
            <w:tcW w:w="477" w:type="dxa"/>
            <w:tcBorders>
              <w:top w:val="nil"/>
              <w:left w:val="nil"/>
              <w:bottom w:val="single" w:sz="4" w:space="0" w:color="auto"/>
              <w:right w:val="single" w:sz="4" w:space="0" w:color="auto"/>
            </w:tcBorders>
            <w:shd w:val="clear" w:color="000000" w:fill="D0D0D0"/>
            <w:noWrap/>
            <w:vAlign w:val="center"/>
            <w:hideMark/>
          </w:tcPr>
          <w:p w14:paraId="446644B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184</w:t>
            </w:r>
          </w:p>
        </w:tc>
        <w:tc>
          <w:tcPr>
            <w:tcW w:w="477" w:type="dxa"/>
            <w:tcBorders>
              <w:top w:val="nil"/>
              <w:left w:val="nil"/>
              <w:bottom w:val="single" w:sz="4" w:space="0" w:color="auto"/>
              <w:right w:val="single" w:sz="4" w:space="0" w:color="auto"/>
            </w:tcBorders>
            <w:shd w:val="clear" w:color="000000" w:fill="D0D0D0"/>
            <w:noWrap/>
            <w:vAlign w:val="center"/>
            <w:hideMark/>
          </w:tcPr>
          <w:p w14:paraId="22675D6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w:t>
            </w:r>
          </w:p>
        </w:tc>
        <w:tc>
          <w:tcPr>
            <w:tcW w:w="477" w:type="dxa"/>
            <w:tcBorders>
              <w:top w:val="nil"/>
              <w:left w:val="nil"/>
              <w:bottom w:val="single" w:sz="4" w:space="0" w:color="auto"/>
              <w:right w:val="single" w:sz="4" w:space="0" w:color="auto"/>
            </w:tcBorders>
            <w:shd w:val="clear" w:color="000000" w:fill="D0D0D0"/>
            <w:noWrap/>
            <w:vAlign w:val="center"/>
            <w:hideMark/>
          </w:tcPr>
          <w:p w14:paraId="7276027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77" w:type="dxa"/>
            <w:tcBorders>
              <w:top w:val="nil"/>
              <w:left w:val="nil"/>
              <w:bottom w:val="single" w:sz="4" w:space="0" w:color="auto"/>
              <w:right w:val="single" w:sz="4" w:space="0" w:color="auto"/>
            </w:tcBorders>
            <w:shd w:val="clear" w:color="000000" w:fill="D0D0D0"/>
            <w:noWrap/>
            <w:vAlign w:val="center"/>
            <w:hideMark/>
          </w:tcPr>
          <w:p w14:paraId="344A74B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502" w:type="dxa"/>
            <w:tcBorders>
              <w:top w:val="nil"/>
              <w:left w:val="nil"/>
              <w:bottom w:val="single" w:sz="4" w:space="0" w:color="auto"/>
              <w:right w:val="single" w:sz="4" w:space="0" w:color="auto"/>
            </w:tcBorders>
            <w:shd w:val="clear" w:color="000000" w:fill="D0D0D0"/>
            <w:noWrap/>
            <w:vAlign w:val="center"/>
            <w:hideMark/>
          </w:tcPr>
          <w:p w14:paraId="276C5B5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644" w:type="dxa"/>
            <w:tcBorders>
              <w:top w:val="nil"/>
              <w:left w:val="nil"/>
              <w:bottom w:val="single" w:sz="4" w:space="0" w:color="auto"/>
              <w:right w:val="single" w:sz="4" w:space="0" w:color="auto"/>
            </w:tcBorders>
            <w:shd w:val="clear" w:color="000000" w:fill="D0D0D0"/>
            <w:noWrap/>
            <w:vAlign w:val="center"/>
            <w:hideMark/>
          </w:tcPr>
          <w:p w14:paraId="02F8B75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2 425</w:t>
            </w:r>
          </w:p>
        </w:tc>
      </w:tr>
      <w:tr w:rsidR="00396287" w:rsidRPr="00DC56BA" w14:paraId="39B9ECB9"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452B6A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CINEA</w:t>
            </w:r>
          </w:p>
        </w:tc>
        <w:tc>
          <w:tcPr>
            <w:tcW w:w="1475" w:type="dxa"/>
            <w:tcBorders>
              <w:top w:val="nil"/>
              <w:left w:val="nil"/>
              <w:bottom w:val="single" w:sz="4" w:space="0" w:color="auto"/>
              <w:right w:val="single" w:sz="4" w:space="0" w:color="auto"/>
            </w:tcBorders>
            <w:noWrap/>
            <w:vAlign w:val="bottom"/>
            <w:hideMark/>
          </w:tcPr>
          <w:p w14:paraId="6435EED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22" w:type="dxa"/>
            <w:tcBorders>
              <w:top w:val="nil"/>
              <w:left w:val="nil"/>
              <w:bottom w:val="single" w:sz="4" w:space="0" w:color="auto"/>
              <w:right w:val="single" w:sz="4" w:space="0" w:color="auto"/>
            </w:tcBorders>
            <w:noWrap/>
            <w:vAlign w:val="bottom"/>
            <w:hideMark/>
          </w:tcPr>
          <w:p w14:paraId="0418CDE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podnebje, infrastrukturo in okolje</w:t>
            </w:r>
          </w:p>
        </w:tc>
        <w:tc>
          <w:tcPr>
            <w:tcW w:w="477" w:type="dxa"/>
            <w:tcBorders>
              <w:top w:val="nil"/>
              <w:left w:val="nil"/>
              <w:bottom w:val="single" w:sz="4" w:space="0" w:color="auto"/>
              <w:right w:val="single" w:sz="4" w:space="0" w:color="auto"/>
            </w:tcBorders>
            <w:noWrap/>
            <w:vAlign w:val="center"/>
            <w:hideMark/>
          </w:tcPr>
          <w:p w14:paraId="46A0E7C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25E949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w:t>
            </w:r>
          </w:p>
        </w:tc>
        <w:tc>
          <w:tcPr>
            <w:tcW w:w="477" w:type="dxa"/>
            <w:tcBorders>
              <w:top w:val="nil"/>
              <w:left w:val="nil"/>
              <w:bottom w:val="single" w:sz="4" w:space="0" w:color="auto"/>
              <w:right w:val="single" w:sz="4" w:space="0" w:color="auto"/>
            </w:tcBorders>
            <w:noWrap/>
            <w:vAlign w:val="center"/>
            <w:hideMark/>
          </w:tcPr>
          <w:p w14:paraId="01BF90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2D1F6B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97BA2A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071C162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5B8A60B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6ADD7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626982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w:t>
            </w:r>
          </w:p>
        </w:tc>
        <w:tc>
          <w:tcPr>
            <w:tcW w:w="477" w:type="dxa"/>
            <w:tcBorders>
              <w:top w:val="nil"/>
              <w:left w:val="nil"/>
              <w:bottom w:val="single" w:sz="4" w:space="0" w:color="auto"/>
              <w:right w:val="single" w:sz="4" w:space="0" w:color="auto"/>
            </w:tcBorders>
            <w:noWrap/>
            <w:vAlign w:val="center"/>
            <w:hideMark/>
          </w:tcPr>
          <w:p w14:paraId="01A6C5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5E4B9E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477" w:type="dxa"/>
            <w:tcBorders>
              <w:top w:val="nil"/>
              <w:left w:val="nil"/>
              <w:bottom w:val="single" w:sz="4" w:space="0" w:color="auto"/>
              <w:right w:val="single" w:sz="4" w:space="0" w:color="auto"/>
            </w:tcBorders>
            <w:noWrap/>
            <w:vAlign w:val="center"/>
            <w:hideMark/>
          </w:tcPr>
          <w:p w14:paraId="62BDDB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477" w:type="dxa"/>
            <w:tcBorders>
              <w:top w:val="nil"/>
              <w:left w:val="nil"/>
              <w:bottom w:val="single" w:sz="4" w:space="0" w:color="auto"/>
              <w:right w:val="single" w:sz="4" w:space="0" w:color="auto"/>
            </w:tcBorders>
            <w:noWrap/>
            <w:vAlign w:val="center"/>
            <w:hideMark/>
          </w:tcPr>
          <w:p w14:paraId="28A7C09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46933F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9E522B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0672A5E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82</w:t>
            </w:r>
          </w:p>
        </w:tc>
        <w:tc>
          <w:tcPr>
            <w:tcW w:w="477" w:type="dxa"/>
            <w:tcBorders>
              <w:top w:val="nil"/>
              <w:left w:val="nil"/>
              <w:bottom w:val="single" w:sz="4" w:space="0" w:color="auto"/>
              <w:right w:val="single" w:sz="4" w:space="0" w:color="auto"/>
            </w:tcBorders>
            <w:noWrap/>
            <w:vAlign w:val="center"/>
            <w:hideMark/>
          </w:tcPr>
          <w:p w14:paraId="775317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49CBF7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0E521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61321C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A87FB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DC0AB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77" w:type="dxa"/>
            <w:tcBorders>
              <w:top w:val="nil"/>
              <w:left w:val="nil"/>
              <w:bottom w:val="single" w:sz="4" w:space="0" w:color="auto"/>
              <w:right w:val="single" w:sz="4" w:space="0" w:color="auto"/>
            </w:tcBorders>
            <w:noWrap/>
            <w:vAlign w:val="center"/>
            <w:hideMark/>
          </w:tcPr>
          <w:p w14:paraId="537EBCA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4019783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477" w:type="dxa"/>
            <w:tcBorders>
              <w:top w:val="nil"/>
              <w:left w:val="nil"/>
              <w:bottom w:val="single" w:sz="4" w:space="0" w:color="auto"/>
              <w:right w:val="single" w:sz="4" w:space="0" w:color="auto"/>
            </w:tcBorders>
            <w:noWrap/>
            <w:vAlign w:val="center"/>
            <w:hideMark/>
          </w:tcPr>
          <w:p w14:paraId="2C25AC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3C52A2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9409BC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502" w:type="dxa"/>
            <w:tcBorders>
              <w:top w:val="nil"/>
              <w:left w:val="nil"/>
              <w:bottom w:val="single" w:sz="4" w:space="0" w:color="auto"/>
              <w:right w:val="single" w:sz="4" w:space="0" w:color="auto"/>
            </w:tcBorders>
            <w:noWrap/>
            <w:vAlign w:val="center"/>
            <w:hideMark/>
          </w:tcPr>
          <w:p w14:paraId="4EA551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44" w:type="dxa"/>
            <w:tcBorders>
              <w:top w:val="nil"/>
              <w:left w:val="nil"/>
              <w:bottom w:val="single" w:sz="4" w:space="0" w:color="auto"/>
              <w:right w:val="single" w:sz="4" w:space="0" w:color="auto"/>
            </w:tcBorders>
            <w:noWrap/>
            <w:vAlign w:val="center"/>
            <w:hideMark/>
          </w:tcPr>
          <w:p w14:paraId="372FA42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424</w:t>
            </w:r>
          </w:p>
        </w:tc>
      </w:tr>
      <w:tr w:rsidR="00396287" w:rsidRPr="00DC56BA" w14:paraId="5C03A9E0"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2CBB4CA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EACEA</w:t>
            </w:r>
          </w:p>
        </w:tc>
        <w:tc>
          <w:tcPr>
            <w:tcW w:w="1475" w:type="dxa"/>
            <w:tcBorders>
              <w:top w:val="nil"/>
              <w:left w:val="nil"/>
              <w:bottom w:val="single" w:sz="4" w:space="0" w:color="auto"/>
              <w:right w:val="single" w:sz="4" w:space="0" w:color="auto"/>
            </w:tcBorders>
            <w:noWrap/>
            <w:vAlign w:val="bottom"/>
            <w:hideMark/>
          </w:tcPr>
          <w:p w14:paraId="2878552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22" w:type="dxa"/>
            <w:tcBorders>
              <w:top w:val="nil"/>
              <w:left w:val="nil"/>
              <w:bottom w:val="single" w:sz="4" w:space="0" w:color="auto"/>
              <w:right w:val="single" w:sz="4" w:space="0" w:color="auto"/>
            </w:tcBorders>
            <w:noWrap/>
            <w:vAlign w:val="bottom"/>
            <w:hideMark/>
          </w:tcPr>
          <w:p w14:paraId="2B683CC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izobraževanje in kulturo</w:t>
            </w:r>
          </w:p>
        </w:tc>
        <w:tc>
          <w:tcPr>
            <w:tcW w:w="477" w:type="dxa"/>
            <w:tcBorders>
              <w:top w:val="nil"/>
              <w:left w:val="nil"/>
              <w:bottom w:val="single" w:sz="4" w:space="0" w:color="auto"/>
              <w:right w:val="single" w:sz="4" w:space="0" w:color="auto"/>
            </w:tcBorders>
            <w:noWrap/>
            <w:vAlign w:val="center"/>
            <w:hideMark/>
          </w:tcPr>
          <w:p w14:paraId="58F1205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572BFB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97</w:t>
            </w:r>
          </w:p>
        </w:tc>
        <w:tc>
          <w:tcPr>
            <w:tcW w:w="477" w:type="dxa"/>
            <w:tcBorders>
              <w:top w:val="nil"/>
              <w:left w:val="nil"/>
              <w:bottom w:val="single" w:sz="4" w:space="0" w:color="auto"/>
              <w:right w:val="single" w:sz="4" w:space="0" w:color="auto"/>
            </w:tcBorders>
            <w:noWrap/>
            <w:vAlign w:val="center"/>
            <w:hideMark/>
          </w:tcPr>
          <w:p w14:paraId="0E30961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78FB7B7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2BCBF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7E18E17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1B8D7E5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E33FA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4B25F9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36</w:t>
            </w:r>
          </w:p>
        </w:tc>
        <w:tc>
          <w:tcPr>
            <w:tcW w:w="477" w:type="dxa"/>
            <w:tcBorders>
              <w:top w:val="nil"/>
              <w:left w:val="nil"/>
              <w:bottom w:val="single" w:sz="4" w:space="0" w:color="auto"/>
              <w:right w:val="single" w:sz="4" w:space="0" w:color="auto"/>
            </w:tcBorders>
            <w:noWrap/>
            <w:vAlign w:val="center"/>
            <w:hideMark/>
          </w:tcPr>
          <w:p w14:paraId="0AE8285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76101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477" w:type="dxa"/>
            <w:tcBorders>
              <w:top w:val="nil"/>
              <w:left w:val="nil"/>
              <w:bottom w:val="single" w:sz="4" w:space="0" w:color="auto"/>
              <w:right w:val="single" w:sz="4" w:space="0" w:color="auto"/>
            </w:tcBorders>
            <w:noWrap/>
            <w:vAlign w:val="center"/>
            <w:hideMark/>
          </w:tcPr>
          <w:p w14:paraId="2F95A24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77" w:type="dxa"/>
            <w:tcBorders>
              <w:top w:val="nil"/>
              <w:left w:val="nil"/>
              <w:bottom w:val="single" w:sz="4" w:space="0" w:color="auto"/>
              <w:right w:val="single" w:sz="4" w:space="0" w:color="auto"/>
            </w:tcBorders>
            <w:noWrap/>
            <w:vAlign w:val="center"/>
            <w:hideMark/>
          </w:tcPr>
          <w:p w14:paraId="1A7F11B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17D7CC3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4CC1091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48634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91</w:t>
            </w:r>
          </w:p>
        </w:tc>
        <w:tc>
          <w:tcPr>
            <w:tcW w:w="477" w:type="dxa"/>
            <w:tcBorders>
              <w:top w:val="nil"/>
              <w:left w:val="nil"/>
              <w:bottom w:val="single" w:sz="4" w:space="0" w:color="auto"/>
              <w:right w:val="single" w:sz="4" w:space="0" w:color="auto"/>
            </w:tcBorders>
            <w:noWrap/>
            <w:vAlign w:val="center"/>
            <w:hideMark/>
          </w:tcPr>
          <w:p w14:paraId="4B9C1CA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3F05364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5FFE6F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054C22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4D20FE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9BA17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13199F8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590AC6C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77" w:type="dxa"/>
            <w:tcBorders>
              <w:top w:val="nil"/>
              <w:left w:val="nil"/>
              <w:bottom w:val="single" w:sz="4" w:space="0" w:color="auto"/>
              <w:right w:val="single" w:sz="4" w:space="0" w:color="auto"/>
            </w:tcBorders>
            <w:noWrap/>
            <w:vAlign w:val="center"/>
            <w:hideMark/>
          </w:tcPr>
          <w:p w14:paraId="0D77AE7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36D92C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DA3C96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4" w:space="0" w:color="auto"/>
              <w:right w:val="single" w:sz="4" w:space="0" w:color="auto"/>
            </w:tcBorders>
            <w:noWrap/>
            <w:vAlign w:val="center"/>
            <w:hideMark/>
          </w:tcPr>
          <w:p w14:paraId="6F7380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44" w:type="dxa"/>
            <w:tcBorders>
              <w:top w:val="nil"/>
              <w:left w:val="nil"/>
              <w:bottom w:val="single" w:sz="4" w:space="0" w:color="auto"/>
              <w:right w:val="single" w:sz="4" w:space="0" w:color="auto"/>
            </w:tcBorders>
            <w:noWrap/>
            <w:vAlign w:val="center"/>
            <w:hideMark/>
          </w:tcPr>
          <w:p w14:paraId="3D17FA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388</w:t>
            </w:r>
          </w:p>
        </w:tc>
      </w:tr>
      <w:tr w:rsidR="00396287" w:rsidRPr="00DC56BA" w14:paraId="3588D199"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1398CF8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EISMEA</w:t>
            </w:r>
          </w:p>
        </w:tc>
        <w:tc>
          <w:tcPr>
            <w:tcW w:w="1475" w:type="dxa"/>
            <w:tcBorders>
              <w:top w:val="nil"/>
              <w:left w:val="nil"/>
              <w:bottom w:val="single" w:sz="4" w:space="0" w:color="auto"/>
              <w:right w:val="single" w:sz="4" w:space="0" w:color="auto"/>
            </w:tcBorders>
            <w:noWrap/>
            <w:vAlign w:val="bottom"/>
            <w:hideMark/>
          </w:tcPr>
          <w:p w14:paraId="685EC0D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22" w:type="dxa"/>
            <w:tcBorders>
              <w:top w:val="nil"/>
              <w:left w:val="nil"/>
              <w:bottom w:val="single" w:sz="4" w:space="0" w:color="auto"/>
              <w:right w:val="single" w:sz="4" w:space="0" w:color="auto"/>
            </w:tcBorders>
            <w:noWrap/>
            <w:vAlign w:val="bottom"/>
            <w:hideMark/>
          </w:tcPr>
          <w:p w14:paraId="1617EA0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sveta za inovacije ter za mala in srednja podjetja</w:t>
            </w:r>
          </w:p>
        </w:tc>
        <w:tc>
          <w:tcPr>
            <w:tcW w:w="477" w:type="dxa"/>
            <w:tcBorders>
              <w:top w:val="nil"/>
              <w:left w:val="nil"/>
              <w:bottom w:val="single" w:sz="4" w:space="0" w:color="auto"/>
              <w:right w:val="single" w:sz="4" w:space="0" w:color="auto"/>
            </w:tcBorders>
            <w:noWrap/>
            <w:vAlign w:val="center"/>
            <w:hideMark/>
          </w:tcPr>
          <w:p w14:paraId="2E7A72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2A94DA4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77" w:type="dxa"/>
            <w:tcBorders>
              <w:top w:val="nil"/>
              <w:left w:val="nil"/>
              <w:bottom w:val="single" w:sz="4" w:space="0" w:color="auto"/>
              <w:right w:val="single" w:sz="4" w:space="0" w:color="auto"/>
            </w:tcBorders>
            <w:noWrap/>
            <w:vAlign w:val="center"/>
            <w:hideMark/>
          </w:tcPr>
          <w:p w14:paraId="2B86C1C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77" w:type="dxa"/>
            <w:tcBorders>
              <w:top w:val="nil"/>
              <w:left w:val="nil"/>
              <w:bottom w:val="single" w:sz="4" w:space="0" w:color="auto"/>
              <w:right w:val="single" w:sz="4" w:space="0" w:color="auto"/>
            </w:tcBorders>
            <w:noWrap/>
            <w:vAlign w:val="center"/>
            <w:hideMark/>
          </w:tcPr>
          <w:p w14:paraId="6BC44C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AD269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1AF0AE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1342572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3152F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0EC1C4A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77" w:type="dxa"/>
            <w:tcBorders>
              <w:top w:val="nil"/>
              <w:left w:val="nil"/>
              <w:bottom w:val="single" w:sz="4" w:space="0" w:color="auto"/>
              <w:right w:val="single" w:sz="4" w:space="0" w:color="auto"/>
            </w:tcBorders>
            <w:noWrap/>
            <w:vAlign w:val="center"/>
            <w:hideMark/>
          </w:tcPr>
          <w:p w14:paraId="3AA1E2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F79674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7" w:type="dxa"/>
            <w:tcBorders>
              <w:top w:val="nil"/>
              <w:left w:val="nil"/>
              <w:bottom w:val="single" w:sz="4" w:space="0" w:color="auto"/>
              <w:right w:val="single" w:sz="4" w:space="0" w:color="auto"/>
            </w:tcBorders>
            <w:noWrap/>
            <w:vAlign w:val="center"/>
            <w:hideMark/>
          </w:tcPr>
          <w:p w14:paraId="1F7C51F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77" w:type="dxa"/>
            <w:tcBorders>
              <w:top w:val="nil"/>
              <w:left w:val="nil"/>
              <w:bottom w:val="single" w:sz="4" w:space="0" w:color="auto"/>
              <w:right w:val="single" w:sz="4" w:space="0" w:color="auto"/>
            </w:tcBorders>
            <w:noWrap/>
            <w:vAlign w:val="center"/>
            <w:hideMark/>
          </w:tcPr>
          <w:p w14:paraId="7F61EA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A78403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22443DB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2F0191F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477" w:type="dxa"/>
            <w:tcBorders>
              <w:top w:val="nil"/>
              <w:left w:val="nil"/>
              <w:bottom w:val="single" w:sz="4" w:space="0" w:color="auto"/>
              <w:right w:val="single" w:sz="4" w:space="0" w:color="auto"/>
            </w:tcBorders>
            <w:noWrap/>
            <w:vAlign w:val="center"/>
            <w:hideMark/>
          </w:tcPr>
          <w:p w14:paraId="6A4998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477FC2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A10BAB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1" w:type="dxa"/>
            <w:tcBorders>
              <w:top w:val="nil"/>
              <w:left w:val="nil"/>
              <w:bottom w:val="single" w:sz="4" w:space="0" w:color="auto"/>
              <w:right w:val="single" w:sz="4" w:space="0" w:color="auto"/>
            </w:tcBorders>
            <w:noWrap/>
            <w:vAlign w:val="center"/>
            <w:hideMark/>
          </w:tcPr>
          <w:p w14:paraId="5ED886F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3BF060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42561E6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7CD8CD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245DF0C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477" w:type="dxa"/>
            <w:tcBorders>
              <w:top w:val="nil"/>
              <w:left w:val="nil"/>
              <w:bottom w:val="single" w:sz="4" w:space="0" w:color="auto"/>
              <w:right w:val="single" w:sz="4" w:space="0" w:color="auto"/>
            </w:tcBorders>
            <w:noWrap/>
            <w:vAlign w:val="center"/>
            <w:hideMark/>
          </w:tcPr>
          <w:p w14:paraId="42EAA7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3F3B300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5CAE99A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502" w:type="dxa"/>
            <w:tcBorders>
              <w:top w:val="nil"/>
              <w:left w:val="nil"/>
              <w:bottom w:val="single" w:sz="4" w:space="0" w:color="auto"/>
              <w:right w:val="single" w:sz="4" w:space="0" w:color="auto"/>
            </w:tcBorders>
            <w:noWrap/>
            <w:vAlign w:val="center"/>
            <w:hideMark/>
          </w:tcPr>
          <w:p w14:paraId="314A0B2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44" w:type="dxa"/>
            <w:tcBorders>
              <w:top w:val="nil"/>
              <w:left w:val="nil"/>
              <w:bottom w:val="single" w:sz="4" w:space="0" w:color="auto"/>
              <w:right w:val="single" w:sz="4" w:space="0" w:color="auto"/>
            </w:tcBorders>
            <w:noWrap/>
            <w:vAlign w:val="center"/>
            <w:hideMark/>
          </w:tcPr>
          <w:p w14:paraId="009A2BA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238</w:t>
            </w:r>
          </w:p>
        </w:tc>
      </w:tr>
      <w:tr w:rsidR="00396287" w:rsidRPr="00DC56BA" w14:paraId="1F4AF7F5"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CDDBC1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ERCEA</w:t>
            </w:r>
          </w:p>
        </w:tc>
        <w:tc>
          <w:tcPr>
            <w:tcW w:w="1475" w:type="dxa"/>
            <w:tcBorders>
              <w:top w:val="nil"/>
              <w:left w:val="nil"/>
              <w:bottom w:val="single" w:sz="4" w:space="0" w:color="auto"/>
              <w:right w:val="single" w:sz="4" w:space="0" w:color="auto"/>
            </w:tcBorders>
            <w:noWrap/>
            <w:vAlign w:val="bottom"/>
            <w:hideMark/>
          </w:tcPr>
          <w:p w14:paraId="4184A32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22" w:type="dxa"/>
            <w:tcBorders>
              <w:top w:val="nil"/>
              <w:left w:val="nil"/>
              <w:bottom w:val="single" w:sz="4" w:space="0" w:color="auto"/>
              <w:right w:val="single" w:sz="4" w:space="0" w:color="auto"/>
            </w:tcBorders>
            <w:noWrap/>
            <w:vAlign w:val="bottom"/>
            <w:hideMark/>
          </w:tcPr>
          <w:p w14:paraId="1874EEB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raziskovalnega sveta</w:t>
            </w:r>
          </w:p>
        </w:tc>
        <w:tc>
          <w:tcPr>
            <w:tcW w:w="477" w:type="dxa"/>
            <w:tcBorders>
              <w:top w:val="nil"/>
              <w:left w:val="nil"/>
              <w:bottom w:val="single" w:sz="4" w:space="0" w:color="auto"/>
              <w:right w:val="single" w:sz="4" w:space="0" w:color="auto"/>
            </w:tcBorders>
            <w:noWrap/>
            <w:vAlign w:val="center"/>
            <w:hideMark/>
          </w:tcPr>
          <w:p w14:paraId="58F75FA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251DCD8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92</w:t>
            </w:r>
          </w:p>
        </w:tc>
        <w:tc>
          <w:tcPr>
            <w:tcW w:w="477" w:type="dxa"/>
            <w:tcBorders>
              <w:top w:val="nil"/>
              <w:left w:val="nil"/>
              <w:bottom w:val="single" w:sz="4" w:space="0" w:color="auto"/>
              <w:right w:val="single" w:sz="4" w:space="0" w:color="auto"/>
            </w:tcBorders>
            <w:noWrap/>
            <w:vAlign w:val="center"/>
            <w:hideMark/>
          </w:tcPr>
          <w:p w14:paraId="0362ACE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7B8FF33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C730C0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44A2450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77" w:type="dxa"/>
            <w:tcBorders>
              <w:top w:val="nil"/>
              <w:left w:val="nil"/>
              <w:bottom w:val="single" w:sz="4" w:space="0" w:color="auto"/>
              <w:right w:val="single" w:sz="4" w:space="0" w:color="auto"/>
            </w:tcBorders>
            <w:noWrap/>
            <w:vAlign w:val="center"/>
            <w:hideMark/>
          </w:tcPr>
          <w:p w14:paraId="203F3C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50DE46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0FF937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477" w:type="dxa"/>
            <w:tcBorders>
              <w:top w:val="nil"/>
              <w:left w:val="nil"/>
              <w:bottom w:val="single" w:sz="4" w:space="0" w:color="auto"/>
              <w:right w:val="single" w:sz="4" w:space="0" w:color="auto"/>
            </w:tcBorders>
            <w:noWrap/>
            <w:vAlign w:val="center"/>
            <w:hideMark/>
          </w:tcPr>
          <w:p w14:paraId="17C90C7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16F092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477" w:type="dxa"/>
            <w:tcBorders>
              <w:top w:val="nil"/>
              <w:left w:val="nil"/>
              <w:bottom w:val="single" w:sz="4" w:space="0" w:color="auto"/>
              <w:right w:val="single" w:sz="4" w:space="0" w:color="auto"/>
            </w:tcBorders>
            <w:noWrap/>
            <w:vAlign w:val="center"/>
            <w:hideMark/>
          </w:tcPr>
          <w:p w14:paraId="263E18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477" w:type="dxa"/>
            <w:tcBorders>
              <w:top w:val="nil"/>
              <w:left w:val="nil"/>
              <w:bottom w:val="single" w:sz="4" w:space="0" w:color="auto"/>
              <w:right w:val="single" w:sz="4" w:space="0" w:color="auto"/>
            </w:tcBorders>
            <w:noWrap/>
            <w:vAlign w:val="center"/>
            <w:hideMark/>
          </w:tcPr>
          <w:p w14:paraId="374D09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2181325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77" w:type="dxa"/>
            <w:tcBorders>
              <w:top w:val="nil"/>
              <w:left w:val="nil"/>
              <w:bottom w:val="single" w:sz="4" w:space="0" w:color="auto"/>
              <w:right w:val="single" w:sz="4" w:space="0" w:color="auto"/>
            </w:tcBorders>
            <w:noWrap/>
            <w:vAlign w:val="center"/>
            <w:hideMark/>
          </w:tcPr>
          <w:p w14:paraId="7475FF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6DC4FF2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477" w:type="dxa"/>
            <w:tcBorders>
              <w:top w:val="nil"/>
              <w:left w:val="nil"/>
              <w:bottom w:val="single" w:sz="4" w:space="0" w:color="auto"/>
              <w:right w:val="single" w:sz="4" w:space="0" w:color="auto"/>
            </w:tcBorders>
            <w:noWrap/>
            <w:vAlign w:val="center"/>
            <w:hideMark/>
          </w:tcPr>
          <w:p w14:paraId="397CD5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5055C5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39B5281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75CEC43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849E94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6687930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7A20308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3FF2CC1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77" w:type="dxa"/>
            <w:tcBorders>
              <w:top w:val="nil"/>
              <w:left w:val="nil"/>
              <w:bottom w:val="single" w:sz="4" w:space="0" w:color="auto"/>
              <w:right w:val="single" w:sz="4" w:space="0" w:color="auto"/>
            </w:tcBorders>
            <w:noWrap/>
            <w:vAlign w:val="center"/>
            <w:hideMark/>
          </w:tcPr>
          <w:p w14:paraId="608B68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F4790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7786E8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502" w:type="dxa"/>
            <w:tcBorders>
              <w:top w:val="nil"/>
              <w:left w:val="nil"/>
              <w:bottom w:val="single" w:sz="4" w:space="0" w:color="auto"/>
              <w:right w:val="single" w:sz="4" w:space="0" w:color="auto"/>
            </w:tcBorders>
            <w:noWrap/>
            <w:vAlign w:val="center"/>
            <w:hideMark/>
          </w:tcPr>
          <w:p w14:paraId="423541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44" w:type="dxa"/>
            <w:tcBorders>
              <w:top w:val="nil"/>
              <w:left w:val="nil"/>
              <w:bottom w:val="single" w:sz="4" w:space="0" w:color="auto"/>
              <w:right w:val="single" w:sz="4" w:space="0" w:color="auto"/>
            </w:tcBorders>
            <w:noWrap/>
            <w:vAlign w:val="center"/>
            <w:hideMark/>
          </w:tcPr>
          <w:p w14:paraId="103012B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380</w:t>
            </w:r>
          </w:p>
        </w:tc>
      </w:tr>
      <w:tr w:rsidR="00396287" w:rsidRPr="00DC56BA" w14:paraId="145DAA88"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1A17470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HaDEA</w:t>
            </w:r>
          </w:p>
        </w:tc>
        <w:tc>
          <w:tcPr>
            <w:tcW w:w="1475" w:type="dxa"/>
            <w:tcBorders>
              <w:top w:val="nil"/>
              <w:left w:val="nil"/>
              <w:bottom w:val="single" w:sz="4" w:space="0" w:color="auto"/>
              <w:right w:val="single" w:sz="4" w:space="0" w:color="auto"/>
            </w:tcBorders>
            <w:noWrap/>
            <w:vAlign w:val="bottom"/>
            <w:hideMark/>
          </w:tcPr>
          <w:p w14:paraId="0A0D776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22" w:type="dxa"/>
            <w:tcBorders>
              <w:top w:val="nil"/>
              <w:left w:val="nil"/>
              <w:bottom w:val="single" w:sz="4" w:space="0" w:color="auto"/>
              <w:right w:val="single" w:sz="4" w:space="0" w:color="auto"/>
            </w:tcBorders>
            <w:noWrap/>
            <w:vAlign w:val="bottom"/>
            <w:hideMark/>
          </w:tcPr>
          <w:p w14:paraId="41AB187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zdravje in digitalno tehnologijo</w:t>
            </w:r>
          </w:p>
        </w:tc>
        <w:tc>
          <w:tcPr>
            <w:tcW w:w="477" w:type="dxa"/>
            <w:tcBorders>
              <w:top w:val="nil"/>
              <w:left w:val="nil"/>
              <w:bottom w:val="single" w:sz="4" w:space="0" w:color="auto"/>
              <w:right w:val="single" w:sz="4" w:space="0" w:color="auto"/>
            </w:tcBorders>
            <w:noWrap/>
            <w:vAlign w:val="center"/>
            <w:hideMark/>
          </w:tcPr>
          <w:p w14:paraId="5BD669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4BA74A6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31</w:t>
            </w:r>
          </w:p>
        </w:tc>
        <w:tc>
          <w:tcPr>
            <w:tcW w:w="477" w:type="dxa"/>
            <w:tcBorders>
              <w:top w:val="nil"/>
              <w:left w:val="nil"/>
              <w:bottom w:val="single" w:sz="4" w:space="0" w:color="auto"/>
              <w:right w:val="single" w:sz="4" w:space="0" w:color="auto"/>
            </w:tcBorders>
            <w:noWrap/>
            <w:vAlign w:val="center"/>
            <w:hideMark/>
          </w:tcPr>
          <w:p w14:paraId="6BDF11F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77" w:type="dxa"/>
            <w:tcBorders>
              <w:top w:val="nil"/>
              <w:left w:val="nil"/>
              <w:bottom w:val="single" w:sz="4" w:space="0" w:color="auto"/>
              <w:right w:val="single" w:sz="4" w:space="0" w:color="auto"/>
            </w:tcBorders>
            <w:noWrap/>
            <w:vAlign w:val="center"/>
            <w:hideMark/>
          </w:tcPr>
          <w:p w14:paraId="67C0E6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6E55D3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6D91241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77" w:type="dxa"/>
            <w:tcBorders>
              <w:top w:val="nil"/>
              <w:left w:val="nil"/>
              <w:bottom w:val="single" w:sz="4" w:space="0" w:color="auto"/>
              <w:right w:val="single" w:sz="4" w:space="0" w:color="auto"/>
            </w:tcBorders>
            <w:noWrap/>
            <w:vAlign w:val="center"/>
            <w:hideMark/>
          </w:tcPr>
          <w:p w14:paraId="7421E89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53E57E5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62BB49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477" w:type="dxa"/>
            <w:tcBorders>
              <w:top w:val="nil"/>
              <w:left w:val="nil"/>
              <w:bottom w:val="single" w:sz="4" w:space="0" w:color="auto"/>
              <w:right w:val="single" w:sz="4" w:space="0" w:color="auto"/>
            </w:tcBorders>
            <w:noWrap/>
            <w:vAlign w:val="center"/>
            <w:hideMark/>
          </w:tcPr>
          <w:p w14:paraId="75BB72B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332CFEB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77" w:type="dxa"/>
            <w:tcBorders>
              <w:top w:val="nil"/>
              <w:left w:val="nil"/>
              <w:bottom w:val="single" w:sz="4" w:space="0" w:color="auto"/>
              <w:right w:val="single" w:sz="4" w:space="0" w:color="auto"/>
            </w:tcBorders>
            <w:noWrap/>
            <w:vAlign w:val="center"/>
            <w:hideMark/>
          </w:tcPr>
          <w:p w14:paraId="6033C44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w:t>
            </w:r>
          </w:p>
        </w:tc>
        <w:tc>
          <w:tcPr>
            <w:tcW w:w="477" w:type="dxa"/>
            <w:tcBorders>
              <w:top w:val="nil"/>
              <w:left w:val="nil"/>
              <w:bottom w:val="single" w:sz="4" w:space="0" w:color="auto"/>
              <w:right w:val="single" w:sz="4" w:space="0" w:color="auto"/>
            </w:tcBorders>
            <w:noWrap/>
            <w:vAlign w:val="center"/>
            <w:hideMark/>
          </w:tcPr>
          <w:p w14:paraId="3CFD10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77" w:type="dxa"/>
            <w:tcBorders>
              <w:top w:val="nil"/>
              <w:left w:val="nil"/>
              <w:bottom w:val="single" w:sz="4" w:space="0" w:color="auto"/>
              <w:right w:val="single" w:sz="4" w:space="0" w:color="auto"/>
            </w:tcBorders>
            <w:noWrap/>
            <w:vAlign w:val="center"/>
            <w:hideMark/>
          </w:tcPr>
          <w:p w14:paraId="5378DB2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5E7D8BD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1169A06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63</w:t>
            </w:r>
          </w:p>
        </w:tc>
        <w:tc>
          <w:tcPr>
            <w:tcW w:w="477" w:type="dxa"/>
            <w:tcBorders>
              <w:top w:val="nil"/>
              <w:left w:val="nil"/>
              <w:bottom w:val="single" w:sz="4" w:space="0" w:color="auto"/>
              <w:right w:val="single" w:sz="4" w:space="0" w:color="auto"/>
            </w:tcBorders>
            <w:noWrap/>
            <w:vAlign w:val="center"/>
            <w:hideMark/>
          </w:tcPr>
          <w:p w14:paraId="1C3C44B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77" w:type="dxa"/>
            <w:tcBorders>
              <w:top w:val="nil"/>
              <w:left w:val="nil"/>
              <w:bottom w:val="single" w:sz="4" w:space="0" w:color="auto"/>
              <w:right w:val="single" w:sz="4" w:space="0" w:color="auto"/>
            </w:tcBorders>
            <w:noWrap/>
            <w:vAlign w:val="center"/>
            <w:hideMark/>
          </w:tcPr>
          <w:p w14:paraId="4F253F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30F75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1" w:type="dxa"/>
            <w:tcBorders>
              <w:top w:val="nil"/>
              <w:left w:val="nil"/>
              <w:bottom w:val="single" w:sz="4" w:space="0" w:color="auto"/>
              <w:right w:val="single" w:sz="4" w:space="0" w:color="auto"/>
            </w:tcBorders>
            <w:noWrap/>
            <w:vAlign w:val="center"/>
            <w:hideMark/>
          </w:tcPr>
          <w:p w14:paraId="63197BC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3AEEB5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888601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7" w:type="dxa"/>
            <w:tcBorders>
              <w:top w:val="nil"/>
              <w:left w:val="nil"/>
              <w:bottom w:val="single" w:sz="4" w:space="0" w:color="auto"/>
              <w:right w:val="single" w:sz="4" w:space="0" w:color="auto"/>
            </w:tcBorders>
            <w:noWrap/>
            <w:vAlign w:val="center"/>
            <w:hideMark/>
          </w:tcPr>
          <w:p w14:paraId="32DA741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01A4A99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477" w:type="dxa"/>
            <w:tcBorders>
              <w:top w:val="nil"/>
              <w:left w:val="nil"/>
              <w:bottom w:val="single" w:sz="4" w:space="0" w:color="auto"/>
              <w:right w:val="single" w:sz="4" w:space="0" w:color="auto"/>
            </w:tcBorders>
            <w:noWrap/>
            <w:vAlign w:val="center"/>
            <w:hideMark/>
          </w:tcPr>
          <w:p w14:paraId="250ADCC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2CC4666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0598836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502" w:type="dxa"/>
            <w:tcBorders>
              <w:top w:val="nil"/>
              <w:left w:val="nil"/>
              <w:bottom w:val="single" w:sz="4" w:space="0" w:color="auto"/>
              <w:right w:val="single" w:sz="4" w:space="0" w:color="auto"/>
            </w:tcBorders>
            <w:noWrap/>
            <w:vAlign w:val="center"/>
            <w:hideMark/>
          </w:tcPr>
          <w:p w14:paraId="46F5AE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44" w:type="dxa"/>
            <w:tcBorders>
              <w:top w:val="nil"/>
              <w:left w:val="nil"/>
              <w:bottom w:val="single" w:sz="4" w:space="0" w:color="auto"/>
              <w:right w:val="single" w:sz="4" w:space="0" w:color="auto"/>
            </w:tcBorders>
            <w:noWrap/>
            <w:vAlign w:val="center"/>
            <w:hideMark/>
          </w:tcPr>
          <w:p w14:paraId="5A2D3B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331</w:t>
            </w:r>
          </w:p>
        </w:tc>
      </w:tr>
      <w:tr w:rsidR="00396287" w:rsidRPr="00DC56BA" w14:paraId="3DC9F448"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863EDC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REA</w:t>
            </w:r>
          </w:p>
        </w:tc>
        <w:tc>
          <w:tcPr>
            <w:tcW w:w="1475" w:type="dxa"/>
            <w:tcBorders>
              <w:top w:val="nil"/>
              <w:left w:val="nil"/>
              <w:bottom w:val="single" w:sz="4" w:space="0" w:color="auto"/>
              <w:right w:val="single" w:sz="4" w:space="0" w:color="auto"/>
            </w:tcBorders>
            <w:noWrap/>
            <w:vAlign w:val="bottom"/>
            <w:hideMark/>
          </w:tcPr>
          <w:p w14:paraId="5CA7063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22" w:type="dxa"/>
            <w:tcBorders>
              <w:top w:val="nil"/>
              <w:left w:val="nil"/>
              <w:bottom w:val="single" w:sz="4" w:space="0" w:color="auto"/>
              <w:right w:val="single" w:sz="4" w:space="0" w:color="auto"/>
            </w:tcBorders>
            <w:noWrap/>
            <w:vAlign w:val="bottom"/>
            <w:hideMark/>
          </w:tcPr>
          <w:p w14:paraId="0EA5B0D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za raziskave</w:t>
            </w:r>
          </w:p>
        </w:tc>
        <w:tc>
          <w:tcPr>
            <w:tcW w:w="477" w:type="dxa"/>
            <w:tcBorders>
              <w:top w:val="nil"/>
              <w:left w:val="nil"/>
              <w:bottom w:val="single" w:sz="4" w:space="0" w:color="auto"/>
              <w:right w:val="single" w:sz="4" w:space="0" w:color="auto"/>
            </w:tcBorders>
            <w:noWrap/>
            <w:vAlign w:val="center"/>
            <w:hideMark/>
          </w:tcPr>
          <w:p w14:paraId="057EDC1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ECD1A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132</w:t>
            </w:r>
          </w:p>
        </w:tc>
        <w:tc>
          <w:tcPr>
            <w:tcW w:w="477" w:type="dxa"/>
            <w:tcBorders>
              <w:top w:val="nil"/>
              <w:left w:val="nil"/>
              <w:bottom w:val="single" w:sz="4" w:space="0" w:color="auto"/>
              <w:right w:val="single" w:sz="4" w:space="0" w:color="auto"/>
            </w:tcBorders>
            <w:noWrap/>
            <w:vAlign w:val="center"/>
            <w:hideMark/>
          </w:tcPr>
          <w:p w14:paraId="4D6FD59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477" w:type="dxa"/>
            <w:tcBorders>
              <w:top w:val="nil"/>
              <w:left w:val="nil"/>
              <w:bottom w:val="single" w:sz="4" w:space="0" w:color="auto"/>
              <w:right w:val="single" w:sz="4" w:space="0" w:color="auto"/>
            </w:tcBorders>
            <w:noWrap/>
            <w:vAlign w:val="center"/>
            <w:hideMark/>
          </w:tcPr>
          <w:p w14:paraId="5662539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152D3E6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03C046B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77" w:type="dxa"/>
            <w:tcBorders>
              <w:top w:val="nil"/>
              <w:left w:val="nil"/>
              <w:bottom w:val="single" w:sz="4" w:space="0" w:color="auto"/>
              <w:right w:val="single" w:sz="4" w:space="0" w:color="auto"/>
            </w:tcBorders>
            <w:noWrap/>
            <w:vAlign w:val="center"/>
            <w:hideMark/>
          </w:tcPr>
          <w:p w14:paraId="0264DA8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721F576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77" w:type="dxa"/>
            <w:tcBorders>
              <w:top w:val="nil"/>
              <w:left w:val="nil"/>
              <w:bottom w:val="single" w:sz="4" w:space="0" w:color="auto"/>
              <w:right w:val="single" w:sz="4" w:space="0" w:color="auto"/>
            </w:tcBorders>
            <w:noWrap/>
            <w:vAlign w:val="center"/>
            <w:hideMark/>
          </w:tcPr>
          <w:p w14:paraId="37693B1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77</w:t>
            </w:r>
          </w:p>
        </w:tc>
        <w:tc>
          <w:tcPr>
            <w:tcW w:w="477" w:type="dxa"/>
            <w:tcBorders>
              <w:top w:val="nil"/>
              <w:left w:val="nil"/>
              <w:bottom w:val="single" w:sz="4" w:space="0" w:color="auto"/>
              <w:right w:val="single" w:sz="4" w:space="0" w:color="auto"/>
            </w:tcBorders>
            <w:noWrap/>
            <w:vAlign w:val="center"/>
            <w:hideMark/>
          </w:tcPr>
          <w:p w14:paraId="5B0D2A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23313E2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477" w:type="dxa"/>
            <w:tcBorders>
              <w:top w:val="nil"/>
              <w:left w:val="nil"/>
              <w:bottom w:val="single" w:sz="4" w:space="0" w:color="auto"/>
              <w:right w:val="single" w:sz="4" w:space="0" w:color="auto"/>
            </w:tcBorders>
            <w:noWrap/>
            <w:vAlign w:val="center"/>
            <w:hideMark/>
          </w:tcPr>
          <w:p w14:paraId="3329C2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84</w:t>
            </w:r>
          </w:p>
        </w:tc>
        <w:tc>
          <w:tcPr>
            <w:tcW w:w="477" w:type="dxa"/>
            <w:tcBorders>
              <w:top w:val="nil"/>
              <w:left w:val="nil"/>
              <w:bottom w:val="single" w:sz="4" w:space="0" w:color="auto"/>
              <w:right w:val="single" w:sz="4" w:space="0" w:color="auto"/>
            </w:tcBorders>
            <w:noWrap/>
            <w:vAlign w:val="center"/>
            <w:hideMark/>
          </w:tcPr>
          <w:p w14:paraId="640CC1B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586FC4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77" w:type="dxa"/>
            <w:tcBorders>
              <w:top w:val="nil"/>
              <w:left w:val="nil"/>
              <w:bottom w:val="single" w:sz="4" w:space="0" w:color="auto"/>
              <w:right w:val="single" w:sz="4" w:space="0" w:color="auto"/>
            </w:tcBorders>
            <w:noWrap/>
            <w:vAlign w:val="center"/>
            <w:hideMark/>
          </w:tcPr>
          <w:p w14:paraId="52CB64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5FEA564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131</w:t>
            </w:r>
          </w:p>
        </w:tc>
        <w:tc>
          <w:tcPr>
            <w:tcW w:w="477" w:type="dxa"/>
            <w:tcBorders>
              <w:top w:val="nil"/>
              <w:left w:val="nil"/>
              <w:bottom w:val="single" w:sz="4" w:space="0" w:color="auto"/>
              <w:right w:val="single" w:sz="4" w:space="0" w:color="auto"/>
            </w:tcBorders>
            <w:noWrap/>
            <w:vAlign w:val="center"/>
            <w:hideMark/>
          </w:tcPr>
          <w:p w14:paraId="3BFC6DE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77" w:type="dxa"/>
            <w:tcBorders>
              <w:top w:val="nil"/>
              <w:left w:val="nil"/>
              <w:bottom w:val="single" w:sz="4" w:space="0" w:color="auto"/>
              <w:right w:val="single" w:sz="4" w:space="0" w:color="auto"/>
            </w:tcBorders>
            <w:noWrap/>
            <w:vAlign w:val="center"/>
            <w:hideMark/>
          </w:tcPr>
          <w:p w14:paraId="5E122DA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77" w:type="dxa"/>
            <w:tcBorders>
              <w:top w:val="nil"/>
              <w:left w:val="nil"/>
              <w:bottom w:val="single" w:sz="4" w:space="0" w:color="auto"/>
              <w:right w:val="single" w:sz="4" w:space="0" w:color="auto"/>
            </w:tcBorders>
            <w:noWrap/>
            <w:vAlign w:val="center"/>
            <w:hideMark/>
          </w:tcPr>
          <w:p w14:paraId="7A6D887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1" w:type="dxa"/>
            <w:tcBorders>
              <w:top w:val="nil"/>
              <w:left w:val="nil"/>
              <w:bottom w:val="single" w:sz="4" w:space="0" w:color="auto"/>
              <w:right w:val="single" w:sz="4" w:space="0" w:color="auto"/>
            </w:tcBorders>
            <w:noWrap/>
            <w:vAlign w:val="center"/>
            <w:hideMark/>
          </w:tcPr>
          <w:p w14:paraId="571893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77" w:type="dxa"/>
            <w:tcBorders>
              <w:top w:val="nil"/>
              <w:left w:val="nil"/>
              <w:bottom w:val="single" w:sz="4" w:space="0" w:color="auto"/>
              <w:right w:val="single" w:sz="4" w:space="0" w:color="auto"/>
            </w:tcBorders>
            <w:noWrap/>
            <w:vAlign w:val="center"/>
            <w:hideMark/>
          </w:tcPr>
          <w:p w14:paraId="64DF42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77" w:type="dxa"/>
            <w:tcBorders>
              <w:top w:val="nil"/>
              <w:left w:val="nil"/>
              <w:bottom w:val="single" w:sz="4" w:space="0" w:color="auto"/>
              <w:right w:val="single" w:sz="4" w:space="0" w:color="auto"/>
            </w:tcBorders>
            <w:noWrap/>
            <w:vAlign w:val="center"/>
            <w:hideMark/>
          </w:tcPr>
          <w:p w14:paraId="64027BD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477" w:type="dxa"/>
            <w:tcBorders>
              <w:top w:val="nil"/>
              <w:left w:val="nil"/>
              <w:bottom w:val="single" w:sz="4" w:space="0" w:color="auto"/>
              <w:right w:val="single" w:sz="4" w:space="0" w:color="auto"/>
            </w:tcBorders>
            <w:noWrap/>
            <w:vAlign w:val="center"/>
            <w:hideMark/>
          </w:tcPr>
          <w:p w14:paraId="4E5704C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77" w:type="dxa"/>
            <w:tcBorders>
              <w:top w:val="nil"/>
              <w:left w:val="nil"/>
              <w:bottom w:val="single" w:sz="4" w:space="0" w:color="auto"/>
              <w:right w:val="single" w:sz="4" w:space="0" w:color="auto"/>
            </w:tcBorders>
            <w:noWrap/>
            <w:vAlign w:val="center"/>
            <w:hideMark/>
          </w:tcPr>
          <w:p w14:paraId="7B5F66A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477" w:type="dxa"/>
            <w:tcBorders>
              <w:top w:val="nil"/>
              <w:left w:val="nil"/>
              <w:bottom w:val="single" w:sz="4" w:space="0" w:color="auto"/>
              <w:right w:val="single" w:sz="4" w:space="0" w:color="auto"/>
            </w:tcBorders>
            <w:noWrap/>
            <w:vAlign w:val="center"/>
            <w:hideMark/>
          </w:tcPr>
          <w:p w14:paraId="15F170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6A6F1CC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77" w:type="dxa"/>
            <w:tcBorders>
              <w:top w:val="nil"/>
              <w:left w:val="nil"/>
              <w:bottom w:val="single" w:sz="4" w:space="0" w:color="auto"/>
              <w:right w:val="single" w:sz="4" w:space="0" w:color="auto"/>
            </w:tcBorders>
            <w:noWrap/>
            <w:vAlign w:val="center"/>
            <w:hideMark/>
          </w:tcPr>
          <w:p w14:paraId="43AF1AF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502" w:type="dxa"/>
            <w:tcBorders>
              <w:top w:val="nil"/>
              <w:left w:val="nil"/>
              <w:bottom w:val="single" w:sz="4" w:space="0" w:color="auto"/>
              <w:right w:val="single" w:sz="4" w:space="0" w:color="auto"/>
            </w:tcBorders>
            <w:noWrap/>
            <w:vAlign w:val="center"/>
            <w:hideMark/>
          </w:tcPr>
          <w:p w14:paraId="2FA9489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44" w:type="dxa"/>
            <w:tcBorders>
              <w:top w:val="nil"/>
              <w:left w:val="nil"/>
              <w:bottom w:val="single" w:sz="4" w:space="0" w:color="auto"/>
              <w:right w:val="single" w:sz="4" w:space="0" w:color="auto"/>
            </w:tcBorders>
            <w:noWrap/>
            <w:vAlign w:val="center"/>
            <w:hideMark/>
          </w:tcPr>
          <w:p w14:paraId="0C51EBA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664</w:t>
            </w:r>
          </w:p>
        </w:tc>
      </w:tr>
      <w:tr w:rsidR="00164BAB" w:rsidRPr="00DC56BA" w14:paraId="69B630BF" w14:textId="77777777" w:rsidTr="009C46A7">
        <w:trPr>
          <w:trHeight w:val="205"/>
        </w:trPr>
        <w:tc>
          <w:tcPr>
            <w:tcW w:w="8325" w:type="dxa"/>
            <w:gridSpan w:val="3"/>
            <w:tcBorders>
              <w:top w:val="single" w:sz="4" w:space="0" w:color="auto"/>
              <w:left w:val="single" w:sz="4" w:space="0" w:color="auto"/>
              <w:bottom w:val="single" w:sz="4" w:space="0" w:color="auto"/>
              <w:right w:val="single" w:sz="4" w:space="0" w:color="000000"/>
            </w:tcBorders>
            <w:shd w:val="clear" w:color="000000" w:fill="D0D0D0"/>
            <w:noWrap/>
            <w:vAlign w:val="bottom"/>
            <w:hideMark/>
          </w:tcPr>
          <w:p w14:paraId="07AD31BF"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Skupna podjetja</w:t>
            </w:r>
          </w:p>
        </w:tc>
        <w:tc>
          <w:tcPr>
            <w:tcW w:w="477" w:type="dxa"/>
            <w:tcBorders>
              <w:top w:val="nil"/>
              <w:left w:val="nil"/>
              <w:bottom w:val="single" w:sz="4" w:space="0" w:color="auto"/>
              <w:right w:val="single" w:sz="4" w:space="0" w:color="auto"/>
            </w:tcBorders>
            <w:shd w:val="clear" w:color="000000" w:fill="D0D0D0"/>
            <w:noWrap/>
            <w:vAlign w:val="center"/>
            <w:hideMark/>
          </w:tcPr>
          <w:p w14:paraId="1A5A19B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7" w:type="dxa"/>
            <w:tcBorders>
              <w:top w:val="nil"/>
              <w:left w:val="nil"/>
              <w:bottom w:val="single" w:sz="4" w:space="0" w:color="auto"/>
              <w:right w:val="single" w:sz="4" w:space="0" w:color="auto"/>
            </w:tcBorders>
            <w:shd w:val="clear" w:color="000000" w:fill="D0D0D0"/>
            <w:noWrap/>
            <w:vAlign w:val="center"/>
            <w:hideMark/>
          </w:tcPr>
          <w:p w14:paraId="0D997D9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477" w:type="dxa"/>
            <w:tcBorders>
              <w:top w:val="nil"/>
              <w:left w:val="nil"/>
              <w:bottom w:val="single" w:sz="4" w:space="0" w:color="auto"/>
              <w:right w:val="single" w:sz="4" w:space="0" w:color="auto"/>
            </w:tcBorders>
            <w:shd w:val="clear" w:color="000000" w:fill="D0D0D0"/>
            <w:noWrap/>
            <w:vAlign w:val="center"/>
            <w:hideMark/>
          </w:tcPr>
          <w:p w14:paraId="5472CF5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7" w:type="dxa"/>
            <w:tcBorders>
              <w:top w:val="nil"/>
              <w:left w:val="nil"/>
              <w:bottom w:val="single" w:sz="4" w:space="0" w:color="auto"/>
              <w:right w:val="single" w:sz="4" w:space="0" w:color="auto"/>
            </w:tcBorders>
            <w:shd w:val="clear" w:color="000000" w:fill="D0D0D0"/>
            <w:noWrap/>
            <w:vAlign w:val="center"/>
            <w:hideMark/>
          </w:tcPr>
          <w:p w14:paraId="5389D24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7" w:type="dxa"/>
            <w:tcBorders>
              <w:top w:val="nil"/>
              <w:left w:val="nil"/>
              <w:bottom w:val="single" w:sz="4" w:space="0" w:color="auto"/>
              <w:right w:val="single" w:sz="4" w:space="0" w:color="auto"/>
            </w:tcBorders>
            <w:shd w:val="clear" w:color="000000" w:fill="D0D0D0"/>
            <w:noWrap/>
            <w:vAlign w:val="center"/>
            <w:hideMark/>
          </w:tcPr>
          <w:p w14:paraId="695540D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7" w:type="dxa"/>
            <w:tcBorders>
              <w:top w:val="nil"/>
              <w:left w:val="nil"/>
              <w:bottom w:val="single" w:sz="4" w:space="0" w:color="auto"/>
              <w:right w:val="single" w:sz="4" w:space="0" w:color="auto"/>
            </w:tcBorders>
            <w:shd w:val="clear" w:color="000000" w:fill="D0D0D0"/>
            <w:noWrap/>
            <w:vAlign w:val="center"/>
            <w:hideMark/>
          </w:tcPr>
          <w:p w14:paraId="06A6524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77" w:type="dxa"/>
            <w:tcBorders>
              <w:top w:val="nil"/>
              <w:left w:val="nil"/>
              <w:bottom w:val="single" w:sz="4" w:space="0" w:color="auto"/>
              <w:right w:val="single" w:sz="4" w:space="0" w:color="auto"/>
            </w:tcBorders>
            <w:shd w:val="clear" w:color="000000" w:fill="D0D0D0"/>
            <w:noWrap/>
            <w:vAlign w:val="center"/>
            <w:hideMark/>
          </w:tcPr>
          <w:p w14:paraId="35AF282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77" w:type="dxa"/>
            <w:tcBorders>
              <w:top w:val="nil"/>
              <w:left w:val="nil"/>
              <w:bottom w:val="single" w:sz="4" w:space="0" w:color="auto"/>
              <w:right w:val="single" w:sz="4" w:space="0" w:color="auto"/>
            </w:tcBorders>
            <w:shd w:val="clear" w:color="000000" w:fill="D0D0D0"/>
            <w:noWrap/>
            <w:vAlign w:val="center"/>
            <w:hideMark/>
          </w:tcPr>
          <w:p w14:paraId="1BA499D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7" w:type="dxa"/>
            <w:tcBorders>
              <w:top w:val="nil"/>
              <w:left w:val="nil"/>
              <w:bottom w:val="single" w:sz="4" w:space="0" w:color="auto"/>
              <w:right w:val="single" w:sz="4" w:space="0" w:color="auto"/>
            </w:tcBorders>
            <w:shd w:val="clear" w:color="000000" w:fill="D0D0D0"/>
            <w:noWrap/>
            <w:vAlign w:val="center"/>
            <w:hideMark/>
          </w:tcPr>
          <w:p w14:paraId="14AEAAF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85</w:t>
            </w:r>
          </w:p>
        </w:tc>
        <w:tc>
          <w:tcPr>
            <w:tcW w:w="477" w:type="dxa"/>
            <w:tcBorders>
              <w:top w:val="nil"/>
              <w:left w:val="nil"/>
              <w:bottom w:val="single" w:sz="4" w:space="0" w:color="auto"/>
              <w:right w:val="single" w:sz="4" w:space="0" w:color="auto"/>
            </w:tcBorders>
            <w:shd w:val="clear" w:color="000000" w:fill="D0D0D0"/>
            <w:noWrap/>
            <w:vAlign w:val="center"/>
            <w:hideMark/>
          </w:tcPr>
          <w:p w14:paraId="0BE29C9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7" w:type="dxa"/>
            <w:tcBorders>
              <w:top w:val="nil"/>
              <w:left w:val="nil"/>
              <w:bottom w:val="single" w:sz="4" w:space="0" w:color="auto"/>
              <w:right w:val="single" w:sz="4" w:space="0" w:color="auto"/>
            </w:tcBorders>
            <w:shd w:val="clear" w:color="000000" w:fill="D0D0D0"/>
            <w:noWrap/>
            <w:vAlign w:val="center"/>
            <w:hideMark/>
          </w:tcPr>
          <w:p w14:paraId="0F9EA0F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77" w:type="dxa"/>
            <w:tcBorders>
              <w:top w:val="nil"/>
              <w:left w:val="nil"/>
              <w:bottom w:val="single" w:sz="4" w:space="0" w:color="auto"/>
              <w:right w:val="single" w:sz="4" w:space="0" w:color="auto"/>
            </w:tcBorders>
            <w:shd w:val="clear" w:color="000000" w:fill="D0D0D0"/>
            <w:noWrap/>
            <w:vAlign w:val="center"/>
            <w:hideMark/>
          </w:tcPr>
          <w:p w14:paraId="5392794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w:t>
            </w:r>
          </w:p>
        </w:tc>
        <w:tc>
          <w:tcPr>
            <w:tcW w:w="477" w:type="dxa"/>
            <w:tcBorders>
              <w:top w:val="nil"/>
              <w:left w:val="nil"/>
              <w:bottom w:val="single" w:sz="4" w:space="0" w:color="auto"/>
              <w:right w:val="single" w:sz="4" w:space="0" w:color="auto"/>
            </w:tcBorders>
            <w:shd w:val="clear" w:color="000000" w:fill="D0D0D0"/>
            <w:noWrap/>
            <w:vAlign w:val="center"/>
            <w:hideMark/>
          </w:tcPr>
          <w:p w14:paraId="3543663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77" w:type="dxa"/>
            <w:tcBorders>
              <w:top w:val="nil"/>
              <w:left w:val="nil"/>
              <w:bottom w:val="single" w:sz="4" w:space="0" w:color="auto"/>
              <w:right w:val="single" w:sz="4" w:space="0" w:color="auto"/>
            </w:tcBorders>
            <w:shd w:val="clear" w:color="000000" w:fill="D0D0D0"/>
            <w:noWrap/>
            <w:vAlign w:val="center"/>
            <w:hideMark/>
          </w:tcPr>
          <w:p w14:paraId="75B457F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477" w:type="dxa"/>
            <w:tcBorders>
              <w:top w:val="nil"/>
              <w:left w:val="nil"/>
              <w:bottom w:val="single" w:sz="4" w:space="0" w:color="auto"/>
              <w:right w:val="single" w:sz="4" w:space="0" w:color="auto"/>
            </w:tcBorders>
            <w:shd w:val="clear" w:color="000000" w:fill="D0D0D0"/>
            <w:noWrap/>
            <w:vAlign w:val="center"/>
            <w:hideMark/>
          </w:tcPr>
          <w:p w14:paraId="22A07E3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77" w:type="dxa"/>
            <w:tcBorders>
              <w:top w:val="nil"/>
              <w:left w:val="nil"/>
              <w:bottom w:val="single" w:sz="4" w:space="0" w:color="auto"/>
              <w:right w:val="single" w:sz="4" w:space="0" w:color="auto"/>
            </w:tcBorders>
            <w:shd w:val="clear" w:color="000000" w:fill="D0D0D0"/>
            <w:noWrap/>
            <w:vAlign w:val="center"/>
            <w:hideMark/>
          </w:tcPr>
          <w:p w14:paraId="0217072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477" w:type="dxa"/>
            <w:tcBorders>
              <w:top w:val="nil"/>
              <w:left w:val="nil"/>
              <w:bottom w:val="single" w:sz="4" w:space="0" w:color="auto"/>
              <w:right w:val="single" w:sz="4" w:space="0" w:color="auto"/>
            </w:tcBorders>
            <w:shd w:val="clear" w:color="000000" w:fill="D0D0D0"/>
            <w:noWrap/>
            <w:vAlign w:val="center"/>
            <w:hideMark/>
          </w:tcPr>
          <w:p w14:paraId="487B4B9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7" w:type="dxa"/>
            <w:tcBorders>
              <w:top w:val="nil"/>
              <w:left w:val="nil"/>
              <w:bottom w:val="single" w:sz="4" w:space="0" w:color="auto"/>
              <w:right w:val="single" w:sz="4" w:space="0" w:color="auto"/>
            </w:tcBorders>
            <w:shd w:val="clear" w:color="000000" w:fill="D0D0D0"/>
            <w:noWrap/>
            <w:vAlign w:val="center"/>
            <w:hideMark/>
          </w:tcPr>
          <w:p w14:paraId="3D0F146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7" w:type="dxa"/>
            <w:tcBorders>
              <w:top w:val="nil"/>
              <w:left w:val="nil"/>
              <w:bottom w:val="single" w:sz="4" w:space="0" w:color="auto"/>
              <w:right w:val="single" w:sz="4" w:space="0" w:color="auto"/>
            </w:tcBorders>
            <w:shd w:val="clear" w:color="000000" w:fill="D0D0D0"/>
            <w:noWrap/>
            <w:vAlign w:val="center"/>
            <w:hideMark/>
          </w:tcPr>
          <w:p w14:paraId="068EA7A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91" w:type="dxa"/>
            <w:tcBorders>
              <w:top w:val="nil"/>
              <w:left w:val="nil"/>
              <w:bottom w:val="single" w:sz="4" w:space="0" w:color="auto"/>
              <w:right w:val="single" w:sz="4" w:space="0" w:color="auto"/>
            </w:tcBorders>
            <w:shd w:val="clear" w:color="000000" w:fill="D0D0D0"/>
            <w:noWrap/>
            <w:vAlign w:val="center"/>
            <w:hideMark/>
          </w:tcPr>
          <w:p w14:paraId="29C1C12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77" w:type="dxa"/>
            <w:tcBorders>
              <w:top w:val="nil"/>
              <w:left w:val="nil"/>
              <w:bottom w:val="single" w:sz="4" w:space="0" w:color="auto"/>
              <w:right w:val="single" w:sz="4" w:space="0" w:color="auto"/>
            </w:tcBorders>
            <w:shd w:val="clear" w:color="000000" w:fill="D0D0D0"/>
            <w:noWrap/>
            <w:vAlign w:val="center"/>
            <w:hideMark/>
          </w:tcPr>
          <w:p w14:paraId="091AC93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77" w:type="dxa"/>
            <w:tcBorders>
              <w:top w:val="nil"/>
              <w:left w:val="nil"/>
              <w:bottom w:val="single" w:sz="4" w:space="0" w:color="auto"/>
              <w:right w:val="single" w:sz="4" w:space="0" w:color="auto"/>
            </w:tcBorders>
            <w:shd w:val="clear" w:color="000000" w:fill="D0D0D0"/>
            <w:noWrap/>
            <w:vAlign w:val="center"/>
            <w:hideMark/>
          </w:tcPr>
          <w:p w14:paraId="63A5D54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77" w:type="dxa"/>
            <w:tcBorders>
              <w:top w:val="nil"/>
              <w:left w:val="nil"/>
              <w:bottom w:val="single" w:sz="4" w:space="0" w:color="auto"/>
              <w:right w:val="single" w:sz="4" w:space="0" w:color="auto"/>
            </w:tcBorders>
            <w:shd w:val="clear" w:color="000000" w:fill="D0D0D0"/>
            <w:noWrap/>
            <w:vAlign w:val="center"/>
            <w:hideMark/>
          </w:tcPr>
          <w:p w14:paraId="6BF3517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77" w:type="dxa"/>
            <w:tcBorders>
              <w:top w:val="nil"/>
              <w:left w:val="nil"/>
              <w:bottom w:val="single" w:sz="4" w:space="0" w:color="auto"/>
              <w:right w:val="single" w:sz="4" w:space="0" w:color="auto"/>
            </w:tcBorders>
            <w:shd w:val="clear" w:color="000000" w:fill="D0D0D0"/>
            <w:noWrap/>
            <w:vAlign w:val="center"/>
            <w:hideMark/>
          </w:tcPr>
          <w:p w14:paraId="7089322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477" w:type="dxa"/>
            <w:tcBorders>
              <w:top w:val="nil"/>
              <w:left w:val="nil"/>
              <w:bottom w:val="single" w:sz="4" w:space="0" w:color="auto"/>
              <w:right w:val="single" w:sz="4" w:space="0" w:color="auto"/>
            </w:tcBorders>
            <w:shd w:val="clear" w:color="000000" w:fill="D0D0D0"/>
            <w:noWrap/>
            <w:vAlign w:val="center"/>
            <w:hideMark/>
          </w:tcPr>
          <w:p w14:paraId="5A56AA3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77" w:type="dxa"/>
            <w:tcBorders>
              <w:top w:val="nil"/>
              <w:left w:val="nil"/>
              <w:bottom w:val="single" w:sz="4" w:space="0" w:color="auto"/>
              <w:right w:val="single" w:sz="4" w:space="0" w:color="auto"/>
            </w:tcBorders>
            <w:shd w:val="clear" w:color="000000" w:fill="D0D0D0"/>
            <w:noWrap/>
            <w:vAlign w:val="center"/>
            <w:hideMark/>
          </w:tcPr>
          <w:p w14:paraId="49CCA69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77" w:type="dxa"/>
            <w:tcBorders>
              <w:top w:val="nil"/>
              <w:left w:val="nil"/>
              <w:bottom w:val="single" w:sz="4" w:space="0" w:color="auto"/>
              <w:right w:val="single" w:sz="4" w:space="0" w:color="auto"/>
            </w:tcBorders>
            <w:shd w:val="clear" w:color="000000" w:fill="D0D0D0"/>
            <w:noWrap/>
            <w:vAlign w:val="center"/>
            <w:hideMark/>
          </w:tcPr>
          <w:p w14:paraId="4B1EF76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502" w:type="dxa"/>
            <w:tcBorders>
              <w:top w:val="nil"/>
              <w:left w:val="nil"/>
              <w:bottom w:val="single" w:sz="4" w:space="0" w:color="auto"/>
              <w:right w:val="single" w:sz="4" w:space="0" w:color="auto"/>
            </w:tcBorders>
            <w:shd w:val="clear" w:color="000000" w:fill="D0D0D0"/>
            <w:noWrap/>
            <w:vAlign w:val="center"/>
            <w:hideMark/>
          </w:tcPr>
          <w:p w14:paraId="7E06AF8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644" w:type="dxa"/>
            <w:tcBorders>
              <w:top w:val="nil"/>
              <w:left w:val="nil"/>
              <w:bottom w:val="single" w:sz="4" w:space="0" w:color="auto"/>
              <w:right w:val="single" w:sz="4" w:space="0" w:color="auto"/>
            </w:tcBorders>
            <w:shd w:val="clear" w:color="000000" w:fill="D0D0D0"/>
            <w:noWrap/>
            <w:vAlign w:val="center"/>
            <w:hideMark/>
          </w:tcPr>
          <w:p w14:paraId="6189420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292</w:t>
            </w:r>
          </w:p>
        </w:tc>
      </w:tr>
      <w:tr w:rsidR="00396287" w:rsidRPr="00DC56BA" w14:paraId="51100180"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D79106B"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CBE</w:t>
            </w:r>
          </w:p>
        </w:tc>
        <w:tc>
          <w:tcPr>
            <w:tcW w:w="1475" w:type="dxa"/>
            <w:tcBorders>
              <w:top w:val="nil"/>
              <w:left w:val="nil"/>
              <w:bottom w:val="single" w:sz="4" w:space="0" w:color="auto"/>
              <w:right w:val="single" w:sz="4" w:space="0" w:color="auto"/>
            </w:tcBorders>
            <w:noWrap/>
            <w:vAlign w:val="bottom"/>
            <w:hideMark/>
          </w:tcPr>
          <w:p w14:paraId="7877841A"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1C13D23B"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krožno Evropo na biološki osnovi</w:t>
            </w:r>
          </w:p>
        </w:tc>
        <w:tc>
          <w:tcPr>
            <w:tcW w:w="477" w:type="dxa"/>
            <w:tcBorders>
              <w:top w:val="nil"/>
              <w:left w:val="nil"/>
              <w:bottom w:val="single" w:sz="4" w:space="0" w:color="auto"/>
              <w:right w:val="single" w:sz="4" w:space="0" w:color="auto"/>
            </w:tcBorders>
            <w:noWrap/>
            <w:vAlign w:val="center"/>
            <w:hideMark/>
          </w:tcPr>
          <w:p w14:paraId="3F74F3C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4B90B0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9E927C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0A77F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4DA7BF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CD1DA2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9AB62A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EF3D7D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BAC17A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4</w:t>
            </w:r>
          </w:p>
        </w:tc>
        <w:tc>
          <w:tcPr>
            <w:tcW w:w="477" w:type="dxa"/>
            <w:tcBorders>
              <w:top w:val="nil"/>
              <w:left w:val="nil"/>
              <w:bottom w:val="single" w:sz="4" w:space="0" w:color="auto"/>
              <w:right w:val="single" w:sz="4" w:space="0" w:color="auto"/>
            </w:tcBorders>
            <w:noWrap/>
            <w:vAlign w:val="center"/>
            <w:hideMark/>
          </w:tcPr>
          <w:p w14:paraId="7414B65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59A307E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E7432D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ACE515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81379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E29303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7D2B8C7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c>
          <w:tcPr>
            <w:tcW w:w="477" w:type="dxa"/>
            <w:tcBorders>
              <w:top w:val="nil"/>
              <w:left w:val="nil"/>
              <w:bottom w:val="single" w:sz="4" w:space="0" w:color="auto"/>
              <w:right w:val="single" w:sz="4" w:space="0" w:color="auto"/>
            </w:tcBorders>
            <w:noWrap/>
            <w:vAlign w:val="center"/>
            <w:hideMark/>
          </w:tcPr>
          <w:p w14:paraId="0AB88CF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503DF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0B45F4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02B7D80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1E71E9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A8E755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63817D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0F87F5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0839B80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9547C7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938B2D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7F32678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4BBA9C6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16</w:t>
            </w:r>
          </w:p>
        </w:tc>
      </w:tr>
      <w:tr w:rsidR="00396287" w:rsidRPr="00DC56BA" w14:paraId="5358A1EE"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tcPr>
          <w:p w14:paraId="12CCBCA4" w14:textId="1B11BA4A"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 xml:space="preserve">Čipi </w:t>
            </w:r>
          </w:p>
        </w:tc>
        <w:tc>
          <w:tcPr>
            <w:tcW w:w="1475" w:type="dxa"/>
            <w:tcBorders>
              <w:top w:val="nil"/>
              <w:left w:val="nil"/>
              <w:bottom w:val="single" w:sz="4" w:space="0" w:color="auto"/>
              <w:right w:val="single" w:sz="4" w:space="0" w:color="auto"/>
            </w:tcBorders>
            <w:noWrap/>
            <w:vAlign w:val="bottom"/>
          </w:tcPr>
          <w:p w14:paraId="536D9BBF" w14:textId="122468A6"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tcPr>
          <w:p w14:paraId="2EFCC2C2" w14:textId="19CF71E3"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čipe</w:t>
            </w:r>
          </w:p>
        </w:tc>
        <w:tc>
          <w:tcPr>
            <w:tcW w:w="477" w:type="dxa"/>
            <w:tcBorders>
              <w:top w:val="nil"/>
              <w:left w:val="nil"/>
              <w:bottom w:val="single" w:sz="4" w:space="0" w:color="auto"/>
              <w:right w:val="single" w:sz="4" w:space="0" w:color="auto"/>
            </w:tcBorders>
            <w:noWrap/>
            <w:vAlign w:val="center"/>
          </w:tcPr>
          <w:p w14:paraId="31C8542F" w14:textId="59B276B3"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6D526264" w14:textId="2E8099EE"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7</w:t>
            </w:r>
          </w:p>
        </w:tc>
        <w:tc>
          <w:tcPr>
            <w:tcW w:w="477" w:type="dxa"/>
            <w:tcBorders>
              <w:top w:val="nil"/>
              <w:left w:val="nil"/>
              <w:bottom w:val="single" w:sz="4" w:space="0" w:color="auto"/>
              <w:right w:val="single" w:sz="4" w:space="0" w:color="auto"/>
            </w:tcBorders>
            <w:noWrap/>
            <w:vAlign w:val="center"/>
          </w:tcPr>
          <w:p w14:paraId="0C9595EF" w14:textId="169DFE54"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61A5B230" w14:textId="46329F34"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2CB1B667" w14:textId="1F125AB2"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38AF5487" w14:textId="1E2E191C"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394A80FB" w14:textId="698614B8"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7A42F106" w14:textId="57D5D6F8"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75257D32" w14:textId="41A4D929"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tcPr>
          <w:p w14:paraId="3A40D77B" w14:textId="6C2BD76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64976E4F" w14:textId="68F37EA1"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4</w:t>
            </w:r>
          </w:p>
        </w:tc>
        <w:tc>
          <w:tcPr>
            <w:tcW w:w="477" w:type="dxa"/>
            <w:tcBorders>
              <w:top w:val="nil"/>
              <w:left w:val="nil"/>
              <w:bottom w:val="single" w:sz="4" w:space="0" w:color="auto"/>
              <w:right w:val="single" w:sz="4" w:space="0" w:color="auto"/>
            </w:tcBorders>
            <w:noWrap/>
            <w:vAlign w:val="center"/>
          </w:tcPr>
          <w:p w14:paraId="206FCABB" w14:textId="604DDC33"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4</w:t>
            </w:r>
          </w:p>
        </w:tc>
        <w:tc>
          <w:tcPr>
            <w:tcW w:w="477" w:type="dxa"/>
            <w:tcBorders>
              <w:top w:val="nil"/>
              <w:left w:val="nil"/>
              <w:bottom w:val="single" w:sz="4" w:space="0" w:color="auto"/>
              <w:right w:val="single" w:sz="4" w:space="0" w:color="auto"/>
            </w:tcBorders>
            <w:noWrap/>
            <w:vAlign w:val="center"/>
          </w:tcPr>
          <w:p w14:paraId="7BC12F56" w14:textId="26057815"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3D41FA6B" w14:textId="3ADC722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27309E3C" w14:textId="361428AC"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0F332297" w14:textId="3E69148B"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37C2B693" w14:textId="6045EBF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43E2F653" w14:textId="757A49E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7510AE95" w14:textId="6F7227B0"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tcPr>
          <w:p w14:paraId="1C068191" w14:textId="0969860C"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40A55FD5" w14:textId="30483E9F"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235A4526" w14:textId="5E971F72"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tcPr>
          <w:p w14:paraId="591B8351" w14:textId="669E2F6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0F89A354" w14:textId="5D8D7E33"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tcPr>
          <w:p w14:paraId="2E4B8C62" w14:textId="182F4711"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23554E4A" w14:textId="68C6172A"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tcPr>
          <w:p w14:paraId="1AA939B0" w14:textId="127384BF"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tcPr>
          <w:p w14:paraId="6916CF61" w14:textId="74B848BC"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tcPr>
          <w:p w14:paraId="2B1EB027" w14:textId="5CCB3AB9"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18</w:t>
            </w:r>
          </w:p>
        </w:tc>
      </w:tr>
      <w:tr w:rsidR="00396287" w:rsidRPr="00DC56BA" w14:paraId="5CEA904C"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E1667A9"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Čisto letalstvo</w:t>
            </w:r>
          </w:p>
        </w:tc>
        <w:tc>
          <w:tcPr>
            <w:tcW w:w="1475" w:type="dxa"/>
            <w:tcBorders>
              <w:top w:val="nil"/>
              <w:left w:val="nil"/>
              <w:bottom w:val="single" w:sz="4" w:space="0" w:color="auto"/>
              <w:right w:val="single" w:sz="4" w:space="0" w:color="auto"/>
            </w:tcBorders>
            <w:noWrap/>
            <w:vAlign w:val="bottom"/>
            <w:hideMark/>
          </w:tcPr>
          <w:p w14:paraId="6C93A844"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77AB2BD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čisto letalstvo (prej Clean Sky)</w:t>
            </w:r>
          </w:p>
        </w:tc>
        <w:tc>
          <w:tcPr>
            <w:tcW w:w="477" w:type="dxa"/>
            <w:tcBorders>
              <w:top w:val="nil"/>
              <w:left w:val="nil"/>
              <w:bottom w:val="single" w:sz="4" w:space="0" w:color="auto"/>
              <w:right w:val="single" w:sz="4" w:space="0" w:color="auto"/>
            </w:tcBorders>
            <w:noWrap/>
            <w:vAlign w:val="center"/>
            <w:hideMark/>
          </w:tcPr>
          <w:p w14:paraId="7CBEC48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D866A0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89D5EA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84653D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D0C1B8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488E69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302A21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712376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0E3865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3A4917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B6E4DD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1ADEEE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8B1EE2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D0B164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D628B3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883ACA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E82425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6375FF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56868B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1185BE8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2EADB3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6E7CFB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617EB4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EA905A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54B178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CD3A9D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F2724E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0BBF613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4800AC9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5</w:t>
            </w:r>
          </w:p>
        </w:tc>
      </w:tr>
      <w:tr w:rsidR="00396287" w:rsidRPr="00DC56BA" w14:paraId="0957B7ED"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2DAE9338"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Čisti vodik</w:t>
            </w:r>
          </w:p>
        </w:tc>
        <w:tc>
          <w:tcPr>
            <w:tcW w:w="1475" w:type="dxa"/>
            <w:tcBorders>
              <w:top w:val="nil"/>
              <w:left w:val="nil"/>
              <w:bottom w:val="single" w:sz="4" w:space="0" w:color="auto"/>
              <w:right w:val="single" w:sz="4" w:space="0" w:color="auto"/>
            </w:tcBorders>
            <w:noWrap/>
            <w:vAlign w:val="bottom"/>
            <w:hideMark/>
          </w:tcPr>
          <w:p w14:paraId="1D529C7E"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054A5CC0"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čisti vodik (prej FCH2)</w:t>
            </w:r>
          </w:p>
        </w:tc>
        <w:tc>
          <w:tcPr>
            <w:tcW w:w="477" w:type="dxa"/>
            <w:tcBorders>
              <w:top w:val="nil"/>
              <w:left w:val="nil"/>
              <w:bottom w:val="single" w:sz="4" w:space="0" w:color="auto"/>
              <w:right w:val="single" w:sz="4" w:space="0" w:color="auto"/>
            </w:tcBorders>
            <w:noWrap/>
            <w:vAlign w:val="center"/>
            <w:hideMark/>
          </w:tcPr>
          <w:p w14:paraId="10D4F67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4FFD5F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75C17C4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AC9145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F1F481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E1C9FE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B30023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BD1DDE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D3A022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570ED2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846D55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0738B8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BBD805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FF1FE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1C4D22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6BDD8D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C3460F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078815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A0643C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4D627E4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69391D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64DF89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84751E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31E3E5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A4B9D7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1E5186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CE6F5E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23744C6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3FA3C8B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r>
      <w:tr w:rsidR="00396287" w:rsidRPr="00DC56BA" w14:paraId="1FB68CEB"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537AF5B"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ECCC</w:t>
            </w:r>
          </w:p>
        </w:tc>
        <w:tc>
          <w:tcPr>
            <w:tcW w:w="1475" w:type="dxa"/>
            <w:tcBorders>
              <w:top w:val="nil"/>
              <w:left w:val="nil"/>
              <w:bottom w:val="single" w:sz="4" w:space="0" w:color="auto"/>
              <w:right w:val="single" w:sz="4" w:space="0" w:color="auto"/>
            </w:tcBorders>
            <w:noWrap/>
            <w:vAlign w:val="bottom"/>
            <w:hideMark/>
          </w:tcPr>
          <w:p w14:paraId="444EE8A3"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Bukarešta, RO</w:t>
            </w:r>
          </w:p>
        </w:tc>
        <w:tc>
          <w:tcPr>
            <w:tcW w:w="5522" w:type="dxa"/>
            <w:tcBorders>
              <w:top w:val="nil"/>
              <w:left w:val="nil"/>
              <w:bottom w:val="single" w:sz="4" w:space="0" w:color="auto"/>
              <w:right w:val="single" w:sz="4" w:space="0" w:color="auto"/>
            </w:tcBorders>
            <w:noWrap/>
            <w:vAlign w:val="bottom"/>
            <w:hideMark/>
          </w:tcPr>
          <w:p w14:paraId="223F7FFF"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Evropski industrijski, tehnološki in raziskovalni kompetenčni center za kibernetsko varnost</w:t>
            </w:r>
          </w:p>
        </w:tc>
        <w:tc>
          <w:tcPr>
            <w:tcW w:w="477" w:type="dxa"/>
            <w:tcBorders>
              <w:top w:val="nil"/>
              <w:left w:val="nil"/>
              <w:bottom w:val="single" w:sz="4" w:space="0" w:color="auto"/>
              <w:right w:val="single" w:sz="4" w:space="0" w:color="auto"/>
            </w:tcBorders>
            <w:noWrap/>
            <w:vAlign w:val="center"/>
            <w:hideMark/>
          </w:tcPr>
          <w:p w14:paraId="791E17C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28210D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2CCFE1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D3DA1F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307B24C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F3E819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BFD760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5A51EF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AA0D2D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6C4C93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668E1C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0AB81F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EA5AA5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48380C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3F011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BD1F47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77" w:type="dxa"/>
            <w:tcBorders>
              <w:top w:val="nil"/>
              <w:left w:val="nil"/>
              <w:bottom w:val="single" w:sz="4" w:space="0" w:color="auto"/>
              <w:right w:val="single" w:sz="4" w:space="0" w:color="auto"/>
            </w:tcBorders>
            <w:noWrap/>
            <w:vAlign w:val="center"/>
            <w:hideMark/>
          </w:tcPr>
          <w:p w14:paraId="009BCED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45A2F7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2DBFEF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0CD2009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F6E2C3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0A27DF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24C733B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916C16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16</w:t>
            </w:r>
          </w:p>
        </w:tc>
        <w:tc>
          <w:tcPr>
            <w:tcW w:w="477" w:type="dxa"/>
            <w:tcBorders>
              <w:top w:val="nil"/>
              <w:left w:val="nil"/>
              <w:bottom w:val="single" w:sz="4" w:space="0" w:color="auto"/>
              <w:right w:val="single" w:sz="4" w:space="0" w:color="auto"/>
            </w:tcBorders>
            <w:noWrap/>
            <w:vAlign w:val="center"/>
            <w:hideMark/>
          </w:tcPr>
          <w:p w14:paraId="490562E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EB1233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CA1F91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0CDE7D1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4E72A87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22</w:t>
            </w:r>
          </w:p>
        </w:tc>
      </w:tr>
      <w:tr w:rsidR="00396287" w:rsidRPr="00DC56BA" w14:paraId="10DC0E96"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948CE1E"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EDCTP3</w:t>
            </w:r>
          </w:p>
        </w:tc>
        <w:tc>
          <w:tcPr>
            <w:tcW w:w="1475" w:type="dxa"/>
            <w:tcBorders>
              <w:top w:val="nil"/>
              <w:left w:val="nil"/>
              <w:bottom w:val="single" w:sz="4" w:space="0" w:color="auto"/>
              <w:right w:val="single" w:sz="4" w:space="0" w:color="auto"/>
            </w:tcBorders>
            <w:noWrap/>
            <w:vAlign w:val="bottom"/>
            <w:hideMark/>
          </w:tcPr>
          <w:p w14:paraId="391817F6"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6C5C01A5"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svetovno zdravje EDCTP3</w:t>
            </w:r>
          </w:p>
        </w:tc>
        <w:tc>
          <w:tcPr>
            <w:tcW w:w="477" w:type="dxa"/>
            <w:tcBorders>
              <w:top w:val="nil"/>
              <w:left w:val="nil"/>
              <w:bottom w:val="single" w:sz="4" w:space="0" w:color="auto"/>
              <w:right w:val="single" w:sz="4" w:space="0" w:color="auto"/>
            </w:tcBorders>
            <w:noWrap/>
            <w:vAlign w:val="center"/>
            <w:hideMark/>
          </w:tcPr>
          <w:p w14:paraId="20B809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F518FB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703A1B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15EFC5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40249F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6DBD4A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A7A01A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59E4E9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539D86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2730212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C752D1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65077B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80E95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28A5BC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0EF493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36D99DA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5582BAA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33EA8F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5E452C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0348C11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92346B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95C0A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B017C0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3002FD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93781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165642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9C06DC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5640794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644" w:type="dxa"/>
            <w:tcBorders>
              <w:top w:val="nil"/>
              <w:left w:val="nil"/>
              <w:bottom w:val="single" w:sz="4" w:space="0" w:color="auto"/>
              <w:right w:val="single" w:sz="4" w:space="0" w:color="auto"/>
            </w:tcBorders>
            <w:noWrap/>
            <w:vAlign w:val="center"/>
            <w:hideMark/>
          </w:tcPr>
          <w:p w14:paraId="0279AC8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r>
      <w:tr w:rsidR="00396287" w:rsidRPr="00DC56BA" w14:paraId="2BF13680"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652840AC"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EIT</w:t>
            </w:r>
          </w:p>
        </w:tc>
        <w:tc>
          <w:tcPr>
            <w:tcW w:w="1475" w:type="dxa"/>
            <w:tcBorders>
              <w:top w:val="nil"/>
              <w:left w:val="nil"/>
              <w:bottom w:val="single" w:sz="4" w:space="0" w:color="auto"/>
              <w:right w:val="single" w:sz="4" w:space="0" w:color="auto"/>
            </w:tcBorders>
            <w:noWrap/>
            <w:vAlign w:val="bottom"/>
            <w:hideMark/>
          </w:tcPr>
          <w:p w14:paraId="5445EF75"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Budimpešta, HU</w:t>
            </w:r>
          </w:p>
        </w:tc>
        <w:tc>
          <w:tcPr>
            <w:tcW w:w="5522" w:type="dxa"/>
            <w:tcBorders>
              <w:top w:val="nil"/>
              <w:left w:val="nil"/>
              <w:bottom w:val="single" w:sz="4" w:space="0" w:color="auto"/>
              <w:right w:val="single" w:sz="4" w:space="0" w:color="auto"/>
            </w:tcBorders>
            <w:noWrap/>
            <w:vAlign w:val="bottom"/>
            <w:hideMark/>
          </w:tcPr>
          <w:p w14:paraId="1A0047B4"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Evropski inštitut za inovacije in tehnologijo</w:t>
            </w:r>
          </w:p>
        </w:tc>
        <w:tc>
          <w:tcPr>
            <w:tcW w:w="477" w:type="dxa"/>
            <w:tcBorders>
              <w:top w:val="nil"/>
              <w:left w:val="nil"/>
              <w:bottom w:val="single" w:sz="4" w:space="0" w:color="auto"/>
              <w:right w:val="single" w:sz="4" w:space="0" w:color="auto"/>
            </w:tcBorders>
            <w:noWrap/>
            <w:vAlign w:val="center"/>
            <w:hideMark/>
          </w:tcPr>
          <w:p w14:paraId="17CB82F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56BBE2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16BC7F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EE4610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A6ADF6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10A0D9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9B7841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052348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CB6DDC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E675CA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E5B86C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384D8A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1C7626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29163C8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12</w:t>
            </w:r>
          </w:p>
        </w:tc>
        <w:tc>
          <w:tcPr>
            <w:tcW w:w="477" w:type="dxa"/>
            <w:tcBorders>
              <w:top w:val="nil"/>
              <w:left w:val="nil"/>
              <w:bottom w:val="single" w:sz="4" w:space="0" w:color="auto"/>
              <w:right w:val="single" w:sz="4" w:space="0" w:color="auto"/>
            </w:tcBorders>
            <w:noWrap/>
            <w:vAlign w:val="center"/>
            <w:hideMark/>
          </w:tcPr>
          <w:p w14:paraId="551D6C6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4D45EF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24C28B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EC3899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E814E4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31A4C21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8B71DC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3FE86A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6809E5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F46679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2B01B1E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B11AEE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07077B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502" w:type="dxa"/>
            <w:tcBorders>
              <w:top w:val="nil"/>
              <w:left w:val="nil"/>
              <w:bottom w:val="single" w:sz="4" w:space="0" w:color="auto"/>
              <w:right w:val="single" w:sz="4" w:space="0" w:color="auto"/>
            </w:tcBorders>
            <w:noWrap/>
            <w:vAlign w:val="center"/>
            <w:hideMark/>
          </w:tcPr>
          <w:p w14:paraId="25AC80C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644" w:type="dxa"/>
            <w:tcBorders>
              <w:top w:val="nil"/>
              <w:left w:val="nil"/>
              <w:bottom w:val="single" w:sz="4" w:space="0" w:color="auto"/>
              <w:right w:val="single" w:sz="4" w:space="0" w:color="auto"/>
            </w:tcBorders>
            <w:noWrap/>
            <w:vAlign w:val="center"/>
            <w:hideMark/>
          </w:tcPr>
          <w:p w14:paraId="65D4B35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19</w:t>
            </w:r>
          </w:p>
        </w:tc>
      </w:tr>
      <w:tr w:rsidR="00396287" w:rsidRPr="00DC56BA" w14:paraId="033CDDC8"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FC485D2"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EU-Rail</w:t>
            </w:r>
          </w:p>
        </w:tc>
        <w:tc>
          <w:tcPr>
            <w:tcW w:w="1475" w:type="dxa"/>
            <w:tcBorders>
              <w:top w:val="nil"/>
              <w:left w:val="nil"/>
              <w:bottom w:val="single" w:sz="4" w:space="0" w:color="auto"/>
              <w:right w:val="single" w:sz="4" w:space="0" w:color="auto"/>
            </w:tcBorders>
            <w:noWrap/>
            <w:vAlign w:val="bottom"/>
            <w:hideMark/>
          </w:tcPr>
          <w:p w14:paraId="114EA168"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1092DDA3"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evropske železnice</w:t>
            </w:r>
          </w:p>
        </w:tc>
        <w:tc>
          <w:tcPr>
            <w:tcW w:w="477" w:type="dxa"/>
            <w:tcBorders>
              <w:top w:val="nil"/>
              <w:left w:val="nil"/>
              <w:bottom w:val="single" w:sz="4" w:space="0" w:color="auto"/>
              <w:right w:val="single" w:sz="4" w:space="0" w:color="auto"/>
            </w:tcBorders>
            <w:noWrap/>
            <w:vAlign w:val="center"/>
            <w:hideMark/>
          </w:tcPr>
          <w:p w14:paraId="6D4D7B4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07FFE9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4</w:t>
            </w:r>
          </w:p>
        </w:tc>
        <w:tc>
          <w:tcPr>
            <w:tcW w:w="477" w:type="dxa"/>
            <w:tcBorders>
              <w:top w:val="nil"/>
              <w:left w:val="nil"/>
              <w:bottom w:val="single" w:sz="4" w:space="0" w:color="auto"/>
              <w:right w:val="single" w:sz="4" w:space="0" w:color="auto"/>
            </w:tcBorders>
            <w:noWrap/>
            <w:vAlign w:val="center"/>
            <w:hideMark/>
          </w:tcPr>
          <w:p w14:paraId="59566A3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336139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C99ECC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81E851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35E4663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63177C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2CC476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71DB68B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94E41A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1A3A75F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FCC890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4B2AF6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5FF1F8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768C76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79B7441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6BCEA2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86E7C2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91" w:type="dxa"/>
            <w:tcBorders>
              <w:top w:val="nil"/>
              <w:left w:val="nil"/>
              <w:bottom w:val="single" w:sz="4" w:space="0" w:color="auto"/>
              <w:right w:val="single" w:sz="4" w:space="0" w:color="auto"/>
            </w:tcBorders>
            <w:noWrap/>
            <w:vAlign w:val="center"/>
            <w:hideMark/>
          </w:tcPr>
          <w:p w14:paraId="619DDCA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026CF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BF363B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345A49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51C760B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77" w:type="dxa"/>
            <w:tcBorders>
              <w:top w:val="nil"/>
              <w:left w:val="nil"/>
              <w:bottom w:val="single" w:sz="4" w:space="0" w:color="auto"/>
              <w:right w:val="single" w:sz="4" w:space="0" w:color="auto"/>
            </w:tcBorders>
            <w:noWrap/>
            <w:vAlign w:val="center"/>
            <w:hideMark/>
          </w:tcPr>
          <w:p w14:paraId="68D600B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4E5EA6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35D882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502" w:type="dxa"/>
            <w:tcBorders>
              <w:top w:val="nil"/>
              <w:left w:val="nil"/>
              <w:bottom w:val="single" w:sz="4" w:space="0" w:color="auto"/>
              <w:right w:val="single" w:sz="4" w:space="0" w:color="auto"/>
            </w:tcBorders>
            <w:noWrap/>
            <w:vAlign w:val="center"/>
            <w:hideMark/>
          </w:tcPr>
          <w:p w14:paraId="263CC57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0471224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18</w:t>
            </w:r>
          </w:p>
        </w:tc>
      </w:tr>
      <w:tr w:rsidR="00396287" w:rsidRPr="00DC56BA" w14:paraId="05DA7114"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5114E8EB"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EuroHPC</w:t>
            </w:r>
          </w:p>
        </w:tc>
        <w:tc>
          <w:tcPr>
            <w:tcW w:w="1475" w:type="dxa"/>
            <w:tcBorders>
              <w:top w:val="nil"/>
              <w:left w:val="nil"/>
              <w:bottom w:val="single" w:sz="4" w:space="0" w:color="auto"/>
              <w:right w:val="single" w:sz="4" w:space="0" w:color="auto"/>
            </w:tcBorders>
            <w:noWrap/>
            <w:vAlign w:val="bottom"/>
            <w:hideMark/>
          </w:tcPr>
          <w:p w14:paraId="2A38601C"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Luxembourg, LU</w:t>
            </w:r>
          </w:p>
        </w:tc>
        <w:tc>
          <w:tcPr>
            <w:tcW w:w="5522" w:type="dxa"/>
            <w:tcBorders>
              <w:top w:val="nil"/>
              <w:left w:val="nil"/>
              <w:bottom w:val="single" w:sz="4" w:space="0" w:color="auto"/>
              <w:right w:val="single" w:sz="4" w:space="0" w:color="auto"/>
            </w:tcBorders>
            <w:noWrap/>
            <w:vAlign w:val="bottom"/>
            <w:hideMark/>
          </w:tcPr>
          <w:p w14:paraId="4FCBC965"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evropsko visokozmogljivostno računalništvo</w:t>
            </w:r>
          </w:p>
        </w:tc>
        <w:tc>
          <w:tcPr>
            <w:tcW w:w="477" w:type="dxa"/>
            <w:tcBorders>
              <w:top w:val="nil"/>
              <w:left w:val="nil"/>
              <w:bottom w:val="single" w:sz="4" w:space="0" w:color="auto"/>
              <w:right w:val="single" w:sz="4" w:space="0" w:color="auto"/>
            </w:tcBorders>
            <w:noWrap/>
            <w:vAlign w:val="center"/>
            <w:hideMark/>
          </w:tcPr>
          <w:p w14:paraId="57F9FC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C58F8B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C4B71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77" w:type="dxa"/>
            <w:tcBorders>
              <w:top w:val="nil"/>
              <w:left w:val="nil"/>
              <w:bottom w:val="single" w:sz="4" w:space="0" w:color="auto"/>
              <w:right w:val="single" w:sz="4" w:space="0" w:color="auto"/>
            </w:tcBorders>
            <w:noWrap/>
            <w:vAlign w:val="center"/>
            <w:hideMark/>
          </w:tcPr>
          <w:p w14:paraId="256085A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2F4E91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89E9D0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7FBCE1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21D6AE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D9B4A2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978AE6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5C6B4E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0315D5F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77BDF70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DBA143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6A688E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DDFCB1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3D7FB0F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6B3B0D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694172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4A48EDF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ADECCF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068FEB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570058C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35A507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ACCBCD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B7664D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80878C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680E6C3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0C5A78D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12</w:t>
            </w:r>
          </w:p>
        </w:tc>
      </w:tr>
      <w:tr w:rsidR="00396287" w:rsidRPr="00DC56BA" w14:paraId="2733D976"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2830BCBF"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F4E</w:t>
            </w:r>
          </w:p>
        </w:tc>
        <w:tc>
          <w:tcPr>
            <w:tcW w:w="1475" w:type="dxa"/>
            <w:tcBorders>
              <w:top w:val="nil"/>
              <w:left w:val="nil"/>
              <w:bottom w:val="single" w:sz="4" w:space="0" w:color="auto"/>
              <w:right w:val="single" w:sz="4" w:space="0" w:color="auto"/>
            </w:tcBorders>
            <w:noWrap/>
            <w:vAlign w:val="bottom"/>
            <w:hideMark/>
          </w:tcPr>
          <w:p w14:paraId="70C5B2DE"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Barcelona, ES</w:t>
            </w:r>
          </w:p>
        </w:tc>
        <w:tc>
          <w:tcPr>
            <w:tcW w:w="5522" w:type="dxa"/>
            <w:tcBorders>
              <w:top w:val="nil"/>
              <w:left w:val="nil"/>
              <w:bottom w:val="single" w:sz="4" w:space="0" w:color="auto"/>
              <w:right w:val="single" w:sz="4" w:space="0" w:color="auto"/>
            </w:tcBorders>
            <w:noWrap/>
            <w:vAlign w:val="bottom"/>
            <w:hideMark/>
          </w:tcPr>
          <w:p w14:paraId="6B6BD36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Fuzija za energijo</w:t>
            </w:r>
          </w:p>
        </w:tc>
        <w:tc>
          <w:tcPr>
            <w:tcW w:w="477" w:type="dxa"/>
            <w:tcBorders>
              <w:top w:val="nil"/>
              <w:left w:val="nil"/>
              <w:bottom w:val="single" w:sz="4" w:space="0" w:color="auto"/>
              <w:right w:val="single" w:sz="4" w:space="0" w:color="auto"/>
            </w:tcBorders>
            <w:noWrap/>
            <w:vAlign w:val="center"/>
            <w:hideMark/>
          </w:tcPr>
          <w:p w14:paraId="229AE24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AE7840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5</w:t>
            </w:r>
          </w:p>
        </w:tc>
        <w:tc>
          <w:tcPr>
            <w:tcW w:w="477" w:type="dxa"/>
            <w:tcBorders>
              <w:top w:val="nil"/>
              <w:left w:val="nil"/>
              <w:bottom w:val="single" w:sz="4" w:space="0" w:color="auto"/>
              <w:right w:val="single" w:sz="4" w:space="0" w:color="auto"/>
            </w:tcBorders>
            <w:noWrap/>
            <w:vAlign w:val="center"/>
            <w:hideMark/>
          </w:tcPr>
          <w:p w14:paraId="0EBFD56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706AD5B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D95ACA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020CDD6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8</w:t>
            </w:r>
          </w:p>
        </w:tc>
        <w:tc>
          <w:tcPr>
            <w:tcW w:w="477" w:type="dxa"/>
            <w:tcBorders>
              <w:top w:val="nil"/>
              <w:left w:val="nil"/>
              <w:bottom w:val="single" w:sz="4" w:space="0" w:color="auto"/>
              <w:right w:val="single" w:sz="4" w:space="0" w:color="auto"/>
            </w:tcBorders>
            <w:noWrap/>
            <w:vAlign w:val="center"/>
            <w:hideMark/>
          </w:tcPr>
          <w:p w14:paraId="4297943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C1EA26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E48594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73</w:t>
            </w:r>
          </w:p>
        </w:tc>
        <w:tc>
          <w:tcPr>
            <w:tcW w:w="477" w:type="dxa"/>
            <w:tcBorders>
              <w:top w:val="nil"/>
              <w:left w:val="nil"/>
              <w:bottom w:val="single" w:sz="4" w:space="0" w:color="auto"/>
              <w:right w:val="single" w:sz="4" w:space="0" w:color="auto"/>
            </w:tcBorders>
            <w:noWrap/>
            <w:vAlign w:val="center"/>
            <w:hideMark/>
          </w:tcPr>
          <w:p w14:paraId="4894C95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EFBCC7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16</w:t>
            </w:r>
          </w:p>
        </w:tc>
        <w:tc>
          <w:tcPr>
            <w:tcW w:w="477" w:type="dxa"/>
            <w:tcBorders>
              <w:top w:val="nil"/>
              <w:left w:val="nil"/>
              <w:bottom w:val="single" w:sz="4" w:space="0" w:color="auto"/>
              <w:right w:val="single" w:sz="4" w:space="0" w:color="auto"/>
            </w:tcBorders>
            <w:noWrap/>
            <w:vAlign w:val="center"/>
            <w:hideMark/>
          </w:tcPr>
          <w:p w14:paraId="6CDFD9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29D8AC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50E1756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77" w:type="dxa"/>
            <w:tcBorders>
              <w:top w:val="nil"/>
              <w:left w:val="nil"/>
              <w:bottom w:val="single" w:sz="4" w:space="0" w:color="auto"/>
              <w:right w:val="single" w:sz="4" w:space="0" w:color="auto"/>
            </w:tcBorders>
            <w:noWrap/>
            <w:vAlign w:val="center"/>
            <w:hideMark/>
          </w:tcPr>
          <w:p w14:paraId="7462592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7C02C10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20</w:t>
            </w:r>
          </w:p>
        </w:tc>
        <w:tc>
          <w:tcPr>
            <w:tcW w:w="477" w:type="dxa"/>
            <w:tcBorders>
              <w:top w:val="nil"/>
              <w:left w:val="nil"/>
              <w:bottom w:val="single" w:sz="4" w:space="0" w:color="auto"/>
              <w:right w:val="single" w:sz="4" w:space="0" w:color="auto"/>
            </w:tcBorders>
            <w:noWrap/>
            <w:vAlign w:val="center"/>
            <w:hideMark/>
          </w:tcPr>
          <w:p w14:paraId="10B3E24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5FFC11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4389B0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6A9FCCC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F7FF6D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3B2C617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30A37B7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c>
          <w:tcPr>
            <w:tcW w:w="477" w:type="dxa"/>
            <w:tcBorders>
              <w:top w:val="nil"/>
              <w:left w:val="nil"/>
              <w:bottom w:val="single" w:sz="4" w:space="0" w:color="auto"/>
              <w:right w:val="single" w:sz="4" w:space="0" w:color="auto"/>
            </w:tcBorders>
            <w:noWrap/>
            <w:vAlign w:val="center"/>
            <w:hideMark/>
          </w:tcPr>
          <w:p w14:paraId="0AC3E29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8</w:t>
            </w:r>
          </w:p>
        </w:tc>
        <w:tc>
          <w:tcPr>
            <w:tcW w:w="477" w:type="dxa"/>
            <w:tcBorders>
              <w:top w:val="nil"/>
              <w:left w:val="nil"/>
              <w:bottom w:val="single" w:sz="4" w:space="0" w:color="auto"/>
              <w:right w:val="single" w:sz="4" w:space="0" w:color="auto"/>
            </w:tcBorders>
            <w:noWrap/>
            <w:vAlign w:val="center"/>
            <w:hideMark/>
          </w:tcPr>
          <w:p w14:paraId="17D87F5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79A073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B12D3C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3C53E94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644" w:type="dxa"/>
            <w:tcBorders>
              <w:top w:val="nil"/>
              <w:left w:val="nil"/>
              <w:bottom w:val="single" w:sz="4" w:space="0" w:color="auto"/>
              <w:right w:val="single" w:sz="4" w:space="0" w:color="auto"/>
            </w:tcBorders>
            <w:noWrap/>
            <w:vAlign w:val="center"/>
            <w:hideMark/>
          </w:tcPr>
          <w:p w14:paraId="7A298DD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157</w:t>
            </w:r>
          </w:p>
        </w:tc>
      </w:tr>
      <w:tr w:rsidR="00396287" w:rsidRPr="00DC56BA" w14:paraId="3889FAE9"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0B2A41B0"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IHI</w:t>
            </w:r>
          </w:p>
        </w:tc>
        <w:tc>
          <w:tcPr>
            <w:tcW w:w="1475" w:type="dxa"/>
            <w:tcBorders>
              <w:top w:val="nil"/>
              <w:left w:val="nil"/>
              <w:bottom w:val="single" w:sz="4" w:space="0" w:color="auto"/>
              <w:right w:val="single" w:sz="4" w:space="0" w:color="auto"/>
            </w:tcBorders>
            <w:noWrap/>
            <w:vAlign w:val="bottom"/>
            <w:hideMark/>
          </w:tcPr>
          <w:p w14:paraId="6F26AACB"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39730DE1"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Pobuda za inovativno zdravje</w:t>
            </w:r>
          </w:p>
        </w:tc>
        <w:tc>
          <w:tcPr>
            <w:tcW w:w="477" w:type="dxa"/>
            <w:tcBorders>
              <w:top w:val="nil"/>
              <w:left w:val="nil"/>
              <w:bottom w:val="single" w:sz="4" w:space="0" w:color="auto"/>
              <w:right w:val="single" w:sz="4" w:space="0" w:color="auto"/>
            </w:tcBorders>
            <w:noWrap/>
            <w:vAlign w:val="center"/>
            <w:hideMark/>
          </w:tcPr>
          <w:p w14:paraId="0DE84C6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3C6DE5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F4C4C7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D1DD55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C8EEE6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25BF5C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CF0946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47A2DB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E3816A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58C9CA5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064B5B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429AF65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DE9DD9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FE6F69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7A8E1D8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90F796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1B0D7C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851EC9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9ED4E4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3FE06D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FD5CFC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891881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21EE96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6EC980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1D90A0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06A408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73AD9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47B70ED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54C22EC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10</w:t>
            </w:r>
          </w:p>
        </w:tc>
      </w:tr>
      <w:tr w:rsidR="00396287" w:rsidRPr="00DC56BA" w14:paraId="054189F5"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29DE4617"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SESAR 3</w:t>
            </w:r>
          </w:p>
        </w:tc>
        <w:tc>
          <w:tcPr>
            <w:tcW w:w="1475" w:type="dxa"/>
            <w:tcBorders>
              <w:top w:val="nil"/>
              <w:left w:val="nil"/>
              <w:bottom w:val="single" w:sz="4" w:space="0" w:color="auto"/>
              <w:right w:val="single" w:sz="4" w:space="0" w:color="auto"/>
            </w:tcBorders>
            <w:noWrap/>
            <w:vAlign w:val="bottom"/>
            <w:hideMark/>
          </w:tcPr>
          <w:p w14:paraId="4F33A3CA"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0B1F6882"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raziskave o upravljanju zračnega prometa enotnega evropskega neba 3</w:t>
            </w:r>
          </w:p>
        </w:tc>
        <w:tc>
          <w:tcPr>
            <w:tcW w:w="477" w:type="dxa"/>
            <w:tcBorders>
              <w:top w:val="nil"/>
              <w:left w:val="nil"/>
              <w:bottom w:val="single" w:sz="4" w:space="0" w:color="auto"/>
              <w:right w:val="single" w:sz="4" w:space="0" w:color="auto"/>
            </w:tcBorders>
            <w:noWrap/>
            <w:vAlign w:val="center"/>
            <w:hideMark/>
          </w:tcPr>
          <w:p w14:paraId="4EF8FAD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0BB41F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ADDE43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D87E84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1E6690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F57C95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5D5123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A286D2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BF001E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184DB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0ED161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4275C68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B4CFB4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350F0B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3307EF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683B0A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51DF31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903275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90A50F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6BCFD08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E8037A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7E4669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03FEBD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F48950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E898D7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E053EA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0A42B6B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3C68369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0503FE5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r>
      <w:tr w:rsidR="00396287" w:rsidRPr="00DC56BA" w14:paraId="0DBDCAF6" w14:textId="77777777" w:rsidTr="00396287">
        <w:trPr>
          <w:trHeight w:val="205"/>
        </w:trPr>
        <w:tc>
          <w:tcPr>
            <w:tcW w:w="1328" w:type="dxa"/>
            <w:tcBorders>
              <w:top w:val="nil"/>
              <w:left w:val="single" w:sz="4" w:space="0" w:color="auto"/>
              <w:bottom w:val="single" w:sz="4" w:space="0" w:color="auto"/>
              <w:right w:val="single" w:sz="4" w:space="0" w:color="auto"/>
            </w:tcBorders>
            <w:noWrap/>
            <w:vAlign w:val="bottom"/>
            <w:hideMark/>
          </w:tcPr>
          <w:p w14:paraId="3E562584"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SNS</w:t>
            </w:r>
          </w:p>
        </w:tc>
        <w:tc>
          <w:tcPr>
            <w:tcW w:w="1475" w:type="dxa"/>
            <w:tcBorders>
              <w:top w:val="nil"/>
              <w:left w:val="nil"/>
              <w:bottom w:val="single" w:sz="4" w:space="0" w:color="auto"/>
              <w:right w:val="single" w:sz="4" w:space="0" w:color="auto"/>
            </w:tcBorders>
            <w:noWrap/>
            <w:vAlign w:val="bottom"/>
            <w:hideMark/>
          </w:tcPr>
          <w:p w14:paraId="09EA048F"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22" w:type="dxa"/>
            <w:tcBorders>
              <w:top w:val="nil"/>
              <w:left w:val="nil"/>
              <w:bottom w:val="single" w:sz="4" w:space="0" w:color="auto"/>
              <w:right w:val="single" w:sz="4" w:space="0" w:color="auto"/>
            </w:tcBorders>
            <w:noWrap/>
            <w:vAlign w:val="bottom"/>
            <w:hideMark/>
          </w:tcPr>
          <w:p w14:paraId="71BD9FF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pametna omrežja in storitve</w:t>
            </w:r>
          </w:p>
        </w:tc>
        <w:tc>
          <w:tcPr>
            <w:tcW w:w="477" w:type="dxa"/>
            <w:tcBorders>
              <w:top w:val="nil"/>
              <w:left w:val="nil"/>
              <w:bottom w:val="single" w:sz="4" w:space="0" w:color="auto"/>
              <w:right w:val="single" w:sz="4" w:space="0" w:color="auto"/>
            </w:tcBorders>
            <w:noWrap/>
            <w:vAlign w:val="center"/>
            <w:hideMark/>
          </w:tcPr>
          <w:p w14:paraId="12AF960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51BAB1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1805B3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43730C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45640A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BFBB0F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1C0F39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24C8A4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D6234D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2B91110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774781A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0D46A9E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AF0FE0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A4E16B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77" w:type="dxa"/>
            <w:tcBorders>
              <w:top w:val="nil"/>
              <w:left w:val="nil"/>
              <w:bottom w:val="single" w:sz="4" w:space="0" w:color="auto"/>
              <w:right w:val="single" w:sz="4" w:space="0" w:color="auto"/>
            </w:tcBorders>
            <w:noWrap/>
            <w:vAlign w:val="center"/>
            <w:hideMark/>
          </w:tcPr>
          <w:p w14:paraId="60CAC2C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D9FF52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77" w:type="dxa"/>
            <w:tcBorders>
              <w:top w:val="nil"/>
              <w:left w:val="nil"/>
              <w:bottom w:val="single" w:sz="4" w:space="0" w:color="auto"/>
              <w:right w:val="single" w:sz="4" w:space="0" w:color="auto"/>
            </w:tcBorders>
            <w:noWrap/>
            <w:vAlign w:val="center"/>
            <w:hideMark/>
          </w:tcPr>
          <w:p w14:paraId="5C8CF2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2647777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1EBF2A8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1" w:type="dxa"/>
            <w:tcBorders>
              <w:top w:val="nil"/>
              <w:left w:val="nil"/>
              <w:bottom w:val="single" w:sz="4" w:space="0" w:color="auto"/>
              <w:right w:val="single" w:sz="4" w:space="0" w:color="auto"/>
            </w:tcBorders>
            <w:noWrap/>
            <w:vAlign w:val="center"/>
            <w:hideMark/>
          </w:tcPr>
          <w:p w14:paraId="26CE96F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5E8358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FF94C5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9F226B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69C4A34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37B8E8B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BC442A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77" w:type="dxa"/>
            <w:tcBorders>
              <w:top w:val="nil"/>
              <w:left w:val="nil"/>
              <w:bottom w:val="single" w:sz="4" w:space="0" w:color="auto"/>
              <w:right w:val="single" w:sz="4" w:space="0" w:color="auto"/>
            </w:tcBorders>
            <w:noWrap/>
            <w:vAlign w:val="center"/>
            <w:hideMark/>
          </w:tcPr>
          <w:p w14:paraId="433D741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502" w:type="dxa"/>
            <w:tcBorders>
              <w:top w:val="nil"/>
              <w:left w:val="nil"/>
              <w:bottom w:val="single" w:sz="4" w:space="0" w:color="auto"/>
              <w:right w:val="single" w:sz="4" w:space="0" w:color="auto"/>
            </w:tcBorders>
            <w:noWrap/>
            <w:vAlign w:val="center"/>
            <w:hideMark/>
          </w:tcPr>
          <w:p w14:paraId="279B0FB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44" w:type="dxa"/>
            <w:tcBorders>
              <w:top w:val="nil"/>
              <w:left w:val="nil"/>
              <w:bottom w:val="single" w:sz="4" w:space="0" w:color="auto"/>
              <w:right w:val="single" w:sz="4" w:space="0" w:color="auto"/>
            </w:tcBorders>
            <w:noWrap/>
            <w:vAlign w:val="center"/>
            <w:hideMark/>
          </w:tcPr>
          <w:p w14:paraId="02B5A66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7</w:t>
            </w:r>
          </w:p>
        </w:tc>
      </w:tr>
      <w:tr w:rsidR="00164BAB" w:rsidRPr="00DC56BA" w14:paraId="05DBEB13" w14:textId="77777777" w:rsidTr="00396287">
        <w:trPr>
          <w:trHeight w:val="205"/>
        </w:trPr>
        <w:tc>
          <w:tcPr>
            <w:tcW w:w="1328" w:type="dxa"/>
            <w:tcBorders>
              <w:top w:val="nil"/>
              <w:left w:val="single" w:sz="4" w:space="0" w:color="auto"/>
              <w:bottom w:val="single" w:sz="4" w:space="0" w:color="auto"/>
              <w:right w:val="single" w:sz="4" w:space="0" w:color="auto"/>
            </w:tcBorders>
            <w:shd w:val="clear" w:color="000000" w:fill="C0E6F5"/>
            <w:noWrap/>
            <w:vAlign w:val="bottom"/>
            <w:hideMark/>
          </w:tcPr>
          <w:p w14:paraId="451FF76A" w14:textId="77777777" w:rsidR="00396287" w:rsidRPr="00DC56BA" w:rsidRDefault="00396287" w:rsidP="00396287">
            <w:pPr>
              <w:spacing w:after="0" w:line="240" w:lineRule="auto"/>
              <w:rPr>
                <w:rFonts w:ascii="Times New Roman" w:eastAsia="Times New Roman" w:hAnsi="Times New Roman" w:cs="Times New Roman"/>
                <w:b/>
                <w:bCs/>
                <w:noProof/>
                <w:sz w:val="16"/>
                <w:szCs w:val="16"/>
              </w:rPr>
            </w:pPr>
            <w:r w:rsidRPr="00DC56BA">
              <w:rPr>
                <w:rFonts w:ascii="Times New Roman" w:hAnsi="Times New Roman"/>
                <w:b/>
                <w:noProof/>
                <w:sz w:val="16"/>
              </w:rPr>
              <w:t>Agencije skupaj</w:t>
            </w:r>
          </w:p>
        </w:tc>
        <w:tc>
          <w:tcPr>
            <w:tcW w:w="1475" w:type="dxa"/>
            <w:tcBorders>
              <w:top w:val="nil"/>
              <w:left w:val="nil"/>
              <w:bottom w:val="single" w:sz="4" w:space="0" w:color="auto"/>
              <w:right w:val="single" w:sz="4" w:space="0" w:color="auto"/>
            </w:tcBorders>
            <w:shd w:val="clear" w:color="000000" w:fill="C0E6F5"/>
            <w:noWrap/>
            <w:vAlign w:val="bottom"/>
            <w:hideMark/>
          </w:tcPr>
          <w:p w14:paraId="76638940" w14:textId="77777777" w:rsidR="00396287" w:rsidRPr="00DC56BA" w:rsidRDefault="00396287" w:rsidP="00396287">
            <w:pPr>
              <w:spacing w:after="0" w:line="240" w:lineRule="auto"/>
              <w:rPr>
                <w:rFonts w:ascii="Times New Roman" w:eastAsia="Times New Roman" w:hAnsi="Times New Roman" w:cs="Times New Roman"/>
                <w:b/>
                <w:bCs/>
                <w:noProof/>
                <w:sz w:val="16"/>
                <w:szCs w:val="16"/>
              </w:rPr>
            </w:pPr>
            <w:r w:rsidRPr="00DC56BA">
              <w:rPr>
                <w:rFonts w:ascii="Times New Roman" w:hAnsi="Times New Roman"/>
                <w:b/>
                <w:noProof/>
                <w:sz w:val="16"/>
              </w:rPr>
              <w:t xml:space="preserve"> </w:t>
            </w:r>
          </w:p>
        </w:tc>
        <w:tc>
          <w:tcPr>
            <w:tcW w:w="5522" w:type="dxa"/>
            <w:tcBorders>
              <w:top w:val="nil"/>
              <w:left w:val="nil"/>
              <w:bottom w:val="single" w:sz="4" w:space="0" w:color="auto"/>
              <w:right w:val="single" w:sz="4" w:space="0" w:color="auto"/>
            </w:tcBorders>
            <w:shd w:val="clear" w:color="000000" w:fill="C0E6F5"/>
            <w:noWrap/>
            <w:vAlign w:val="bottom"/>
            <w:hideMark/>
          </w:tcPr>
          <w:p w14:paraId="63956418" w14:textId="77777777" w:rsidR="00396287" w:rsidRPr="00DC56BA" w:rsidRDefault="00396287" w:rsidP="00396287">
            <w:pPr>
              <w:spacing w:after="0" w:line="240" w:lineRule="auto"/>
              <w:rPr>
                <w:rFonts w:ascii="Times New Roman" w:eastAsia="Times New Roman" w:hAnsi="Times New Roman" w:cs="Times New Roman"/>
                <w:b/>
                <w:bCs/>
                <w:noProof/>
                <w:sz w:val="16"/>
                <w:szCs w:val="16"/>
              </w:rPr>
            </w:pPr>
            <w:r w:rsidRPr="00DC56BA">
              <w:rPr>
                <w:rFonts w:ascii="Times New Roman" w:hAnsi="Times New Roman"/>
                <w:b/>
                <w:noProof/>
                <w:sz w:val="16"/>
              </w:rPr>
              <w:t xml:space="preserve"> </w:t>
            </w:r>
          </w:p>
        </w:tc>
        <w:tc>
          <w:tcPr>
            <w:tcW w:w="477" w:type="dxa"/>
            <w:tcBorders>
              <w:top w:val="nil"/>
              <w:left w:val="nil"/>
              <w:bottom w:val="single" w:sz="4" w:space="0" w:color="auto"/>
              <w:right w:val="single" w:sz="4" w:space="0" w:color="auto"/>
            </w:tcBorders>
            <w:shd w:val="clear" w:color="C0E6F5" w:fill="C0E6F5"/>
            <w:noWrap/>
            <w:vAlign w:val="center"/>
            <w:hideMark/>
          </w:tcPr>
          <w:p w14:paraId="752DD2B1"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32</w:t>
            </w:r>
          </w:p>
        </w:tc>
        <w:tc>
          <w:tcPr>
            <w:tcW w:w="477" w:type="dxa"/>
            <w:tcBorders>
              <w:top w:val="nil"/>
              <w:left w:val="nil"/>
              <w:bottom w:val="single" w:sz="4" w:space="0" w:color="auto"/>
              <w:right w:val="single" w:sz="4" w:space="0" w:color="auto"/>
            </w:tcBorders>
            <w:shd w:val="clear" w:color="C0E6F5" w:fill="C0E6F5"/>
            <w:noWrap/>
            <w:vAlign w:val="center"/>
            <w:hideMark/>
          </w:tcPr>
          <w:p w14:paraId="79F8D8A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532</w:t>
            </w:r>
          </w:p>
        </w:tc>
        <w:tc>
          <w:tcPr>
            <w:tcW w:w="477" w:type="dxa"/>
            <w:tcBorders>
              <w:top w:val="nil"/>
              <w:left w:val="nil"/>
              <w:bottom w:val="single" w:sz="4" w:space="0" w:color="auto"/>
              <w:right w:val="single" w:sz="4" w:space="0" w:color="auto"/>
            </w:tcBorders>
            <w:shd w:val="clear" w:color="C0E6F5" w:fill="C0E6F5"/>
            <w:noWrap/>
            <w:vAlign w:val="center"/>
            <w:hideMark/>
          </w:tcPr>
          <w:p w14:paraId="5A9D0870"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192</w:t>
            </w:r>
          </w:p>
        </w:tc>
        <w:tc>
          <w:tcPr>
            <w:tcW w:w="477" w:type="dxa"/>
            <w:tcBorders>
              <w:top w:val="nil"/>
              <w:left w:val="nil"/>
              <w:bottom w:val="single" w:sz="4" w:space="0" w:color="auto"/>
              <w:right w:val="single" w:sz="4" w:space="0" w:color="auto"/>
            </w:tcBorders>
            <w:shd w:val="clear" w:color="C0E6F5" w:fill="C0E6F5"/>
            <w:noWrap/>
            <w:vAlign w:val="center"/>
            <w:hideMark/>
          </w:tcPr>
          <w:p w14:paraId="55599551"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25</w:t>
            </w:r>
          </w:p>
        </w:tc>
        <w:tc>
          <w:tcPr>
            <w:tcW w:w="477" w:type="dxa"/>
            <w:tcBorders>
              <w:top w:val="nil"/>
              <w:left w:val="nil"/>
              <w:bottom w:val="single" w:sz="4" w:space="0" w:color="auto"/>
              <w:right w:val="single" w:sz="4" w:space="0" w:color="auto"/>
            </w:tcBorders>
            <w:shd w:val="clear" w:color="C0E6F5" w:fill="C0E6F5"/>
            <w:noWrap/>
            <w:vAlign w:val="center"/>
            <w:hideMark/>
          </w:tcPr>
          <w:p w14:paraId="68C21C17"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48</w:t>
            </w:r>
          </w:p>
        </w:tc>
        <w:tc>
          <w:tcPr>
            <w:tcW w:w="477" w:type="dxa"/>
            <w:tcBorders>
              <w:top w:val="nil"/>
              <w:left w:val="nil"/>
              <w:bottom w:val="single" w:sz="4" w:space="0" w:color="auto"/>
              <w:right w:val="single" w:sz="4" w:space="0" w:color="auto"/>
            </w:tcBorders>
            <w:shd w:val="clear" w:color="C0E6F5" w:fill="C0E6F5"/>
            <w:noWrap/>
            <w:vAlign w:val="center"/>
            <w:hideMark/>
          </w:tcPr>
          <w:p w14:paraId="79BC8C1F"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157</w:t>
            </w:r>
          </w:p>
        </w:tc>
        <w:tc>
          <w:tcPr>
            <w:tcW w:w="477" w:type="dxa"/>
            <w:tcBorders>
              <w:top w:val="nil"/>
              <w:left w:val="nil"/>
              <w:bottom w:val="single" w:sz="4" w:space="0" w:color="auto"/>
              <w:right w:val="single" w:sz="4" w:space="0" w:color="auto"/>
            </w:tcBorders>
            <w:shd w:val="clear" w:color="C0E6F5" w:fill="C0E6F5"/>
            <w:noWrap/>
            <w:vAlign w:val="center"/>
            <w:hideMark/>
          </w:tcPr>
          <w:p w14:paraId="5158856F"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28</w:t>
            </w:r>
          </w:p>
        </w:tc>
        <w:tc>
          <w:tcPr>
            <w:tcW w:w="477" w:type="dxa"/>
            <w:tcBorders>
              <w:top w:val="nil"/>
              <w:left w:val="nil"/>
              <w:bottom w:val="single" w:sz="4" w:space="0" w:color="auto"/>
              <w:right w:val="single" w:sz="4" w:space="0" w:color="auto"/>
            </w:tcBorders>
            <w:shd w:val="clear" w:color="C0E6F5" w:fill="C0E6F5"/>
            <w:noWrap/>
            <w:vAlign w:val="center"/>
            <w:hideMark/>
          </w:tcPr>
          <w:p w14:paraId="4C03DD0C"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44</w:t>
            </w:r>
          </w:p>
        </w:tc>
        <w:tc>
          <w:tcPr>
            <w:tcW w:w="477" w:type="dxa"/>
            <w:tcBorders>
              <w:top w:val="nil"/>
              <w:left w:val="nil"/>
              <w:bottom w:val="single" w:sz="4" w:space="0" w:color="auto"/>
              <w:right w:val="single" w:sz="4" w:space="0" w:color="auto"/>
            </w:tcBorders>
            <w:shd w:val="clear" w:color="C0E6F5" w:fill="C0E6F5"/>
            <w:noWrap/>
            <w:vAlign w:val="center"/>
            <w:hideMark/>
          </w:tcPr>
          <w:p w14:paraId="4B43FA83"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733</w:t>
            </w:r>
          </w:p>
        </w:tc>
        <w:tc>
          <w:tcPr>
            <w:tcW w:w="477" w:type="dxa"/>
            <w:tcBorders>
              <w:top w:val="nil"/>
              <w:left w:val="nil"/>
              <w:bottom w:val="single" w:sz="4" w:space="0" w:color="auto"/>
              <w:right w:val="single" w:sz="4" w:space="0" w:color="auto"/>
            </w:tcBorders>
            <w:shd w:val="clear" w:color="C0E6F5" w:fill="C0E6F5"/>
            <w:noWrap/>
            <w:vAlign w:val="center"/>
            <w:hideMark/>
          </w:tcPr>
          <w:p w14:paraId="09EE55AD"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76</w:t>
            </w:r>
          </w:p>
        </w:tc>
        <w:tc>
          <w:tcPr>
            <w:tcW w:w="477" w:type="dxa"/>
            <w:tcBorders>
              <w:top w:val="nil"/>
              <w:left w:val="nil"/>
              <w:bottom w:val="single" w:sz="4" w:space="0" w:color="auto"/>
              <w:right w:val="single" w:sz="4" w:space="0" w:color="auto"/>
            </w:tcBorders>
            <w:shd w:val="clear" w:color="C0E6F5" w:fill="C0E6F5"/>
            <w:noWrap/>
            <w:vAlign w:val="center"/>
            <w:hideMark/>
          </w:tcPr>
          <w:p w14:paraId="17597869"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435</w:t>
            </w:r>
          </w:p>
        </w:tc>
        <w:tc>
          <w:tcPr>
            <w:tcW w:w="477" w:type="dxa"/>
            <w:tcBorders>
              <w:top w:val="nil"/>
              <w:left w:val="nil"/>
              <w:bottom w:val="single" w:sz="4" w:space="0" w:color="auto"/>
              <w:right w:val="single" w:sz="4" w:space="0" w:color="auto"/>
            </w:tcBorders>
            <w:shd w:val="clear" w:color="C0E6F5" w:fill="C0E6F5"/>
            <w:noWrap/>
            <w:vAlign w:val="center"/>
            <w:hideMark/>
          </w:tcPr>
          <w:p w14:paraId="5E6D0E36"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672</w:t>
            </w:r>
          </w:p>
        </w:tc>
        <w:tc>
          <w:tcPr>
            <w:tcW w:w="477" w:type="dxa"/>
            <w:tcBorders>
              <w:top w:val="nil"/>
              <w:left w:val="nil"/>
              <w:bottom w:val="single" w:sz="4" w:space="0" w:color="auto"/>
              <w:right w:val="single" w:sz="4" w:space="0" w:color="auto"/>
            </w:tcBorders>
            <w:shd w:val="clear" w:color="C0E6F5" w:fill="C0E6F5"/>
            <w:noWrap/>
            <w:vAlign w:val="center"/>
            <w:hideMark/>
          </w:tcPr>
          <w:p w14:paraId="18C7250E"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89</w:t>
            </w:r>
          </w:p>
        </w:tc>
        <w:tc>
          <w:tcPr>
            <w:tcW w:w="477" w:type="dxa"/>
            <w:tcBorders>
              <w:top w:val="nil"/>
              <w:left w:val="nil"/>
              <w:bottom w:val="single" w:sz="4" w:space="0" w:color="auto"/>
              <w:right w:val="single" w:sz="4" w:space="0" w:color="auto"/>
            </w:tcBorders>
            <w:shd w:val="clear" w:color="C0E6F5" w:fill="C0E6F5"/>
            <w:noWrap/>
            <w:vAlign w:val="center"/>
            <w:hideMark/>
          </w:tcPr>
          <w:p w14:paraId="2AE55218"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156</w:t>
            </w:r>
          </w:p>
        </w:tc>
        <w:tc>
          <w:tcPr>
            <w:tcW w:w="477" w:type="dxa"/>
            <w:tcBorders>
              <w:top w:val="nil"/>
              <w:left w:val="nil"/>
              <w:bottom w:val="single" w:sz="4" w:space="0" w:color="auto"/>
              <w:right w:val="single" w:sz="4" w:space="0" w:color="auto"/>
            </w:tcBorders>
            <w:shd w:val="clear" w:color="C0E6F5" w:fill="C0E6F5"/>
            <w:noWrap/>
            <w:vAlign w:val="center"/>
            <w:hideMark/>
          </w:tcPr>
          <w:p w14:paraId="3A8B2B8D"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45</w:t>
            </w:r>
          </w:p>
        </w:tc>
        <w:tc>
          <w:tcPr>
            <w:tcW w:w="477" w:type="dxa"/>
            <w:tcBorders>
              <w:top w:val="nil"/>
              <w:left w:val="nil"/>
              <w:bottom w:val="single" w:sz="4" w:space="0" w:color="auto"/>
              <w:right w:val="single" w:sz="4" w:space="0" w:color="auto"/>
            </w:tcBorders>
            <w:shd w:val="clear" w:color="C0E6F5" w:fill="C0E6F5"/>
            <w:noWrap/>
            <w:vAlign w:val="center"/>
            <w:hideMark/>
          </w:tcPr>
          <w:p w14:paraId="081288F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908</w:t>
            </w:r>
          </w:p>
        </w:tc>
        <w:tc>
          <w:tcPr>
            <w:tcW w:w="477" w:type="dxa"/>
            <w:tcBorders>
              <w:top w:val="nil"/>
              <w:left w:val="nil"/>
              <w:bottom w:val="single" w:sz="4" w:space="0" w:color="auto"/>
              <w:right w:val="single" w:sz="4" w:space="0" w:color="auto"/>
            </w:tcBorders>
            <w:shd w:val="clear" w:color="C0E6F5" w:fill="C0E6F5"/>
            <w:noWrap/>
            <w:vAlign w:val="center"/>
            <w:hideMark/>
          </w:tcPr>
          <w:p w14:paraId="4A1DC6F8"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108</w:t>
            </w:r>
          </w:p>
        </w:tc>
        <w:tc>
          <w:tcPr>
            <w:tcW w:w="477" w:type="dxa"/>
            <w:tcBorders>
              <w:top w:val="nil"/>
              <w:left w:val="nil"/>
              <w:bottom w:val="single" w:sz="4" w:space="0" w:color="auto"/>
              <w:right w:val="single" w:sz="4" w:space="0" w:color="auto"/>
            </w:tcBorders>
            <w:shd w:val="clear" w:color="C0E6F5" w:fill="C0E6F5"/>
            <w:noWrap/>
            <w:vAlign w:val="center"/>
            <w:hideMark/>
          </w:tcPr>
          <w:p w14:paraId="7367045D"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8</w:t>
            </w:r>
          </w:p>
        </w:tc>
        <w:tc>
          <w:tcPr>
            <w:tcW w:w="477" w:type="dxa"/>
            <w:tcBorders>
              <w:top w:val="nil"/>
              <w:left w:val="nil"/>
              <w:bottom w:val="single" w:sz="4" w:space="0" w:color="auto"/>
              <w:right w:val="single" w:sz="4" w:space="0" w:color="auto"/>
            </w:tcBorders>
            <w:shd w:val="clear" w:color="C0E6F5" w:fill="C0E6F5"/>
            <w:noWrap/>
            <w:vAlign w:val="center"/>
            <w:hideMark/>
          </w:tcPr>
          <w:p w14:paraId="521F4FAE"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56</w:t>
            </w:r>
          </w:p>
        </w:tc>
        <w:tc>
          <w:tcPr>
            <w:tcW w:w="491" w:type="dxa"/>
            <w:tcBorders>
              <w:top w:val="nil"/>
              <w:left w:val="nil"/>
              <w:bottom w:val="single" w:sz="4" w:space="0" w:color="auto"/>
              <w:right w:val="single" w:sz="4" w:space="0" w:color="auto"/>
            </w:tcBorders>
            <w:shd w:val="clear" w:color="C0E6F5" w:fill="C0E6F5"/>
            <w:noWrap/>
            <w:vAlign w:val="center"/>
            <w:hideMark/>
          </w:tcPr>
          <w:p w14:paraId="1640B5A2"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25</w:t>
            </w:r>
          </w:p>
        </w:tc>
        <w:tc>
          <w:tcPr>
            <w:tcW w:w="477" w:type="dxa"/>
            <w:tcBorders>
              <w:top w:val="nil"/>
              <w:left w:val="nil"/>
              <w:bottom w:val="single" w:sz="4" w:space="0" w:color="auto"/>
              <w:right w:val="single" w:sz="4" w:space="0" w:color="auto"/>
            </w:tcBorders>
            <w:shd w:val="clear" w:color="C0E6F5" w:fill="C0E6F5"/>
            <w:noWrap/>
            <w:vAlign w:val="center"/>
            <w:hideMark/>
          </w:tcPr>
          <w:p w14:paraId="4B84BF26"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114</w:t>
            </w:r>
          </w:p>
        </w:tc>
        <w:tc>
          <w:tcPr>
            <w:tcW w:w="477" w:type="dxa"/>
            <w:tcBorders>
              <w:top w:val="nil"/>
              <w:left w:val="nil"/>
              <w:bottom w:val="single" w:sz="4" w:space="0" w:color="auto"/>
              <w:right w:val="single" w:sz="4" w:space="0" w:color="auto"/>
            </w:tcBorders>
            <w:shd w:val="clear" w:color="C0E6F5" w:fill="C0E6F5"/>
            <w:noWrap/>
            <w:vAlign w:val="center"/>
            <w:hideMark/>
          </w:tcPr>
          <w:p w14:paraId="3EA5F098"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497</w:t>
            </w:r>
          </w:p>
        </w:tc>
        <w:tc>
          <w:tcPr>
            <w:tcW w:w="477" w:type="dxa"/>
            <w:tcBorders>
              <w:top w:val="nil"/>
              <w:left w:val="nil"/>
              <w:bottom w:val="single" w:sz="4" w:space="0" w:color="auto"/>
              <w:right w:val="single" w:sz="4" w:space="0" w:color="auto"/>
            </w:tcBorders>
            <w:shd w:val="clear" w:color="C0E6F5" w:fill="C0E6F5"/>
            <w:noWrap/>
            <w:vAlign w:val="center"/>
            <w:hideMark/>
          </w:tcPr>
          <w:p w14:paraId="7F0BBE3F"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246</w:t>
            </w:r>
          </w:p>
        </w:tc>
        <w:tc>
          <w:tcPr>
            <w:tcW w:w="477" w:type="dxa"/>
            <w:tcBorders>
              <w:top w:val="nil"/>
              <w:left w:val="nil"/>
              <w:bottom w:val="single" w:sz="4" w:space="0" w:color="auto"/>
              <w:right w:val="single" w:sz="4" w:space="0" w:color="auto"/>
            </w:tcBorders>
            <w:shd w:val="clear" w:color="C0E6F5" w:fill="C0E6F5"/>
            <w:noWrap/>
            <w:vAlign w:val="center"/>
            <w:hideMark/>
          </w:tcPr>
          <w:p w14:paraId="008E7E96"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510</w:t>
            </w:r>
          </w:p>
        </w:tc>
        <w:tc>
          <w:tcPr>
            <w:tcW w:w="477" w:type="dxa"/>
            <w:tcBorders>
              <w:top w:val="nil"/>
              <w:left w:val="nil"/>
              <w:bottom w:val="single" w:sz="4" w:space="0" w:color="auto"/>
              <w:right w:val="single" w:sz="4" w:space="0" w:color="auto"/>
            </w:tcBorders>
            <w:shd w:val="clear" w:color="C0E6F5" w:fill="C0E6F5"/>
            <w:noWrap/>
            <w:vAlign w:val="center"/>
            <w:hideMark/>
          </w:tcPr>
          <w:p w14:paraId="759AF22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63</w:t>
            </w:r>
          </w:p>
        </w:tc>
        <w:tc>
          <w:tcPr>
            <w:tcW w:w="477" w:type="dxa"/>
            <w:tcBorders>
              <w:top w:val="nil"/>
              <w:left w:val="nil"/>
              <w:bottom w:val="single" w:sz="4" w:space="0" w:color="auto"/>
              <w:right w:val="single" w:sz="4" w:space="0" w:color="auto"/>
            </w:tcBorders>
            <w:shd w:val="clear" w:color="C0E6F5" w:fill="C0E6F5"/>
            <w:noWrap/>
            <w:vAlign w:val="center"/>
            <w:hideMark/>
          </w:tcPr>
          <w:p w14:paraId="544945DF"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47</w:t>
            </w:r>
          </w:p>
        </w:tc>
        <w:tc>
          <w:tcPr>
            <w:tcW w:w="477" w:type="dxa"/>
            <w:tcBorders>
              <w:top w:val="nil"/>
              <w:left w:val="nil"/>
              <w:bottom w:val="single" w:sz="4" w:space="0" w:color="auto"/>
              <w:right w:val="single" w:sz="4" w:space="0" w:color="auto"/>
            </w:tcBorders>
            <w:shd w:val="clear" w:color="C0E6F5" w:fill="C0E6F5"/>
            <w:noWrap/>
            <w:vAlign w:val="center"/>
            <w:hideMark/>
          </w:tcPr>
          <w:p w14:paraId="1A0A50C2"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76</w:t>
            </w:r>
          </w:p>
        </w:tc>
        <w:tc>
          <w:tcPr>
            <w:tcW w:w="502" w:type="dxa"/>
            <w:tcBorders>
              <w:top w:val="nil"/>
              <w:left w:val="nil"/>
              <w:bottom w:val="single" w:sz="4" w:space="0" w:color="auto"/>
              <w:right w:val="single" w:sz="4" w:space="0" w:color="auto"/>
            </w:tcBorders>
            <w:shd w:val="clear" w:color="C0E6F5" w:fill="C0E6F5"/>
            <w:noWrap/>
            <w:vAlign w:val="center"/>
            <w:hideMark/>
          </w:tcPr>
          <w:p w14:paraId="18C8E6AA"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78</w:t>
            </w:r>
          </w:p>
        </w:tc>
        <w:tc>
          <w:tcPr>
            <w:tcW w:w="644" w:type="dxa"/>
            <w:tcBorders>
              <w:top w:val="nil"/>
              <w:left w:val="nil"/>
              <w:bottom w:val="single" w:sz="4" w:space="0" w:color="auto"/>
              <w:right w:val="single" w:sz="4" w:space="0" w:color="auto"/>
            </w:tcBorders>
            <w:shd w:val="clear" w:color="C0E6F5" w:fill="C0E6F5"/>
            <w:noWrap/>
            <w:vAlign w:val="center"/>
            <w:hideMark/>
          </w:tcPr>
          <w:p w14:paraId="6E45C678"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6 000</w:t>
            </w:r>
          </w:p>
        </w:tc>
      </w:tr>
    </w:tbl>
    <w:p w14:paraId="34366B10" w14:textId="77777777" w:rsidR="009C46A7" w:rsidRPr="00DC56BA" w:rsidRDefault="009C46A7">
      <w:pPr>
        <w:spacing w:after="0" w:line="240" w:lineRule="auto"/>
        <w:rPr>
          <w:rFonts w:ascii="Times New Roman" w:hAnsi="Times New Roman" w:cs="Times New Roman"/>
          <w:b/>
          <w:noProof/>
          <w:sz w:val="24"/>
          <w:szCs w:val="24"/>
        </w:rPr>
      </w:pPr>
      <w:r w:rsidRPr="00DC56BA">
        <w:rPr>
          <w:noProof/>
        </w:rPr>
        <w:br w:type="page"/>
      </w:r>
    </w:p>
    <w:p w14:paraId="08FBC231" w14:textId="7683AAA5" w:rsidR="003D5447" w:rsidRPr="00DC56BA" w:rsidRDefault="003D5447" w:rsidP="003D5447">
      <w:pPr>
        <w:rPr>
          <w:rFonts w:ascii="Times New Roman" w:hAnsi="Times New Roman" w:cs="Times New Roman"/>
          <w:b/>
          <w:noProof/>
          <w:color w:val="FF0000"/>
          <w:sz w:val="24"/>
          <w:szCs w:val="24"/>
        </w:rPr>
      </w:pPr>
      <w:r w:rsidRPr="00DC56BA">
        <w:rPr>
          <w:rFonts w:ascii="Times New Roman" w:hAnsi="Times New Roman"/>
          <w:b/>
          <w:noProof/>
          <w:sz w:val="24"/>
        </w:rPr>
        <w:t>Preglednica 25b – Porazdelitev po državljanstvu leta 2024</w:t>
      </w:r>
    </w:p>
    <w:tbl>
      <w:tblPr>
        <w:tblW w:w="22155" w:type="dxa"/>
        <w:tblLook w:val="04A0" w:firstRow="1" w:lastRow="0" w:firstColumn="1" w:lastColumn="0" w:noHBand="0" w:noVBand="1"/>
      </w:tblPr>
      <w:tblGrid>
        <w:gridCol w:w="1438"/>
        <w:gridCol w:w="1437"/>
        <w:gridCol w:w="5586"/>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84"/>
        <w:gridCol w:w="465"/>
        <w:gridCol w:w="465"/>
        <w:gridCol w:w="465"/>
        <w:gridCol w:w="465"/>
        <w:gridCol w:w="465"/>
        <w:gridCol w:w="465"/>
        <w:gridCol w:w="465"/>
        <w:gridCol w:w="652"/>
        <w:gridCol w:w="706"/>
      </w:tblGrid>
      <w:tr w:rsidR="00164BAB" w:rsidRPr="00DC56BA" w14:paraId="42A74876" w14:textId="77777777" w:rsidTr="009C46A7">
        <w:trPr>
          <w:trHeight w:val="196"/>
        </w:trPr>
        <w:tc>
          <w:tcPr>
            <w:tcW w:w="8461" w:type="dxa"/>
            <w:gridSpan w:val="3"/>
            <w:tcBorders>
              <w:top w:val="nil"/>
              <w:left w:val="nil"/>
              <w:bottom w:val="nil"/>
              <w:right w:val="nil"/>
            </w:tcBorders>
            <w:noWrap/>
            <w:vAlign w:val="bottom"/>
            <w:hideMark/>
          </w:tcPr>
          <w:p w14:paraId="3D558008" w14:textId="77777777" w:rsidR="003D5447" w:rsidRPr="00DC56BA" w:rsidRDefault="003D5447" w:rsidP="00700011">
            <w:pPr>
              <w:spacing w:after="0" w:line="240" w:lineRule="auto"/>
              <w:rPr>
                <w:rFonts w:ascii="Times New Roman" w:eastAsia="Times New Roman" w:hAnsi="Times New Roman" w:cs="Times New Roman"/>
                <w:noProof/>
                <w:sz w:val="16"/>
                <w:szCs w:val="16"/>
                <w:lang w:bidi="ar-SA"/>
              </w:rPr>
            </w:pPr>
          </w:p>
        </w:tc>
        <w:tc>
          <w:tcPr>
            <w:tcW w:w="46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41D8F8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AT</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4D17A84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BE</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1F9F5FC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BG</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402ACAD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CY</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44B4304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CZ</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4FAD315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424BBC9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DK</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6E8FA83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EE</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1835A71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ES</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5D57038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FI</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6E2F2F6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FR</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233A68B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GR</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12CF4C4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HR</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35AD406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HU</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528D047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IE</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06F0260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IT</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45F00FF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LT</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25A0873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LU</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1A70FE3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LV</w:t>
            </w:r>
          </w:p>
        </w:tc>
        <w:tc>
          <w:tcPr>
            <w:tcW w:w="484" w:type="dxa"/>
            <w:tcBorders>
              <w:top w:val="single" w:sz="4" w:space="0" w:color="auto"/>
              <w:left w:val="nil"/>
              <w:bottom w:val="single" w:sz="4" w:space="0" w:color="auto"/>
              <w:right w:val="single" w:sz="4" w:space="0" w:color="auto"/>
            </w:tcBorders>
            <w:shd w:val="clear" w:color="C0E6F5" w:fill="C0E6F5"/>
            <w:noWrap/>
            <w:vAlign w:val="center"/>
            <w:hideMark/>
          </w:tcPr>
          <w:p w14:paraId="7BD5294B"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MT</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3B9E0D9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NL</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397D4B7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PL</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16C5627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PT</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2D5E115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RO</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0CCD233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SE</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34CC7CD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SI</w:t>
            </w:r>
          </w:p>
        </w:tc>
        <w:tc>
          <w:tcPr>
            <w:tcW w:w="465" w:type="dxa"/>
            <w:tcBorders>
              <w:top w:val="single" w:sz="4" w:space="0" w:color="auto"/>
              <w:left w:val="nil"/>
              <w:bottom w:val="single" w:sz="4" w:space="0" w:color="auto"/>
              <w:right w:val="single" w:sz="4" w:space="0" w:color="auto"/>
            </w:tcBorders>
            <w:shd w:val="clear" w:color="C0E6F5" w:fill="C0E6F5"/>
            <w:noWrap/>
            <w:vAlign w:val="center"/>
            <w:hideMark/>
          </w:tcPr>
          <w:p w14:paraId="23DE6D7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w:t>
            </w:r>
          </w:p>
        </w:tc>
        <w:tc>
          <w:tcPr>
            <w:tcW w:w="493" w:type="dxa"/>
            <w:tcBorders>
              <w:top w:val="single" w:sz="4" w:space="0" w:color="auto"/>
              <w:left w:val="nil"/>
              <w:bottom w:val="single" w:sz="4" w:space="0" w:color="auto"/>
              <w:right w:val="single" w:sz="4" w:space="0" w:color="auto"/>
            </w:tcBorders>
            <w:shd w:val="clear" w:color="000000" w:fill="C0E6F5"/>
            <w:noWrap/>
            <w:vAlign w:val="center"/>
            <w:hideMark/>
          </w:tcPr>
          <w:p w14:paraId="2719755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Drugo</w:t>
            </w:r>
          </w:p>
        </w:tc>
        <w:tc>
          <w:tcPr>
            <w:tcW w:w="627" w:type="dxa"/>
            <w:tcBorders>
              <w:top w:val="single" w:sz="4" w:space="0" w:color="auto"/>
              <w:left w:val="nil"/>
              <w:bottom w:val="single" w:sz="4" w:space="0" w:color="auto"/>
              <w:right w:val="single" w:sz="4" w:space="0" w:color="auto"/>
            </w:tcBorders>
            <w:shd w:val="clear" w:color="C0E6F5" w:fill="C0E6F5"/>
            <w:noWrap/>
            <w:vAlign w:val="center"/>
            <w:hideMark/>
          </w:tcPr>
          <w:p w14:paraId="16B897E1"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Skupaj</w:t>
            </w:r>
          </w:p>
        </w:tc>
      </w:tr>
      <w:tr w:rsidR="00164BAB" w:rsidRPr="00DC56BA" w14:paraId="0A0CD5CD" w14:textId="77777777" w:rsidTr="009C46A7">
        <w:trPr>
          <w:trHeight w:val="196"/>
        </w:trPr>
        <w:tc>
          <w:tcPr>
            <w:tcW w:w="8461" w:type="dxa"/>
            <w:gridSpan w:val="3"/>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693B9C6" w14:textId="77777777" w:rsidR="003D5447" w:rsidRPr="00DC56BA" w:rsidRDefault="003D5447" w:rsidP="00700011">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Decentralizirane agencije</w:t>
            </w:r>
          </w:p>
        </w:tc>
        <w:tc>
          <w:tcPr>
            <w:tcW w:w="465" w:type="dxa"/>
            <w:tcBorders>
              <w:top w:val="nil"/>
              <w:left w:val="single" w:sz="4" w:space="0" w:color="auto"/>
              <w:bottom w:val="single" w:sz="4" w:space="0" w:color="auto"/>
              <w:right w:val="single" w:sz="4" w:space="0" w:color="auto"/>
            </w:tcBorders>
            <w:shd w:val="clear" w:color="000000" w:fill="D0D0D0"/>
            <w:noWrap/>
            <w:vAlign w:val="center"/>
            <w:hideMark/>
          </w:tcPr>
          <w:p w14:paraId="0C4AB1C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w:t>
            </w:r>
          </w:p>
        </w:tc>
        <w:tc>
          <w:tcPr>
            <w:tcW w:w="465" w:type="dxa"/>
            <w:tcBorders>
              <w:top w:val="nil"/>
              <w:left w:val="nil"/>
              <w:bottom w:val="single" w:sz="4" w:space="0" w:color="auto"/>
              <w:right w:val="single" w:sz="4" w:space="0" w:color="auto"/>
            </w:tcBorders>
            <w:shd w:val="clear" w:color="000000" w:fill="D0D0D0"/>
            <w:noWrap/>
            <w:vAlign w:val="center"/>
            <w:hideMark/>
          </w:tcPr>
          <w:p w14:paraId="2892F8C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73</w:t>
            </w:r>
          </w:p>
        </w:tc>
        <w:tc>
          <w:tcPr>
            <w:tcW w:w="465" w:type="dxa"/>
            <w:tcBorders>
              <w:top w:val="nil"/>
              <w:left w:val="nil"/>
              <w:bottom w:val="single" w:sz="4" w:space="0" w:color="auto"/>
              <w:right w:val="single" w:sz="4" w:space="0" w:color="auto"/>
            </w:tcBorders>
            <w:shd w:val="clear" w:color="000000" w:fill="D0D0D0"/>
            <w:noWrap/>
            <w:vAlign w:val="center"/>
            <w:hideMark/>
          </w:tcPr>
          <w:p w14:paraId="295DFFA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97</w:t>
            </w:r>
          </w:p>
        </w:tc>
        <w:tc>
          <w:tcPr>
            <w:tcW w:w="465" w:type="dxa"/>
            <w:tcBorders>
              <w:top w:val="nil"/>
              <w:left w:val="nil"/>
              <w:bottom w:val="single" w:sz="4" w:space="0" w:color="auto"/>
              <w:right w:val="single" w:sz="4" w:space="0" w:color="auto"/>
            </w:tcBorders>
            <w:shd w:val="clear" w:color="000000" w:fill="D0D0D0"/>
            <w:noWrap/>
            <w:vAlign w:val="center"/>
            <w:hideMark/>
          </w:tcPr>
          <w:p w14:paraId="1626311E"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14</w:t>
            </w:r>
          </w:p>
        </w:tc>
        <w:tc>
          <w:tcPr>
            <w:tcW w:w="465" w:type="dxa"/>
            <w:tcBorders>
              <w:top w:val="nil"/>
              <w:left w:val="nil"/>
              <w:bottom w:val="single" w:sz="4" w:space="0" w:color="auto"/>
              <w:right w:val="single" w:sz="4" w:space="0" w:color="auto"/>
            </w:tcBorders>
            <w:shd w:val="clear" w:color="000000" w:fill="D0D0D0"/>
            <w:noWrap/>
            <w:vAlign w:val="center"/>
            <w:hideMark/>
          </w:tcPr>
          <w:p w14:paraId="5237184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w:t>
            </w:r>
          </w:p>
        </w:tc>
        <w:tc>
          <w:tcPr>
            <w:tcW w:w="465" w:type="dxa"/>
            <w:tcBorders>
              <w:top w:val="nil"/>
              <w:left w:val="nil"/>
              <w:bottom w:val="single" w:sz="4" w:space="0" w:color="auto"/>
              <w:right w:val="single" w:sz="4" w:space="0" w:color="auto"/>
            </w:tcBorders>
            <w:shd w:val="clear" w:color="000000" w:fill="D0D0D0"/>
            <w:noWrap/>
            <w:vAlign w:val="center"/>
            <w:hideMark/>
          </w:tcPr>
          <w:p w14:paraId="26AA2C9D"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85</w:t>
            </w:r>
          </w:p>
        </w:tc>
        <w:tc>
          <w:tcPr>
            <w:tcW w:w="465" w:type="dxa"/>
            <w:tcBorders>
              <w:top w:val="nil"/>
              <w:left w:val="nil"/>
              <w:bottom w:val="single" w:sz="4" w:space="0" w:color="auto"/>
              <w:right w:val="single" w:sz="4" w:space="0" w:color="auto"/>
            </w:tcBorders>
            <w:shd w:val="clear" w:color="000000" w:fill="D0D0D0"/>
            <w:noWrap/>
            <w:vAlign w:val="center"/>
            <w:hideMark/>
          </w:tcPr>
          <w:p w14:paraId="697E42F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465" w:type="dxa"/>
            <w:tcBorders>
              <w:top w:val="nil"/>
              <w:left w:val="nil"/>
              <w:bottom w:val="single" w:sz="4" w:space="0" w:color="auto"/>
              <w:right w:val="single" w:sz="4" w:space="0" w:color="auto"/>
            </w:tcBorders>
            <w:shd w:val="clear" w:color="000000" w:fill="D0D0D0"/>
            <w:noWrap/>
            <w:vAlign w:val="center"/>
            <w:hideMark/>
          </w:tcPr>
          <w:p w14:paraId="2BDB3BC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36</w:t>
            </w:r>
          </w:p>
        </w:tc>
        <w:tc>
          <w:tcPr>
            <w:tcW w:w="465" w:type="dxa"/>
            <w:tcBorders>
              <w:top w:val="nil"/>
              <w:left w:val="nil"/>
              <w:bottom w:val="single" w:sz="4" w:space="0" w:color="auto"/>
              <w:right w:val="single" w:sz="4" w:space="0" w:color="auto"/>
            </w:tcBorders>
            <w:shd w:val="clear" w:color="000000" w:fill="D0D0D0"/>
            <w:noWrap/>
            <w:vAlign w:val="center"/>
            <w:hideMark/>
          </w:tcPr>
          <w:p w14:paraId="1491BA95"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375</w:t>
            </w:r>
          </w:p>
        </w:tc>
        <w:tc>
          <w:tcPr>
            <w:tcW w:w="465" w:type="dxa"/>
            <w:tcBorders>
              <w:top w:val="nil"/>
              <w:left w:val="nil"/>
              <w:bottom w:val="single" w:sz="4" w:space="0" w:color="auto"/>
              <w:right w:val="single" w:sz="4" w:space="0" w:color="auto"/>
            </w:tcBorders>
            <w:shd w:val="clear" w:color="000000" w:fill="D0D0D0"/>
            <w:noWrap/>
            <w:vAlign w:val="center"/>
            <w:hideMark/>
          </w:tcPr>
          <w:p w14:paraId="35AFA5D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69</w:t>
            </w:r>
          </w:p>
        </w:tc>
        <w:tc>
          <w:tcPr>
            <w:tcW w:w="465" w:type="dxa"/>
            <w:tcBorders>
              <w:top w:val="nil"/>
              <w:left w:val="nil"/>
              <w:bottom w:val="single" w:sz="4" w:space="0" w:color="auto"/>
              <w:right w:val="single" w:sz="4" w:space="0" w:color="auto"/>
            </w:tcBorders>
            <w:shd w:val="clear" w:color="000000" w:fill="D0D0D0"/>
            <w:noWrap/>
            <w:vAlign w:val="center"/>
            <w:hideMark/>
          </w:tcPr>
          <w:p w14:paraId="2E792BE7"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211</w:t>
            </w:r>
          </w:p>
        </w:tc>
        <w:tc>
          <w:tcPr>
            <w:tcW w:w="465" w:type="dxa"/>
            <w:tcBorders>
              <w:top w:val="nil"/>
              <w:left w:val="nil"/>
              <w:bottom w:val="single" w:sz="4" w:space="0" w:color="auto"/>
              <w:right w:val="single" w:sz="4" w:space="0" w:color="auto"/>
            </w:tcBorders>
            <w:shd w:val="clear" w:color="000000" w:fill="D0D0D0"/>
            <w:noWrap/>
            <w:vAlign w:val="center"/>
            <w:hideMark/>
          </w:tcPr>
          <w:p w14:paraId="799602B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470</w:t>
            </w:r>
          </w:p>
        </w:tc>
        <w:tc>
          <w:tcPr>
            <w:tcW w:w="465" w:type="dxa"/>
            <w:tcBorders>
              <w:top w:val="nil"/>
              <w:left w:val="nil"/>
              <w:bottom w:val="single" w:sz="4" w:space="0" w:color="auto"/>
              <w:right w:val="single" w:sz="4" w:space="0" w:color="auto"/>
            </w:tcBorders>
            <w:shd w:val="clear" w:color="000000" w:fill="D0D0D0"/>
            <w:noWrap/>
            <w:vAlign w:val="center"/>
            <w:hideMark/>
          </w:tcPr>
          <w:p w14:paraId="0AF464A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54</w:t>
            </w:r>
          </w:p>
        </w:tc>
        <w:tc>
          <w:tcPr>
            <w:tcW w:w="465" w:type="dxa"/>
            <w:tcBorders>
              <w:top w:val="nil"/>
              <w:left w:val="nil"/>
              <w:bottom w:val="single" w:sz="4" w:space="0" w:color="auto"/>
              <w:right w:val="single" w:sz="4" w:space="0" w:color="auto"/>
            </w:tcBorders>
            <w:shd w:val="clear" w:color="000000" w:fill="D0D0D0"/>
            <w:noWrap/>
            <w:vAlign w:val="center"/>
            <w:hideMark/>
          </w:tcPr>
          <w:p w14:paraId="5CC73476"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85</w:t>
            </w:r>
          </w:p>
        </w:tc>
        <w:tc>
          <w:tcPr>
            <w:tcW w:w="465" w:type="dxa"/>
            <w:tcBorders>
              <w:top w:val="nil"/>
              <w:left w:val="nil"/>
              <w:bottom w:val="single" w:sz="4" w:space="0" w:color="auto"/>
              <w:right w:val="single" w:sz="4" w:space="0" w:color="auto"/>
            </w:tcBorders>
            <w:shd w:val="clear" w:color="000000" w:fill="D0D0D0"/>
            <w:noWrap/>
            <w:vAlign w:val="center"/>
            <w:hideMark/>
          </w:tcPr>
          <w:p w14:paraId="6134771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w:t>
            </w:r>
          </w:p>
        </w:tc>
        <w:tc>
          <w:tcPr>
            <w:tcW w:w="465" w:type="dxa"/>
            <w:tcBorders>
              <w:top w:val="nil"/>
              <w:left w:val="nil"/>
              <w:bottom w:val="single" w:sz="4" w:space="0" w:color="auto"/>
              <w:right w:val="single" w:sz="4" w:space="0" w:color="auto"/>
            </w:tcBorders>
            <w:shd w:val="clear" w:color="000000" w:fill="D0D0D0"/>
            <w:noWrap/>
            <w:vAlign w:val="center"/>
            <w:hideMark/>
          </w:tcPr>
          <w:p w14:paraId="34CABB7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447</w:t>
            </w:r>
          </w:p>
        </w:tc>
        <w:tc>
          <w:tcPr>
            <w:tcW w:w="465" w:type="dxa"/>
            <w:tcBorders>
              <w:top w:val="nil"/>
              <w:left w:val="nil"/>
              <w:bottom w:val="single" w:sz="4" w:space="0" w:color="auto"/>
              <w:right w:val="single" w:sz="4" w:space="0" w:color="auto"/>
            </w:tcBorders>
            <w:shd w:val="clear" w:color="000000" w:fill="D0D0D0"/>
            <w:noWrap/>
            <w:vAlign w:val="center"/>
            <w:hideMark/>
          </w:tcPr>
          <w:p w14:paraId="608606CA"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76</w:t>
            </w:r>
          </w:p>
        </w:tc>
        <w:tc>
          <w:tcPr>
            <w:tcW w:w="465" w:type="dxa"/>
            <w:tcBorders>
              <w:top w:val="nil"/>
              <w:left w:val="nil"/>
              <w:bottom w:val="single" w:sz="4" w:space="0" w:color="auto"/>
              <w:right w:val="single" w:sz="4" w:space="0" w:color="auto"/>
            </w:tcBorders>
            <w:shd w:val="clear" w:color="000000" w:fill="D0D0D0"/>
            <w:noWrap/>
            <w:vAlign w:val="center"/>
            <w:hideMark/>
          </w:tcPr>
          <w:p w14:paraId="10BF4F5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65" w:type="dxa"/>
            <w:tcBorders>
              <w:top w:val="nil"/>
              <w:left w:val="nil"/>
              <w:bottom w:val="single" w:sz="4" w:space="0" w:color="auto"/>
              <w:right w:val="single" w:sz="4" w:space="0" w:color="auto"/>
            </w:tcBorders>
            <w:shd w:val="clear" w:color="000000" w:fill="D0D0D0"/>
            <w:noWrap/>
            <w:vAlign w:val="center"/>
            <w:hideMark/>
          </w:tcPr>
          <w:p w14:paraId="1652D1C3"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46</w:t>
            </w:r>
          </w:p>
        </w:tc>
        <w:tc>
          <w:tcPr>
            <w:tcW w:w="484" w:type="dxa"/>
            <w:tcBorders>
              <w:top w:val="nil"/>
              <w:left w:val="nil"/>
              <w:bottom w:val="single" w:sz="4" w:space="0" w:color="auto"/>
              <w:right w:val="single" w:sz="4" w:space="0" w:color="auto"/>
            </w:tcBorders>
            <w:shd w:val="clear" w:color="000000" w:fill="D0D0D0"/>
            <w:noWrap/>
            <w:vAlign w:val="center"/>
            <w:hideMark/>
          </w:tcPr>
          <w:p w14:paraId="0245D89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465" w:type="dxa"/>
            <w:tcBorders>
              <w:top w:val="nil"/>
              <w:left w:val="nil"/>
              <w:bottom w:val="single" w:sz="4" w:space="0" w:color="auto"/>
              <w:right w:val="single" w:sz="4" w:space="0" w:color="auto"/>
            </w:tcBorders>
            <w:shd w:val="clear" w:color="000000" w:fill="D0D0D0"/>
            <w:noWrap/>
            <w:vAlign w:val="center"/>
            <w:hideMark/>
          </w:tcPr>
          <w:p w14:paraId="4C920B64"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89</w:t>
            </w:r>
          </w:p>
        </w:tc>
        <w:tc>
          <w:tcPr>
            <w:tcW w:w="465" w:type="dxa"/>
            <w:tcBorders>
              <w:top w:val="nil"/>
              <w:left w:val="nil"/>
              <w:bottom w:val="single" w:sz="4" w:space="0" w:color="auto"/>
              <w:right w:val="single" w:sz="4" w:space="0" w:color="auto"/>
            </w:tcBorders>
            <w:shd w:val="clear" w:color="000000" w:fill="D0D0D0"/>
            <w:noWrap/>
            <w:vAlign w:val="center"/>
            <w:hideMark/>
          </w:tcPr>
          <w:p w14:paraId="19CBD792"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411</w:t>
            </w:r>
          </w:p>
        </w:tc>
        <w:tc>
          <w:tcPr>
            <w:tcW w:w="465" w:type="dxa"/>
            <w:tcBorders>
              <w:top w:val="nil"/>
              <w:left w:val="nil"/>
              <w:bottom w:val="single" w:sz="4" w:space="0" w:color="auto"/>
              <w:right w:val="single" w:sz="4" w:space="0" w:color="auto"/>
            </w:tcBorders>
            <w:shd w:val="clear" w:color="000000" w:fill="D0D0D0"/>
            <w:noWrap/>
            <w:vAlign w:val="center"/>
            <w:hideMark/>
          </w:tcPr>
          <w:p w14:paraId="3C19B728"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177</w:t>
            </w:r>
          </w:p>
        </w:tc>
        <w:tc>
          <w:tcPr>
            <w:tcW w:w="465" w:type="dxa"/>
            <w:tcBorders>
              <w:top w:val="nil"/>
              <w:left w:val="nil"/>
              <w:bottom w:val="single" w:sz="4" w:space="0" w:color="auto"/>
              <w:right w:val="single" w:sz="4" w:space="0" w:color="auto"/>
            </w:tcBorders>
            <w:shd w:val="clear" w:color="000000" w:fill="D0D0D0"/>
            <w:noWrap/>
            <w:vAlign w:val="center"/>
            <w:hideMark/>
          </w:tcPr>
          <w:p w14:paraId="41945F6F"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327</w:t>
            </w:r>
          </w:p>
        </w:tc>
        <w:tc>
          <w:tcPr>
            <w:tcW w:w="465" w:type="dxa"/>
            <w:tcBorders>
              <w:top w:val="nil"/>
              <w:left w:val="nil"/>
              <w:bottom w:val="single" w:sz="4" w:space="0" w:color="auto"/>
              <w:right w:val="single" w:sz="4" w:space="0" w:color="auto"/>
            </w:tcBorders>
            <w:shd w:val="clear" w:color="000000" w:fill="D0D0D0"/>
            <w:noWrap/>
            <w:vAlign w:val="center"/>
            <w:hideMark/>
          </w:tcPr>
          <w:p w14:paraId="741E005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465" w:type="dxa"/>
            <w:tcBorders>
              <w:top w:val="nil"/>
              <w:left w:val="nil"/>
              <w:bottom w:val="single" w:sz="4" w:space="0" w:color="auto"/>
              <w:right w:val="single" w:sz="4" w:space="0" w:color="auto"/>
            </w:tcBorders>
            <w:shd w:val="clear" w:color="000000" w:fill="D0D0D0"/>
            <w:noWrap/>
            <w:vAlign w:val="center"/>
            <w:hideMark/>
          </w:tcPr>
          <w:p w14:paraId="3E00BDD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33</w:t>
            </w:r>
          </w:p>
        </w:tc>
        <w:tc>
          <w:tcPr>
            <w:tcW w:w="465" w:type="dxa"/>
            <w:tcBorders>
              <w:top w:val="nil"/>
              <w:left w:val="nil"/>
              <w:bottom w:val="single" w:sz="4" w:space="0" w:color="auto"/>
              <w:right w:val="single" w:sz="4" w:space="0" w:color="auto"/>
            </w:tcBorders>
            <w:shd w:val="clear" w:color="000000" w:fill="D0D0D0"/>
            <w:noWrap/>
            <w:vAlign w:val="center"/>
            <w:hideMark/>
          </w:tcPr>
          <w:p w14:paraId="3D808540"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51</w:t>
            </w:r>
          </w:p>
        </w:tc>
        <w:tc>
          <w:tcPr>
            <w:tcW w:w="493" w:type="dxa"/>
            <w:tcBorders>
              <w:top w:val="nil"/>
              <w:left w:val="nil"/>
              <w:bottom w:val="single" w:sz="4" w:space="0" w:color="auto"/>
              <w:right w:val="single" w:sz="4" w:space="0" w:color="auto"/>
            </w:tcBorders>
            <w:shd w:val="clear" w:color="000000" w:fill="D0D0D0"/>
            <w:noWrap/>
            <w:vAlign w:val="center"/>
            <w:hideMark/>
          </w:tcPr>
          <w:p w14:paraId="0684CA69"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49</w:t>
            </w:r>
          </w:p>
        </w:tc>
        <w:tc>
          <w:tcPr>
            <w:tcW w:w="627" w:type="dxa"/>
            <w:tcBorders>
              <w:top w:val="nil"/>
              <w:left w:val="nil"/>
              <w:bottom w:val="single" w:sz="4" w:space="0" w:color="auto"/>
              <w:right w:val="single" w:sz="4" w:space="0" w:color="auto"/>
            </w:tcBorders>
            <w:shd w:val="clear" w:color="000000" w:fill="D0D0D0"/>
            <w:noWrap/>
            <w:vAlign w:val="center"/>
            <w:hideMark/>
          </w:tcPr>
          <w:p w14:paraId="2F55CFAC" w14:textId="77777777" w:rsidR="003D5447" w:rsidRPr="00DC56BA" w:rsidRDefault="003D5447" w:rsidP="00700011">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3 446</w:t>
            </w:r>
          </w:p>
        </w:tc>
      </w:tr>
      <w:tr w:rsidR="003D5447" w:rsidRPr="00DC56BA" w14:paraId="7D085396"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972C48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ACER</w:t>
            </w:r>
          </w:p>
        </w:tc>
        <w:tc>
          <w:tcPr>
            <w:tcW w:w="1437" w:type="dxa"/>
            <w:tcBorders>
              <w:top w:val="nil"/>
              <w:left w:val="nil"/>
              <w:bottom w:val="single" w:sz="4" w:space="0" w:color="auto"/>
              <w:right w:val="single" w:sz="4" w:space="0" w:color="auto"/>
            </w:tcBorders>
            <w:noWrap/>
            <w:vAlign w:val="bottom"/>
            <w:hideMark/>
          </w:tcPr>
          <w:p w14:paraId="32EB666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Ljubljana, SL</w:t>
            </w:r>
          </w:p>
        </w:tc>
        <w:tc>
          <w:tcPr>
            <w:tcW w:w="5586" w:type="dxa"/>
            <w:tcBorders>
              <w:top w:val="nil"/>
              <w:left w:val="nil"/>
              <w:bottom w:val="single" w:sz="4" w:space="0" w:color="auto"/>
              <w:right w:val="nil"/>
            </w:tcBorders>
            <w:noWrap/>
            <w:vAlign w:val="bottom"/>
            <w:hideMark/>
          </w:tcPr>
          <w:p w14:paraId="0BC58AE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energetskih regulatorjev</w:t>
            </w:r>
          </w:p>
        </w:tc>
        <w:tc>
          <w:tcPr>
            <w:tcW w:w="465" w:type="dxa"/>
            <w:tcBorders>
              <w:top w:val="nil"/>
              <w:left w:val="single" w:sz="4" w:space="0" w:color="auto"/>
              <w:bottom w:val="single" w:sz="4" w:space="0" w:color="auto"/>
              <w:right w:val="single" w:sz="4" w:space="0" w:color="auto"/>
            </w:tcBorders>
            <w:noWrap/>
            <w:vAlign w:val="center"/>
            <w:hideMark/>
          </w:tcPr>
          <w:p w14:paraId="346EFD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1052C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E92E0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3B96A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B3E52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10127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04643A1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41512D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77FB7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9C04E2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181F6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1DDFE5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C71F5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1AE39F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96F36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A9479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1D0454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A1EE21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DD3B9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5E8287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0A0B00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F8E776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78789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5AD20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DD23F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5D1AE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38270BA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4CF7A3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53519D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r>
      <w:tr w:rsidR="003D5447" w:rsidRPr="00DC56BA" w14:paraId="1CBA2628"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37BAC2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AMLA</w:t>
            </w:r>
          </w:p>
        </w:tc>
        <w:tc>
          <w:tcPr>
            <w:tcW w:w="1437" w:type="dxa"/>
            <w:tcBorders>
              <w:top w:val="nil"/>
              <w:left w:val="nil"/>
              <w:bottom w:val="single" w:sz="4" w:space="0" w:color="auto"/>
              <w:right w:val="nil"/>
            </w:tcBorders>
            <w:noWrap/>
            <w:vAlign w:val="bottom"/>
            <w:hideMark/>
          </w:tcPr>
          <w:p w14:paraId="7A89694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Frankfurt na Majni, DE</w:t>
            </w:r>
          </w:p>
        </w:tc>
        <w:tc>
          <w:tcPr>
            <w:tcW w:w="5586" w:type="dxa"/>
            <w:tcBorders>
              <w:top w:val="nil"/>
              <w:left w:val="single" w:sz="4" w:space="0" w:color="auto"/>
              <w:bottom w:val="single" w:sz="4" w:space="0" w:color="auto"/>
              <w:right w:val="nil"/>
            </w:tcBorders>
            <w:noWrap/>
            <w:vAlign w:val="bottom"/>
            <w:hideMark/>
          </w:tcPr>
          <w:p w14:paraId="0499B43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Organ za preprečevanje pranja denarja in financiranja terorizma</w:t>
            </w:r>
          </w:p>
        </w:tc>
        <w:tc>
          <w:tcPr>
            <w:tcW w:w="465" w:type="dxa"/>
            <w:tcBorders>
              <w:top w:val="nil"/>
              <w:left w:val="single" w:sz="4" w:space="0" w:color="auto"/>
              <w:bottom w:val="single" w:sz="4" w:space="0" w:color="auto"/>
              <w:right w:val="single" w:sz="4" w:space="0" w:color="auto"/>
            </w:tcBorders>
            <w:noWrap/>
            <w:vAlign w:val="center"/>
            <w:hideMark/>
          </w:tcPr>
          <w:p w14:paraId="17A2BA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8D9C6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5A5A0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E186B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9E35F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2C583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E5E31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E9A25C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AA7B8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F6C600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BAE14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0632D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7E721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90634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E1F31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DCA44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3A2B9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4AC0A2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70F51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71B8EC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E629A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7C707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984AA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19F496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6CFCA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C98D2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DC46A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332492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1D1A80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r>
      <w:tr w:rsidR="003D5447" w:rsidRPr="00DC56BA" w14:paraId="5DB62596"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C5687E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BEREC</w:t>
            </w:r>
          </w:p>
        </w:tc>
        <w:tc>
          <w:tcPr>
            <w:tcW w:w="1437" w:type="dxa"/>
            <w:tcBorders>
              <w:top w:val="nil"/>
              <w:left w:val="nil"/>
              <w:bottom w:val="nil"/>
              <w:right w:val="nil"/>
            </w:tcBorders>
            <w:noWrap/>
            <w:vAlign w:val="bottom"/>
            <w:hideMark/>
          </w:tcPr>
          <w:p w14:paraId="0EA770D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Riga, LV</w:t>
            </w:r>
          </w:p>
        </w:tc>
        <w:tc>
          <w:tcPr>
            <w:tcW w:w="5586" w:type="dxa"/>
            <w:tcBorders>
              <w:top w:val="nil"/>
              <w:left w:val="single" w:sz="4" w:space="0" w:color="auto"/>
              <w:bottom w:val="single" w:sz="4" w:space="0" w:color="auto"/>
              <w:right w:val="single" w:sz="4" w:space="0" w:color="auto"/>
            </w:tcBorders>
            <w:noWrap/>
            <w:vAlign w:val="bottom"/>
            <w:hideMark/>
          </w:tcPr>
          <w:p w14:paraId="489FF6F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za podporo BEREC-u</w:t>
            </w:r>
          </w:p>
        </w:tc>
        <w:tc>
          <w:tcPr>
            <w:tcW w:w="465" w:type="dxa"/>
            <w:tcBorders>
              <w:top w:val="nil"/>
              <w:left w:val="nil"/>
              <w:bottom w:val="single" w:sz="4" w:space="0" w:color="auto"/>
              <w:right w:val="single" w:sz="4" w:space="0" w:color="auto"/>
            </w:tcBorders>
            <w:noWrap/>
            <w:vAlign w:val="center"/>
            <w:hideMark/>
          </w:tcPr>
          <w:p w14:paraId="3BD230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9ABF4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4BF60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CD3F8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AF738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93F36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918E39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ADF33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FBFF3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1FEAF7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29DF0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02D8A6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E2355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C9AB9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6DA5D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235A9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FB423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CBB74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5FF55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84" w:type="dxa"/>
            <w:tcBorders>
              <w:top w:val="nil"/>
              <w:left w:val="nil"/>
              <w:bottom w:val="single" w:sz="4" w:space="0" w:color="auto"/>
              <w:right w:val="single" w:sz="4" w:space="0" w:color="auto"/>
            </w:tcBorders>
            <w:noWrap/>
            <w:vAlign w:val="center"/>
            <w:hideMark/>
          </w:tcPr>
          <w:p w14:paraId="42548D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0CD37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BC73B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5344F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2E0C4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3E83EE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FC31A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ACD99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3C80DFB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37128CF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r>
      <w:tr w:rsidR="003D5447" w:rsidRPr="00DC56BA" w14:paraId="4B92FF5B"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FCCC72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CdT</w:t>
            </w:r>
          </w:p>
        </w:tc>
        <w:tc>
          <w:tcPr>
            <w:tcW w:w="1437" w:type="dxa"/>
            <w:tcBorders>
              <w:top w:val="single" w:sz="4" w:space="0" w:color="auto"/>
              <w:left w:val="nil"/>
              <w:bottom w:val="single" w:sz="4" w:space="0" w:color="auto"/>
              <w:right w:val="single" w:sz="4" w:space="0" w:color="auto"/>
            </w:tcBorders>
            <w:noWrap/>
            <w:vAlign w:val="bottom"/>
            <w:hideMark/>
          </w:tcPr>
          <w:p w14:paraId="5E001C72" w14:textId="03D1CBBF" w:rsidR="003D5447" w:rsidRPr="00DC56BA" w:rsidRDefault="003D250E"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w:t>
            </w:r>
            <w:r w:rsidR="003D5447" w:rsidRPr="00DC56BA">
              <w:rPr>
                <w:rFonts w:ascii="Times New Roman" w:hAnsi="Times New Roman"/>
                <w:noProof/>
                <w:color w:val="000000"/>
                <w:sz w:val="16"/>
              </w:rPr>
              <w:t>, LU</w:t>
            </w:r>
          </w:p>
        </w:tc>
        <w:tc>
          <w:tcPr>
            <w:tcW w:w="5586" w:type="dxa"/>
            <w:tcBorders>
              <w:top w:val="nil"/>
              <w:left w:val="nil"/>
              <w:bottom w:val="single" w:sz="4" w:space="0" w:color="auto"/>
              <w:right w:val="single" w:sz="4" w:space="0" w:color="auto"/>
            </w:tcBorders>
            <w:noWrap/>
            <w:vAlign w:val="bottom"/>
            <w:hideMark/>
          </w:tcPr>
          <w:p w14:paraId="45502AF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Prevajalski center za organe Evropske unije</w:t>
            </w:r>
          </w:p>
        </w:tc>
        <w:tc>
          <w:tcPr>
            <w:tcW w:w="465" w:type="dxa"/>
            <w:tcBorders>
              <w:top w:val="nil"/>
              <w:left w:val="nil"/>
              <w:bottom w:val="single" w:sz="4" w:space="0" w:color="auto"/>
              <w:right w:val="single" w:sz="4" w:space="0" w:color="auto"/>
            </w:tcBorders>
            <w:noWrap/>
            <w:vAlign w:val="center"/>
            <w:hideMark/>
          </w:tcPr>
          <w:p w14:paraId="2F8E03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61ACC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D35567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24261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79F8E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F24D5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32673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538B9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C2150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552820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F6A1BB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4B69E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CF1AF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EE305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663F9D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475C8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586F9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61B98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BB163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6F36C0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28081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6E72B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D883C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E8AA8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863CA2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75000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33AC9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0159D2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6DFE306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r>
      <w:tr w:rsidR="003D5447" w:rsidRPr="00DC56BA" w14:paraId="30FAE2B3"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15B121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CEDEFOP</w:t>
            </w:r>
          </w:p>
        </w:tc>
        <w:tc>
          <w:tcPr>
            <w:tcW w:w="1437" w:type="dxa"/>
            <w:tcBorders>
              <w:top w:val="nil"/>
              <w:left w:val="nil"/>
              <w:bottom w:val="single" w:sz="4" w:space="0" w:color="auto"/>
              <w:right w:val="single" w:sz="4" w:space="0" w:color="auto"/>
            </w:tcBorders>
            <w:noWrap/>
            <w:vAlign w:val="bottom"/>
            <w:hideMark/>
          </w:tcPr>
          <w:p w14:paraId="7DD2A40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Solun, EL</w:t>
            </w:r>
          </w:p>
        </w:tc>
        <w:tc>
          <w:tcPr>
            <w:tcW w:w="5586" w:type="dxa"/>
            <w:tcBorders>
              <w:top w:val="nil"/>
              <w:left w:val="nil"/>
              <w:bottom w:val="single" w:sz="4" w:space="0" w:color="auto"/>
              <w:right w:val="single" w:sz="4" w:space="0" w:color="auto"/>
            </w:tcBorders>
            <w:noWrap/>
            <w:vAlign w:val="bottom"/>
            <w:hideMark/>
          </w:tcPr>
          <w:p w14:paraId="14EB4A9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razvoj poklicnega usposabljanja</w:t>
            </w:r>
          </w:p>
        </w:tc>
        <w:tc>
          <w:tcPr>
            <w:tcW w:w="465" w:type="dxa"/>
            <w:tcBorders>
              <w:top w:val="nil"/>
              <w:left w:val="nil"/>
              <w:bottom w:val="single" w:sz="4" w:space="0" w:color="auto"/>
              <w:right w:val="single" w:sz="4" w:space="0" w:color="auto"/>
            </w:tcBorders>
            <w:noWrap/>
            <w:vAlign w:val="center"/>
            <w:hideMark/>
          </w:tcPr>
          <w:p w14:paraId="2198E5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1B6F77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33FB80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E8439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19E69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54D74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77A3D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78694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0F0DB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319B9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CFC498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59D65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65" w:type="dxa"/>
            <w:tcBorders>
              <w:top w:val="nil"/>
              <w:left w:val="nil"/>
              <w:bottom w:val="single" w:sz="4" w:space="0" w:color="auto"/>
              <w:right w:val="single" w:sz="4" w:space="0" w:color="auto"/>
            </w:tcBorders>
            <w:noWrap/>
            <w:vAlign w:val="center"/>
            <w:hideMark/>
          </w:tcPr>
          <w:p w14:paraId="72491F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A42AD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B147F2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C5ED7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D8BBA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480DD2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EB146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31E04B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4BF65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DAC3E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3DBAF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DF433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C78C6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06491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D2C6D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6C746B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495A87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r>
      <w:tr w:rsidR="003D5447" w:rsidRPr="00DC56BA" w14:paraId="45B83F5B"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3D7A7A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CEPOL</w:t>
            </w:r>
          </w:p>
        </w:tc>
        <w:tc>
          <w:tcPr>
            <w:tcW w:w="1437" w:type="dxa"/>
            <w:tcBorders>
              <w:top w:val="nil"/>
              <w:left w:val="nil"/>
              <w:bottom w:val="single" w:sz="4" w:space="0" w:color="auto"/>
              <w:right w:val="single" w:sz="4" w:space="0" w:color="auto"/>
            </w:tcBorders>
            <w:noWrap/>
            <w:vAlign w:val="bottom"/>
            <w:hideMark/>
          </w:tcPr>
          <w:p w14:paraId="23465A4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Budimpešta, HU</w:t>
            </w:r>
          </w:p>
        </w:tc>
        <w:tc>
          <w:tcPr>
            <w:tcW w:w="5586" w:type="dxa"/>
            <w:tcBorders>
              <w:top w:val="nil"/>
              <w:left w:val="nil"/>
              <w:bottom w:val="single" w:sz="4" w:space="0" w:color="auto"/>
              <w:right w:val="single" w:sz="4" w:space="0" w:color="auto"/>
            </w:tcBorders>
            <w:noWrap/>
            <w:vAlign w:val="bottom"/>
            <w:hideMark/>
          </w:tcPr>
          <w:p w14:paraId="5D011AC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usposabljanje na področju preprečevanja, odkrivanja in preiskovanja kaznivih dejanj</w:t>
            </w:r>
          </w:p>
        </w:tc>
        <w:tc>
          <w:tcPr>
            <w:tcW w:w="465" w:type="dxa"/>
            <w:tcBorders>
              <w:top w:val="nil"/>
              <w:left w:val="nil"/>
              <w:bottom w:val="single" w:sz="4" w:space="0" w:color="auto"/>
              <w:right w:val="single" w:sz="4" w:space="0" w:color="auto"/>
            </w:tcBorders>
            <w:noWrap/>
            <w:vAlign w:val="center"/>
            <w:hideMark/>
          </w:tcPr>
          <w:p w14:paraId="0E6CE96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3422B1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C7B1C8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A02D3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97969B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D84C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20129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198C8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D53BC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07028D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9DC97E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BB54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39DE5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0B740C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65" w:type="dxa"/>
            <w:tcBorders>
              <w:top w:val="nil"/>
              <w:left w:val="nil"/>
              <w:bottom w:val="single" w:sz="4" w:space="0" w:color="auto"/>
              <w:right w:val="single" w:sz="4" w:space="0" w:color="auto"/>
            </w:tcBorders>
            <w:noWrap/>
            <w:vAlign w:val="center"/>
            <w:hideMark/>
          </w:tcPr>
          <w:p w14:paraId="7E1638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5869F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08A686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78D6F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7F517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60907A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1C017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5311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ADDA5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417B8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0D137C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F95ECB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5A83E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3" w:type="dxa"/>
            <w:tcBorders>
              <w:top w:val="nil"/>
              <w:left w:val="nil"/>
              <w:bottom w:val="single" w:sz="4" w:space="0" w:color="auto"/>
              <w:right w:val="single" w:sz="4" w:space="0" w:color="auto"/>
            </w:tcBorders>
            <w:noWrap/>
            <w:vAlign w:val="center"/>
            <w:hideMark/>
          </w:tcPr>
          <w:p w14:paraId="527BD3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7366B1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r>
      <w:tr w:rsidR="003D5447" w:rsidRPr="00DC56BA" w14:paraId="414ACD5E"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8635AC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CPVO</w:t>
            </w:r>
          </w:p>
        </w:tc>
        <w:tc>
          <w:tcPr>
            <w:tcW w:w="1437" w:type="dxa"/>
            <w:tcBorders>
              <w:top w:val="nil"/>
              <w:left w:val="nil"/>
              <w:bottom w:val="single" w:sz="4" w:space="0" w:color="auto"/>
              <w:right w:val="single" w:sz="4" w:space="0" w:color="auto"/>
            </w:tcBorders>
            <w:noWrap/>
            <w:vAlign w:val="bottom"/>
            <w:hideMark/>
          </w:tcPr>
          <w:p w14:paraId="269F550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Angers, FR</w:t>
            </w:r>
          </w:p>
        </w:tc>
        <w:tc>
          <w:tcPr>
            <w:tcW w:w="5586" w:type="dxa"/>
            <w:tcBorders>
              <w:top w:val="nil"/>
              <w:left w:val="nil"/>
              <w:bottom w:val="single" w:sz="4" w:space="0" w:color="auto"/>
              <w:right w:val="single" w:sz="4" w:space="0" w:color="auto"/>
            </w:tcBorders>
            <w:noWrap/>
            <w:vAlign w:val="bottom"/>
            <w:hideMark/>
          </w:tcPr>
          <w:p w14:paraId="498D85E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Skupnosti za rastlinske sorte</w:t>
            </w:r>
          </w:p>
        </w:tc>
        <w:tc>
          <w:tcPr>
            <w:tcW w:w="465" w:type="dxa"/>
            <w:tcBorders>
              <w:top w:val="nil"/>
              <w:left w:val="nil"/>
              <w:bottom w:val="single" w:sz="4" w:space="0" w:color="auto"/>
              <w:right w:val="single" w:sz="4" w:space="0" w:color="auto"/>
            </w:tcBorders>
            <w:noWrap/>
            <w:vAlign w:val="center"/>
            <w:hideMark/>
          </w:tcPr>
          <w:p w14:paraId="55567D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211EE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4F2DF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46D3B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D8AD6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49ED9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92D080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F9AFC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7D54D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D17B8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220051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16F4A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589C4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14455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5945BB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78E8D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2D0F5A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56C161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E97C9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400790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D4A9CA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267A10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C989F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626CA9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936DC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8C32A1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23212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05F93B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456EA8B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r>
      <w:tr w:rsidR="003D5447" w:rsidRPr="00DC56BA" w14:paraId="1E9C09D5"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DB5700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EASA</w:t>
            </w:r>
          </w:p>
        </w:tc>
        <w:tc>
          <w:tcPr>
            <w:tcW w:w="1437" w:type="dxa"/>
            <w:tcBorders>
              <w:top w:val="nil"/>
              <w:left w:val="nil"/>
              <w:bottom w:val="single" w:sz="4" w:space="0" w:color="auto"/>
              <w:right w:val="single" w:sz="4" w:space="0" w:color="auto"/>
            </w:tcBorders>
            <w:noWrap/>
            <w:vAlign w:val="bottom"/>
            <w:hideMark/>
          </w:tcPr>
          <w:p w14:paraId="6497B76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Köln, DE</w:t>
            </w:r>
          </w:p>
        </w:tc>
        <w:tc>
          <w:tcPr>
            <w:tcW w:w="5586" w:type="dxa"/>
            <w:tcBorders>
              <w:top w:val="nil"/>
              <w:left w:val="nil"/>
              <w:bottom w:val="single" w:sz="4" w:space="0" w:color="auto"/>
              <w:right w:val="single" w:sz="4" w:space="0" w:color="auto"/>
            </w:tcBorders>
            <w:noWrap/>
            <w:vAlign w:val="bottom"/>
            <w:hideMark/>
          </w:tcPr>
          <w:p w14:paraId="2B64A63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varnost v letalstvu</w:t>
            </w:r>
          </w:p>
        </w:tc>
        <w:tc>
          <w:tcPr>
            <w:tcW w:w="465" w:type="dxa"/>
            <w:tcBorders>
              <w:top w:val="nil"/>
              <w:left w:val="nil"/>
              <w:bottom w:val="single" w:sz="4" w:space="0" w:color="auto"/>
              <w:right w:val="single" w:sz="4" w:space="0" w:color="auto"/>
            </w:tcBorders>
            <w:noWrap/>
            <w:vAlign w:val="center"/>
            <w:hideMark/>
          </w:tcPr>
          <w:p w14:paraId="4F4A639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3DBE4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5EA84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0E7677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8795B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2C8A4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5" w:type="dxa"/>
            <w:tcBorders>
              <w:top w:val="nil"/>
              <w:left w:val="nil"/>
              <w:bottom w:val="single" w:sz="4" w:space="0" w:color="auto"/>
              <w:right w:val="single" w:sz="4" w:space="0" w:color="auto"/>
            </w:tcBorders>
            <w:noWrap/>
            <w:vAlign w:val="center"/>
            <w:hideMark/>
          </w:tcPr>
          <w:p w14:paraId="365CE4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4C630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23352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65FA0A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46EFB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70BD9E4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356E62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6B3D5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C126E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A20979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65" w:type="dxa"/>
            <w:tcBorders>
              <w:top w:val="nil"/>
              <w:left w:val="nil"/>
              <w:bottom w:val="single" w:sz="4" w:space="0" w:color="auto"/>
              <w:right w:val="single" w:sz="4" w:space="0" w:color="auto"/>
            </w:tcBorders>
            <w:noWrap/>
            <w:vAlign w:val="center"/>
            <w:hideMark/>
          </w:tcPr>
          <w:p w14:paraId="1F6533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8833F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E36AD7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4" w:type="dxa"/>
            <w:tcBorders>
              <w:top w:val="nil"/>
              <w:left w:val="nil"/>
              <w:bottom w:val="single" w:sz="4" w:space="0" w:color="auto"/>
              <w:right w:val="single" w:sz="4" w:space="0" w:color="auto"/>
            </w:tcBorders>
            <w:noWrap/>
            <w:vAlign w:val="center"/>
            <w:hideMark/>
          </w:tcPr>
          <w:p w14:paraId="02A8E1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3D74C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58EEC6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270FA7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E9D68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65" w:type="dxa"/>
            <w:tcBorders>
              <w:top w:val="nil"/>
              <w:left w:val="nil"/>
              <w:bottom w:val="single" w:sz="4" w:space="0" w:color="auto"/>
              <w:right w:val="single" w:sz="4" w:space="0" w:color="auto"/>
            </w:tcBorders>
            <w:noWrap/>
            <w:vAlign w:val="center"/>
            <w:hideMark/>
          </w:tcPr>
          <w:p w14:paraId="17B75C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05F48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26A8C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1C969A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627" w:type="dxa"/>
            <w:tcBorders>
              <w:top w:val="nil"/>
              <w:left w:val="nil"/>
              <w:bottom w:val="single" w:sz="4" w:space="0" w:color="auto"/>
              <w:right w:val="single" w:sz="4" w:space="0" w:color="auto"/>
            </w:tcBorders>
            <w:noWrap/>
            <w:vAlign w:val="center"/>
            <w:hideMark/>
          </w:tcPr>
          <w:p w14:paraId="58A3CA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97</w:t>
            </w:r>
          </w:p>
        </w:tc>
      </w:tr>
      <w:tr w:rsidR="003D5447" w:rsidRPr="00DC56BA" w14:paraId="34E5DF38"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33203D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EBA</w:t>
            </w:r>
          </w:p>
        </w:tc>
        <w:tc>
          <w:tcPr>
            <w:tcW w:w="1437" w:type="dxa"/>
            <w:tcBorders>
              <w:top w:val="nil"/>
              <w:left w:val="nil"/>
              <w:bottom w:val="single" w:sz="4" w:space="0" w:color="auto"/>
              <w:right w:val="single" w:sz="4" w:space="0" w:color="auto"/>
            </w:tcBorders>
            <w:noWrap/>
            <w:vAlign w:val="bottom"/>
            <w:hideMark/>
          </w:tcPr>
          <w:p w14:paraId="10CA830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5586" w:type="dxa"/>
            <w:tcBorders>
              <w:top w:val="nil"/>
              <w:left w:val="nil"/>
              <w:bottom w:val="single" w:sz="4" w:space="0" w:color="auto"/>
              <w:right w:val="single" w:sz="4" w:space="0" w:color="auto"/>
            </w:tcBorders>
            <w:noWrap/>
            <w:vAlign w:val="bottom"/>
            <w:hideMark/>
          </w:tcPr>
          <w:p w14:paraId="4410C22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bančni organ</w:t>
            </w:r>
          </w:p>
        </w:tc>
        <w:tc>
          <w:tcPr>
            <w:tcW w:w="465" w:type="dxa"/>
            <w:tcBorders>
              <w:top w:val="nil"/>
              <w:left w:val="nil"/>
              <w:bottom w:val="single" w:sz="4" w:space="0" w:color="auto"/>
              <w:right w:val="single" w:sz="4" w:space="0" w:color="auto"/>
            </w:tcBorders>
            <w:noWrap/>
            <w:vAlign w:val="center"/>
            <w:hideMark/>
          </w:tcPr>
          <w:p w14:paraId="51F48D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DE3AC0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24C53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537BA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5FDE1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7C224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E0BAD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11016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133B5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37C5E3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DBC8C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056D1D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61BB1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F636F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4A721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AB67F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76512D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35B59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28288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64B507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FF2BB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E01B3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249B59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70C964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91DED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C21D4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8EDD8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27A4D9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7" w:type="dxa"/>
            <w:tcBorders>
              <w:top w:val="nil"/>
              <w:left w:val="nil"/>
              <w:bottom w:val="single" w:sz="4" w:space="0" w:color="auto"/>
              <w:right w:val="single" w:sz="4" w:space="0" w:color="auto"/>
            </w:tcBorders>
            <w:noWrap/>
            <w:vAlign w:val="center"/>
            <w:hideMark/>
          </w:tcPr>
          <w:p w14:paraId="7A47F09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r>
      <w:tr w:rsidR="003D5447" w:rsidRPr="00DC56BA" w14:paraId="2F4E2980"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71B145A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ECDC</w:t>
            </w:r>
          </w:p>
        </w:tc>
        <w:tc>
          <w:tcPr>
            <w:tcW w:w="1437" w:type="dxa"/>
            <w:tcBorders>
              <w:top w:val="nil"/>
              <w:left w:val="nil"/>
              <w:bottom w:val="single" w:sz="4" w:space="0" w:color="auto"/>
              <w:right w:val="single" w:sz="4" w:space="0" w:color="auto"/>
            </w:tcBorders>
            <w:noWrap/>
            <w:vAlign w:val="bottom"/>
            <w:hideMark/>
          </w:tcPr>
          <w:p w14:paraId="38CAF1F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Stockholm, SE</w:t>
            </w:r>
          </w:p>
        </w:tc>
        <w:tc>
          <w:tcPr>
            <w:tcW w:w="5586" w:type="dxa"/>
            <w:tcBorders>
              <w:top w:val="nil"/>
              <w:left w:val="nil"/>
              <w:bottom w:val="single" w:sz="4" w:space="0" w:color="auto"/>
              <w:right w:val="single" w:sz="4" w:space="0" w:color="auto"/>
            </w:tcBorders>
            <w:noWrap/>
            <w:vAlign w:val="bottom"/>
            <w:hideMark/>
          </w:tcPr>
          <w:p w14:paraId="5CB23F5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center za preprečevanje in obvladovanje bolezni</w:t>
            </w:r>
          </w:p>
        </w:tc>
        <w:tc>
          <w:tcPr>
            <w:tcW w:w="465" w:type="dxa"/>
            <w:tcBorders>
              <w:top w:val="nil"/>
              <w:left w:val="nil"/>
              <w:bottom w:val="single" w:sz="4" w:space="0" w:color="auto"/>
              <w:right w:val="single" w:sz="4" w:space="0" w:color="auto"/>
            </w:tcBorders>
            <w:noWrap/>
            <w:vAlign w:val="center"/>
            <w:hideMark/>
          </w:tcPr>
          <w:p w14:paraId="3D35C5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2E3BCF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05D6205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2A24D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791147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3CAC72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5476E0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053C4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8A170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44682E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6BCC33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13E630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00E596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2D0E3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2C1E6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3B8A7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5DFBED5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4CD9B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DB303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4" w:type="dxa"/>
            <w:tcBorders>
              <w:top w:val="nil"/>
              <w:left w:val="nil"/>
              <w:bottom w:val="single" w:sz="4" w:space="0" w:color="auto"/>
              <w:right w:val="single" w:sz="4" w:space="0" w:color="auto"/>
            </w:tcBorders>
            <w:noWrap/>
            <w:vAlign w:val="center"/>
            <w:hideMark/>
          </w:tcPr>
          <w:p w14:paraId="39D68A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69C55D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669574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0EA4B9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607729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5679844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65" w:type="dxa"/>
            <w:tcBorders>
              <w:top w:val="nil"/>
              <w:left w:val="nil"/>
              <w:bottom w:val="single" w:sz="4" w:space="0" w:color="auto"/>
              <w:right w:val="single" w:sz="4" w:space="0" w:color="auto"/>
            </w:tcBorders>
            <w:noWrap/>
            <w:vAlign w:val="center"/>
            <w:hideMark/>
          </w:tcPr>
          <w:p w14:paraId="0ED3C4C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D30AFE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7FD81D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27" w:type="dxa"/>
            <w:tcBorders>
              <w:top w:val="nil"/>
              <w:left w:val="nil"/>
              <w:bottom w:val="single" w:sz="4" w:space="0" w:color="auto"/>
              <w:right w:val="single" w:sz="4" w:space="0" w:color="auto"/>
            </w:tcBorders>
            <w:noWrap/>
            <w:vAlign w:val="center"/>
            <w:hideMark/>
          </w:tcPr>
          <w:p w14:paraId="20E940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137</w:t>
            </w:r>
          </w:p>
        </w:tc>
      </w:tr>
      <w:tr w:rsidR="003D5447" w:rsidRPr="00DC56BA" w14:paraId="0A7004BA"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49AE27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ECHA</w:t>
            </w:r>
          </w:p>
        </w:tc>
        <w:tc>
          <w:tcPr>
            <w:tcW w:w="1437" w:type="dxa"/>
            <w:tcBorders>
              <w:top w:val="nil"/>
              <w:left w:val="nil"/>
              <w:bottom w:val="single" w:sz="4" w:space="0" w:color="auto"/>
              <w:right w:val="single" w:sz="4" w:space="0" w:color="auto"/>
            </w:tcBorders>
            <w:noWrap/>
            <w:vAlign w:val="bottom"/>
            <w:hideMark/>
          </w:tcPr>
          <w:p w14:paraId="24EF270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Helsinki, FI</w:t>
            </w:r>
          </w:p>
        </w:tc>
        <w:tc>
          <w:tcPr>
            <w:tcW w:w="5586" w:type="dxa"/>
            <w:tcBorders>
              <w:top w:val="nil"/>
              <w:left w:val="nil"/>
              <w:bottom w:val="single" w:sz="4" w:space="0" w:color="auto"/>
              <w:right w:val="single" w:sz="4" w:space="0" w:color="auto"/>
            </w:tcBorders>
            <w:noWrap/>
            <w:vAlign w:val="bottom"/>
            <w:hideMark/>
          </w:tcPr>
          <w:p w14:paraId="05B9270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kemikalije</w:t>
            </w:r>
          </w:p>
        </w:tc>
        <w:tc>
          <w:tcPr>
            <w:tcW w:w="465" w:type="dxa"/>
            <w:tcBorders>
              <w:top w:val="nil"/>
              <w:left w:val="nil"/>
              <w:bottom w:val="single" w:sz="4" w:space="0" w:color="auto"/>
              <w:right w:val="single" w:sz="4" w:space="0" w:color="auto"/>
            </w:tcBorders>
            <w:noWrap/>
            <w:vAlign w:val="center"/>
            <w:hideMark/>
          </w:tcPr>
          <w:p w14:paraId="2B1B68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59417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2D4BAD1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4B3D0F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0828CB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B5C477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E2E0F3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80ADA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35F13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216B6B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42</w:t>
            </w:r>
          </w:p>
        </w:tc>
        <w:tc>
          <w:tcPr>
            <w:tcW w:w="465" w:type="dxa"/>
            <w:tcBorders>
              <w:top w:val="nil"/>
              <w:left w:val="nil"/>
              <w:bottom w:val="single" w:sz="4" w:space="0" w:color="auto"/>
              <w:right w:val="single" w:sz="4" w:space="0" w:color="auto"/>
            </w:tcBorders>
            <w:noWrap/>
            <w:vAlign w:val="center"/>
            <w:hideMark/>
          </w:tcPr>
          <w:p w14:paraId="30F5A0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5A1612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1BC38AD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7B1E2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3E45496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31E8C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461222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0C2EC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0F53DF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2B55CAF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55881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7F6A44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2AC0D66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2EDEB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3C7770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D19C1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031A54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3" w:type="dxa"/>
            <w:tcBorders>
              <w:top w:val="nil"/>
              <w:left w:val="nil"/>
              <w:bottom w:val="single" w:sz="4" w:space="0" w:color="auto"/>
              <w:right w:val="single" w:sz="4" w:space="0" w:color="auto"/>
            </w:tcBorders>
            <w:noWrap/>
            <w:vAlign w:val="center"/>
            <w:hideMark/>
          </w:tcPr>
          <w:p w14:paraId="3B9E31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627" w:type="dxa"/>
            <w:tcBorders>
              <w:top w:val="nil"/>
              <w:left w:val="nil"/>
              <w:bottom w:val="single" w:sz="4" w:space="0" w:color="auto"/>
              <w:right w:val="single" w:sz="4" w:space="0" w:color="auto"/>
            </w:tcBorders>
            <w:noWrap/>
            <w:vAlign w:val="center"/>
            <w:hideMark/>
          </w:tcPr>
          <w:p w14:paraId="3EE8F7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131</w:t>
            </w:r>
          </w:p>
        </w:tc>
      </w:tr>
      <w:tr w:rsidR="003D5447" w:rsidRPr="00DC56BA" w14:paraId="33AEF099"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0671FA0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EEA</w:t>
            </w:r>
          </w:p>
        </w:tc>
        <w:tc>
          <w:tcPr>
            <w:tcW w:w="1437" w:type="dxa"/>
            <w:tcBorders>
              <w:top w:val="nil"/>
              <w:left w:val="nil"/>
              <w:bottom w:val="single" w:sz="4" w:space="0" w:color="auto"/>
              <w:right w:val="single" w:sz="4" w:space="0" w:color="auto"/>
            </w:tcBorders>
            <w:noWrap/>
            <w:vAlign w:val="bottom"/>
            <w:hideMark/>
          </w:tcPr>
          <w:p w14:paraId="5D90FF8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København, DK</w:t>
            </w:r>
          </w:p>
        </w:tc>
        <w:tc>
          <w:tcPr>
            <w:tcW w:w="5586" w:type="dxa"/>
            <w:tcBorders>
              <w:top w:val="nil"/>
              <w:left w:val="nil"/>
              <w:bottom w:val="single" w:sz="4" w:space="0" w:color="auto"/>
              <w:right w:val="single" w:sz="4" w:space="0" w:color="auto"/>
            </w:tcBorders>
            <w:noWrap/>
            <w:vAlign w:val="bottom"/>
            <w:hideMark/>
          </w:tcPr>
          <w:p w14:paraId="1EA7F85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okolje</w:t>
            </w:r>
          </w:p>
        </w:tc>
        <w:tc>
          <w:tcPr>
            <w:tcW w:w="465" w:type="dxa"/>
            <w:tcBorders>
              <w:top w:val="nil"/>
              <w:left w:val="nil"/>
              <w:bottom w:val="single" w:sz="4" w:space="0" w:color="auto"/>
              <w:right w:val="single" w:sz="4" w:space="0" w:color="auto"/>
            </w:tcBorders>
            <w:noWrap/>
            <w:vAlign w:val="center"/>
            <w:hideMark/>
          </w:tcPr>
          <w:p w14:paraId="2CEE3B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A6F814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32BFD16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3D0DD8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CFECC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9BB22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6B19EA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65" w:type="dxa"/>
            <w:tcBorders>
              <w:top w:val="nil"/>
              <w:left w:val="nil"/>
              <w:bottom w:val="single" w:sz="4" w:space="0" w:color="auto"/>
              <w:right w:val="single" w:sz="4" w:space="0" w:color="auto"/>
            </w:tcBorders>
            <w:noWrap/>
            <w:vAlign w:val="center"/>
            <w:hideMark/>
          </w:tcPr>
          <w:p w14:paraId="5C54F38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210A0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12F48E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AF911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501706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1E5610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6B737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DDB3F0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F0E57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644070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739AF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B0DEB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7FFE7A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0B1767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31A0F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69C596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5C2AB1B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6CEFB84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37E5C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1AEB3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06394B6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627" w:type="dxa"/>
            <w:tcBorders>
              <w:top w:val="nil"/>
              <w:left w:val="nil"/>
              <w:bottom w:val="single" w:sz="4" w:space="0" w:color="auto"/>
              <w:right w:val="single" w:sz="4" w:space="0" w:color="auto"/>
            </w:tcBorders>
            <w:noWrap/>
            <w:vAlign w:val="center"/>
            <w:hideMark/>
          </w:tcPr>
          <w:p w14:paraId="5F0DE8F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116</w:t>
            </w:r>
          </w:p>
        </w:tc>
      </w:tr>
      <w:tr w:rsidR="003D5447" w:rsidRPr="00DC56BA" w14:paraId="2B158E5A"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950DF2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EFCA</w:t>
            </w:r>
          </w:p>
        </w:tc>
        <w:tc>
          <w:tcPr>
            <w:tcW w:w="1437" w:type="dxa"/>
            <w:tcBorders>
              <w:top w:val="nil"/>
              <w:left w:val="nil"/>
              <w:bottom w:val="single" w:sz="4" w:space="0" w:color="auto"/>
              <w:right w:val="single" w:sz="4" w:space="0" w:color="auto"/>
            </w:tcBorders>
            <w:noWrap/>
            <w:vAlign w:val="bottom"/>
            <w:hideMark/>
          </w:tcPr>
          <w:p w14:paraId="0E8D65D0"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Vigo, ES</w:t>
            </w:r>
          </w:p>
        </w:tc>
        <w:tc>
          <w:tcPr>
            <w:tcW w:w="5586" w:type="dxa"/>
            <w:tcBorders>
              <w:top w:val="nil"/>
              <w:left w:val="nil"/>
              <w:bottom w:val="single" w:sz="4" w:space="0" w:color="auto"/>
              <w:right w:val="single" w:sz="4" w:space="0" w:color="auto"/>
            </w:tcBorders>
            <w:noWrap/>
            <w:vAlign w:val="bottom"/>
            <w:hideMark/>
          </w:tcPr>
          <w:p w14:paraId="6187881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nadzor ribištva</w:t>
            </w:r>
          </w:p>
        </w:tc>
        <w:tc>
          <w:tcPr>
            <w:tcW w:w="465" w:type="dxa"/>
            <w:tcBorders>
              <w:top w:val="nil"/>
              <w:left w:val="nil"/>
              <w:bottom w:val="single" w:sz="4" w:space="0" w:color="auto"/>
              <w:right w:val="single" w:sz="4" w:space="0" w:color="auto"/>
            </w:tcBorders>
            <w:noWrap/>
            <w:vAlign w:val="center"/>
            <w:hideMark/>
          </w:tcPr>
          <w:p w14:paraId="277CEF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EA2E5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8FFA64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29BBF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C1DB1F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A425C8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EE39B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CD81B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99F48C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2EB7F3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14B73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FC497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3E9C63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A66E0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7CF20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02AA13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E7739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DF4BD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76E63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40E2AC2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2F2169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C59D6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D8CB42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9E86D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4BE85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C0E6E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0BB267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26BFB3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234F0F9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r>
      <w:tr w:rsidR="003D5447" w:rsidRPr="00DC56BA" w14:paraId="3AA1917A"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7502CBE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EFSA</w:t>
            </w:r>
          </w:p>
        </w:tc>
        <w:tc>
          <w:tcPr>
            <w:tcW w:w="1437" w:type="dxa"/>
            <w:tcBorders>
              <w:top w:val="nil"/>
              <w:left w:val="nil"/>
              <w:bottom w:val="single" w:sz="4" w:space="0" w:color="auto"/>
              <w:right w:val="single" w:sz="4" w:space="0" w:color="auto"/>
            </w:tcBorders>
            <w:noWrap/>
            <w:vAlign w:val="bottom"/>
            <w:hideMark/>
          </w:tcPr>
          <w:p w14:paraId="07553DC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Parma, IT</w:t>
            </w:r>
          </w:p>
        </w:tc>
        <w:tc>
          <w:tcPr>
            <w:tcW w:w="5586" w:type="dxa"/>
            <w:tcBorders>
              <w:top w:val="nil"/>
              <w:left w:val="nil"/>
              <w:bottom w:val="single" w:sz="4" w:space="0" w:color="auto"/>
              <w:right w:val="single" w:sz="4" w:space="0" w:color="auto"/>
            </w:tcBorders>
            <w:noWrap/>
            <w:vAlign w:val="bottom"/>
            <w:hideMark/>
          </w:tcPr>
          <w:p w14:paraId="6C2F462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hrane</w:t>
            </w:r>
          </w:p>
        </w:tc>
        <w:tc>
          <w:tcPr>
            <w:tcW w:w="465" w:type="dxa"/>
            <w:tcBorders>
              <w:top w:val="nil"/>
              <w:left w:val="nil"/>
              <w:bottom w:val="single" w:sz="4" w:space="0" w:color="auto"/>
              <w:right w:val="single" w:sz="4" w:space="0" w:color="auto"/>
            </w:tcBorders>
            <w:noWrap/>
            <w:vAlign w:val="center"/>
            <w:hideMark/>
          </w:tcPr>
          <w:p w14:paraId="6CA3C1C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14DC7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FE4F2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0D2C85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FF99E6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640108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02C787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B93EB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4CE37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65" w:type="dxa"/>
            <w:tcBorders>
              <w:top w:val="nil"/>
              <w:left w:val="nil"/>
              <w:bottom w:val="single" w:sz="4" w:space="0" w:color="auto"/>
              <w:right w:val="single" w:sz="4" w:space="0" w:color="auto"/>
            </w:tcBorders>
            <w:noWrap/>
            <w:vAlign w:val="center"/>
            <w:hideMark/>
          </w:tcPr>
          <w:p w14:paraId="663C51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31B1C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320E60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65" w:type="dxa"/>
            <w:tcBorders>
              <w:top w:val="nil"/>
              <w:left w:val="nil"/>
              <w:bottom w:val="single" w:sz="4" w:space="0" w:color="auto"/>
              <w:right w:val="single" w:sz="4" w:space="0" w:color="auto"/>
            </w:tcBorders>
            <w:noWrap/>
            <w:vAlign w:val="center"/>
            <w:hideMark/>
          </w:tcPr>
          <w:p w14:paraId="6C8D7E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B46B5D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2BA25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A3A0B1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88</w:t>
            </w:r>
          </w:p>
        </w:tc>
        <w:tc>
          <w:tcPr>
            <w:tcW w:w="465" w:type="dxa"/>
            <w:tcBorders>
              <w:top w:val="nil"/>
              <w:left w:val="nil"/>
              <w:bottom w:val="single" w:sz="4" w:space="0" w:color="auto"/>
              <w:right w:val="single" w:sz="4" w:space="0" w:color="auto"/>
            </w:tcBorders>
            <w:noWrap/>
            <w:vAlign w:val="center"/>
            <w:hideMark/>
          </w:tcPr>
          <w:p w14:paraId="0FC8DC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7B0D4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5DD79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5C91ABB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B75DC2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38BBF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3338AA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1FFF27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1AA64BD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8B97B8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C502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66F31B3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7" w:type="dxa"/>
            <w:tcBorders>
              <w:top w:val="nil"/>
              <w:left w:val="nil"/>
              <w:bottom w:val="single" w:sz="4" w:space="0" w:color="auto"/>
              <w:right w:val="single" w:sz="4" w:space="0" w:color="auto"/>
            </w:tcBorders>
            <w:noWrap/>
            <w:vAlign w:val="center"/>
            <w:hideMark/>
          </w:tcPr>
          <w:p w14:paraId="1769384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169</w:t>
            </w:r>
          </w:p>
        </w:tc>
      </w:tr>
      <w:tr w:rsidR="003D5447" w:rsidRPr="00DC56BA" w14:paraId="61A2EFE4"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356D54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EIGE</w:t>
            </w:r>
          </w:p>
        </w:tc>
        <w:tc>
          <w:tcPr>
            <w:tcW w:w="1437" w:type="dxa"/>
            <w:tcBorders>
              <w:top w:val="nil"/>
              <w:left w:val="nil"/>
              <w:bottom w:val="single" w:sz="4" w:space="0" w:color="auto"/>
              <w:right w:val="single" w:sz="4" w:space="0" w:color="auto"/>
            </w:tcBorders>
            <w:noWrap/>
            <w:vAlign w:val="bottom"/>
            <w:hideMark/>
          </w:tcPr>
          <w:p w14:paraId="1541DEF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Vilna, LT</w:t>
            </w:r>
          </w:p>
        </w:tc>
        <w:tc>
          <w:tcPr>
            <w:tcW w:w="5586" w:type="dxa"/>
            <w:tcBorders>
              <w:top w:val="nil"/>
              <w:left w:val="nil"/>
              <w:bottom w:val="single" w:sz="4" w:space="0" w:color="auto"/>
              <w:right w:val="single" w:sz="4" w:space="0" w:color="auto"/>
            </w:tcBorders>
            <w:noWrap/>
            <w:vAlign w:val="bottom"/>
            <w:hideMark/>
          </w:tcPr>
          <w:p w14:paraId="1B13641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inštitut za enakost spolov</w:t>
            </w:r>
          </w:p>
        </w:tc>
        <w:tc>
          <w:tcPr>
            <w:tcW w:w="465" w:type="dxa"/>
            <w:tcBorders>
              <w:top w:val="nil"/>
              <w:left w:val="nil"/>
              <w:bottom w:val="single" w:sz="4" w:space="0" w:color="auto"/>
              <w:right w:val="single" w:sz="4" w:space="0" w:color="auto"/>
            </w:tcBorders>
            <w:noWrap/>
            <w:vAlign w:val="center"/>
            <w:hideMark/>
          </w:tcPr>
          <w:p w14:paraId="51F400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8B1EA6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C7B484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0911F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A8236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07320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BB2BC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FEC0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1F565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73F1E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B7BE3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ACB9F7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0B195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7CA30A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2B94AF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97DA67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468210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19C82F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FC515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36D79E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8DFF9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373E9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0DBA9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5F4B8F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868FBB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E8CFA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17910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0C73D5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52C16D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r>
      <w:tr w:rsidR="003D5447" w:rsidRPr="00DC56BA" w14:paraId="630DB8F6"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2D9F304"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EIOPA</w:t>
            </w:r>
          </w:p>
        </w:tc>
        <w:tc>
          <w:tcPr>
            <w:tcW w:w="1437" w:type="dxa"/>
            <w:tcBorders>
              <w:top w:val="nil"/>
              <w:left w:val="nil"/>
              <w:bottom w:val="single" w:sz="4" w:space="0" w:color="auto"/>
              <w:right w:val="single" w:sz="4" w:space="0" w:color="auto"/>
            </w:tcBorders>
            <w:noWrap/>
            <w:vAlign w:val="bottom"/>
            <w:hideMark/>
          </w:tcPr>
          <w:p w14:paraId="3E4CBD9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Frankfurt na Majni, DE</w:t>
            </w:r>
          </w:p>
        </w:tc>
        <w:tc>
          <w:tcPr>
            <w:tcW w:w="5586" w:type="dxa"/>
            <w:tcBorders>
              <w:top w:val="nil"/>
              <w:left w:val="nil"/>
              <w:bottom w:val="single" w:sz="4" w:space="0" w:color="auto"/>
              <w:right w:val="single" w:sz="4" w:space="0" w:color="auto"/>
            </w:tcBorders>
            <w:noWrap/>
            <w:vAlign w:val="bottom"/>
            <w:hideMark/>
          </w:tcPr>
          <w:p w14:paraId="21121B3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zavarovanja in poklicne pokojnine</w:t>
            </w:r>
          </w:p>
        </w:tc>
        <w:tc>
          <w:tcPr>
            <w:tcW w:w="465" w:type="dxa"/>
            <w:tcBorders>
              <w:top w:val="nil"/>
              <w:left w:val="nil"/>
              <w:bottom w:val="single" w:sz="4" w:space="0" w:color="auto"/>
              <w:right w:val="single" w:sz="4" w:space="0" w:color="auto"/>
            </w:tcBorders>
            <w:noWrap/>
            <w:vAlign w:val="center"/>
            <w:hideMark/>
          </w:tcPr>
          <w:p w14:paraId="4EAB63F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0263FF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67197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EC100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D36308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2F012F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3F15685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35102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5DA2FC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E68F8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C0BB07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77CB7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69A16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506D79B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2E3BE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608286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202B3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C9F16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344BA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84" w:type="dxa"/>
            <w:tcBorders>
              <w:top w:val="nil"/>
              <w:left w:val="nil"/>
              <w:bottom w:val="single" w:sz="4" w:space="0" w:color="auto"/>
              <w:right w:val="single" w:sz="4" w:space="0" w:color="auto"/>
            </w:tcBorders>
            <w:noWrap/>
            <w:vAlign w:val="center"/>
            <w:hideMark/>
          </w:tcPr>
          <w:p w14:paraId="3746F07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78361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63460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6613B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10E524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D784E7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B679DD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11F790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3" w:type="dxa"/>
            <w:tcBorders>
              <w:top w:val="nil"/>
              <w:left w:val="nil"/>
              <w:bottom w:val="single" w:sz="4" w:space="0" w:color="auto"/>
              <w:right w:val="single" w:sz="4" w:space="0" w:color="auto"/>
            </w:tcBorders>
            <w:noWrap/>
            <w:vAlign w:val="center"/>
            <w:hideMark/>
          </w:tcPr>
          <w:p w14:paraId="6F7275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1507B09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r>
      <w:tr w:rsidR="003D5447" w:rsidRPr="00DC56BA" w14:paraId="0F05BBD5"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07DB31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ELA</w:t>
            </w:r>
          </w:p>
        </w:tc>
        <w:tc>
          <w:tcPr>
            <w:tcW w:w="1437" w:type="dxa"/>
            <w:tcBorders>
              <w:top w:val="nil"/>
              <w:left w:val="nil"/>
              <w:bottom w:val="single" w:sz="4" w:space="0" w:color="auto"/>
              <w:right w:val="single" w:sz="4" w:space="0" w:color="auto"/>
            </w:tcBorders>
            <w:noWrap/>
            <w:vAlign w:val="bottom"/>
            <w:hideMark/>
          </w:tcPr>
          <w:p w14:paraId="114C97F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Bratislava, SK</w:t>
            </w:r>
          </w:p>
        </w:tc>
        <w:tc>
          <w:tcPr>
            <w:tcW w:w="5586" w:type="dxa"/>
            <w:tcBorders>
              <w:top w:val="nil"/>
              <w:left w:val="nil"/>
              <w:bottom w:val="single" w:sz="4" w:space="0" w:color="auto"/>
              <w:right w:val="single" w:sz="4" w:space="0" w:color="auto"/>
            </w:tcBorders>
            <w:noWrap/>
            <w:vAlign w:val="bottom"/>
            <w:hideMark/>
          </w:tcPr>
          <w:p w14:paraId="426F401D"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delo</w:t>
            </w:r>
          </w:p>
        </w:tc>
        <w:tc>
          <w:tcPr>
            <w:tcW w:w="465" w:type="dxa"/>
            <w:tcBorders>
              <w:top w:val="nil"/>
              <w:left w:val="nil"/>
              <w:bottom w:val="single" w:sz="4" w:space="0" w:color="auto"/>
              <w:right w:val="single" w:sz="4" w:space="0" w:color="auto"/>
            </w:tcBorders>
            <w:noWrap/>
            <w:vAlign w:val="center"/>
            <w:hideMark/>
          </w:tcPr>
          <w:p w14:paraId="40FB80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B8785B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921A5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ACD9E6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D42D5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81585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CBF514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29DE0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DBB0BF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BC788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0D9156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31678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00BDC9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21B3D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A083A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8A8D5A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01A217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582C7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52651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7A0381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380B1C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B3041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5559BA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0428E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45222E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E12FA2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91451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93" w:type="dxa"/>
            <w:tcBorders>
              <w:top w:val="nil"/>
              <w:left w:val="nil"/>
              <w:bottom w:val="single" w:sz="4" w:space="0" w:color="auto"/>
              <w:right w:val="single" w:sz="4" w:space="0" w:color="auto"/>
            </w:tcBorders>
            <w:noWrap/>
            <w:vAlign w:val="center"/>
            <w:hideMark/>
          </w:tcPr>
          <w:p w14:paraId="7B88CFA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4A93468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r>
      <w:tr w:rsidR="003D5447" w:rsidRPr="00DC56BA" w14:paraId="61258CC2"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A03877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EMA</w:t>
            </w:r>
          </w:p>
        </w:tc>
        <w:tc>
          <w:tcPr>
            <w:tcW w:w="1437" w:type="dxa"/>
            <w:tcBorders>
              <w:top w:val="nil"/>
              <w:left w:val="nil"/>
              <w:bottom w:val="single" w:sz="4" w:space="0" w:color="auto"/>
              <w:right w:val="single" w:sz="4" w:space="0" w:color="auto"/>
            </w:tcBorders>
            <w:noWrap/>
            <w:vAlign w:val="bottom"/>
            <w:hideMark/>
          </w:tcPr>
          <w:p w14:paraId="2471873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Amsterdam, NL</w:t>
            </w:r>
          </w:p>
        </w:tc>
        <w:tc>
          <w:tcPr>
            <w:tcW w:w="5586" w:type="dxa"/>
            <w:tcBorders>
              <w:top w:val="nil"/>
              <w:left w:val="nil"/>
              <w:bottom w:val="single" w:sz="4" w:space="0" w:color="auto"/>
              <w:right w:val="single" w:sz="4" w:space="0" w:color="auto"/>
            </w:tcBorders>
            <w:noWrap/>
            <w:vAlign w:val="bottom"/>
            <w:hideMark/>
          </w:tcPr>
          <w:p w14:paraId="325D741E"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zdravila</w:t>
            </w:r>
          </w:p>
        </w:tc>
        <w:tc>
          <w:tcPr>
            <w:tcW w:w="465" w:type="dxa"/>
            <w:tcBorders>
              <w:top w:val="nil"/>
              <w:left w:val="nil"/>
              <w:bottom w:val="single" w:sz="4" w:space="0" w:color="auto"/>
              <w:right w:val="single" w:sz="4" w:space="0" w:color="auto"/>
            </w:tcBorders>
            <w:noWrap/>
            <w:vAlign w:val="center"/>
            <w:hideMark/>
          </w:tcPr>
          <w:p w14:paraId="463C77A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8C6B9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AB8E5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425105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94CFAE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94276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65C2BC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ABACD2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B5CA5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65" w:type="dxa"/>
            <w:tcBorders>
              <w:top w:val="nil"/>
              <w:left w:val="nil"/>
              <w:bottom w:val="single" w:sz="4" w:space="0" w:color="auto"/>
              <w:right w:val="single" w:sz="4" w:space="0" w:color="auto"/>
            </w:tcBorders>
            <w:noWrap/>
            <w:vAlign w:val="center"/>
            <w:hideMark/>
          </w:tcPr>
          <w:p w14:paraId="5C3424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77116E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65" w:type="dxa"/>
            <w:tcBorders>
              <w:top w:val="nil"/>
              <w:left w:val="nil"/>
              <w:bottom w:val="single" w:sz="4" w:space="0" w:color="auto"/>
              <w:right w:val="single" w:sz="4" w:space="0" w:color="auto"/>
            </w:tcBorders>
            <w:noWrap/>
            <w:vAlign w:val="center"/>
            <w:hideMark/>
          </w:tcPr>
          <w:p w14:paraId="2887C1D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w:t>
            </w:r>
          </w:p>
        </w:tc>
        <w:tc>
          <w:tcPr>
            <w:tcW w:w="465" w:type="dxa"/>
            <w:tcBorders>
              <w:top w:val="nil"/>
              <w:left w:val="nil"/>
              <w:bottom w:val="single" w:sz="4" w:space="0" w:color="auto"/>
              <w:right w:val="single" w:sz="4" w:space="0" w:color="auto"/>
            </w:tcBorders>
            <w:noWrap/>
            <w:vAlign w:val="center"/>
            <w:hideMark/>
          </w:tcPr>
          <w:p w14:paraId="7B24BB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4B4018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7500E18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DD9931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65" w:type="dxa"/>
            <w:tcBorders>
              <w:top w:val="nil"/>
              <w:left w:val="nil"/>
              <w:bottom w:val="single" w:sz="4" w:space="0" w:color="auto"/>
              <w:right w:val="single" w:sz="4" w:space="0" w:color="auto"/>
            </w:tcBorders>
            <w:noWrap/>
            <w:vAlign w:val="center"/>
            <w:hideMark/>
          </w:tcPr>
          <w:p w14:paraId="5EEDEF6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6905B5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B00B3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84" w:type="dxa"/>
            <w:tcBorders>
              <w:top w:val="nil"/>
              <w:left w:val="nil"/>
              <w:bottom w:val="single" w:sz="4" w:space="0" w:color="auto"/>
              <w:right w:val="single" w:sz="4" w:space="0" w:color="auto"/>
            </w:tcBorders>
            <w:noWrap/>
            <w:vAlign w:val="center"/>
            <w:hideMark/>
          </w:tcPr>
          <w:p w14:paraId="04FBE34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E49F1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05C97B7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1D92B3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65" w:type="dxa"/>
            <w:tcBorders>
              <w:top w:val="nil"/>
              <w:left w:val="nil"/>
              <w:bottom w:val="single" w:sz="4" w:space="0" w:color="auto"/>
              <w:right w:val="single" w:sz="4" w:space="0" w:color="auto"/>
            </w:tcBorders>
            <w:noWrap/>
            <w:vAlign w:val="center"/>
            <w:hideMark/>
          </w:tcPr>
          <w:p w14:paraId="200DD60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4DD7B9B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67FC2A5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FF076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93" w:type="dxa"/>
            <w:tcBorders>
              <w:top w:val="nil"/>
              <w:left w:val="nil"/>
              <w:bottom w:val="single" w:sz="4" w:space="0" w:color="auto"/>
              <w:right w:val="single" w:sz="4" w:space="0" w:color="auto"/>
            </w:tcBorders>
            <w:noWrap/>
            <w:vAlign w:val="center"/>
            <w:hideMark/>
          </w:tcPr>
          <w:p w14:paraId="56F5C67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627" w:type="dxa"/>
            <w:tcBorders>
              <w:top w:val="nil"/>
              <w:left w:val="nil"/>
              <w:bottom w:val="single" w:sz="4" w:space="0" w:color="auto"/>
              <w:right w:val="single" w:sz="4" w:space="0" w:color="auto"/>
            </w:tcBorders>
            <w:noWrap/>
            <w:vAlign w:val="center"/>
            <w:hideMark/>
          </w:tcPr>
          <w:p w14:paraId="2DCB090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221</w:t>
            </w:r>
          </w:p>
        </w:tc>
      </w:tr>
      <w:tr w:rsidR="003D5447" w:rsidRPr="00DC56BA" w14:paraId="2C20DE7E"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04EEA4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EMSA</w:t>
            </w:r>
          </w:p>
        </w:tc>
        <w:tc>
          <w:tcPr>
            <w:tcW w:w="1437" w:type="dxa"/>
            <w:tcBorders>
              <w:top w:val="nil"/>
              <w:left w:val="nil"/>
              <w:bottom w:val="single" w:sz="4" w:space="0" w:color="auto"/>
              <w:right w:val="single" w:sz="4" w:space="0" w:color="auto"/>
            </w:tcBorders>
            <w:noWrap/>
            <w:vAlign w:val="bottom"/>
            <w:hideMark/>
          </w:tcPr>
          <w:p w14:paraId="2E7E7B3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5586" w:type="dxa"/>
            <w:tcBorders>
              <w:top w:val="nil"/>
              <w:left w:val="nil"/>
              <w:bottom w:val="single" w:sz="4" w:space="0" w:color="auto"/>
              <w:right w:val="single" w:sz="4" w:space="0" w:color="auto"/>
            </w:tcBorders>
            <w:noWrap/>
            <w:vAlign w:val="bottom"/>
            <w:hideMark/>
          </w:tcPr>
          <w:p w14:paraId="4549A32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pomorsko varnost</w:t>
            </w:r>
          </w:p>
        </w:tc>
        <w:tc>
          <w:tcPr>
            <w:tcW w:w="465" w:type="dxa"/>
            <w:tcBorders>
              <w:top w:val="nil"/>
              <w:left w:val="nil"/>
              <w:bottom w:val="single" w:sz="4" w:space="0" w:color="auto"/>
              <w:right w:val="single" w:sz="4" w:space="0" w:color="auto"/>
            </w:tcBorders>
            <w:noWrap/>
            <w:vAlign w:val="center"/>
            <w:hideMark/>
          </w:tcPr>
          <w:p w14:paraId="3504F5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A4BCD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69230D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0BDAA8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742D5F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A16C93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732CEB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331F2E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E3F652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511935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F1741C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A4311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9F62F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48E16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9F831C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9B40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1C12665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8EE193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14915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5BCFE7D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1FD932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802D8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702CC34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65" w:type="dxa"/>
            <w:tcBorders>
              <w:top w:val="nil"/>
              <w:left w:val="nil"/>
              <w:bottom w:val="single" w:sz="4" w:space="0" w:color="auto"/>
              <w:right w:val="single" w:sz="4" w:space="0" w:color="auto"/>
            </w:tcBorders>
            <w:noWrap/>
            <w:vAlign w:val="center"/>
            <w:hideMark/>
          </w:tcPr>
          <w:p w14:paraId="004BDE0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991493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5B3D12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E6B902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2F86BB0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7" w:type="dxa"/>
            <w:tcBorders>
              <w:top w:val="nil"/>
              <w:left w:val="nil"/>
              <w:bottom w:val="single" w:sz="4" w:space="0" w:color="auto"/>
              <w:right w:val="single" w:sz="4" w:space="0" w:color="auto"/>
            </w:tcBorders>
            <w:noWrap/>
            <w:vAlign w:val="center"/>
            <w:hideMark/>
          </w:tcPr>
          <w:p w14:paraId="5EC0F91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r>
      <w:tr w:rsidR="003D5447" w:rsidRPr="00DC56BA" w14:paraId="0134A058"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04045A4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ENISA</w:t>
            </w:r>
          </w:p>
        </w:tc>
        <w:tc>
          <w:tcPr>
            <w:tcW w:w="1437" w:type="dxa"/>
            <w:tcBorders>
              <w:top w:val="nil"/>
              <w:left w:val="nil"/>
              <w:bottom w:val="single" w:sz="4" w:space="0" w:color="auto"/>
              <w:right w:val="single" w:sz="4" w:space="0" w:color="auto"/>
            </w:tcBorders>
            <w:noWrap/>
            <w:vAlign w:val="bottom"/>
            <w:hideMark/>
          </w:tcPr>
          <w:p w14:paraId="3607E262"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Heraklion, EL</w:t>
            </w:r>
          </w:p>
        </w:tc>
        <w:tc>
          <w:tcPr>
            <w:tcW w:w="5586" w:type="dxa"/>
            <w:tcBorders>
              <w:top w:val="nil"/>
              <w:left w:val="nil"/>
              <w:bottom w:val="single" w:sz="4" w:space="0" w:color="auto"/>
              <w:right w:val="single" w:sz="4" w:space="0" w:color="auto"/>
            </w:tcBorders>
            <w:noWrap/>
            <w:vAlign w:val="bottom"/>
            <w:hideMark/>
          </w:tcPr>
          <w:p w14:paraId="678490DB"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kibernetsko varnost</w:t>
            </w:r>
          </w:p>
        </w:tc>
        <w:tc>
          <w:tcPr>
            <w:tcW w:w="465" w:type="dxa"/>
            <w:tcBorders>
              <w:top w:val="nil"/>
              <w:left w:val="nil"/>
              <w:bottom w:val="single" w:sz="4" w:space="0" w:color="auto"/>
              <w:right w:val="single" w:sz="4" w:space="0" w:color="auto"/>
            </w:tcBorders>
            <w:noWrap/>
            <w:vAlign w:val="center"/>
            <w:hideMark/>
          </w:tcPr>
          <w:p w14:paraId="63B617C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BBBB8B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BAA028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42F91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FEB6FD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62DA7F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091EFB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9A748A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19A24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1885DA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77DFF0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7AC89D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65" w:type="dxa"/>
            <w:tcBorders>
              <w:top w:val="nil"/>
              <w:left w:val="nil"/>
              <w:bottom w:val="single" w:sz="4" w:space="0" w:color="auto"/>
              <w:right w:val="single" w:sz="4" w:space="0" w:color="auto"/>
            </w:tcBorders>
            <w:noWrap/>
            <w:vAlign w:val="center"/>
            <w:hideMark/>
          </w:tcPr>
          <w:p w14:paraId="3130CF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89080C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AA9F3A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4F5AD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6012D06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CD1F43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D935C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0940C45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4B8D2E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17F186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3D8A56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94F17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A3D8A2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5E93E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00225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5D54371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02D35A1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r>
      <w:tr w:rsidR="003D5447" w:rsidRPr="00DC56BA" w14:paraId="08EA0805"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AF7FDFA"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EJT</w:t>
            </w:r>
          </w:p>
        </w:tc>
        <w:tc>
          <w:tcPr>
            <w:tcW w:w="1437" w:type="dxa"/>
            <w:tcBorders>
              <w:top w:val="nil"/>
              <w:left w:val="nil"/>
              <w:bottom w:val="single" w:sz="4" w:space="0" w:color="auto"/>
              <w:right w:val="single" w:sz="4" w:space="0" w:color="auto"/>
            </w:tcBorders>
            <w:noWrap/>
            <w:vAlign w:val="bottom"/>
            <w:hideMark/>
          </w:tcPr>
          <w:p w14:paraId="76D73E85"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Luxembourg, LU</w:t>
            </w:r>
          </w:p>
        </w:tc>
        <w:tc>
          <w:tcPr>
            <w:tcW w:w="5586" w:type="dxa"/>
            <w:tcBorders>
              <w:top w:val="nil"/>
              <w:left w:val="nil"/>
              <w:bottom w:val="single" w:sz="4" w:space="0" w:color="auto"/>
              <w:right w:val="single" w:sz="4" w:space="0" w:color="auto"/>
            </w:tcBorders>
            <w:noWrap/>
            <w:vAlign w:val="bottom"/>
            <w:hideMark/>
          </w:tcPr>
          <w:p w14:paraId="3A867831"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Evropsko javno tožilstvo</w:t>
            </w:r>
          </w:p>
        </w:tc>
        <w:tc>
          <w:tcPr>
            <w:tcW w:w="465" w:type="dxa"/>
            <w:tcBorders>
              <w:top w:val="nil"/>
              <w:left w:val="nil"/>
              <w:bottom w:val="single" w:sz="4" w:space="0" w:color="auto"/>
              <w:right w:val="single" w:sz="4" w:space="0" w:color="auto"/>
            </w:tcBorders>
            <w:noWrap/>
            <w:vAlign w:val="center"/>
            <w:hideMark/>
          </w:tcPr>
          <w:p w14:paraId="53BDBDA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1217E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D0FC42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0E42B5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C604E8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5B240C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26CE08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5EF402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67D54E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12F5DC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12CEA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31C5B0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1DDE9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9539CE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7B8309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02D4B2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24A7F9E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B2A95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BC6160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494843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462506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AB29A6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0DAB40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139D44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290755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AF164A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9AEB49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4E536DA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71A2AD9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r>
      <w:tr w:rsidR="003D5447" w:rsidRPr="00DC56BA" w14:paraId="706E2AEB"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1542680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ERA</w:t>
            </w:r>
          </w:p>
        </w:tc>
        <w:tc>
          <w:tcPr>
            <w:tcW w:w="1437" w:type="dxa"/>
            <w:tcBorders>
              <w:top w:val="nil"/>
              <w:left w:val="nil"/>
              <w:bottom w:val="single" w:sz="4" w:space="0" w:color="auto"/>
              <w:right w:val="single" w:sz="4" w:space="0" w:color="auto"/>
            </w:tcBorders>
            <w:noWrap/>
            <w:vAlign w:val="bottom"/>
            <w:hideMark/>
          </w:tcPr>
          <w:p w14:paraId="2F9DC7E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Valenciennes, FR</w:t>
            </w:r>
          </w:p>
        </w:tc>
        <w:tc>
          <w:tcPr>
            <w:tcW w:w="5586" w:type="dxa"/>
            <w:tcBorders>
              <w:top w:val="nil"/>
              <w:left w:val="nil"/>
              <w:bottom w:val="single" w:sz="4" w:space="0" w:color="auto"/>
              <w:right w:val="single" w:sz="4" w:space="0" w:color="auto"/>
            </w:tcBorders>
            <w:noWrap/>
            <w:vAlign w:val="bottom"/>
            <w:hideMark/>
          </w:tcPr>
          <w:p w14:paraId="530BEB2C"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železnice</w:t>
            </w:r>
          </w:p>
        </w:tc>
        <w:tc>
          <w:tcPr>
            <w:tcW w:w="465" w:type="dxa"/>
            <w:tcBorders>
              <w:top w:val="nil"/>
              <w:left w:val="nil"/>
              <w:bottom w:val="single" w:sz="4" w:space="0" w:color="auto"/>
              <w:right w:val="single" w:sz="4" w:space="0" w:color="auto"/>
            </w:tcBorders>
            <w:noWrap/>
            <w:vAlign w:val="center"/>
            <w:hideMark/>
          </w:tcPr>
          <w:p w14:paraId="0B49DE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BEB08A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72B7FB8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7397CD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376A49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993F01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B6EA30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E7058D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70D3D7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01FD01B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367A8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5F0772B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BC900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91F015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5834A7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8CD55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385FBDB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BFE88F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DA853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20355C0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A17881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3CC287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A38C50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EEB840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C35866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C728A5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3212C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590761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0B239D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r>
      <w:tr w:rsidR="003D5447" w:rsidRPr="00DC56BA" w14:paraId="2AAE3CFA"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D715E73"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ESMA</w:t>
            </w:r>
          </w:p>
        </w:tc>
        <w:tc>
          <w:tcPr>
            <w:tcW w:w="1437" w:type="dxa"/>
            <w:tcBorders>
              <w:top w:val="nil"/>
              <w:left w:val="nil"/>
              <w:bottom w:val="single" w:sz="4" w:space="0" w:color="auto"/>
              <w:right w:val="single" w:sz="4" w:space="0" w:color="auto"/>
            </w:tcBorders>
            <w:noWrap/>
            <w:vAlign w:val="bottom"/>
            <w:hideMark/>
          </w:tcPr>
          <w:p w14:paraId="11413CF8"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Pariz, FR</w:t>
            </w:r>
          </w:p>
        </w:tc>
        <w:tc>
          <w:tcPr>
            <w:tcW w:w="5586" w:type="dxa"/>
            <w:tcBorders>
              <w:top w:val="nil"/>
              <w:left w:val="nil"/>
              <w:bottom w:val="single" w:sz="4" w:space="0" w:color="auto"/>
              <w:right w:val="single" w:sz="4" w:space="0" w:color="auto"/>
            </w:tcBorders>
            <w:noWrap/>
            <w:vAlign w:val="bottom"/>
            <w:hideMark/>
          </w:tcPr>
          <w:p w14:paraId="0ECCABBF"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Evropski organ za vrednostne papirje in trge</w:t>
            </w:r>
          </w:p>
        </w:tc>
        <w:tc>
          <w:tcPr>
            <w:tcW w:w="465" w:type="dxa"/>
            <w:tcBorders>
              <w:top w:val="nil"/>
              <w:left w:val="nil"/>
              <w:bottom w:val="single" w:sz="4" w:space="0" w:color="auto"/>
              <w:right w:val="single" w:sz="4" w:space="0" w:color="auto"/>
            </w:tcBorders>
            <w:noWrap/>
            <w:vAlign w:val="center"/>
            <w:hideMark/>
          </w:tcPr>
          <w:p w14:paraId="5CE573F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99E79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FA1B15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91CE2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42DBD7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9C9FC0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64D79B0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E630B4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8B44AF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37AC5A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A0FC4A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465" w:type="dxa"/>
            <w:tcBorders>
              <w:top w:val="nil"/>
              <w:left w:val="nil"/>
              <w:bottom w:val="single" w:sz="4" w:space="0" w:color="auto"/>
              <w:right w:val="single" w:sz="4" w:space="0" w:color="auto"/>
            </w:tcBorders>
            <w:noWrap/>
            <w:vAlign w:val="center"/>
            <w:hideMark/>
          </w:tcPr>
          <w:p w14:paraId="79F7643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22CBE1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28B58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6C6E4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74839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5" w:type="dxa"/>
            <w:tcBorders>
              <w:top w:val="nil"/>
              <w:left w:val="nil"/>
              <w:bottom w:val="single" w:sz="4" w:space="0" w:color="auto"/>
              <w:right w:val="single" w:sz="4" w:space="0" w:color="auto"/>
            </w:tcBorders>
            <w:noWrap/>
            <w:vAlign w:val="center"/>
            <w:hideMark/>
          </w:tcPr>
          <w:p w14:paraId="78D1D9B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599CD2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860D1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4" w:type="dxa"/>
            <w:tcBorders>
              <w:top w:val="nil"/>
              <w:left w:val="nil"/>
              <w:bottom w:val="single" w:sz="4" w:space="0" w:color="auto"/>
              <w:right w:val="single" w:sz="4" w:space="0" w:color="auto"/>
            </w:tcBorders>
            <w:noWrap/>
            <w:vAlign w:val="center"/>
            <w:hideMark/>
          </w:tcPr>
          <w:p w14:paraId="554C1E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43310B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61524C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4430E08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221722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8253255"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608E3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E1A47D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3143B4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0D5FAE4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91</w:t>
            </w:r>
          </w:p>
        </w:tc>
      </w:tr>
      <w:tr w:rsidR="003D5447" w:rsidRPr="00DC56BA" w14:paraId="2824F71D"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7966127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ETF</w:t>
            </w:r>
          </w:p>
        </w:tc>
        <w:tc>
          <w:tcPr>
            <w:tcW w:w="1437" w:type="dxa"/>
            <w:tcBorders>
              <w:top w:val="nil"/>
              <w:left w:val="nil"/>
              <w:bottom w:val="single" w:sz="4" w:space="0" w:color="auto"/>
              <w:right w:val="single" w:sz="4" w:space="0" w:color="auto"/>
            </w:tcBorders>
            <w:noWrap/>
            <w:vAlign w:val="bottom"/>
            <w:hideMark/>
          </w:tcPr>
          <w:p w14:paraId="5BDF62A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Torino, IT</w:t>
            </w:r>
          </w:p>
        </w:tc>
        <w:tc>
          <w:tcPr>
            <w:tcW w:w="5586" w:type="dxa"/>
            <w:tcBorders>
              <w:top w:val="nil"/>
              <w:left w:val="nil"/>
              <w:bottom w:val="single" w:sz="4" w:space="0" w:color="auto"/>
              <w:right w:val="single" w:sz="4" w:space="0" w:color="auto"/>
            </w:tcBorders>
            <w:noWrap/>
            <w:vAlign w:val="bottom"/>
            <w:hideMark/>
          </w:tcPr>
          <w:p w14:paraId="23D8919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usposabljanje</w:t>
            </w:r>
          </w:p>
        </w:tc>
        <w:tc>
          <w:tcPr>
            <w:tcW w:w="465" w:type="dxa"/>
            <w:tcBorders>
              <w:top w:val="nil"/>
              <w:left w:val="nil"/>
              <w:bottom w:val="single" w:sz="4" w:space="0" w:color="auto"/>
              <w:right w:val="single" w:sz="4" w:space="0" w:color="auto"/>
            </w:tcBorders>
            <w:noWrap/>
            <w:vAlign w:val="center"/>
            <w:hideMark/>
          </w:tcPr>
          <w:p w14:paraId="4655F71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AF41D4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213AE9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81DBE7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821568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01CE83"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A5C646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583F9E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31758A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1B0E5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A714DE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7C64F1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DD5EE3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320964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432545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9DAAE6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465" w:type="dxa"/>
            <w:tcBorders>
              <w:top w:val="nil"/>
              <w:left w:val="nil"/>
              <w:bottom w:val="single" w:sz="4" w:space="0" w:color="auto"/>
              <w:right w:val="single" w:sz="4" w:space="0" w:color="auto"/>
            </w:tcBorders>
            <w:noWrap/>
            <w:vAlign w:val="center"/>
            <w:hideMark/>
          </w:tcPr>
          <w:p w14:paraId="756177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736A5D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68500D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777E533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44AF1F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A3094B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4C665D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A3C7F8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DF63DC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AAC06C8"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48CEF2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5DC0D7A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7" w:type="dxa"/>
            <w:tcBorders>
              <w:top w:val="nil"/>
              <w:left w:val="nil"/>
              <w:bottom w:val="single" w:sz="4" w:space="0" w:color="auto"/>
              <w:right w:val="single" w:sz="4" w:space="0" w:color="auto"/>
            </w:tcBorders>
            <w:noWrap/>
            <w:vAlign w:val="center"/>
            <w:hideMark/>
          </w:tcPr>
          <w:p w14:paraId="4A1F26E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w:t>
            </w:r>
          </w:p>
        </w:tc>
      </w:tr>
      <w:tr w:rsidR="003D5447" w:rsidRPr="00DC56BA" w14:paraId="182E740D"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D28E309"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EUAA</w:t>
            </w:r>
          </w:p>
        </w:tc>
        <w:tc>
          <w:tcPr>
            <w:tcW w:w="1437" w:type="dxa"/>
            <w:tcBorders>
              <w:top w:val="nil"/>
              <w:left w:val="nil"/>
              <w:bottom w:val="single" w:sz="4" w:space="0" w:color="auto"/>
              <w:right w:val="single" w:sz="4" w:space="0" w:color="auto"/>
            </w:tcBorders>
            <w:noWrap/>
            <w:vAlign w:val="bottom"/>
            <w:hideMark/>
          </w:tcPr>
          <w:p w14:paraId="149A9F66"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Valletta, MT</w:t>
            </w:r>
          </w:p>
        </w:tc>
        <w:tc>
          <w:tcPr>
            <w:tcW w:w="5586" w:type="dxa"/>
            <w:tcBorders>
              <w:top w:val="nil"/>
              <w:left w:val="nil"/>
              <w:bottom w:val="single" w:sz="4" w:space="0" w:color="auto"/>
              <w:right w:val="single" w:sz="4" w:space="0" w:color="auto"/>
            </w:tcBorders>
            <w:noWrap/>
            <w:vAlign w:val="bottom"/>
            <w:hideMark/>
          </w:tcPr>
          <w:p w14:paraId="0AE1B857" w14:textId="77777777" w:rsidR="003D5447" w:rsidRPr="00DC56BA" w:rsidRDefault="003D5447" w:rsidP="00700011">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azil </w:t>
            </w:r>
          </w:p>
        </w:tc>
        <w:tc>
          <w:tcPr>
            <w:tcW w:w="465" w:type="dxa"/>
            <w:tcBorders>
              <w:top w:val="nil"/>
              <w:left w:val="nil"/>
              <w:bottom w:val="single" w:sz="4" w:space="0" w:color="auto"/>
              <w:right w:val="single" w:sz="4" w:space="0" w:color="auto"/>
            </w:tcBorders>
            <w:noWrap/>
            <w:vAlign w:val="center"/>
            <w:hideMark/>
          </w:tcPr>
          <w:p w14:paraId="1069A27F"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F8BA12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6AB225CA"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F60A14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9190EE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5D2DB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EAF02F2"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B10CC5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E7CEC7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5987910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0D39B8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11033A2E"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c>
          <w:tcPr>
            <w:tcW w:w="465" w:type="dxa"/>
            <w:tcBorders>
              <w:top w:val="nil"/>
              <w:left w:val="nil"/>
              <w:bottom w:val="single" w:sz="4" w:space="0" w:color="auto"/>
              <w:right w:val="single" w:sz="4" w:space="0" w:color="auto"/>
            </w:tcBorders>
            <w:noWrap/>
            <w:vAlign w:val="center"/>
            <w:hideMark/>
          </w:tcPr>
          <w:p w14:paraId="43DBB4E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EB7D29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D17C2ED"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39DDB8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465" w:type="dxa"/>
            <w:tcBorders>
              <w:top w:val="nil"/>
              <w:left w:val="nil"/>
              <w:bottom w:val="single" w:sz="4" w:space="0" w:color="auto"/>
              <w:right w:val="single" w:sz="4" w:space="0" w:color="auto"/>
            </w:tcBorders>
            <w:noWrap/>
            <w:vAlign w:val="center"/>
            <w:hideMark/>
          </w:tcPr>
          <w:p w14:paraId="79FBDDA6"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E73231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214FD19"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6A3E6B3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77A4139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C90764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65" w:type="dxa"/>
            <w:tcBorders>
              <w:top w:val="nil"/>
              <w:left w:val="nil"/>
              <w:bottom w:val="single" w:sz="4" w:space="0" w:color="auto"/>
              <w:right w:val="single" w:sz="4" w:space="0" w:color="auto"/>
            </w:tcBorders>
            <w:noWrap/>
            <w:vAlign w:val="center"/>
            <w:hideMark/>
          </w:tcPr>
          <w:p w14:paraId="7D1737EB"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7EC92B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06920F91"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C6BF3BC"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47246C4"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3" w:type="dxa"/>
            <w:tcBorders>
              <w:top w:val="nil"/>
              <w:left w:val="nil"/>
              <w:bottom w:val="single" w:sz="4" w:space="0" w:color="auto"/>
              <w:right w:val="single" w:sz="4" w:space="0" w:color="auto"/>
            </w:tcBorders>
            <w:noWrap/>
            <w:vAlign w:val="center"/>
            <w:hideMark/>
          </w:tcPr>
          <w:p w14:paraId="6F11B460"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1541CBA7" w14:textId="77777777" w:rsidR="003D5447" w:rsidRPr="00DC56BA" w:rsidRDefault="003D5447" w:rsidP="00700011">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156</w:t>
            </w:r>
          </w:p>
        </w:tc>
      </w:tr>
      <w:tr w:rsidR="00396287" w:rsidRPr="00DC56BA" w14:paraId="4C35769A" w14:textId="77777777" w:rsidTr="00396287">
        <w:trPr>
          <w:trHeight w:val="196"/>
        </w:trPr>
        <w:tc>
          <w:tcPr>
            <w:tcW w:w="1438" w:type="dxa"/>
            <w:tcBorders>
              <w:top w:val="nil"/>
              <w:left w:val="single" w:sz="4" w:space="0" w:color="auto"/>
              <w:bottom w:val="single" w:sz="4" w:space="0" w:color="auto"/>
              <w:right w:val="single" w:sz="4" w:space="0" w:color="auto"/>
            </w:tcBorders>
            <w:noWrap/>
            <w:vAlign w:val="center"/>
          </w:tcPr>
          <w:p w14:paraId="4B2F38DE" w14:textId="438BAC6D"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EUDA</w:t>
            </w:r>
          </w:p>
        </w:tc>
        <w:tc>
          <w:tcPr>
            <w:tcW w:w="1437" w:type="dxa"/>
            <w:tcBorders>
              <w:top w:val="nil"/>
              <w:left w:val="nil"/>
              <w:bottom w:val="single" w:sz="4" w:space="0" w:color="auto"/>
              <w:right w:val="single" w:sz="4" w:space="0" w:color="auto"/>
            </w:tcBorders>
            <w:noWrap/>
            <w:vAlign w:val="center"/>
          </w:tcPr>
          <w:p w14:paraId="6DA56746" w14:textId="6062A464"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Lizbona, PT</w:t>
            </w:r>
          </w:p>
        </w:tc>
        <w:tc>
          <w:tcPr>
            <w:tcW w:w="5586" w:type="dxa"/>
            <w:tcBorders>
              <w:top w:val="nil"/>
              <w:left w:val="nil"/>
              <w:bottom w:val="single" w:sz="4" w:space="0" w:color="auto"/>
              <w:right w:val="single" w:sz="4" w:space="0" w:color="auto"/>
            </w:tcBorders>
            <w:noWrap/>
            <w:vAlign w:val="center"/>
          </w:tcPr>
          <w:p w14:paraId="7D77E555" w14:textId="43498584"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droge</w:t>
            </w:r>
          </w:p>
        </w:tc>
        <w:tc>
          <w:tcPr>
            <w:tcW w:w="465" w:type="dxa"/>
            <w:tcBorders>
              <w:top w:val="nil"/>
              <w:left w:val="nil"/>
              <w:bottom w:val="single" w:sz="4" w:space="0" w:color="auto"/>
              <w:right w:val="single" w:sz="4" w:space="0" w:color="auto"/>
            </w:tcBorders>
            <w:noWrap/>
            <w:vAlign w:val="center"/>
          </w:tcPr>
          <w:p w14:paraId="7BA5E649" w14:textId="11D863BC"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26807AD4" w14:textId="3576D965"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tcPr>
          <w:p w14:paraId="29F4D7AE" w14:textId="2B7ED71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3102FEAF" w14:textId="3C0DD682"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5AF15C8F" w14:textId="79EB1490"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7878C3BF" w14:textId="4A80C243"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tcPr>
          <w:p w14:paraId="4BFA6282" w14:textId="48A9582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5FA1F343" w14:textId="23A8E6BB"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62FE299B" w14:textId="21A85DBD"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tcPr>
          <w:p w14:paraId="4B8EF819" w14:textId="5320F24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tcPr>
          <w:p w14:paraId="46D0BA49" w14:textId="31FB66BC"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50876F3D" w14:textId="14A10514"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76C36680" w14:textId="004C8E63"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4140398E" w14:textId="13FF0F56"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57ECDC91" w14:textId="3AFBFF8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34D69AAA" w14:textId="7086C97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tcPr>
          <w:p w14:paraId="27F84C7E" w14:textId="7DEBF46E"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tcPr>
          <w:p w14:paraId="7B9B445A" w14:textId="600D1945"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0E9A34F2" w14:textId="718F48E6"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tcPr>
          <w:p w14:paraId="4CEDF251" w14:textId="20ECA1C8"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5F75F56D" w14:textId="310743CF"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4B5534EF" w14:textId="7EC120FB"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tcPr>
          <w:p w14:paraId="1EDC829A" w14:textId="521B33A5"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18</w:t>
            </w:r>
          </w:p>
        </w:tc>
        <w:tc>
          <w:tcPr>
            <w:tcW w:w="465" w:type="dxa"/>
            <w:tcBorders>
              <w:top w:val="nil"/>
              <w:left w:val="nil"/>
              <w:bottom w:val="single" w:sz="4" w:space="0" w:color="auto"/>
              <w:right w:val="single" w:sz="4" w:space="0" w:color="auto"/>
            </w:tcBorders>
            <w:noWrap/>
            <w:vAlign w:val="center"/>
          </w:tcPr>
          <w:p w14:paraId="0C8B1641" w14:textId="78992185"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tcPr>
          <w:p w14:paraId="4EE179F4" w14:textId="25A7F0B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3B106447" w14:textId="36C9761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tcPr>
          <w:p w14:paraId="7EE3BB13" w14:textId="69C333C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tcPr>
          <w:p w14:paraId="018CCC74" w14:textId="00A55B31"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7" w:type="dxa"/>
            <w:tcBorders>
              <w:top w:val="nil"/>
              <w:left w:val="nil"/>
              <w:bottom w:val="single" w:sz="4" w:space="0" w:color="auto"/>
              <w:right w:val="single" w:sz="4" w:space="0" w:color="auto"/>
            </w:tcBorders>
            <w:noWrap/>
            <w:vAlign w:val="center"/>
          </w:tcPr>
          <w:p w14:paraId="118C3E0F" w14:textId="62A825BD"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r>
      <w:tr w:rsidR="00396287" w:rsidRPr="00DC56BA" w14:paraId="0CCD6893"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926DAE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EUIPO</w:t>
            </w:r>
          </w:p>
        </w:tc>
        <w:tc>
          <w:tcPr>
            <w:tcW w:w="1437" w:type="dxa"/>
            <w:tcBorders>
              <w:top w:val="nil"/>
              <w:left w:val="nil"/>
              <w:bottom w:val="single" w:sz="4" w:space="0" w:color="auto"/>
              <w:right w:val="single" w:sz="4" w:space="0" w:color="auto"/>
            </w:tcBorders>
            <w:noWrap/>
            <w:vAlign w:val="bottom"/>
            <w:hideMark/>
          </w:tcPr>
          <w:p w14:paraId="72A8DB5B"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Alicante, ES</w:t>
            </w:r>
          </w:p>
        </w:tc>
        <w:tc>
          <w:tcPr>
            <w:tcW w:w="5586" w:type="dxa"/>
            <w:tcBorders>
              <w:top w:val="nil"/>
              <w:left w:val="nil"/>
              <w:bottom w:val="single" w:sz="4" w:space="0" w:color="auto"/>
              <w:right w:val="single" w:sz="4" w:space="0" w:color="auto"/>
            </w:tcBorders>
            <w:noWrap/>
            <w:vAlign w:val="bottom"/>
            <w:hideMark/>
          </w:tcPr>
          <w:p w14:paraId="52F4338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Urad Evropske unije za intelektualno lastnino</w:t>
            </w:r>
          </w:p>
        </w:tc>
        <w:tc>
          <w:tcPr>
            <w:tcW w:w="465" w:type="dxa"/>
            <w:tcBorders>
              <w:top w:val="nil"/>
              <w:left w:val="nil"/>
              <w:bottom w:val="single" w:sz="4" w:space="0" w:color="auto"/>
              <w:right w:val="single" w:sz="4" w:space="0" w:color="auto"/>
            </w:tcBorders>
            <w:noWrap/>
            <w:vAlign w:val="center"/>
            <w:hideMark/>
          </w:tcPr>
          <w:p w14:paraId="7D69E3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55829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0580E28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3C7E596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638F63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24AC3D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94724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949B0E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B15BB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111</w:t>
            </w:r>
          </w:p>
        </w:tc>
        <w:tc>
          <w:tcPr>
            <w:tcW w:w="465" w:type="dxa"/>
            <w:tcBorders>
              <w:top w:val="nil"/>
              <w:left w:val="nil"/>
              <w:bottom w:val="single" w:sz="4" w:space="0" w:color="auto"/>
              <w:right w:val="single" w:sz="4" w:space="0" w:color="auto"/>
            </w:tcBorders>
            <w:noWrap/>
            <w:vAlign w:val="center"/>
            <w:hideMark/>
          </w:tcPr>
          <w:p w14:paraId="1BD1C44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963520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65" w:type="dxa"/>
            <w:tcBorders>
              <w:top w:val="nil"/>
              <w:left w:val="nil"/>
              <w:bottom w:val="single" w:sz="4" w:space="0" w:color="auto"/>
              <w:right w:val="single" w:sz="4" w:space="0" w:color="auto"/>
            </w:tcBorders>
            <w:noWrap/>
            <w:vAlign w:val="center"/>
            <w:hideMark/>
          </w:tcPr>
          <w:p w14:paraId="524E8A8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2A25D2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80C810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2BF07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580E35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65" w:type="dxa"/>
            <w:tcBorders>
              <w:top w:val="nil"/>
              <w:left w:val="nil"/>
              <w:bottom w:val="single" w:sz="4" w:space="0" w:color="auto"/>
              <w:right w:val="single" w:sz="4" w:space="0" w:color="auto"/>
            </w:tcBorders>
            <w:noWrap/>
            <w:vAlign w:val="center"/>
            <w:hideMark/>
          </w:tcPr>
          <w:p w14:paraId="4C9F3BF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3CCD3D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3E6C54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372B122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A64487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43C14E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FFBCE4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A25F9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6DD9C19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5E45D5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4DD1E1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3" w:type="dxa"/>
            <w:tcBorders>
              <w:top w:val="nil"/>
              <w:left w:val="nil"/>
              <w:bottom w:val="single" w:sz="4" w:space="0" w:color="auto"/>
              <w:right w:val="single" w:sz="4" w:space="0" w:color="auto"/>
            </w:tcBorders>
            <w:noWrap/>
            <w:vAlign w:val="center"/>
            <w:hideMark/>
          </w:tcPr>
          <w:p w14:paraId="21D7D8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7" w:type="dxa"/>
            <w:tcBorders>
              <w:top w:val="nil"/>
              <w:left w:val="nil"/>
              <w:bottom w:val="single" w:sz="4" w:space="0" w:color="auto"/>
              <w:right w:val="single" w:sz="4" w:space="0" w:color="auto"/>
            </w:tcBorders>
            <w:noWrap/>
            <w:vAlign w:val="center"/>
            <w:hideMark/>
          </w:tcPr>
          <w:p w14:paraId="70A534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200</w:t>
            </w:r>
          </w:p>
        </w:tc>
      </w:tr>
      <w:tr w:rsidR="00396287" w:rsidRPr="00DC56BA" w14:paraId="40FEF716" w14:textId="77777777" w:rsidTr="00396287">
        <w:trPr>
          <w:trHeight w:val="394"/>
        </w:trPr>
        <w:tc>
          <w:tcPr>
            <w:tcW w:w="1438" w:type="dxa"/>
            <w:tcBorders>
              <w:top w:val="nil"/>
              <w:left w:val="single" w:sz="4" w:space="0" w:color="auto"/>
              <w:bottom w:val="single" w:sz="4" w:space="0" w:color="auto"/>
              <w:right w:val="single" w:sz="4" w:space="0" w:color="auto"/>
            </w:tcBorders>
            <w:noWrap/>
            <w:vAlign w:val="center"/>
            <w:hideMark/>
          </w:tcPr>
          <w:p w14:paraId="3F3184AD"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eu-LISA</w:t>
            </w:r>
          </w:p>
        </w:tc>
        <w:tc>
          <w:tcPr>
            <w:tcW w:w="1437" w:type="dxa"/>
            <w:tcBorders>
              <w:top w:val="nil"/>
              <w:left w:val="nil"/>
              <w:bottom w:val="single" w:sz="4" w:space="0" w:color="auto"/>
              <w:right w:val="single" w:sz="4" w:space="0" w:color="auto"/>
            </w:tcBorders>
            <w:vAlign w:val="center"/>
            <w:hideMark/>
          </w:tcPr>
          <w:p w14:paraId="69BBC04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Talin, EE; Strasbourg, FR</w:t>
            </w:r>
          </w:p>
        </w:tc>
        <w:tc>
          <w:tcPr>
            <w:tcW w:w="5586" w:type="dxa"/>
            <w:tcBorders>
              <w:top w:val="nil"/>
              <w:left w:val="nil"/>
              <w:bottom w:val="single" w:sz="4" w:space="0" w:color="auto"/>
              <w:right w:val="single" w:sz="4" w:space="0" w:color="auto"/>
            </w:tcBorders>
            <w:vAlign w:val="center"/>
            <w:hideMark/>
          </w:tcPr>
          <w:p w14:paraId="62CD59E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operativno upravljanje obsežnih informacijskih sistemov s področja svobode, varnosti in pravice</w:t>
            </w:r>
          </w:p>
        </w:tc>
        <w:tc>
          <w:tcPr>
            <w:tcW w:w="465" w:type="dxa"/>
            <w:tcBorders>
              <w:top w:val="nil"/>
              <w:left w:val="nil"/>
              <w:bottom w:val="single" w:sz="4" w:space="0" w:color="auto"/>
              <w:right w:val="single" w:sz="4" w:space="0" w:color="auto"/>
            </w:tcBorders>
            <w:noWrap/>
            <w:vAlign w:val="center"/>
            <w:hideMark/>
          </w:tcPr>
          <w:p w14:paraId="7AFF16D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71CE03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19D3A12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66D983C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1A1F8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DD6C74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3A7D7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8FC274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65" w:type="dxa"/>
            <w:tcBorders>
              <w:top w:val="nil"/>
              <w:left w:val="nil"/>
              <w:bottom w:val="single" w:sz="4" w:space="0" w:color="auto"/>
              <w:right w:val="single" w:sz="4" w:space="0" w:color="auto"/>
            </w:tcBorders>
            <w:noWrap/>
            <w:vAlign w:val="center"/>
            <w:hideMark/>
          </w:tcPr>
          <w:p w14:paraId="0C7AA08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576C886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9B97D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29</w:t>
            </w:r>
          </w:p>
        </w:tc>
        <w:tc>
          <w:tcPr>
            <w:tcW w:w="465" w:type="dxa"/>
            <w:tcBorders>
              <w:top w:val="nil"/>
              <w:left w:val="nil"/>
              <w:bottom w:val="single" w:sz="4" w:space="0" w:color="auto"/>
              <w:right w:val="single" w:sz="4" w:space="0" w:color="auto"/>
            </w:tcBorders>
            <w:noWrap/>
            <w:vAlign w:val="center"/>
            <w:hideMark/>
          </w:tcPr>
          <w:p w14:paraId="5C0FBC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65" w:type="dxa"/>
            <w:tcBorders>
              <w:top w:val="nil"/>
              <w:left w:val="nil"/>
              <w:bottom w:val="single" w:sz="4" w:space="0" w:color="auto"/>
              <w:right w:val="single" w:sz="4" w:space="0" w:color="auto"/>
            </w:tcBorders>
            <w:noWrap/>
            <w:vAlign w:val="center"/>
            <w:hideMark/>
          </w:tcPr>
          <w:p w14:paraId="62ACA1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3B5A5A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AA0A9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0933EF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6BE3245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3F596D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FA968E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4" w:type="dxa"/>
            <w:tcBorders>
              <w:top w:val="nil"/>
              <w:left w:val="nil"/>
              <w:bottom w:val="single" w:sz="4" w:space="0" w:color="auto"/>
              <w:right w:val="single" w:sz="4" w:space="0" w:color="auto"/>
            </w:tcBorders>
            <w:noWrap/>
            <w:vAlign w:val="center"/>
            <w:hideMark/>
          </w:tcPr>
          <w:p w14:paraId="212B92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F8F1F6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0B4264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A2D61A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A08718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24</w:t>
            </w:r>
          </w:p>
        </w:tc>
        <w:tc>
          <w:tcPr>
            <w:tcW w:w="465" w:type="dxa"/>
            <w:tcBorders>
              <w:top w:val="nil"/>
              <w:left w:val="nil"/>
              <w:bottom w:val="single" w:sz="4" w:space="0" w:color="auto"/>
              <w:right w:val="single" w:sz="4" w:space="0" w:color="auto"/>
            </w:tcBorders>
            <w:noWrap/>
            <w:vAlign w:val="center"/>
            <w:hideMark/>
          </w:tcPr>
          <w:p w14:paraId="20F724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45061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AB4927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5C62C87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54B1B8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154</w:t>
            </w:r>
          </w:p>
        </w:tc>
      </w:tr>
      <w:tr w:rsidR="00396287" w:rsidRPr="00DC56BA" w14:paraId="411D10AC"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1059EDD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EU-OSHA</w:t>
            </w:r>
          </w:p>
        </w:tc>
        <w:tc>
          <w:tcPr>
            <w:tcW w:w="1437" w:type="dxa"/>
            <w:tcBorders>
              <w:top w:val="nil"/>
              <w:left w:val="nil"/>
              <w:bottom w:val="single" w:sz="4" w:space="0" w:color="auto"/>
              <w:right w:val="single" w:sz="4" w:space="0" w:color="auto"/>
            </w:tcBorders>
            <w:noWrap/>
            <w:vAlign w:val="bottom"/>
            <w:hideMark/>
          </w:tcPr>
          <w:p w14:paraId="6507468C"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Bilbao, ES</w:t>
            </w:r>
          </w:p>
        </w:tc>
        <w:tc>
          <w:tcPr>
            <w:tcW w:w="5586" w:type="dxa"/>
            <w:tcBorders>
              <w:top w:val="nil"/>
              <w:left w:val="nil"/>
              <w:bottom w:val="single" w:sz="4" w:space="0" w:color="auto"/>
              <w:right w:val="single" w:sz="4" w:space="0" w:color="auto"/>
            </w:tcBorders>
            <w:noWrap/>
            <w:vAlign w:val="bottom"/>
            <w:hideMark/>
          </w:tcPr>
          <w:p w14:paraId="632A4E1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varnost in zdravje pri delu</w:t>
            </w:r>
          </w:p>
        </w:tc>
        <w:tc>
          <w:tcPr>
            <w:tcW w:w="465" w:type="dxa"/>
            <w:tcBorders>
              <w:top w:val="nil"/>
              <w:left w:val="nil"/>
              <w:bottom w:val="single" w:sz="4" w:space="0" w:color="auto"/>
              <w:right w:val="single" w:sz="4" w:space="0" w:color="auto"/>
            </w:tcBorders>
            <w:noWrap/>
            <w:vAlign w:val="center"/>
            <w:hideMark/>
          </w:tcPr>
          <w:p w14:paraId="69028B0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19CF1C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CF4FF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E0AA7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9D8E2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07613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CD14F3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4D8E3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FACA0A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5" w:type="dxa"/>
            <w:tcBorders>
              <w:top w:val="nil"/>
              <w:left w:val="nil"/>
              <w:bottom w:val="single" w:sz="4" w:space="0" w:color="auto"/>
              <w:right w:val="single" w:sz="4" w:space="0" w:color="auto"/>
            </w:tcBorders>
            <w:noWrap/>
            <w:vAlign w:val="center"/>
            <w:hideMark/>
          </w:tcPr>
          <w:p w14:paraId="0C9B672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0D035A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EA636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98F7F1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10AEA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AD2E7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81638C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78CA0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8F54A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525C2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64B6329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CBF73B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7C626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7CFC22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8579E7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4672EB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57738F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9D1D8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126FDA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681678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r>
      <w:tr w:rsidR="00396287" w:rsidRPr="00DC56BA" w14:paraId="7B20E151"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13156BD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EUROFOUND</w:t>
            </w:r>
          </w:p>
        </w:tc>
        <w:tc>
          <w:tcPr>
            <w:tcW w:w="1437" w:type="dxa"/>
            <w:tcBorders>
              <w:top w:val="nil"/>
              <w:left w:val="nil"/>
              <w:bottom w:val="single" w:sz="4" w:space="0" w:color="auto"/>
              <w:right w:val="single" w:sz="4" w:space="0" w:color="auto"/>
            </w:tcBorders>
            <w:noWrap/>
            <w:vAlign w:val="bottom"/>
            <w:hideMark/>
          </w:tcPr>
          <w:p w14:paraId="37D6799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Dublin, IE</w:t>
            </w:r>
          </w:p>
        </w:tc>
        <w:tc>
          <w:tcPr>
            <w:tcW w:w="5586" w:type="dxa"/>
            <w:tcBorders>
              <w:top w:val="nil"/>
              <w:left w:val="nil"/>
              <w:bottom w:val="single" w:sz="4" w:space="0" w:color="auto"/>
              <w:right w:val="single" w:sz="4" w:space="0" w:color="auto"/>
            </w:tcBorders>
            <w:vAlign w:val="bottom"/>
            <w:hideMark/>
          </w:tcPr>
          <w:p w14:paraId="3A03339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fundacija za izboljšanje življenjskih in delovnih razmer</w:t>
            </w:r>
          </w:p>
        </w:tc>
        <w:tc>
          <w:tcPr>
            <w:tcW w:w="465" w:type="dxa"/>
            <w:tcBorders>
              <w:top w:val="nil"/>
              <w:left w:val="nil"/>
              <w:bottom w:val="single" w:sz="4" w:space="0" w:color="auto"/>
              <w:right w:val="single" w:sz="4" w:space="0" w:color="auto"/>
            </w:tcBorders>
            <w:noWrap/>
            <w:vAlign w:val="center"/>
            <w:hideMark/>
          </w:tcPr>
          <w:p w14:paraId="27DF79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333ED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A2437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A70671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52F79D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96194C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F9488A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04C498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9ACF94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BE539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3EBCDA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83C6A7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0CDFE7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9A74EB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284245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6271FCB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9F992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681F9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342DA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76C040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868449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31C4D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FD87F0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F8F0B9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DBC48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B3AA80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44D955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6F66573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442C861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r>
      <w:tr w:rsidR="00396287" w:rsidRPr="00DC56BA" w14:paraId="3CCE1377"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3770CCC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EUROJUST</w:t>
            </w:r>
          </w:p>
        </w:tc>
        <w:tc>
          <w:tcPr>
            <w:tcW w:w="1437" w:type="dxa"/>
            <w:tcBorders>
              <w:top w:val="nil"/>
              <w:left w:val="nil"/>
              <w:bottom w:val="single" w:sz="4" w:space="0" w:color="auto"/>
              <w:right w:val="single" w:sz="4" w:space="0" w:color="auto"/>
            </w:tcBorders>
            <w:noWrap/>
            <w:vAlign w:val="bottom"/>
            <w:hideMark/>
          </w:tcPr>
          <w:p w14:paraId="7D6C949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5586" w:type="dxa"/>
            <w:tcBorders>
              <w:top w:val="nil"/>
              <w:left w:val="nil"/>
              <w:bottom w:val="single" w:sz="4" w:space="0" w:color="auto"/>
              <w:right w:val="single" w:sz="4" w:space="0" w:color="auto"/>
            </w:tcBorders>
            <w:noWrap/>
            <w:vAlign w:val="bottom"/>
            <w:hideMark/>
          </w:tcPr>
          <w:p w14:paraId="498CEB0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pravosodno sodelovanje v kazenskih zadevah</w:t>
            </w:r>
          </w:p>
        </w:tc>
        <w:tc>
          <w:tcPr>
            <w:tcW w:w="465" w:type="dxa"/>
            <w:tcBorders>
              <w:top w:val="nil"/>
              <w:left w:val="nil"/>
              <w:bottom w:val="single" w:sz="4" w:space="0" w:color="auto"/>
              <w:right w:val="single" w:sz="4" w:space="0" w:color="auto"/>
            </w:tcBorders>
            <w:noWrap/>
            <w:vAlign w:val="center"/>
            <w:hideMark/>
          </w:tcPr>
          <w:p w14:paraId="3E2034F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49BE88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C3366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AEB055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53857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D914AC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9EF8D6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610E79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19040C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612C8D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9B0E9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52E89F7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413A5D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726318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F467AD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DE3FE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4EAB01A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116B6E3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6FE1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1C37AEE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F3CA2F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7443A9A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62D13F8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07F8E5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0884671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A739BC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02BBA2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93" w:type="dxa"/>
            <w:tcBorders>
              <w:top w:val="nil"/>
              <w:left w:val="nil"/>
              <w:bottom w:val="single" w:sz="4" w:space="0" w:color="auto"/>
              <w:right w:val="single" w:sz="4" w:space="0" w:color="auto"/>
            </w:tcBorders>
            <w:noWrap/>
            <w:vAlign w:val="center"/>
            <w:hideMark/>
          </w:tcPr>
          <w:p w14:paraId="4891E92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627" w:type="dxa"/>
            <w:tcBorders>
              <w:top w:val="nil"/>
              <w:left w:val="nil"/>
              <w:bottom w:val="single" w:sz="4" w:space="0" w:color="auto"/>
              <w:right w:val="single" w:sz="4" w:space="0" w:color="auto"/>
            </w:tcBorders>
            <w:noWrap/>
            <w:vAlign w:val="center"/>
            <w:hideMark/>
          </w:tcPr>
          <w:p w14:paraId="20AA355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r>
      <w:tr w:rsidR="00396287" w:rsidRPr="00DC56BA" w14:paraId="2DB34376"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8CD9E8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EUROPOL</w:t>
            </w:r>
          </w:p>
        </w:tc>
        <w:tc>
          <w:tcPr>
            <w:tcW w:w="1437" w:type="dxa"/>
            <w:tcBorders>
              <w:top w:val="nil"/>
              <w:left w:val="nil"/>
              <w:bottom w:val="single" w:sz="4" w:space="0" w:color="auto"/>
              <w:right w:val="single" w:sz="4" w:space="0" w:color="auto"/>
            </w:tcBorders>
            <w:noWrap/>
            <w:vAlign w:val="bottom"/>
            <w:hideMark/>
          </w:tcPr>
          <w:p w14:paraId="1347D39A"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Haag, NL</w:t>
            </w:r>
          </w:p>
        </w:tc>
        <w:tc>
          <w:tcPr>
            <w:tcW w:w="5586" w:type="dxa"/>
            <w:tcBorders>
              <w:top w:val="nil"/>
              <w:left w:val="nil"/>
              <w:bottom w:val="single" w:sz="4" w:space="0" w:color="auto"/>
              <w:right w:val="single" w:sz="4" w:space="0" w:color="auto"/>
            </w:tcBorders>
            <w:noWrap/>
            <w:vAlign w:val="bottom"/>
            <w:hideMark/>
          </w:tcPr>
          <w:p w14:paraId="458D68A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sodelovanje na področju preprečevanja, odkrivanja in preiskovanja kaznivih dejanj</w:t>
            </w:r>
          </w:p>
        </w:tc>
        <w:tc>
          <w:tcPr>
            <w:tcW w:w="465" w:type="dxa"/>
            <w:tcBorders>
              <w:top w:val="nil"/>
              <w:left w:val="nil"/>
              <w:bottom w:val="single" w:sz="4" w:space="0" w:color="auto"/>
              <w:right w:val="single" w:sz="4" w:space="0" w:color="auto"/>
            </w:tcBorders>
            <w:noWrap/>
            <w:vAlign w:val="center"/>
            <w:hideMark/>
          </w:tcPr>
          <w:p w14:paraId="5CF4A0D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FCC221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4544A41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755821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1085F3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938C4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1E96D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309A1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3912F0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5" w:type="dxa"/>
            <w:tcBorders>
              <w:top w:val="nil"/>
              <w:left w:val="nil"/>
              <w:bottom w:val="single" w:sz="4" w:space="0" w:color="auto"/>
              <w:right w:val="single" w:sz="4" w:space="0" w:color="auto"/>
            </w:tcBorders>
            <w:noWrap/>
            <w:vAlign w:val="center"/>
            <w:hideMark/>
          </w:tcPr>
          <w:p w14:paraId="23C52B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E109A8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3E046D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65" w:type="dxa"/>
            <w:tcBorders>
              <w:top w:val="nil"/>
              <w:left w:val="nil"/>
              <w:bottom w:val="single" w:sz="4" w:space="0" w:color="auto"/>
              <w:right w:val="single" w:sz="4" w:space="0" w:color="auto"/>
            </w:tcBorders>
            <w:noWrap/>
            <w:vAlign w:val="center"/>
            <w:hideMark/>
          </w:tcPr>
          <w:p w14:paraId="4AF545F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E8ABFB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6BE8DF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5FDD1C5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65" w:type="dxa"/>
            <w:tcBorders>
              <w:top w:val="nil"/>
              <w:left w:val="nil"/>
              <w:bottom w:val="single" w:sz="4" w:space="0" w:color="auto"/>
              <w:right w:val="single" w:sz="4" w:space="0" w:color="auto"/>
            </w:tcBorders>
            <w:noWrap/>
            <w:vAlign w:val="center"/>
            <w:hideMark/>
          </w:tcPr>
          <w:p w14:paraId="40955A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3CB8D8C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A607A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0236E3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EC611C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58</w:t>
            </w:r>
          </w:p>
        </w:tc>
        <w:tc>
          <w:tcPr>
            <w:tcW w:w="465" w:type="dxa"/>
            <w:tcBorders>
              <w:top w:val="nil"/>
              <w:left w:val="nil"/>
              <w:bottom w:val="single" w:sz="4" w:space="0" w:color="auto"/>
              <w:right w:val="single" w:sz="4" w:space="0" w:color="auto"/>
            </w:tcBorders>
            <w:noWrap/>
            <w:vAlign w:val="center"/>
            <w:hideMark/>
          </w:tcPr>
          <w:p w14:paraId="5FA453F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3E36DBD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599C932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465" w:type="dxa"/>
            <w:tcBorders>
              <w:top w:val="nil"/>
              <w:left w:val="nil"/>
              <w:bottom w:val="single" w:sz="4" w:space="0" w:color="auto"/>
              <w:right w:val="single" w:sz="4" w:space="0" w:color="auto"/>
            </w:tcBorders>
            <w:noWrap/>
            <w:vAlign w:val="center"/>
            <w:hideMark/>
          </w:tcPr>
          <w:p w14:paraId="66C64D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09378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495CB0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93" w:type="dxa"/>
            <w:tcBorders>
              <w:top w:val="nil"/>
              <w:left w:val="nil"/>
              <w:bottom w:val="single" w:sz="4" w:space="0" w:color="auto"/>
              <w:right w:val="single" w:sz="4" w:space="0" w:color="auto"/>
            </w:tcBorders>
            <w:noWrap/>
            <w:vAlign w:val="center"/>
            <w:hideMark/>
          </w:tcPr>
          <w:p w14:paraId="519A465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268A964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233</w:t>
            </w:r>
          </w:p>
        </w:tc>
      </w:tr>
      <w:tr w:rsidR="00396287" w:rsidRPr="00DC56BA" w14:paraId="30858A79"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12FC56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EUSPA</w:t>
            </w:r>
          </w:p>
        </w:tc>
        <w:tc>
          <w:tcPr>
            <w:tcW w:w="1437" w:type="dxa"/>
            <w:tcBorders>
              <w:top w:val="nil"/>
              <w:left w:val="nil"/>
              <w:bottom w:val="single" w:sz="4" w:space="0" w:color="auto"/>
              <w:right w:val="single" w:sz="4" w:space="0" w:color="auto"/>
            </w:tcBorders>
            <w:noWrap/>
            <w:vAlign w:val="bottom"/>
            <w:hideMark/>
          </w:tcPr>
          <w:p w14:paraId="30B501D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Praga, CZ</w:t>
            </w:r>
          </w:p>
        </w:tc>
        <w:tc>
          <w:tcPr>
            <w:tcW w:w="5586" w:type="dxa"/>
            <w:tcBorders>
              <w:top w:val="nil"/>
              <w:left w:val="nil"/>
              <w:bottom w:val="single" w:sz="4" w:space="0" w:color="auto"/>
              <w:right w:val="single" w:sz="4" w:space="0" w:color="auto"/>
            </w:tcBorders>
            <w:noWrap/>
            <w:vAlign w:val="bottom"/>
            <w:hideMark/>
          </w:tcPr>
          <w:p w14:paraId="2B13A35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Agencija Evropske unije za vesoljski program</w:t>
            </w:r>
          </w:p>
        </w:tc>
        <w:tc>
          <w:tcPr>
            <w:tcW w:w="465" w:type="dxa"/>
            <w:tcBorders>
              <w:top w:val="nil"/>
              <w:left w:val="nil"/>
              <w:bottom w:val="single" w:sz="4" w:space="0" w:color="auto"/>
              <w:right w:val="single" w:sz="4" w:space="0" w:color="auto"/>
            </w:tcBorders>
            <w:noWrap/>
            <w:vAlign w:val="center"/>
            <w:hideMark/>
          </w:tcPr>
          <w:p w14:paraId="2B6F0A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E0479F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CC73F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2D87AB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5E84A6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2B7AD9F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30880F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1848725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E56B7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FD9623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199E79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68577A1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EF4324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938B64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FB6043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4CD33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5F2CA84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F419A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2D94B4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0529B2B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BBAF5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E6CA88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9891F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C9D703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4EE80F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7A0FFA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67D7A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3" w:type="dxa"/>
            <w:tcBorders>
              <w:top w:val="nil"/>
              <w:left w:val="nil"/>
              <w:bottom w:val="single" w:sz="4" w:space="0" w:color="auto"/>
              <w:right w:val="single" w:sz="4" w:space="0" w:color="auto"/>
            </w:tcBorders>
            <w:noWrap/>
            <w:vAlign w:val="center"/>
            <w:hideMark/>
          </w:tcPr>
          <w:p w14:paraId="06DE98F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24A0310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r>
      <w:tr w:rsidR="00396287" w:rsidRPr="00DC56BA" w14:paraId="4E9E5E14"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0E1E0EE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FRA</w:t>
            </w:r>
          </w:p>
        </w:tc>
        <w:tc>
          <w:tcPr>
            <w:tcW w:w="1437" w:type="dxa"/>
            <w:tcBorders>
              <w:top w:val="nil"/>
              <w:left w:val="nil"/>
              <w:bottom w:val="single" w:sz="4" w:space="0" w:color="auto"/>
              <w:right w:val="single" w:sz="4" w:space="0" w:color="auto"/>
            </w:tcBorders>
            <w:noWrap/>
            <w:vAlign w:val="bottom"/>
            <w:hideMark/>
          </w:tcPr>
          <w:p w14:paraId="322DE68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Dunaj, AT</w:t>
            </w:r>
          </w:p>
        </w:tc>
        <w:tc>
          <w:tcPr>
            <w:tcW w:w="5586" w:type="dxa"/>
            <w:tcBorders>
              <w:top w:val="nil"/>
              <w:left w:val="nil"/>
              <w:bottom w:val="single" w:sz="4" w:space="0" w:color="auto"/>
              <w:right w:val="single" w:sz="4" w:space="0" w:color="auto"/>
            </w:tcBorders>
            <w:noWrap/>
            <w:vAlign w:val="bottom"/>
            <w:hideMark/>
          </w:tcPr>
          <w:p w14:paraId="25F13DC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Agencija Evropske unije za temeljne pravice</w:t>
            </w:r>
          </w:p>
        </w:tc>
        <w:tc>
          <w:tcPr>
            <w:tcW w:w="465" w:type="dxa"/>
            <w:tcBorders>
              <w:top w:val="nil"/>
              <w:left w:val="nil"/>
              <w:bottom w:val="single" w:sz="4" w:space="0" w:color="auto"/>
              <w:right w:val="single" w:sz="4" w:space="0" w:color="auto"/>
            </w:tcBorders>
            <w:noWrap/>
            <w:vAlign w:val="center"/>
            <w:hideMark/>
          </w:tcPr>
          <w:p w14:paraId="32DCD83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5D604BD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249587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62D4526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66B27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7D4FF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16C0EA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97BF74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3CA8FB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CF79A3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1E5430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1348F2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08A2B9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FB7762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C3CB3D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FCB70A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AADB00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447C6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09520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84" w:type="dxa"/>
            <w:tcBorders>
              <w:top w:val="nil"/>
              <w:left w:val="nil"/>
              <w:bottom w:val="single" w:sz="4" w:space="0" w:color="auto"/>
              <w:right w:val="single" w:sz="4" w:space="0" w:color="auto"/>
            </w:tcBorders>
            <w:noWrap/>
            <w:vAlign w:val="center"/>
            <w:hideMark/>
          </w:tcPr>
          <w:p w14:paraId="341C838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44EDC52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0B23C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00D9C5F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D8C86D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31DFEC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0C5378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8F0C25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93" w:type="dxa"/>
            <w:tcBorders>
              <w:top w:val="nil"/>
              <w:left w:val="nil"/>
              <w:bottom w:val="single" w:sz="4" w:space="0" w:color="auto"/>
              <w:right w:val="single" w:sz="4" w:space="0" w:color="auto"/>
            </w:tcBorders>
            <w:noWrap/>
            <w:vAlign w:val="center"/>
            <w:hideMark/>
          </w:tcPr>
          <w:p w14:paraId="775D2E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4CD626E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35</w:t>
            </w:r>
          </w:p>
        </w:tc>
      </w:tr>
      <w:tr w:rsidR="00396287" w:rsidRPr="00DC56BA" w14:paraId="749981C5"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C8C050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FRONTEX</w:t>
            </w:r>
          </w:p>
        </w:tc>
        <w:tc>
          <w:tcPr>
            <w:tcW w:w="1437" w:type="dxa"/>
            <w:tcBorders>
              <w:top w:val="nil"/>
              <w:left w:val="nil"/>
              <w:bottom w:val="single" w:sz="4" w:space="0" w:color="auto"/>
              <w:right w:val="single" w:sz="4" w:space="0" w:color="auto"/>
            </w:tcBorders>
            <w:noWrap/>
            <w:vAlign w:val="bottom"/>
            <w:hideMark/>
          </w:tcPr>
          <w:p w14:paraId="12A99644"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Varšava, PL</w:t>
            </w:r>
          </w:p>
        </w:tc>
        <w:tc>
          <w:tcPr>
            <w:tcW w:w="5586" w:type="dxa"/>
            <w:tcBorders>
              <w:top w:val="nil"/>
              <w:left w:val="nil"/>
              <w:bottom w:val="single" w:sz="4" w:space="0" w:color="auto"/>
              <w:right w:val="single" w:sz="4" w:space="0" w:color="auto"/>
            </w:tcBorders>
            <w:noWrap/>
            <w:vAlign w:val="bottom"/>
            <w:hideMark/>
          </w:tcPr>
          <w:p w14:paraId="0EF6757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agencija za mejno in obalno stražo</w:t>
            </w:r>
          </w:p>
        </w:tc>
        <w:tc>
          <w:tcPr>
            <w:tcW w:w="465" w:type="dxa"/>
            <w:tcBorders>
              <w:top w:val="nil"/>
              <w:left w:val="nil"/>
              <w:bottom w:val="single" w:sz="4" w:space="0" w:color="auto"/>
              <w:right w:val="single" w:sz="4" w:space="0" w:color="auto"/>
            </w:tcBorders>
            <w:noWrap/>
            <w:vAlign w:val="center"/>
            <w:hideMark/>
          </w:tcPr>
          <w:p w14:paraId="20040F2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6C5E6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01379A9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465" w:type="dxa"/>
            <w:tcBorders>
              <w:top w:val="nil"/>
              <w:left w:val="nil"/>
              <w:bottom w:val="single" w:sz="4" w:space="0" w:color="auto"/>
              <w:right w:val="single" w:sz="4" w:space="0" w:color="auto"/>
            </w:tcBorders>
            <w:noWrap/>
            <w:vAlign w:val="center"/>
            <w:hideMark/>
          </w:tcPr>
          <w:p w14:paraId="4D332E1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F7BCC8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0B62F1E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DE6D2A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B2B4EA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5775CA6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56</w:t>
            </w:r>
          </w:p>
        </w:tc>
        <w:tc>
          <w:tcPr>
            <w:tcW w:w="465" w:type="dxa"/>
            <w:tcBorders>
              <w:top w:val="nil"/>
              <w:left w:val="nil"/>
              <w:bottom w:val="single" w:sz="4" w:space="0" w:color="auto"/>
              <w:right w:val="single" w:sz="4" w:space="0" w:color="auto"/>
            </w:tcBorders>
            <w:noWrap/>
            <w:vAlign w:val="center"/>
            <w:hideMark/>
          </w:tcPr>
          <w:p w14:paraId="5CE32B9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120CD7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65" w:type="dxa"/>
            <w:tcBorders>
              <w:top w:val="nil"/>
              <w:left w:val="nil"/>
              <w:bottom w:val="single" w:sz="4" w:space="0" w:color="auto"/>
              <w:right w:val="single" w:sz="4" w:space="0" w:color="auto"/>
            </w:tcBorders>
            <w:noWrap/>
            <w:vAlign w:val="center"/>
            <w:hideMark/>
          </w:tcPr>
          <w:p w14:paraId="11A54C6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238</w:t>
            </w:r>
          </w:p>
        </w:tc>
        <w:tc>
          <w:tcPr>
            <w:tcW w:w="465" w:type="dxa"/>
            <w:tcBorders>
              <w:top w:val="nil"/>
              <w:left w:val="nil"/>
              <w:bottom w:val="single" w:sz="4" w:space="0" w:color="auto"/>
              <w:right w:val="single" w:sz="4" w:space="0" w:color="auto"/>
            </w:tcBorders>
            <w:noWrap/>
            <w:vAlign w:val="center"/>
            <w:hideMark/>
          </w:tcPr>
          <w:p w14:paraId="0D70CF3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65" w:type="dxa"/>
            <w:tcBorders>
              <w:top w:val="nil"/>
              <w:left w:val="nil"/>
              <w:bottom w:val="single" w:sz="4" w:space="0" w:color="auto"/>
              <w:right w:val="single" w:sz="4" w:space="0" w:color="auto"/>
            </w:tcBorders>
            <w:noWrap/>
            <w:vAlign w:val="center"/>
            <w:hideMark/>
          </w:tcPr>
          <w:p w14:paraId="3BCACCA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17</w:t>
            </w:r>
          </w:p>
        </w:tc>
        <w:tc>
          <w:tcPr>
            <w:tcW w:w="465" w:type="dxa"/>
            <w:tcBorders>
              <w:top w:val="nil"/>
              <w:left w:val="nil"/>
              <w:bottom w:val="single" w:sz="4" w:space="0" w:color="auto"/>
              <w:right w:val="single" w:sz="4" w:space="0" w:color="auto"/>
            </w:tcBorders>
            <w:noWrap/>
            <w:vAlign w:val="center"/>
            <w:hideMark/>
          </w:tcPr>
          <w:p w14:paraId="6E1AAB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03F2A4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59</w:t>
            </w:r>
          </w:p>
        </w:tc>
        <w:tc>
          <w:tcPr>
            <w:tcW w:w="465" w:type="dxa"/>
            <w:tcBorders>
              <w:top w:val="nil"/>
              <w:left w:val="nil"/>
              <w:bottom w:val="single" w:sz="4" w:space="0" w:color="auto"/>
              <w:right w:val="single" w:sz="4" w:space="0" w:color="auto"/>
            </w:tcBorders>
            <w:noWrap/>
            <w:vAlign w:val="center"/>
            <w:hideMark/>
          </w:tcPr>
          <w:p w14:paraId="6245B13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5" w:type="dxa"/>
            <w:tcBorders>
              <w:top w:val="nil"/>
              <w:left w:val="nil"/>
              <w:bottom w:val="single" w:sz="4" w:space="0" w:color="auto"/>
              <w:right w:val="single" w:sz="4" w:space="0" w:color="auto"/>
            </w:tcBorders>
            <w:noWrap/>
            <w:vAlign w:val="center"/>
            <w:hideMark/>
          </w:tcPr>
          <w:p w14:paraId="26AD94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C21320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84" w:type="dxa"/>
            <w:tcBorders>
              <w:top w:val="nil"/>
              <w:left w:val="nil"/>
              <w:bottom w:val="single" w:sz="4" w:space="0" w:color="auto"/>
              <w:right w:val="single" w:sz="4" w:space="0" w:color="auto"/>
            </w:tcBorders>
            <w:noWrap/>
            <w:vAlign w:val="center"/>
            <w:hideMark/>
          </w:tcPr>
          <w:p w14:paraId="508A62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7FE69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261327F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305</w:t>
            </w:r>
          </w:p>
        </w:tc>
        <w:tc>
          <w:tcPr>
            <w:tcW w:w="465" w:type="dxa"/>
            <w:tcBorders>
              <w:top w:val="nil"/>
              <w:left w:val="nil"/>
              <w:bottom w:val="single" w:sz="4" w:space="0" w:color="auto"/>
              <w:right w:val="single" w:sz="4" w:space="0" w:color="auto"/>
            </w:tcBorders>
            <w:noWrap/>
            <w:vAlign w:val="center"/>
            <w:hideMark/>
          </w:tcPr>
          <w:p w14:paraId="47F0416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61</w:t>
            </w:r>
          </w:p>
        </w:tc>
        <w:tc>
          <w:tcPr>
            <w:tcW w:w="465" w:type="dxa"/>
            <w:tcBorders>
              <w:top w:val="nil"/>
              <w:left w:val="nil"/>
              <w:bottom w:val="single" w:sz="4" w:space="0" w:color="auto"/>
              <w:right w:val="single" w:sz="4" w:space="0" w:color="auto"/>
            </w:tcBorders>
            <w:noWrap/>
            <w:vAlign w:val="center"/>
            <w:hideMark/>
          </w:tcPr>
          <w:p w14:paraId="670A32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155</w:t>
            </w:r>
          </w:p>
        </w:tc>
        <w:tc>
          <w:tcPr>
            <w:tcW w:w="465" w:type="dxa"/>
            <w:tcBorders>
              <w:top w:val="nil"/>
              <w:left w:val="nil"/>
              <w:bottom w:val="single" w:sz="4" w:space="0" w:color="auto"/>
              <w:right w:val="single" w:sz="4" w:space="0" w:color="auto"/>
            </w:tcBorders>
            <w:noWrap/>
            <w:vAlign w:val="center"/>
            <w:hideMark/>
          </w:tcPr>
          <w:p w14:paraId="0D3EA02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691BB8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0FD2E9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93" w:type="dxa"/>
            <w:tcBorders>
              <w:top w:val="nil"/>
              <w:left w:val="nil"/>
              <w:bottom w:val="single" w:sz="4" w:space="0" w:color="auto"/>
              <w:right w:val="single" w:sz="4" w:space="0" w:color="auto"/>
            </w:tcBorders>
            <w:noWrap/>
            <w:vAlign w:val="center"/>
            <w:hideMark/>
          </w:tcPr>
          <w:p w14:paraId="29456E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627" w:type="dxa"/>
            <w:tcBorders>
              <w:top w:val="nil"/>
              <w:left w:val="nil"/>
              <w:bottom w:val="single" w:sz="4" w:space="0" w:color="auto"/>
              <w:right w:val="single" w:sz="4" w:space="0" w:color="auto"/>
            </w:tcBorders>
            <w:noWrap/>
            <w:vAlign w:val="center"/>
            <w:hideMark/>
          </w:tcPr>
          <w:p w14:paraId="67BA63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1034</w:t>
            </w:r>
          </w:p>
        </w:tc>
      </w:tr>
      <w:tr w:rsidR="00164BAB" w:rsidRPr="00DC56BA" w14:paraId="0D99DDA7" w14:textId="77777777" w:rsidTr="009C46A7">
        <w:trPr>
          <w:trHeight w:val="196"/>
        </w:trPr>
        <w:tc>
          <w:tcPr>
            <w:tcW w:w="8461" w:type="dxa"/>
            <w:gridSpan w:val="3"/>
            <w:tcBorders>
              <w:top w:val="single" w:sz="4" w:space="0" w:color="auto"/>
              <w:left w:val="single" w:sz="4" w:space="0" w:color="auto"/>
              <w:bottom w:val="single" w:sz="4" w:space="0" w:color="auto"/>
              <w:right w:val="single" w:sz="4" w:space="0" w:color="000000"/>
            </w:tcBorders>
            <w:shd w:val="clear" w:color="000000" w:fill="D0D0D0"/>
            <w:noWrap/>
            <w:vAlign w:val="bottom"/>
            <w:hideMark/>
          </w:tcPr>
          <w:p w14:paraId="4014659E"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Izvajalske agencije</w:t>
            </w:r>
          </w:p>
        </w:tc>
        <w:tc>
          <w:tcPr>
            <w:tcW w:w="465" w:type="dxa"/>
            <w:tcBorders>
              <w:top w:val="nil"/>
              <w:left w:val="nil"/>
              <w:bottom w:val="single" w:sz="4" w:space="0" w:color="auto"/>
              <w:right w:val="single" w:sz="4" w:space="0" w:color="auto"/>
            </w:tcBorders>
            <w:shd w:val="clear" w:color="000000" w:fill="D0D0D0"/>
            <w:noWrap/>
            <w:vAlign w:val="center"/>
            <w:hideMark/>
          </w:tcPr>
          <w:p w14:paraId="698B2C6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65" w:type="dxa"/>
            <w:tcBorders>
              <w:top w:val="nil"/>
              <w:left w:val="nil"/>
              <w:bottom w:val="single" w:sz="4" w:space="0" w:color="auto"/>
              <w:right w:val="single" w:sz="4" w:space="0" w:color="auto"/>
            </w:tcBorders>
            <w:shd w:val="clear" w:color="000000" w:fill="D0D0D0"/>
            <w:noWrap/>
            <w:vAlign w:val="center"/>
            <w:hideMark/>
          </w:tcPr>
          <w:p w14:paraId="1B33224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429</w:t>
            </w:r>
          </w:p>
        </w:tc>
        <w:tc>
          <w:tcPr>
            <w:tcW w:w="465" w:type="dxa"/>
            <w:tcBorders>
              <w:top w:val="nil"/>
              <w:left w:val="nil"/>
              <w:bottom w:val="single" w:sz="4" w:space="0" w:color="auto"/>
              <w:right w:val="single" w:sz="4" w:space="0" w:color="auto"/>
            </w:tcBorders>
            <w:shd w:val="clear" w:color="000000" w:fill="D0D0D0"/>
            <w:noWrap/>
            <w:vAlign w:val="center"/>
            <w:hideMark/>
          </w:tcPr>
          <w:p w14:paraId="13B6630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86</w:t>
            </w:r>
          </w:p>
        </w:tc>
        <w:tc>
          <w:tcPr>
            <w:tcW w:w="465" w:type="dxa"/>
            <w:tcBorders>
              <w:top w:val="nil"/>
              <w:left w:val="nil"/>
              <w:bottom w:val="single" w:sz="4" w:space="0" w:color="auto"/>
              <w:right w:val="single" w:sz="4" w:space="0" w:color="auto"/>
            </w:tcBorders>
            <w:shd w:val="clear" w:color="000000" w:fill="D0D0D0"/>
            <w:noWrap/>
            <w:vAlign w:val="center"/>
            <w:hideMark/>
          </w:tcPr>
          <w:p w14:paraId="57027CC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65" w:type="dxa"/>
            <w:tcBorders>
              <w:top w:val="nil"/>
              <w:left w:val="nil"/>
              <w:bottom w:val="single" w:sz="4" w:space="0" w:color="auto"/>
              <w:right w:val="single" w:sz="4" w:space="0" w:color="auto"/>
            </w:tcBorders>
            <w:shd w:val="clear" w:color="000000" w:fill="D0D0D0"/>
            <w:noWrap/>
            <w:vAlign w:val="center"/>
            <w:hideMark/>
          </w:tcPr>
          <w:p w14:paraId="1578D73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w:t>
            </w:r>
          </w:p>
        </w:tc>
        <w:tc>
          <w:tcPr>
            <w:tcW w:w="465" w:type="dxa"/>
            <w:tcBorders>
              <w:top w:val="nil"/>
              <w:left w:val="nil"/>
              <w:bottom w:val="single" w:sz="4" w:space="0" w:color="auto"/>
              <w:right w:val="single" w:sz="4" w:space="0" w:color="auto"/>
            </w:tcBorders>
            <w:shd w:val="clear" w:color="000000" w:fill="D0D0D0"/>
            <w:noWrap/>
            <w:vAlign w:val="center"/>
            <w:hideMark/>
          </w:tcPr>
          <w:p w14:paraId="57E4864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70</w:t>
            </w:r>
          </w:p>
        </w:tc>
        <w:tc>
          <w:tcPr>
            <w:tcW w:w="465" w:type="dxa"/>
            <w:tcBorders>
              <w:top w:val="nil"/>
              <w:left w:val="nil"/>
              <w:bottom w:val="single" w:sz="4" w:space="0" w:color="auto"/>
              <w:right w:val="single" w:sz="4" w:space="0" w:color="auto"/>
            </w:tcBorders>
            <w:shd w:val="clear" w:color="000000" w:fill="D0D0D0"/>
            <w:noWrap/>
            <w:vAlign w:val="center"/>
            <w:hideMark/>
          </w:tcPr>
          <w:p w14:paraId="74FF7DC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65" w:type="dxa"/>
            <w:tcBorders>
              <w:top w:val="nil"/>
              <w:left w:val="nil"/>
              <w:bottom w:val="single" w:sz="4" w:space="0" w:color="auto"/>
              <w:right w:val="single" w:sz="4" w:space="0" w:color="auto"/>
            </w:tcBorders>
            <w:shd w:val="clear" w:color="000000" w:fill="D0D0D0"/>
            <w:noWrap/>
            <w:vAlign w:val="center"/>
            <w:hideMark/>
          </w:tcPr>
          <w:p w14:paraId="0889E39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w:t>
            </w:r>
          </w:p>
        </w:tc>
        <w:tc>
          <w:tcPr>
            <w:tcW w:w="465" w:type="dxa"/>
            <w:tcBorders>
              <w:top w:val="nil"/>
              <w:left w:val="nil"/>
              <w:bottom w:val="single" w:sz="4" w:space="0" w:color="auto"/>
              <w:right w:val="single" w:sz="4" w:space="0" w:color="auto"/>
            </w:tcBorders>
            <w:shd w:val="clear" w:color="000000" w:fill="D0D0D0"/>
            <w:noWrap/>
            <w:vAlign w:val="center"/>
            <w:hideMark/>
          </w:tcPr>
          <w:p w14:paraId="2CEBC6E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278</w:t>
            </w:r>
          </w:p>
        </w:tc>
        <w:tc>
          <w:tcPr>
            <w:tcW w:w="465" w:type="dxa"/>
            <w:tcBorders>
              <w:top w:val="nil"/>
              <w:left w:val="nil"/>
              <w:bottom w:val="single" w:sz="4" w:space="0" w:color="auto"/>
              <w:right w:val="single" w:sz="4" w:space="0" w:color="auto"/>
            </w:tcBorders>
            <w:shd w:val="clear" w:color="000000" w:fill="D0D0D0"/>
            <w:noWrap/>
            <w:vAlign w:val="center"/>
            <w:hideMark/>
          </w:tcPr>
          <w:p w14:paraId="6C398F1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65" w:type="dxa"/>
            <w:tcBorders>
              <w:top w:val="nil"/>
              <w:left w:val="nil"/>
              <w:bottom w:val="single" w:sz="4" w:space="0" w:color="auto"/>
              <w:right w:val="single" w:sz="4" w:space="0" w:color="auto"/>
            </w:tcBorders>
            <w:shd w:val="clear" w:color="000000" w:fill="D0D0D0"/>
            <w:noWrap/>
            <w:vAlign w:val="center"/>
            <w:hideMark/>
          </w:tcPr>
          <w:p w14:paraId="773327A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221</w:t>
            </w:r>
          </w:p>
        </w:tc>
        <w:tc>
          <w:tcPr>
            <w:tcW w:w="465" w:type="dxa"/>
            <w:tcBorders>
              <w:top w:val="nil"/>
              <w:left w:val="nil"/>
              <w:bottom w:val="single" w:sz="4" w:space="0" w:color="auto"/>
              <w:right w:val="single" w:sz="4" w:space="0" w:color="auto"/>
            </w:tcBorders>
            <w:shd w:val="clear" w:color="000000" w:fill="D0D0D0"/>
            <w:noWrap/>
            <w:vAlign w:val="center"/>
            <w:hideMark/>
          </w:tcPr>
          <w:p w14:paraId="00859B8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293</w:t>
            </w:r>
          </w:p>
        </w:tc>
        <w:tc>
          <w:tcPr>
            <w:tcW w:w="465" w:type="dxa"/>
            <w:tcBorders>
              <w:top w:val="nil"/>
              <w:left w:val="nil"/>
              <w:bottom w:val="single" w:sz="4" w:space="0" w:color="auto"/>
              <w:right w:val="single" w:sz="4" w:space="0" w:color="auto"/>
            </w:tcBorders>
            <w:shd w:val="clear" w:color="000000" w:fill="D0D0D0"/>
            <w:noWrap/>
            <w:vAlign w:val="center"/>
            <w:hideMark/>
          </w:tcPr>
          <w:p w14:paraId="20AC136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34</w:t>
            </w:r>
          </w:p>
        </w:tc>
        <w:tc>
          <w:tcPr>
            <w:tcW w:w="465" w:type="dxa"/>
            <w:tcBorders>
              <w:top w:val="nil"/>
              <w:left w:val="nil"/>
              <w:bottom w:val="single" w:sz="4" w:space="0" w:color="auto"/>
              <w:right w:val="single" w:sz="4" w:space="0" w:color="auto"/>
            </w:tcBorders>
            <w:shd w:val="clear" w:color="000000" w:fill="D0D0D0"/>
            <w:noWrap/>
            <w:vAlign w:val="center"/>
            <w:hideMark/>
          </w:tcPr>
          <w:p w14:paraId="047171A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w:t>
            </w:r>
          </w:p>
        </w:tc>
        <w:tc>
          <w:tcPr>
            <w:tcW w:w="465" w:type="dxa"/>
            <w:tcBorders>
              <w:top w:val="nil"/>
              <w:left w:val="nil"/>
              <w:bottom w:val="single" w:sz="4" w:space="0" w:color="auto"/>
              <w:right w:val="single" w:sz="4" w:space="0" w:color="auto"/>
            </w:tcBorders>
            <w:shd w:val="clear" w:color="000000" w:fill="D0D0D0"/>
            <w:noWrap/>
            <w:vAlign w:val="center"/>
            <w:hideMark/>
          </w:tcPr>
          <w:p w14:paraId="0F22A04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65" w:type="dxa"/>
            <w:tcBorders>
              <w:top w:val="nil"/>
              <w:left w:val="nil"/>
              <w:bottom w:val="single" w:sz="4" w:space="0" w:color="auto"/>
              <w:right w:val="single" w:sz="4" w:space="0" w:color="auto"/>
            </w:tcBorders>
            <w:shd w:val="clear" w:color="000000" w:fill="D0D0D0"/>
            <w:noWrap/>
            <w:vAlign w:val="center"/>
            <w:hideMark/>
          </w:tcPr>
          <w:p w14:paraId="3E6A816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485</w:t>
            </w:r>
          </w:p>
        </w:tc>
        <w:tc>
          <w:tcPr>
            <w:tcW w:w="465" w:type="dxa"/>
            <w:tcBorders>
              <w:top w:val="nil"/>
              <w:left w:val="nil"/>
              <w:bottom w:val="single" w:sz="4" w:space="0" w:color="auto"/>
              <w:right w:val="single" w:sz="4" w:space="0" w:color="auto"/>
            </w:tcBorders>
            <w:shd w:val="clear" w:color="000000" w:fill="D0D0D0"/>
            <w:noWrap/>
            <w:vAlign w:val="center"/>
            <w:hideMark/>
          </w:tcPr>
          <w:p w14:paraId="16F2BC2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37</w:t>
            </w:r>
          </w:p>
        </w:tc>
        <w:tc>
          <w:tcPr>
            <w:tcW w:w="465" w:type="dxa"/>
            <w:tcBorders>
              <w:top w:val="nil"/>
              <w:left w:val="nil"/>
              <w:bottom w:val="single" w:sz="4" w:space="0" w:color="auto"/>
              <w:right w:val="single" w:sz="4" w:space="0" w:color="auto"/>
            </w:tcBorders>
            <w:shd w:val="clear" w:color="000000" w:fill="D0D0D0"/>
            <w:noWrap/>
            <w:vAlign w:val="center"/>
            <w:hideMark/>
          </w:tcPr>
          <w:p w14:paraId="7927CAD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465" w:type="dxa"/>
            <w:tcBorders>
              <w:top w:val="nil"/>
              <w:left w:val="nil"/>
              <w:bottom w:val="single" w:sz="4" w:space="0" w:color="auto"/>
              <w:right w:val="single" w:sz="4" w:space="0" w:color="auto"/>
            </w:tcBorders>
            <w:shd w:val="clear" w:color="000000" w:fill="D0D0D0"/>
            <w:noWrap/>
            <w:vAlign w:val="center"/>
            <w:hideMark/>
          </w:tcPr>
          <w:p w14:paraId="069ED68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84" w:type="dxa"/>
            <w:tcBorders>
              <w:top w:val="nil"/>
              <w:left w:val="nil"/>
              <w:bottom w:val="single" w:sz="4" w:space="0" w:color="auto"/>
              <w:right w:val="single" w:sz="4" w:space="0" w:color="auto"/>
            </w:tcBorders>
            <w:shd w:val="clear" w:color="000000" w:fill="D0D0D0"/>
            <w:noWrap/>
            <w:vAlign w:val="center"/>
            <w:hideMark/>
          </w:tcPr>
          <w:p w14:paraId="1697F8B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65" w:type="dxa"/>
            <w:tcBorders>
              <w:top w:val="nil"/>
              <w:left w:val="nil"/>
              <w:bottom w:val="single" w:sz="4" w:space="0" w:color="auto"/>
              <w:right w:val="single" w:sz="4" w:space="0" w:color="auto"/>
            </w:tcBorders>
            <w:shd w:val="clear" w:color="000000" w:fill="D0D0D0"/>
            <w:noWrap/>
            <w:vAlign w:val="center"/>
            <w:hideMark/>
          </w:tcPr>
          <w:p w14:paraId="5F2C725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20</w:t>
            </w:r>
          </w:p>
        </w:tc>
        <w:tc>
          <w:tcPr>
            <w:tcW w:w="465" w:type="dxa"/>
            <w:tcBorders>
              <w:top w:val="nil"/>
              <w:left w:val="nil"/>
              <w:bottom w:val="single" w:sz="4" w:space="0" w:color="auto"/>
              <w:right w:val="single" w:sz="4" w:space="0" w:color="auto"/>
            </w:tcBorders>
            <w:shd w:val="clear" w:color="000000" w:fill="D0D0D0"/>
            <w:noWrap/>
            <w:vAlign w:val="center"/>
            <w:hideMark/>
          </w:tcPr>
          <w:p w14:paraId="472C78B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110</w:t>
            </w:r>
          </w:p>
        </w:tc>
        <w:tc>
          <w:tcPr>
            <w:tcW w:w="465" w:type="dxa"/>
            <w:tcBorders>
              <w:top w:val="nil"/>
              <w:left w:val="nil"/>
              <w:bottom w:val="single" w:sz="4" w:space="0" w:color="auto"/>
              <w:right w:val="single" w:sz="4" w:space="0" w:color="auto"/>
            </w:tcBorders>
            <w:shd w:val="clear" w:color="000000" w:fill="D0D0D0"/>
            <w:noWrap/>
            <w:vAlign w:val="center"/>
            <w:hideMark/>
          </w:tcPr>
          <w:p w14:paraId="101F9B9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63</w:t>
            </w:r>
          </w:p>
        </w:tc>
        <w:tc>
          <w:tcPr>
            <w:tcW w:w="465" w:type="dxa"/>
            <w:tcBorders>
              <w:top w:val="nil"/>
              <w:left w:val="nil"/>
              <w:bottom w:val="single" w:sz="4" w:space="0" w:color="auto"/>
              <w:right w:val="single" w:sz="4" w:space="0" w:color="auto"/>
            </w:tcBorders>
            <w:shd w:val="clear" w:color="000000" w:fill="D0D0D0"/>
            <w:noWrap/>
            <w:vAlign w:val="center"/>
            <w:hideMark/>
          </w:tcPr>
          <w:p w14:paraId="279F94B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189</w:t>
            </w:r>
          </w:p>
        </w:tc>
        <w:tc>
          <w:tcPr>
            <w:tcW w:w="465" w:type="dxa"/>
            <w:tcBorders>
              <w:top w:val="nil"/>
              <w:left w:val="nil"/>
              <w:bottom w:val="single" w:sz="4" w:space="0" w:color="auto"/>
              <w:right w:val="single" w:sz="4" w:space="0" w:color="auto"/>
            </w:tcBorders>
            <w:shd w:val="clear" w:color="000000" w:fill="D0D0D0"/>
            <w:noWrap/>
            <w:vAlign w:val="center"/>
            <w:hideMark/>
          </w:tcPr>
          <w:p w14:paraId="301818AD"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12</w:t>
            </w:r>
          </w:p>
        </w:tc>
        <w:tc>
          <w:tcPr>
            <w:tcW w:w="465" w:type="dxa"/>
            <w:tcBorders>
              <w:top w:val="nil"/>
              <w:left w:val="nil"/>
              <w:bottom w:val="single" w:sz="4" w:space="0" w:color="auto"/>
              <w:right w:val="single" w:sz="4" w:space="0" w:color="auto"/>
            </w:tcBorders>
            <w:shd w:val="clear" w:color="000000" w:fill="D0D0D0"/>
            <w:noWrap/>
            <w:vAlign w:val="center"/>
            <w:hideMark/>
          </w:tcPr>
          <w:p w14:paraId="27777E8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13</w:t>
            </w:r>
          </w:p>
        </w:tc>
        <w:tc>
          <w:tcPr>
            <w:tcW w:w="465" w:type="dxa"/>
            <w:tcBorders>
              <w:top w:val="nil"/>
              <w:left w:val="nil"/>
              <w:bottom w:val="single" w:sz="4" w:space="0" w:color="auto"/>
              <w:right w:val="single" w:sz="4" w:space="0" w:color="auto"/>
            </w:tcBorders>
            <w:shd w:val="clear" w:color="000000" w:fill="D0D0D0"/>
            <w:noWrap/>
            <w:vAlign w:val="center"/>
            <w:hideMark/>
          </w:tcPr>
          <w:p w14:paraId="2E3E37DF"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25</w:t>
            </w:r>
          </w:p>
        </w:tc>
        <w:tc>
          <w:tcPr>
            <w:tcW w:w="493" w:type="dxa"/>
            <w:tcBorders>
              <w:top w:val="nil"/>
              <w:left w:val="nil"/>
              <w:bottom w:val="single" w:sz="4" w:space="0" w:color="auto"/>
              <w:right w:val="single" w:sz="4" w:space="0" w:color="auto"/>
            </w:tcBorders>
            <w:shd w:val="clear" w:color="000000" w:fill="D0D0D0"/>
            <w:noWrap/>
            <w:vAlign w:val="center"/>
            <w:hideMark/>
          </w:tcPr>
          <w:p w14:paraId="23F22148"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627" w:type="dxa"/>
            <w:tcBorders>
              <w:top w:val="nil"/>
              <w:left w:val="nil"/>
              <w:bottom w:val="single" w:sz="4" w:space="0" w:color="auto"/>
              <w:right w:val="single" w:sz="4" w:space="0" w:color="auto"/>
            </w:tcBorders>
            <w:shd w:val="clear" w:color="000000" w:fill="D0D0D0"/>
            <w:noWrap/>
            <w:vAlign w:val="center"/>
            <w:hideMark/>
          </w:tcPr>
          <w:p w14:paraId="1AF394A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2 525</w:t>
            </w:r>
          </w:p>
        </w:tc>
      </w:tr>
      <w:tr w:rsidR="00396287" w:rsidRPr="00DC56BA" w14:paraId="05DE14EA"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2D8F82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CINEA</w:t>
            </w:r>
          </w:p>
        </w:tc>
        <w:tc>
          <w:tcPr>
            <w:tcW w:w="1437" w:type="dxa"/>
            <w:tcBorders>
              <w:top w:val="nil"/>
              <w:left w:val="nil"/>
              <w:bottom w:val="single" w:sz="4" w:space="0" w:color="auto"/>
              <w:right w:val="single" w:sz="4" w:space="0" w:color="auto"/>
            </w:tcBorders>
            <w:noWrap/>
            <w:vAlign w:val="bottom"/>
            <w:hideMark/>
          </w:tcPr>
          <w:p w14:paraId="38B3E720"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86" w:type="dxa"/>
            <w:tcBorders>
              <w:top w:val="nil"/>
              <w:left w:val="nil"/>
              <w:bottom w:val="single" w:sz="4" w:space="0" w:color="auto"/>
              <w:right w:val="single" w:sz="4" w:space="0" w:color="auto"/>
            </w:tcBorders>
            <w:noWrap/>
            <w:vAlign w:val="bottom"/>
            <w:hideMark/>
          </w:tcPr>
          <w:p w14:paraId="68B687F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podnebje, infrastrukturo in okolje</w:t>
            </w:r>
          </w:p>
        </w:tc>
        <w:tc>
          <w:tcPr>
            <w:tcW w:w="465" w:type="dxa"/>
            <w:tcBorders>
              <w:top w:val="nil"/>
              <w:left w:val="nil"/>
              <w:bottom w:val="single" w:sz="4" w:space="0" w:color="auto"/>
              <w:right w:val="single" w:sz="4" w:space="0" w:color="auto"/>
            </w:tcBorders>
            <w:noWrap/>
            <w:vAlign w:val="center"/>
            <w:hideMark/>
          </w:tcPr>
          <w:p w14:paraId="3D8C258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48817A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w:t>
            </w:r>
          </w:p>
        </w:tc>
        <w:tc>
          <w:tcPr>
            <w:tcW w:w="465" w:type="dxa"/>
            <w:tcBorders>
              <w:top w:val="nil"/>
              <w:left w:val="nil"/>
              <w:bottom w:val="single" w:sz="4" w:space="0" w:color="auto"/>
              <w:right w:val="single" w:sz="4" w:space="0" w:color="auto"/>
            </w:tcBorders>
            <w:noWrap/>
            <w:vAlign w:val="center"/>
            <w:hideMark/>
          </w:tcPr>
          <w:p w14:paraId="34009F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16E1102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3358EB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8B2026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65" w:type="dxa"/>
            <w:tcBorders>
              <w:top w:val="nil"/>
              <w:left w:val="nil"/>
              <w:bottom w:val="single" w:sz="4" w:space="0" w:color="auto"/>
              <w:right w:val="single" w:sz="4" w:space="0" w:color="auto"/>
            </w:tcBorders>
            <w:noWrap/>
            <w:vAlign w:val="center"/>
            <w:hideMark/>
          </w:tcPr>
          <w:p w14:paraId="70136B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41D981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E61453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465" w:type="dxa"/>
            <w:tcBorders>
              <w:top w:val="nil"/>
              <w:left w:val="nil"/>
              <w:bottom w:val="single" w:sz="4" w:space="0" w:color="auto"/>
              <w:right w:val="single" w:sz="4" w:space="0" w:color="auto"/>
            </w:tcBorders>
            <w:noWrap/>
            <w:vAlign w:val="center"/>
            <w:hideMark/>
          </w:tcPr>
          <w:p w14:paraId="24A8F6B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010CC8A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65" w:type="dxa"/>
            <w:tcBorders>
              <w:top w:val="nil"/>
              <w:left w:val="nil"/>
              <w:bottom w:val="single" w:sz="4" w:space="0" w:color="auto"/>
              <w:right w:val="single" w:sz="4" w:space="0" w:color="auto"/>
            </w:tcBorders>
            <w:noWrap/>
            <w:vAlign w:val="center"/>
            <w:hideMark/>
          </w:tcPr>
          <w:p w14:paraId="6279AAA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49</w:t>
            </w:r>
          </w:p>
        </w:tc>
        <w:tc>
          <w:tcPr>
            <w:tcW w:w="465" w:type="dxa"/>
            <w:tcBorders>
              <w:top w:val="nil"/>
              <w:left w:val="nil"/>
              <w:bottom w:val="single" w:sz="4" w:space="0" w:color="auto"/>
              <w:right w:val="single" w:sz="4" w:space="0" w:color="auto"/>
            </w:tcBorders>
            <w:noWrap/>
            <w:vAlign w:val="center"/>
            <w:hideMark/>
          </w:tcPr>
          <w:p w14:paraId="709453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0560FA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74699A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2472C6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87</w:t>
            </w:r>
          </w:p>
        </w:tc>
        <w:tc>
          <w:tcPr>
            <w:tcW w:w="465" w:type="dxa"/>
            <w:tcBorders>
              <w:top w:val="nil"/>
              <w:left w:val="nil"/>
              <w:bottom w:val="single" w:sz="4" w:space="0" w:color="auto"/>
              <w:right w:val="single" w:sz="4" w:space="0" w:color="auto"/>
            </w:tcBorders>
            <w:noWrap/>
            <w:vAlign w:val="center"/>
            <w:hideMark/>
          </w:tcPr>
          <w:p w14:paraId="4F7E484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3AA87B4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C8D38D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00C9795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C4139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7D5536F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28</w:t>
            </w:r>
          </w:p>
        </w:tc>
        <w:tc>
          <w:tcPr>
            <w:tcW w:w="465" w:type="dxa"/>
            <w:tcBorders>
              <w:top w:val="nil"/>
              <w:left w:val="nil"/>
              <w:bottom w:val="single" w:sz="4" w:space="0" w:color="auto"/>
              <w:right w:val="single" w:sz="4" w:space="0" w:color="auto"/>
            </w:tcBorders>
            <w:noWrap/>
            <w:vAlign w:val="center"/>
            <w:hideMark/>
          </w:tcPr>
          <w:p w14:paraId="492A6DB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7BBF99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32</w:t>
            </w:r>
          </w:p>
        </w:tc>
        <w:tc>
          <w:tcPr>
            <w:tcW w:w="465" w:type="dxa"/>
            <w:tcBorders>
              <w:top w:val="nil"/>
              <w:left w:val="nil"/>
              <w:bottom w:val="single" w:sz="4" w:space="0" w:color="auto"/>
              <w:right w:val="single" w:sz="4" w:space="0" w:color="auto"/>
            </w:tcBorders>
            <w:noWrap/>
            <w:vAlign w:val="center"/>
            <w:hideMark/>
          </w:tcPr>
          <w:p w14:paraId="007B967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204893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B5DAB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93" w:type="dxa"/>
            <w:tcBorders>
              <w:top w:val="nil"/>
              <w:left w:val="nil"/>
              <w:bottom w:val="single" w:sz="4" w:space="0" w:color="auto"/>
              <w:right w:val="single" w:sz="4" w:space="0" w:color="auto"/>
            </w:tcBorders>
            <w:noWrap/>
            <w:vAlign w:val="center"/>
            <w:hideMark/>
          </w:tcPr>
          <w:p w14:paraId="7393C7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627" w:type="dxa"/>
            <w:tcBorders>
              <w:top w:val="nil"/>
              <w:left w:val="nil"/>
              <w:bottom w:val="single" w:sz="4" w:space="0" w:color="auto"/>
              <w:right w:val="single" w:sz="4" w:space="0" w:color="auto"/>
            </w:tcBorders>
            <w:noWrap/>
            <w:vAlign w:val="center"/>
            <w:hideMark/>
          </w:tcPr>
          <w:p w14:paraId="07593F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432</w:t>
            </w:r>
          </w:p>
        </w:tc>
      </w:tr>
      <w:tr w:rsidR="00396287" w:rsidRPr="00DC56BA" w14:paraId="551A971D"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33D5015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EACEA</w:t>
            </w:r>
          </w:p>
        </w:tc>
        <w:tc>
          <w:tcPr>
            <w:tcW w:w="1437" w:type="dxa"/>
            <w:tcBorders>
              <w:top w:val="nil"/>
              <w:left w:val="nil"/>
              <w:bottom w:val="single" w:sz="4" w:space="0" w:color="auto"/>
              <w:right w:val="single" w:sz="4" w:space="0" w:color="auto"/>
            </w:tcBorders>
            <w:noWrap/>
            <w:vAlign w:val="bottom"/>
            <w:hideMark/>
          </w:tcPr>
          <w:p w14:paraId="0DA23B0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86" w:type="dxa"/>
            <w:tcBorders>
              <w:top w:val="nil"/>
              <w:left w:val="nil"/>
              <w:bottom w:val="single" w:sz="4" w:space="0" w:color="auto"/>
              <w:right w:val="single" w:sz="4" w:space="0" w:color="auto"/>
            </w:tcBorders>
            <w:noWrap/>
            <w:vAlign w:val="bottom"/>
            <w:hideMark/>
          </w:tcPr>
          <w:p w14:paraId="23BE769F"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izobraževanje in kulturo</w:t>
            </w:r>
          </w:p>
        </w:tc>
        <w:tc>
          <w:tcPr>
            <w:tcW w:w="465" w:type="dxa"/>
            <w:tcBorders>
              <w:top w:val="nil"/>
              <w:left w:val="nil"/>
              <w:bottom w:val="single" w:sz="4" w:space="0" w:color="auto"/>
              <w:right w:val="single" w:sz="4" w:space="0" w:color="auto"/>
            </w:tcBorders>
            <w:noWrap/>
            <w:vAlign w:val="center"/>
            <w:hideMark/>
          </w:tcPr>
          <w:p w14:paraId="5CD982C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F7A33E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93</w:t>
            </w:r>
          </w:p>
        </w:tc>
        <w:tc>
          <w:tcPr>
            <w:tcW w:w="465" w:type="dxa"/>
            <w:tcBorders>
              <w:top w:val="nil"/>
              <w:left w:val="nil"/>
              <w:bottom w:val="single" w:sz="4" w:space="0" w:color="auto"/>
              <w:right w:val="single" w:sz="4" w:space="0" w:color="auto"/>
            </w:tcBorders>
            <w:noWrap/>
            <w:vAlign w:val="center"/>
            <w:hideMark/>
          </w:tcPr>
          <w:p w14:paraId="2E250BB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5E3E4DA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736F7E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2D0739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01F0381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7A3721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45D942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45</w:t>
            </w:r>
          </w:p>
        </w:tc>
        <w:tc>
          <w:tcPr>
            <w:tcW w:w="465" w:type="dxa"/>
            <w:tcBorders>
              <w:top w:val="nil"/>
              <w:left w:val="nil"/>
              <w:bottom w:val="single" w:sz="4" w:space="0" w:color="auto"/>
              <w:right w:val="single" w:sz="4" w:space="0" w:color="auto"/>
            </w:tcBorders>
            <w:noWrap/>
            <w:vAlign w:val="center"/>
            <w:hideMark/>
          </w:tcPr>
          <w:p w14:paraId="2508C5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5C982C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50</w:t>
            </w:r>
          </w:p>
        </w:tc>
        <w:tc>
          <w:tcPr>
            <w:tcW w:w="465" w:type="dxa"/>
            <w:tcBorders>
              <w:top w:val="nil"/>
              <w:left w:val="nil"/>
              <w:bottom w:val="single" w:sz="4" w:space="0" w:color="auto"/>
              <w:right w:val="single" w:sz="4" w:space="0" w:color="auto"/>
            </w:tcBorders>
            <w:noWrap/>
            <w:vAlign w:val="center"/>
            <w:hideMark/>
          </w:tcPr>
          <w:p w14:paraId="54F2CF9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19</w:t>
            </w:r>
          </w:p>
        </w:tc>
        <w:tc>
          <w:tcPr>
            <w:tcW w:w="465" w:type="dxa"/>
            <w:tcBorders>
              <w:top w:val="nil"/>
              <w:left w:val="nil"/>
              <w:bottom w:val="single" w:sz="4" w:space="0" w:color="auto"/>
              <w:right w:val="single" w:sz="4" w:space="0" w:color="auto"/>
            </w:tcBorders>
            <w:noWrap/>
            <w:vAlign w:val="center"/>
            <w:hideMark/>
          </w:tcPr>
          <w:p w14:paraId="02133CB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70DC0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259CF8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205DA2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96</w:t>
            </w:r>
          </w:p>
        </w:tc>
        <w:tc>
          <w:tcPr>
            <w:tcW w:w="465" w:type="dxa"/>
            <w:tcBorders>
              <w:top w:val="nil"/>
              <w:left w:val="nil"/>
              <w:bottom w:val="single" w:sz="4" w:space="0" w:color="auto"/>
              <w:right w:val="single" w:sz="4" w:space="0" w:color="auto"/>
            </w:tcBorders>
            <w:noWrap/>
            <w:vAlign w:val="center"/>
            <w:hideMark/>
          </w:tcPr>
          <w:p w14:paraId="058F36B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6233639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881B3B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52D91F7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E9A09B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26730B9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268F971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6DA4FA6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65" w:type="dxa"/>
            <w:tcBorders>
              <w:top w:val="nil"/>
              <w:left w:val="nil"/>
              <w:bottom w:val="single" w:sz="4" w:space="0" w:color="auto"/>
              <w:right w:val="single" w:sz="4" w:space="0" w:color="auto"/>
            </w:tcBorders>
            <w:noWrap/>
            <w:vAlign w:val="center"/>
            <w:hideMark/>
          </w:tcPr>
          <w:p w14:paraId="6D27AE4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265546F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30911B1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3" w:type="dxa"/>
            <w:tcBorders>
              <w:top w:val="nil"/>
              <w:left w:val="nil"/>
              <w:bottom w:val="single" w:sz="4" w:space="0" w:color="auto"/>
              <w:right w:val="single" w:sz="4" w:space="0" w:color="auto"/>
            </w:tcBorders>
            <w:noWrap/>
            <w:vAlign w:val="center"/>
            <w:hideMark/>
          </w:tcPr>
          <w:p w14:paraId="49CA4B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627" w:type="dxa"/>
            <w:tcBorders>
              <w:top w:val="nil"/>
              <w:left w:val="nil"/>
              <w:bottom w:val="single" w:sz="4" w:space="0" w:color="auto"/>
              <w:right w:val="single" w:sz="4" w:space="0" w:color="auto"/>
            </w:tcBorders>
            <w:noWrap/>
            <w:vAlign w:val="center"/>
            <w:hideMark/>
          </w:tcPr>
          <w:p w14:paraId="70BE71A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401</w:t>
            </w:r>
          </w:p>
        </w:tc>
      </w:tr>
      <w:tr w:rsidR="00396287" w:rsidRPr="00DC56BA" w14:paraId="73184480"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78241B28"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EISMEA</w:t>
            </w:r>
          </w:p>
        </w:tc>
        <w:tc>
          <w:tcPr>
            <w:tcW w:w="1437" w:type="dxa"/>
            <w:tcBorders>
              <w:top w:val="nil"/>
              <w:left w:val="nil"/>
              <w:bottom w:val="single" w:sz="4" w:space="0" w:color="auto"/>
              <w:right w:val="single" w:sz="4" w:space="0" w:color="auto"/>
            </w:tcBorders>
            <w:noWrap/>
            <w:vAlign w:val="bottom"/>
            <w:hideMark/>
          </w:tcPr>
          <w:p w14:paraId="1C32D5C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86" w:type="dxa"/>
            <w:tcBorders>
              <w:top w:val="nil"/>
              <w:left w:val="nil"/>
              <w:bottom w:val="single" w:sz="4" w:space="0" w:color="auto"/>
              <w:right w:val="single" w:sz="4" w:space="0" w:color="auto"/>
            </w:tcBorders>
            <w:noWrap/>
            <w:vAlign w:val="bottom"/>
            <w:hideMark/>
          </w:tcPr>
          <w:p w14:paraId="653F0947"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sveta za inovacije ter za mala in srednja podjetja</w:t>
            </w:r>
          </w:p>
        </w:tc>
        <w:tc>
          <w:tcPr>
            <w:tcW w:w="465" w:type="dxa"/>
            <w:tcBorders>
              <w:top w:val="nil"/>
              <w:left w:val="nil"/>
              <w:bottom w:val="single" w:sz="4" w:space="0" w:color="auto"/>
              <w:right w:val="single" w:sz="4" w:space="0" w:color="auto"/>
            </w:tcBorders>
            <w:noWrap/>
            <w:vAlign w:val="center"/>
            <w:hideMark/>
          </w:tcPr>
          <w:p w14:paraId="3E53E38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34C79C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65" w:type="dxa"/>
            <w:tcBorders>
              <w:top w:val="nil"/>
              <w:left w:val="nil"/>
              <w:bottom w:val="single" w:sz="4" w:space="0" w:color="auto"/>
              <w:right w:val="single" w:sz="4" w:space="0" w:color="auto"/>
            </w:tcBorders>
            <w:noWrap/>
            <w:vAlign w:val="center"/>
            <w:hideMark/>
          </w:tcPr>
          <w:p w14:paraId="17E78E1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294221C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916B5F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74ED8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16E42DE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4AC0ABF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C90ED8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65" w:type="dxa"/>
            <w:tcBorders>
              <w:top w:val="nil"/>
              <w:left w:val="nil"/>
              <w:bottom w:val="single" w:sz="4" w:space="0" w:color="auto"/>
              <w:right w:val="single" w:sz="4" w:space="0" w:color="auto"/>
            </w:tcBorders>
            <w:noWrap/>
            <w:vAlign w:val="center"/>
            <w:hideMark/>
          </w:tcPr>
          <w:p w14:paraId="3EF6327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5FB86F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65" w:type="dxa"/>
            <w:tcBorders>
              <w:top w:val="nil"/>
              <w:left w:val="nil"/>
              <w:bottom w:val="single" w:sz="4" w:space="0" w:color="auto"/>
              <w:right w:val="single" w:sz="4" w:space="0" w:color="auto"/>
            </w:tcBorders>
            <w:noWrap/>
            <w:vAlign w:val="center"/>
            <w:hideMark/>
          </w:tcPr>
          <w:p w14:paraId="1D760D0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26</w:t>
            </w:r>
          </w:p>
        </w:tc>
        <w:tc>
          <w:tcPr>
            <w:tcW w:w="465" w:type="dxa"/>
            <w:tcBorders>
              <w:top w:val="nil"/>
              <w:left w:val="nil"/>
              <w:bottom w:val="single" w:sz="4" w:space="0" w:color="auto"/>
              <w:right w:val="single" w:sz="4" w:space="0" w:color="auto"/>
            </w:tcBorders>
            <w:noWrap/>
            <w:vAlign w:val="center"/>
            <w:hideMark/>
          </w:tcPr>
          <w:p w14:paraId="54DF523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1662AF9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62F663D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2160BC8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w:t>
            </w:r>
          </w:p>
        </w:tc>
        <w:tc>
          <w:tcPr>
            <w:tcW w:w="465" w:type="dxa"/>
            <w:tcBorders>
              <w:top w:val="nil"/>
              <w:left w:val="nil"/>
              <w:bottom w:val="single" w:sz="4" w:space="0" w:color="auto"/>
              <w:right w:val="single" w:sz="4" w:space="0" w:color="auto"/>
            </w:tcBorders>
            <w:noWrap/>
            <w:vAlign w:val="center"/>
            <w:hideMark/>
          </w:tcPr>
          <w:p w14:paraId="172D018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349F54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F75E98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4" w:type="dxa"/>
            <w:tcBorders>
              <w:top w:val="nil"/>
              <w:left w:val="nil"/>
              <w:bottom w:val="single" w:sz="4" w:space="0" w:color="auto"/>
              <w:right w:val="single" w:sz="4" w:space="0" w:color="auto"/>
            </w:tcBorders>
            <w:noWrap/>
            <w:vAlign w:val="center"/>
            <w:hideMark/>
          </w:tcPr>
          <w:p w14:paraId="498BDDE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15CC607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5C9DEA5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65" w:type="dxa"/>
            <w:tcBorders>
              <w:top w:val="nil"/>
              <w:left w:val="nil"/>
              <w:bottom w:val="single" w:sz="4" w:space="0" w:color="auto"/>
              <w:right w:val="single" w:sz="4" w:space="0" w:color="auto"/>
            </w:tcBorders>
            <w:noWrap/>
            <w:vAlign w:val="center"/>
            <w:hideMark/>
          </w:tcPr>
          <w:p w14:paraId="313399B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w:t>
            </w:r>
          </w:p>
        </w:tc>
        <w:tc>
          <w:tcPr>
            <w:tcW w:w="465" w:type="dxa"/>
            <w:tcBorders>
              <w:top w:val="nil"/>
              <w:left w:val="nil"/>
              <w:bottom w:val="single" w:sz="4" w:space="0" w:color="auto"/>
              <w:right w:val="single" w:sz="4" w:space="0" w:color="auto"/>
            </w:tcBorders>
            <w:noWrap/>
            <w:vAlign w:val="center"/>
            <w:hideMark/>
          </w:tcPr>
          <w:p w14:paraId="239BFA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22</w:t>
            </w:r>
          </w:p>
        </w:tc>
        <w:tc>
          <w:tcPr>
            <w:tcW w:w="465" w:type="dxa"/>
            <w:tcBorders>
              <w:top w:val="nil"/>
              <w:left w:val="nil"/>
              <w:bottom w:val="single" w:sz="4" w:space="0" w:color="auto"/>
              <w:right w:val="single" w:sz="4" w:space="0" w:color="auto"/>
            </w:tcBorders>
            <w:noWrap/>
            <w:vAlign w:val="center"/>
            <w:hideMark/>
          </w:tcPr>
          <w:p w14:paraId="31F2AD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60709D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710F4B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3" w:type="dxa"/>
            <w:tcBorders>
              <w:top w:val="nil"/>
              <w:left w:val="nil"/>
              <w:bottom w:val="single" w:sz="4" w:space="0" w:color="auto"/>
              <w:right w:val="single" w:sz="4" w:space="0" w:color="auto"/>
            </w:tcBorders>
            <w:noWrap/>
            <w:vAlign w:val="center"/>
            <w:hideMark/>
          </w:tcPr>
          <w:p w14:paraId="0088DD2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7" w:type="dxa"/>
            <w:tcBorders>
              <w:top w:val="nil"/>
              <w:left w:val="nil"/>
              <w:bottom w:val="single" w:sz="4" w:space="0" w:color="auto"/>
              <w:right w:val="single" w:sz="4" w:space="0" w:color="auto"/>
            </w:tcBorders>
            <w:noWrap/>
            <w:vAlign w:val="center"/>
            <w:hideMark/>
          </w:tcPr>
          <w:p w14:paraId="1D9834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255</w:t>
            </w:r>
          </w:p>
        </w:tc>
      </w:tr>
      <w:tr w:rsidR="00396287" w:rsidRPr="00DC56BA" w14:paraId="3D4A4465"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0508C70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ERCEA</w:t>
            </w:r>
          </w:p>
        </w:tc>
        <w:tc>
          <w:tcPr>
            <w:tcW w:w="1437" w:type="dxa"/>
            <w:tcBorders>
              <w:top w:val="nil"/>
              <w:left w:val="nil"/>
              <w:bottom w:val="single" w:sz="4" w:space="0" w:color="auto"/>
              <w:right w:val="single" w:sz="4" w:space="0" w:color="auto"/>
            </w:tcBorders>
            <w:noWrap/>
            <w:vAlign w:val="bottom"/>
            <w:hideMark/>
          </w:tcPr>
          <w:p w14:paraId="3CC7C4E3"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86" w:type="dxa"/>
            <w:tcBorders>
              <w:top w:val="nil"/>
              <w:left w:val="nil"/>
              <w:bottom w:val="single" w:sz="4" w:space="0" w:color="auto"/>
              <w:right w:val="single" w:sz="4" w:space="0" w:color="auto"/>
            </w:tcBorders>
            <w:noWrap/>
            <w:vAlign w:val="bottom"/>
            <w:hideMark/>
          </w:tcPr>
          <w:p w14:paraId="56D90989"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Evropskega raziskovalnega sveta</w:t>
            </w:r>
          </w:p>
        </w:tc>
        <w:tc>
          <w:tcPr>
            <w:tcW w:w="465" w:type="dxa"/>
            <w:tcBorders>
              <w:top w:val="nil"/>
              <w:left w:val="nil"/>
              <w:bottom w:val="single" w:sz="4" w:space="0" w:color="auto"/>
              <w:right w:val="single" w:sz="4" w:space="0" w:color="auto"/>
            </w:tcBorders>
            <w:noWrap/>
            <w:vAlign w:val="center"/>
            <w:hideMark/>
          </w:tcPr>
          <w:p w14:paraId="5F4FBB2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10CB1CE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93</w:t>
            </w:r>
          </w:p>
        </w:tc>
        <w:tc>
          <w:tcPr>
            <w:tcW w:w="465" w:type="dxa"/>
            <w:tcBorders>
              <w:top w:val="nil"/>
              <w:left w:val="nil"/>
              <w:bottom w:val="single" w:sz="4" w:space="0" w:color="auto"/>
              <w:right w:val="single" w:sz="4" w:space="0" w:color="auto"/>
            </w:tcBorders>
            <w:noWrap/>
            <w:vAlign w:val="center"/>
            <w:hideMark/>
          </w:tcPr>
          <w:p w14:paraId="5B20DF6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1727343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60A9B2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FEF5FC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w:t>
            </w:r>
          </w:p>
        </w:tc>
        <w:tc>
          <w:tcPr>
            <w:tcW w:w="465" w:type="dxa"/>
            <w:tcBorders>
              <w:top w:val="nil"/>
              <w:left w:val="nil"/>
              <w:bottom w:val="single" w:sz="4" w:space="0" w:color="auto"/>
              <w:right w:val="single" w:sz="4" w:space="0" w:color="auto"/>
            </w:tcBorders>
            <w:noWrap/>
            <w:vAlign w:val="center"/>
            <w:hideMark/>
          </w:tcPr>
          <w:p w14:paraId="4D3AB7C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0AA113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763010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37</w:t>
            </w:r>
          </w:p>
        </w:tc>
        <w:tc>
          <w:tcPr>
            <w:tcW w:w="465" w:type="dxa"/>
            <w:tcBorders>
              <w:top w:val="nil"/>
              <w:left w:val="nil"/>
              <w:bottom w:val="single" w:sz="4" w:space="0" w:color="auto"/>
              <w:right w:val="single" w:sz="4" w:space="0" w:color="auto"/>
            </w:tcBorders>
            <w:noWrap/>
            <w:vAlign w:val="center"/>
            <w:hideMark/>
          </w:tcPr>
          <w:p w14:paraId="2C2A930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785648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38</w:t>
            </w:r>
          </w:p>
        </w:tc>
        <w:tc>
          <w:tcPr>
            <w:tcW w:w="465" w:type="dxa"/>
            <w:tcBorders>
              <w:top w:val="nil"/>
              <w:left w:val="nil"/>
              <w:bottom w:val="single" w:sz="4" w:space="0" w:color="auto"/>
              <w:right w:val="single" w:sz="4" w:space="0" w:color="auto"/>
            </w:tcBorders>
            <w:noWrap/>
            <w:vAlign w:val="center"/>
            <w:hideMark/>
          </w:tcPr>
          <w:p w14:paraId="2132FC1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44</w:t>
            </w:r>
          </w:p>
        </w:tc>
        <w:tc>
          <w:tcPr>
            <w:tcW w:w="465" w:type="dxa"/>
            <w:tcBorders>
              <w:top w:val="nil"/>
              <w:left w:val="nil"/>
              <w:bottom w:val="single" w:sz="4" w:space="0" w:color="auto"/>
              <w:right w:val="single" w:sz="4" w:space="0" w:color="auto"/>
            </w:tcBorders>
            <w:noWrap/>
            <w:vAlign w:val="center"/>
            <w:hideMark/>
          </w:tcPr>
          <w:p w14:paraId="3BFD09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7552AD4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15</w:t>
            </w:r>
          </w:p>
        </w:tc>
        <w:tc>
          <w:tcPr>
            <w:tcW w:w="465" w:type="dxa"/>
            <w:tcBorders>
              <w:top w:val="nil"/>
              <w:left w:val="nil"/>
              <w:bottom w:val="single" w:sz="4" w:space="0" w:color="auto"/>
              <w:right w:val="single" w:sz="4" w:space="0" w:color="auto"/>
            </w:tcBorders>
            <w:noWrap/>
            <w:vAlign w:val="center"/>
            <w:hideMark/>
          </w:tcPr>
          <w:p w14:paraId="7FCEEC5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04D943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c>
          <w:tcPr>
            <w:tcW w:w="465" w:type="dxa"/>
            <w:tcBorders>
              <w:top w:val="nil"/>
              <w:left w:val="nil"/>
              <w:bottom w:val="single" w:sz="4" w:space="0" w:color="auto"/>
              <w:right w:val="single" w:sz="4" w:space="0" w:color="auto"/>
            </w:tcBorders>
            <w:noWrap/>
            <w:vAlign w:val="center"/>
            <w:hideMark/>
          </w:tcPr>
          <w:p w14:paraId="7B3B7D8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44CBBA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C7D44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84" w:type="dxa"/>
            <w:tcBorders>
              <w:top w:val="nil"/>
              <w:left w:val="nil"/>
              <w:bottom w:val="single" w:sz="4" w:space="0" w:color="auto"/>
              <w:right w:val="single" w:sz="4" w:space="0" w:color="auto"/>
            </w:tcBorders>
            <w:noWrap/>
            <w:vAlign w:val="center"/>
            <w:hideMark/>
          </w:tcPr>
          <w:p w14:paraId="5328779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281ED1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5D71A5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11</w:t>
            </w:r>
          </w:p>
        </w:tc>
        <w:tc>
          <w:tcPr>
            <w:tcW w:w="465" w:type="dxa"/>
            <w:tcBorders>
              <w:top w:val="nil"/>
              <w:left w:val="nil"/>
              <w:bottom w:val="single" w:sz="4" w:space="0" w:color="auto"/>
              <w:right w:val="single" w:sz="4" w:space="0" w:color="auto"/>
            </w:tcBorders>
            <w:noWrap/>
            <w:vAlign w:val="center"/>
            <w:hideMark/>
          </w:tcPr>
          <w:p w14:paraId="6BF4B13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w:t>
            </w:r>
          </w:p>
        </w:tc>
        <w:tc>
          <w:tcPr>
            <w:tcW w:w="465" w:type="dxa"/>
            <w:tcBorders>
              <w:top w:val="nil"/>
              <w:left w:val="nil"/>
              <w:bottom w:val="single" w:sz="4" w:space="0" w:color="auto"/>
              <w:right w:val="single" w:sz="4" w:space="0" w:color="auto"/>
            </w:tcBorders>
            <w:noWrap/>
            <w:vAlign w:val="center"/>
            <w:hideMark/>
          </w:tcPr>
          <w:p w14:paraId="253FE2C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465" w:type="dxa"/>
            <w:tcBorders>
              <w:top w:val="nil"/>
              <w:left w:val="nil"/>
              <w:bottom w:val="single" w:sz="4" w:space="0" w:color="auto"/>
              <w:right w:val="single" w:sz="4" w:space="0" w:color="auto"/>
            </w:tcBorders>
            <w:noWrap/>
            <w:vAlign w:val="center"/>
            <w:hideMark/>
          </w:tcPr>
          <w:p w14:paraId="1EEBA491"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11511F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305EE88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93" w:type="dxa"/>
            <w:tcBorders>
              <w:top w:val="nil"/>
              <w:left w:val="nil"/>
              <w:bottom w:val="single" w:sz="4" w:space="0" w:color="auto"/>
              <w:right w:val="single" w:sz="4" w:space="0" w:color="auto"/>
            </w:tcBorders>
            <w:noWrap/>
            <w:vAlign w:val="center"/>
            <w:hideMark/>
          </w:tcPr>
          <w:p w14:paraId="440C4F6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7" w:type="dxa"/>
            <w:tcBorders>
              <w:top w:val="nil"/>
              <w:left w:val="nil"/>
              <w:bottom w:val="single" w:sz="4" w:space="0" w:color="auto"/>
              <w:right w:val="single" w:sz="4" w:space="0" w:color="auto"/>
            </w:tcBorders>
            <w:noWrap/>
            <w:vAlign w:val="center"/>
            <w:hideMark/>
          </w:tcPr>
          <w:p w14:paraId="274FD92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395</w:t>
            </w:r>
          </w:p>
        </w:tc>
      </w:tr>
      <w:tr w:rsidR="00396287" w:rsidRPr="00DC56BA" w14:paraId="75AB249B"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52EBC5E"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HaDEA</w:t>
            </w:r>
          </w:p>
        </w:tc>
        <w:tc>
          <w:tcPr>
            <w:tcW w:w="1437" w:type="dxa"/>
            <w:tcBorders>
              <w:top w:val="nil"/>
              <w:left w:val="nil"/>
              <w:bottom w:val="single" w:sz="4" w:space="0" w:color="auto"/>
              <w:right w:val="single" w:sz="4" w:space="0" w:color="auto"/>
            </w:tcBorders>
            <w:noWrap/>
            <w:vAlign w:val="bottom"/>
            <w:hideMark/>
          </w:tcPr>
          <w:p w14:paraId="4CFD4EA5"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86" w:type="dxa"/>
            <w:tcBorders>
              <w:top w:val="nil"/>
              <w:left w:val="nil"/>
              <w:bottom w:val="single" w:sz="4" w:space="0" w:color="auto"/>
              <w:right w:val="single" w:sz="4" w:space="0" w:color="auto"/>
            </w:tcBorders>
            <w:noWrap/>
            <w:vAlign w:val="bottom"/>
            <w:hideMark/>
          </w:tcPr>
          <w:p w14:paraId="2CBEEA6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Evropska izvajalska agencija za zdravje in digitalno tehnologijo</w:t>
            </w:r>
          </w:p>
        </w:tc>
        <w:tc>
          <w:tcPr>
            <w:tcW w:w="465" w:type="dxa"/>
            <w:tcBorders>
              <w:top w:val="nil"/>
              <w:left w:val="nil"/>
              <w:bottom w:val="single" w:sz="4" w:space="0" w:color="auto"/>
              <w:right w:val="single" w:sz="4" w:space="0" w:color="auto"/>
            </w:tcBorders>
            <w:noWrap/>
            <w:vAlign w:val="center"/>
            <w:hideMark/>
          </w:tcPr>
          <w:p w14:paraId="33326E4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0BE120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465" w:type="dxa"/>
            <w:tcBorders>
              <w:top w:val="nil"/>
              <w:left w:val="nil"/>
              <w:bottom w:val="single" w:sz="4" w:space="0" w:color="auto"/>
              <w:right w:val="single" w:sz="4" w:space="0" w:color="auto"/>
            </w:tcBorders>
            <w:noWrap/>
            <w:vAlign w:val="center"/>
            <w:hideMark/>
          </w:tcPr>
          <w:p w14:paraId="06C68E2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16</w:t>
            </w:r>
          </w:p>
        </w:tc>
        <w:tc>
          <w:tcPr>
            <w:tcW w:w="465" w:type="dxa"/>
            <w:tcBorders>
              <w:top w:val="nil"/>
              <w:left w:val="nil"/>
              <w:bottom w:val="single" w:sz="4" w:space="0" w:color="auto"/>
              <w:right w:val="single" w:sz="4" w:space="0" w:color="auto"/>
            </w:tcBorders>
            <w:noWrap/>
            <w:vAlign w:val="center"/>
            <w:hideMark/>
          </w:tcPr>
          <w:p w14:paraId="0A475DE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6EEB5A6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55F85E03"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343B7A4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68CE99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8E2090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40</w:t>
            </w:r>
          </w:p>
        </w:tc>
        <w:tc>
          <w:tcPr>
            <w:tcW w:w="465" w:type="dxa"/>
            <w:tcBorders>
              <w:top w:val="nil"/>
              <w:left w:val="nil"/>
              <w:bottom w:val="single" w:sz="4" w:space="0" w:color="auto"/>
              <w:right w:val="single" w:sz="4" w:space="0" w:color="auto"/>
            </w:tcBorders>
            <w:noWrap/>
            <w:vAlign w:val="center"/>
            <w:hideMark/>
          </w:tcPr>
          <w:p w14:paraId="72811E1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5E6D572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25</w:t>
            </w:r>
          </w:p>
        </w:tc>
        <w:tc>
          <w:tcPr>
            <w:tcW w:w="465" w:type="dxa"/>
            <w:tcBorders>
              <w:top w:val="nil"/>
              <w:left w:val="nil"/>
              <w:bottom w:val="single" w:sz="4" w:space="0" w:color="auto"/>
              <w:right w:val="single" w:sz="4" w:space="0" w:color="auto"/>
            </w:tcBorders>
            <w:noWrap/>
            <w:vAlign w:val="center"/>
            <w:hideMark/>
          </w:tcPr>
          <w:p w14:paraId="23B5C04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54</w:t>
            </w:r>
          </w:p>
        </w:tc>
        <w:tc>
          <w:tcPr>
            <w:tcW w:w="465" w:type="dxa"/>
            <w:tcBorders>
              <w:top w:val="nil"/>
              <w:left w:val="nil"/>
              <w:bottom w:val="single" w:sz="4" w:space="0" w:color="auto"/>
              <w:right w:val="single" w:sz="4" w:space="0" w:color="auto"/>
            </w:tcBorders>
            <w:noWrap/>
            <w:vAlign w:val="center"/>
            <w:hideMark/>
          </w:tcPr>
          <w:p w14:paraId="0E9D108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3A8EA94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0E01247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5CE1E0D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65</w:t>
            </w:r>
          </w:p>
        </w:tc>
        <w:tc>
          <w:tcPr>
            <w:tcW w:w="465" w:type="dxa"/>
            <w:tcBorders>
              <w:top w:val="nil"/>
              <w:left w:val="nil"/>
              <w:bottom w:val="single" w:sz="4" w:space="0" w:color="auto"/>
              <w:right w:val="single" w:sz="4" w:space="0" w:color="auto"/>
            </w:tcBorders>
            <w:noWrap/>
            <w:vAlign w:val="center"/>
            <w:hideMark/>
          </w:tcPr>
          <w:p w14:paraId="607BADF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8</w:t>
            </w:r>
          </w:p>
        </w:tc>
        <w:tc>
          <w:tcPr>
            <w:tcW w:w="465" w:type="dxa"/>
            <w:tcBorders>
              <w:top w:val="nil"/>
              <w:left w:val="nil"/>
              <w:bottom w:val="single" w:sz="4" w:space="0" w:color="auto"/>
              <w:right w:val="single" w:sz="4" w:space="0" w:color="auto"/>
            </w:tcBorders>
            <w:noWrap/>
            <w:vAlign w:val="center"/>
            <w:hideMark/>
          </w:tcPr>
          <w:p w14:paraId="03CD9B0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1C0004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84" w:type="dxa"/>
            <w:tcBorders>
              <w:top w:val="nil"/>
              <w:left w:val="nil"/>
              <w:bottom w:val="single" w:sz="4" w:space="0" w:color="auto"/>
              <w:right w:val="single" w:sz="4" w:space="0" w:color="auto"/>
            </w:tcBorders>
            <w:noWrap/>
            <w:vAlign w:val="center"/>
            <w:hideMark/>
          </w:tcPr>
          <w:p w14:paraId="3DD877B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47691D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43C5991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21</w:t>
            </w:r>
          </w:p>
        </w:tc>
        <w:tc>
          <w:tcPr>
            <w:tcW w:w="465" w:type="dxa"/>
            <w:tcBorders>
              <w:top w:val="nil"/>
              <w:left w:val="nil"/>
              <w:bottom w:val="single" w:sz="4" w:space="0" w:color="auto"/>
              <w:right w:val="single" w:sz="4" w:space="0" w:color="auto"/>
            </w:tcBorders>
            <w:noWrap/>
            <w:vAlign w:val="center"/>
            <w:hideMark/>
          </w:tcPr>
          <w:p w14:paraId="0E8F7CE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31B7401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33</w:t>
            </w:r>
          </w:p>
        </w:tc>
        <w:tc>
          <w:tcPr>
            <w:tcW w:w="465" w:type="dxa"/>
            <w:tcBorders>
              <w:top w:val="nil"/>
              <w:left w:val="nil"/>
              <w:bottom w:val="single" w:sz="4" w:space="0" w:color="auto"/>
              <w:right w:val="single" w:sz="4" w:space="0" w:color="auto"/>
            </w:tcBorders>
            <w:noWrap/>
            <w:vAlign w:val="center"/>
            <w:hideMark/>
          </w:tcPr>
          <w:p w14:paraId="5E22CFE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88FB6EC"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3C69774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93" w:type="dxa"/>
            <w:tcBorders>
              <w:top w:val="nil"/>
              <w:left w:val="nil"/>
              <w:bottom w:val="single" w:sz="4" w:space="0" w:color="auto"/>
              <w:right w:val="single" w:sz="4" w:space="0" w:color="auto"/>
            </w:tcBorders>
            <w:noWrap/>
            <w:vAlign w:val="center"/>
            <w:hideMark/>
          </w:tcPr>
          <w:p w14:paraId="35123FF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627" w:type="dxa"/>
            <w:tcBorders>
              <w:top w:val="nil"/>
              <w:left w:val="nil"/>
              <w:bottom w:val="single" w:sz="4" w:space="0" w:color="auto"/>
              <w:right w:val="single" w:sz="4" w:space="0" w:color="auto"/>
            </w:tcBorders>
            <w:noWrap/>
            <w:vAlign w:val="center"/>
            <w:hideMark/>
          </w:tcPr>
          <w:p w14:paraId="182C46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346</w:t>
            </w:r>
          </w:p>
        </w:tc>
      </w:tr>
      <w:tr w:rsidR="00396287" w:rsidRPr="00DC56BA" w14:paraId="0C29470C"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41A834F6"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REA</w:t>
            </w:r>
          </w:p>
        </w:tc>
        <w:tc>
          <w:tcPr>
            <w:tcW w:w="1437" w:type="dxa"/>
            <w:tcBorders>
              <w:top w:val="nil"/>
              <w:left w:val="nil"/>
              <w:bottom w:val="single" w:sz="4" w:space="0" w:color="auto"/>
              <w:right w:val="single" w:sz="4" w:space="0" w:color="auto"/>
            </w:tcBorders>
            <w:noWrap/>
            <w:vAlign w:val="bottom"/>
            <w:hideMark/>
          </w:tcPr>
          <w:p w14:paraId="6D049582"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Bruselj, BE</w:t>
            </w:r>
          </w:p>
        </w:tc>
        <w:tc>
          <w:tcPr>
            <w:tcW w:w="5586" w:type="dxa"/>
            <w:tcBorders>
              <w:top w:val="nil"/>
              <w:left w:val="nil"/>
              <w:bottom w:val="single" w:sz="4" w:space="0" w:color="auto"/>
              <w:right w:val="single" w:sz="4" w:space="0" w:color="auto"/>
            </w:tcBorders>
            <w:noWrap/>
            <w:vAlign w:val="bottom"/>
            <w:hideMark/>
          </w:tcPr>
          <w:p w14:paraId="63E89BC1" w14:textId="77777777" w:rsidR="00396287" w:rsidRPr="00DC56BA" w:rsidRDefault="00396287" w:rsidP="00396287">
            <w:pPr>
              <w:spacing w:after="0" w:line="240" w:lineRule="auto"/>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Izvajalska agencija za raziskave</w:t>
            </w:r>
          </w:p>
        </w:tc>
        <w:tc>
          <w:tcPr>
            <w:tcW w:w="465" w:type="dxa"/>
            <w:tcBorders>
              <w:top w:val="nil"/>
              <w:left w:val="nil"/>
              <w:bottom w:val="single" w:sz="4" w:space="0" w:color="auto"/>
              <w:right w:val="single" w:sz="4" w:space="0" w:color="auto"/>
            </w:tcBorders>
            <w:noWrap/>
            <w:vAlign w:val="center"/>
            <w:hideMark/>
          </w:tcPr>
          <w:p w14:paraId="6DAC1AF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7E929B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130</w:t>
            </w:r>
          </w:p>
        </w:tc>
        <w:tc>
          <w:tcPr>
            <w:tcW w:w="465" w:type="dxa"/>
            <w:tcBorders>
              <w:top w:val="nil"/>
              <w:left w:val="nil"/>
              <w:bottom w:val="single" w:sz="4" w:space="0" w:color="auto"/>
              <w:right w:val="single" w:sz="4" w:space="0" w:color="auto"/>
            </w:tcBorders>
            <w:noWrap/>
            <w:vAlign w:val="center"/>
            <w:hideMark/>
          </w:tcPr>
          <w:p w14:paraId="59763BD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27</w:t>
            </w:r>
          </w:p>
        </w:tc>
        <w:tc>
          <w:tcPr>
            <w:tcW w:w="465" w:type="dxa"/>
            <w:tcBorders>
              <w:top w:val="nil"/>
              <w:left w:val="nil"/>
              <w:bottom w:val="single" w:sz="4" w:space="0" w:color="auto"/>
              <w:right w:val="single" w:sz="4" w:space="0" w:color="auto"/>
            </w:tcBorders>
            <w:noWrap/>
            <w:vAlign w:val="center"/>
            <w:hideMark/>
          </w:tcPr>
          <w:p w14:paraId="27E3146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4D92971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w:t>
            </w:r>
          </w:p>
        </w:tc>
        <w:tc>
          <w:tcPr>
            <w:tcW w:w="465" w:type="dxa"/>
            <w:tcBorders>
              <w:top w:val="nil"/>
              <w:left w:val="nil"/>
              <w:bottom w:val="single" w:sz="4" w:space="0" w:color="auto"/>
              <w:right w:val="single" w:sz="4" w:space="0" w:color="auto"/>
            </w:tcBorders>
            <w:noWrap/>
            <w:vAlign w:val="center"/>
            <w:hideMark/>
          </w:tcPr>
          <w:p w14:paraId="0BBA7DB6"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20</w:t>
            </w:r>
          </w:p>
        </w:tc>
        <w:tc>
          <w:tcPr>
            <w:tcW w:w="465" w:type="dxa"/>
            <w:tcBorders>
              <w:top w:val="nil"/>
              <w:left w:val="nil"/>
              <w:bottom w:val="single" w:sz="4" w:space="0" w:color="auto"/>
              <w:right w:val="single" w:sz="4" w:space="0" w:color="auto"/>
            </w:tcBorders>
            <w:noWrap/>
            <w:vAlign w:val="center"/>
            <w:hideMark/>
          </w:tcPr>
          <w:p w14:paraId="0C755F6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0DD8987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495D64E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73</w:t>
            </w:r>
          </w:p>
        </w:tc>
        <w:tc>
          <w:tcPr>
            <w:tcW w:w="465" w:type="dxa"/>
            <w:tcBorders>
              <w:top w:val="nil"/>
              <w:left w:val="nil"/>
              <w:bottom w:val="single" w:sz="4" w:space="0" w:color="auto"/>
              <w:right w:val="single" w:sz="4" w:space="0" w:color="auto"/>
            </w:tcBorders>
            <w:noWrap/>
            <w:vAlign w:val="center"/>
            <w:hideMark/>
          </w:tcPr>
          <w:p w14:paraId="1EF56FD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w:t>
            </w:r>
          </w:p>
        </w:tc>
        <w:tc>
          <w:tcPr>
            <w:tcW w:w="465" w:type="dxa"/>
            <w:tcBorders>
              <w:top w:val="nil"/>
              <w:left w:val="nil"/>
              <w:bottom w:val="single" w:sz="4" w:space="0" w:color="auto"/>
              <w:right w:val="single" w:sz="4" w:space="0" w:color="auto"/>
            </w:tcBorders>
            <w:noWrap/>
            <w:vAlign w:val="center"/>
            <w:hideMark/>
          </w:tcPr>
          <w:p w14:paraId="48D0C7ED"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46</w:t>
            </w:r>
          </w:p>
        </w:tc>
        <w:tc>
          <w:tcPr>
            <w:tcW w:w="465" w:type="dxa"/>
            <w:tcBorders>
              <w:top w:val="nil"/>
              <w:left w:val="nil"/>
              <w:bottom w:val="single" w:sz="4" w:space="0" w:color="auto"/>
              <w:right w:val="single" w:sz="4" w:space="0" w:color="auto"/>
            </w:tcBorders>
            <w:noWrap/>
            <w:vAlign w:val="center"/>
            <w:hideMark/>
          </w:tcPr>
          <w:p w14:paraId="0C929EC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101</w:t>
            </w:r>
          </w:p>
        </w:tc>
        <w:tc>
          <w:tcPr>
            <w:tcW w:w="465" w:type="dxa"/>
            <w:tcBorders>
              <w:top w:val="nil"/>
              <w:left w:val="nil"/>
              <w:bottom w:val="single" w:sz="4" w:space="0" w:color="auto"/>
              <w:right w:val="single" w:sz="4" w:space="0" w:color="auto"/>
            </w:tcBorders>
            <w:noWrap/>
            <w:vAlign w:val="center"/>
            <w:hideMark/>
          </w:tcPr>
          <w:p w14:paraId="6FE0E27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w:t>
            </w:r>
          </w:p>
        </w:tc>
        <w:tc>
          <w:tcPr>
            <w:tcW w:w="465" w:type="dxa"/>
            <w:tcBorders>
              <w:top w:val="nil"/>
              <w:left w:val="nil"/>
              <w:bottom w:val="single" w:sz="4" w:space="0" w:color="auto"/>
              <w:right w:val="single" w:sz="4" w:space="0" w:color="auto"/>
            </w:tcBorders>
            <w:noWrap/>
            <w:vAlign w:val="center"/>
            <w:hideMark/>
          </w:tcPr>
          <w:p w14:paraId="215C202F"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12</w:t>
            </w:r>
          </w:p>
        </w:tc>
        <w:tc>
          <w:tcPr>
            <w:tcW w:w="465" w:type="dxa"/>
            <w:tcBorders>
              <w:top w:val="nil"/>
              <w:left w:val="nil"/>
              <w:bottom w:val="single" w:sz="4" w:space="0" w:color="auto"/>
              <w:right w:val="single" w:sz="4" w:space="0" w:color="auto"/>
            </w:tcBorders>
            <w:noWrap/>
            <w:vAlign w:val="center"/>
            <w:hideMark/>
          </w:tcPr>
          <w:p w14:paraId="664B6CC9"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76994052"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138</w:t>
            </w:r>
          </w:p>
        </w:tc>
        <w:tc>
          <w:tcPr>
            <w:tcW w:w="465" w:type="dxa"/>
            <w:tcBorders>
              <w:top w:val="nil"/>
              <w:left w:val="nil"/>
              <w:bottom w:val="single" w:sz="4" w:space="0" w:color="auto"/>
              <w:right w:val="single" w:sz="4" w:space="0" w:color="auto"/>
            </w:tcBorders>
            <w:noWrap/>
            <w:vAlign w:val="center"/>
            <w:hideMark/>
          </w:tcPr>
          <w:p w14:paraId="704579C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7</w:t>
            </w:r>
          </w:p>
        </w:tc>
        <w:tc>
          <w:tcPr>
            <w:tcW w:w="465" w:type="dxa"/>
            <w:tcBorders>
              <w:top w:val="nil"/>
              <w:left w:val="nil"/>
              <w:bottom w:val="single" w:sz="4" w:space="0" w:color="auto"/>
              <w:right w:val="single" w:sz="4" w:space="0" w:color="auto"/>
            </w:tcBorders>
            <w:noWrap/>
            <w:vAlign w:val="center"/>
            <w:hideMark/>
          </w:tcPr>
          <w:p w14:paraId="345EC2F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3269F2DE"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84" w:type="dxa"/>
            <w:tcBorders>
              <w:top w:val="nil"/>
              <w:left w:val="nil"/>
              <w:bottom w:val="single" w:sz="4" w:space="0" w:color="auto"/>
              <w:right w:val="single" w:sz="4" w:space="0" w:color="auto"/>
            </w:tcBorders>
            <w:noWrap/>
            <w:vAlign w:val="center"/>
            <w:hideMark/>
          </w:tcPr>
          <w:p w14:paraId="2596FB8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 xml:space="preserve"> </w:t>
            </w:r>
          </w:p>
        </w:tc>
        <w:tc>
          <w:tcPr>
            <w:tcW w:w="465" w:type="dxa"/>
            <w:tcBorders>
              <w:top w:val="nil"/>
              <w:left w:val="nil"/>
              <w:bottom w:val="single" w:sz="4" w:space="0" w:color="auto"/>
              <w:right w:val="single" w:sz="4" w:space="0" w:color="auto"/>
            </w:tcBorders>
            <w:noWrap/>
            <w:vAlign w:val="center"/>
            <w:hideMark/>
          </w:tcPr>
          <w:p w14:paraId="2C3C2B75"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65" w:type="dxa"/>
            <w:tcBorders>
              <w:top w:val="nil"/>
              <w:left w:val="nil"/>
              <w:bottom w:val="single" w:sz="4" w:space="0" w:color="auto"/>
              <w:right w:val="single" w:sz="4" w:space="0" w:color="auto"/>
            </w:tcBorders>
            <w:noWrap/>
            <w:vAlign w:val="center"/>
            <w:hideMark/>
          </w:tcPr>
          <w:p w14:paraId="1B5BF0F0"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30</w:t>
            </w:r>
          </w:p>
        </w:tc>
        <w:tc>
          <w:tcPr>
            <w:tcW w:w="465" w:type="dxa"/>
            <w:tcBorders>
              <w:top w:val="nil"/>
              <w:left w:val="nil"/>
              <w:bottom w:val="single" w:sz="4" w:space="0" w:color="auto"/>
              <w:right w:val="single" w:sz="4" w:space="0" w:color="auto"/>
            </w:tcBorders>
            <w:noWrap/>
            <w:vAlign w:val="center"/>
            <w:hideMark/>
          </w:tcPr>
          <w:p w14:paraId="3136DA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14</w:t>
            </w:r>
          </w:p>
        </w:tc>
        <w:tc>
          <w:tcPr>
            <w:tcW w:w="465" w:type="dxa"/>
            <w:tcBorders>
              <w:top w:val="nil"/>
              <w:left w:val="nil"/>
              <w:bottom w:val="single" w:sz="4" w:space="0" w:color="auto"/>
              <w:right w:val="single" w:sz="4" w:space="0" w:color="auto"/>
            </w:tcBorders>
            <w:noWrap/>
            <w:vAlign w:val="center"/>
            <w:hideMark/>
          </w:tcPr>
          <w:p w14:paraId="207AFC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57</w:t>
            </w:r>
          </w:p>
        </w:tc>
        <w:tc>
          <w:tcPr>
            <w:tcW w:w="465" w:type="dxa"/>
            <w:tcBorders>
              <w:top w:val="nil"/>
              <w:left w:val="nil"/>
              <w:bottom w:val="single" w:sz="4" w:space="0" w:color="auto"/>
              <w:right w:val="single" w:sz="4" w:space="0" w:color="auto"/>
            </w:tcBorders>
            <w:noWrap/>
            <w:vAlign w:val="center"/>
            <w:hideMark/>
          </w:tcPr>
          <w:p w14:paraId="294565EA"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465" w:type="dxa"/>
            <w:tcBorders>
              <w:top w:val="nil"/>
              <w:left w:val="nil"/>
              <w:bottom w:val="single" w:sz="4" w:space="0" w:color="auto"/>
              <w:right w:val="single" w:sz="4" w:space="0" w:color="auto"/>
            </w:tcBorders>
            <w:noWrap/>
            <w:vAlign w:val="center"/>
            <w:hideMark/>
          </w:tcPr>
          <w:p w14:paraId="666391BB"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3</w:t>
            </w:r>
          </w:p>
        </w:tc>
        <w:tc>
          <w:tcPr>
            <w:tcW w:w="465" w:type="dxa"/>
            <w:tcBorders>
              <w:top w:val="nil"/>
              <w:left w:val="nil"/>
              <w:bottom w:val="single" w:sz="4" w:space="0" w:color="auto"/>
              <w:right w:val="single" w:sz="4" w:space="0" w:color="auto"/>
            </w:tcBorders>
            <w:noWrap/>
            <w:vAlign w:val="center"/>
            <w:hideMark/>
          </w:tcPr>
          <w:p w14:paraId="14DA96F7"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4</w:t>
            </w:r>
          </w:p>
        </w:tc>
        <w:tc>
          <w:tcPr>
            <w:tcW w:w="493" w:type="dxa"/>
            <w:tcBorders>
              <w:top w:val="nil"/>
              <w:left w:val="nil"/>
              <w:bottom w:val="single" w:sz="4" w:space="0" w:color="auto"/>
              <w:right w:val="single" w:sz="4" w:space="0" w:color="auto"/>
            </w:tcBorders>
            <w:noWrap/>
            <w:vAlign w:val="center"/>
            <w:hideMark/>
          </w:tcPr>
          <w:p w14:paraId="20DE4804"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2</w:t>
            </w:r>
          </w:p>
        </w:tc>
        <w:tc>
          <w:tcPr>
            <w:tcW w:w="627" w:type="dxa"/>
            <w:tcBorders>
              <w:top w:val="nil"/>
              <w:left w:val="nil"/>
              <w:bottom w:val="single" w:sz="4" w:space="0" w:color="auto"/>
              <w:right w:val="single" w:sz="4" w:space="0" w:color="auto"/>
            </w:tcBorders>
            <w:noWrap/>
            <w:vAlign w:val="center"/>
            <w:hideMark/>
          </w:tcPr>
          <w:p w14:paraId="0A7D8378" w14:textId="77777777" w:rsidR="00396287" w:rsidRPr="00DC56BA" w:rsidRDefault="00396287" w:rsidP="00396287">
            <w:pPr>
              <w:spacing w:after="0" w:line="240" w:lineRule="auto"/>
              <w:jc w:val="center"/>
              <w:rPr>
                <w:rFonts w:ascii="Times New Roman" w:eastAsia="Times New Roman" w:hAnsi="Times New Roman" w:cs="Times New Roman"/>
                <w:noProof/>
                <w:color w:val="000000"/>
                <w:sz w:val="16"/>
                <w:szCs w:val="16"/>
              </w:rPr>
            </w:pPr>
            <w:r w:rsidRPr="00DC56BA">
              <w:rPr>
                <w:rFonts w:ascii="Times New Roman" w:hAnsi="Times New Roman"/>
                <w:noProof/>
                <w:color w:val="000000"/>
                <w:sz w:val="16"/>
              </w:rPr>
              <w:t>696</w:t>
            </w:r>
          </w:p>
        </w:tc>
      </w:tr>
      <w:tr w:rsidR="00164BAB" w:rsidRPr="00DC56BA" w14:paraId="55C524E2" w14:textId="77777777" w:rsidTr="009C46A7">
        <w:trPr>
          <w:trHeight w:val="196"/>
        </w:trPr>
        <w:tc>
          <w:tcPr>
            <w:tcW w:w="8461" w:type="dxa"/>
            <w:gridSpan w:val="3"/>
            <w:tcBorders>
              <w:top w:val="single" w:sz="4" w:space="0" w:color="auto"/>
              <w:left w:val="single" w:sz="4" w:space="0" w:color="auto"/>
              <w:bottom w:val="single" w:sz="4" w:space="0" w:color="auto"/>
              <w:right w:val="single" w:sz="4" w:space="0" w:color="000000"/>
            </w:tcBorders>
            <w:shd w:val="clear" w:color="000000" w:fill="D0D0D0"/>
            <w:noWrap/>
            <w:vAlign w:val="bottom"/>
            <w:hideMark/>
          </w:tcPr>
          <w:p w14:paraId="26975088" w14:textId="77777777" w:rsidR="00396287" w:rsidRPr="00DC56BA" w:rsidRDefault="00396287" w:rsidP="00396287">
            <w:pPr>
              <w:spacing w:after="0" w:line="240" w:lineRule="auto"/>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Skupna podjetja</w:t>
            </w:r>
          </w:p>
        </w:tc>
        <w:tc>
          <w:tcPr>
            <w:tcW w:w="465" w:type="dxa"/>
            <w:tcBorders>
              <w:top w:val="nil"/>
              <w:left w:val="nil"/>
              <w:bottom w:val="single" w:sz="4" w:space="0" w:color="auto"/>
              <w:right w:val="single" w:sz="4" w:space="0" w:color="auto"/>
            </w:tcBorders>
            <w:shd w:val="clear" w:color="000000" w:fill="D0D0D0"/>
            <w:noWrap/>
            <w:vAlign w:val="center"/>
            <w:hideMark/>
          </w:tcPr>
          <w:p w14:paraId="15F93B9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65" w:type="dxa"/>
            <w:tcBorders>
              <w:top w:val="nil"/>
              <w:left w:val="nil"/>
              <w:bottom w:val="single" w:sz="4" w:space="0" w:color="auto"/>
              <w:right w:val="single" w:sz="4" w:space="0" w:color="auto"/>
            </w:tcBorders>
            <w:shd w:val="clear" w:color="000000" w:fill="D0D0D0"/>
            <w:noWrap/>
            <w:vAlign w:val="center"/>
            <w:hideMark/>
          </w:tcPr>
          <w:p w14:paraId="156FBC9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21</w:t>
            </w:r>
          </w:p>
        </w:tc>
        <w:tc>
          <w:tcPr>
            <w:tcW w:w="465" w:type="dxa"/>
            <w:tcBorders>
              <w:top w:val="nil"/>
              <w:left w:val="nil"/>
              <w:bottom w:val="single" w:sz="4" w:space="0" w:color="auto"/>
              <w:right w:val="single" w:sz="4" w:space="0" w:color="auto"/>
            </w:tcBorders>
            <w:shd w:val="clear" w:color="000000" w:fill="D0D0D0"/>
            <w:noWrap/>
            <w:vAlign w:val="center"/>
            <w:hideMark/>
          </w:tcPr>
          <w:p w14:paraId="7AA2B13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65" w:type="dxa"/>
            <w:tcBorders>
              <w:top w:val="nil"/>
              <w:left w:val="nil"/>
              <w:bottom w:val="single" w:sz="4" w:space="0" w:color="auto"/>
              <w:right w:val="single" w:sz="4" w:space="0" w:color="auto"/>
            </w:tcBorders>
            <w:shd w:val="clear" w:color="000000" w:fill="D0D0D0"/>
            <w:noWrap/>
            <w:vAlign w:val="center"/>
            <w:hideMark/>
          </w:tcPr>
          <w:p w14:paraId="4E74717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65" w:type="dxa"/>
            <w:tcBorders>
              <w:top w:val="nil"/>
              <w:left w:val="nil"/>
              <w:bottom w:val="single" w:sz="4" w:space="0" w:color="auto"/>
              <w:right w:val="single" w:sz="4" w:space="0" w:color="auto"/>
            </w:tcBorders>
            <w:shd w:val="clear" w:color="000000" w:fill="D0D0D0"/>
            <w:noWrap/>
            <w:vAlign w:val="center"/>
            <w:hideMark/>
          </w:tcPr>
          <w:p w14:paraId="6431421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65" w:type="dxa"/>
            <w:tcBorders>
              <w:top w:val="nil"/>
              <w:left w:val="nil"/>
              <w:bottom w:val="single" w:sz="4" w:space="0" w:color="auto"/>
              <w:right w:val="single" w:sz="4" w:space="0" w:color="auto"/>
            </w:tcBorders>
            <w:shd w:val="clear" w:color="000000" w:fill="D0D0D0"/>
            <w:noWrap/>
            <w:vAlign w:val="center"/>
            <w:hideMark/>
          </w:tcPr>
          <w:p w14:paraId="50C122C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10</w:t>
            </w:r>
          </w:p>
        </w:tc>
        <w:tc>
          <w:tcPr>
            <w:tcW w:w="465" w:type="dxa"/>
            <w:tcBorders>
              <w:top w:val="nil"/>
              <w:left w:val="nil"/>
              <w:bottom w:val="single" w:sz="4" w:space="0" w:color="auto"/>
              <w:right w:val="single" w:sz="4" w:space="0" w:color="auto"/>
            </w:tcBorders>
            <w:shd w:val="clear" w:color="000000" w:fill="D0D0D0"/>
            <w:noWrap/>
            <w:vAlign w:val="center"/>
            <w:hideMark/>
          </w:tcPr>
          <w:p w14:paraId="1C5F1B0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65" w:type="dxa"/>
            <w:tcBorders>
              <w:top w:val="nil"/>
              <w:left w:val="nil"/>
              <w:bottom w:val="single" w:sz="4" w:space="0" w:color="auto"/>
              <w:right w:val="single" w:sz="4" w:space="0" w:color="auto"/>
            </w:tcBorders>
            <w:shd w:val="clear" w:color="000000" w:fill="D0D0D0"/>
            <w:noWrap/>
            <w:vAlign w:val="center"/>
            <w:hideMark/>
          </w:tcPr>
          <w:p w14:paraId="079BEDD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65" w:type="dxa"/>
            <w:tcBorders>
              <w:top w:val="nil"/>
              <w:left w:val="nil"/>
              <w:bottom w:val="single" w:sz="4" w:space="0" w:color="auto"/>
              <w:right w:val="single" w:sz="4" w:space="0" w:color="auto"/>
            </w:tcBorders>
            <w:shd w:val="clear" w:color="000000" w:fill="D0D0D0"/>
            <w:noWrap/>
            <w:vAlign w:val="center"/>
            <w:hideMark/>
          </w:tcPr>
          <w:p w14:paraId="04007AA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88</w:t>
            </w:r>
          </w:p>
        </w:tc>
        <w:tc>
          <w:tcPr>
            <w:tcW w:w="465" w:type="dxa"/>
            <w:tcBorders>
              <w:top w:val="nil"/>
              <w:left w:val="nil"/>
              <w:bottom w:val="single" w:sz="4" w:space="0" w:color="auto"/>
              <w:right w:val="single" w:sz="4" w:space="0" w:color="auto"/>
            </w:tcBorders>
            <w:shd w:val="clear" w:color="000000" w:fill="D0D0D0"/>
            <w:noWrap/>
            <w:vAlign w:val="center"/>
            <w:hideMark/>
          </w:tcPr>
          <w:p w14:paraId="216ECDF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65" w:type="dxa"/>
            <w:tcBorders>
              <w:top w:val="nil"/>
              <w:left w:val="nil"/>
              <w:bottom w:val="single" w:sz="4" w:space="0" w:color="auto"/>
              <w:right w:val="single" w:sz="4" w:space="0" w:color="auto"/>
            </w:tcBorders>
            <w:shd w:val="clear" w:color="000000" w:fill="D0D0D0"/>
            <w:noWrap/>
            <w:vAlign w:val="center"/>
            <w:hideMark/>
          </w:tcPr>
          <w:p w14:paraId="32E10A8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27</w:t>
            </w:r>
          </w:p>
        </w:tc>
        <w:tc>
          <w:tcPr>
            <w:tcW w:w="465" w:type="dxa"/>
            <w:tcBorders>
              <w:top w:val="nil"/>
              <w:left w:val="nil"/>
              <w:bottom w:val="single" w:sz="4" w:space="0" w:color="auto"/>
              <w:right w:val="single" w:sz="4" w:space="0" w:color="auto"/>
            </w:tcBorders>
            <w:shd w:val="clear" w:color="000000" w:fill="D0D0D0"/>
            <w:noWrap/>
            <w:vAlign w:val="center"/>
            <w:hideMark/>
          </w:tcPr>
          <w:p w14:paraId="7E5E7A11"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8</w:t>
            </w:r>
          </w:p>
        </w:tc>
        <w:tc>
          <w:tcPr>
            <w:tcW w:w="465" w:type="dxa"/>
            <w:tcBorders>
              <w:top w:val="nil"/>
              <w:left w:val="nil"/>
              <w:bottom w:val="single" w:sz="4" w:space="0" w:color="auto"/>
              <w:right w:val="single" w:sz="4" w:space="0" w:color="auto"/>
            </w:tcBorders>
            <w:shd w:val="clear" w:color="000000" w:fill="D0D0D0"/>
            <w:noWrap/>
            <w:vAlign w:val="center"/>
            <w:hideMark/>
          </w:tcPr>
          <w:p w14:paraId="097DDCE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65" w:type="dxa"/>
            <w:tcBorders>
              <w:top w:val="nil"/>
              <w:left w:val="nil"/>
              <w:bottom w:val="single" w:sz="4" w:space="0" w:color="auto"/>
              <w:right w:val="single" w:sz="4" w:space="0" w:color="auto"/>
            </w:tcBorders>
            <w:shd w:val="clear" w:color="000000" w:fill="D0D0D0"/>
            <w:noWrap/>
            <w:vAlign w:val="center"/>
            <w:hideMark/>
          </w:tcPr>
          <w:p w14:paraId="3C8F8392"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22</w:t>
            </w:r>
          </w:p>
        </w:tc>
        <w:tc>
          <w:tcPr>
            <w:tcW w:w="465" w:type="dxa"/>
            <w:tcBorders>
              <w:top w:val="nil"/>
              <w:left w:val="nil"/>
              <w:bottom w:val="single" w:sz="4" w:space="0" w:color="auto"/>
              <w:right w:val="single" w:sz="4" w:space="0" w:color="auto"/>
            </w:tcBorders>
            <w:shd w:val="clear" w:color="000000" w:fill="D0D0D0"/>
            <w:noWrap/>
            <w:vAlign w:val="center"/>
            <w:hideMark/>
          </w:tcPr>
          <w:p w14:paraId="68B75E1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w:t>
            </w:r>
          </w:p>
        </w:tc>
        <w:tc>
          <w:tcPr>
            <w:tcW w:w="465" w:type="dxa"/>
            <w:tcBorders>
              <w:top w:val="nil"/>
              <w:left w:val="nil"/>
              <w:bottom w:val="single" w:sz="4" w:space="0" w:color="auto"/>
              <w:right w:val="single" w:sz="4" w:space="0" w:color="auto"/>
            </w:tcBorders>
            <w:shd w:val="clear" w:color="000000" w:fill="D0D0D0"/>
            <w:noWrap/>
            <w:vAlign w:val="center"/>
            <w:hideMark/>
          </w:tcPr>
          <w:p w14:paraId="5DA1815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40</w:t>
            </w:r>
          </w:p>
        </w:tc>
        <w:tc>
          <w:tcPr>
            <w:tcW w:w="465" w:type="dxa"/>
            <w:tcBorders>
              <w:top w:val="nil"/>
              <w:left w:val="nil"/>
              <w:bottom w:val="single" w:sz="4" w:space="0" w:color="auto"/>
              <w:right w:val="single" w:sz="4" w:space="0" w:color="auto"/>
            </w:tcBorders>
            <w:shd w:val="clear" w:color="000000" w:fill="D0D0D0"/>
            <w:noWrap/>
            <w:vAlign w:val="center"/>
            <w:hideMark/>
          </w:tcPr>
          <w:p w14:paraId="17EB5FB7"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65" w:type="dxa"/>
            <w:tcBorders>
              <w:top w:val="nil"/>
              <w:left w:val="nil"/>
              <w:bottom w:val="single" w:sz="4" w:space="0" w:color="auto"/>
              <w:right w:val="single" w:sz="4" w:space="0" w:color="auto"/>
            </w:tcBorders>
            <w:shd w:val="clear" w:color="000000" w:fill="D0D0D0"/>
            <w:noWrap/>
            <w:vAlign w:val="center"/>
            <w:hideMark/>
          </w:tcPr>
          <w:p w14:paraId="3BC3AE0C"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65" w:type="dxa"/>
            <w:tcBorders>
              <w:top w:val="nil"/>
              <w:left w:val="nil"/>
              <w:bottom w:val="single" w:sz="4" w:space="0" w:color="auto"/>
              <w:right w:val="single" w:sz="4" w:space="0" w:color="auto"/>
            </w:tcBorders>
            <w:shd w:val="clear" w:color="000000" w:fill="D0D0D0"/>
            <w:noWrap/>
            <w:vAlign w:val="center"/>
            <w:hideMark/>
          </w:tcPr>
          <w:p w14:paraId="5CF8CF8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1</w:t>
            </w:r>
          </w:p>
        </w:tc>
        <w:tc>
          <w:tcPr>
            <w:tcW w:w="484" w:type="dxa"/>
            <w:tcBorders>
              <w:top w:val="nil"/>
              <w:left w:val="nil"/>
              <w:bottom w:val="single" w:sz="4" w:space="0" w:color="auto"/>
              <w:right w:val="single" w:sz="4" w:space="0" w:color="auto"/>
            </w:tcBorders>
            <w:shd w:val="clear" w:color="000000" w:fill="D0D0D0"/>
            <w:noWrap/>
            <w:vAlign w:val="center"/>
            <w:hideMark/>
          </w:tcPr>
          <w:p w14:paraId="503E980E"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65" w:type="dxa"/>
            <w:tcBorders>
              <w:top w:val="nil"/>
              <w:left w:val="nil"/>
              <w:bottom w:val="single" w:sz="4" w:space="0" w:color="auto"/>
              <w:right w:val="single" w:sz="4" w:space="0" w:color="auto"/>
            </w:tcBorders>
            <w:shd w:val="clear" w:color="000000" w:fill="D0D0D0"/>
            <w:noWrap/>
            <w:vAlign w:val="center"/>
            <w:hideMark/>
          </w:tcPr>
          <w:p w14:paraId="0C5C306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65" w:type="dxa"/>
            <w:tcBorders>
              <w:top w:val="nil"/>
              <w:left w:val="nil"/>
              <w:bottom w:val="single" w:sz="4" w:space="0" w:color="auto"/>
              <w:right w:val="single" w:sz="4" w:space="0" w:color="auto"/>
            </w:tcBorders>
            <w:shd w:val="clear" w:color="000000" w:fill="D0D0D0"/>
            <w:noWrap/>
            <w:vAlign w:val="center"/>
            <w:hideMark/>
          </w:tcPr>
          <w:p w14:paraId="47B96E54"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5</w:t>
            </w:r>
          </w:p>
        </w:tc>
        <w:tc>
          <w:tcPr>
            <w:tcW w:w="465" w:type="dxa"/>
            <w:tcBorders>
              <w:top w:val="nil"/>
              <w:left w:val="nil"/>
              <w:bottom w:val="single" w:sz="4" w:space="0" w:color="auto"/>
              <w:right w:val="single" w:sz="4" w:space="0" w:color="auto"/>
            </w:tcBorders>
            <w:shd w:val="clear" w:color="000000" w:fill="D0D0D0"/>
            <w:noWrap/>
            <w:vAlign w:val="center"/>
            <w:hideMark/>
          </w:tcPr>
          <w:p w14:paraId="2FCA6BFA"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9</w:t>
            </w:r>
          </w:p>
        </w:tc>
        <w:tc>
          <w:tcPr>
            <w:tcW w:w="465" w:type="dxa"/>
            <w:tcBorders>
              <w:top w:val="nil"/>
              <w:left w:val="nil"/>
              <w:bottom w:val="single" w:sz="4" w:space="0" w:color="auto"/>
              <w:right w:val="single" w:sz="4" w:space="0" w:color="auto"/>
            </w:tcBorders>
            <w:shd w:val="clear" w:color="000000" w:fill="D0D0D0"/>
            <w:noWrap/>
            <w:vAlign w:val="center"/>
            <w:hideMark/>
          </w:tcPr>
          <w:p w14:paraId="039D1909"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35</w:t>
            </w:r>
          </w:p>
        </w:tc>
        <w:tc>
          <w:tcPr>
            <w:tcW w:w="465" w:type="dxa"/>
            <w:tcBorders>
              <w:top w:val="nil"/>
              <w:left w:val="nil"/>
              <w:bottom w:val="single" w:sz="4" w:space="0" w:color="auto"/>
              <w:right w:val="single" w:sz="4" w:space="0" w:color="auto"/>
            </w:tcBorders>
            <w:shd w:val="clear" w:color="000000" w:fill="D0D0D0"/>
            <w:noWrap/>
            <w:vAlign w:val="center"/>
            <w:hideMark/>
          </w:tcPr>
          <w:p w14:paraId="3CD61F20"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65" w:type="dxa"/>
            <w:tcBorders>
              <w:top w:val="nil"/>
              <w:left w:val="nil"/>
              <w:bottom w:val="single" w:sz="4" w:space="0" w:color="auto"/>
              <w:right w:val="single" w:sz="4" w:space="0" w:color="auto"/>
            </w:tcBorders>
            <w:shd w:val="clear" w:color="000000" w:fill="D0D0D0"/>
            <w:noWrap/>
            <w:vAlign w:val="center"/>
            <w:hideMark/>
          </w:tcPr>
          <w:p w14:paraId="7D74D295"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0</w:t>
            </w:r>
          </w:p>
        </w:tc>
        <w:tc>
          <w:tcPr>
            <w:tcW w:w="465" w:type="dxa"/>
            <w:tcBorders>
              <w:top w:val="nil"/>
              <w:left w:val="nil"/>
              <w:bottom w:val="single" w:sz="4" w:space="0" w:color="auto"/>
              <w:right w:val="single" w:sz="4" w:space="0" w:color="auto"/>
            </w:tcBorders>
            <w:shd w:val="clear" w:color="000000" w:fill="D0D0D0"/>
            <w:noWrap/>
            <w:vAlign w:val="center"/>
            <w:hideMark/>
          </w:tcPr>
          <w:p w14:paraId="05BF94AB"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w:t>
            </w:r>
          </w:p>
        </w:tc>
        <w:tc>
          <w:tcPr>
            <w:tcW w:w="493" w:type="dxa"/>
            <w:tcBorders>
              <w:top w:val="nil"/>
              <w:left w:val="nil"/>
              <w:bottom w:val="single" w:sz="4" w:space="0" w:color="auto"/>
              <w:right w:val="single" w:sz="4" w:space="0" w:color="auto"/>
            </w:tcBorders>
            <w:shd w:val="clear" w:color="000000" w:fill="D0D0D0"/>
            <w:noWrap/>
            <w:vAlign w:val="center"/>
            <w:hideMark/>
          </w:tcPr>
          <w:p w14:paraId="21B72563"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4</w:t>
            </w:r>
          </w:p>
        </w:tc>
        <w:tc>
          <w:tcPr>
            <w:tcW w:w="627" w:type="dxa"/>
            <w:tcBorders>
              <w:top w:val="nil"/>
              <w:left w:val="nil"/>
              <w:bottom w:val="single" w:sz="4" w:space="0" w:color="auto"/>
              <w:right w:val="single" w:sz="4" w:space="0" w:color="auto"/>
            </w:tcBorders>
            <w:shd w:val="clear" w:color="000000" w:fill="D0D0D0"/>
            <w:noWrap/>
            <w:vAlign w:val="center"/>
            <w:hideMark/>
          </w:tcPr>
          <w:p w14:paraId="0A220276" w14:textId="77777777" w:rsidR="00396287" w:rsidRPr="00DC56BA" w:rsidRDefault="00396287" w:rsidP="00396287">
            <w:pPr>
              <w:spacing w:after="0" w:line="240" w:lineRule="auto"/>
              <w:jc w:val="center"/>
              <w:rPr>
                <w:rFonts w:ascii="Times New Roman" w:eastAsia="Times New Roman" w:hAnsi="Times New Roman" w:cs="Times New Roman"/>
                <w:b/>
                <w:bCs/>
                <w:noProof/>
                <w:color w:val="000000"/>
                <w:sz w:val="16"/>
                <w:szCs w:val="16"/>
              </w:rPr>
            </w:pPr>
            <w:r w:rsidRPr="00DC56BA">
              <w:rPr>
                <w:rFonts w:ascii="Times New Roman" w:hAnsi="Times New Roman"/>
                <w:b/>
                <w:noProof/>
                <w:color w:val="000000"/>
                <w:sz w:val="16"/>
              </w:rPr>
              <w:t>297</w:t>
            </w:r>
          </w:p>
        </w:tc>
      </w:tr>
      <w:tr w:rsidR="00396287" w:rsidRPr="00DC56BA" w14:paraId="36D97ACA"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0724DEE7"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CBE</w:t>
            </w:r>
          </w:p>
        </w:tc>
        <w:tc>
          <w:tcPr>
            <w:tcW w:w="1437" w:type="dxa"/>
            <w:tcBorders>
              <w:top w:val="nil"/>
              <w:left w:val="nil"/>
              <w:bottom w:val="single" w:sz="4" w:space="0" w:color="auto"/>
              <w:right w:val="single" w:sz="4" w:space="0" w:color="auto"/>
            </w:tcBorders>
            <w:noWrap/>
            <w:vAlign w:val="bottom"/>
            <w:hideMark/>
          </w:tcPr>
          <w:p w14:paraId="2C87ED81"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75AF406E"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krožno Evropo na biološki osnovi</w:t>
            </w:r>
          </w:p>
        </w:tc>
        <w:tc>
          <w:tcPr>
            <w:tcW w:w="465" w:type="dxa"/>
            <w:tcBorders>
              <w:top w:val="nil"/>
              <w:left w:val="nil"/>
              <w:bottom w:val="single" w:sz="4" w:space="0" w:color="auto"/>
              <w:right w:val="single" w:sz="4" w:space="0" w:color="auto"/>
            </w:tcBorders>
            <w:noWrap/>
            <w:vAlign w:val="center"/>
            <w:hideMark/>
          </w:tcPr>
          <w:p w14:paraId="5F47C29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F019DE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5C12BE5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561C13B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E2E7CE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87B513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DE7588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F3C6A6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BCA6A6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hideMark/>
          </w:tcPr>
          <w:p w14:paraId="7F5FBBD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6B7091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6E3ADB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78C057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1BAAB1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7141F9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0B1FD24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c>
          <w:tcPr>
            <w:tcW w:w="465" w:type="dxa"/>
            <w:tcBorders>
              <w:top w:val="nil"/>
              <w:left w:val="nil"/>
              <w:bottom w:val="single" w:sz="4" w:space="0" w:color="auto"/>
              <w:right w:val="single" w:sz="4" w:space="0" w:color="auto"/>
            </w:tcBorders>
            <w:noWrap/>
            <w:vAlign w:val="center"/>
            <w:hideMark/>
          </w:tcPr>
          <w:p w14:paraId="5ED1B75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E73797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F08BE6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2D7D30E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6CA3D0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793FBF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33675C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B50D92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7A6F40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AEB673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E359D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33FA2AB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1F450B9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16</w:t>
            </w:r>
          </w:p>
        </w:tc>
      </w:tr>
      <w:tr w:rsidR="00396287" w:rsidRPr="00DC56BA" w14:paraId="3C5D04B9"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tcPr>
          <w:p w14:paraId="28E69CD5" w14:textId="0A0FF9F8"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 xml:space="preserve">Čipi </w:t>
            </w:r>
          </w:p>
        </w:tc>
        <w:tc>
          <w:tcPr>
            <w:tcW w:w="1437" w:type="dxa"/>
            <w:tcBorders>
              <w:top w:val="nil"/>
              <w:left w:val="nil"/>
              <w:bottom w:val="single" w:sz="4" w:space="0" w:color="auto"/>
              <w:right w:val="single" w:sz="4" w:space="0" w:color="auto"/>
            </w:tcBorders>
            <w:noWrap/>
            <w:vAlign w:val="bottom"/>
          </w:tcPr>
          <w:p w14:paraId="321B5412" w14:textId="2780326D"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tcPr>
          <w:p w14:paraId="5D751552" w14:textId="4064A8B0"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čipe</w:t>
            </w:r>
          </w:p>
        </w:tc>
        <w:tc>
          <w:tcPr>
            <w:tcW w:w="465" w:type="dxa"/>
            <w:tcBorders>
              <w:top w:val="nil"/>
              <w:left w:val="nil"/>
              <w:bottom w:val="single" w:sz="4" w:space="0" w:color="auto"/>
              <w:right w:val="single" w:sz="4" w:space="0" w:color="auto"/>
            </w:tcBorders>
            <w:noWrap/>
            <w:vAlign w:val="center"/>
          </w:tcPr>
          <w:p w14:paraId="6FBFE25F" w14:textId="7C0965B5"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2F5C52D2" w14:textId="0F8FCA71"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c>
          <w:tcPr>
            <w:tcW w:w="465" w:type="dxa"/>
            <w:tcBorders>
              <w:top w:val="nil"/>
              <w:left w:val="nil"/>
              <w:bottom w:val="single" w:sz="4" w:space="0" w:color="auto"/>
              <w:right w:val="single" w:sz="4" w:space="0" w:color="auto"/>
            </w:tcBorders>
            <w:noWrap/>
            <w:vAlign w:val="center"/>
          </w:tcPr>
          <w:p w14:paraId="03E202F5" w14:textId="1A5603EE"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10981B1E" w14:textId="70E181BF"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36550486" w14:textId="163B76BF"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769B4C1D" w14:textId="024748B2"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3EC3E0A8" w14:textId="03BC76D6"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7B8E6B10" w14:textId="70279CA0"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21AE4372" w14:textId="3AB08F64"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tcPr>
          <w:p w14:paraId="355E1EFE" w14:textId="2279C1D4"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76D7C10D" w14:textId="340D94F8"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tcPr>
          <w:p w14:paraId="4E15F433" w14:textId="0818B55B"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tcPr>
          <w:p w14:paraId="3B4638B2" w14:textId="36F20D92"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0FF9DB49" w14:textId="7EFF65A3"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7F5E3218" w14:textId="26EB28FC"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5BB4B3DC" w14:textId="26900E4F"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tcPr>
          <w:p w14:paraId="3E64E38D" w14:textId="7F81C0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3F7A6FE4" w14:textId="2FC19848"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5723453C" w14:textId="30FBD028"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tcPr>
          <w:p w14:paraId="7F23EC9B" w14:textId="476D6BBE"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2038E009" w14:textId="4BCB305D"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40F77822" w14:textId="4D0B3F8B"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tcPr>
          <w:p w14:paraId="70C89966" w14:textId="43919695"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tcPr>
          <w:p w14:paraId="5AB1D138" w14:textId="434A98DD"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tcPr>
          <w:p w14:paraId="72B43239" w14:textId="1FD71BBF"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05F7AF98" w14:textId="1A50307A"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tcPr>
          <w:p w14:paraId="0A180981" w14:textId="116073BE"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tcPr>
          <w:p w14:paraId="57313E94" w14:textId="3C44F513"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tcPr>
          <w:p w14:paraId="173A8DC2" w14:textId="3C7AA475"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19</w:t>
            </w:r>
          </w:p>
        </w:tc>
      </w:tr>
      <w:tr w:rsidR="00396287" w:rsidRPr="00DC56BA" w14:paraId="699448EF"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0486B4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Čisto letalstvo</w:t>
            </w:r>
          </w:p>
        </w:tc>
        <w:tc>
          <w:tcPr>
            <w:tcW w:w="1437" w:type="dxa"/>
            <w:tcBorders>
              <w:top w:val="nil"/>
              <w:left w:val="nil"/>
              <w:bottom w:val="single" w:sz="4" w:space="0" w:color="auto"/>
              <w:right w:val="single" w:sz="4" w:space="0" w:color="auto"/>
            </w:tcBorders>
            <w:noWrap/>
            <w:vAlign w:val="bottom"/>
            <w:hideMark/>
          </w:tcPr>
          <w:p w14:paraId="05495399"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6918DA43"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čisto letalstvo (prej Clean Sky)</w:t>
            </w:r>
          </w:p>
        </w:tc>
        <w:tc>
          <w:tcPr>
            <w:tcW w:w="465" w:type="dxa"/>
            <w:tcBorders>
              <w:top w:val="nil"/>
              <w:left w:val="nil"/>
              <w:bottom w:val="single" w:sz="4" w:space="0" w:color="auto"/>
              <w:right w:val="single" w:sz="4" w:space="0" w:color="auto"/>
            </w:tcBorders>
            <w:noWrap/>
            <w:vAlign w:val="center"/>
            <w:hideMark/>
          </w:tcPr>
          <w:p w14:paraId="797A39B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104371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79C1FD2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21A1A9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E7BB14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A4DE6F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9A32FB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46AFF2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7CAB24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625985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B533AC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03661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4718E1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644E7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A21E8D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1EF5FB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0738E6B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CF813D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41EB1C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68978E8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9441D2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51F0C8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3315D9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7DFE73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73B6B4F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34A906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E936DC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18E65BE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585FAD9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r>
      <w:tr w:rsidR="00396287" w:rsidRPr="00DC56BA" w14:paraId="5B6DF0CB"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78BEDE0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Čisti vodik</w:t>
            </w:r>
          </w:p>
        </w:tc>
        <w:tc>
          <w:tcPr>
            <w:tcW w:w="1437" w:type="dxa"/>
            <w:tcBorders>
              <w:top w:val="nil"/>
              <w:left w:val="nil"/>
              <w:bottom w:val="single" w:sz="4" w:space="0" w:color="auto"/>
              <w:right w:val="single" w:sz="4" w:space="0" w:color="auto"/>
            </w:tcBorders>
            <w:noWrap/>
            <w:vAlign w:val="bottom"/>
            <w:hideMark/>
          </w:tcPr>
          <w:p w14:paraId="4D5981C6"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7DD455E1"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čisti vodik (prej FCH2)</w:t>
            </w:r>
          </w:p>
        </w:tc>
        <w:tc>
          <w:tcPr>
            <w:tcW w:w="465" w:type="dxa"/>
            <w:tcBorders>
              <w:top w:val="nil"/>
              <w:left w:val="nil"/>
              <w:bottom w:val="single" w:sz="4" w:space="0" w:color="auto"/>
              <w:right w:val="single" w:sz="4" w:space="0" w:color="auto"/>
            </w:tcBorders>
            <w:noWrap/>
            <w:vAlign w:val="center"/>
            <w:hideMark/>
          </w:tcPr>
          <w:p w14:paraId="55EF877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12D65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259BEE5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A1254D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C4DBDE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D7A51A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89B699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D2F356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7207EF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4B2CB2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A295F3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036304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9E6B3D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28EF53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162D15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706E36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E4FDC7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8C9769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D6F23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5816274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4ECC03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99671B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B9475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96241C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9827E5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E35533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EC5C0F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3387A9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7674019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r>
      <w:tr w:rsidR="00396287" w:rsidRPr="00DC56BA" w14:paraId="2ECD80CF"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23BB8E2A"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ECCC</w:t>
            </w:r>
          </w:p>
        </w:tc>
        <w:tc>
          <w:tcPr>
            <w:tcW w:w="1437" w:type="dxa"/>
            <w:tcBorders>
              <w:top w:val="nil"/>
              <w:left w:val="nil"/>
              <w:bottom w:val="single" w:sz="4" w:space="0" w:color="auto"/>
              <w:right w:val="single" w:sz="4" w:space="0" w:color="auto"/>
            </w:tcBorders>
            <w:noWrap/>
            <w:vAlign w:val="bottom"/>
            <w:hideMark/>
          </w:tcPr>
          <w:p w14:paraId="6D49A2BE"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Bukarešta, RO</w:t>
            </w:r>
          </w:p>
        </w:tc>
        <w:tc>
          <w:tcPr>
            <w:tcW w:w="5586" w:type="dxa"/>
            <w:tcBorders>
              <w:top w:val="nil"/>
              <w:left w:val="nil"/>
              <w:bottom w:val="single" w:sz="4" w:space="0" w:color="auto"/>
              <w:right w:val="single" w:sz="4" w:space="0" w:color="auto"/>
            </w:tcBorders>
            <w:noWrap/>
            <w:vAlign w:val="bottom"/>
            <w:hideMark/>
          </w:tcPr>
          <w:p w14:paraId="3CF549C9"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Evropski industrijski, tehnološki in raziskovalni kompetenčni center za kibernetsko varnost</w:t>
            </w:r>
          </w:p>
        </w:tc>
        <w:tc>
          <w:tcPr>
            <w:tcW w:w="465" w:type="dxa"/>
            <w:tcBorders>
              <w:top w:val="nil"/>
              <w:left w:val="nil"/>
              <w:bottom w:val="single" w:sz="4" w:space="0" w:color="auto"/>
              <w:right w:val="single" w:sz="4" w:space="0" w:color="auto"/>
            </w:tcBorders>
            <w:noWrap/>
            <w:vAlign w:val="center"/>
            <w:hideMark/>
          </w:tcPr>
          <w:p w14:paraId="291C7A1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485790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F821C1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D7BE6C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55082D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CB8F85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7F1C8B0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50D9E4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67EAA0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44E391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7F02FB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46296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534C0C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D4A46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FB3E4E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61317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32B3308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F5A129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D874F3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2AF6EB9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DB7D37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03797F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FCE2A5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33A067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18</w:t>
            </w:r>
          </w:p>
        </w:tc>
        <w:tc>
          <w:tcPr>
            <w:tcW w:w="465" w:type="dxa"/>
            <w:tcBorders>
              <w:top w:val="nil"/>
              <w:left w:val="nil"/>
              <w:bottom w:val="single" w:sz="4" w:space="0" w:color="auto"/>
              <w:right w:val="single" w:sz="4" w:space="0" w:color="auto"/>
            </w:tcBorders>
            <w:noWrap/>
            <w:vAlign w:val="center"/>
            <w:hideMark/>
          </w:tcPr>
          <w:p w14:paraId="2417076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283E42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8D41E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3C989F8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462C5BE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r>
      <w:tr w:rsidR="00396287" w:rsidRPr="00DC56BA" w14:paraId="70A7A944"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1CD35646"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EDCTP3</w:t>
            </w:r>
          </w:p>
        </w:tc>
        <w:tc>
          <w:tcPr>
            <w:tcW w:w="1437" w:type="dxa"/>
            <w:tcBorders>
              <w:top w:val="nil"/>
              <w:left w:val="nil"/>
              <w:bottom w:val="single" w:sz="4" w:space="0" w:color="auto"/>
              <w:right w:val="single" w:sz="4" w:space="0" w:color="auto"/>
            </w:tcBorders>
            <w:noWrap/>
            <w:vAlign w:val="bottom"/>
            <w:hideMark/>
          </w:tcPr>
          <w:p w14:paraId="72A1836F"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393C2885"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svetovno zdravje EDCTP3</w:t>
            </w:r>
          </w:p>
        </w:tc>
        <w:tc>
          <w:tcPr>
            <w:tcW w:w="465" w:type="dxa"/>
            <w:tcBorders>
              <w:top w:val="nil"/>
              <w:left w:val="nil"/>
              <w:bottom w:val="single" w:sz="4" w:space="0" w:color="auto"/>
              <w:right w:val="single" w:sz="4" w:space="0" w:color="auto"/>
            </w:tcBorders>
            <w:noWrap/>
            <w:vAlign w:val="center"/>
            <w:hideMark/>
          </w:tcPr>
          <w:p w14:paraId="53EB3F1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02DF7D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2E5B53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1659E2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2711E3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8A16BA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3AC355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088447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6B789F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3A34583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52A0D0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941A7F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6D5AF4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EB337D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C726A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7C7EEF6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2CB43D7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9A76E8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747F88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2F16117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CA89B1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B53405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3D801E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0CCD81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D8B1C5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CC9EBC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965F18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36F08F0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45ABF37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r>
      <w:tr w:rsidR="00396287" w:rsidRPr="00DC56BA" w14:paraId="4CC25D3B"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6B1586C5"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EIT</w:t>
            </w:r>
          </w:p>
        </w:tc>
        <w:tc>
          <w:tcPr>
            <w:tcW w:w="1437" w:type="dxa"/>
            <w:tcBorders>
              <w:top w:val="nil"/>
              <w:left w:val="nil"/>
              <w:bottom w:val="single" w:sz="4" w:space="0" w:color="auto"/>
              <w:right w:val="single" w:sz="4" w:space="0" w:color="auto"/>
            </w:tcBorders>
            <w:noWrap/>
            <w:vAlign w:val="bottom"/>
            <w:hideMark/>
          </w:tcPr>
          <w:p w14:paraId="33E01127"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Budimpešta, HU</w:t>
            </w:r>
          </w:p>
        </w:tc>
        <w:tc>
          <w:tcPr>
            <w:tcW w:w="5586" w:type="dxa"/>
            <w:tcBorders>
              <w:top w:val="nil"/>
              <w:left w:val="nil"/>
              <w:bottom w:val="single" w:sz="4" w:space="0" w:color="auto"/>
              <w:right w:val="single" w:sz="4" w:space="0" w:color="auto"/>
            </w:tcBorders>
            <w:noWrap/>
            <w:vAlign w:val="bottom"/>
            <w:hideMark/>
          </w:tcPr>
          <w:p w14:paraId="35FEDA10"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Evropski inštitut za inovacije in tehnologijo</w:t>
            </w:r>
          </w:p>
        </w:tc>
        <w:tc>
          <w:tcPr>
            <w:tcW w:w="465" w:type="dxa"/>
            <w:tcBorders>
              <w:top w:val="nil"/>
              <w:left w:val="nil"/>
              <w:bottom w:val="single" w:sz="4" w:space="0" w:color="auto"/>
              <w:right w:val="single" w:sz="4" w:space="0" w:color="auto"/>
            </w:tcBorders>
            <w:noWrap/>
            <w:vAlign w:val="center"/>
            <w:hideMark/>
          </w:tcPr>
          <w:p w14:paraId="0D0069F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3ECD2A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F5A794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CEAA6F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114A20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F98E53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79F81B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D4055E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82C1B2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F1B068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AD654F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4B856A9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85799F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33BA9AE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14</w:t>
            </w:r>
          </w:p>
        </w:tc>
        <w:tc>
          <w:tcPr>
            <w:tcW w:w="465" w:type="dxa"/>
            <w:tcBorders>
              <w:top w:val="nil"/>
              <w:left w:val="nil"/>
              <w:bottom w:val="single" w:sz="4" w:space="0" w:color="auto"/>
              <w:right w:val="single" w:sz="4" w:space="0" w:color="auto"/>
            </w:tcBorders>
            <w:noWrap/>
            <w:vAlign w:val="center"/>
            <w:hideMark/>
          </w:tcPr>
          <w:p w14:paraId="18D4972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EB6D4A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370A158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8E9326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53FD9D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3D94AB9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B880A0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CF4F17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BE0ADB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575EC0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27EC7D2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689BB8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CECD22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93" w:type="dxa"/>
            <w:tcBorders>
              <w:top w:val="nil"/>
              <w:left w:val="nil"/>
              <w:bottom w:val="single" w:sz="4" w:space="0" w:color="auto"/>
              <w:right w:val="single" w:sz="4" w:space="0" w:color="auto"/>
            </w:tcBorders>
            <w:noWrap/>
            <w:vAlign w:val="center"/>
            <w:hideMark/>
          </w:tcPr>
          <w:p w14:paraId="044742B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627" w:type="dxa"/>
            <w:tcBorders>
              <w:top w:val="nil"/>
              <w:left w:val="nil"/>
              <w:bottom w:val="single" w:sz="4" w:space="0" w:color="auto"/>
              <w:right w:val="single" w:sz="4" w:space="0" w:color="auto"/>
            </w:tcBorders>
            <w:noWrap/>
            <w:vAlign w:val="center"/>
            <w:hideMark/>
          </w:tcPr>
          <w:p w14:paraId="3CD8305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25</w:t>
            </w:r>
          </w:p>
        </w:tc>
      </w:tr>
      <w:tr w:rsidR="00396287" w:rsidRPr="00DC56BA" w14:paraId="2A992D76"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77F770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EU-Rail</w:t>
            </w:r>
          </w:p>
        </w:tc>
        <w:tc>
          <w:tcPr>
            <w:tcW w:w="1437" w:type="dxa"/>
            <w:tcBorders>
              <w:top w:val="nil"/>
              <w:left w:val="nil"/>
              <w:bottom w:val="single" w:sz="4" w:space="0" w:color="auto"/>
              <w:right w:val="single" w:sz="4" w:space="0" w:color="auto"/>
            </w:tcBorders>
            <w:noWrap/>
            <w:vAlign w:val="bottom"/>
            <w:hideMark/>
          </w:tcPr>
          <w:p w14:paraId="500706A9"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38977289"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evropske železnice</w:t>
            </w:r>
          </w:p>
        </w:tc>
        <w:tc>
          <w:tcPr>
            <w:tcW w:w="465" w:type="dxa"/>
            <w:tcBorders>
              <w:top w:val="nil"/>
              <w:left w:val="nil"/>
              <w:bottom w:val="single" w:sz="4" w:space="0" w:color="auto"/>
              <w:right w:val="single" w:sz="4" w:space="0" w:color="auto"/>
            </w:tcBorders>
            <w:noWrap/>
            <w:vAlign w:val="center"/>
            <w:hideMark/>
          </w:tcPr>
          <w:p w14:paraId="2511D64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8551EF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4</w:t>
            </w:r>
          </w:p>
        </w:tc>
        <w:tc>
          <w:tcPr>
            <w:tcW w:w="465" w:type="dxa"/>
            <w:tcBorders>
              <w:top w:val="nil"/>
              <w:left w:val="nil"/>
              <w:bottom w:val="single" w:sz="4" w:space="0" w:color="auto"/>
              <w:right w:val="single" w:sz="4" w:space="0" w:color="auto"/>
            </w:tcBorders>
            <w:noWrap/>
            <w:vAlign w:val="center"/>
            <w:hideMark/>
          </w:tcPr>
          <w:p w14:paraId="349252D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C80927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B7EC37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91D213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D90204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D335A2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617390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hideMark/>
          </w:tcPr>
          <w:p w14:paraId="73F3A2B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4B683A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48E6500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4699D22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61FC3F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5BAD8B2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BBF7E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6C5A5FF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220925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69A3CE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84" w:type="dxa"/>
            <w:tcBorders>
              <w:top w:val="nil"/>
              <w:left w:val="nil"/>
              <w:bottom w:val="single" w:sz="4" w:space="0" w:color="auto"/>
              <w:right w:val="single" w:sz="4" w:space="0" w:color="auto"/>
            </w:tcBorders>
            <w:noWrap/>
            <w:vAlign w:val="center"/>
            <w:hideMark/>
          </w:tcPr>
          <w:p w14:paraId="361FB0C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8CD9E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358D11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15AF56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985BFF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3B226C7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2A8726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33AA98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7C87338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69D1A44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18</w:t>
            </w:r>
          </w:p>
        </w:tc>
      </w:tr>
      <w:tr w:rsidR="00396287" w:rsidRPr="00DC56BA" w14:paraId="2F92E2DC"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171DBA3"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EuroHPC</w:t>
            </w:r>
          </w:p>
        </w:tc>
        <w:tc>
          <w:tcPr>
            <w:tcW w:w="1437" w:type="dxa"/>
            <w:tcBorders>
              <w:top w:val="nil"/>
              <w:left w:val="nil"/>
              <w:bottom w:val="single" w:sz="4" w:space="0" w:color="auto"/>
              <w:right w:val="single" w:sz="4" w:space="0" w:color="auto"/>
            </w:tcBorders>
            <w:noWrap/>
            <w:vAlign w:val="bottom"/>
            <w:hideMark/>
          </w:tcPr>
          <w:p w14:paraId="1803D8E7"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Luxembourg, LU</w:t>
            </w:r>
          </w:p>
        </w:tc>
        <w:tc>
          <w:tcPr>
            <w:tcW w:w="5586" w:type="dxa"/>
            <w:tcBorders>
              <w:top w:val="nil"/>
              <w:left w:val="nil"/>
              <w:bottom w:val="single" w:sz="4" w:space="0" w:color="auto"/>
              <w:right w:val="single" w:sz="4" w:space="0" w:color="auto"/>
            </w:tcBorders>
            <w:noWrap/>
            <w:vAlign w:val="bottom"/>
            <w:hideMark/>
          </w:tcPr>
          <w:p w14:paraId="66A4E3D7"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evropsko visokozmogljivostno računalništvo</w:t>
            </w:r>
          </w:p>
        </w:tc>
        <w:tc>
          <w:tcPr>
            <w:tcW w:w="465" w:type="dxa"/>
            <w:tcBorders>
              <w:top w:val="nil"/>
              <w:left w:val="nil"/>
              <w:bottom w:val="single" w:sz="4" w:space="0" w:color="auto"/>
              <w:right w:val="single" w:sz="4" w:space="0" w:color="auto"/>
            </w:tcBorders>
            <w:noWrap/>
            <w:vAlign w:val="center"/>
            <w:hideMark/>
          </w:tcPr>
          <w:p w14:paraId="5EC5ABB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059419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5B35AA2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hideMark/>
          </w:tcPr>
          <w:p w14:paraId="34CD566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478D57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AA2B9A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FB84F8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CD0839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65496D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62A7F6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7677EF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787DD78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0EC2A9D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CFB704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510453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C3B2F0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4</w:t>
            </w:r>
          </w:p>
        </w:tc>
        <w:tc>
          <w:tcPr>
            <w:tcW w:w="465" w:type="dxa"/>
            <w:tcBorders>
              <w:top w:val="nil"/>
              <w:left w:val="nil"/>
              <w:bottom w:val="single" w:sz="4" w:space="0" w:color="auto"/>
              <w:right w:val="single" w:sz="4" w:space="0" w:color="auto"/>
            </w:tcBorders>
            <w:noWrap/>
            <w:vAlign w:val="center"/>
            <w:hideMark/>
          </w:tcPr>
          <w:p w14:paraId="1587412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0DA944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5C7793A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726947E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BF8A8C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D70EE1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106A702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E5D377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392501D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BC5088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0E5C27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796246B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4A40B5F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16</w:t>
            </w:r>
          </w:p>
        </w:tc>
      </w:tr>
      <w:tr w:rsidR="00396287" w:rsidRPr="00DC56BA" w14:paraId="7296BF68"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3115E8F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F4E</w:t>
            </w:r>
          </w:p>
        </w:tc>
        <w:tc>
          <w:tcPr>
            <w:tcW w:w="1437" w:type="dxa"/>
            <w:tcBorders>
              <w:top w:val="nil"/>
              <w:left w:val="nil"/>
              <w:bottom w:val="single" w:sz="4" w:space="0" w:color="auto"/>
              <w:right w:val="single" w:sz="4" w:space="0" w:color="auto"/>
            </w:tcBorders>
            <w:noWrap/>
            <w:vAlign w:val="bottom"/>
            <w:hideMark/>
          </w:tcPr>
          <w:p w14:paraId="30980E4C"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Barcelona, ES</w:t>
            </w:r>
          </w:p>
        </w:tc>
        <w:tc>
          <w:tcPr>
            <w:tcW w:w="5586" w:type="dxa"/>
            <w:tcBorders>
              <w:top w:val="nil"/>
              <w:left w:val="nil"/>
              <w:bottom w:val="single" w:sz="4" w:space="0" w:color="auto"/>
              <w:right w:val="single" w:sz="4" w:space="0" w:color="auto"/>
            </w:tcBorders>
            <w:noWrap/>
            <w:vAlign w:val="bottom"/>
            <w:hideMark/>
          </w:tcPr>
          <w:p w14:paraId="54695206"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Fuzija za energijo</w:t>
            </w:r>
          </w:p>
        </w:tc>
        <w:tc>
          <w:tcPr>
            <w:tcW w:w="465" w:type="dxa"/>
            <w:tcBorders>
              <w:top w:val="nil"/>
              <w:left w:val="nil"/>
              <w:bottom w:val="single" w:sz="4" w:space="0" w:color="auto"/>
              <w:right w:val="single" w:sz="4" w:space="0" w:color="auto"/>
            </w:tcBorders>
            <w:noWrap/>
            <w:vAlign w:val="center"/>
            <w:hideMark/>
          </w:tcPr>
          <w:p w14:paraId="677C96E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1B61D3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5</w:t>
            </w:r>
          </w:p>
        </w:tc>
        <w:tc>
          <w:tcPr>
            <w:tcW w:w="465" w:type="dxa"/>
            <w:tcBorders>
              <w:top w:val="nil"/>
              <w:left w:val="nil"/>
              <w:bottom w:val="single" w:sz="4" w:space="0" w:color="auto"/>
              <w:right w:val="single" w:sz="4" w:space="0" w:color="auto"/>
            </w:tcBorders>
            <w:noWrap/>
            <w:vAlign w:val="center"/>
            <w:hideMark/>
          </w:tcPr>
          <w:p w14:paraId="328CC0F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5CD4B89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7B9B33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5A1E5B8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7</w:t>
            </w:r>
          </w:p>
        </w:tc>
        <w:tc>
          <w:tcPr>
            <w:tcW w:w="465" w:type="dxa"/>
            <w:tcBorders>
              <w:top w:val="nil"/>
              <w:left w:val="nil"/>
              <w:bottom w:val="single" w:sz="4" w:space="0" w:color="auto"/>
              <w:right w:val="single" w:sz="4" w:space="0" w:color="auto"/>
            </w:tcBorders>
            <w:noWrap/>
            <w:vAlign w:val="center"/>
            <w:hideMark/>
          </w:tcPr>
          <w:p w14:paraId="59AAAD4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3C7399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0CF92EC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73</w:t>
            </w:r>
          </w:p>
        </w:tc>
        <w:tc>
          <w:tcPr>
            <w:tcW w:w="465" w:type="dxa"/>
            <w:tcBorders>
              <w:top w:val="nil"/>
              <w:left w:val="nil"/>
              <w:bottom w:val="single" w:sz="4" w:space="0" w:color="auto"/>
              <w:right w:val="single" w:sz="4" w:space="0" w:color="auto"/>
            </w:tcBorders>
            <w:noWrap/>
            <w:vAlign w:val="center"/>
            <w:hideMark/>
          </w:tcPr>
          <w:p w14:paraId="4E8512E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623272F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14</w:t>
            </w:r>
          </w:p>
        </w:tc>
        <w:tc>
          <w:tcPr>
            <w:tcW w:w="465" w:type="dxa"/>
            <w:tcBorders>
              <w:top w:val="nil"/>
              <w:left w:val="nil"/>
              <w:bottom w:val="single" w:sz="4" w:space="0" w:color="auto"/>
              <w:right w:val="single" w:sz="4" w:space="0" w:color="auto"/>
            </w:tcBorders>
            <w:noWrap/>
            <w:vAlign w:val="center"/>
            <w:hideMark/>
          </w:tcPr>
          <w:p w14:paraId="447077A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29AAC49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744B1E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465" w:type="dxa"/>
            <w:tcBorders>
              <w:top w:val="nil"/>
              <w:left w:val="nil"/>
              <w:bottom w:val="single" w:sz="4" w:space="0" w:color="auto"/>
              <w:right w:val="single" w:sz="4" w:space="0" w:color="auto"/>
            </w:tcBorders>
            <w:noWrap/>
            <w:vAlign w:val="center"/>
            <w:hideMark/>
          </w:tcPr>
          <w:p w14:paraId="416A4EC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265CE9E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19</w:t>
            </w:r>
          </w:p>
        </w:tc>
        <w:tc>
          <w:tcPr>
            <w:tcW w:w="465" w:type="dxa"/>
            <w:tcBorders>
              <w:top w:val="nil"/>
              <w:left w:val="nil"/>
              <w:bottom w:val="single" w:sz="4" w:space="0" w:color="auto"/>
              <w:right w:val="single" w:sz="4" w:space="0" w:color="auto"/>
            </w:tcBorders>
            <w:noWrap/>
            <w:vAlign w:val="center"/>
            <w:hideMark/>
          </w:tcPr>
          <w:p w14:paraId="55872DC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3DF4B8E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065A4C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066EFE4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B1D7BB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651F6BA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0172AA3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6</w:t>
            </w:r>
          </w:p>
        </w:tc>
        <w:tc>
          <w:tcPr>
            <w:tcW w:w="465" w:type="dxa"/>
            <w:tcBorders>
              <w:top w:val="nil"/>
              <w:left w:val="nil"/>
              <w:bottom w:val="single" w:sz="4" w:space="0" w:color="auto"/>
              <w:right w:val="single" w:sz="4" w:space="0" w:color="auto"/>
            </w:tcBorders>
            <w:noWrap/>
            <w:vAlign w:val="center"/>
            <w:hideMark/>
          </w:tcPr>
          <w:p w14:paraId="26F79AD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7</w:t>
            </w:r>
          </w:p>
        </w:tc>
        <w:tc>
          <w:tcPr>
            <w:tcW w:w="465" w:type="dxa"/>
            <w:tcBorders>
              <w:top w:val="nil"/>
              <w:left w:val="nil"/>
              <w:bottom w:val="single" w:sz="4" w:space="0" w:color="auto"/>
              <w:right w:val="single" w:sz="4" w:space="0" w:color="auto"/>
            </w:tcBorders>
            <w:noWrap/>
            <w:vAlign w:val="center"/>
            <w:hideMark/>
          </w:tcPr>
          <w:p w14:paraId="03FC65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4CECFB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D0319A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4AFCC58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3</w:t>
            </w:r>
          </w:p>
        </w:tc>
        <w:tc>
          <w:tcPr>
            <w:tcW w:w="627" w:type="dxa"/>
            <w:tcBorders>
              <w:top w:val="nil"/>
              <w:left w:val="nil"/>
              <w:bottom w:val="single" w:sz="4" w:space="0" w:color="auto"/>
              <w:right w:val="single" w:sz="4" w:space="0" w:color="auto"/>
            </w:tcBorders>
            <w:noWrap/>
            <w:vAlign w:val="center"/>
            <w:hideMark/>
          </w:tcPr>
          <w:p w14:paraId="5E3356D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149</w:t>
            </w:r>
          </w:p>
        </w:tc>
      </w:tr>
      <w:tr w:rsidR="00396287" w:rsidRPr="00DC56BA" w14:paraId="284227C9"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1C39E20F"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IHI</w:t>
            </w:r>
          </w:p>
        </w:tc>
        <w:tc>
          <w:tcPr>
            <w:tcW w:w="1437" w:type="dxa"/>
            <w:tcBorders>
              <w:top w:val="nil"/>
              <w:left w:val="nil"/>
              <w:bottom w:val="single" w:sz="4" w:space="0" w:color="auto"/>
              <w:right w:val="single" w:sz="4" w:space="0" w:color="auto"/>
            </w:tcBorders>
            <w:noWrap/>
            <w:vAlign w:val="bottom"/>
            <w:hideMark/>
          </w:tcPr>
          <w:p w14:paraId="73A214DD"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2C076410"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Pobuda za inovativno zdravje</w:t>
            </w:r>
          </w:p>
        </w:tc>
        <w:tc>
          <w:tcPr>
            <w:tcW w:w="465" w:type="dxa"/>
            <w:tcBorders>
              <w:top w:val="nil"/>
              <w:left w:val="nil"/>
              <w:bottom w:val="single" w:sz="4" w:space="0" w:color="auto"/>
              <w:right w:val="single" w:sz="4" w:space="0" w:color="auto"/>
            </w:tcBorders>
            <w:noWrap/>
            <w:vAlign w:val="center"/>
            <w:hideMark/>
          </w:tcPr>
          <w:p w14:paraId="3296845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360D9B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458D644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5C4DAC7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ADF6BC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835F9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9B9040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9DD06C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F5A69B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7A95A43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9CA723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468D129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D0EAD1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2713A98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385B1C7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A5F260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4F434BA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3BA802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4D3A91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4709DAE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01F8EB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35B297D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F77BDA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4FB4033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47EB3FD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6FE3C6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25F447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1BD11F1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40A22A6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12</w:t>
            </w:r>
          </w:p>
        </w:tc>
      </w:tr>
      <w:tr w:rsidR="00396287" w:rsidRPr="00DC56BA" w14:paraId="45EF38A8"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50C2EF18"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SESAR 3</w:t>
            </w:r>
          </w:p>
        </w:tc>
        <w:tc>
          <w:tcPr>
            <w:tcW w:w="1437" w:type="dxa"/>
            <w:tcBorders>
              <w:top w:val="nil"/>
              <w:left w:val="nil"/>
              <w:bottom w:val="single" w:sz="4" w:space="0" w:color="auto"/>
              <w:right w:val="single" w:sz="4" w:space="0" w:color="auto"/>
            </w:tcBorders>
            <w:noWrap/>
            <w:vAlign w:val="bottom"/>
            <w:hideMark/>
          </w:tcPr>
          <w:p w14:paraId="615B4E2C"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06D2E1C1"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raziskave o upravljanju zračnega prometa enotnega evropskega neba 3</w:t>
            </w:r>
          </w:p>
        </w:tc>
        <w:tc>
          <w:tcPr>
            <w:tcW w:w="465" w:type="dxa"/>
            <w:tcBorders>
              <w:top w:val="nil"/>
              <w:left w:val="nil"/>
              <w:bottom w:val="single" w:sz="4" w:space="0" w:color="auto"/>
              <w:right w:val="single" w:sz="4" w:space="0" w:color="auto"/>
            </w:tcBorders>
            <w:noWrap/>
            <w:vAlign w:val="center"/>
            <w:hideMark/>
          </w:tcPr>
          <w:p w14:paraId="632B4E9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F7256B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07560E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2126CA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7DE54F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76EB14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C94661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41E0E2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0128B3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272D5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A75959E"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0BF9D3D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A40F2A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8A94A0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188ECB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CED248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09F5444"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B708CE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7D9FF0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3118FD6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6BEB7D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DA0190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1EE3FC0"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C10606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B4FE781"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371094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27E5C6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74AB0925"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608ABFD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r>
      <w:tr w:rsidR="00396287" w:rsidRPr="00DC56BA" w14:paraId="18717A8D" w14:textId="77777777" w:rsidTr="00396287">
        <w:trPr>
          <w:trHeight w:val="196"/>
        </w:trPr>
        <w:tc>
          <w:tcPr>
            <w:tcW w:w="1438" w:type="dxa"/>
            <w:tcBorders>
              <w:top w:val="nil"/>
              <w:left w:val="single" w:sz="4" w:space="0" w:color="auto"/>
              <w:bottom w:val="single" w:sz="4" w:space="0" w:color="auto"/>
              <w:right w:val="single" w:sz="4" w:space="0" w:color="auto"/>
            </w:tcBorders>
            <w:noWrap/>
            <w:vAlign w:val="bottom"/>
            <w:hideMark/>
          </w:tcPr>
          <w:p w14:paraId="055D67CA"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SNS</w:t>
            </w:r>
          </w:p>
        </w:tc>
        <w:tc>
          <w:tcPr>
            <w:tcW w:w="1437" w:type="dxa"/>
            <w:tcBorders>
              <w:top w:val="nil"/>
              <w:left w:val="nil"/>
              <w:bottom w:val="single" w:sz="4" w:space="0" w:color="auto"/>
              <w:right w:val="single" w:sz="4" w:space="0" w:color="auto"/>
            </w:tcBorders>
            <w:noWrap/>
            <w:vAlign w:val="bottom"/>
            <w:hideMark/>
          </w:tcPr>
          <w:p w14:paraId="6B63734B"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Bruselj, BE</w:t>
            </w:r>
          </w:p>
        </w:tc>
        <w:tc>
          <w:tcPr>
            <w:tcW w:w="5586" w:type="dxa"/>
            <w:tcBorders>
              <w:top w:val="nil"/>
              <w:left w:val="nil"/>
              <w:bottom w:val="single" w:sz="4" w:space="0" w:color="auto"/>
              <w:right w:val="single" w:sz="4" w:space="0" w:color="auto"/>
            </w:tcBorders>
            <w:noWrap/>
            <w:vAlign w:val="bottom"/>
            <w:hideMark/>
          </w:tcPr>
          <w:p w14:paraId="614AE5F3" w14:textId="77777777" w:rsidR="00396287" w:rsidRPr="00DC56BA" w:rsidRDefault="00396287" w:rsidP="00396287">
            <w:pPr>
              <w:spacing w:after="0" w:line="240" w:lineRule="auto"/>
              <w:rPr>
                <w:rFonts w:ascii="Times New Roman" w:eastAsia="Times New Roman" w:hAnsi="Times New Roman" w:cs="Times New Roman"/>
                <w:noProof/>
                <w:sz w:val="16"/>
                <w:szCs w:val="16"/>
              </w:rPr>
            </w:pPr>
            <w:r w:rsidRPr="00DC56BA">
              <w:rPr>
                <w:rFonts w:ascii="Times New Roman" w:hAnsi="Times New Roman"/>
                <w:noProof/>
                <w:sz w:val="16"/>
              </w:rPr>
              <w:t>Skupno podjetje za pametna omrežja in storitve</w:t>
            </w:r>
          </w:p>
        </w:tc>
        <w:tc>
          <w:tcPr>
            <w:tcW w:w="465" w:type="dxa"/>
            <w:tcBorders>
              <w:top w:val="nil"/>
              <w:left w:val="nil"/>
              <w:bottom w:val="single" w:sz="4" w:space="0" w:color="auto"/>
              <w:right w:val="single" w:sz="4" w:space="0" w:color="auto"/>
            </w:tcBorders>
            <w:noWrap/>
            <w:vAlign w:val="center"/>
            <w:hideMark/>
          </w:tcPr>
          <w:p w14:paraId="1164961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ADE98A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2893A75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386CE6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25A9288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585689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4A0B1C2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743410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A22B35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0046C582"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613C8D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300CDE4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8B87A3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836BA06"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w:t>
            </w:r>
          </w:p>
        </w:tc>
        <w:tc>
          <w:tcPr>
            <w:tcW w:w="465" w:type="dxa"/>
            <w:tcBorders>
              <w:top w:val="nil"/>
              <w:left w:val="nil"/>
              <w:bottom w:val="single" w:sz="4" w:space="0" w:color="auto"/>
              <w:right w:val="single" w:sz="4" w:space="0" w:color="auto"/>
            </w:tcBorders>
            <w:noWrap/>
            <w:vAlign w:val="center"/>
            <w:hideMark/>
          </w:tcPr>
          <w:p w14:paraId="468B4AD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68C267E7"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2</w:t>
            </w:r>
          </w:p>
        </w:tc>
        <w:tc>
          <w:tcPr>
            <w:tcW w:w="465" w:type="dxa"/>
            <w:tcBorders>
              <w:top w:val="nil"/>
              <w:left w:val="nil"/>
              <w:bottom w:val="single" w:sz="4" w:space="0" w:color="auto"/>
              <w:right w:val="single" w:sz="4" w:space="0" w:color="auto"/>
            </w:tcBorders>
            <w:noWrap/>
            <w:vAlign w:val="center"/>
            <w:hideMark/>
          </w:tcPr>
          <w:p w14:paraId="0518EE4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287AAA3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4E1845C"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84" w:type="dxa"/>
            <w:tcBorders>
              <w:top w:val="nil"/>
              <w:left w:val="nil"/>
              <w:bottom w:val="single" w:sz="4" w:space="0" w:color="auto"/>
              <w:right w:val="single" w:sz="4" w:space="0" w:color="auto"/>
            </w:tcBorders>
            <w:noWrap/>
            <w:vAlign w:val="center"/>
            <w:hideMark/>
          </w:tcPr>
          <w:p w14:paraId="5A9F789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32E30BE8"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4B4C9A33"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54C464FA"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D62AB7B"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1D594D4D"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05F73E9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65" w:type="dxa"/>
            <w:tcBorders>
              <w:top w:val="nil"/>
              <w:left w:val="nil"/>
              <w:bottom w:val="single" w:sz="4" w:space="0" w:color="auto"/>
              <w:right w:val="single" w:sz="4" w:space="0" w:color="auto"/>
            </w:tcBorders>
            <w:noWrap/>
            <w:vAlign w:val="center"/>
            <w:hideMark/>
          </w:tcPr>
          <w:p w14:paraId="7929FD5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493" w:type="dxa"/>
            <w:tcBorders>
              <w:top w:val="nil"/>
              <w:left w:val="nil"/>
              <w:bottom w:val="single" w:sz="4" w:space="0" w:color="auto"/>
              <w:right w:val="single" w:sz="4" w:space="0" w:color="auto"/>
            </w:tcBorders>
            <w:noWrap/>
            <w:vAlign w:val="center"/>
            <w:hideMark/>
          </w:tcPr>
          <w:p w14:paraId="5AE94A3F"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 xml:space="preserve"> </w:t>
            </w:r>
          </w:p>
        </w:tc>
        <w:tc>
          <w:tcPr>
            <w:tcW w:w="627" w:type="dxa"/>
            <w:tcBorders>
              <w:top w:val="nil"/>
              <w:left w:val="nil"/>
              <w:bottom w:val="single" w:sz="4" w:space="0" w:color="auto"/>
              <w:right w:val="single" w:sz="4" w:space="0" w:color="auto"/>
            </w:tcBorders>
            <w:noWrap/>
            <w:vAlign w:val="center"/>
            <w:hideMark/>
          </w:tcPr>
          <w:p w14:paraId="42D24A19" w14:textId="77777777" w:rsidR="00396287" w:rsidRPr="00DC56BA" w:rsidRDefault="00396287" w:rsidP="00396287">
            <w:pPr>
              <w:spacing w:after="0" w:line="240" w:lineRule="auto"/>
              <w:jc w:val="center"/>
              <w:rPr>
                <w:rFonts w:ascii="Times New Roman" w:eastAsia="Times New Roman" w:hAnsi="Times New Roman" w:cs="Times New Roman"/>
                <w:noProof/>
                <w:sz w:val="16"/>
                <w:szCs w:val="16"/>
              </w:rPr>
            </w:pPr>
            <w:r w:rsidRPr="00DC56BA">
              <w:rPr>
                <w:rFonts w:ascii="Times New Roman" w:hAnsi="Times New Roman"/>
                <w:noProof/>
                <w:sz w:val="16"/>
              </w:rPr>
              <w:t>10</w:t>
            </w:r>
          </w:p>
        </w:tc>
      </w:tr>
      <w:tr w:rsidR="00164BAB" w:rsidRPr="00DC56BA" w14:paraId="5AA8C913" w14:textId="77777777" w:rsidTr="00396287">
        <w:trPr>
          <w:trHeight w:val="196"/>
        </w:trPr>
        <w:tc>
          <w:tcPr>
            <w:tcW w:w="1438" w:type="dxa"/>
            <w:tcBorders>
              <w:top w:val="nil"/>
              <w:left w:val="single" w:sz="4" w:space="0" w:color="auto"/>
              <w:bottom w:val="single" w:sz="4" w:space="0" w:color="auto"/>
              <w:right w:val="single" w:sz="4" w:space="0" w:color="auto"/>
            </w:tcBorders>
            <w:shd w:val="clear" w:color="000000" w:fill="C0E6F5"/>
            <w:noWrap/>
            <w:vAlign w:val="bottom"/>
            <w:hideMark/>
          </w:tcPr>
          <w:p w14:paraId="5477220D" w14:textId="77777777" w:rsidR="00396287" w:rsidRPr="00DC56BA" w:rsidRDefault="00396287" w:rsidP="00396287">
            <w:pPr>
              <w:spacing w:after="0" w:line="240" w:lineRule="auto"/>
              <w:rPr>
                <w:rFonts w:ascii="Times New Roman" w:eastAsia="Times New Roman" w:hAnsi="Times New Roman" w:cs="Times New Roman"/>
                <w:b/>
                <w:bCs/>
                <w:noProof/>
                <w:sz w:val="16"/>
                <w:szCs w:val="16"/>
              </w:rPr>
            </w:pPr>
            <w:r w:rsidRPr="00DC56BA">
              <w:rPr>
                <w:rFonts w:ascii="Times New Roman" w:hAnsi="Times New Roman"/>
                <w:b/>
                <w:noProof/>
                <w:sz w:val="16"/>
              </w:rPr>
              <w:t>Agencije skupaj</w:t>
            </w:r>
          </w:p>
        </w:tc>
        <w:tc>
          <w:tcPr>
            <w:tcW w:w="1437" w:type="dxa"/>
            <w:tcBorders>
              <w:top w:val="nil"/>
              <w:left w:val="nil"/>
              <w:bottom w:val="single" w:sz="4" w:space="0" w:color="auto"/>
              <w:right w:val="single" w:sz="4" w:space="0" w:color="auto"/>
            </w:tcBorders>
            <w:shd w:val="clear" w:color="000000" w:fill="C0E6F5"/>
            <w:noWrap/>
            <w:vAlign w:val="bottom"/>
            <w:hideMark/>
          </w:tcPr>
          <w:p w14:paraId="79623AB7" w14:textId="77777777" w:rsidR="00396287" w:rsidRPr="00DC56BA" w:rsidRDefault="00396287" w:rsidP="00396287">
            <w:pPr>
              <w:spacing w:after="0" w:line="240" w:lineRule="auto"/>
              <w:rPr>
                <w:rFonts w:ascii="Times New Roman" w:eastAsia="Times New Roman" w:hAnsi="Times New Roman" w:cs="Times New Roman"/>
                <w:b/>
                <w:bCs/>
                <w:noProof/>
                <w:sz w:val="16"/>
                <w:szCs w:val="16"/>
              </w:rPr>
            </w:pPr>
            <w:r w:rsidRPr="00DC56BA">
              <w:rPr>
                <w:rFonts w:ascii="Times New Roman" w:hAnsi="Times New Roman"/>
                <w:b/>
                <w:noProof/>
                <w:sz w:val="16"/>
              </w:rPr>
              <w:t xml:space="preserve"> </w:t>
            </w:r>
          </w:p>
        </w:tc>
        <w:tc>
          <w:tcPr>
            <w:tcW w:w="5586" w:type="dxa"/>
            <w:tcBorders>
              <w:top w:val="nil"/>
              <w:left w:val="nil"/>
              <w:bottom w:val="single" w:sz="4" w:space="0" w:color="auto"/>
              <w:right w:val="single" w:sz="4" w:space="0" w:color="auto"/>
            </w:tcBorders>
            <w:shd w:val="clear" w:color="000000" w:fill="C0E6F5"/>
            <w:noWrap/>
            <w:vAlign w:val="bottom"/>
            <w:hideMark/>
          </w:tcPr>
          <w:p w14:paraId="48737132" w14:textId="77777777" w:rsidR="00396287" w:rsidRPr="00DC56BA" w:rsidRDefault="00396287" w:rsidP="00396287">
            <w:pPr>
              <w:spacing w:after="0" w:line="240" w:lineRule="auto"/>
              <w:rPr>
                <w:rFonts w:ascii="Times New Roman" w:eastAsia="Times New Roman" w:hAnsi="Times New Roman" w:cs="Times New Roman"/>
                <w:b/>
                <w:bCs/>
                <w:noProof/>
                <w:sz w:val="16"/>
                <w:szCs w:val="16"/>
              </w:rPr>
            </w:pPr>
            <w:r w:rsidRPr="00DC56BA">
              <w:rPr>
                <w:rFonts w:ascii="Times New Roman" w:hAnsi="Times New Roman"/>
                <w:b/>
                <w:noProof/>
                <w:sz w:val="16"/>
              </w:rPr>
              <w:t xml:space="preserve"> </w:t>
            </w:r>
          </w:p>
        </w:tc>
        <w:tc>
          <w:tcPr>
            <w:tcW w:w="465" w:type="dxa"/>
            <w:tcBorders>
              <w:top w:val="nil"/>
              <w:left w:val="nil"/>
              <w:bottom w:val="single" w:sz="4" w:space="0" w:color="auto"/>
              <w:right w:val="single" w:sz="4" w:space="0" w:color="auto"/>
            </w:tcBorders>
            <w:shd w:val="clear" w:color="C0E6F5" w:fill="C0E6F5"/>
            <w:noWrap/>
            <w:vAlign w:val="center"/>
            <w:hideMark/>
          </w:tcPr>
          <w:p w14:paraId="0FCA689A"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28</w:t>
            </w:r>
          </w:p>
        </w:tc>
        <w:tc>
          <w:tcPr>
            <w:tcW w:w="465" w:type="dxa"/>
            <w:tcBorders>
              <w:top w:val="nil"/>
              <w:left w:val="nil"/>
              <w:bottom w:val="single" w:sz="4" w:space="0" w:color="auto"/>
              <w:right w:val="single" w:sz="4" w:space="0" w:color="auto"/>
            </w:tcBorders>
            <w:shd w:val="clear" w:color="C0E6F5" w:fill="C0E6F5"/>
            <w:noWrap/>
            <w:vAlign w:val="center"/>
            <w:hideMark/>
          </w:tcPr>
          <w:p w14:paraId="631BA2D3"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523</w:t>
            </w:r>
          </w:p>
        </w:tc>
        <w:tc>
          <w:tcPr>
            <w:tcW w:w="465" w:type="dxa"/>
            <w:tcBorders>
              <w:top w:val="nil"/>
              <w:left w:val="nil"/>
              <w:bottom w:val="single" w:sz="4" w:space="0" w:color="auto"/>
              <w:right w:val="single" w:sz="4" w:space="0" w:color="auto"/>
            </w:tcBorders>
            <w:shd w:val="clear" w:color="C0E6F5" w:fill="C0E6F5"/>
            <w:noWrap/>
            <w:vAlign w:val="center"/>
            <w:hideMark/>
          </w:tcPr>
          <w:p w14:paraId="36427269"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191</w:t>
            </w:r>
          </w:p>
        </w:tc>
        <w:tc>
          <w:tcPr>
            <w:tcW w:w="465" w:type="dxa"/>
            <w:tcBorders>
              <w:top w:val="nil"/>
              <w:left w:val="nil"/>
              <w:bottom w:val="single" w:sz="4" w:space="0" w:color="auto"/>
              <w:right w:val="single" w:sz="4" w:space="0" w:color="auto"/>
            </w:tcBorders>
            <w:shd w:val="clear" w:color="C0E6F5" w:fill="C0E6F5"/>
            <w:noWrap/>
            <w:vAlign w:val="center"/>
            <w:hideMark/>
          </w:tcPr>
          <w:p w14:paraId="2E2C065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24</w:t>
            </w:r>
          </w:p>
        </w:tc>
        <w:tc>
          <w:tcPr>
            <w:tcW w:w="465" w:type="dxa"/>
            <w:tcBorders>
              <w:top w:val="nil"/>
              <w:left w:val="nil"/>
              <w:bottom w:val="single" w:sz="4" w:space="0" w:color="auto"/>
              <w:right w:val="single" w:sz="4" w:space="0" w:color="auto"/>
            </w:tcBorders>
            <w:shd w:val="clear" w:color="C0E6F5" w:fill="C0E6F5"/>
            <w:noWrap/>
            <w:vAlign w:val="center"/>
            <w:hideMark/>
          </w:tcPr>
          <w:p w14:paraId="69FC8D39"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52</w:t>
            </w:r>
          </w:p>
        </w:tc>
        <w:tc>
          <w:tcPr>
            <w:tcW w:w="465" w:type="dxa"/>
            <w:tcBorders>
              <w:top w:val="nil"/>
              <w:left w:val="nil"/>
              <w:bottom w:val="single" w:sz="4" w:space="0" w:color="auto"/>
              <w:right w:val="single" w:sz="4" w:space="0" w:color="auto"/>
            </w:tcBorders>
            <w:shd w:val="clear" w:color="C0E6F5" w:fill="C0E6F5"/>
            <w:noWrap/>
            <w:vAlign w:val="center"/>
            <w:hideMark/>
          </w:tcPr>
          <w:p w14:paraId="18C2BE71"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165</w:t>
            </w:r>
          </w:p>
        </w:tc>
        <w:tc>
          <w:tcPr>
            <w:tcW w:w="465" w:type="dxa"/>
            <w:tcBorders>
              <w:top w:val="nil"/>
              <w:left w:val="nil"/>
              <w:bottom w:val="single" w:sz="4" w:space="0" w:color="auto"/>
              <w:right w:val="single" w:sz="4" w:space="0" w:color="auto"/>
            </w:tcBorders>
            <w:shd w:val="clear" w:color="C0E6F5" w:fill="C0E6F5"/>
            <w:noWrap/>
            <w:vAlign w:val="center"/>
            <w:hideMark/>
          </w:tcPr>
          <w:p w14:paraId="0210BCC3"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25</w:t>
            </w:r>
          </w:p>
        </w:tc>
        <w:tc>
          <w:tcPr>
            <w:tcW w:w="465" w:type="dxa"/>
            <w:tcBorders>
              <w:top w:val="nil"/>
              <w:left w:val="nil"/>
              <w:bottom w:val="single" w:sz="4" w:space="0" w:color="auto"/>
              <w:right w:val="single" w:sz="4" w:space="0" w:color="auto"/>
            </w:tcBorders>
            <w:shd w:val="clear" w:color="C0E6F5" w:fill="C0E6F5"/>
            <w:noWrap/>
            <w:vAlign w:val="center"/>
            <w:hideMark/>
          </w:tcPr>
          <w:p w14:paraId="572631CC"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43</w:t>
            </w:r>
          </w:p>
        </w:tc>
        <w:tc>
          <w:tcPr>
            <w:tcW w:w="465" w:type="dxa"/>
            <w:tcBorders>
              <w:top w:val="nil"/>
              <w:left w:val="nil"/>
              <w:bottom w:val="single" w:sz="4" w:space="0" w:color="auto"/>
              <w:right w:val="single" w:sz="4" w:space="0" w:color="auto"/>
            </w:tcBorders>
            <w:shd w:val="clear" w:color="C0E6F5" w:fill="C0E6F5"/>
            <w:noWrap/>
            <w:vAlign w:val="center"/>
            <w:hideMark/>
          </w:tcPr>
          <w:p w14:paraId="6F513859"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741</w:t>
            </w:r>
          </w:p>
        </w:tc>
        <w:tc>
          <w:tcPr>
            <w:tcW w:w="465" w:type="dxa"/>
            <w:tcBorders>
              <w:top w:val="nil"/>
              <w:left w:val="nil"/>
              <w:bottom w:val="single" w:sz="4" w:space="0" w:color="auto"/>
              <w:right w:val="single" w:sz="4" w:space="0" w:color="auto"/>
            </w:tcBorders>
            <w:shd w:val="clear" w:color="C0E6F5" w:fill="C0E6F5"/>
            <w:noWrap/>
            <w:vAlign w:val="center"/>
            <w:hideMark/>
          </w:tcPr>
          <w:p w14:paraId="19EBABFD"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83</w:t>
            </w:r>
          </w:p>
        </w:tc>
        <w:tc>
          <w:tcPr>
            <w:tcW w:w="465" w:type="dxa"/>
            <w:tcBorders>
              <w:top w:val="nil"/>
              <w:left w:val="nil"/>
              <w:bottom w:val="single" w:sz="4" w:space="0" w:color="auto"/>
              <w:right w:val="single" w:sz="4" w:space="0" w:color="auto"/>
            </w:tcBorders>
            <w:shd w:val="clear" w:color="C0E6F5" w:fill="C0E6F5"/>
            <w:noWrap/>
            <w:vAlign w:val="center"/>
            <w:hideMark/>
          </w:tcPr>
          <w:p w14:paraId="0131D3E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459</w:t>
            </w:r>
          </w:p>
        </w:tc>
        <w:tc>
          <w:tcPr>
            <w:tcW w:w="465" w:type="dxa"/>
            <w:tcBorders>
              <w:top w:val="nil"/>
              <w:left w:val="nil"/>
              <w:bottom w:val="single" w:sz="4" w:space="0" w:color="auto"/>
              <w:right w:val="single" w:sz="4" w:space="0" w:color="auto"/>
            </w:tcBorders>
            <w:shd w:val="clear" w:color="C0E6F5" w:fill="C0E6F5"/>
            <w:noWrap/>
            <w:vAlign w:val="center"/>
            <w:hideMark/>
          </w:tcPr>
          <w:p w14:paraId="6F9B8B07"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771</w:t>
            </w:r>
          </w:p>
        </w:tc>
        <w:tc>
          <w:tcPr>
            <w:tcW w:w="465" w:type="dxa"/>
            <w:tcBorders>
              <w:top w:val="nil"/>
              <w:left w:val="nil"/>
              <w:bottom w:val="single" w:sz="4" w:space="0" w:color="auto"/>
              <w:right w:val="single" w:sz="4" w:space="0" w:color="auto"/>
            </w:tcBorders>
            <w:shd w:val="clear" w:color="C0E6F5" w:fill="C0E6F5"/>
            <w:noWrap/>
            <w:vAlign w:val="center"/>
            <w:hideMark/>
          </w:tcPr>
          <w:p w14:paraId="3D316F46"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90</w:t>
            </w:r>
          </w:p>
        </w:tc>
        <w:tc>
          <w:tcPr>
            <w:tcW w:w="465" w:type="dxa"/>
            <w:tcBorders>
              <w:top w:val="nil"/>
              <w:left w:val="nil"/>
              <w:bottom w:val="single" w:sz="4" w:space="0" w:color="auto"/>
              <w:right w:val="single" w:sz="4" w:space="0" w:color="auto"/>
            </w:tcBorders>
            <w:shd w:val="clear" w:color="C0E6F5" w:fill="C0E6F5"/>
            <w:noWrap/>
            <w:vAlign w:val="center"/>
            <w:hideMark/>
          </w:tcPr>
          <w:p w14:paraId="2C86ACD1"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155</w:t>
            </w:r>
          </w:p>
        </w:tc>
        <w:tc>
          <w:tcPr>
            <w:tcW w:w="465" w:type="dxa"/>
            <w:tcBorders>
              <w:top w:val="nil"/>
              <w:left w:val="nil"/>
              <w:bottom w:val="single" w:sz="4" w:space="0" w:color="auto"/>
              <w:right w:val="single" w:sz="4" w:space="0" w:color="auto"/>
            </w:tcBorders>
            <w:shd w:val="clear" w:color="C0E6F5" w:fill="C0E6F5"/>
            <w:noWrap/>
            <w:vAlign w:val="center"/>
            <w:hideMark/>
          </w:tcPr>
          <w:p w14:paraId="45A0A657"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45</w:t>
            </w:r>
          </w:p>
        </w:tc>
        <w:tc>
          <w:tcPr>
            <w:tcW w:w="465" w:type="dxa"/>
            <w:tcBorders>
              <w:top w:val="nil"/>
              <w:left w:val="nil"/>
              <w:bottom w:val="single" w:sz="4" w:space="0" w:color="auto"/>
              <w:right w:val="single" w:sz="4" w:space="0" w:color="auto"/>
            </w:tcBorders>
            <w:shd w:val="clear" w:color="C0E6F5" w:fill="C0E6F5"/>
            <w:noWrap/>
            <w:vAlign w:val="center"/>
            <w:hideMark/>
          </w:tcPr>
          <w:p w14:paraId="3F1A3E55"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972</w:t>
            </w:r>
          </w:p>
        </w:tc>
        <w:tc>
          <w:tcPr>
            <w:tcW w:w="465" w:type="dxa"/>
            <w:tcBorders>
              <w:top w:val="nil"/>
              <w:left w:val="nil"/>
              <w:bottom w:val="single" w:sz="4" w:space="0" w:color="auto"/>
              <w:right w:val="single" w:sz="4" w:space="0" w:color="auto"/>
            </w:tcBorders>
            <w:shd w:val="clear" w:color="C0E6F5" w:fill="C0E6F5"/>
            <w:noWrap/>
            <w:vAlign w:val="center"/>
            <w:hideMark/>
          </w:tcPr>
          <w:p w14:paraId="6CD61DD7"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114</w:t>
            </w:r>
          </w:p>
        </w:tc>
        <w:tc>
          <w:tcPr>
            <w:tcW w:w="465" w:type="dxa"/>
            <w:tcBorders>
              <w:top w:val="nil"/>
              <w:left w:val="nil"/>
              <w:bottom w:val="single" w:sz="4" w:space="0" w:color="auto"/>
              <w:right w:val="single" w:sz="4" w:space="0" w:color="auto"/>
            </w:tcBorders>
            <w:shd w:val="clear" w:color="C0E6F5" w:fill="C0E6F5"/>
            <w:noWrap/>
            <w:vAlign w:val="center"/>
            <w:hideMark/>
          </w:tcPr>
          <w:p w14:paraId="6D43AE93"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9</w:t>
            </w:r>
          </w:p>
        </w:tc>
        <w:tc>
          <w:tcPr>
            <w:tcW w:w="465" w:type="dxa"/>
            <w:tcBorders>
              <w:top w:val="nil"/>
              <w:left w:val="nil"/>
              <w:bottom w:val="single" w:sz="4" w:space="0" w:color="auto"/>
              <w:right w:val="single" w:sz="4" w:space="0" w:color="auto"/>
            </w:tcBorders>
            <w:shd w:val="clear" w:color="C0E6F5" w:fill="C0E6F5"/>
            <w:noWrap/>
            <w:vAlign w:val="center"/>
            <w:hideMark/>
          </w:tcPr>
          <w:p w14:paraId="588D25C7"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57</w:t>
            </w:r>
          </w:p>
        </w:tc>
        <w:tc>
          <w:tcPr>
            <w:tcW w:w="484" w:type="dxa"/>
            <w:tcBorders>
              <w:top w:val="nil"/>
              <w:left w:val="nil"/>
              <w:bottom w:val="single" w:sz="4" w:space="0" w:color="auto"/>
              <w:right w:val="single" w:sz="4" w:space="0" w:color="auto"/>
            </w:tcBorders>
            <w:shd w:val="clear" w:color="C0E6F5" w:fill="C0E6F5"/>
            <w:noWrap/>
            <w:vAlign w:val="center"/>
            <w:hideMark/>
          </w:tcPr>
          <w:p w14:paraId="39EF1E2F"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23</w:t>
            </w:r>
          </w:p>
        </w:tc>
        <w:tc>
          <w:tcPr>
            <w:tcW w:w="465" w:type="dxa"/>
            <w:tcBorders>
              <w:top w:val="nil"/>
              <w:left w:val="nil"/>
              <w:bottom w:val="single" w:sz="4" w:space="0" w:color="auto"/>
              <w:right w:val="single" w:sz="4" w:space="0" w:color="auto"/>
            </w:tcBorders>
            <w:shd w:val="clear" w:color="C0E6F5" w:fill="C0E6F5"/>
            <w:noWrap/>
            <w:vAlign w:val="center"/>
            <w:hideMark/>
          </w:tcPr>
          <w:p w14:paraId="2565B137"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111</w:t>
            </w:r>
          </w:p>
        </w:tc>
        <w:tc>
          <w:tcPr>
            <w:tcW w:w="465" w:type="dxa"/>
            <w:tcBorders>
              <w:top w:val="nil"/>
              <w:left w:val="nil"/>
              <w:bottom w:val="single" w:sz="4" w:space="0" w:color="auto"/>
              <w:right w:val="single" w:sz="4" w:space="0" w:color="auto"/>
            </w:tcBorders>
            <w:shd w:val="clear" w:color="C0E6F5" w:fill="C0E6F5"/>
            <w:noWrap/>
            <w:vAlign w:val="center"/>
            <w:hideMark/>
          </w:tcPr>
          <w:p w14:paraId="494C510A"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526</w:t>
            </w:r>
          </w:p>
        </w:tc>
        <w:tc>
          <w:tcPr>
            <w:tcW w:w="465" w:type="dxa"/>
            <w:tcBorders>
              <w:top w:val="nil"/>
              <w:left w:val="nil"/>
              <w:bottom w:val="single" w:sz="4" w:space="0" w:color="auto"/>
              <w:right w:val="single" w:sz="4" w:space="0" w:color="auto"/>
            </w:tcBorders>
            <w:shd w:val="clear" w:color="C0E6F5" w:fill="C0E6F5"/>
            <w:noWrap/>
            <w:vAlign w:val="center"/>
            <w:hideMark/>
          </w:tcPr>
          <w:p w14:paraId="0FCDC01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249</w:t>
            </w:r>
          </w:p>
        </w:tc>
        <w:tc>
          <w:tcPr>
            <w:tcW w:w="465" w:type="dxa"/>
            <w:tcBorders>
              <w:top w:val="nil"/>
              <w:left w:val="nil"/>
              <w:bottom w:val="single" w:sz="4" w:space="0" w:color="auto"/>
              <w:right w:val="single" w:sz="4" w:space="0" w:color="auto"/>
            </w:tcBorders>
            <w:shd w:val="clear" w:color="C0E6F5" w:fill="C0E6F5"/>
            <w:noWrap/>
            <w:vAlign w:val="center"/>
            <w:hideMark/>
          </w:tcPr>
          <w:p w14:paraId="634F8C9F"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551</w:t>
            </w:r>
          </w:p>
        </w:tc>
        <w:tc>
          <w:tcPr>
            <w:tcW w:w="465" w:type="dxa"/>
            <w:tcBorders>
              <w:top w:val="nil"/>
              <w:left w:val="nil"/>
              <w:bottom w:val="single" w:sz="4" w:space="0" w:color="auto"/>
              <w:right w:val="single" w:sz="4" w:space="0" w:color="auto"/>
            </w:tcBorders>
            <w:shd w:val="clear" w:color="C0E6F5" w:fill="C0E6F5"/>
            <w:noWrap/>
            <w:vAlign w:val="center"/>
            <w:hideMark/>
          </w:tcPr>
          <w:p w14:paraId="7DD28E2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63</w:t>
            </w:r>
          </w:p>
        </w:tc>
        <w:tc>
          <w:tcPr>
            <w:tcW w:w="465" w:type="dxa"/>
            <w:tcBorders>
              <w:top w:val="nil"/>
              <w:left w:val="nil"/>
              <w:bottom w:val="single" w:sz="4" w:space="0" w:color="auto"/>
              <w:right w:val="single" w:sz="4" w:space="0" w:color="auto"/>
            </w:tcBorders>
            <w:shd w:val="clear" w:color="C0E6F5" w:fill="C0E6F5"/>
            <w:noWrap/>
            <w:vAlign w:val="center"/>
            <w:hideMark/>
          </w:tcPr>
          <w:p w14:paraId="11A502BB"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46</w:t>
            </w:r>
          </w:p>
        </w:tc>
        <w:tc>
          <w:tcPr>
            <w:tcW w:w="465" w:type="dxa"/>
            <w:tcBorders>
              <w:top w:val="nil"/>
              <w:left w:val="nil"/>
              <w:bottom w:val="single" w:sz="4" w:space="0" w:color="auto"/>
              <w:right w:val="single" w:sz="4" w:space="0" w:color="auto"/>
            </w:tcBorders>
            <w:shd w:val="clear" w:color="C0E6F5" w:fill="C0E6F5"/>
            <w:noWrap/>
            <w:vAlign w:val="center"/>
            <w:hideMark/>
          </w:tcPr>
          <w:p w14:paraId="02668433"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78</w:t>
            </w:r>
          </w:p>
        </w:tc>
        <w:tc>
          <w:tcPr>
            <w:tcW w:w="493" w:type="dxa"/>
            <w:tcBorders>
              <w:top w:val="nil"/>
              <w:left w:val="nil"/>
              <w:bottom w:val="single" w:sz="4" w:space="0" w:color="auto"/>
              <w:right w:val="single" w:sz="4" w:space="0" w:color="auto"/>
            </w:tcBorders>
            <w:shd w:val="clear" w:color="C0E6F5" w:fill="C0E6F5"/>
            <w:noWrap/>
            <w:vAlign w:val="center"/>
            <w:hideMark/>
          </w:tcPr>
          <w:p w14:paraId="31EA37D9"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74</w:t>
            </w:r>
          </w:p>
        </w:tc>
        <w:tc>
          <w:tcPr>
            <w:tcW w:w="627" w:type="dxa"/>
            <w:tcBorders>
              <w:top w:val="nil"/>
              <w:left w:val="nil"/>
              <w:bottom w:val="single" w:sz="4" w:space="0" w:color="auto"/>
              <w:right w:val="single" w:sz="4" w:space="0" w:color="auto"/>
            </w:tcBorders>
            <w:shd w:val="clear" w:color="C0E6F5" w:fill="C0E6F5"/>
            <w:noWrap/>
            <w:vAlign w:val="center"/>
            <w:hideMark/>
          </w:tcPr>
          <w:p w14:paraId="016D56D5" w14:textId="77777777" w:rsidR="00396287" w:rsidRPr="00DC56BA" w:rsidRDefault="00396287" w:rsidP="00396287">
            <w:pPr>
              <w:spacing w:after="0" w:line="240" w:lineRule="auto"/>
              <w:jc w:val="center"/>
              <w:rPr>
                <w:rFonts w:ascii="Times New Roman" w:eastAsia="Times New Roman" w:hAnsi="Times New Roman" w:cs="Times New Roman"/>
                <w:b/>
                <w:bCs/>
                <w:noProof/>
                <w:sz w:val="16"/>
                <w:szCs w:val="16"/>
              </w:rPr>
            </w:pPr>
            <w:r w:rsidRPr="00DC56BA">
              <w:rPr>
                <w:rFonts w:ascii="Times New Roman" w:hAnsi="Times New Roman"/>
                <w:b/>
                <w:noProof/>
                <w:sz w:val="16"/>
              </w:rPr>
              <w:t>6 268</w:t>
            </w:r>
          </w:p>
        </w:tc>
      </w:tr>
    </w:tbl>
    <w:p w14:paraId="1836B160" w14:textId="77777777" w:rsidR="003D5447" w:rsidRPr="00DC56BA" w:rsidRDefault="003D5447" w:rsidP="003D5447">
      <w:pPr>
        <w:rPr>
          <w:rFonts w:ascii="Times New Roman" w:hAnsi="Times New Roman" w:cs="Times New Roman"/>
          <w:b/>
          <w:noProof/>
          <w:sz w:val="16"/>
          <w:szCs w:val="16"/>
        </w:rPr>
      </w:pPr>
    </w:p>
    <w:p w14:paraId="4D86C841" w14:textId="77777777" w:rsidR="006B7DD9" w:rsidRPr="00DC56BA" w:rsidRDefault="006B7DD9" w:rsidP="000C6F74">
      <w:pPr>
        <w:spacing w:after="0" w:line="240" w:lineRule="auto"/>
        <w:rPr>
          <w:noProof/>
        </w:rPr>
      </w:pPr>
    </w:p>
    <w:p w14:paraId="08B1256B" w14:textId="656A7BC1" w:rsidR="00216185" w:rsidRPr="00DC56BA" w:rsidRDefault="00216185" w:rsidP="000C6F74">
      <w:pPr>
        <w:spacing w:after="0" w:line="240" w:lineRule="auto"/>
        <w:rPr>
          <w:noProof/>
        </w:rPr>
        <w:sectPr w:rsidR="00216185" w:rsidRPr="00DC56BA" w:rsidSect="00F30473">
          <w:headerReference w:type="even" r:id="rId61"/>
          <w:headerReference w:type="default" r:id="rId62"/>
          <w:footerReference w:type="even" r:id="rId63"/>
          <w:footerReference w:type="default" r:id="rId64"/>
          <w:headerReference w:type="first" r:id="rId65"/>
          <w:footerReference w:type="first" r:id="rId66"/>
          <w:pgSz w:w="23811" w:h="16838" w:orient="landscape" w:code="8"/>
          <w:pgMar w:top="709" w:right="1418" w:bottom="284" w:left="1134" w:header="709" w:footer="369" w:gutter="0"/>
          <w:cols w:space="708"/>
          <w:docGrid w:linePitch="360"/>
        </w:sectPr>
      </w:pPr>
    </w:p>
    <w:p w14:paraId="5798F634" w14:textId="4BFAE6F4" w:rsidR="00FC1D73" w:rsidRPr="00DC56BA" w:rsidRDefault="00FC1D73" w:rsidP="00C27985">
      <w:pPr>
        <w:pStyle w:val="ManualHeading1"/>
        <w:ind w:left="0" w:firstLine="0"/>
        <w:rPr>
          <w:noProof/>
        </w:rPr>
      </w:pPr>
      <w:bookmarkStart w:id="54" w:name="_Toc212794478"/>
      <w:r w:rsidRPr="00DC56BA">
        <w:rPr>
          <w:noProof/>
        </w:rPr>
        <w:t>PRILOGA 1</w:t>
      </w:r>
      <w:bookmarkEnd w:id="54"/>
    </w:p>
    <w:p w14:paraId="222A00DC" w14:textId="77777777" w:rsidR="00FC1D73" w:rsidRPr="00DC56BA" w:rsidRDefault="00FC1D73" w:rsidP="00FC1D73">
      <w:pPr>
        <w:spacing w:after="0" w:line="270" w:lineRule="atLeast"/>
        <w:textAlignment w:val="baseline"/>
        <w:rPr>
          <w:rFonts w:ascii="&amp;quot" w:eastAsia="Times New Roman" w:hAnsi="&amp;quot" w:cs="Times New Roman"/>
          <w:b/>
          <w:noProof/>
          <w:color w:val="333333"/>
          <w:sz w:val="24"/>
          <w:szCs w:val="24"/>
          <w:lang w:eastAsia="en-IE"/>
        </w:rPr>
      </w:pPr>
    </w:p>
    <w:p w14:paraId="406FB4D7" w14:textId="5F8C0C47" w:rsidR="00FC1D73" w:rsidRPr="00DC56BA" w:rsidRDefault="00FC1D73" w:rsidP="00FC1D73">
      <w:pPr>
        <w:spacing w:after="0" w:line="270" w:lineRule="atLeast"/>
        <w:jc w:val="both"/>
        <w:textAlignment w:val="baseline"/>
        <w:rPr>
          <w:rFonts w:ascii="&amp;quot" w:eastAsia="Times New Roman" w:hAnsi="&amp;quot" w:cs="Times New Roman"/>
          <w:b/>
          <w:noProof/>
          <w:color w:val="333333"/>
          <w:sz w:val="24"/>
          <w:szCs w:val="24"/>
        </w:rPr>
      </w:pPr>
      <w:r w:rsidRPr="00DC56BA">
        <w:rPr>
          <w:rFonts w:ascii="&amp;quot" w:hAnsi="&amp;quot"/>
          <w:b/>
          <w:noProof/>
          <w:color w:val="333333"/>
          <w:sz w:val="24"/>
        </w:rPr>
        <w:t xml:space="preserve">Seznam generalnih direktoratov, služb in uradov Evropske komisije </w:t>
      </w:r>
    </w:p>
    <w:p w14:paraId="1879696F" w14:textId="77777777" w:rsidR="00FC1D73" w:rsidRPr="00DC56BA" w:rsidRDefault="00FC1D73" w:rsidP="00FC1D73">
      <w:pPr>
        <w:spacing w:after="0" w:line="270" w:lineRule="atLeast"/>
        <w:textAlignment w:val="baseline"/>
        <w:rPr>
          <w:rFonts w:ascii="&amp;quot" w:eastAsia="Times New Roman" w:hAnsi="&amp;quot" w:cs="Times New Roman"/>
          <w:noProof/>
          <w:color w:val="333333"/>
          <w:sz w:val="24"/>
          <w:szCs w:val="24"/>
          <w:lang w:eastAsia="en-IE"/>
        </w:rPr>
      </w:pPr>
    </w:p>
    <w:p w14:paraId="04CE8C30"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AGRI: Generalni direktorat za kmetijstvo in razvoj podeželja</w:t>
      </w:r>
      <w:r w:rsidRPr="00DC56BA">
        <w:rPr>
          <w:noProof/>
        </w:rPr>
        <w:tab/>
      </w:r>
      <w:r w:rsidRPr="00DC56BA">
        <w:rPr>
          <w:noProof/>
        </w:rPr>
        <w:tab/>
      </w:r>
      <w:r w:rsidRPr="00DC56BA">
        <w:rPr>
          <w:noProof/>
        </w:rPr>
        <w:tab/>
      </w:r>
    </w:p>
    <w:p w14:paraId="02E4BE25"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BUDG: Generalni direktorat za proračun</w:t>
      </w:r>
      <w:r w:rsidRPr="00DC56BA">
        <w:rPr>
          <w:noProof/>
        </w:rPr>
        <w:tab/>
      </w:r>
      <w:r w:rsidRPr="00DC56BA">
        <w:rPr>
          <w:noProof/>
        </w:rPr>
        <w:tab/>
      </w:r>
      <w:r w:rsidRPr="00DC56BA">
        <w:rPr>
          <w:noProof/>
        </w:rPr>
        <w:tab/>
      </w:r>
    </w:p>
    <w:p w14:paraId="1C5F477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 xml:space="preserve">CdP-OSP: Odbor uslužbencev – reprezentativni sindikati in združenja uslužbencev </w:t>
      </w:r>
      <w:r w:rsidRPr="00DC56BA">
        <w:rPr>
          <w:noProof/>
        </w:rPr>
        <w:tab/>
      </w:r>
      <w:r w:rsidRPr="00DC56BA">
        <w:rPr>
          <w:noProof/>
        </w:rPr>
        <w:tab/>
      </w:r>
    </w:p>
    <w:p w14:paraId="0E4578A7"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CLIMA: Generalni direktorat za podnebno politiko</w:t>
      </w:r>
      <w:r w:rsidRPr="00DC56BA">
        <w:rPr>
          <w:noProof/>
        </w:rPr>
        <w:tab/>
      </w:r>
      <w:r w:rsidRPr="00DC56BA">
        <w:rPr>
          <w:noProof/>
        </w:rPr>
        <w:tab/>
      </w:r>
      <w:r w:rsidRPr="00DC56BA">
        <w:rPr>
          <w:noProof/>
        </w:rPr>
        <w:tab/>
      </w:r>
    </w:p>
    <w:p w14:paraId="1A324FAC"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CNECT: Generalni direktorat za komunikacijska omrežja, vsebine in tehnologijo</w:t>
      </w:r>
      <w:r w:rsidRPr="00DC56BA">
        <w:rPr>
          <w:noProof/>
        </w:rPr>
        <w:tab/>
      </w:r>
      <w:r w:rsidRPr="00DC56BA">
        <w:rPr>
          <w:noProof/>
        </w:rPr>
        <w:tab/>
      </w:r>
      <w:r w:rsidRPr="00DC56BA">
        <w:rPr>
          <w:noProof/>
        </w:rPr>
        <w:tab/>
      </w:r>
    </w:p>
    <w:p w14:paraId="17274B62"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COMM: Generalni direktorat za komuniciranje</w:t>
      </w:r>
      <w:r w:rsidRPr="00DC56BA">
        <w:rPr>
          <w:noProof/>
        </w:rPr>
        <w:tab/>
      </w:r>
      <w:r w:rsidRPr="00DC56BA">
        <w:rPr>
          <w:noProof/>
        </w:rPr>
        <w:tab/>
      </w:r>
      <w:r w:rsidRPr="00DC56BA">
        <w:rPr>
          <w:noProof/>
        </w:rPr>
        <w:tab/>
      </w:r>
    </w:p>
    <w:p w14:paraId="5983B68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COMP: Generalni direktorat za konkurenco</w:t>
      </w:r>
      <w:r w:rsidRPr="00DC56BA">
        <w:rPr>
          <w:noProof/>
        </w:rPr>
        <w:tab/>
      </w:r>
      <w:r w:rsidRPr="00DC56BA">
        <w:rPr>
          <w:noProof/>
        </w:rPr>
        <w:tab/>
      </w:r>
      <w:r w:rsidRPr="00DC56BA">
        <w:rPr>
          <w:noProof/>
        </w:rPr>
        <w:tab/>
      </w:r>
    </w:p>
    <w:p w14:paraId="2CFE67A2" w14:textId="77777777" w:rsidR="005E661C" w:rsidRPr="00DC56BA" w:rsidRDefault="005E661C"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DEFIS: Generalni direktorat za obrambno industrijo in vesolje</w:t>
      </w:r>
    </w:p>
    <w:p w14:paraId="36DA7EBB"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DGT: Generalni direktorat za prevajanje</w:t>
      </w:r>
      <w:r w:rsidRPr="00DC56BA">
        <w:rPr>
          <w:noProof/>
        </w:rPr>
        <w:tab/>
      </w:r>
      <w:r w:rsidRPr="00DC56BA">
        <w:rPr>
          <w:noProof/>
        </w:rPr>
        <w:tab/>
      </w:r>
      <w:r w:rsidRPr="00DC56BA">
        <w:rPr>
          <w:noProof/>
        </w:rPr>
        <w:tab/>
      </w:r>
    </w:p>
    <w:p w14:paraId="773C8D5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DIGIT: Generalni direktorat za informatiko</w:t>
      </w:r>
      <w:r w:rsidRPr="00DC56BA">
        <w:rPr>
          <w:noProof/>
        </w:rPr>
        <w:tab/>
      </w:r>
      <w:r w:rsidRPr="00DC56BA">
        <w:rPr>
          <w:noProof/>
        </w:rPr>
        <w:tab/>
      </w:r>
      <w:r w:rsidRPr="00DC56BA">
        <w:rPr>
          <w:noProof/>
        </w:rPr>
        <w:tab/>
      </w:r>
    </w:p>
    <w:p w14:paraId="690758C2"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EAC: Generalni direktorat za izobraževanje, mladino, šport in kulturo</w:t>
      </w:r>
      <w:r w:rsidRPr="00DC56BA">
        <w:rPr>
          <w:noProof/>
        </w:rPr>
        <w:tab/>
      </w:r>
      <w:r w:rsidRPr="00DC56BA">
        <w:rPr>
          <w:noProof/>
        </w:rPr>
        <w:tab/>
      </w:r>
      <w:r w:rsidRPr="00DC56BA">
        <w:rPr>
          <w:noProof/>
        </w:rPr>
        <w:tab/>
      </w:r>
    </w:p>
    <w:p w14:paraId="59E50AFA"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ECFIN: Generalni direktorat za gospodarske in finančne zadeve</w:t>
      </w:r>
      <w:r w:rsidRPr="00DC56BA">
        <w:rPr>
          <w:noProof/>
        </w:rPr>
        <w:tab/>
      </w:r>
      <w:r w:rsidRPr="00DC56BA">
        <w:rPr>
          <w:noProof/>
        </w:rPr>
        <w:tab/>
      </w:r>
      <w:r w:rsidRPr="00DC56BA">
        <w:rPr>
          <w:noProof/>
        </w:rPr>
        <w:tab/>
      </w:r>
    </w:p>
    <w:p w14:paraId="42E3065E"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ECHO: Generalni direktorat za evropsko civilno zaščito in evropske operacije humanitarne pomoči</w:t>
      </w:r>
      <w:r w:rsidRPr="00DC56BA">
        <w:rPr>
          <w:noProof/>
        </w:rPr>
        <w:tab/>
      </w:r>
      <w:r w:rsidRPr="00DC56BA">
        <w:rPr>
          <w:noProof/>
        </w:rPr>
        <w:tab/>
      </w:r>
      <w:r w:rsidRPr="00DC56BA">
        <w:rPr>
          <w:noProof/>
        </w:rPr>
        <w:tab/>
      </w:r>
    </w:p>
    <w:p w14:paraId="1A780D0E"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EMPL: Generalni direktorat za zaposlovanje, socialne zadeve in vključevanje</w:t>
      </w:r>
      <w:r w:rsidRPr="00DC56BA">
        <w:rPr>
          <w:noProof/>
        </w:rPr>
        <w:tab/>
      </w:r>
      <w:r w:rsidRPr="00DC56BA">
        <w:rPr>
          <w:noProof/>
        </w:rPr>
        <w:tab/>
      </w:r>
      <w:r w:rsidRPr="00DC56BA">
        <w:rPr>
          <w:noProof/>
        </w:rPr>
        <w:tab/>
      </w:r>
    </w:p>
    <w:p w14:paraId="0A99A1D0"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ENER: Generalni direktorat za energetiko</w:t>
      </w:r>
      <w:r w:rsidRPr="00DC56BA">
        <w:rPr>
          <w:noProof/>
        </w:rPr>
        <w:tab/>
      </w:r>
      <w:r w:rsidRPr="00DC56BA">
        <w:rPr>
          <w:noProof/>
        </w:rPr>
        <w:tab/>
      </w:r>
      <w:r w:rsidRPr="00DC56BA">
        <w:rPr>
          <w:noProof/>
        </w:rPr>
        <w:tab/>
      </w:r>
    </w:p>
    <w:p w14:paraId="42E1663B" w14:textId="77777777" w:rsidR="00FC1D73" w:rsidRPr="00DC56BA" w:rsidRDefault="00FC1D73" w:rsidP="00E44FC8">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ENV: Generalni direktorat za okolje</w:t>
      </w:r>
      <w:r w:rsidRPr="00DC56BA">
        <w:rPr>
          <w:noProof/>
        </w:rPr>
        <w:tab/>
      </w:r>
      <w:r w:rsidRPr="00DC56BA">
        <w:rPr>
          <w:noProof/>
        </w:rPr>
        <w:tab/>
      </w:r>
      <w:r w:rsidRPr="00DC56BA">
        <w:rPr>
          <w:noProof/>
        </w:rPr>
        <w:tab/>
      </w:r>
      <w:r w:rsidRPr="00DC56BA">
        <w:rPr>
          <w:noProof/>
        </w:rPr>
        <w:tab/>
      </w:r>
      <w:r w:rsidRPr="00DC56BA">
        <w:rPr>
          <w:noProof/>
        </w:rPr>
        <w:tab/>
      </w:r>
      <w:r w:rsidRPr="00DC56BA">
        <w:rPr>
          <w:noProof/>
        </w:rPr>
        <w:tab/>
      </w:r>
    </w:p>
    <w:p w14:paraId="5C1BABB7"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EPSO: Evropski urad za izbor osebja</w:t>
      </w:r>
      <w:r w:rsidRPr="00DC56BA">
        <w:rPr>
          <w:noProof/>
        </w:rPr>
        <w:tab/>
      </w:r>
      <w:r w:rsidRPr="00DC56BA">
        <w:rPr>
          <w:noProof/>
        </w:rPr>
        <w:tab/>
      </w:r>
      <w:r w:rsidRPr="00DC56BA">
        <w:rPr>
          <w:noProof/>
        </w:rPr>
        <w:tab/>
      </w:r>
    </w:p>
    <w:p w14:paraId="2C9773DB"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ESTAT: Eurostat</w:t>
      </w:r>
      <w:r w:rsidRPr="00DC56BA">
        <w:rPr>
          <w:noProof/>
        </w:rPr>
        <w:tab/>
      </w:r>
      <w:r w:rsidRPr="00DC56BA">
        <w:rPr>
          <w:noProof/>
        </w:rPr>
        <w:tab/>
      </w:r>
      <w:r w:rsidRPr="00DC56BA">
        <w:rPr>
          <w:noProof/>
        </w:rPr>
        <w:tab/>
      </w:r>
    </w:p>
    <w:p w14:paraId="4944735F"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FISMA: Generalni direktorat za finančno stabilnost, finančne storitve in unijo kapitalskih trgov</w:t>
      </w:r>
      <w:r w:rsidRPr="00DC56BA">
        <w:rPr>
          <w:noProof/>
        </w:rPr>
        <w:tab/>
      </w:r>
      <w:r w:rsidRPr="00DC56BA">
        <w:rPr>
          <w:noProof/>
        </w:rPr>
        <w:tab/>
      </w:r>
      <w:r w:rsidRPr="00DC56BA">
        <w:rPr>
          <w:noProof/>
        </w:rPr>
        <w:tab/>
      </w:r>
    </w:p>
    <w:p w14:paraId="620AE30B"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FPI: Služba za instrumente zunanje politike</w:t>
      </w:r>
      <w:r w:rsidRPr="00DC56BA">
        <w:rPr>
          <w:noProof/>
        </w:rPr>
        <w:tab/>
      </w:r>
      <w:r w:rsidRPr="00DC56BA">
        <w:rPr>
          <w:noProof/>
        </w:rPr>
        <w:tab/>
      </w:r>
      <w:r w:rsidRPr="00DC56BA">
        <w:rPr>
          <w:noProof/>
        </w:rPr>
        <w:tab/>
      </w:r>
    </w:p>
    <w:p w14:paraId="56B50D8A"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GROW: Generalni direktorat za notranji trg, industrijo, podjetništvo ter mala in srednja podjetja</w:t>
      </w:r>
      <w:r w:rsidRPr="00DC56BA">
        <w:rPr>
          <w:noProof/>
        </w:rPr>
        <w:tab/>
      </w:r>
      <w:r w:rsidRPr="00DC56BA">
        <w:rPr>
          <w:noProof/>
        </w:rPr>
        <w:tab/>
      </w:r>
      <w:r w:rsidRPr="00DC56BA">
        <w:rPr>
          <w:noProof/>
        </w:rPr>
        <w:tab/>
      </w:r>
    </w:p>
    <w:p w14:paraId="7AD53A3A" w14:textId="77777777" w:rsidR="005E661C" w:rsidRPr="00DC56BA" w:rsidRDefault="005E661C"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HERA: Evropski organ za pripravljenost in odzivanje na izredne zdravstvene razmere</w:t>
      </w:r>
    </w:p>
    <w:p w14:paraId="6127ADC4"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HOME: Generalni direktorat za migracije in notranje zadeve</w:t>
      </w:r>
      <w:r w:rsidRPr="00DC56BA">
        <w:rPr>
          <w:noProof/>
        </w:rPr>
        <w:tab/>
      </w:r>
      <w:r w:rsidRPr="00DC56BA">
        <w:rPr>
          <w:noProof/>
        </w:rPr>
        <w:tab/>
      </w:r>
      <w:r w:rsidRPr="00DC56BA">
        <w:rPr>
          <w:noProof/>
        </w:rPr>
        <w:tab/>
      </w:r>
    </w:p>
    <w:p w14:paraId="4A422B3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HR: Generalni direktorat za človeške vire in varnost</w:t>
      </w:r>
      <w:r w:rsidRPr="00DC56BA">
        <w:rPr>
          <w:noProof/>
        </w:rPr>
        <w:tab/>
      </w:r>
      <w:r w:rsidRPr="00DC56BA">
        <w:rPr>
          <w:noProof/>
        </w:rPr>
        <w:tab/>
      </w:r>
      <w:r w:rsidRPr="00DC56BA">
        <w:rPr>
          <w:noProof/>
        </w:rPr>
        <w:tab/>
      </w:r>
    </w:p>
    <w:p w14:paraId="6780D636"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IAS: Služba za notranjo revizijo</w:t>
      </w:r>
      <w:r w:rsidRPr="00DC56BA">
        <w:rPr>
          <w:noProof/>
        </w:rPr>
        <w:tab/>
      </w:r>
      <w:r w:rsidRPr="00DC56BA">
        <w:rPr>
          <w:noProof/>
        </w:rPr>
        <w:tab/>
      </w:r>
      <w:r w:rsidRPr="00DC56BA">
        <w:rPr>
          <w:noProof/>
        </w:rPr>
        <w:tab/>
      </w:r>
    </w:p>
    <w:p w14:paraId="54A6D1C6" w14:textId="77777777" w:rsidR="005E661C" w:rsidRPr="00DC56BA" w:rsidRDefault="005E661C"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INTPA: Generalni direktorat za mednarodna partnerstva (leta 2020: DEVCO)</w:t>
      </w:r>
    </w:p>
    <w:p w14:paraId="1ECA71F2"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JRC: Skupno raziskovalno središče</w:t>
      </w:r>
      <w:r w:rsidRPr="00DC56BA">
        <w:rPr>
          <w:noProof/>
        </w:rPr>
        <w:tab/>
      </w:r>
      <w:r w:rsidRPr="00DC56BA">
        <w:rPr>
          <w:noProof/>
        </w:rPr>
        <w:tab/>
      </w:r>
      <w:r w:rsidRPr="00DC56BA">
        <w:rPr>
          <w:noProof/>
        </w:rPr>
        <w:tab/>
      </w:r>
    </w:p>
    <w:p w14:paraId="578222A9"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JUST: Generalni direktorat za pravosodje in potrošnike</w:t>
      </w:r>
      <w:r w:rsidRPr="00DC56BA">
        <w:rPr>
          <w:noProof/>
        </w:rPr>
        <w:tab/>
      </w:r>
      <w:r w:rsidRPr="00DC56BA">
        <w:rPr>
          <w:noProof/>
        </w:rPr>
        <w:tab/>
      </w:r>
      <w:r w:rsidRPr="00DC56BA">
        <w:rPr>
          <w:noProof/>
        </w:rPr>
        <w:tab/>
      </w:r>
    </w:p>
    <w:p w14:paraId="36788DC1"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MARE: Generalni direktorat za pomorske zadeve in ribištvo</w:t>
      </w:r>
      <w:r w:rsidRPr="00DC56BA">
        <w:rPr>
          <w:noProof/>
        </w:rPr>
        <w:tab/>
      </w:r>
      <w:r w:rsidRPr="00DC56BA">
        <w:rPr>
          <w:noProof/>
        </w:rPr>
        <w:tab/>
      </w:r>
      <w:r w:rsidRPr="00DC56BA">
        <w:rPr>
          <w:noProof/>
        </w:rPr>
        <w:tab/>
      </w:r>
    </w:p>
    <w:p w14:paraId="49E2EF3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MOVE: Generalni direktorat za mobilnost in promet</w:t>
      </w:r>
      <w:r w:rsidRPr="00DC56BA">
        <w:rPr>
          <w:noProof/>
        </w:rPr>
        <w:tab/>
      </w:r>
      <w:r w:rsidRPr="00DC56BA">
        <w:rPr>
          <w:noProof/>
        </w:rPr>
        <w:tab/>
      </w:r>
      <w:r w:rsidRPr="00DC56BA">
        <w:rPr>
          <w:noProof/>
        </w:rPr>
        <w:tab/>
      </w:r>
    </w:p>
    <w:p w14:paraId="22000379"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NEAR: Generalni direktorat za sosedstvo in širitvena pogajanja</w:t>
      </w:r>
      <w:r w:rsidRPr="00DC56BA">
        <w:rPr>
          <w:noProof/>
        </w:rPr>
        <w:tab/>
      </w:r>
      <w:r w:rsidRPr="00DC56BA">
        <w:rPr>
          <w:noProof/>
        </w:rPr>
        <w:tab/>
      </w:r>
      <w:r w:rsidRPr="00DC56BA">
        <w:rPr>
          <w:noProof/>
        </w:rPr>
        <w:tab/>
      </w:r>
    </w:p>
    <w:p w14:paraId="75920169"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OIB: Urad za infrastrukturo in logistiko v Bruslju</w:t>
      </w:r>
      <w:r w:rsidRPr="00DC56BA">
        <w:rPr>
          <w:noProof/>
        </w:rPr>
        <w:tab/>
      </w:r>
      <w:r w:rsidRPr="00DC56BA">
        <w:rPr>
          <w:noProof/>
        </w:rPr>
        <w:tab/>
      </w:r>
      <w:r w:rsidRPr="00DC56BA">
        <w:rPr>
          <w:noProof/>
        </w:rPr>
        <w:tab/>
      </w:r>
    </w:p>
    <w:p w14:paraId="7D4D0BC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OIL: Urad za infrastrukturo in logistiko v Luxembourgu</w:t>
      </w:r>
      <w:r w:rsidRPr="00DC56BA">
        <w:rPr>
          <w:noProof/>
        </w:rPr>
        <w:tab/>
      </w:r>
      <w:r w:rsidRPr="00DC56BA">
        <w:rPr>
          <w:noProof/>
        </w:rPr>
        <w:tab/>
      </w:r>
      <w:r w:rsidRPr="00DC56BA">
        <w:rPr>
          <w:noProof/>
        </w:rPr>
        <w:tab/>
      </w:r>
    </w:p>
    <w:p w14:paraId="0FC9F491"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OLAF: Evropski urad za boj proti goljufijam</w:t>
      </w:r>
      <w:r w:rsidRPr="00DC56BA">
        <w:rPr>
          <w:noProof/>
        </w:rPr>
        <w:tab/>
      </w:r>
      <w:r w:rsidRPr="00DC56BA">
        <w:rPr>
          <w:noProof/>
        </w:rPr>
        <w:tab/>
      </w:r>
      <w:r w:rsidRPr="00DC56BA">
        <w:rPr>
          <w:noProof/>
        </w:rPr>
        <w:tab/>
      </w:r>
    </w:p>
    <w:p w14:paraId="51B80A5C"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OP: Urad za publikacije</w:t>
      </w:r>
      <w:r w:rsidRPr="00DC56BA">
        <w:rPr>
          <w:noProof/>
        </w:rPr>
        <w:tab/>
      </w:r>
      <w:r w:rsidRPr="00DC56BA">
        <w:rPr>
          <w:noProof/>
        </w:rPr>
        <w:tab/>
      </w:r>
      <w:r w:rsidRPr="00DC56BA">
        <w:rPr>
          <w:noProof/>
        </w:rPr>
        <w:tab/>
      </w:r>
    </w:p>
    <w:p w14:paraId="1C72414B"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PMO: Urad za vodenje in plačevanje posameznih pravic</w:t>
      </w:r>
      <w:r w:rsidRPr="00DC56BA">
        <w:rPr>
          <w:noProof/>
        </w:rPr>
        <w:tab/>
      </w:r>
      <w:r w:rsidRPr="00DC56BA">
        <w:rPr>
          <w:noProof/>
        </w:rPr>
        <w:tab/>
      </w:r>
      <w:r w:rsidRPr="00DC56BA">
        <w:rPr>
          <w:noProof/>
        </w:rPr>
        <w:tab/>
      </w:r>
    </w:p>
    <w:p w14:paraId="663F93DD" w14:textId="77777777" w:rsidR="002423C1" w:rsidRPr="00DC56BA" w:rsidRDefault="002423C1" w:rsidP="002423C1">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REFORM: Generalni direktorat za podporo strukturnim reformam</w:t>
      </w:r>
    </w:p>
    <w:p w14:paraId="30187947"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REGIO: Generalni direktorat za regionalno in mestno politiko</w:t>
      </w:r>
      <w:r w:rsidRPr="00DC56BA">
        <w:rPr>
          <w:noProof/>
        </w:rPr>
        <w:tab/>
      </w:r>
      <w:r w:rsidRPr="00DC56BA">
        <w:rPr>
          <w:noProof/>
        </w:rPr>
        <w:tab/>
      </w:r>
      <w:r w:rsidRPr="00DC56BA">
        <w:rPr>
          <w:noProof/>
        </w:rPr>
        <w:tab/>
      </w:r>
    </w:p>
    <w:p w14:paraId="35F1532A"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RTD: Generalni direktorat za raziskave in inovacije</w:t>
      </w:r>
      <w:r w:rsidRPr="00DC56BA">
        <w:rPr>
          <w:noProof/>
        </w:rPr>
        <w:tab/>
      </w:r>
      <w:r w:rsidRPr="00DC56BA">
        <w:rPr>
          <w:noProof/>
        </w:rPr>
        <w:tab/>
      </w:r>
      <w:r w:rsidRPr="00DC56BA">
        <w:rPr>
          <w:noProof/>
        </w:rPr>
        <w:tab/>
      </w:r>
    </w:p>
    <w:p w14:paraId="061038D8"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SANTE: Generalni direktorat za zdravje in varnost hrane</w:t>
      </w:r>
      <w:r w:rsidRPr="00DC56BA">
        <w:rPr>
          <w:noProof/>
        </w:rPr>
        <w:tab/>
      </w:r>
      <w:r w:rsidRPr="00DC56BA">
        <w:rPr>
          <w:noProof/>
        </w:rPr>
        <w:tab/>
      </w:r>
      <w:r w:rsidRPr="00DC56BA">
        <w:rPr>
          <w:noProof/>
        </w:rPr>
        <w:tab/>
      </w:r>
    </w:p>
    <w:p w14:paraId="37616DFE"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SCIC: Generalni direktorat za tolmačenje</w:t>
      </w:r>
      <w:r w:rsidRPr="00DC56BA">
        <w:rPr>
          <w:noProof/>
        </w:rPr>
        <w:tab/>
      </w:r>
      <w:r w:rsidRPr="00DC56BA">
        <w:rPr>
          <w:noProof/>
        </w:rPr>
        <w:tab/>
      </w:r>
      <w:r w:rsidRPr="00DC56BA">
        <w:rPr>
          <w:noProof/>
        </w:rPr>
        <w:tab/>
      </w:r>
    </w:p>
    <w:p w14:paraId="2FC5739B"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SG: Generalni sekretariat</w:t>
      </w:r>
      <w:r w:rsidRPr="00DC56BA">
        <w:rPr>
          <w:noProof/>
        </w:rPr>
        <w:tab/>
      </w:r>
      <w:r w:rsidRPr="00DC56BA">
        <w:rPr>
          <w:noProof/>
        </w:rPr>
        <w:tab/>
      </w:r>
      <w:r w:rsidRPr="00DC56BA">
        <w:rPr>
          <w:noProof/>
        </w:rPr>
        <w:tab/>
      </w:r>
    </w:p>
    <w:p w14:paraId="44F0BBFA"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SJ: Pravna služba</w:t>
      </w:r>
      <w:r w:rsidRPr="00DC56BA">
        <w:rPr>
          <w:noProof/>
        </w:rPr>
        <w:tab/>
      </w:r>
      <w:r w:rsidRPr="00DC56BA">
        <w:rPr>
          <w:noProof/>
        </w:rPr>
        <w:tab/>
      </w:r>
      <w:r w:rsidRPr="00DC56BA">
        <w:rPr>
          <w:noProof/>
        </w:rPr>
        <w:tab/>
      </w:r>
    </w:p>
    <w:p w14:paraId="62684846" w14:textId="77777777" w:rsidR="00FC1D73" w:rsidRPr="00DC56BA" w:rsidRDefault="00FC1D73" w:rsidP="00FC1D73">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TAXUD: Generalni direktorat za obdavčenje in carinsko unijo</w:t>
      </w:r>
      <w:r w:rsidRPr="00DC56BA">
        <w:rPr>
          <w:noProof/>
        </w:rPr>
        <w:tab/>
      </w:r>
      <w:r w:rsidRPr="00DC56BA">
        <w:rPr>
          <w:noProof/>
        </w:rPr>
        <w:tab/>
      </w:r>
      <w:r w:rsidRPr="00DC56BA">
        <w:rPr>
          <w:noProof/>
        </w:rPr>
        <w:tab/>
      </w:r>
    </w:p>
    <w:p w14:paraId="55A99931" w14:textId="77777777" w:rsidR="0055337E" w:rsidRPr="00DC56BA" w:rsidRDefault="00FC1D73" w:rsidP="001F5BAC">
      <w:pPr>
        <w:pStyle w:val="ListParagraph"/>
        <w:numPr>
          <w:ilvl w:val="0"/>
          <w:numId w:val="14"/>
        </w:numPr>
        <w:rPr>
          <w:rFonts w:ascii="Times New Roman" w:hAnsi="Times New Roman" w:cs="Times New Roman"/>
          <w:noProof/>
          <w:sz w:val="20"/>
          <w:szCs w:val="20"/>
        </w:rPr>
      </w:pPr>
      <w:r w:rsidRPr="00DC56BA">
        <w:rPr>
          <w:rFonts w:ascii="Times New Roman" w:hAnsi="Times New Roman"/>
          <w:noProof/>
          <w:sz w:val="20"/>
        </w:rPr>
        <w:t>TRADE: Generalni direktorat za trgovino</w:t>
      </w:r>
      <w:r w:rsidRPr="00DC56BA">
        <w:rPr>
          <w:noProof/>
        </w:rPr>
        <w:tab/>
      </w:r>
    </w:p>
    <w:p w14:paraId="63A85A52" w14:textId="77777777" w:rsidR="00BE62D6" w:rsidRPr="00DC56BA" w:rsidRDefault="00BE62D6" w:rsidP="00BE62D6">
      <w:pPr>
        <w:rPr>
          <w:rFonts w:ascii="Times New Roman" w:hAnsi="Times New Roman" w:cs="Times New Roman"/>
          <w:noProof/>
          <w:sz w:val="20"/>
          <w:szCs w:val="20"/>
        </w:rPr>
      </w:pPr>
    </w:p>
    <w:sectPr w:rsidR="00BE62D6" w:rsidRPr="00DC56BA" w:rsidSect="00717707">
      <w:headerReference w:type="even" r:id="rId67"/>
      <w:headerReference w:type="default" r:id="rId68"/>
      <w:footerReference w:type="even" r:id="rId69"/>
      <w:footerReference w:type="default" r:id="rId70"/>
      <w:headerReference w:type="first" r:id="rId71"/>
      <w:footerReference w:type="first" r:id="rId72"/>
      <w:pgSz w:w="11907" w:h="16839" w:code="9"/>
      <w:pgMar w:top="1418" w:right="284" w:bottom="1134" w:left="709"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9291" w14:textId="77777777" w:rsidR="00BB59B2" w:rsidRDefault="00BB59B2">
      <w:pPr>
        <w:spacing w:after="0" w:line="240" w:lineRule="auto"/>
      </w:pPr>
      <w:r>
        <w:separator/>
      </w:r>
    </w:p>
  </w:endnote>
  <w:endnote w:type="continuationSeparator" w:id="0">
    <w:p w14:paraId="3153FB60" w14:textId="77777777" w:rsidR="00BB59B2" w:rsidRDefault="00BB59B2">
      <w:pPr>
        <w:spacing w:after="0" w:line="240" w:lineRule="auto"/>
      </w:pPr>
      <w:r>
        <w:continuationSeparator/>
      </w:r>
    </w:p>
  </w:endnote>
  <w:endnote w:type="continuationNotice" w:id="1">
    <w:p w14:paraId="7D00B67F" w14:textId="77777777" w:rsidR="00BB59B2" w:rsidRDefault="00BB5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A4DF" w14:textId="46F2C7C9" w:rsidR="005F01C3" w:rsidRPr="005F01C3" w:rsidRDefault="005F01C3" w:rsidP="005F01C3">
    <w:pPr>
      <w:pStyle w:val="FooterCoverPage"/>
      <w:rPr>
        <w:rFonts w:ascii="Arial" w:hAnsi="Arial" w:cs="Arial"/>
        <w:b/>
        <w:sz w:val="48"/>
      </w:rPr>
    </w:pPr>
    <w:r w:rsidRPr="005F01C3">
      <w:rPr>
        <w:rFonts w:ascii="Arial" w:hAnsi="Arial" w:cs="Arial"/>
        <w:b/>
        <w:sz w:val="48"/>
      </w:rPr>
      <w:t>SL</w:t>
    </w:r>
    <w:r w:rsidRPr="005F01C3">
      <w:rPr>
        <w:rFonts w:ascii="Arial" w:hAnsi="Arial" w:cs="Arial"/>
        <w:b/>
        <w:sz w:val="48"/>
      </w:rPr>
      <w:tab/>
    </w:r>
    <w:r w:rsidRPr="005F01C3">
      <w:rPr>
        <w:rFonts w:ascii="Arial" w:hAnsi="Arial" w:cs="Arial"/>
        <w:b/>
        <w:sz w:val="48"/>
      </w:rPr>
      <w:tab/>
    </w:r>
    <w:r w:rsidRPr="005F01C3">
      <w:tab/>
    </w:r>
    <w:r w:rsidRPr="005F01C3">
      <w:rPr>
        <w:rFonts w:ascii="Arial" w:hAnsi="Arial" w:cs="Arial"/>
        <w:b/>
        <w:sz w:val="48"/>
      </w:rPr>
      <w:t>SL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8B24" w14:textId="77777777" w:rsidR="00D02D7A" w:rsidRDefault="00D02D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55696"/>
      <w:docPartObj>
        <w:docPartGallery w:val="Page Numbers (Bottom of Page)"/>
        <w:docPartUnique/>
      </w:docPartObj>
    </w:sdtPr>
    <w:sdtEndPr>
      <w:rPr>
        <w:noProof/>
      </w:rPr>
    </w:sdtEndPr>
    <w:sdtContent>
      <w:p w14:paraId="1C5C1AD3" w14:textId="77777777" w:rsidR="00D02D7A" w:rsidRDefault="00D02D7A">
        <w:pPr>
          <w:pStyle w:val="Footer"/>
          <w:jc w:val="center"/>
        </w:pPr>
        <w:r>
          <w:fldChar w:fldCharType="begin"/>
        </w:r>
        <w:r>
          <w:instrText xml:space="preserve"> PAGE   \* MERGEFORMAT </w:instrText>
        </w:r>
        <w:r>
          <w:fldChar w:fldCharType="separate"/>
        </w:r>
        <w:r>
          <w:t>35</w:t>
        </w:r>
        <w:r>
          <w:fldChar w:fldCharType="end"/>
        </w:r>
      </w:p>
    </w:sdtContent>
  </w:sdt>
  <w:p w14:paraId="147DC8B4" w14:textId="77777777" w:rsidR="00D02D7A" w:rsidRDefault="00D02D7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E0626" w14:textId="77777777" w:rsidR="00D02D7A" w:rsidRDefault="00D02D7A">
    <w:pPr>
      <w:pStyle w:val="FooterLandscape"/>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44D3" w14:textId="77777777" w:rsidR="00D02D7A" w:rsidRDefault="00D02D7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725077"/>
      <w:docPartObj>
        <w:docPartGallery w:val="Page Numbers (Bottom of Page)"/>
        <w:docPartUnique/>
      </w:docPartObj>
    </w:sdtPr>
    <w:sdtEndPr>
      <w:rPr>
        <w:noProof/>
      </w:rPr>
    </w:sdtEndPr>
    <w:sdtContent>
      <w:p w14:paraId="011A81C2" w14:textId="77777777" w:rsidR="00D02D7A" w:rsidRDefault="00D02D7A">
        <w:pPr>
          <w:pStyle w:val="Footer"/>
          <w:jc w:val="center"/>
        </w:pPr>
        <w:r>
          <w:fldChar w:fldCharType="begin"/>
        </w:r>
        <w:r>
          <w:instrText xml:space="preserve"> PAGE   \* MERGEFORMAT </w:instrText>
        </w:r>
        <w:r>
          <w:fldChar w:fldCharType="separate"/>
        </w:r>
        <w:r>
          <w:t>37</w:t>
        </w:r>
        <w:r>
          <w:fldChar w:fldCharType="end"/>
        </w:r>
      </w:p>
    </w:sdtContent>
  </w:sdt>
  <w:p w14:paraId="70F09A55" w14:textId="77777777" w:rsidR="00D02D7A" w:rsidRDefault="00D02D7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E185" w14:textId="77777777" w:rsidR="00D02D7A" w:rsidRDefault="00D02D7A">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7AA1" w14:textId="77777777" w:rsidR="00E83CC5" w:rsidRDefault="00E83CC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309731"/>
      <w:docPartObj>
        <w:docPartGallery w:val="Page Numbers (Bottom of Page)"/>
        <w:docPartUnique/>
      </w:docPartObj>
    </w:sdtPr>
    <w:sdtEndPr>
      <w:rPr>
        <w:noProof/>
      </w:rPr>
    </w:sdtEndPr>
    <w:sdtContent>
      <w:p w14:paraId="21FEB33C" w14:textId="77777777" w:rsidR="00E83CC5" w:rsidRDefault="00E83CC5">
        <w:pPr>
          <w:pStyle w:val="Footer"/>
          <w:jc w:val="center"/>
        </w:pPr>
        <w:r>
          <w:fldChar w:fldCharType="begin"/>
        </w:r>
        <w:r>
          <w:instrText xml:space="preserve"> PAGE   \* MERGEFORMAT </w:instrText>
        </w:r>
        <w:r>
          <w:fldChar w:fldCharType="separate"/>
        </w:r>
        <w:r>
          <w:t>37</w:t>
        </w:r>
        <w:r>
          <w:fldChar w:fldCharType="end"/>
        </w:r>
      </w:p>
    </w:sdtContent>
  </w:sdt>
  <w:p w14:paraId="432EC622" w14:textId="77777777" w:rsidR="00E83CC5" w:rsidRDefault="00E83CC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636AC" w14:textId="77777777" w:rsidR="00E83CC5" w:rsidRDefault="00E83CC5">
    <w:pPr>
      <w:pStyle w:val="FooterLandscape"/>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E3DF" w14:textId="77777777" w:rsidR="00D02D7A" w:rsidRDefault="00D02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73732" w14:textId="0ADB5695" w:rsidR="005F01C3" w:rsidRPr="005F01C3" w:rsidRDefault="005F01C3" w:rsidP="005F01C3">
    <w:pPr>
      <w:pStyle w:val="FooterCoverPage"/>
      <w:rPr>
        <w:rFonts w:ascii="Arial" w:hAnsi="Arial" w:cs="Arial"/>
        <w:b/>
        <w:sz w:val="48"/>
      </w:rPr>
    </w:pPr>
    <w:r w:rsidRPr="005F01C3">
      <w:rPr>
        <w:rFonts w:ascii="Arial" w:hAnsi="Arial" w:cs="Arial"/>
        <w:b/>
        <w:sz w:val="48"/>
      </w:rPr>
      <w:t>SL</w:t>
    </w:r>
    <w:r w:rsidRPr="005F01C3">
      <w:rPr>
        <w:rFonts w:ascii="Arial" w:hAnsi="Arial" w:cs="Arial"/>
        <w:b/>
        <w:sz w:val="48"/>
      </w:rPr>
      <w:tab/>
    </w:r>
    <w:r w:rsidRPr="005F01C3">
      <w:rPr>
        <w:rFonts w:ascii="Arial" w:hAnsi="Arial" w:cs="Arial"/>
        <w:b/>
        <w:sz w:val="48"/>
      </w:rPr>
      <w:tab/>
    </w:r>
    <w:r w:rsidRPr="005F01C3">
      <w:tab/>
    </w:r>
    <w:r w:rsidRPr="005F01C3">
      <w:rPr>
        <w:rFonts w:ascii="Arial" w:hAnsi="Arial" w:cs="Arial"/>
        <w:b/>
        <w:sz w:val="48"/>
      </w:rPr>
      <w:t>SL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01450"/>
      <w:docPartObj>
        <w:docPartGallery w:val="Page Numbers (Bottom of Page)"/>
        <w:docPartUnique/>
      </w:docPartObj>
    </w:sdtPr>
    <w:sdtEndPr>
      <w:rPr>
        <w:noProof/>
      </w:rPr>
    </w:sdtEndPr>
    <w:sdtContent>
      <w:p w14:paraId="7CC1BFD6" w14:textId="77777777" w:rsidR="00D02D7A" w:rsidRDefault="00D02D7A">
        <w:pPr>
          <w:pStyle w:val="Footer"/>
          <w:jc w:val="center"/>
        </w:pPr>
        <w:r>
          <w:fldChar w:fldCharType="begin"/>
        </w:r>
        <w:r>
          <w:instrText xml:space="preserve"> PAGE   \* MERGEFORMAT </w:instrText>
        </w:r>
        <w:r>
          <w:fldChar w:fldCharType="separate"/>
        </w:r>
        <w:r>
          <w:t>38</w:t>
        </w:r>
        <w:r>
          <w:fldChar w:fldCharType="end"/>
        </w:r>
      </w:p>
    </w:sdtContent>
  </w:sdt>
  <w:p w14:paraId="2FE974DF" w14:textId="77777777" w:rsidR="00D02D7A" w:rsidRDefault="00D02D7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EF4D" w14:textId="77777777" w:rsidR="00D02D7A" w:rsidRDefault="00D02D7A">
    <w:pPr>
      <w:pStyle w:val="FooterLandscape"/>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0F69" w14:textId="77777777" w:rsidR="00D02D7A" w:rsidRDefault="00D02D7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650989"/>
      <w:docPartObj>
        <w:docPartGallery w:val="Page Numbers (Bottom of Page)"/>
        <w:docPartUnique/>
      </w:docPartObj>
    </w:sdtPr>
    <w:sdtEndPr>
      <w:rPr>
        <w:noProof/>
      </w:rPr>
    </w:sdtEndPr>
    <w:sdtContent>
      <w:p w14:paraId="6AFCC18F" w14:textId="77777777" w:rsidR="00D02D7A" w:rsidRDefault="00D02D7A">
        <w:pPr>
          <w:pStyle w:val="Footer"/>
          <w:jc w:val="center"/>
        </w:pPr>
        <w:r>
          <w:fldChar w:fldCharType="begin"/>
        </w:r>
        <w:r>
          <w:instrText xml:space="preserve"> PAGE   \* MERGEFORMAT </w:instrText>
        </w:r>
        <w:r>
          <w:fldChar w:fldCharType="separate"/>
        </w:r>
        <w:r>
          <w:t>42</w:t>
        </w:r>
        <w:r>
          <w:fldChar w:fldCharType="end"/>
        </w:r>
      </w:p>
    </w:sdtContent>
  </w:sdt>
  <w:p w14:paraId="7D9A6B74" w14:textId="77777777" w:rsidR="00D02D7A" w:rsidRDefault="00D02D7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277D" w14:textId="77777777" w:rsidR="00D02D7A" w:rsidRDefault="00D02D7A">
    <w:pPr>
      <w:pStyle w:val="FooterLandscape"/>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6F17" w14:textId="77777777" w:rsidR="00D02D7A" w:rsidRDefault="00D02D7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273365"/>
      <w:docPartObj>
        <w:docPartGallery w:val="Page Numbers (Bottom of Page)"/>
        <w:docPartUnique/>
      </w:docPartObj>
    </w:sdtPr>
    <w:sdtEndPr>
      <w:rPr>
        <w:noProof/>
      </w:rPr>
    </w:sdtEndPr>
    <w:sdtContent>
      <w:p w14:paraId="2C2569F8" w14:textId="77777777" w:rsidR="00D02D7A" w:rsidRDefault="00D02D7A">
        <w:pPr>
          <w:pStyle w:val="Footer"/>
          <w:jc w:val="center"/>
        </w:pPr>
        <w:r>
          <w:fldChar w:fldCharType="begin"/>
        </w:r>
        <w:r>
          <w:instrText xml:space="preserve"> PAGE   \* MERGEFORMAT </w:instrText>
        </w:r>
        <w:r>
          <w:fldChar w:fldCharType="separate"/>
        </w:r>
        <w:r>
          <w:t>43</w:t>
        </w:r>
        <w:r>
          <w:fldChar w:fldCharType="end"/>
        </w:r>
      </w:p>
    </w:sdtContent>
  </w:sdt>
  <w:p w14:paraId="325F2ABB" w14:textId="77777777" w:rsidR="00D02D7A" w:rsidRDefault="00D02D7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13AD" w14:textId="77777777" w:rsidR="00D02D7A" w:rsidRDefault="00D02D7A">
    <w:pPr>
      <w:pStyle w:val="FooterLandscap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1A83" w14:textId="77777777" w:rsidR="005F01C3" w:rsidRPr="005F01C3" w:rsidRDefault="005F01C3" w:rsidP="005F01C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6928" w14:textId="77777777" w:rsidR="00D02D7A" w:rsidRDefault="00D02D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974730"/>
      <w:docPartObj>
        <w:docPartGallery w:val="Page Numbers (Bottom of Page)"/>
        <w:docPartUnique/>
      </w:docPartObj>
    </w:sdtPr>
    <w:sdtEndPr>
      <w:rPr>
        <w:noProof/>
      </w:rPr>
    </w:sdtEndPr>
    <w:sdtContent>
      <w:p w14:paraId="456899C9" w14:textId="2203FBD7" w:rsidR="00D02D7A" w:rsidRDefault="00D02D7A">
        <w:pPr>
          <w:pStyle w:val="Footer"/>
          <w:jc w:val="center"/>
        </w:pPr>
        <w:r>
          <w:fldChar w:fldCharType="begin"/>
        </w:r>
        <w:r>
          <w:instrText xml:space="preserve"> PAGE   \* MERGEFORMAT </w:instrText>
        </w:r>
        <w:r>
          <w:fldChar w:fldCharType="separate"/>
        </w:r>
        <w:r w:rsidR="005F01C3">
          <w:rPr>
            <w:noProof/>
          </w:rPr>
          <w:t>2</w:t>
        </w:r>
        <w:r>
          <w:fldChar w:fldCharType="end"/>
        </w:r>
      </w:p>
    </w:sdtContent>
  </w:sdt>
  <w:p w14:paraId="58E099C5" w14:textId="77777777" w:rsidR="00D02D7A" w:rsidRDefault="00D02D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66FA" w14:textId="77777777" w:rsidR="00D02D7A" w:rsidRDefault="00D02D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4362" w14:textId="77777777" w:rsidR="00E83CC5" w:rsidRDefault="00E83C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800889"/>
      <w:docPartObj>
        <w:docPartGallery w:val="Page Numbers (Bottom of Page)"/>
        <w:docPartUnique/>
      </w:docPartObj>
    </w:sdtPr>
    <w:sdtEndPr>
      <w:rPr>
        <w:noProof/>
      </w:rPr>
    </w:sdtEndPr>
    <w:sdtContent>
      <w:p w14:paraId="504BD89D" w14:textId="3A1B9F32" w:rsidR="00E83CC5" w:rsidRDefault="00E83CC5">
        <w:pPr>
          <w:pStyle w:val="Footer"/>
          <w:jc w:val="center"/>
        </w:pPr>
        <w:r>
          <w:fldChar w:fldCharType="begin"/>
        </w:r>
        <w:r>
          <w:instrText xml:space="preserve"> PAGE   \* MERGEFORMAT </w:instrText>
        </w:r>
        <w:r>
          <w:fldChar w:fldCharType="separate"/>
        </w:r>
        <w:r w:rsidR="005F01C3">
          <w:rPr>
            <w:noProof/>
          </w:rPr>
          <w:t>7</w:t>
        </w:r>
        <w:r>
          <w:fldChar w:fldCharType="end"/>
        </w:r>
      </w:p>
    </w:sdtContent>
  </w:sdt>
  <w:p w14:paraId="08C1EED5" w14:textId="77777777" w:rsidR="00E83CC5" w:rsidRDefault="00E83C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642B3" w14:textId="77777777" w:rsidR="00E83CC5" w:rsidRDefault="00E83CC5">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03D2" w14:textId="77777777" w:rsidR="00BB59B2" w:rsidRDefault="00BB59B2">
      <w:pPr>
        <w:spacing w:after="0" w:line="240" w:lineRule="auto"/>
      </w:pPr>
      <w:r>
        <w:separator/>
      </w:r>
    </w:p>
  </w:footnote>
  <w:footnote w:type="continuationSeparator" w:id="0">
    <w:p w14:paraId="6FF66E68" w14:textId="77777777" w:rsidR="00BB59B2" w:rsidRDefault="00BB59B2">
      <w:pPr>
        <w:spacing w:after="0" w:line="240" w:lineRule="auto"/>
      </w:pPr>
      <w:r>
        <w:continuationSeparator/>
      </w:r>
    </w:p>
  </w:footnote>
  <w:footnote w:type="continuationNotice" w:id="1">
    <w:p w14:paraId="17B0AA69" w14:textId="77777777" w:rsidR="00BB59B2" w:rsidRDefault="00BB59B2">
      <w:pPr>
        <w:spacing w:after="0" w:line="240" w:lineRule="auto"/>
      </w:pPr>
    </w:p>
  </w:footnote>
  <w:footnote w:id="2">
    <w:p w14:paraId="12318D34" w14:textId="5A9485D2" w:rsidR="00D17963" w:rsidRDefault="00D17963" w:rsidP="00D17963">
      <w:pPr>
        <w:pStyle w:val="FootnoteText"/>
      </w:pPr>
      <w:r>
        <w:rPr>
          <w:rStyle w:val="FootnoteReference"/>
        </w:rPr>
        <w:footnoteRef/>
      </w:r>
      <w:r>
        <w:t xml:space="preserve"> Teh 15 držav članic so: AT, CZ, CY, DK, EE, FI, DE, IE, LU, MT, NL, PL, PT, SK in SE. </w:t>
      </w:r>
    </w:p>
  </w:footnote>
  <w:footnote w:id="3">
    <w:p w14:paraId="72713A13" w14:textId="6DDDEAF7" w:rsidR="009D5D3A" w:rsidRPr="00930718" w:rsidRDefault="009D5D3A" w:rsidP="0086549F">
      <w:pPr>
        <w:spacing w:after="0" w:line="240" w:lineRule="auto"/>
        <w:jc w:val="both"/>
        <w:rPr>
          <w:rFonts w:ascii="Times New Roman" w:hAnsi="Times New Roman"/>
          <w:noProof/>
          <w:sz w:val="20"/>
        </w:rPr>
      </w:pPr>
      <w:r>
        <w:rPr>
          <w:rStyle w:val="FootnoteReference"/>
        </w:rPr>
        <w:footnoteRef/>
      </w:r>
      <w:r>
        <w:t xml:space="preserve"> </w:t>
      </w:r>
      <w:r>
        <w:rPr>
          <w:rFonts w:ascii="Times New Roman" w:hAnsi="Times New Roman"/>
          <w:sz w:val="20"/>
        </w:rPr>
        <w:t>„Institucije Unije so: Evropski parlament, Evropski svet, Svet, Evropska komisija (v nadaljnjem besedilu ,Komisija‘), Sodišče Evropske unije, Evropska centralna banka, Računsko sodišče.“</w:t>
      </w:r>
    </w:p>
  </w:footnote>
  <w:footnote w:id="4">
    <w:p w14:paraId="5A24DD6B" w14:textId="72C72007" w:rsidR="00930718" w:rsidRPr="001007EE" w:rsidRDefault="00930718" w:rsidP="0086549F">
      <w:pPr>
        <w:spacing w:after="0" w:line="240" w:lineRule="auto"/>
        <w:jc w:val="both"/>
        <w:rPr>
          <w:rFonts w:ascii="Times New Roman" w:hAnsi="Times New Roman"/>
          <w:noProof/>
          <w:sz w:val="20"/>
        </w:rPr>
      </w:pPr>
      <w:r>
        <w:rPr>
          <w:rStyle w:val="FootnoteReference"/>
        </w:rPr>
        <w:footnoteRef/>
      </w:r>
      <w:r>
        <w:rPr>
          <w:rFonts w:ascii="Times New Roman" w:hAnsi="Times New Roman"/>
          <w:sz w:val="20"/>
        </w:rPr>
        <w:t xml:space="preserve"> „Razen če ni drugače določeno v teh kadrovskih predpisih</w:t>
      </w:r>
      <w:r>
        <w:t xml:space="preserve">, </w:t>
      </w:r>
      <w:r>
        <w:rPr>
          <w:rFonts w:ascii="Times New Roman" w:hAnsi="Times New Roman"/>
          <w:sz w:val="20"/>
        </w:rPr>
        <w:t>se (a) Evropska služba za zunanje delovanje (v nadaljnjem besedilu: ,ESZD‘), (b) Evropski ekonomsko-socialni odbor, (c) Odbor regij, (d) Evropski varuh človekovih pravic in (e) Evropski varuh osebnih podatkov v teh kadrovskih predpisih obravnavajo kot institucije Unije.“</w:t>
      </w:r>
    </w:p>
  </w:footnote>
  <w:footnote w:id="5">
    <w:p w14:paraId="447CAB64" w14:textId="0A06402C" w:rsidR="001007EE" w:rsidRPr="001007EE" w:rsidRDefault="001007EE" w:rsidP="0086549F">
      <w:pPr>
        <w:spacing w:after="0" w:line="240" w:lineRule="auto"/>
        <w:jc w:val="both"/>
        <w:rPr>
          <w:rFonts w:ascii="Times New Roman" w:hAnsi="Times New Roman"/>
          <w:noProof/>
          <w:sz w:val="20"/>
        </w:rPr>
      </w:pPr>
      <w:r>
        <w:rPr>
          <w:rStyle w:val="FootnoteReference"/>
        </w:rPr>
        <w:footnoteRef/>
      </w:r>
      <w:r>
        <w:t xml:space="preserve"> </w:t>
      </w:r>
      <w:r>
        <w:rPr>
          <w:rFonts w:ascii="Times New Roman" w:hAnsi="Times New Roman"/>
          <w:sz w:val="20"/>
        </w:rPr>
        <w:t>„Opredelitev iz odstavka 1 velja tudi za osebe, ki jih imenujejo organi Unije in za katere se uporabljajo ti kadrovski predpisi na podlagi aktov Unije o njihovi ustanovitvi (v nadaljnjem besedilu ‚agencije‘). Vsako sklicevanje na ‚institucije‘ v teh kadrovskih predpisih se uporablja za agencije, razen če v Kadrovskih predpisih ni drugače določeno.“</w:t>
      </w:r>
    </w:p>
  </w:footnote>
  <w:footnote w:id="6">
    <w:p w14:paraId="503E74E5" w14:textId="77777777" w:rsidR="00D6448E" w:rsidRDefault="00D6448E" w:rsidP="00D6448E">
      <w:pPr>
        <w:pStyle w:val="FootnoteText"/>
      </w:pPr>
      <w:r>
        <w:rPr>
          <w:rStyle w:val="FootnoteReference"/>
        </w:rPr>
        <w:footnoteRef/>
      </w:r>
      <w:r>
        <w:t xml:space="preserve"> Glej člen 187 PDEU.</w:t>
      </w:r>
    </w:p>
  </w:footnote>
  <w:footnote w:id="7">
    <w:p w14:paraId="500364C9" w14:textId="49F4F4AA" w:rsidR="00D02D7A" w:rsidRPr="00E80C45" w:rsidRDefault="00D02D7A" w:rsidP="0086549F">
      <w:pPr>
        <w:tabs>
          <w:tab w:val="left" w:pos="426"/>
        </w:tabs>
        <w:spacing w:after="0" w:line="240" w:lineRule="auto"/>
        <w:jc w:val="both"/>
      </w:pPr>
      <w:r>
        <w:rPr>
          <w:rStyle w:val="FootnoteReference"/>
          <w:sz w:val="20"/>
        </w:rPr>
        <w:footnoteRef/>
      </w:r>
      <w:r>
        <w:rPr>
          <w:sz w:val="20"/>
        </w:rPr>
        <w:t xml:space="preserve"> </w:t>
      </w:r>
      <w:r>
        <w:rPr>
          <w:rFonts w:ascii="Times New Roman" w:hAnsi="Times New Roman"/>
          <w:sz w:val="20"/>
        </w:rPr>
        <w:t xml:space="preserve">Opozoriti je treba, da proračunski podatki (ki se vsako leto predložijo proračunskemu organu v delih II in III delovnega dokumenta, ki spremlja predlog proračuna) povzemajo število pogodbenih uslužbencev, zaposlenih ob predložitvi predloga proračuna (kar vključuje pogodbene uslužbence, zaposlene z uporabo namenskih prejemkov), tj. št. pogodbenih uslužbencev na dan 1. aprila leta n – 1 (pri čemer je n leto predloga proračuna), izvrševanje proračuna za leto n – 2 in zahteve po odobritvah z ocenami v ekvivalentu polnega delovnega časa (EPDČ) za leto n. To je razlog za nekatere razlike med različnimi viri podatkov glede števila pogodbenih uslužbencev. Ker več proračunskih vrstic vključuje odobrena sredstva za zunanje sodelavce, ne da bi bilo vzpostavljeno razlikovanje med različnimi kategorijami navedenih sodelavcev, proračunski zneski pomenijo najboljše mogoče ocene na podlagi verjetnih povprečnih stroškov in porazdelitve med kategorijami. </w:t>
      </w:r>
    </w:p>
  </w:footnote>
  <w:footnote w:id="8">
    <w:p w14:paraId="6E78B022" w14:textId="77777777" w:rsidR="0097060A" w:rsidRPr="008F5AD7" w:rsidRDefault="0097060A" w:rsidP="0097060A">
      <w:pPr>
        <w:pStyle w:val="FootnoteText"/>
      </w:pPr>
      <w:r>
        <w:rPr>
          <w:rStyle w:val="FootnoteReference"/>
        </w:rPr>
        <w:footnoteRef/>
      </w:r>
      <w:r>
        <w:t xml:space="preserve"> Poročilo Komisije o zaposlovanju pogodbenih uslužbencev v letu 2022, COM(2024) 431 final z dne 1. oktobra 2024.</w:t>
      </w:r>
    </w:p>
  </w:footnote>
  <w:footnote w:id="9">
    <w:p w14:paraId="259C0CAF" w14:textId="66AA2638" w:rsidR="00E11601" w:rsidRDefault="00E11601" w:rsidP="00E11601">
      <w:pPr>
        <w:pStyle w:val="FootnoteText"/>
      </w:pPr>
      <w:r>
        <w:rPr>
          <w:rStyle w:val="FootnoteReference"/>
        </w:rPr>
        <w:footnoteRef/>
      </w:r>
      <w:r>
        <w:t xml:space="preserve"> Teh 15 držav članic (premalo zastopane države članice) so: AT, CZ, CY, DK, EE, FI, DE, IE, LU, MT, NL, PL, PT, SK in SE. </w:t>
      </w:r>
    </w:p>
  </w:footnote>
  <w:footnote w:id="10">
    <w:p w14:paraId="49AA2A82" w14:textId="6267A699" w:rsidR="00D02D7A" w:rsidRPr="001F5BAC" w:rsidRDefault="00D02D7A">
      <w:pPr>
        <w:pStyle w:val="FootnoteText"/>
      </w:pPr>
      <w:r>
        <w:rPr>
          <w:rStyle w:val="FootnoteReference"/>
        </w:rPr>
        <w:footnoteRef/>
      </w:r>
      <w:r>
        <w:t xml:space="preserve"> Za seznam s polnimi imeni generalnih direktoratov, služb in uradov glej Prilogo 1. </w:t>
      </w:r>
    </w:p>
  </w:footnote>
  <w:footnote w:id="11">
    <w:p w14:paraId="5783C765" w14:textId="2DC9E1CF" w:rsidR="0081383B" w:rsidRPr="0081383B" w:rsidRDefault="0081383B" w:rsidP="0081383B">
      <w:pPr>
        <w:pStyle w:val="FootnoteText"/>
        <w:ind w:left="0" w:hanging="11"/>
      </w:pPr>
      <w:r>
        <w:rPr>
          <w:rStyle w:val="FootnoteReference"/>
        </w:rPr>
        <w:footnoteRef/>
      </w:r>
      <w:r>
        <w:t xml:space="preserve"> Upoštevati je treba, da se podatki, predstavljeni v tem oddelku, nanašajo na uslužbence, ki so opravljali delo ob pripravi pregleda. Zato se skupne vrednosti razlikujejo od podatkov, prikazanih v drugih poglavjih.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8239" w14:textId="77777777" w:rsidR="005F01C3" w:rsidRPr="005F01C3" w:rsidRDefault="005F01C3" w:rsidP="005F01C3">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49AE" w14:textId="77777777" w:rsidR="00D02D7A" w:rsidRDefault="00D02D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78F0" w14:textId="77777777" w:rsidR="00D02D7A" w:rsidRDefault="00D02D7A">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231E" w14:textId="77777777" w:rsidR="00D02D7A" w:rsidRDefault="00D02D7A">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C8E3" w14:textId="77777777" w:rsidR="00D02D7A" w:rsidRDefault="00D02D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B6D8" w14:textId="77777777" w:rsidR="00D02D7A" w:rsidRDefault="00D02D7A">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1CA3" w14:textId="77777777" w:rsidR="00D02D7A" w:rsidRDefault="00D02D7A">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3315" w14:textId="77777777" w:rsidR="00E83CC5" w:rsidRDefault="00E83CC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1520" w14:textId="77777777" w:rsidR="00E83CC5" w:rsidRDefault="00E83CC5">
    <w:pPr>
      <w:pStyle w:val="HeaderLandscape"/>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2361" w14:textId="77777777" w:rsidR="00E83CC5" w:rsidRDefault="00E83CC5">
    <w:pPr>
      <w:pStyle w:val="HeaderLandscap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4682" w14:textId="77777777" w:rsidR="00D02D7A" w:rsidRDefault="00D02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27B04" w14:textId="77777777" w:rsidR="005F01C3" w:rsidRPr="005F01C3" w:rsidRDefault="005F01C3" w:rsidP="005F01C3">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3D11" w14:textId="77777777" w:rsidR="00D02D7A" w:rsidRDefault="00D02D7A">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5EBB" w14:textId="77777777" w:rsidR="00D02D7A" w:rsidRDefault="00D02D7A">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D99D" w14:textId="77777777" w:rsidR="00D02D7A" w:rsidRDefault="00D02D7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5E8E" w14:textId="77777777" w:rsidR="00D02D7A" w:rsidRDefault="00D02D7A">
    <w:pPr>
      <w:pStyle w:val="HeaderLandscap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A1D1" w14:textId="77777777" w:rsidR="00D02D7A" w:rsidRDefault="00D02D7A">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7904" w14:textId="77777777" w:rsidR="00D02D7A" w:rsidRDefault="00D02D7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C99C" w14:textId="77777777" w:rsidR="00D02D7A" w:rsidRDefault="00D02D7A">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10E7" w14:textId="77777777" w:rsidR="00D02D7A" w:rsidRDefault="00D02D7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2435" w14:textId="77777777" w:rsidR="005F01C3" w:rsidRPr="005F01C3" w:rsidRDefault="005F01C3" w:rsidP="005F01C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0121" w14:textId="77777777" w:rsidR="00D02D7A" w:rsidRDefault="00D02D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8FC3" w14:textId="77777777" w:rsidR="00D02D7A" w:rsidRDefault="00D02D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1F3A" w14:textId="77777777" w:rsidR="00D02D7A" w:rsidRDefault="00D02D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C1A" w14:textId="77777777" w:rsidR="00E83CC5" w:rsidRDefault="00E83C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42FB" w14:textId="77777777" w:rsidR="00E83CC5" w:rsidRDefault="00E83CC5">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988A" w14:textId="77777777" w:rsidR="00E83CC5" w:rsidRDefault="00E83CC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F3C"/>
    <w:multiLevelType w:val="hybridMultilevel"/>
    <w:tmpl w:val="315C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445F9"/>
    <w:multiLevelType w:val="multilevel"/>
    <w:tmpl w:val="405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C37D3"/>
    <w:multiLevelType w:val="hybridMultilevel"/>
    <w:tmpl w:val="CF50BBFC"/>
    <w:lvl w:ilvl="0" w:tplc="415E1DB0">
      <w:start w:val="1"/>
      <w:numFmt w:val="decimal"/>
      <w:lvlText w:val="%1."/>
      <w:lvlJc w:val="left"/>
      <w:pPr>
        <w:ind w:left="360" w:hanging="360"/>
      </w:pPr>
      <w:rPr>
        <w:rFonts w:hint="default"/>
      </w:rPr>
    </w:lvl>
    <w:lvl w:ilvl="1" w:tplc="18090013">
      <w:start w:val="1"/>
      <w:numFmt w:val="upperRoman"/>
      <w:lvlText w:val="%2."/>
      <w:lvlJc w:val="righ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48149D8"/>
    <w:multiLevelType w:val="multilevel"/>
    <w:tmpl w:val="9A16BFBE"/>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D1419"/>
    <w:multiLevelType w:val="hybridMultilevel"/>
    <w:tmpl w:val="8DBCEA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E35C2D"/>
    <w:multiLevelType w:val="hybridMultilevel"/>
    <w:tmpl w:val="E5BC01D4"/>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3FE1312"/>
    <w:multiLevelType w:val="hybridMultilevel"/>
    <w:tmpl w:val="38EAB392"/>
    <w:lvl w:ilvl="0" w:tplc="85545A8C">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119DB"/>
    <w:multiLevelType w:val="hybridMultilevel"/>
    <w:tmpl w:val="8E06E930"/>
    <w:lvl w:ilvl="0" w:tplc="1922A9BE">
      <w:start w:val="7"/>
      <w:numFmt w:val="decimal"/>
      <w:lvlText w:val="%1."/>
      <w:lvlJc w:val="left"/>
      <w:pPr>
        <w:ind w:left="1215" w:hanging="85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501DC8"/>
    <w:multiLevelType w:val="hybridMultilevel"/>
    <w:tmpl w:val="9B4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10D5E"/>
    <w:multiLevelType w:val="hybridMultilevel"/>
    <w:tmpl w:val="1AA6D50E"/>
    <w:lvl w:ilvl="0" w:tplc="B29A75A8">
      <w:start w:val="4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B55D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220946"/>
    <w:multiLevelType w:val="hybridMultilevel"/>
    <w:tmpl w:val="9A60DA96"/>
    <w:lvl w:ilvl="0" w:tplc="350EB940">
      <w:start w:val="1"/>
      <w:numFmt w:val="decimal"/>
      <w:lvlText w:val="%1."/>
      <w:lvlJc w:val="left"/>
      <w:pPr>
        <w:ind w:left="360" w:hanging="360"/>
      </w:pPr>
      <w:rPr>
        <w:rFonts w:hint="default"/>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255C81"/>
    <w:multiLevelType w:val="hybridMultilevel"/>
    <w:tmpl w:val="FB34BD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FA407E3"/>
    <w:multiLevelType w:val="multilevel"/>
    <w:tmpl w:val="F4783AF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146C88"/>
    <w:multiLevelType w:val="hybridMultilevel"/>
    <w:tmpl w:val="C3A077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0B3016F"/>
    <w:multiLevelType w:val="multilevel"/>
    <w:tmpl w:val="3CB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05AB8"/>
    <w:multiLevelType w:val="multilevel"/>
    <w:tmpl w:val="2DD49504"/>
    <w:lvl w:ilvl="0">
      <w:start w:val="1"/>
      <w:numFmt w:val="decimal"/>
      <w:lvlText w:val="%1)"/>
      <w:lvlJc w:val="left"/>
      <w:pPr>
        <w:ind w:left="360" w:hanging="360"/>
      </w:pPr>
    </w:lvl>
    <w:lvl w:ilvl="1">
      <w:start w:val="1"/>
      <w:numFmt w:val="lowerLetter"/>
      <w:pStyle w:val="Heading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867D78"/>
    <w:multiLevelType w:val="multilevel"/>
    <w:tmpl w:val="9A16BFBE"/>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E6BD5"/>
    <w:multiLevelType w:val="hybridMultilevel"/>
    <w:tmpl w:val="230E3DF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27F4D81"/>
    <w:multiLevelType w:val="multilevel"/>
    <w:tmpl w:val="389C2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1D6C08"/>
    <w:multiLevelType w:val="hybridMultilevel"/>
    <w:tmpl w:val="4B94FB36"/>
    <w:lvl w:ilvl="0" w:tplc="8B2E0EA6">
      <w:start w:val="4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EA3F55"/>
    <w:multiLevelType w:val="hybridMultilevel"/>
    <w:tmpl w:val="BCF0F4E6"/>
    <w:lvl w:ilvl="0" w:tplc="97B0E5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A9147E"/>
    <w:multiLevelType w:val="hybridMultilevel"/>
    <w:tmpl w:val="DAC8C0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0"/>
  </w:num>
  <w:num w:numId="5">
    <w:abstractNumId w:val="9"/>
  </w:num>
  <w:num w:numId="6">
    <w:abstractNumId w:val="15"/>
  </w:num>
  <w:num w:numId="7">
    <w:abstractNumId w:val="7"/>
  </w:num>
  <w:num w:numId="8">
    <w:abstractNumId w:val="8"/>
  </w:num>
  <w:num w:numId="9">
    <w:abstractNumId w:val="8"/>
  </w:num>
  <w:num w:numId="10">
    <w:abstractNumId w:val="8"/>
  </w:num>
  <w:num w:numId="11">
    <w:abstractNumId w:val="23"/>
  </w:num>
  <w:num w:numId="12">
    <w:abstractNumId w:val="13"/>
  </w:num>
  <w:num w:numId="13">
    <w:abstractNumId w:val="2"/>
  </w:num>
  <w:num w:numId="14">
    <w:abstractNumId w:val="18"/>
  </w:num>
  <w:num w:numId="15">
    <w:abstractNumId w:val="4"/>
  </w:num>
  <w:num w:numId="16">
    <w:abstractNumId w:val="19"/>
  </w:num>
  <w:num w:numId="17">
    <w:abstractNumId w:val="5"/>
  </w:num>
  <w:num w:numId="18">
    <w:abstractNumId w:val="11"/>
  </w:num>
  <w:num w:numId="19">
    <w:abstractNumId w:val="12"/>
  </w:num>
  <w:num w:numId="20">
    <w:abstractNumId w:val="14"/>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C86E8D5C-98D8-442E-A35D-0D211C1E920C"/>
    <w:docVar w:name="LW_COVERPAGE_TYPE" w:val="1"/>
    <w:docVar w:name="LW_CROSSREFERENCE" w:val="&lt;UNUSED&gt;"/>
    <w:docVar w:name="LW_DocType" w:val="NORMAL"/>
    <w:docVar w:name="LW_EMISSION" w:val="7.11.2025"/>
    <w:docVar w:name="LW_EMISSION_ISODATE" w:val="2025-11-07"/>
    <w:docVar w:name="LW_EMISSION_LOCATION" w:val="BRX"/>
    <w:docVar w:name="LW_EMISSION_PREFIX" w:val="Bruselj, "/>
    <w:docVar w:name="LW_EMISSION_SUFFIX" w:val=" "/>
    <w:docVar w:name="LW_ID_DOCTYPE_NONLW" w:val="CP-003"/>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5) 6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 zaposlovanju pogodbenih uslu\u382?bencev v letih 2023 in 2024"/>
    <w:docVar w:name="LW_TYPE.DOC.CP" w:val="PORO\u268?ILO KOMISIJE"/>
    <w:docVar w:name="LwApiVersions" w:val="LW4CoDe 1.24.5.0; LW 9.0, Build 20240221"/>
  </w:docVars>
  <w:rsids>
    <w:rsidRoot w:val="00E77EEB"/>
    <w:rsid w:val="00001CBC"/>
    <w:rsid w:val="0000200A"/>
    <w:rsid w:val="0000260F"/>
    <w:rsid w:val="00002BD9"/>
    <w:rsid w:val="000041E7"/>
    <w:rsid w:val="00004C9F"/>
    <w:rsid w:val="000052F0"/>
    <w:rsid w:val="00005595"/>
    <w:rsid w:val="00005965"/>
    <w:rsid w:val="000070D9"/>
    <w:rsid w:val="0000732C"/>
    <w:rsid w:val="00007B96"/>
    <w:rsid w:val="00012B49"/>
    <w:rsid w:val="000144B8"/>
    <w:rsid w:val="00015696"/>
    <w:rsid w:val="00016DF9"/>
    <w:rsid w:val="000176B7"/>
    <w:rsid w:val="0002136A"/>
    <w:rsid w:val="00021DE1"/>
    <w:rsid w:val="000221E0"/>
    <w:rsid w:val="00022EF8"/>
    <w:rsid w:val="000232C7"/>
    <w:rsid w:val="00025552"/>
    <w:rsid w:val="00026C4B"/>
    <w:rsid w:val="000315F1"/>
    <w:rsid w:val="00031C63"/>
    <w:rsid w:val="00032ED8"/>
    <w:rsid w:val="00034060"/>
    <w:rsid w:val="000350F9"/>
    <w:rsid w:val="0003583A"/>
    <w:rsid w:val="00036802"/>
    <w:rsid w:val="000375DC"/>
    <w:rsid w:val="00040051"/>
    <w:rsid w:val="00040110"/>
    <w:rsid w:val="00040346"/>
    <w:rsid w:val="00040707"/>
    <w:rsid w:val="00042F1A"/>
    <w:rsid w:val="0004363F"/>
    <w:rsid w:val="000444BF"/>
    <w:rsid w:val="00046DDB"/>
    <w:rsid w:val="00047E76"/>
    <w:rsid w:val="00050438"/>
    <w:rsid w:val="00050AE1"/>
    <w:rsid w:val="00050E09"/>
    <w:rsid w:val="00051FE5"/>
    <w:rsid w:val="00052788"/>
    <w:rsid w:val="00052CB5"/>
    <w:rsid w:val="00052CF2"/>
    <w:rsid w:val="00053805"/>
    <w:rsid w:val="00055038"/>
    <w:rsid w:val="000552D9"/>
    <w:rsid w:val="00060530"/>
    <w:rsid w:val="000609DE"/>
    <w:rsid w:val="00063D9A"/>
    <w:rsid w:val="000640AD"/>
    <w:rsid w:val="00064C3D"/>
    <w:rsid w:val="00064E90"/>
    <w:rsid w:val="000718E6"/>
    <w:rsid w:val="00072DEC"/>
    <w:rsid w:val="0007312C"/>
    <w:rsid w:val="00073982"/>
    <w:rsid w:val="00073B48"/>
    <w:rsid w:val="000765D3"/>
    <w:rsid w:val="0008032F"/>
    <w:rsid w:val="00081D45"/>
    <w:rsid w:val="000825E5"/>
    <w:rsid w:val="00085292"/>
    <w:rsid w:val="00085E93"/>
    <w:rsid w:val="00086601"/>
    <w:rsid w:val="000869E8"/>
    <w:rsid w:val="00086A69"/>
    <w:rsid w:val="00087AEC"/>
    <w:rsid w:val="00097CB8"/>
    <w:rsid w:val="000A15A9"/>
    <w:rsid w:val="000A3072"/>
    <w:rsid w:val="000A3F2D"/>
    <w:rsid w:val="000A7ED8"/>
    <w:rsid w:val="000B1191"/>
    <w:rsid w:val="000B44E3"/>
    <w:rsid w:val="000B5CE3"/>
    <w:rsid w:val="000B68A6"/>
    <w:rsid w:val="000B6D27"/>
    <w:rsid w:val="000C12F4"/>
    <w:rsid w:val="000C14BD"/>
    <w:rsid w:val="000C2670"/>
    <w:rsid w:val="000C2B51"/>
    <w:rsid w:val="000C35EB"/>
    <w:rsid w:val="000C6F74"/>
    <w:rsid w:val="000C7721"/>
    <w:rsid w:val="000D2E65"/>
    <w:rsid w:val="000D4C93"/>
    <w:rsid w:val="000D5C22"/>
    <w:rsid w:val="000D6019"/>
    <w:rsid w:val="000D676A"/>
    <w:rsid w:val="000D6A08"/>
    <w:rsid w:val="000D75AA"/>
    <w:rsid w:val="000D782A"/>
    <w:rsid w:val="000E1C5F"/>
    <w:rsid w:val="000E2AEC"/>
    <w:rsid w:val="000E37B5"/>
    <w:rsid w:val="000E4FD4"/>
    <w:rsid w:val="000E64E5"/>
    <w:rsid w:val="000E689E"/>
    <w:rsid w:val="000E6A36"/>
    <w:rsid w:val="000E6E9E"/>
    <w:rsid w:val="000E76EB"/>
    <w:rsid w:val="000E7E5A"/>
    <w:rsid w:val="000F020C"/>
    <w:rsid w:val="000F11BE"/>
    <w:rsid w:val="000F2A93"/>
    <w:rsid w:val="000F304B"/>
    <w:rsid w:val="000F388A"/>
    <w:rsid w:val="000F4691"/>
    <w:rsid w:val="000F5175"/>
    <w:rsid w:val="000F5DF3"/>
    <w:rsid w:val="000F690C"/>
    <w:rsid w:val="00100348"/>
    <w:rsid w:val="001007EE"/>
    <w:rsid w:val="001026B0"/>
    <w:rsid w:val="00103634"/>
    <w:rsid w:val="00104B26"/>
    <w:rsid w:val="00104F7A"/>
    <w:rsid w:val="00107712"/>
    <w:rsid w:val="00110998"/>
    <w:rsid w:val="00111617"/>
    <w:rsid w:val="00111848"/>
    <w:rsid w:val="001132BA"/>
    <w:rsid w:val="001144B4"/>
    <w:rsid w:val="0011547B"/>
    <w:rsid w:val="0011709A"/>
    <w:rsid w:val="0012164C"/>
    <w:rsid w:val="00121CC4"/>
    <w:rsid w:val="001223CE"/>
    <w:rsid w:val="001240C3"/>
    <w:rsid w:val="001244DE"/>
    <w:rsid w:val="0012568D"/>
    <w:rsid w:val="0012647F"/>
    <w:rsid w:val="0012668E"/>
    <w:rsid w:val="00133A34"/>
    <w:rsid w:val="00135EE9"/>
    <w:rsid w:val="0013609F"/>
    <w:rsid w:val="001371C2"/>
    <w:rsid w:val="00137365"/>
    <w:rsid w:val="00137FF8"/>
    <w:rsid w:val="001419E1"/>
    <w:rsid w:val="00143C63"/>
    <w:rsid w:val="00150D9B"/>
    <w:rsid w:val="00151443"/>
    <w:rsid w:val="00152136"/>
    <w:rsid w:val="00152E7B"/>
    <w:rsid w:val="00153678"/>
    <w:rsid w:val="00154821"/>
    <w:rsid w:val="001557C9"/>
    <w:rsid w:val="001557CC"/>
    <w:rsid w:val="0016007A"/>
    <w:rsid w:val="00160B77"/>
    <w:rsid w:val="00160C38"/>
    <w:rsid w:val="00163039"/>
    <w:rsid w:val="00163A7E"/>
    <w:rsid w:val="001647B5"/>
    <w:rsid w:val="00164BAB"/>
    <w:rsid w:val="00165971"/>
    <w:rsid w:val="00165C00"/>
    <w:rsid w:val="00172CC9"/>
    <w:rsid w:val="00172EBB"/>
    <w:rsid w:val="00173F62"/>
    <w:rsid w:val="00173FA7"/>
    <w:rsid w:val="001745F5"/>
    <w:rsid w:val="001749DA"/>
    <w:rsid w:val="00174D93"/>
    <w:rsid w:val="00175301"/>
    <w:rsid w:val="00177AFD"/>
    <w:rsid w:val="00177C7C"/>
    <w:rsid w:val="001806DE"/>
    <w:rsid w:val="00181494"/>
    <w:rsid w:val="00181FE4"/>
    <w:rsid w:val="001825A9"/>
    <w:rsid w:val="00184E9C"/>
    <w:rsid w:val="00185EE0"/>
    <w:rsid w:val="00185F0C"/>
    <w:rsid w:val="00187167"/>
    <w:rsid w:val="0019154B"/>
    <w:rsid w:val="00192169"/>
    <w:rsid w:val="001924A6"/>
    <w:rsid w:val="00193309"/>
    <w:rsid w:val="0019348D"/>
    <w:rsid w:val="00193955"/>
    <w:rsid w:val="00195281"/>
    <w:rsid w:val="00195364"/>
    <w:rsid w:val="00195AAC"/>
    <w:rsid w:val="00196A64"/>
    <w:rsid w:val="0019776E"/>
    <w:rsid w:val="001A416E"/>
    <w:rsid w:val="001A4A18"/>
    <w:rsid w:val="001A4E9B"/>
    <w:rsid w:val="001A4EF9"/>
    <w:rsid w:val="001B192C"/>
    <w:rsid w:val="001B218A"/>
    <w:rsid w:val="001B306E"/>
    <w:rsid w:val="001B309D"/>
    <w:rsid w:val="001B3C7A"/>
    <w:rsid w:val="001B4519"/>
    <w:rsid w:val="001B70F9"/>
    <w:rsid w:val="001C1D9F"/>
    <w:rsid w:val="001C5210"/>
    <w:rsid w:val="001C5E36"/>
    <w:rsid w:val="001C5E55"/>
    <w:rsid w:val="001C7063"/>
    <w:rsid w:val="001C7A28"/>
    <w:rsid w:val="001D25AA"/>
    <w:rsid w:val="001D4F0A"/>
    <w:rsid w:val="001D62EC"/>
    <w:rsid w:val="001D79FF"/>
    <w:rsid w:val="001E047F"/>
    <w:rsid w:val="001E05CE"/>
    <w:rsid w:val="001E0F53"/>
    <w:rsid w:val="001E1002"/>
    <w:rsid w:val="001E1F74"/>
    <w:rsid w:val="001E24CF"/>
    <w:rsid w:val="001E291A"/>
    <w:rsid w:val="001E3ED8"/>
    <w:rsid w:val="001E4444"/>
    <w:rsid w:val="001E54B8"/>
    <w:rsid w:val="001E688F"/>
    <w:rsid w:val="001E692B"/>
    <w:rsid w:val="001E7F67"/>
    <w:rsid w:val="001F18A4"/>
    <w:rsid w:val="001F22D9"/>
    <w:rsid w:val="001F2BDB"/>
    <w:rsid w:val="001F49E3"/>
    <w:rsid w:val="001F4BE1"/>
    <w:rsid w:val="001F5BAC"/>
    <w:rsid w:val="001F6B1C"/>
    <w:rsid w:val="001F75DE"/>
    <w:rsid w:val="0020040D"/>
    <w:rsid w:val="002006A7"/>
    <w:rsid w:val="00200F98"/>
    <w:rsid w:val="002017AF"/>
    <w:rsid w:val="00203D11"/>
    <w:rsid w:val="0020497C"/>
    <w:rsid w:val="00205094"/>
    <w:rsid w:val="002055CC"/>
    <w:rsid w:val="002056DF"/>
    <w:rsid w:val="00206438"/>
    <w:rsid w:val="00207572"/>
    <w:rsid w:val="00211FDD"/>
    <w:rsid w:val="00216185"/>
    <w:rsid w:val="00217901"/>
    <w:rsid w:val="00217A24"/>
    <w:rsid w:val="002204BE"/>
    <w:rsid w:val="00221B19"/>
    <w:rsid w:val="00223E8C"/>
    <w:rsid w:val="00224F24"/>
    <w:rsid w:val="00225049"/>
    <w:rsid w:val="002279B7"/>
    <w:rsid w:val="0023100E"/>
    <w:rsid w:val="0023147A"/>
    <w:rsid w:val="00231C1A"/>
    <w:rsid w:val="00232768"/>
    <w:rsid w:val="00233D58"/>
    <w:rsid w:val="00234C80"/>
    <w:rsid w:val="00234E21"/>
    <w:rsid w:val="00234E7A"/>
    <w:rsid w:val="002350E1"/>
    <w:rsid w:val="0023536C"/>
    <w:rsid w:val="00235B35"/>
    <w:rsid w:val="00235E4D"/>
    <w:rsid w:val="00237641"/>
    <w:rsid w:val="002376A5"/>
    <w:rsid w:val="002376BA"/>
    <w:rsid w:val="00237AB5"/>
    <w:rsid w:val="00237B66"/>
    <w:rsid w:val="002406D8"/>
    <w:rsid w:val="0024074D"/>
    <w:rsid w:val="002407EB"/>
    <w:rsid w:val="002423C1"/>
    <w:rsid w:val="0024312E"/>
    <w:rsid w:val="002432CC"/>
    <w:rsid w:val="00244299"/>
    <w:rsid w:val="002447FD"/>
    <w:rsid w:val="00245FC2"/>
    <w:rsid w:val="00246036"/>
    <w:rsid w:val="00246ACC"/>
    <w:rsid w:val="00246DEC"/>
    <w:rsid w:val="00246FCF"/>
    <w:rsid w:val="00247D06"/>
    <w:rsid w:val="002504B8"/>
    <w:rsid w:val="002530B2"/>
    <w:rsid w:val="00254BCF"/>
    <w:rsid w:val="00263494"/>
    <w:rsid w:val="0026416F"/>
    <w:rsid w:val="0026570C"/>
    <w:rsid w:val="0026638D"/>
    <w:rsid w:val="00267F48"/>
    <w:rsid w:val="00270386"/>
    <w:rsid w:val="00271D29"/>
    <w:rsid w:val="00272BB7"/>
    <w:rsid w:val="00272F7F"/>
    <w:rsid w:val="00274C38"/>
    <w:rsid w:val="00274C4C"/>
    <w:rsid w:val="00275769"/>
    <w:rsid w:val="00276050"/>
    <w:rsid w:val="00276EA3"/>
    <w:rsid w:val="00277282"/>
    <w:rsid w:val="002821D5"/>
    <w:rsid w:val="00282244"/>
    <w:rsid w:val="002822E0"/>
    <w:rsid w:val="00286E40"/>
    <w:rsid w:val="00287F5A"/>
    <w:rsid w:val="00293681"/>
    <w:rsid w:val="002938EB"/>
    <w:rsid w:val="00293A08"/>
    <w:rsid w:val="00293E7E"/>
    <w:rsid w:val="00294568"/>
    <w:rsid w:val="00294FB1"/>
    <w:rsid w:val="0029597D"/>
    <w:rsid w:val="0029682F"/>
    <w:rsid w:val="00296F2B"/>
    <w:rsid w:val="00297C5F"/>
    <w:rsid w:val="002A027D"/>
    <w:rsid w:val="002A03AA"/>
    <w:rsid w:val="002A0481"/>
    <w:rsid w:val="002A3266"/>
    <w:rsid w:val="002A3A0A"/>
    <w:rsid w:val="002A3AC1"/>
    <w:rsid w:val="002A5373"/>
    <w:rsid w:val="002A6331"/>
    <w:rsid w:val="002A646E"/>
    <w:rsid w:val="002A75D2"/>
    <w:rsid w:val="002A7A07"/>
    <w:rsid w:val="002B1704"/>
    <w:rsid w:val="002B1961"/>
    <w:rsid w:val="002B21FB"/>
    <w:rsid w:val="002B24F5"/>
    <w:rsid w:val="002B2BAC"/>
    <w:rsid w:val="002B2E34"/>
    <w:rsid w:val="002B43A7"/>
    <w:rsid w:val="002B54D7"/>
    <w:rsid w:val="002B6D1E"/>
    <w:rsid w:val="002C1A09"/>
    <w:rsid w:val="002C2769"/>
    <w:rsid w:val="002C3EA2"/>
    <w:rsid w:val="002C4499"/>
    <w:rsid w:val="002C47DA"/>
    <w:rsid w:val="002C62BE"/>
    <w:rsid w:val="002C6B6A"/>
    <w:rsid w:val="002C6D28"/>
    <w:rsid w:val="002D04F6"/>
    <w:rsid w:val="002D055B"/>
    <w:rsid w:val="002D0C46"/>
    <w:rsid w:val="002D1F33"/>
    <w:rsid w:val="002D2B82"/>
    <w:rsid w:val="002D42A4"/>
    <w:rsid w:val="002D59C8"/>
    <w:rsid w:val="002D74F0"/>
    <w:rsid w:val="002E11ED"/>
    <w:rsid w:val="002E1653"/>
    <w:rsid w:val="002E19A8"/>
    <w:rsid w:val="002E4441"/>
    <w:rsid w:val="002E51F5"/>
    <w:rsid w:val="002E5223"/>
    <w:rsid w:val="002F241E"/>
    <w:rsid w:val="002F3413"/>
    <w:rsid w:val="002F5420"/>
    <w:rsid w:val="002F730B"/>
    <w:rsid w:val="00300450"/>
    <w:rsid w:val="00300FD1"/>
    <w:rsid w:val="003026A4"/>
    <w:rsid w:val="00304201"/>
    <w:rsid w:val="003047D2"/>
    <w:rsid w:val="00304F27"/>
    <w:rsid w:val="003050F8"/>
    <w:rsid w:val="00305E95"/>
    <w:rsid w:val="003061CF"/>
    <w:rsid w:val="00307BC7"/>
    <w:rsid w:val="00307FA2"/>
    <w:rsid w:val="003129CA"/>
    <w:rsid w:val="00313EEE"/>
    <w:rsid w:val="003143E3"/>
    <w:rsid w:val="00317E23"/>
    <w:rsid w:val="00323AE6"/>
    <w:rsid w:val="0032459A"/>
    <w:rsid w:val="003258B6"/>
    <w:rsid w:val="003268AD"/>
    <w:rsid w:val="003273FD"/>
    <w:rsid w:val="0033061E"/>
    <w:rsid w:val="003309E5"/>
    <w:rsid w:val="0033105E"/>
    <w:rsid w:val="00331BA2"/>
    <w:rsid w:val="00333988"/>
    <w:rsid w:val="00333DC1"/>
    <w:rsid w:val="00333EE7"/>
    <w:rsid w:val="0033475A"/>
    <w:rsid w:val="00334CC0"/>
    <w:rsid w:val="00335EDC"/>
    <w:rsid w:val="00337923"/>
    <w:rsid w:val="003401C5"/>
    <w:rsid w:val="00340F04"/>
    <w:rsid w:val="003433CD"/>
    <w:rsid w:val="00344309"/>
    <w:rsid w:val="00344DDD"/>
    <w:rsid w:val="0034733F"/>
    <w:rsid w:val="003473A9"/>
    <w:rsid w:val="00347844"/>
    <w:rsid w:val="00347CF9"/>
    <w:rsid w:val="003528AB"/>
    <w:rsid w:val="00353C6E"/>
    <w:rsid w:val="00353EB8"/>
    <w:rsid w:val="00354730"/>
    <w:rsid w:val="00355A37"/>
    <w:rsid w:val="003561F5"/>
    <w:rsid w:val="003563B5"/>
    <w:rsid w:val="0035707C"/>
    <w:rsid w:val="00360830"/>
    <w:rsid w:val="003608F6"/>
    <w:rsid w:val="00360A5D"/>
    <w:rsid w:val="00360BF7"/>
    <w:rsid w:val="0036202B"/>
    <w:rsid w:val="00363003"/>
    <w:rsid w:val="00363267"/>
    <w:rsid w:val="0036661D"/>
    <w:rsid w:val="0036789F"/>
    <w:rsid w:val="00371491"/>
    <w:rsid w:val="00372262"/>
    <w:rsid w:val="00373AC3"/>
    <w:rsid w:val="0037448A"/>
    <w:rsid w:val="00374BFC"/>
    <w:rsid w:val="003750BB"/>
    <w:rsid w:val="0037567E"/>
    <w:rsid w:val="00375C1E"/>
    <w:rsid w:val="0037601A"/>
    <w:rsid w:val="0037677A"/>
    <w:rsid w:val="00380359"/>
    <w:rsid w:val="0038166B"/>
    <w:rsid w:val="00382FC7"/>
    <w:rsid w:val="00385ABE"/>
    <w:rsid w:val="003862DF"/>
    <w:rsid w:val="00387421"/>
    <w:rsid w:val="00390A03"/>
    <w:rsid w:val="003912E1"/>
    <w:rsid w:val="0039249F"/>
    <w:rsid w:val="0039288D"/>
    <w:rsid w:val="00393725"/>
    <w:rsid w:val="00393F0A"/>
    <w:rsid w:val="00394194"/>
    <w:rsid w:val="00396287"/>
    <w:rsid w:val="003972FA"/>
    <w:rsid w:val="003A07B6"/>
    <w:rsid w:val="003A28DE"/>
    <w:rsid w:val="003A33F2"/>
    <w:rsid w:val="003A5A35"/>
    <w:rsid w:val="003A5ADD"/>
    <w:rsid w:val="003B0987"/>
    <w:rsid w:val="003B450C"/>
    <w:rsid w:val="003B4E8B"/>
    <w:rsid w:val="003B6A5C"/>
    <w:rsid w:val="003B6C62"/>
    <w:rsid w:val="003B7002"/>
    <w:rsid w:val="003B7CE9"/>
    <w:rsid w:val="003C0E89"/>
    <w:rsid w:val="003C1DCD"/>
    <w:rsid w:val="003C5A6C"/>
    <w:rsid w:val="003C6A29"/>
    <w:rsid w:val="003C6C39"/>
    <w:rsid w:val="003D22CF"/>
    <w:rsid w:val="003D2389"/>
    <w:rsid w:val="003D250E"/>
    <w:rsid w:val="003D2ED9"/>
    <w:rsid w:val="003D2F94"/>
    <w:rsid w:val="003D351B"/>
    <w:rsid w:val="003D445F"/>
    <w:rsid w:val="003D45E9"/>
    <w:rsid w:val="003D498D"/>
    <w:rsid w:val="003D5447"/>
    <w:rsid w:val="003D7098"/>
    <w:rsid w:val="003E0188"/>
    <w:rsid w:val="003E080D"/>
    <w:rsid w:val="003E1DC1"/>
    <w:rsid w:val="003E2D63"/>
    <w:rsid w:val="003E32D2"/>
    <w:rsid w:val="003E3538"/>
    <w:rsid w:val="003E433C"/>
    <w:rsid w:val="003E4AE4"/>
    <w:rsid w:val="003E4C74"/>
    <w:rsid w:val="003E52A7"/>
    <w:rsid w:val="003E530A"/>
    <w:rsid w:val="003E5726"/>
    <w:rsid w:val="003E5A44"/>
    <w:rsid w:val="003E5B8E"/>
    <w:rsid w:val="003F0129"/>
    <w:rsid w:val="003F15B9"/>
    <w:rsid w:val="003F2A91"/>
    <w:rsid w:val="003F3C7C"/>
    <w:rsid w:val="003F402B"/>
    <w:rsid w:val="003F4839"/>
    <w:rsid w:val="003F5716"/>
    <w:rsid w:val="003F6517"/>
    <w:rsid w:val="003F6A7F"/>
    <w:rsid w:val="003F6F69"/>
    <w:rsid w:val="003F7526"/>
    <w:rsid w:val="00400297"/>
    <w:rsid w:val="00400EA1"/>
    <w:rsid w:val="00403EFA"/>
    <w:rsid w:val="004047CE"/>
    <w:rsid w:val="00405807"/>
    <w:rsid w:val="00405C60"/>
    <w:rsid w:val="00406BC7"/>
    <w:rsid w:val="004108D4"/>
    <w:rsid w:val="004119B2"/>
    <w:rsid w:val="00414C93"/>
    <w:rsid w:val="00420704"/>
    <w:rsid w:val="0042342D"/>
    <w:rsid w:val="00423FF1"/>
    <w:rsid w:val="004254FA"/>
    <w:rsid w:val="00426C7B"/>
    <w:rsid w:val="0043058A"/>
    <w:rsid w:val="00430ADF"/>
    <w:rsid w:val="00431464"/>
    <w:rsid w:val="00431A39"/>
    <w:rsid w:val="00431BCA"/>
    <w:rsid w:val="004322BB"/>
    <w:rsid w:val="00432D5A"/>
    <w:rsid w:val="00433FFB"/>
    <w:rsid w:val="004366B2"/>
    <w:rsid w:val="004379C3"/>
    <w:rsid w:val="004406CA"/>
    <w:rsid w:val="00442B7C"/>
    <w:rsid w:val="00442E89"/>
    <w:rsid w:val="00443C7D"/>
    <w:rsid w:val="00443DE5"/>
    <w:rsid w:val="00445B3D"/>
    <w:rsid w:val="0044729E"/>
    <w:rsid w:val="00450C63"/>
    <w:rsid w:val="00451AC1"/>
    <w:rsid w:val="00453AD5"/>
    <w:rsid w:val="00454CA9"/>
    <w:rsid w:val="00455603"/>
    <w:rsid w:val="004566AA"/>
    <w:rsid w:val="00456AF4"/>
    <w:rsid w:val="004616CA"/>
    <w:rsid w:val="004620F7"/>
    <w:rsid w:val="00462CF3"/>
    <w:rsid w:val="00463AB6"/>
    <w:rsid w:val="00463B35"/>
    <w:rsid w:val="0046447E"/>
    <w:rsid w:val="00464F6E"/>
    <w:rsid w:val="00466A06"/>
    <w:rsid w:val="0046721B"/>
    <w:rsid w:val="00467ADE"/>
    <w:rsid w:val="00470EB7"/>
    <w:rsid w:val="00471001"/>
    <w:rsid w:val="00473319"/>
    <w:rsid w:val="00473F24"/>
    <w:rsid w:val="00474C06"/>
    <w:rsid w:val="004750AB"/>
    <w:rsid w:val="00475179"/>
    <w:rsid w:val="0047537D"/>
    <w:rsid w:val="004754D8"/>
    <w:rsid w:val="00476354"/>
    <w:rsid w:val="00477890"/>
    <w:rsid w:val="00480362"/>
    <w:rsid w:val="004808E4"/>
    <w:rsid w:val="004856E0"/>
    <w:rsid w:val="004874B0"/>
    <w:rsid w:val="004907FB"/>
    <w:rsid w:val="00491D5D"/>
    <w:rsid w:val="00492877"/>
    <w:rsid w:val="004948F5"/>
    <w:rsid w:val="0049496F"/>
    <w:rsid w:val="00495825"/>
    <w:rsid w:val="00496CDB"/>
    <w:rsid w:val="00496F73"/>
    <w:rsid w:val="004A06EC"/>
    <w:rsid w:val="004A242C"/>
    <w:rsid w:val="004A25CB"/>
    <w:rsid w:val="004A338B"/>
    <w:rsid w:val="004A4A22"/>
    <w:rsid w:val="004A4DC6"/>
    <w:rsid w:val="004A624C"/>
    <w:rsid w:val="004A640C"/>
    <w:rsid w:val="004B0259"/>
    <w:rsid w:val="004B0380"/>
    <w:rsid w:val="004B0824"/>
    <w:rsid w:val="004B120F"/>
    <w:rsid w:val="004B327A"/>
    <w:rsid w:val="004B5480"/>
    <w:rsid w:val="004B6114"/>
    <w:rsid w:val="004B6B4D"/>
    <w:rsid w:val="004B71FF"/>
    <w:rsid w:val="004B77BB"/>
    <w:rsid w:val="004C14E7"/>
    <w:rsid w:val="004C215A"/>
    <w:rsid w:val="004C2EBB"/>
    <w:rsid w:val="004C444B"/>
    <w:rsid w:val="004C5A1E"/>
    <w:rsid w:val="004C6656"/>
    <w:rsid w:val="004D00AF"/>
    <w:rsid w:val="004D0E68"/>
    <w:rsid w:val="004D15F0"/>
    <w:rsid w:val="004D17AD"/>
    <w:rsid w:val="004D2E74"/>
    <w:rsid w:val="004D2E91"/>
    <w:rsid w:val="004D3346"/>
    <w:rsid w:val="004D4144"/>
    <w:rsid w:val="004D4D1D"/>
    <w:rsid w:val="004D515F"/>
    <w:rsid w:val="004D51BB"/>
    <w:rsid w:val="004D5967"/>
    <w:rsid w:val="004E19EF"/>
    <w:rsid w:val="004E2880"/>
    <w:rsid w:val="004E3A61"/>
    <w:rsid w:val="004E414A"/>
    <w:rsid w:val="004E4D87"/>
    <w:rsid w:val="004E5B9D"/>
    <w:rsid w:val="004E5DCF"/>
    <w:rsid w:val="004E5EB8"/>
    <w:rsid w:val="004E647F"/>
    <w:rsid w:val="004E7358"/>
    <w:rsid w:val="004F1D04"/>
    <w:rsid w:val="004F29DB"/>
    <w:rsid w:val="004F2AD0"/>
    <w:rsid w:val="004F2B5F"/>
    <w:rsid w:val="004F33A4"/>
    <w:rsid w:val="004F37C3"/>
    <w:rsid w:val="004F5C26"/>
    <w:rsid w:val="004F5CA0"/>
    <w:rsid w:val="0050001C"/>
    <w:rsid w:val="00500EEE"/>
    <w:rsid w:val="005023E6"/>
    <w:rsid w:val="00502579"/>
    <w:rsid w:val="00503FD0"/>
    <w:rsid w:val="005047F8"/>
    <w:rsid w:val="00504C1B"/>
    <w:rsid w:val="00504F50"/>
    <w:rsid w:val="0051051C"/>
    <w:rsid w:val="00510C8F"/>
    <w:rsid w:val="00512B1B"/>
    <w:rsid w:val="005145C0"/>
    <w:rsid w:val="00514633"/>
    <w:rsid w:val="00515D14"/>
    <w:rsid w:val="00516A10"/>
    <w:rsid w:val="005217C2"/>
    <w:rsid w:val="0052250E"/>
    <w:rsid w:val="00522BE9"/>
    <w:rsid w:val="00526F1F"/>
    <w:rsid w:val="005317E3"/>
    <w:rsid w:val="00532C5C"/>
    <w:rsid w:val="00534584"/>
    <w:rsid w:val="005353AE"/>
    <w:rsid w:val="00536573"/>
    <w:rsid w:val="005402F8"/>
    <w:rsid w:val="00542AF7"/>
    <w:rsid w:val="00546EEE"/>
    <w:rsid w:val="005473DF"/>
    <w:rsid w:val="00547B6F"/>
    <w:rsid w:val="0055067C"/>
    <w:rsid w:val="00550815"/>
    <w:rsid w:val="00550C4E"/>
    <w:rsid w:val="0055111A"/>
    <w:rsid w:val="0055337E"/>
    <w:rsid w:val="0055474A"/>
    <w:rsid w:val="00554897"/>
    <w:rsid w:val="00554EA7"/>
    <w:rsid w:val="00555F49"/>
    <w:rsid w:val="00556B80"/>
    <w:rsid w:val="00557375"/>
    <w:rsid w:val="005574C4"/>
    <w:rsid w:val="00557661"/>
    <w:rsid w:val="00560B80"/>
    <w:rsid w:val="00561BB8"/>
    <w:rsid w:val="00561FD3"/>
    <w:rsid w:val="00562BFA"/>
    <w:rsid w:val="00562F8F"/>
    <w:rsid w:val="005635E7"/>
    <w:rsid w:val="0056398D"/>
    <w:rsid w:val="00564803"/>
    <w:rsid w:val="00565691"/>
    <w:rsid w:val="005656A2"/>
    <w:rsid w:val="00566466"/>
    <w:rsid w:val="00566677"/>
    <w:rsid w:val="00566773"/>
    <w:rsid w:val="0057010B"/>
    <w:rsid w:val="005718DD"/>
    <w:rsid w:val="005745F8"/>
    <w:rsid w:val="00577192"/>
    <w:rsid w:val="0058004B"/>
    <w:rsid w:val="00580CB2"/>
    <w:rsid w:val="00581ED5"/>
    <w:rsid w:val="00581FE5"/>
    <w:rsid w:val="00583B9A"/>
    <w:rsid w:val="00583D1A"/>
    <w:rsid w:val="00583F69"/>
    <w:rsid w:val="005843BA"/>
    <w:rsid w:val="005847B9"/>
    <w:rsid w:val="00585206"/>
    <w:rsid w:val="00590556"/>
    <w:rsid w:val="00590646"/>
    <w:rsid w:val="00591741"/>
    <w:rsid w:val="00591BEA"/>
    <w:rsid w:val="00591E3F"/>
    <w:rsid w:val="00594375"/>
    <w:rsid w:val="00595712"/>
    <w:rsid w:val="005978DA"/>
    <w:rsid w:val="005A0118"/>
    <w:rsid w:val="005A39F3"/>
    <w:rsid w:val="005A3A05"/>
    <w:rsid w:val="005A4913"/>
    <w:rsid w:val="005A4DE1"/>
    <w:rsid w:val="005A6CB5"/>
    <w:rsid w:val="005A79E0"/>
    <w:rsid w:val="005A7B31"/>
    <w:rsid w:val="005B088D"/>
    <w:rsid w:val="005B159C"/>
    <w:rsid w:val="005B1C12"/>
    <w:rsid w:val="005B22F7"/>
    <w:rsid w:val="005B3A37"/>
    <w:rsid w:val="005B4AE5"/>
    <w:rsid w:val="005B4BA6"/>
    <w:rsid w:val="005B4BAF"/>
    <w:rsid w:val="005B5B09"/>
    <w:rsid w:val="005C1B8A"/>
    <w:rsid w:val="005C1FCA"/>
    <w:rsid w:val="005C2C20"/>
    <w:rsid w:val="005C3269"/>
    <w:rsid w:val="005C7FC9"/>
    <w:rsid w:val="005D1101"/>
    <w:rsid w:val="005D188E"/>
    <w:rsid w:val="005D1C4B"/>
    <w:rsid w:val="005D2000"/>
    <w:rsid w:val="005D2107"/>
    <w:rsid w:val="005D301B"/>
    <w:rsid w:val="005D31BA"/>
    <w:rsid w:val="005D39F7"/>
    <w:rsid w:val="005D51DB"/>
    <w:rsid w:val="005D681A"/>
    <w:rsid w:val="005E2E1D"/>
    <w:rsid w:val="005E410C"/>
    <w:rsid w:val="005E45B8"/>
    <w:rsid w:val="005E4BEA"/>
    <w:rsid w:val="005E5BF4"/>
    <w:rsid w:val="005E62AC"/>
    <w:rsid w:val="005E661C"/>
    <w:rsid w:val="005E6690"/>
    <w:rsid w:val="005F01C3"/>
    <w:rsid w:val="005F0B54"/>
    <w:rsid w:val="005F2E9B"/>
    <w:rsid w:val="005F34AD"/>
    <w:rsid w:val="005F3ACB"/>
    <w:rsid w:val="005F6A10"/>
    <w:rsid w:val="0060092C"/>
    <w:rsid w:val="006037C1"/>
    <w:rsid w:val="00603826"/>
    <w:rsid w:val="006039AD"/>
    <w:rsid w:val="00603BBB"/>
    <w:rsid w:val="00603D44"/>
    <w:rsid w:val="00603FB9"/>
    <w:rsid w:val="00604FCF"/>
    <w:rsid w:val="00610790"/>
    <w:rsid w:val="006114DE"/>
    <w:rsid w:val="00614381"/>
    <w:rsid w:val="006149C3"/>
    <w:rsid w:val="00614B5E"/>
    <w:rsid w:val="006159E4"/>
    <w:rsid w:val="00621697"/>
    <w:rsid w:val="00621BE3"/>
    <w:rsid w:val="00621C7D"/>
    <w:rsid w:val="00622093"/>
    <w:rsid w:val="006224DE"/>
    <w:rsid w:val="006226EB"/>
    <w:rsid w:val="00625705"/>
    <w:rsid w:val="006257C4"/>
    <w:rsid w:val="0062589A"/>
    <w:rsid w:val="006272DC"/>
    <w:rsid w:val="0062734D"/>
    <w:rsid w:val="00632907"/>
    <w:rsid w:val="00632D3C"/>
    <w:rsid w:val="00633A10"/>
    <w:rsid w:val="00633DE0"/>
    <w:rsid w:val="00635303"/>
    <w:rsid w:val="00636B9F"/>
    <w:rsid w:val="00636CE6"/>
    <w:rsid w:val="00637B62"/>
    <w:rsid w:val="00637D80"/>
    <w:rsid w:val="00640EFB"/>
    <w:rsid w:val="006423E8"/>
    <w:rsid w:val="006440B4"/>
    <w:rsid w:val="00644F97"/>
    <w:rsid w:val="00645694"/>
    <w:rsid w:val="006469FB"/>
    <w:rsid w:val="006471C5"/>
    <w:rsid w:val="00647595"/>
    <w:rsid w:val="00651ACD"/>
    <w:rsid w:val="006523F7"/>
    <w:rsid w:val="0065259F"/>
    <w:rsid w:val="0065408C"/>
    <w:rsid w:val="00654694"/>
    <w:rsid w:val="00655BCA"/>
    <w:rsid w:val="0065657B"/>
    <w:rsid w:val="006615E5"/>
    <w:rsid w:val="00661B87"/>
    <w:rsid w:val="00663505"/>
    <w:rsid w:val="00664DA9"/>
    <w:rsid w:val="006652A6"/>
    <w:rsid w:val="006655CA"/>
    <w:rsid w:val="00666BE6"/>
    <w:rsid w:val="00667295"/>
    <w:rsid w:val="006678ED"/>
    <w:rsid w:val="00672783"/>
    <w:rsid w:val="00672842"/>
    <w:rsid w:val="0067313F"/>
    <w:rsid w:val="00673ADE"/>
    <w:rsid w:val="00675E95"/>
    <w:rsid w:val="00676E11"/>
    <w:rsid w:val="006775C9"/>
    <w:rsid w:val="00680315"/>
    <w:rsid w:val="00680576"/>
    <w:rsid w:val="00682D50"/>
    <w:rsid w:val="0068421E"/>
    <w:rsid w:val="00684260"/>
    <w:rsid w:val="0068517E"/>
    <w:rsid w:val="00685F33"/>
    <w:rsid w:val="006868B2"/>
    <w:rsid w:val="00686F1A"/>
    <w:rsid w:val="006871B3"/>
    <w:rsid w:val="00690368"/>
    <w:rsid w:val="0069088A"/>
    <w:rsid w:val="00692070"/>
    <w:rsid w:val="00693A64"/>
    <w:rsid w:val="00694C4E"/>
    <w:rsid w:val="006950A5"/>
    <w:rsid w:val="00696D3E"/>
    <w:rsid w:val="00696F8B"/>
    <w:rsid w:val="006975F6"/>
    <w:rsid w:val="006A1150"/>
    <w:rsid w:val="006A1E7A"/>
    <w:rsid w:val="006A2BC3"/>
    <w:rsid w:val="006A2F3E"/>
    <w:rsid w:val="006A3CF8"/>
    <w:rsid w:val="006A44F7"/>
    <w:rsid w:val="006A4C18"/>
    <w:rsid w:val="006A4D22"/>
    <w:rsid w:val="006A5B08"/>
    <w:rsid w:val="006B017D"/>
    <w:rsid w:val="006B2810"/>
    <w:rsid w:val="006B286B"/>
    <w:rsid w:val="006B4E9E"/>
    <w:rsid w:val="006B7DD9"/>
    <w:rsid w:val="006C0790"/>
    <w:rsid w:val="006C0C74"/>
    <w:rsid w:val="006C0E28"/>
    <w:rsid w:val="006C1A61"/>
    <w:rsid w:val="006C2AA6"/>
    <w:rsid w:val="006C2B42"/>
    <w:rsid w:val="006C3077"/>
    <w:rsid w:val="006C393B"/>
    <w:rsid w:val="006C3F9D"/>
    <w:rsid w:val="006C41C8"/>
    <w:rsid w:val="006C5188"/>
    <w:rsid w:val="006C6EF4"/>
    <w:rsid w:val="006C7583"/>
    <w:rsid w:val="006C759E"/>
    <w:rsid w:val="006D0311"/>
    <w:rsid w:val="006D2E30"/>
    <w:rsid w:val="006D3656"/>
    <w:rsid w:val="006D4D72"/>
    <w:rsid w:val="006D5007"/>
    <w:rsid w:val="006D5303"/>
    <w:rsid w:val="006D5A82"/>
    <w:rsid w:val="006D6AD0"/>
    <w:rsid w:val="006D7538"/>
    <w:rsid w:val="006D7D47"/>
    <w:rsid w:val="006E2129"/>
    <w:rsid w:val="006E30D1"/>
    <w:rsid w:val="006E386C"/>
    <w:rsid w:val="006E4238"/>
    <w:rsid w:val="006E49F0"/>
    <w:rsid w:val="006E6916"/>
    <w:rsid w:val="006E6BA5"/>
    <w:rsid w:val="006E6D64"/>
    <w:rsid w:val="006E70BC"/>
    <w:rsid w:val="006E7794"/>
    <w:rsid w:val="006F1095"/>
    <w:rsid w:val="006F1201"/>
    <w:rsid w:val="006F1733"/>
    <w:rsid w:val="006F3949"/>
    <w:rsid w:val="006F3B21"/>
    <w:rsid w:val="006F3B70"/>
    <w:rsid w:val="006F4564"/>
    <w:rsid w:val="006F56F4"/>
    <w:rsid w:val="006F5ED9"/>
    <w:rsid w:val="006F790C"/>
    <w:rsid w:val="00700011"/>
    <w:rsid w:val="007008BD"/>
    <w:rsid w:val="00700EFD"/>
    <w:rsid w:val="007020C1"/>
    <w:rsid w:val="00702486"/>
    <w:rsid w:val="007035D3"/>
    <w:rsid w:val="007057E5"/>
    <w:rsid w:val="00705AF3"/>
    <w:rsid w:val="007070DB"/>
    <w:rsid w:val="007101B7"/>
    <w:rsid w:val="00710FF6"/>
    <w:rsid w:val="00711482"/>
    <w:rsid w:val="007116FC"/>
    <w:rsid w:val="00712AEE"/>
    <w:rsid w:val="007168C5"/>
    <w:rsid w:val="00716A4D"/>
    <w:rsid w:val="00717028"/>
    <w:rsid w:val="0071752A"/>
    <w:rsid w:val="00717707"/>
    <w:rsid w:val="00720ACB"/>
    <w:rsid w:val="007219DC"/>
    <w:rsid w:val="00722B06"/>
    <w:rsid w:val="00723FD0"/>
    <w:rsid w:val="0073217D"/>
    <w:rsid w:val="00732257"/>
    <w:rsid w:val="00732F0D"/>
    <w:rsid w:val="007332B2"/>
    <w:rsid w:val="0073360C"/>
    <w:rsid w:val="00733A73"/>
    <w:rsid w:val="00735581"/>
    <w:rsid w:val="00735FAA"/>
    <w:rsid w:val="00736223"/>
    <w:rsid w:val="00736B53"/>
    <w:rsid w:val="00737CD2"/>
    <w:rsid w:val="00740CD1"/>
    <w:rsid w:val="00740DB6"/>
    <w:rsid w:val="00745DD5"/>
    <w:rsid w:val="007471AB"/>
    <w:rsid w:val="00752743"/>
    <w:rsid w:val="00752E3C"/>
    <w:rsid w:val="00753AC2"/>
    <w:rsid w:val="00754608"/>
    <w:rsid w:val="00755E11"/>
    <w:rsid w:val="007601D8"/>
    <w:rsid w:val="00760529"/>
    <w:rsid w:val="0076143C"/>
    <w:rsid w:val="00761508"/>
    <w:rsid w:val="0076194C"/>
    <w:rsid w:val="007620E1"/>
    <w:rsid w:val="00762105"/>
    <w:rsid w:val="00763E2D"/>
    <w:rsid w:val="00763FEB"/>
    <w:rsid w:val="00764C05"/>
    <w:rsid w:val="00765BDA"/>
    <w:rsid w:val="00765FA2"/>
    <w:rsid w:val="00766100"/>
    <w:rsid w:val="00766F84"/>
    <w:rsid w:val="00767147"/>
    <w:rsid w:val="007676F9"/>
    <w:rsid w:val="0077450E"/>
    <w:rsid w:val="00774A4F"/>
    <w:rsid w:val="00780D11"/>
    <w:rsid w:val="0078124B"/>
    <w:rsid w:val="0078373C"/>
    <w:rsid w:val="00783AC6"/>
    <w:rsid w:val="007844FF"/>
    <w:rsid w:val="007867B2"/>
    <w:rsid w:val="00786D8D"/>
    <w:rsid w:val="0079066C"/>
    <w:rsid w:val="00792357"/>
    <w:rsid w:val="00792FBD"/>
    <w:rsid w:val="00796127"/>
    <w:rsid w:val="007A133D"/>
    <w:rsid w:val="007A2137"/>
    <w:rsid w:val="007A53CF"/>
    <w:rsid w:val="007A55B8"/>
    <w:rsid w:val="007A6301"/>
    <w:rsid w:val="007A6520"/>
    <w:rsid w:val="007A6C34"/>
    <w:rsid w:val="007B13D2"/>
    <w:rsid w:val="007B2E6E"/>
    <w:rsid w:val="007B4E08"/>
    <w:rsid w:val="007B5647"/>
    <w:rsid w:val="007B6B5A"/>
    <w:rsid w:val="007C0EFB"/>
    <w:rsid w:val="007C4475"/>
    <w:rsid w:val="007C4ACA"/>
    <w:rsid w:val="007C50FA"/>
    <w:rsid w:val="007C5825"/>
    <w:rsid w:val="007C7285"/>
    <w:rsid w:val="007C7917"/>
    <w:rsid w:val="007C7CEF"/>
    <w:rsid w:val="007D097B"/>
    <w:rsid w:val="007D1135"/>
    <w:rsid w:val="007D1CE2"/>
    <w:rsid w:val="007D26C9"/>
    <w:rsid w:val="007D39D2"/>
    <w:rsid w:val="007D3B04"/>
    <w:rsid w:val="007D46B3"/>
    <w:rsid w:val="007D5AD7"/>
    <w:rsid w:val="007D6663"/>
    <w:rsid w:val="007D685E"/>
    <w:rsid w:val="007D76DD"/>
    <w:rsid w:val="007E01D5"/>
    <w:rsid w:val="007E2E12"/>
    <w:rsid w:val="007E4A47"/>
    <w:rsid w:val="007E51F1"/>
    <w:rsid w:val="007E5DEC"/>
    <w:rsid w:val="007E609E"/>
    <w:rsid w:val="007E66BF"/>
    <w:rsid w:val="007F0729"/>
    <w:rsid w:val="007F3114"/>
    <w:rsid w:val="007F3832"/>
    <w:rsid w:val="007F39DC"/>
    <w:rsid w:val="00801150"/>
    <w:rsid w:val="0080154F"/>
    <w:rsid w:val="0080183C"/>
    <w:rsid w:val="00801BB0"/>
    <w:rsid w:val="008026CA"/>
    <w:rsid w:val="00802D19"/>
    <w:rsid w:val="00805D66"/>
    <w:rsid w:val="0080671E"/>
    <w:rsid w:val="00806A10"/>
    <w:rsid w:val="008071CB"/>
    <w:rsid w:val="00807C0B"/>
    <w:rsid w:val="00810308"/>
    <w:rsid w:val="00810C7F"/>
    <w:rsid w:val="0081119E"/>
    <w:rsid w:val="008118BD"/>
    <w:rsid w:val="00811EE9"/>
    <w:rsid w:val="00812227"/>
    <w:rsid w:val="00812709"/>
    <w:rsid w:val="008134D4"/>
    <w:rsid w:val="00813794"/>
    <w:rsid w:val="0081383B"/>
    <w:rsid w:val="00813C99"/>
    <w:rsid w:val="00815985"/>
    <w:rsid w:val="008179F8"/>
    <w:rsid w:val="0082226E"/>
    <w:rsid w:val="00822BA9"/>
    <w:rsid w:val="00823A6B"/>
    <w:rsid w:val="00823F67"/>
    <w:rsid w:val="00824807"/>
    <w:rsid w:val="008253B3"/>
    <w:rsid w:val="00826B63"/>
    <w:rsid w:val="00830452"/>
    <w:rsid w:val="00830662"/>
    <w:rsid w:val="00831512"/>
    <w:rsid w:val="008344D4"/>
    <w:rsid w:val="00834772"/>
    <w:rsid w:val="0083499C"/>
    <w:rsid w:val="00835846"/>
    <w:rsid w:val="00836FEE"/>
    <w:rsid w:val="00840894"/>
    <w:rsid w:val="00841688"/>
    <w:rsid w:val="0084177E"/>
    <w:rsid w:val="008440FB"/>
    <w:rsid w:val="008452B0"/>
    <w:rsid w:val="00845780"/>
    <w:rsid w:val="00845904"/>
    <w:rsid w:val="00845C08"/>
    <w:rsid w:val="00846123"/>
    <w:rsid w:val="00847516"/>
    <w:rsid w:val="00847A8C"/>
    <w:rsid w:val="0085041A"/>
    <w:rsid w:val="008516CF"/>
    <w:rsid w:val="00851A80"/>
    <w:rsid w:val="00852F19"/>
    <w:rsid w:val="00856426"/>
    <w:rsid w:val="00856CAB"/>
    <w:rsid w:val="0086024E"/>
    <w:rsid w:val="008611F5"/>
    <w:rsid w:val="00861230"/>
    <w:rsid w:val="0086187A"/>
    <w:rsid w:val="008633BE"/>
    <w:rsid w:val="00864292"/>
    <w:rsid w:val="0086549F"/>
    <w:rsid w:val="008655C9"/>
    <w:rsid w:val="00865C90"/>
    <w:rsid w:val="0086641E"/>
    <w:rsid w:val="008670C0"/>
    <w:rsid w:val="00867A74"/>
    <w:rsid w:val="00870CEF"/>
    <w:rsid w:val="00871B95"/>
    <w:rsid w:val="00871CDA"/>
    <w:rsid w:val="0087251A"/>
    <w:rsid w:val="008728CE"/>
    <w:rsid w:val="00872A03"/>
    <w:rsid w:val="008732CE"/>
    <w:rsid w:val="008736BE"/>
    <w:rsid w:val="00873E3B"/>
    <w:rsid w:val="00874082"/>
    <w:rsid w:val="008748B3"/>
    <w:rsid w:val="00875827"/>
    <w:rsid w:val="00875C6D"/>
    <w:rsid w:val="008760AA"/>
    <w:rsid w:val="0087613E"/>
    <w:rsid w:val="00876DED"/>
    <w:rsid w:val="00880108"/>
    <w:rsid w:val="00881551"/>
    <w:rsid w:val="008837D3"/>
    <w:rsid w:val="00883800"/>
    <w:rsid w:val="00884AE6"/>
    <w:rsid w:val="00884BF6"/>
    <w:rsid w:val="00884CF8"/>
    <w:rsid w:val="00885956"/>
    <w:rsid w:val="00886481"/>
    <w:rsid w:val="0088680E"/>
    <w:rsid w:val="00886C7A"/>
    <w:rsid w:val="00886F12"/>
    <w:rsid w:val="00887808"/>
    <w:rsid w:val="00890754"/>
    <w:rsid w:val="00890C45"/>
    <w:rsid w:val="00891607"/>
    <w:rsid w:val="00891A55"/>
    <w:rsid w:val="0089587D"/>
    <w:rsid w:val="00895977"/>
    <w:rsid w:val="00896724"/>
    <w:rsid w:val="00896817"/>
    <w:rsid w:val="00897B6B"/>
    <w:rsid w:val="00897F01"/>
    <w:rsid w:val="00897FCB"/>
    <w:rsid w:val="008A1B85"/>
    <w:rsid w:val="008A37BF"/>
    <w:rsid w:val="008A4CF9"/>
    <w:rsid w:val="008A7F7A"/>
    <w:rsid w:val="008B02E5"/>
    <w:rsid w:val="008B094D"/>
    <w:rsid w:val="008B0B21"/>
    <w:rsid w:val="008B2CAD"/>
    <w:rsid w:val="008B2E2F"/>
    <w:rsid w:val="008B3101"/>
    <w:rsid w:val="008B3241"/>
    <w:rsid w:val="008B3659"/>
    <w:rsid w:val="008B4EFC"/>
    <w:rsid w:val="008B7071"/>
    <w:rsid w:val="008B7D12"/>
    <w:rsid w:val="008C1E33"/>
    <w:rsid w:val="008C1F24"/>
    <w:rsid w:val="008C391A"/>
    <w:rsid w:val="008C45A9"/>
    <w:rsid w:val="008C5BF9"/>
    <w:rsid w:val="008C7A33"/>
    <w:rsid w:val="008D02D3"/>
    <w:rsid w:val="008D02DF"/>
    <w:rsid w:val="008D0443"/>
    <w:rsid w:val="008D0577"/>
    <w:rsid w:val="008D220B"/>
    <w:rsid w:val="008D3344"/>
    <w:rsid w:val="008D4657"/>
    <w:rsid w:val="008D559E"/>
    <w:rsid w:val="008D567B"/>
    <w:rsid w:val="008D6029"/>
    <w:rsid w:val="008D6445"/>
    <w:rsid w:val="008D6B1C"/>
    <w:rsid w:val="008D7DDF"/>
    <w:rsid w:val="008E01AA"/>
    <w:rsid w:val="008E0CCB"/>
    <w:rsid w:val="008E23F7"/>
    <w:rsid w:val="008E27A5"/>
    <w:rsid w:val="008E27D8"/>
    <w:rsid w:val="008E2E04"/>
    <w:rsid w:val="008E2EF8"/>
    <w:rsid w:val="008E51AC"/>
    <w:rsid w:val="008E582E"/>
    <w:rsid w:val="008E5C69"/>
    <w:rsid w:val="008F035F"/>
    <w:rsid w:val="008F0784"/>
    <w:rsid w:val="008F289F"/>
    <w:rsid w:val="008F335F"/>
    <w:rsid w:val="008F366F"/>
    <w:rsid w:val="008F48E7"/>
    <w:rsid w:val="008F5759"/>
    <w:rsid w:val="008F57DA"/>
    <w:rsid w:val="008F5AD7"/>
    <w:rsid w:val="008F61DE"/>
    <w:rsid w:val="008F6C23"/>
    <w:rsid w:val="008F70A6"/>
    <w:rsid w:val="008F7683"/>
    <w:rsid w:val="008F7795"/>
    <w:rsid w:val="00900725"/>
    <w:rsid w:val="009019D8"/>
    <w:rsid w:val="00901F1E"/>
    <w:rsid w:val="009048F2"/>
    <w:rsid w:val="009054EB"/>
    <w:rsid w:val="009063B1"/>
    <w:rsid w:val="00906596"/>
    <w:rsid w:val="00910135"/>
    <w:rsid w:val="009128A5"/>
    <w:rsid w:val="00914D81"/>
    <w:rsid w:val="009175AE"/>
    <w:rsid w:val="00917D9D"/>
    <w:rsid w:val="00921188"/>
    <w:rsid w:val="0092180F"/>
    <w:rsid w:val="009223BB"/>
    <w:rsid w:val="0092263A"/>
    <w:rsid w:val="00922EDB"/>
    <w:rsid w:val="00925967"/>
    <w:rsid w:val="00926215"/>
    <w:rsid w:val="00926471"/>
    <w:rsid w:val="00927F1F"/>
    <w:rsid w:val="00930718"/>
    <w:rsid w:val="00932384"/>
    <w:rsid w:val="00932B06"/>
    <w:rsid w:val="009336A5"/>
    <w:rsid w:val="00933FD9"/>
    <w:rsid w:val="00935438"/>
    <w:rsid w:val="009360DB"/>
    <w:rsid w:val="00941BF4"/>
    <w:rsid w:val="00944419"/>
    <w:rsid w:val="009453A5"/>
    <w:rsid w:val="00945EE5"/>
    <w:rsid w:val="00946436"/>
    <w:rsid w:val="009464B8"/>
    <w:rsid w:val="009506FB"/>
    <w:rsid w:val="009507B7"/>
    <w:rsid w:val="00950803"/>
    <w:rsid w:val="009513B8"/>
    <w:rsid w:val="00952D8A"/>
    <w:rsid w:val="00952D99"/>
    <w:rsid w:val="009534B6"/>
    <w:rsid w:val="009534E0"/>
    <w:rsid w:val="00954789"/>
    <w:rsid w:val="009559CB"/>
    <w:rsid w:val="00957811"/>
    <w:rsid w:val="00960E9C"/>
    <w:rsid w:val="00961B45"/>
    <w:rsid w:val="0096223D"/>
    <w:rsid w:val="00962316"/>
    <w:rsid w:val="00963D22"/>
    <w:rsid w:val="0096699A"/>
    <w:rsid w:val="00967388"/>
    <w:rsid w:val="0096749E"/>
    <w:rsid w:val="00970398"/>
    <w:rsid w:val="0097060A"/>
    <w:rsid w:val="00973836"/>
    <w:rsid w:val="00973944"/>
    <w:rsid w:val="00973C39"/>
    <w:rsid w:val="00973DF2"/>
    <w:rsid w:val="009818DD"/>
    <w:rsid w:val="009822C3"/>
    <w:rsid w:val="00986BD7"/>
    <w:rsid w:val="009870FE"/>
    <w:rsid w:val="00987EFA"/>
    <w:rsid w:val="0099149A"/>
    <w:rsid w:val="009918D2"/>
    <w:rsid w:val="009924B3"/>
    <w:rsid w:val="00993767"/>
    <w:rsid w:val="009939A6"/>
    <w:rsid w:val="00993D8C"/>
    <w:rsid w:val="0099427C"/>
    <w:rsid w:val="0099495C"/>
    <w:rsid w:val="00994C70"/>
    <w:rsid w:val="00995A3F"/>
    <w:rsid w:val="00997676"/>
    <w:rsid w:val="009A0FC2"/>
    <w:rsid w:val="009A48B4"/>
    <w:rsid w:val="009A4E2B"/>
    <w:rsid w:val="009A5009"/>
    <w:rsid w:val="009A5089"/>
    <w:rsid w:val="009A5403"/>
    <w:rsid w:val="009A5730"/>
    <w:rsid w:val="009B065E"/>
    <w:rsid w:val="009B0752"/>
    <w:rsid w:val="009B1A1B"/>
    <w:rsid w:val="009B2364"/>
    <w:rsid w:val="009B23F0"/>
    <w:rsid w:val="009B4F0A"/>
    <w:rsid w:val="009B6245"/>
    <w:rsid w:val="009B6802"/>
    <w:rsid w:val="009C0143"/>
    <w:rsid w:val="009C118C"/>
    <w:rsid w:val="009C12BE"/>
    <w:rsid w:val="009C13FB"/>
    <w:rsid w:val="009C29F9"/>
    <w:rsid w:val="009C34BE"/>
    <w:rsid w:val="009C383C"/>
    <w:rsid w:val="009C4210"/>
    <w:rsid w:val="009C46A7"/>
    <w:rsid w:val="009C4C34"/>
    <w:rsid w:val="009C5E6F"/>
    <w:rsid w:val="009C7142"/>
    <w:rsid w:val="009D091A"/>
    <w:rsid w:val="009D1C3C"/>
    <w:rsid w:val="009D2900"/>
    <w:rsid w:val="009D4704"/>
    <w:rsid w:val="009D5D3A"/>
    <w:rsid w:val="009D5D67"/>
    <w:rsid w:val="009D6864"/>
    <w:rsid w:val="009D6C12"/>
    <w:rsid w:val="009D7859"/>
    <w:rsid w:val="009E11E9"/>
    <w:rsid w:val="009E2CFB"/>
    <w:rsid w:val="009E2DE5"/>
    <w:rsid w:val="009E33CB"/>
    <w:rsid w:val="009E37FE"/>
    <w:rsid w:val="009E3F9C"/>
    <w:rsid w:val="009E4453"/>
    <w:rsid w:val="009E4A01"/>
    <w:rsid w:val="009E5351"/>
    <w:rsid w:val="009E543A"/>
    <w:rsid w:val="009E691D"/>
    <w:rsid w:val="009E761D"/>
    <w:rsid w:val="009F0022"/>
    <w:rsid w:val="009F028F"/>
    <w:rsid w:val="009F3209"/>
    <w:rsid w:val="009F320E"/>
    <w:rsid w:val="009F39FA"/>
    <w:rsid w:val="009F422E"/>
    <w:rsid w:val="009F4982"/>
    <w:rsid w:val="009F6BF3"/>
    <w:rsid w:val="009F70B5"/>
    <w:rsid w:val="00A00418"/>
    <w:rsid w:val="00A015A3"/>
    <w:rsid w:val="00A0252F"/>
    <w:rsid w:val="00A03D89"/>
    <w:rsid w:val="00A03F10"/>
    <w:rsid w:val="00A04199"/>
    <w:rsid w:val="00A05628"/>
    <w:rsid w:val="00A05638"/>
    <w:rsid w:val="00A05AC7"/>
    <w:rsid w:val="00A065CC"/>
    <w:rsid w:val="00A10ECD"/>
    <w:rsid w:val="00A129B3"/>
    <w:rsid w:val="00A1350F"/>
    <w:rsid w:val="00A14A90"/>
    <w:rsid w:val="00A16E64"/>
    <w:rsid w:val="00A17224"/>
    <w:rsid w:val="00A22BB6"/>
    <w:rsid w:val="00A230E2"/>
    <w:rsid w:val="00A242BA"/>
    <w:rsid w:val="00A258DC"/>
    <w:rsid w:val="00A26536"/>
    <w:rsid w:val="00A271B5"/>
    <w:rsid w:val="00A27BBA"/>
    <w:rsid w:val="00A30051"/>
    <w:rsid w:val="00A312BB"/>
    <w:rsid w:val="00A36E28"/>
    <w:rsid w:val="00A370D4"/>
    <w:rsid w:val="00A40097"/>
    <w:rsid w:val="00A4189D"/>
    <w:rsid w:val="00A42B6F"/>
    <w:rsid w:val="00A43757"/>
    <w:rsid w:val="00A43C8B"/>
    <w:rsid w:val="00A43E13"/>
    <w:rsid w:val="00A43EC3"/>
    <w:rsid w:val="00A44F06"/>
    <w:rsid w:val="00A45372"/>
    <w:rsid w:val="00A45A69"/>
    <w:rsid w:val="00A47E5D"/>
    <w:rsid w:val="00A54FA8"/>
    <w:rsid w:val="00A57127"/>
    <w:rsid w:val="00A579E7"/>
    <w:rsid w:val="00A611C4"/>
    <w:rsid w:val="00A612A1"/>
    <w:rsid w:val="00A62360"/>
    <w:rsid w:val="00A626DD"/>
    <w:rsid w:val="00A64CB7"/>
    <w:rsid w:val="00A6610A"/>
    <w:rsid w:val="00A7031B"/>
    <w:rsid w:val="00A72F70"/>
    <w:rsid w:val="00A73FD4"/>
    <w:rsid w:val="00A74C74"/>
    <w:rsid w:val="00A767E5"/>
    <w:rsid w:val="00A77441"/>
    <w:rsid w:val="00A77DF9"/>
    <w:rsid w:val="00A80605"/>
    <w:rsid w:val="00A81125"/>
    <w:rsid w:val="00A81C29"/>
    <w:rsid w:val="00A8363B"/>
    <w:rsid w:val="00A847DD"/>
    <w:rsid w:val="00A84E0E"/>
    <w:rsid w:val="00A90E88"/>
    <w:rsid w:val="00A940D1"/>
    <w:rsid w:val="00A94FF1"/>
    <w:rsid w:val="00A964FE"/>
    <w:rsid w:val="00A9716D"/>
    <w:rsid w:val="00A97A65"/>
    <w:rsid w:val="00AA04A6"/>
    <w:rsid w:val="00AA0C56"/>
    <w:rsid w:val="00AA27E8"/>
    <w:rsid w:val="00AA2F56"/>
    <w:rsid w:val="00AA349D"/>
    <w:rsid w:val="00AA34B6"/>
    <w:rsid w:val="00AA5873"/>
    <w:rsid w:val="00AB0826"/>
    <w:rsid w:val="00AB112C"/>
    <w:rsid w:val="00AB11A8"/>
    <w:rsid w:val="00AB1272"/>
    <w:rsid w:val="00AB1660"/>
    <w:rsid w:val="00AB28BA"/>
    <w:rsid w:val="00AB3054"/>
    <w:rsid w:val="00AB4104"/>
    <w:rsid w:val="00AB459E"/>
    <w:rsid w:val="00AB49CC"/>
    <w:rsid w:val="00AB4D63"/>
    <w:rsid w:val="00AB58CA"/>
    <w:rsid w:val="00AB6D3B"/>
    <w:rsid w:val="00AB7B7B"/>
    <w:rsid w:val="00AC005D"/>
    <w:rsid w:val="00AC073A"/>
    <w:rsid w:val="00AC2B23"/>
    <w:rsid w:val="00AC33EC"/>
    <w:rsid w:val="00AC3959"/>
    <w:rsid w:val="00AC3F80"/>
    <w:rsid w:val="00AC4517"/>
    <w:rsid w:val="00AC61A9"/>
    <w:rsid w:val="00AC6711"/>
    <w:rsid w:val="00AC6E93"/>
    <w:rsid w:val="00AC7266"/>
    <w:rsid w:val="00AC7472"/>
    <w:rsid w:val="00AD1E3F"/>
    <w:rsid w:val="00AD1EB1"/>
    <w:rsid w:val="00AD2B39"/>
    <w:rsid w:val="00AD3588"/>
    <w:rsid w:val="00AD36F0"/>
    <w:rsid w:val="00AD441E"/>
    <w:rsid w:val="00AD4475"/>
    <w:rsid w:val="00AD61F9"/>
    <w:rsid w:val="00AD6F96"/>
    <w:rsid w:val="00AD78BF"/>
    <w:rsid w:val="00AE1A59"/>
    <w:rsid w:val="00AE1F22"/>
    <w:rsid w:val="00AE3457"/>
    <w:rsid w:val="00AE35DF"/>
    <w:rsid w:val="00AE3B64"/>
    <w:rsid w:val="00AE3B6D"/>
    <w:rsid w:val="00AE6BB3"/>
    <w:rsid w:val="00AF0093"/>
    <w:rsid w:val="00AF0FC7"/>
    <w:rsid w:val="00AF15B6"/>
    <w:rsid w:val="00AF2C3D"/>
    <w:rsid w:val="00AF449A"/>
    <w:rsid w:val="00AF4760"/>
    <w:rsid w:val="00AF4BD0"/>
    <w:rsid w:val="00AF7823"/>
    <w:rsid w:val="00B004E7"/>
    <w:rsid w:val="00B0262E"/>
    <w:rsid w:val="00B02AA6"/>
    <w:rsid w:val="00B02B41"/>
    <w:rsid w:val="00B03231"/>
    <w:rsid w:val="00B03AB2"/>
    <w:rsid w:val="00B041F3"/>
    <w:rsid w:val="00B05E81"/>
    <w:rsid w:val="00B06025"/>
    <w:rsid w:val="00B06135"/>
    <w:rsid w:val="00B07F43"/>
    <w:rsid w:val="00B12452"/>
    <w:rsid w:val="00B138A6"/>
    <w:rsid w:val="00B14F5C"/>
    <w:rsid w:val="00B16A01"/>
    <w:rsid w:val="00B17B6F"/>
    <w:rsid w:val="00B20C6A"/>
    <w:rsid w:val="00B2215D"/>
    <w:rsid w:val="00B242AF"/>
    <w:rsid w:val="00B259EA"/>
    <w:rsid w:val="00B263C4"/>
    <w:rsid w:val="00B26DB7"/>
    <w:rsid w:val="00B2771B"/>
    <w:rsid w:val="00B35382"/>
    <w:rsid w:val="00B36553"/>
    <w:rsid w:val="00B36D5C"/>
    <w:rsid w:val="00B404CA"/>
    <w:rsid w:val="00B418B2"/>
    <w:rsid w:val="00B42280"/>
    <w:rsid w:val="00B4337D"/>
    <w:rsid w:val="00B461C1"/>
    <w:rsid w:val="00B47B6F"/>
    <w:rsid w:val="00B50676"/>
    <w:rsid w:val="00B51783"/>
    <w:rsid w:val="00B51972"/>
    <w:rsid w:val="00B52FEF"/>
    <w:rsid w:val="00B53C19"/>
    <w:rsid w:val="00B54B8E"/>
    <w:rsid w:val="00B552B4"/>
    <w:rsid w:val="00B55510"/>
    <w:rsid w:val="00B607BA"/>
    <w:rsid w:val="00B6169E"/>
    <w:rsid w:val="00B626AF"/>
    <w:rsid w:val="00B62CA1"/>
    <w:rsid w:val="00B643CF"/>
    <w:rsid w:val="00B64D72"/>
    <w:rsid w:val="00B66842"/>
    <w:rsid w:val="00B66975"/>
    <w:rsid w:val="00B738A0"/>
    <w:rsid w:val="00B73F68"/>
    <w:rsid w:val="00B763E8"/>
    <w:rsid w:val="00B767E7"/>
    <w:rsid w:val="00B76DFD"/>
    <w:rsid w:val="00B8145A"/>
    <w:rsid w:val="00B82283"/>
    <w:rsid w:val="00B82ACF"/>
    <w:rsid w:val="00B843CA"/>
    <w:rsid w:val="00B85184"/>
    <w:rsid w:val="00B852FB"/>
    <w:rsid w:val="00B862E4"/>
    <w:rsid w:val="00B91BAF"/>
    <w:rsid w:val="00B91F3E"/>
    <w:rsid w:val="00B9431E"/>
    <w:rsid w:val="00B96831"/>
    <w:rsid w:val="00BA0A3C"/>
    <w:rsid w:val="00BA0C72"/>
    <w:rsid w:val="00BA2D1C"/>
    <w:rsid w:val="00BA3A9F"/>
    <w:rsid w:val="00BA4CFB"/>
    <w:rsid w:val="00BA53C9"/>
    <w:rsid w:val="00BA5B21"/>
    <w:rsid w:val="00BA74EC"/>
    <w:rsid w:val="00BA7564"/>
    <w:rsid w:val="00BA7846"/>
    <w:rsid w:val="00BB05CF"/>
    <w:rsid w:val="00BB11BF"/>
    <w:rsid w:val="00BB2F9E"/>
    <w:rsid w:val="00BB4010"/>
    <w:rsid w:val="00BB4F42"/>
    <w:rsid w:val="00BB5039"/>
    <w:rsid w:val="00BB59B2"/>
    <w:rsid w:val="00BB7072"/>
    <w:rsid w:val="00BC0DDC"/>
    <w:rsid w:val="00BC1FBB"/>
    <w:rsid w:val="00BC3974"/>
    <w:rsid w:val="00BC5314"/>
    <w:rsid w:val="00BC5614"/>
    <w:rsid w:val="00BC6927"/>
    <w:rsid w:val="00BC7459"/>
    <w:rsid w:val="00BC7B7E"/>
    <w:rsid w:val="00BD0871"/>
    <w:rsid w:val="00BD0B47"/>
    <w:rsid w:val="00BD1BC2"/>
    <w:rsid w:val="00BD29E3"/>
    <w:rsid w:val="00BD2CBE"/>
    <w:rsid w:val="00BD2D3D"/>
    <w:rsid w:val="00BD2EAB"/>
    <w:rsid w:val="00BD3505"/>
    <w:rsid w:val="00BD3AF4"/>
    <w:rsid w:val="00BD4E2F"/>
    <w:rsid w:val="00BD5026"/>
    <w:rsid w:val="00BD5509"/>
    <w:rsid w:val="00BD5511"/>
    <w:rsid w:val="00BE0B5F"/>
    <w:rsid w:val="00BE27DA"/>
    <w:rsid w:val="00BE62D6"/>
    <w:rsid w:val="00BE713A"/>
    <w:rsid w:val="00BE7770"/>
    <w:rsid w:val="00BE7D90"/>
    <w:rsid w:val="00BF042B"/>
    <w:rsid w:val="00BF1C38"/>
    <w:rsid w:val="00BF2909"/>
    <w:rsid w:val="00BF2CBC"/>
    <w:rsid w:val="00BF30C7"/>
    <w:rsid w:val="00BF359F"/>
    <w:rsid w:val="00BF3E6B"/>
    <w:rsid w:val="00BF4017"/>
    <w:rsid w:val="00BF4798"/>
    <w:rsid w:val="00BF4B18"/>
    <w:rsid w:val="00BF58BC"/>
    <w:rsid w:val="00BF6409"/>
    <w:rsid w:val="00BF6D71"/>
    <w:rsid w:val="00BF7384"/>
    <w:rsid w:val="00C0250E"/>
    <w:rsid w:val="00C04DAC"/>
    <w:rsid w:val="00C05326"/>
    <w:rsid w:val="00C05694"/>
    <w:rsid w:val="00C10987"/>
    <w:rsid w:val="00C11961"/>
    <w:rsid w:val="00C12450"/>
    <w:rsid w:val="00C1316A"/>
    <w:rsid w:val="00C147DE"/>
    <w:rsid w:val="00C157CB"/>
    <w:rsid w:val="00C1594B"/>
    <w:rsid w:val="00C1614D"/>
    <w:rsid w:val="00C173C0"/>
    <w:rsid w:val="00C1765E"/>
    <w:rsid w:val="00C208BD"/>
    <w:rsid w:val="00C2095C"/>
    <w:rsid w:val="00C21549"/>
    <w:rsid w:val="00C2369C"/>
    <w:rsid w:val="00C23A3C"/>
    <w:rsid w:val="00C2630B"/>
    <w:rsid w:val="00C2679C"/>
    <w:rsid w:val="00C26F5B"/>
    <w:rsid w:val="00C27985"/>
    <w:rsid w:val="00C27B6A"/>
    <w:rsid w:val="00C303D5"/>
    <w:rsid w:val="00C308D1"/>
    <w:rsid w:val="00C309C1"/>
    <w:rsid w:val="00C30BE7"/>
    <w:rsid w:val="00C32BA8"/>
    <w:rsid w:val="00C332EF"/>
    <w:rsid w:val="00C34899"/>
    <w:rsid w:val="00C4133E"/>
    <w:rsid w:val="00C4208C"/>
    <w:rsid w:val="00C423E1"/>
    <w:rsid w:val="00C43629"/>
    <w:rsid w:val="00C52B5E"/>
    <w:rsid w:val="00C52B75"/>
    <w:rsid w:val="00C55C39"/>
    <w:rsid w:val="00C56050"/>
    <w:rsid w:val="00C56C46"/>
    <w:rsid w:val="00C57B24"/>
    <w:rsid w:val="00C618C8"/>
    <w:rsid w:val="00C61B71"/>
    <w:rsid w:val="00C63019"/>
    <w:rsid w:val="00C6690C"/>
    <w:rsid w:val="00C66BFE"/>
    <w:rsid w:val="00C66D0E"/>
    <w:rsid w:val="00C73215"/>
    <w:rsid w:val="00C75126"/>
    <w:rsid w:val="00C77B72"/>
    <w:rsid w:val="00C77BBF"/>
    <w:rsid w:val="00C813D8"/>
    <w:rsid w:val="00C84CA6"/>
    <w:rsid w:val="00C84DC2"/>
    <w:rsid w:val="00C84DCE"/>
    <w:rsid w:val="00C86933"/>
    <w:rsid w:val="00C869D7"/>
    <w:rsid w:val="00C87126"/>
    <w:rsid w:val="00C87F0E"/>
    <w:rsid w:val="00C90EFB"/>
    <w:rsid w:val="00C92B10"/>
    <w:rsid w:val="00C94A06"/>
    <w:rsid w:val="00C94FF9"/>
    <w:rsid w:val="00C9647D"/>
    <w:rsid w:val="00C968B1"/>
    <w:rsid w:val="00CA067E"/>
    <w:rsid w:val="00CA0DB8"/>
    <w:rsid w:val="00CA1F51"/>
    <w:rsid w:val="00CA21A6"/>
    <w:rsid w:val="00CA3C25"/>
    <w:rsid w:val="00CA54F5"/>
    <w:rsid w:val="00CA553F"/>
    <w:rsid w:val="00CB024E"/>
    <w:rsid w:val="00CB09A3"/>
    <w:rsid w:val="00CB1295"/>
    <w:rsid w:val="00CB4FEE"/>
    <w:rsid w:val="00CB759C"/>
    <w:rsid w:val="00CB7EC8"/>
    <w:rsid w:val="00CC1C90"/>
    <w:rsid w:val="00CC25C5"/>
    <w:rsid w:val="00CC2A2F"/>
    <w:rsid w:val="00CC4D2A"/>
    <w:rsid w:val="00CC57A0"/>
    <w:rsid w:val="00CC602B"/>
    <w:rsid w:val="00CC6879"/>
    <w:rsid w:val="00CC6CEE"/>
    <w:rsid w:val="00CC7379"/>
    <w:rsid w:val="00CD0681"/>
    <w:rsid w:val="00CD0861"/>
    <w:rsid w:val="00CD0D84"/>
    <w:rsid w:val="00CD1D33"/>
    <w:rsid w:val="00CD382B"/>
    <w:rsid w:val="00CD50A4"/>
    <w:rsid w:val="00CD519B"/>
    <w:rsid w:val="00CD584A"/>
    <w:rsid w:val="00CD6B6F"/>
    <w:rsid w:val="00CD7187"/>
    <w:rsid w:val="00CE05FB"/>
    <w:rsid w:val="00CE0A6C"/>
    <w:rsid w:val="00CE0D55"/>
    <w:rsid w:val="00CE249A"/>
    <w:rsid w:val="00CE3BF5"/>
    <w:rsid w:val="00CE67B7"/>
    <w:rsid w:val="00CE74D8"/>
    <w:rsid w:val="00CE789E"/>
    <w:rsid w:val="00CF0995"/>
    <w:rsid w:val="00CF0C0E"/>
    <w:rsid w:val="00CF0C23"/>
    <w:rsid w:val="00CF0F61"/>
    <w:rsid w:val="00CF114C"/>
    <w:rsid w:val="00CF1531"/>
    <w:rsid w:val="00CF33F4"/>
    <w:rsid w:val="00CF5303"/>
    <w:rsid w:val="00CF70FC"/>
    <w:rsid w:val="00D003BD"/>
    <w:rsid w:val="00D00405"/>
    <w:rsid w:val="00D00539"/>
    <w:rsid w:val="00D00CB9"/>
    <w:rsid w:val="00D0196F"/>
    <w:rsid w:val="00D02D7A"/>
    <w:rsid w:val="00D02F3C"/>
    <w:rsid w:val="00D06852"/>
    <w:rsid w:val="00D06A18"/>
    <w:rsid w:val="00D100C7"/>
    <w:rsid w:val="00D11491"/>
    <w:rsid w:val="00D115D7"/>
    <w:rsid w:val="00D11BFF"/>
    <w:rsid w:val="00D12CB6"/>
    <w:rsid w:val="00D15931"/>
    <w:rsid w:val="00D17963"/>
    <w:rsid w:val="00D17EF5"/>
    <w:rsid w:val="00D20BB5"/>
    <w:rsid w:val="00D21061"/>
    <w:rsid w:val="00D21C70"/>
    <w:rsid w:val="00D223E7"/>
    <w:rsid w:val="00D22B21"/>
    <w:rsid w:val="00D2313D"/>
    <w:rsid w:val="00D23C5E"/>
    <w:rsid w:val="00D23D06"/>
    <w:rsid w:val="00D25EFA"/>
    <w:rsid w:val="00D270A3"/>
    <w:rsid w:val="00D27216"/>
    <w:rsid w:val="00D31953"/>
    <w:rsid w:val="00D32644"/>
    <w:rsid w:val="00D32AEF"/>
    <w:rsid w:val="00D33844"/>
    <w:rsid w:val="00D344E0"/>
    <w:rsid w:val="00D352AF"/>
    <w:rsid w:val="00D35BF6"/>
    <w:rsid w:val="00D35D99"/>
    <w:rsid w:val="00D36C9C"/>
    <w:rsid w:val="00D37C2F"/>
    <w:rsid w:val="00D409D1"/>
    <w:rsid w:val="00D40AF6"/>
    <w:rsid w:val="00D40D7D"/>
    <w:rsid w:val="00D4110F"/>
    <w:rsid w:val="00D43DBC"/>
    <w:rsid w:val="00D45004"/>
    <w:rsid w:val="00D501E8"/>
    <w:rsid w:val="00D516C9"/>
    <w:rsid w:val="00D521DD"/>
    <w:rsid w:val="00D5338D"/>
    <w:rsid w:val="00D53911"/>
    <w:rsid w:val="00D54006"/>
    <w:rsid w:val="00D54912"/>
    <w:rsid w:val="00D550D9"/>
    <w:rsid w:val="00D555C5"/>
    <w:rsid w:val="00D56D8C"/>
    <w:rsid w:val="00D571CB"/>
    <w:rsid w:val="00D609F6"/>
    <w:rsid w:val="00D63C0B"/>
    <w:rsid w:val="00D6448E"/>
    <w:rsid w:val="00D644AC"/>
    <w:rsid w:val="00D7206A"/>
    <w:rsid w:val="00D73451"/>
    <w:rsid w:val="00D7366E"/>
    <w:rsid w:val="00D75244"/>
    <w:rsid w:val="00D75779"/>
    <w:rsid w:val="00D757DB"/>
    <w:rsid w:val="00D7740C"/>
    <w:rsid w:val="00D77C21"/>
    <w:rsid w:val="00D8053E"/>
    <w:rsid w:val="00D80737"/>
    <w:rsid w:val="00D81526"/>
    <w:rsid w:val="00D815AF"/>
    <w:rsid w:val="00D81E1A"/>
    <w:rsid w:val="00D8685B"/>
    <w:rsid w:val="00D873DC"/>
    <w:rsid w:val="00D91D5B"/>
    <w:rsid w:val="00D9306E"/>
    <w:rsid w:val="00D94568"/>
    <w:rsid w:val="00D95444"/>
    <w:rsid w:val="00D959B7"/>
    <w:rsid w:val="00D9642B"/>
    <w:rsid w:val="00D966A2"/>
    <w:rsid w:val="00D970B7"/>
    <w:rsid w:val="00D97588"/>
    <w:rsid w:val="00DA2A25"/>
    <w:rsid w:val="00DA439E"/>
    <w:rsid w:val="00DA5073"/>
    <w:rsid w:val="00DA527B"/>
    <w:rsid w:val="00DA69CE"/>
    <w:rsid w:val="00DA76FB"/>
    <w:rsid w:val="00DA7B45"/>
    <w:rsid w:val="00DA7C4B"/>
    <w:rsid w:val="00DB0664"/>
    <w:rsid w:val="00DB16B2"/>
    <w:rsid w:val="00DB52F1"/>
    <w:rsid w:val="00DB5774"/>
    <w:rsid w:val="00DB785E"/>
    <w:rsid w:val="00DC091A"/>
    <w:rsid w:val="00DC36CD"/>
    <w:rsid w:val="00DC38A9"/>
    <w:rsid w:val="00DC519C"/>
    <w:rsid w:val="00DC56BA"/>
    <w:rsid w:val="00DC5951"/>
    <w:rsid w:val="00DC5FF5"/>
    <w:rsid w:val="00DC6B0E"/>
    <w:rsid w:val="00DC77E9"/>
    <w:rsid w:val="00DD20FF"/>
    <w:rsid w:val="00DD2BD8"/>
    <w:rsid w:val="00DD36AE"/>
    <w:rsid w:val="00DD3842"/>
    <w:rsid w:val="00DD49D0"/>
    <w:rsid w:val="00DD4AF5"/>
    <w:rsid w:val="00DD66CF"/>
    <w:rsid w:val="00DE0F46"/>
    <w:rsid w:val="00DE0F99"/>
    <w:rsid w:val="00DE169F"/>
    <w:rsid w:val="00DE17D0"/>
    <w:rsid w:val="00DE1F4B"/>
    <w:rsid w:val="00DE235E"/>
    <w:rsid w:val="00DE2F7C"/>
    <w:rsid w:val="00DE38E4"/>
    <w:rsid w:val="00DE4908"/>
    <w:rsid w:val="00DE6AF1"/>
    <w:rsid w:val="00DE7AB2"/>
    <w:rsid w:val="00DF1020"/>
    <w:rsid w:val="00DF114C"/>
    <w:rsid w:val="00DF2364"/>
    <w:rsid w:val="00DF4726"/>
    <w:rsid w:val="00DF5A93"/>
    <w:rsid w:val="00DF6FE3"/>
    <w:rsid w:val="00E0009F"/>
    <w:rsid w:val="00E0160F"/>
    <w:rsid w:val="00E01F60"/>
    <w:rsid w:val="00E03198"/>
    <w:rsid w:val="00E0336B"/>
    <w:rsid w:val="00E04CF0"/>
    <w:rsid w:val="00E04DE3"/>
    <w:rsid w:val="00E04FC4"/>
    <w:rsid w:val="00E0630D"/>
    <w:rsid w:val="00E07A1C"/>
    <w:rsid w:val="00E07A97"/>
    <w:rsid w:val="00E10C6D"/>
    <w:rsid w:val="00E115C8"/>
    <w:rsid w:val="00E11601"/>
    <w:rsid w:val="00E11933"/>
    <w:rsid w:val="00E12A19"/>
    <w:rsid w:val="00E13628"/>
    <w:rsid w:val="00E15740"/>
    <w:rsid w:val="00E16587"/>
    <w:rsid w:val="00E17A01"/>
    <w:rsid w:val="00E17C42"/>
    <w:rsid w:val="00E217C1"/>
    <w:rsid w:val="00E221B8"/>
    <w:rsid w:val="00E225F9"/>
    <w:rsid w:val="00E22A4E"/>
    <w:rsid w:val="00E24600"/>
    <w:rsid w:val="00E25676"/>
    <w:rsid w:val="00E27BB3"/>
    <w:rsid w:val="00E30DED"/>
    <w:rsid w:val="00E35148"/>
    <w:rsid w:val="00E375EB"/>
    <w:rsid w:val="00E37B9D"/>
    <w:rsid w:val="00E40B76"/>
    <w:rsid w:val="00E4198E"/>
    <w:rsid w:val="00E42536"/>
    <w:rsid w:val="00E433E4"/>
    <w:rsid w:val="00E4352C"/>
    <w:rsid w:val="00E44FC8"/>
    <w:rsid w:val="00E46475"/>
    <w:rsid w:val="00E46C23"/>
    <w:rsid w:val="00E4717F"/>
    <w:rsid w:val="00E55FBE"/>
    <w:rsid w:val="00E563E6"/>
    <w:rsid w:val="00E56FD7"/>
    <w:rsid w:val="00E574B8"/>
    <w:rsid w:val="00E5775C"/>
    <w:rsid w:val="00E60BF1"/>
    <w:rsid w:val="00E64CFD"/>
    <w:rsid w:val="00E66716"/>
    <w:rsid w:val="00E66DAA"/>
    <w:rsid w:val="00E70500"/>
    <w:rsid w:val="00E7136B"/>
    <w:rsid w:val="00E720D7"/>
    <w:rsid w:val="00E72116"/>
    <w:rsid w:val="00E724C5"/>
    <w:rsid w:val="00E7544B"/>
    <w:rsid w:val="00E76EC9"/>
    <w:rsid w:val="00E77EEB"/>
    <w:rsid w:val="00E80C45"/>
    <w:rsid w:val="00E82185"/>
    <w:rsid w:val="00E822FF"/>
    <w:rsid w:val="00E82617"/>
    <w:rsid w:val="00E82BCC"/>
    <w:rsid w:val="00E83CC5"/>
    <w:rsid w:val="00E84C39"/>
    <w:rsid w:val="00E85949"/>
    <w:rsid w:val="00E875ED"/>
    <w:rsid w:val="00E92054"/>
    <w:rsid w:val="00E96DD7"/>
    <w:rsid w:val="00E97518"/>
    <w:rsid w:val="00EA0119"/>
    <w:rsid w:val="00EA0A20"/>
    <w:rsid w:val="00EA1B1F"/>
    <w:rsid w:val="00EA2C09"/>
    <w:rsid w:val="00EA35BB"/>
    <w:rsid w:val="00EA36ED"/>
    <w:rsid w:val="00EA4C43"/>
    <w:rsid w:val="00EA4D19"/>
    <w:rsid w:val="00EA5F52"/>
    <w:rsid w:val="00EB0C60"/>
    <w:rsid w:val="00EB2452"/>
    <w:rsid w:val="00EB352B"/>
    <w:rsid w:val="00EB470B"/>
    <w:rsid w:val="00EB48DD"/>
    <w:rsid w:val="00EB54E6"/>
    <w:rsid w:val="00EB5C65"/>
    <w:rsid w:val="00EB6E38"/>
    <w:rsid w:val="00EB79D6"/>
    <w:rsid w:val="00EC0407"/>
    <w:rsid w:val="00EC0C32"/>
    <w:rsid w:val="00EC0E75"/>
    <w:rsid w:val="00EC15B9"/>
    <w:rsid w:val="00EC1C14"/>
    <w:rsid w:val="00EC48FC"/>
    <w:rsid w:val="00EC4C26"/>
    <w:rsid w:val="00EC5D6E"/>
    <w:rsid w:val="00EC743E"/>
    <w:rsid w:val="00ED0011"/>
    <w:rsid w:val="00ED07BA"/>
    <w:rsid w:val="00ED2A92"/>
    <w:rsid w:val="00ED2BAA"/>
    <w:rsid w:val="00ED3227"/>
    <w:rsid w:val="00ED3281"/>
    <w:rsid w:val="00ED34B6"/>
    <w:rsid w:val="00ED41DE"/>
    <w:rsid w:val="00ED44D6"/>
    <w:rsid w:val="00ED4671"/>
    <w:rsid w:val="00ED7260"/>
    <w:rsid w:val="00EE007F"/>
    <w:rsid w:val="00EE0305"/>
    <w:rsid w:val="00EE161F"/>
    <w:rsid w:val="00EE19DB"/>
    <w:rsid w:val="00EE2941"/>
    <w:rsid w:val="00EE3A60"/>
    <w:rsid w:val="00EE4867"/>
    <w:rsid w:val="00EE5D67"/>
    <w:rsid w:val="00EE5F43"/>
    <w:rsid w:val="00EE68A7"/>
    <w:rsid w:val="00EE72CD"/>
    <w:rsid w:val="00EF0C3D"/>
    <w:rsid w:val="00EF14A6"/>
    <w:rsid w:val="00EF17EB"/>
    <w:rsid w:val="00EF1AFD"/>
    <w:rsid w:val="00EF26DD"/>
    <w:rsid w:val="00EF2A79"/>
    <w:rsid w:val="00EF30A3"/>
    <w:rsid w:val="00EF3659"/>
    <w:rsid w:val="00EF3B8B"/>
    <w:rsid w:val="00EF3BB5"/>
    <w:rsid w:val="00EF48CD"/>
    <w:rsid w:val="00F00C75"/>
    <w:rsid w:val="00F01BA9"/>
    <w:rsid w:val="00F023A5"/>
    <w:rsid w:val="00F03014"/>
    <w:rsid w:val="00F0563E"/>
    <w:rsid w:val="00F0649D"/>
    <w:rsid w:val="00F06C95"/>
    <w:rsid w:val="00F07A23"/>
    <w:rsid w:val="00F108E1"/>
    <w:rsid w:val="00F12D68"/>
    <w:rsid w:val="00F13C23"/>
    <w:rsid w:val="00F141FF"/>
    <w:rsid w:val="00F14D48"/>
    <w:rsid w:val="00F163EF"/>
    <w:rsid w:val="00F22D97"/>
    <w:rsid w:val="00F22F0A"/>
    <w:rsid w:val="00F2361B"/>
    <w:rsid w:val="00F23BB7"/>
    <w:rsid w:val="00F25C0F"/>
    <w:rsid w:val="00F25CA8"/>
    <w:rsid w:val="00F26C29"/>
    <w:rsid w:val="00F27CD6"/>
    <w:rsid w:val="00F30473"/>
    <w:rsid w:val="00F31BC1"/>
    <w:rsid w:val="00F32BBC"/>
    <w:rsid w:val="00F33CDB"/>
    <w:rsid w:val="00F34DB0"/>
    <w:rsid w:val="00F35C3F"/>
    <w:rsid w:val="00F36D1C"/>
    <w:rsid w:val="00F43C0E"/>
    <w:rsid w:val="00F469A5"/>
    <w:rsid w:val="00F46A0B"/>
    <w:rsid w:val="00F47043"/>
    <w:rsid w:val="00F505D5"/>
    <w:rsid w:val="00F50CE6"/>
    <w:rsid w:val="00F52126"/>
    <w:rsid w:val="00F524A0"/>
    <w:rsid w:val="00F53D33"/>
    <w:rsid w:val="00F5422A"/>
    <w:rsid w:val="00F56638"/>
    <w:rsid w:val="00F5732D"/>
    <w:rsid w:val="00F60EF4"/>
    <w:rsid w:val="00F631FE"/>
    <w:rsid w:val="00F63F77"/>
    <w:rsid w:val="00F643F8"/>
    <w:rsid w:val="00F66A23"/>
    <w:rsid w:val="00F66E48"/>
    <w:rsid w:val="00F67CEC"/>
    <w:rsid w:val="00F67F4F"/>
    <w:rsid w:val="00F73F9D"/>
    <w:rsid w:val="00F743F6"/>
    <w:rsid w:val="00F75458"/>
    <w:rsid w:val="00F76A2C"/>
    <w:rsid w:val="00F775AD"/>
    <w:rsid w:val="00F777E8"/>
    <w:rsid w:val="00F804B6"/>
    <w:rsid w:val="00F81302"/>
    <w:rsid w:val="00F82263"/>
    <w:rsid w:val="00F82D78"/>
    <w:rsid w:val="00F833C9"/>
    <w:rsid w:val="00F85288"/>
    <w:rsid w:val="00F852BE"/>
    <w:rsid w:val="00F86730"/>
    <w:rsid w:val="00F87F15"/>
    <w:rsid w:val="00F93DC9"/>
    <w:rsid w:val="00F93FCE"/>
    <w:rsid w:val="00F96B9A"/>
    <w:rsid w:val="00F97732"/>
    <w:rsid w:val="00FA192F"/>
    <w:rsid w:val="00FA1CF1"/>
    <w:rsid w:val="00FA2577"/>
    <w:rsid w:val="00FA26E1"/>
    <w:rsid w:val="00FA2A0E"/>
    <w:rsid w:val="00FA2B60"/>
    <w:rsid w:val="00FA2D06"/>
    <w:rsid w:val="00FA37A2"/>
    <w:rsid w:val="00FA4B6E"/>
    <w:rsid w:val="00FA50F7"/>
    <w:rsid w:val="00FA55AC"/>
    <w:rsid w:val="00FA6D81"/>
    <w:rsid w:val="00FB0303"/>
    <w:rsid w:val="00FB0309"/>
    <w:rsid w:val="00FB04F3"/>
    <w:rsid w:val="00FB2A78"/>
    <w:rsid w:val="00FB429B"/>
    <w:rsid w:val="00FB5411"/>
    <w:rsid w:val="00FB558E"/>
    <w:rsid w:val="00FB58F0"/>
    <w:rsid w:val="00FB5D8A"/>
    <w:rsid w:val="00FB693F"/>
    <w:rsid w:val="00FB6A04"/>
    <w:rsid w:val="00FC05A0"/>
    <w:rsid w:val="00FC0C47"/>
    <w:rsid w:val="00FC1437"/>
    <w:rsid w:val="00FC19E9"/>
    <w:rsid w:val="00FC1D73"/>
    <w:rsid w:val="00FC2779"/>
    <w:rsid w:val="00FC4434"/>
    <w:rsid w:val="00FC5AF4"/>
    <w:rsid w:val="00FC704A"/>
    <w:rsid w:val="00FC75CB"/>
    <w:rsid w:val="00FD15E1"/>
    <w:rsid w:val="00FD2B65"/>
    <w:rsid w:val="00FD2CAE"/>
    <w:rsid w:val="00FD2DC8"/>
    <w:rsid w:val="00FE03FB"/>
    <w:rsid w:val="00FE0594"/>
    <w:rsid w:val="00FE0E79"/>
    <w:rsid w:val="00FE2A82"/>
    <w:rsid w:val="00FE2F0C"/>
    <w:rsid w:val="00FE4675"/>
    <w:rsid w:val="00FE4B8B"/>
    <w:rsid w:val="00FE56FE"/>
    <w:rsid w:val="00FE62ED"/>
    <w:rsid w:val="00FE6F96"/>
    <w:rsid w:val="00FF01A7"/>
    <w:rsid w:val="00FF0690"/>
    <w:rsid w:val="00FF113D"/>
    <w:rsid w:val="00FF1918"/>
    <w:rsid w:val="00FF28E3"/>
    <w:rsid w:val="00FF2AAE"/>
    <w:rsid w:val="00FF37FF"/>
    <w:rsid w:val="00FF3E66"/>
    <w:rsid w:val="00FF3F14"/>
    <w:rsid w:val="00FF520A"/>
    <w:rsid w:val="00FF76FB"/>
    <w:rsid w:val="00FF79E2"/>
    <w:rsid w:val="0D802BF0"/>
    <w:rsid w:val="1538254C"/>
    <w:rsid w:val="2456C769"/>
  </w:rsids>
  <m:mathPr>
    <m:mathFont m:val="Cambria Math"/>
    <m:brkBin m:val="before"/>
    <m:brkBinSub m:val="--"/>
    <m:smallFrac m:val="0"/>
    <m:dispDef/>
    <m:lMargin m:val="0"/>
    <m:rMargin m:val="0"/>
    <m:defJc m:val="centerGroup"/>
    <m:wrapIndent m:val="1440"/>
    <m:intLim m:val="subSup"/>
    <m:naryLim m:val="undOvr"/>
  </m:mathPr>
  <w:themeFontLang w:val="en-GB"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B7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21"/>
    <w:pPr>
      <w:spacing w:after="200" w:line="276" w:lineRule="auto"/>
    </w:pPr>
  </w:style>
  <w:style w:type="paragraph" w:styleId="Heading1">
    <w:name w:val="heading 1"/>
    <w:basedOn w:val="Normal"/>
    <w:next w:val="Normal"/>
    <w:link w:val="Heading1Char"/>
    <w:uiPriority w:val="9"/>
    <w:qFormat/>
    <w:rsid w:val="00921188"/>
    <w:pPr>
      <w:keepNext/>
      <w:numPr>
        <w:numId w:val="20"/>
      </w:numPr>
      <w:shd w:val="clear" w:color="auto" w:fill="BFBFBF" w:themeFill="background1" w:themeFillShade="BF"/>
      <w:spacing w:before="240" w:after="240" w:line="240" w:lineRule="auto"/>
      <w:outlineLvl w:val="0"/>
    </w:pPr>
    <w:rPr>
      <w:rFonts w:ascii="Times New Roman Bold" w:eastAsiaTheme="majorEastAsia" w:hAnsi="Times New Roman Bold" w:cs="Times New Roman"/>
      <w:b/>
      <w:bCs/>
      <w:smallCaps/>
      <w:noProof/>
      <w:kern w:val="32"/>
      <w:sz w:val="28"/>
      <w:szCs w:val="32"/>
    </w:rPr>
  </w:style>
  <w:style w:type="paragraph" w:styleId="Heading2">
    <w:name w:val="heading 2"/>
    <w:basedOn w:val="Normal"/>
    <w:next w:val="Normal"/>
    <w:link w:val="Heading2Char"/>
    <w:uiPriority w:val="9"/>
    <w:unhideWhenUsed/>
    <w:qFormat/>
    <w:rsid w:val="00921188"/>
    <w:pPr>
      <w:keepNext/>
      <w:numPr>
        <w:ilvl w:val="1"/>
        <w:numId w:val="25"/>
      </w:numPr>
      <w:spacing w:before="240" w:after="240" w:line="240" w:lineRule="auto"/>
      <w:outlineLvl w:val="1"/>
    </w:pPr>
    <w:rPr>
      <w:rFonts w:ascii="Times New Roman" w:eastAsiaTheme="majorEastAsia" w:hAnsi="Times New Roman" w:cs="Times New Roman"/>
      <w:b/>
      <w:bCs/>
      <w:iCs/>
      <w:sz w:val="24"/>
      <w:szCs w:val="24"/>
    </w:rPr>
  </w:style>
  <w:style w:type="paragraph" w:styleId="Heading3">
    <w:name w:val="heading 3"/>
    <w:basedOn w:val="Normal"/>
    <w:next w:val="Normal"/>
    <w:link w:val="Heading3Char"/>
    <w:uiPriority w:val="9"/>
    <w:semiHidden/>
    <w:unhideWhenUsed/>
    <w:qFormat/>
    <w:rsid w:val="008D6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D64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88"/>
    <w:rPr>
      <w:rFonts w:ascii="Times New Roman Bold" w:eastAsiaTheme="majorEastAsia" w:hAnsi="Times New Roman Bold" w:cs="Times New Roman"/>
      <w:b/>
      <w:bCs/>
      <w:smallCaps/>
      <w:noProof/>
      <w:kern w:val="32"/>
      <w:sz w:val="28"/>
      <w:szCs w:val="32"/>
      <w:shd w:val="clear" w:color="auto" w:fill="BFBFBF" w:themeFill="background1" w:themeFillShade="BF"/>
    </w:rPr>
  </w:style>
  <w:style w:type="character" w:customStyle="1" w:styleId="Heading2Char">
    <w:name w:val="Heading 2 Char"/>
    <w:basedOn w:val="DefaultParagraphFont"/>
    <w:link w:val="Heading2"/>
    <w:uiPriority w:val="9"/>
    <w:rsid w:val="00921188"/>
    <w:rPr>
      <w:rFonts w:ascii="Times New Roman" w:eastAsiaTheme="majorEastAsia" w:hAnsi="Times New Roman" w:cs="Times New Roman"/>
      <w:b/>
      <w:bCs/>
      <w:iCs/>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sl-SI"/>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uiPriority w:val="99"/>
    <w:semiHidden/>
    <w:rPr>
      <w:shd w:val="clear" w:color="auto" w:fill="auto"/>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character" w:styleId="Hyperlink">
    <w:name w:val="Hyperlink"/>
    <w:uiPriority w:val="99"/>
    <w:rPr>
      <w:color w:val="0000FF"/>
      <w:u w:val="single"/>
      <w:shd w:val="clear" w:color="auto" w:fill="auto"/>
    </w:rPr>
  </w:style>
  <w:style w:type="character" w:customStyle="1" w:styleId="text-big-bold">
    <w:name w:val="text-big-bol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sl-SI"/>
    </w:rPr>
  </w:style>
  <w:style w:type="character" w:customStyle="1" w:styleId="FooterCoverPageChar">
    <w:name w:val="Footer Cover Page Char"/>
    <w:basedOn w:val="TOCHeadingChar"/>
    <w:link w:val="FooterCoverPage"/>
    <w:rPr>
      <w:rFonts w:ascii="Times New Roman" w:eastAsia="Times New Roman" w:hAnsi="Times New Roman" w:cs="Times New Roman"/>
      <w:b w:val="0"/>
      <w:sz w:val="24"/>
      <w:szCs w:val="24"/>
      <w:lang w:val="sl-SI"/>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szCs w:val="24"/>
      <w:lang w:val="sl-SI"/>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5210"/>
    <w:rPr>
      <w:b/>
      <w:bCs/>
    </w:rPr>
  </w:style>
  <w:style w:type="character" w:customStyle="1" w:styleId="CommentTextChar">
    <w:name w:val="Comment Text Char"/>
    <w:basedOn w:val="DefaultParagraphFont"/>
    <w:link w:val="CommentText"/>
    <w:uiPriority w:val="99"/>
    <w:rsid w:val="001C5210"/>
    <w:rPr>
      <w:sz w:val="20"/>
      <w:szCs w:val="20"/>
    </w:rPr>
  </w:style>
  <w:style w:type="character" w:customStyle="1" w:styleId="CommentSubjectChar">
    <w:name w:val="Comment Subject Char"/>
    <w:basedOn w:val="CommentTextChar"/>
    <w:link w:val="CommentSubject"/>
    <w:uiPriority w:val="99"/>
    <w:semiHidden/>
    <w:rsid w:val="001C5210"/>
    <w:rPr>
      <w:b/>
      <w:bCs/>
      <w:sz w:val="20"/>
      <w:szCs w:val="20"/>
    </w:rPr>
  </w:style>
  <w:style w:type="paragraph" w:styleId="ListParagraph">
    <w:name w:val="List Paragraph"/>
    <w:basedOn w:val="Normal"/>
    <w:uiPriority w:val="34"/>
    <w:qFormat/>
    <w:rsid w:val="00621C7D"/>
    <w:pPr>
      <w:ind w:left="720"/>
      <w:contextualSpacing/>
    </w:pPr>
  </w:style>
  <w:style w:type="paragraph" w:customStyle="1" w:styleId="FooterSensitivity">
    <w:name w:val="Footer Sensitivity"/>
    <w:basedOn w:val="Normal"/>
    <w:link w:val="FooterSensitivityChar"/>
    <w:rsid w:val="006C758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sid w:val="006C7583"/>
    <w:rPr>
      <w:rFonts w:ascii="Times New Roman" w:eastAsia="Times New Roman" w:hAnsi="Times New Roman" w:cs="Times New Roman"/>
      <w:b/>
      <w:sz w:val="32"/>
      <w:szCs w:val="24"/>
      <w:lang w:val="sl-SI"/>
    </w:rPr>
  </w:style>
  <w:style w:type="paragraph" w:customStyle="1" w:styleId="HeaderSensitivity">
    <w:name w:val="Header Sensitivity"/>
    <w:basedOn w:val="Normal"/>
    <w:link w:val="HeaderSensitivityChar"/>
    <w:rsid w:val="006C758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sid w:val="006C7583"/>
    <w:rPr>
      <w:rFonts w:ascii="Times New Roman" w:eastAsia="Times New Roman" w:hAnsi="Times New Roman" w:cs="Times New Roman"/>
      <w:b/>
      <w:sz w:val="32"/>
      <w:szCs w:val="24"/>
      <w:lang w:val="sl-SI"/>
    </w:rPr>
  </w:style>
  <w:style w:type="paragraph" w:styleId="Revision">
    <w:name w:val="Revision"/>
    <w:hidden/>
    <w:uiPriority w:val="99"/>
    <w:semiHidden/>
    <w:rsid w:val="001E24CF"/>
  </w:style>
  <w:style w:type="character" w:customStyle="1" w:styleId="Heading3Char">
    <w:name w:val="Heading 3 Char"/>
    <w:basedOn w:val="DefaultParagraphFont"/>
    <w:link w:val="Heading3"/>
    <w:uiPriority w:val="9"/>
    <w:semiHidden/>
    <w:rsid w:val="008D64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D6445"/>
    <w:rPr>
      <w:rFonts w:asciiTheme="majorHAnsi" w:eastAsiaTheme="majorEastAsia" w:hAnsiTheme="majorHAnsi" w:cstheme="majorBidi"/>
      <w:i/>
      <w:iCs/>
      <w:color w:val="2F5496" w:themeColor="accent1" w:themeShade="BF"/>
    </w:rPr>
  </w:style>
  <w:style w:type="paragraph" w:customStyle="1" w:styleId="LegalNumPar">
    <w:name w:val="LegalNumPar"/>
    <w:basedOn w:val="Normal"/>
    <w:rsid w:val="0055067C"/>
    <w:pPr>
      <w:numPr>
        <w:numId w:val="10"/>
      </w:numPr>
      <w:spacing w:line="360" w:lineRule="auto"/>
    </w:pPr>
    <w:rPr>
      <w:sz w:val="24"/>
    </w:rPr>
  </w:style>
  <w:style w:type="paragraph" w:customStyle="1" w:styleId="LegalNumPar2">
    <w:name w:val="LegalNumPar2"/>
    <w:basedOn w:val="Normal"/>
    <w:rsid w:val="0055067C"/>
    <w:pPr>
      <w:numPr>
        <w:ilvl w:val="1"/>
        <w:numId w:val="10"/>
      </w:numPr>
      <w:spacing w:line="360" w:lineRule="auto"/>
    </w:pPr>
    <w:rPr>
      <w:sz w:val="24"/>
    </w:rPr>
  </w:style>
  <w:style w:type="paragraph" w:customStyle="1" w:styleId="LegalNumPar3">
    <w:name w:val="LegalNumPar3"/>
    <w:basedOn w:val="Normal"/>
    <w:rsid w:val="0055067C"/>
    <w:pPr>
      <w:numPr>
        <w:ilvl w:val="2"/>
        <w:numId w:val="10"/>
      </w:numPr>
      <w:spacing w:line="360" w:lineRule="auto"/>
    </w:pPr>
    <w:rPr>
      <w:sz w:val="24"/>
    </w:rPr>
  </w:style>
  <w:style w:type="paragraph" w:customStyle="1" w:styleId="Heading1UM">
    <w:name w:val="Heading 1 UM"/>
    <w:basedOn w:val="ManualHeading1"/>
    <w:next w:val="Normal"/>
    <w:qFormat/>
    <w:rsid w:val="00BC3974"/>
    <w:rPr>
      <w:noProof/>
    </w:rPr>
  </w:style>
  <w:style w:type="paragraph" w:customStyle="1" w:styleId="Default">
    <w:name w:val="Default"/>
    <w:rsid w:val="00C34899"/>
    <w:pPr>
      <w:autoSpaceDE w:val="0"/>
      <w:autoSpaceDN w:val="0"/>
      <w:adjustRightInd w:val="0"/>
    </w:pPr>
    <w:rPr>
      <w:rFonts w:ascii="Times New Roman" w:hAnsi="Times New Roman" w:cs="Times New Roman"/>
      <w:color w:val="000000"/>
      <w:sz w:val="24"/>
      <w:szCs w:val="24"/>
      <w:lang w:bidi="ar-SA"/>
    </w:rPr>
  </w:style>
  <w:style w:type="paragraph" w:customStyle="1" w:styleId="Disclaimer">
    <w:name w:val="Disclaimer"/>
    <w:basedOn w:val="Normal"/>
    <w:rsid w:val="000640A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eastAsia="en-US" w:bidi="ar-SA"/>
    </w:rPr>
  </w:style>
  <w:style w:type="paragraph" w:customStyle="1" w:styleId="SecurityMarking">
    <w:name w:val="SecurityMarking"/>
    <w:basedOn w:val="Normal"/>
    <w:rsid w:val="000640AD"/>
    <w:pPr>
      <w:spacing w:after="0"/>
      <w:ind w:left="5103"/>
    </w:pPr>
    <w:rPr>
      <w:rFonts w:ascii="Times New Roman" w:hAnsi="Times New Roman" w:cs="Times New Roman"/>
      <w:sz w:val="28"/>
      <w:lang w:eastAsia="en-US" w:bidi="ar-SA"/>
    </w:rPr>
  </w:style>
  <w:style w:type="paragraph" w:customStyle="1" w:styleId="DateMarking">
    <w:name w:val="DateMarking"/>
    <w:basedOn w:val="Normal"/>
    <w:rsid w:val="000640AD"/>
    <w:pPr>
      <w:spacing w:after="0"/>
      <w:ind w:left="5103"/>
    </w:pPr>
    <w:rPr>
      <w:rFonts w:ascii="Times New Roman" w:hAnsi="Times New Roman" w:cs="Times New Roman"/>
      <w:i/>
      <w:sz w:val="28"/>
      <w:lang w:eastAsia="en-US" w:bidi="ar-SA"/>
    </w:rPr>
  </w:style>
  <w:style w:type="paragraph" w:customStyle="1" w:styleId="ReleasableTo">
    <w:name w:val="ReleasableTo"/>
    <w:basedOn w:val="Normal"/>
    <w:rsid w:val="000640AD"/>
    <w:pPr>
      <w:spacing w:after="0"/>
      <w:ind w:left="5103"/>
    </w:pPr>
    <w:rPr>
      <w:rFonts w:ascii="Times New Roman" w:hAnsi="Times New Roman" w:cs="Times New Roman"/>
      <w:i/>
      <w:sz w:val="28"/>
      <w:lang w:eastAsia="en-US" w:bidi="ar-SA"/>
    </w:rPr>
  </w:style>
  <w:style w:type="paragraph" w:customStyle="1" w:styleId="HeaderSensitivityRight">
    <w:name w:val="Header Sensitivity Right"/>
    <w:basedOn w:val="Normal"/>
    <w:rsid w:val="000640AD"/>
    <w:pPr>
      <w:spacing w:after="120" w:line="240" w:lineRule="auto"/>
      <w:jc w:val="right"/>
    </w:pPr>
    <w:rPr>
      <w:rFonts w:ascii="Times New Roman" w:hAnsi="Times New Roman" w:cs="Times New Roman"/>
      <w:sz w:val="28"/>
    </w:rPr>
  </w:style>
  <w:style w:type="character" w:styleId="FollowedHyperlink">
    <w:name w:val="FollowedHyperlink"/>
    <w:basedOn w:val="DefaultParagraphFont"/>
    <w:uiPriority w:val="99"/>
    <w:semiHidden/>
    <w:unhideWhenUsed/>
    <w:rsid w:val="006D7D47"/>
    <w:rPr>
      <w:color w:val="800080"/>
      <w:u w:val="single"/>
    </w:rPr>
  </w:style>
  <w:style w:type="paragraph" w:customStyle="1" w:styleId="msonormal0">
    <w:name w:val="msonormal"/>
    <w:basedOn w:val="Normal"/>
    <w:rsid w:val="006D7D47"/>
    <w:pP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72">
    <w:name w:val="xl72"/>
    <w:basedOn w:val="Normal"/>
    <w:rsid w:val="006D7D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73">
    <w:name w:val="xl73"/>
    <w:basedOn w:val="Normal"/>
    <w:rsid w:val="006D7D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74">
    <w:name w:val="xl74"/>
    <w:basedOn w:val="Normal"/>
    <w:rsid w:val="006D7D47"/>
    <w:pP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75">
    <w:name w:val="xl75"/>
    <w:basedOn w:val="Normal"/>
    <w:rsid w:val="006D7D47"/>
    <w:pPr>
      <w:pBdr>
        <w:lef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76">
    <w:name w:val="xl76"/>
    <w:basedOn w:val="Normal"/>
    <w:rsid w:val="006D7D47"/>
    <w:pPr>
      <w:pBdr>
        <w:left w:val="single" w:sz="8" w:space="0" w:color="auto"/>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77">
    <w:name w:val="xl77"/>
    <w:basedOn w:val="Normal"/>
    <w:rsid w:val="006D7D47"/>
    <w:pPr>
      <w:pBdr>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78">
    <w:name w:val="xl78"/>
    <w:basedOn w:val="Normal"/>
    <w:rsid w:val="006D7D47"/>
    <w:pPr>
      <w:pBdr>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79">
    <w:name w:val="xl79"/>
    <w:basedOn w:val="Normal"/>
    <w:rsid w:val="006D7D4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80">
    <w:name w:val="xl80"/>
    <w:basedOn w:val="Normal"/>
    <w:rsid w:val="006D7D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81">
    <w:name w:val="xl81"/>
    <w:basedOn w:val="Normal"/>
    <w:rsid w:val="006D7D4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82">
    <w:name w:val="xl82"/>
    <w:basedOn w:val="Normal"/>
    <w:rsid w:val="006D7D4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83">
    <w:name w:val="xl83"/>
    <w:basedOn w:val="Normal"/>
    <w:rsid w:val="006D7D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84">
    <w:name w:val="xl84"/>
    <w:basedOn w:val="Normal"/>
    <w:rsid w:val="006D7D47"/>
    <w:pPr>
      <w:pBdr>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85">
    <w:name w:val="xl85"/>
    <w:basedOn w:val="Normal"/>
    <w:rsid w:val="006D7D47"/>
    <w:pPr>
      <w:pBdr>
        <w:top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86">
    <w:name w:val="xl86"/>
    <w:basedOn w:val="Normal"/>
    <w:rsid w:val="006D7D47"/>
    <w:pPr>
      <w:pBdr>
        <w:top w:val="single" w:sz="8" w:space="0" w:color="auto"/>
        <w:lef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87">
    <w:name w:val="xl87"/>
    <w:basedOn w:val="Normal"/>
    <w:rsid w:val="006D7D47"/>
    <w:pPr>
      <w:pBdr>
        <w:left w:val="single" w:sz="8" w:space="0" w:color="auto"/>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88">
    <w:name w:val="xl88"/>
    <w:basedOn w:val="Normal"/>
    <w:rsid w:val="006D7D47"/>
    <w:pPr>
      <w:pBdr>
        <w:top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89">
    <w:name w:val="xl89"/>
    <w:basedOn w:val="Normal"/>
    <w:rsid w:val="006D7D47"/>
    <w:pPr>
      <w:pBdr>
        <w:top w:val="single" w:sz="8" w:space="0" w:color="auto"/>
        <w:left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0">
    <w:name w:val="xl90"/>
    <w:basedOn w:val="Normal"/>
    <w:rsid w:val="006D7D47"/>
    <w:pPr>
      <w:pBdr>
        <w:top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1">
    <w:name w:val="xl91"/>
    <w:basedOn w:val="Normal"/>
    <w:rsid w:val="006D7D47"/>
    <w:pPr>
      <w:pBdr>
        <w:top w:val="single" w:sz="4"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2">
    <w:name w:val="xl92"/>
    <w:basedOn w:val="Normal"/>
    <w:rsid w:val="006D7D47"/>
    <w:pPr>
      <w:pBdr>
        <w:top w:val="single" w:sz="4" w:space="0" w:color="auto"/>
        <w:bottom w:val="single" w:sz="8"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3">
    <w:name w:val="xl93"/>
    <w:basedOn w:val="Normal"/>
    <w:rsid w:val="006D7D47"/>
    <w:pPr>
      <w:pBdr>
        <w:top w:val="single" w:sz="8" w:space="0" w:color="auto"/>
        <w:left w:val="single" w:sz="8" w:space="0" w:color="auto"/>
        <w:right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4">
    <w:name w:val="xl94"/>
    <w:basedOn w:val="Normal"/>
    <w:rsid w:val="006D7D4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5">
    <w:name w:val="xl95"/>
    <w:basedOn w:val="Normal"/>
    <w:rsid w:val="006D7D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6">
    <w:name w:val="xl96"/>
    <w:basedOn w:val="Normal"/>
    <w:rsid w:val="006D7D4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7">
    <w:name w:val="xl97"/>
    <w:basedOn w:val="Normal"/>
    <w:rsid w:val="006D7D47"/>
    <w:pPr>
      <w:pBdr>
        <w:left w:val="single" w:sz="8" w:space="0" w:color="auto"/>
        <w:bottom w:val="single" w:sz="8" w:space="0" w:color="auto"/>
        <w:right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8">
    <w:name w:val="xl98"/>
    <w:basedOn w:val="Normal"/>
    <w:rsid w:val="006D7D47"/>
    <w:pPr>
      <w:pBdr>
        <w:top w:val="single" w:sz="8" w:space="0" w:color="auto"/>
        <w:bottom w:val="single" w:sz="8" w:space="0" w:color="auto"/>
        <w:right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9">
    <w:name w:val="xl99"/>
    <w:basedOn w:val="Normal"/>
    <w:rsid w:val="006D7D4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0">
    <w:name w:val="xl100"/>
    <w:basedOn w:val="Normal"/>
    <w:rsid w:val="006D7D4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1">
    <w:name w:val="xl101"/>
    <w:basedOn w:val="Normal"/>
    <w:rsid w:val="006D7D47"/>
    <w:pPr>
      <w:pBdr>
        <w:top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2">
    <w:name w:val="xl102"/>
    <w:basedOn w:val="Normal"/>
    <w:rsid w:val="006D7D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103">
    <w:name w:val="xl103"/>
    <w:basedOn w:val="Normal"/>
    <w:rsid w:val="006D7D4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4">
    <w:name w:val="xl104"/>
    <w:basedOn w:val="Normal"/>
    <w:rsid w:val="006D7D4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5">
    <w:name w:val="xl105"/>
    <w:basedOn w:val="Normal"/>
    <w:rsid w:val="006D7D47"/>
    <w:pPr>
      <w:pBdr>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6">
    <w:name w:val="xl106"/>
    <w:basedOn w:val="Normal"/>
    <w:rsid w:val="006D7D4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07">
    <w:name w:val="xl107"/>
    <w:basedOn w:val="Normal"/>
    <w:rsid w:val="006D7D4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08">
    <w:name w:val="xl108"/>
    <w:basedOn w:val="Normal"/>
    <w:rsid w:val="006D7D47"/>
    <w:pPr>
      <w:pBdr>
        <w:top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09">
    <w:name w:val="xl109"/>
    <w:basedOn w:val="Normal"/>
    <w:rsid w:val="006D7D4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0">
    <w:name w:val="xl110"/>
    <w:basedOn w:val="Normal"/>
    <w:rsid w:val="006D7D4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1">
    <w:name w:val="xl111"/>
    <w:basedOn w:val="Normal"/>
    <w:rsid w:val="006D7D4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2">
    <w:name w:val="xl112"/>
    <w:basedOn w:val="Normal"/>
    <w:rsid w:val="006D7D47"/>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13">
    <w:name w:val="xl113"/>
    <w:basedOn w:val="Normal"/>
    <w:rsid w:val="006D7D4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4">
    <w:name w:val="xl114"/>
    <w:basedOn w:val="Normal"/>
    <w:rsid w:val="006D7D4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5">
    <w:name w:val="xl115"/>
    <w:basedOn w:val="Normal"/>
    <w:rsid w:val="006D7D47"/>
    <w:pPr>
      <w:pBdr>
        <w:left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16">
    <w:name w:val="xl116"/>
    <w:basedOn w:val="Normal"/>
    <w:rsid w:val="006D7D47"/>
    <w:pPr>
      <w:pBdr>
        <w:top w:val="single" w:sz="8" w:space="0" w:color="auto"/>
        <w:left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7">
    <w:name w:val="xl117"/>
    <w:basedOn w:val="Normal"/>
    <w:rsid w:val="006D7D47"/>
    <w:pPr>
      <w:pBdr>
        <w:top w:val="single" w:sz="4" w:space="0" w:color="auto"/>
        <w:left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8">
    <w:name w:val="xl118"/>
    <w:basedOn w:val="Normal"/>
    <w:rsid w:val="006D7D47"/>
    <w:pPr>
      <w:pBdr>
        <w:top w:val="single" w:sz="4" w:space="0" w:color="auto"/>
        <w:left w:val="single" w:sz="8"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9">
    <w:name w:val="xl119"/>
    <w:basedOn w:val="Normal"/>
    <w:rsid w:val="006D7D47"/>
    <w:pPr>
      <w:pBdr>
        <w:left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0">
    <w:name w:val="xl120"/>
    <w:basedOn w:val="Normal"/>
    <w:rsid w:val="006D7D47"/>
    <w:pPr>
      <w:pBdr>
        <w:top w:val="single" w:sz="4" w:space="0" w:color="auto"/>
        <w:left w:val="single" w:sz="8" w:space="0" w:color="auto"/>
        <w:bottom w:val="single" w:sz="8"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1">
    <w:name w:val="xl121"/>
    <w:basedOn w:val="Normal"/>
    <w:rsid w:val="006D7D47"/>
    <w:pPr>
      <w:pBdr>
        <w:top w:val="single" w:sz="8" w:space="0" w:color="auto"/>
        <w:left w:val="single" w:sz="8" w:space="0" w:color="auto"/>
        <w:bottom w:val="single" w:sz="8" w:space="0" w:color="auto"/>
        <w:right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22">
    <w:name w:val="xl122"/>
    <w:basedOn w:val="Normal"/>
    <w:rsid w:val="006D7D47"/>
    <w:pPr>
      <w:pBdr>
        <w:top w:val="single" w:sz="8" w:space="0" w:color="auto"/>
        <w:bottom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23">
    <w:name w:val="xl123"/>
    <w:basedOn w:val="Normal"/>
    <w:rsid w:val="006D7D47"/>
    <w:pPr>
      <w:pBdr>
        <w:top w:val="single" w:sz="8" w:space="0" w:color="auto"/>
        <w:bottom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4">
    <w:name w:val="xl124"/>
    <w:basedOn w:val="Normal"/>
    <w:rsid w:val="006D7D47"/>
    <w:pPr>
      <w:pBdr>
        <w:top w:val="single" w:sz="4" w:space="0" w:color="auto"/>
        <w:bottom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5">
    <w:name w:val="xl125"/>
    <w:basedOn w:val="Normal"/>
    <w:rsid w:val="006D7D47"/>
    <w:pPr>
      <w:pBdr>
        <w:top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6">
    <w:name w:val="xl126"/>
    <w:basedOn w:val="Normal"/>
    <w:rsid w:val="006D7D47"/>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27">
    <w:name w:val="xl127"/>
    <w:basedOn w:val="Normal"/>
    <w:rsid w:val="006D7D47"/>
    <w:pPr>
      <w:pBdr>
        <w:bottom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8">
    <w:name w:val="xl128"/>
    <w:basedOn w:val="Normal"/>
    <w:rsid w:val="006D7D47"/>
    <w:pPr>
      <w:pBdr>
        <w:top w:val="single" w:sz="4" w:space="0" w:color="auto"/>
        <w:bottom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9">
    <w:name w:val="xl129"/>
    <w:basedOn w:val="Normal"/>
    <w:rsid w:val="006D7D47"/>
    <w:pPr>
      <w:pBdr>
        <w:top w:val="single" w:sz="8" w:space="0" w:color="auto"/>
        <w:left w:val="single" w:sz="8" w:space="0" w:color="auto"/>
        <w:bottom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0">
    <w:name w:val="xl130"/>
    <w:basedOn w:val="Normal"/>
    <w:rsid w:val="006D7D4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1">
    <w:name w:val="xl131"/>
    <w:basedOn w:val="Normal"/>
    <w:rsid w:val="006D7D4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2">
    <w:name w:val="xl132"/>
    <w:basedOn w:val="Normal"/>
    <w:rsid w:val="006D7D47"/>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3">
    <w:name w:val="xl133"/>
    <w:basedOn w:val="Normal"/>
    <w:rsid w:val="006D7D47"/>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4">
    <w:name w:val="xl134"/>
    <w:basedOn w:val="Normal"/>
    <w:rsid w:val="006D7D4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5">
    <w:name w:val="xl135"/>
    <w:basedOn w:val="Normal"/>
    <w:rsid w:val="006D7D47"/>
    <w:pPr>
      <w:pBdr>
        <w:top w:val="single" w:sz="8" w:space="0" w:color="auto"/>
        <w:left w:val="single" w:sz="8" w:space="0" w:color="auto"/>
        <w:bottom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6">
    <w:name w:val="xl136"/>
    <w:basedOn w:val="Normal"/>
    <w:rsid w:val="006D7D47"/>
    <w:pPr>
      <w:pBdr>
        <w:top w:val="single" w:sz="8" w:space="0" w:color="auto"/>
        <w:bottom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7">
    <w:name w:val="xl137"/>
    <w:basedOn w:val="Normal"/>
    <w:rsid w:val="006D7D47"/>
    <w:pPr>
      <w:shd w:val="clear" w:color="DCE6F1" w:fill="FFFFFF"/>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38">
    <w:name w:val="xl138"/>
    <w:basedOn w:val="Normal"/>
    <w:rsid w:val="006D7D47"/>
    <w:pPr>
      <w:shd w:val="clear" w:color="DCE6F1" w:fill="FFFFFF"/>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9">
    <w:name w:val="xl139"/>
    <w:basedOn w:val="Normal"/>
    <w:rsid w:val="006D7D47"/>
    <w:pPr>
      <w:pBdr>
        <w:top w:val="single" w:sz="8" w:space="0" w:color="auto"/>
        <w:left w:val="single" w:sz="8" w:space="0" w:color="auto"/>
        <w:bottom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0">
    <w:name w:val="xl140"/>
    <w:basedOn w:val="Normal"/>
    <w:rsid w:val="006D7D47"/>
    <w:pPr>
      <w:pBdr>
        <w:top w:val="single" w:sz="8" w:space="0" w:color="auto"/>
        <w:bottom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1">
    <w:name w:val="xl141"/>
    <w:basedOn w:val="Normal"/>
    <w:rsid w:val="006D7D47"/>
    <w:pPr>
      <w:pBdr>
        <w:top w:val="single" w:sz="8" w:space="0" w:color="auto"/>
        <w:bottom w:val="single" w:sz="8" w:space="0" w:color="auto"/>
        <w:right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2">
    <w:name w:val="xl142"/>
    <w:basedOn w:val="Normal"/>
    <w:rsid w:val="006D7D47"/>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3">
    <w:name w:val="xl143"/>
    <w:basedOn w:val="Normal"/>
    <w:rsid w:val="006D7D47"/>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4">
    <w:name w:val="xl144"/>
    <w:basedOn w:val="Normal"/>
    <w:rsid w:val="006D7D47"/>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65">
    <w:name w:val="xl65"/>
    <w:basedOn w:val="Normal"/>
    <w:rsid w:val="00753AC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paragraph" w:customStyle="1" w:styleId="xl66">
    <w:name w:val="xl66"/>
    <w:basedOn w:val="Normal"/>
    <w:rsid w:val="00753AC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paragraph" w:customStyle="1" w:styleId="xl67">
    <w:name w:val="xl67"/>
    <w:basedOn w:val="Normal"/>
    <w:rsid w:val="00753AC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1"/>
      <w:szCs w:val="11"/>
      <w:lang w:eastAsia="en-IE" w:bidi="ar-SA"/>
    </w:rPr>
  </w:style>
  <w:style w:type="paragraph" w:customStyle="1" w:styleId="xl68">
    <w:name w:val="xl68"/>
    <w:basedOn w:val="Normal"/>
    <w:rsid w:val="00753A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1"/>
      <w:szCs w:val="11"/>
      <w:lang w:eastAsia="en-IE" w:bidi="ar-SA"/>
    </w:rPr>
  </w:style>
  <w:style w:type="paragraph" w:customStyle="1" w:styleId="xl69">
    <w:name w:val="xl69"/>
    <w:basedOn w:val="Normal"/>
    <w:rsid w:val="00753AC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paragraph" w:customStyle="1" w:styleId="xl70">
    <w:name w:val="xl70"/>
    <w:basedOn w:val="Normal"/>
    <w:rsid w:val="00753AC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1"/>
      <w:szCs w:val="11"/>
      <w:lang w:eastAsia="en-IE" w:bidi="ar-SA"/>
    </w:rPr>
  </w:style>
  <w:style w:type="paragraph" w:customStyle="1" w:styleId="xl71">
    <w:name w:val="xl71"/>
    <w:basedOn w:val="Normal"/>
    <w:rsid w:val="00753AC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table" w:styleId="TableGrid">
    <w:name w:val="Table Grid"/>
    <w:basedOn w:val="TableNormal"/>
    <w:uiPriority w:val="59"/>
    <w:rsid w:val="0012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EF1AFD"/>
    <w:pPr>
      <w:spacing w:before="100" w:beforeAutospacing="1" w:after="100" w:afterAutospacing="1" w:line="240" w:lineRule="auto"/>
    </w:pPr>
    <w:rPr>
      <w:rFonts w:ascii="Times New Roman" w:eastAsia="Times New Roman" w:hAnsi="Times New Roman" w:cs="Times New Roman"/>
      <w:sz w:val="16"/>
      <w:szCs w:val="16"/>
      <w:lang w:eastAsia="en-IE" w:bidi="ar-SA"/>
    </w:rPr>
  </w:style>
  <w:style w:type="paragraph" w:customStyle="1" w:styleId="xl64">
    <w:name w:val="xl64"/>
    <w:basedOn w:val="Normal"/>
    <w:rsid w:val="00EF1AFD"/>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b/>
      <w:bCs/>
      <w:sz w:val="16"/>
      <w:szCs w:val="16"/>
      <w:lang w:eastAsia="en-IE" w:bidi="ar-SA"/>
    </w:rPr>
  </w:style>
  <w:style w:type="character" w:customStyle="1" w:styleId="UnresolvedMention">
    <w:name w:val="Unresolved Mention"/>
    <w:basedOn w:val="DefaultParagraphFont"/>
    <w:uiPriority w:val="99"/>
    <w:semiHidden/>
    <w:unhideWhenUsed/>
    <w:rsid w:val="00BD2EAB"/>
    <w:rPr>
      <w:color w:val="605E5C"/>
      <w:shd w:val="clear" w:color="auto" w:fill="E1DFDD"/>
    </w:rPr>
  </w:style>
  <w:style w:type="paragraph" w:styleId="NormalWeb">
    <w:name w:val="Normal (Web)"/>
    <w:basedOn w:val="Normal"/>
    <w:uiPriority w:val="99"/>
    <w:semiHidden/>
    <w:unhideWhenUsed/>
    <w:rsid w:val="0065408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Languesfaisantfoi">
    <w:name w:val="Langues faisant foi"/>
    <w:basedOn w:val="Normal"/>
    <w:next w:val="Normal"/>
    <w:rsid w:val="00500EEE"/>
    <w:pPr>
      <w:spacing w:before="360" w:after="240" w:line="240" w:lineRule="auto"/>
      <w:jc w:val="center"/>
    </w:pPr>
    <w:rPr>
      <w:rFonts w:ascii="Times New Roman" w:hAnsi="Times New Roman" w:cs="Times New Roman"/>
      <w:sz w:val="24"/>
      <w:lang w:eastAsia="en-US" w:bidi="ar-SA"/>
    </w:rPr>
  </w:style>
  <w:style w:type="paragraph" w:customStyle="1" w:styleId="LanguesfaisantfoiPagedecouverture">
    <w:name w:val="Langues faisant foi (Page de couverture)"/>
    <w:basedOn w:val="Normal"/>
    <w:next w:val="Normal"/>
    <w:rsid w:val="00500EEE"/>
    <w:pPr>
      <w:spacing w:before="360" w:after="240" w:line="240" w:lineRule="auto"/>
      <w:jc w:val="center"/>
    </w:pPr>
    <w:rPr>
      <w:rFonts w:ascii="Times New Roman" w:hAnsi="Times New Roman" w:cs="Times New Roman"/>
      <w:sz w:val="24"/>
      <w:lang w:eastAsia="en-US" w:bidi="ar-SA"/>
    </w:rPr>
  </w:style>
  <w:style w:type="paragraph" w:customStyle="1" w:styleId="IntrtEEE">
    <w:name w:val="Intérêt EEE"/>
    <w:basedOn w:val="Languesfaisantfoi"/>
    <w:next w:val="Normal"/>
    <w:rsid w:val="00500EEE"/>
    <w:pPr>
      <w:spacing w:after="0"/>
    </w:pPr>
  </w:style>
  <w:style w:type="paragraph" w:customStyle="1" w:styleId="IntrtEEEPagedecouverture">
    <w:name w:val="Intérêt EEE (Page de couverture)"/>
    <w:basedOn w:val="IntrtEEE"/>
    <w:next w:val="Normal"/>
    <w:rsid w:val="0050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65">
      <w:bodyDiv w:val="1"/>
      <w:marLeft w:val="0"/>
      <w:marRight w:val="0"/>
      <w:marTop w:val="0"/>
      <w:marBottom w:val="0"/>
      <w:divBdr>
        <w:top w:val="none" w:sz="0" w:space="0" w:color="auto"/>
        <w:left w:val="none" w:sz="0" w:space="0" w:color="auto"/>
        <w:bottom w:val="none" w:sz="0" w:space="0" w:color="auto"/>
        <w:right w:val="none" w:sz="0" w:space="0" w:color="auto"/>
      </w:divBdr>
    </w:div>
    <w:div w:id="2052628">
      <w:bodyDiv w:val="1"/>
      <w:marLeft w:val="0"/>
      <w:marRight w:val="0"/>
      <w:marTop w:val="0"/>
      <w:marBottom w:val="0"/>
      <w:divBdr>
        <w:top w:val="none" w:sz="0" w:space="0" w:color="auto"/>
        <w:left w:val="none" w:sz="0" w:space="0" w:color="auto"/>
        <w:bottom w:val="none" w:sz="0" w:space="0" w:color="auto"/>
        <w:right w:val="none" w:sz="0" w:space="0" w:color="auto"/>
      </w:divBdr>
    </w:div>
    <w:div w:id="9718153">
      <w:bodyDiv w:val="1"/>
      <w:marLeft w:val="0"/>
      <w:marRight w:val="0"/>
      <w:marTop w:val="0"/>
      <w:marBottom w:val="0"/>
      <w:divBdr>
        <w:top w:val="none" w:sz="0" w:space="0" w:color="auto"/>
        <w:left w:val="none" w:sz="0" w:space="0" w:color="auto"/>
        <w:bottom w:val="none" w:sz="0" w:space="0" w:color="auto"/>
        <w:right w:val="none" w:sz="0" w:space="0" w:color="auto"/>
      </w:divBdr>
    </w:div>
    <w:div w:id="24672778">
      <w:bodyDiv w:val="1"/>
      <w:marLeft w:val="0"/>
      <w:marRight w:val="0"/>
      <w:marTop w:val="0"/>
      <w:marBottom w:val="0"/>
      <w:divBdr>
        <w:top w:val="none" w:sz="0" w:space="0" w:color="auto"/>
        <w:left w:val="none" w:sz="0" w:space="0" w:color="auto"/>
        <w:bottom w:val="none" w:sz="0" w:space="0" w:color="auto"/>
        <w:right w:val="none" w:sz="0" w:space="0" w:color="auto"/>
      </w:divBdr>
    </w:div>
    <w:div w:id="30230095">
      <w:bodyDiv w:val="1"/>
      <w:marLeft w:val="0"/>
      <w:marRight w:val="0"/>
      <w:marTop w:val="0"/>
      <w:marBottom w:val="0"/>
      <w:divBdr>
        <w:top w:val="none" w:sz="0" w:space="0" w:color="auto"/>
        <w:left w:val="none" w:sz="0" w:space="0" w:color="auto"/>
        <w:bottom w:val="none" w:sz="0" w:space="0" w:color="auto"/>
        <w:right w:val="none" w:sz="0" w:space="0" w:color="auto"/>
      </w:divBdr>
    </w:div>
    <w:div w:id="31420539">
      <w:bodyDiv w:val="1"/>
      <w:marLeft w:val="0"/>
      <w:marRight w:val="0"/>
      <w:marTop w:val="0"/>
      <w:marBottom w:val="0"/>
      <w:divBdr>
        <w:top w:val="none" w:sz="0" w:space="0" w:color="auto"/>
        <w:left w:val="none" w:sz="0" w:space="0" w:color="auto"/>
        <w:bottom w:val="none" w:sz="0" w:space="0" w:color="auto"/>
        <w:right w:val="none" w:sz="0" w:space="0" w:color="auto"/>
      </w:divBdr>
    </w:div>
    <w:div w:id="38358125">
      <w:bodyDiv w:val="1"/>
      <w:marLeft w:val="0"/>
      <w:marRight w:val="0"/>
      <w:marTop w:val="0"/>
      <w:marBottom w:val="0"/>
      <w:divBdr>
        <w:top w:val="none" w:sz="0" w:space="0" w:color="auto"/>
        <w:left w:val="none" w:sz="0" w:space="0" w:color="auto"/>
        <w:bottom w:val="none" w:sz="0" w:space="0" w:color="auto"/>
        <w:right w:val="none" w:sz="0" w:space="0" w:color="auto"/>
      </w:divBdr>
    </w:div>
    <w:div w:id="40449023">
      <w:bodyDiv w:val="1"/>
      <w:marLeft w:val="0"/>
      <w:marRight w:val="0"/>
      <w:marTop w:val="0"/>
      <w:marBottom w:val="0"/>
      <w:divBdr>
        <w:top w:val="none" w:sz="0" w:space="0" w:color="auto"/>
        <w:left w:val="none" w:sz="0" w:space="0" w:color="auto"/>
        <w:bottom w:val="none" w:sz="0" w:space="0" w:color="auto"/>
        <w:right w:val="none" w:sz="0" w:space="0" w:color="auto"/>
      </w:divBdr>
    </w:div>
    <w:div w:id="42338022">
      <w:bodyDiv w:val="1"/>
      <w:marLeft w:val="0"/>
      <w:marRight w:val="0"/>
      <w:marTop w:val="0"/>
      <w:marBottom w:val="0"/>
      <w:divBdr>
        <w:top w:val="none" w:sz="0" w:space="0" w:color="auto"/>
        <w:left w:val="none" w:sz="0" w:space="0" w:color="auto"/>
        <w:bottom w:val="none" w:sz="0" w:space="0" w:color="auto"/>
        <w:right w:val="none" w:sz="0" w:space="0" w:color="auto"/>
      </w:divBdr>
    </w:div>
    <w:div w:id="49615373">
      <w:bodyDiv w:val="1"/>
      <w:marLeft w:val="0"/>
      <w:marRight w:val="0"/>
      <w:marTop w:val="0"/>
      <w:marBottom w:val="0"/>
      <w:divBdr>
        <w:top w:val="none" w:sz="0" w:space="0" w:color="auto"/>
        <w:left w:val="none" w:sz="0" w:space="0" w:color="auto"/>
        <w:bottom w:val="none" w:sz="0" w:space="0" w:color="auto"/>
        <w:right w:val="none" w:sz="0" w:space="0" w:color="auto"/>
      </w:divBdr>
    </w:div>
    <w:div w:id="50925253">
      <w:bodyDiv w:val="1"/>
      <w:marLeft w:val="0"/>
      <w:marRight w:val="0"/>
      <w:marTop w:val="0"/>
      <w:marBottom w:val="0"/>
      <w:divBdr>
        <w:top w:val="none" w:sz="0" w:space="0" w:color="auto"/>
        <w:left w:val="none" w:sz="0" w:space="0" w:color="auto"/>
        <w:bottom w:val="none" w:sz="0" w:space="0" w:color="auto"/>
        <w:right w:val="none" w:sz="0" w:space="0" w:color="auto"/>
      </w:divBdr>
    </w:div>
    <w:div w:id="70279083">
      <w:bodyDiv w:val="1"/>
      <w:marLeft w:val="0"/>
      <w:marRight w:val="0"/>
      <w:marTop w:val="0"/>
      <w:marBottom w:val="0"/>
      <w:divBdr>
        <w:top w:val="none" w:sz="0" w:space="0" w:color="auto"/>
        <w:left w:val="none" w:sz="0" w:space="0" w:color="auto"/>
        <w:bottom w:val="none" w:sz="0" w:space="0" w:color="auto"/>
        <w:right w:val="none" w:sz="0" w:space="0" w:color="auto"/>
      </w:divBdr>
    </w:div>
    <w:div w:id="82460523">
      <w:bodyDiv w:val="1"/>
      <w:marLeft w:val="0"/>
      <w:marRight w:val="0"/>
      <w:marTop w:val="0"/>
      <w:marBottom w:val="0"/>
      <w:divBdr>
        <w:top w:val="none" w:sz="0" w:space="0" w:color="auto"/>
        <w:left w:val="none" w:sz="0" w:space="0" w:color="auto"/>
        <w:bottom w:val="none" w:sz="0" w:space="0" w:color="auto"/>
        <w:right w:val="none" w:sz="0" w:space="0" w:color="auto"/>
      </w:divBdr>
    </w:div>
    <w:div w:id="85538811">
      <w:bodyDiv w:val="1"/>
      <w:marLeft w:val="0"/>
      <w:marRight w:val="0"/>
      <w:marTop w:val="0"/>
      <w:marBottom w:val="0"/>
      <w:divBdr>
        <w:top w:val="none" w:sz="0" w:space="0" w:color="auto"/>
        <w:left w:val="none" w:sz="0" w:space="0" w:color="auto"/>
        <w:bottom w:val="none" w:sz="0" w:space="0" w:color="auto"/>
        <w:right w:val="none" w:sz="0" w:space="0" w:color="auto"/>
      </w:divBdr>
    </w:div>
    <w:div w:id="87819495">
      <w:bodyDiv w:val="1"/>
      <w:marLeft w:val="0"/>
      <w:marRight w:val="0"/>
      <w:marTop w:val="0"/>
      <w:marBottom w:val="0"/>
      <w:divBdr>
        <w:top w:val="none" w:sz="0" w:space="0" w:color="auto"/>
        <w:left w:val="none" w:sz="0" w:space="0" w:color="auto"/>
        <w:bottom w:val="none" w:sz="0" w:space="0" w:color="auto"/>
        <w:right w:val="none" w:sz="0" w:space="0" w:color="auto"/>
      </w:divBdr>
    </w:div>
    <w:div w:id="91560285">
      <w:bodyDiv w:val="1"/>
      <w:marLeft w:val="0"/>
      <w:marRight w:val="0"/>
      <w:marTop w:val="0"/>
      <w:marBottom w:val="0"/>
      <w:divBdr>
        <w:top w:val="none" w:sz="0" w:space="0" w:color="auto"/>
        <w:left w:val="none" w:sz="0" w:space="0" w:color="auto"/>
        <w:bottom w:val="none" w:sz="0" w:space="0" w:color="auto"/>
        <w:right w:val="none" w:sz="0" w:space="0" w:color="auto"/>
      </w:divBdr>
    </w:div>
    <w:div w:id="97411272">
      <w:bodyDiv w:val="1"/>
      <w:marLeft w:val="0"/>
      <w:marRight w:val="0"/>
      <w:marTop w:val="0"/>
      <w:marBottom w:val="0"/>
      <w:divBdr>
        <w:top w:val="none" w:sz="0" w:space="0" w:color="auto"/>
        <w:left w:val="none" w:sz="0" w:space="0" w:color="auto"/>
        <w:bottom w:val="none" w:sz="0" w:space="0" w:color="auto"/>
        <w:right w:val="none" w:sz="0" w:space="0" w:color="auto"/>
      </w:divBdr>
    </w:div>
    <w:div w:id="132413437">
      <w:bodyDiv w:val="1"/>
      <w:marLeft w:val="0"/>
      <w:marRight w:val="0"/>
      <w:marTop w:val="0"/>
      <w:marBottom w:val="0"/>
      <w:divBdr>
        <w:top w:val="none" w:sz="0" w:space="0" w:color="auto"/>
        <w:left w:val="none" w:sz="0" w:space="0" w:color="auto"/>
        <w:bottom w:val="none" w:sz="0" w:space="0" w:color="auto"/>
        <w:right w:val="none" w:sz="0" w:space="0" w:color="auto"/>
      </w:divBdr>
    </w:div>
    <w:div w:id="143665084">
      <w:bodyDiv w:val="1"/>
      <w:marLeft w:val="0"/>
      <w:marRight w:val="0"/>
      <w:marTop w:val="0"/>
      <w:marBottom w:val="0"/>
      <w:divBdr>
        <w:top w:val="none" w:sz="0" w:space="0" w:color="auto"/>
        <w:left w:val="none" w:sz="0" w:space="0" w:color="auto"/>
        <w:bottom w:val="none" w:sz="0" w:space="0" w:color="auto"/>
        <w:right w:val="none" w:sz="0" w:space="0" w:color="auto"/>
      </w:divBdr>
    </w:div>
    <w:div w:id="152112974">
      <w:bodyDiv w:val="1"/>
      <w:marLeft w:val="0"/>
      <w:marRight w:val="0"/>
      <w:marTop w:val="0"/>
      <w:marBottom w:val="0"/>
      <w:divBdr>
        <w:top w:val="none" w:sz="0" w:space="0" w:color="auto"/>
        <w:left w:val="none" w:sz="0" w:space="0" w:color="auto"/>
        <w:bottom w:val="none" w:sz="0" w:space="0" w:color="auto"/>
        <w:right w:val="none" w:sz="0" w:space="0" w:color="auto"/>
      </w:divBdr>
    </w:div>
    <w:div w:id="168257314">
      <w:bodyDiv w:val="1"/>
      <w:marLeft w:val="0"/>
      <w:marRight w:val="0"/>
      <w:marTop w:val="0"/>
      <w:marBottom w:val="0"/>
      <w:divBdr>
        <w:top w:val="none" w:sz="0" w:space="0" w:color="auto"/>
        <w:left w:val="none" w:sz="0" w:space="0" w:color="auto"/>
        <w:bottom w:val="none" w:sz="0" w:space="0" w:color="auto"/>
        <w:right w:val="none" w:sz="0" w:space="0" w:color="auto"/>
      </w:divBdr>
    </w:div>
    <w:div w:id="170730193">
      <w:bodyDiv w:val="1"/>
      <w:marLeft w:val="0"/>
      <w:marRight w:val="0"/>
      <w:marTop w:val="0"/>
      <w:marBottom w:val="0"/>
      <w:divBdr>
        <w:top w:val="none" w:sz="0" w:space="0" w:color="auto"/>
        <w:left w:val="none" w:sz="0" w:space="0" w:color="auto"/>
        <w:bottom w:val="none" w:sz="0" w:space="0" w:color="auto"/>
        <w:right w:val="none" w:sz="0" w:space="0" w:color="auto"/>
      </w:divBdr>
    </w:div>
    <w:div w:id="190801621">
      <w:bodyDiv w:val="1"/>
      <w:marLeft w:val="0"/>
      <w:marRight w:val="0"/>
      <w:marTop w:val="0"/>
      <w:marBottom w:val="0"/>
      <w:divBdr>
        <w:top w:val="none" w:sz="0" w:space="0" w:color="auto"/>
        <w:left w:val="none" w:sz="0" w:space="0" w:color="auto"/>
        <w:bottom w:val="none" w:sz="0" w:space="0" w:color="auto"/>
        <w:right w:val="none" w:sz="0" w:space="0" w:color="auto"/>
      </w:divBdr>
    </w:div>
    <w:div w:id="193888244">
      <w:bodyDiv w:val="1"/>
      <w:marLeft w:val="0"/>
      <w:marRight w:val="0"/>
      <w:marTop w:val="0"/>
      <w:marBottom w:val="0"/>
      <w:divBdr>
        <w:top w:val="none" w:sz="0" w:space="0" w:color="auto"/>
        <w:left w:val="none" w:sz="0" w:space="0" w:color="auto"/>
        <w:bottom w:val="none" w:sz="0" w:space="0" w:color="auto"/>
        <w:right w:val="none" w:sz="0" w:space="0" w:color="auto"/>
      </w:divBdr>
    </w:div>
    <w:div w:id="205334047">
      <w:bodyDiv w:val="1"/>
      <w:marLeft w:val="0"/>
      <w:marRight w:val="0"/>
      <w:marTop w:val="0"/>
      <w:marBottom w:val="0"/>
      <w:divBdr>
        <w:top w:val="none" w:sz="0" w:space="0" w:color="auto"/>
        <w:left w:val="none" w:sz="0" w:space="0" w:color="auto"/>
        <w:bottom w:val="none" w:sz="0" w:space="0" w:color="auto"/>
        <w:right w:val="none" w:sz="0" w:space="0" w:color="auto"/>
      </w:divBdr>
    </w:div>
    <w:div w:id="219947676">
      <w:bodyDiv w:val="1"/>
      <w:marLeft w:val="0"/>
      <w:marRight w:val="0"/>
      <w:marTop w:val="0"/>
      <w:marBottom w:val="0"/>
      <w:divBdr>
        <w:top w:val="none" w:sz="0" w:space="0" w:color="auto"/>
        <w:left w:val="none" w:sz="0" w:space="0" w:color="auto"/>
        <w:bottom w:val="none" w:sz="0" w:space="0" w:color="auto"/>
        <w:right w:val="none" w:sz="0" w:space="0" w:color="auto"/>
      </w:divBdr>
    </w:div>
    <w:div w:id="223028032">
      <w:bodyDiv w:val="1"/>
      <w:marLeft w:val="0"/>
      <w:marRight w:val="0"/>
      <w:marTop w:val="0"/>
      <w:marBottom w:val="0"/>
      <w:divBdr>
        <w:top w:val="none" w:sz="0" w:space="0" w:color="auto"/>
        <w:left w:val="none" w:sz="0" w:space="0" w:color="auto"/>
        <w:bottom w:val="none" w:sz="0" w:space="0" w:color="auto"/>
        <w:right w:val="none" w:sz="0" w:space="0" w:color="auto"/>
      </w:divBdr>
    </w:div>
    <w:div w:id="224608751">
      <w:bodyDiv w:val="1"/>
      <w:marLeft w:val="0"/>
      <w:marRight w:val="0"/>
      <w:marTop w:val="0"/>
      <w:marBottom w:val="0"/>
      <w:divBdr>
        <w:top w:val="none" w:sz="0" w:space="0" w:color="auto"/>
        <w:left w:val="none" w:sz="0" w:space="0" w:color="auto"/>
        <w:bottom w:val="none" w:sz="0" w:space="0" w:color="auto"/>
        <w:right w:val="none" w:sz="0" w:space="0" w:color="auto"/>
      </w:divBdr>
    </w:div>
    <w:div w:id="228079996">
      <w:bodyDiv w:val="1"/>
      <w:marLeft w:val="0"/>
      <w:marRight w:val="0"/>
      <w:marTop w:val="0"/>
      <w:marBottom w:val="0"/>
      <w:divBdr>
        <w:top w:val="none" w:sz="0" w:space="0" w:color="auto"/>
        <w:left w:val="none" w:sz="0" w:space="0" w:color="auto"/>
        <w:bottom w:val="none" w:sz="0" w:space="0" w:color="auto"/>
        <w:right w:val="none" w:sz="0" w:space="0" w:color="auto"/>
      </w:divBdr>
    </w:div>
    <w:div w:id="235484313">
      <w:bodyDiv w:val="1"/>
      <w:marLeft w:val="0"/>
      <w:marRight w:val="0"/>
      <w:marTop w:val="0"/>
      <w:marBottom w:val="0"/>
      <w:divBdr>
        <w:top w:val="none" w:sz="0" w:space="0" w:color="auto"/>
        <w:left w:val="none" w:sz="0" w:space="0" w:color="auto"/>
        <w:bottom w:val="none" w:sz="0" w:space="0" w:color="auto"/>
        <w:right w:val="none" w:sz="0" w:space="0" w:color="auto"/>
      </w:divBdr>
      <w:divsChild>
        <w:div w:id="1269972850">
          <w:marLeft w:val="0"/>
          <w:marRight w:val="0"/>
          <w:marTop w:val="0"/>
          <w:marBottom w:val="0"/>
          <w:divBdr>
            <w:top w:val="none" w:sz="0" w:space="0" w:color="auto"/>
            <w:left w:val="none" w:sz="0" w:space="0" w:color="auto"/>
            <w:bottom w:val="none" w:sz="0" w:space="0" w:color="auto"/>
            <w:right w:val="none" w:sz="0" w:space="0" w:color="auto"/>
          </w:divBdr>
          <w:divsChild>
            <w:div w:id="421613088">
              <w:marLeft w:val="0"/>
              <w:marRight w:val="0"/>
              <w:marTop w:val="0"/>
              <w:marBottom w:val="0"/>
              <w:divBdr>
                <w:top w:val="none" w:sz="0" w:space="0" w:color="auto"/>
                <w:left w:val="none" w:sz="0" w:space="0" w:color="auto"/>
                <w:bottom w:val="none" w:sz="0" w:space="0" w:color="auto"/>
                <w:right w:val="none" w:sz="0" w:space="0" w:color="auto"/>
              </w:divBdr>
              <w:divsChild>
                <w:div w:id="415713352">
                  <w:marLeft w:val="0"/>
                  <w:marRight w:val="0"/>
                  <w:marTop w:val="0"/>
                  <w:marBottom w:val="0"/>
                  <w:divBdr>
                    <w:top w:val="none" w:sz="0" w:space="0" w:color="auto"/>
                    <w:left w:val="none" w:sz="0" w:space="0" w:color="auto"/>
                    <w:bottom w:val="none" w:sz="0" w:space="0" w:color="auto"/>
                    <w:right w:val="none" w:sz="0" w:space="0" w:color="auto"/>
                  </w:divBdr>
                  <w:divsChild>
                    <w:div w:id="1679037745">
                      <w:marLeft w:val="0"/>
                      <w:marRight w:val="0"/>
                      <w:marTop w:val="0"/>
                      <w:marBottom w:val="0"/>
                      <w:divBdr>
                        <w:top w:val="none" w:sz="0" w:space="0" w:color="auto"/>
                        <w:left w:val="none" w:sz="0" w:space="0" w:color="auto"/>
                        <w:bottom w:val="none" w:sz="0" w:space="0" w:color="auto"/>
                        <w:right w:val="none" w:sz="0" w:space="0" w:color="auto"/>
                      </w:divBdr>
                      <w:divsChild>
                        <w:div w:id="1485195091">
                          <w:marLeft w:val="0"/>
                          <w:marRight w:val="0"/>
                          <w:marTop w:val="0"/>
                          <w:marBottom w:val="0"/>
                          <w:divBdr>
                            <w:top w:val="none" w:sz="0" w:space="0" w:color="auto"/>
                            <w:left w:val="none" w:sz="0" w:space="0" w:color="auto"/>
                            <w:bottom w:val="none" w:sz="0" w:space="0" w:color="auto"/>
                            <w:right w:val="none" w:sz="0" w:space="0" w:color="auto"/>
                          </w:divBdr>
                          <w:divsChild>
                            <w:div w:id="1520316421">
                              <w:marLeft w:val="-225"/>
                              <w:marRight w:val="-225"/>
                              <w:marTop w:val="0"/>
                              <w:marBottom w:val="0"/>
                              <w:divBdr>
                                <w:top w:val="none" w:sz="0" w:space="0" w:color="auto"/>
                                <w:left w:val="none" w:sz="0" w:space="0" w:color="auto"/>
                                <w:bottom w:val="none" w:sz="0" w:space="0" w:color="auto"/>
                                <w:right w:val="none" w:sz="0" w:space="0" w:color="auto"/>
                              </w:divBdr>
                              <w:divsChild>
                                <w:div w:id="659043397">
                                  <w:marLeft w:val="0"/>
                                  <w:marRight w:val="0"/>
                                  <w:marTop w:val="0"/>
                                  <w:marBottom w:val="0"/>
                                  <w:divBdr>
                                    <w:top w:val="none" w:sz="0" w:space="0" w:color="auto"/>
                                    <w:left w:val="none" w:sz="0" w:space="0" w:color="auto"/>
                                    <w:bottom w:val="none" w:sz="0" w:space="0" w:color="auto"/>
                                    <w:right w:val="none" w:sz="0" w:space="0" w:color="auto"/>
                                  </w:divBdr>
                                  <w:divsChild>
                                    <w:div w:id="2125686662">
                                      <w:marLeft w:val="-225"/>
                                      <w:marRight w:val="-225"/>
                                      <w:marTop w:val="0"/>
                                      <w:marBottom w:val="0"/>
                                      <w:divBdr>
                                        <w:top w:val="none" w:sz="0" w:space="0" w:color="auto"/>
                                        <w:left w:val="none" w:sz="0" w:space="0" w:color="auto"/>
                                        <w:bottom w:val="none" w:sz="0" w:space="0" w:color="auto"/>
                                        <w:right w:val="none" w:sz="0" w:space="0" w:color="auto"/>
                                      </w:divBdr>
                                      <w:divsChild>
                                        <w:div w:id="934820341">
                                          <w:marLeft w:val="0"/>
                                          <w:marRight w:val="0"/>
                                          <w:marTop w:val="0"/>
                                          <w:marBottom w:val="0"/>
                                          <w:divBdr>
                                            <w:top w:val="none" w:sz="0" w:space="0" w:color="auto"/>
                                            <w:left w:val="none" w:sz="0" w:space="0" w:color="auto"/>
                                            <w:bottom w:val="none" w:sz="0" w:space="0" w:color="auto"/>
                                            <w:right w:val="none" w:sz="0" w:space="0" w:color="auto"/>
                                          </w:divBdr>
                                          <w:divsChild>
                                            <w:div w:id="413167205">
                                              <w:marLeft w:val="0"/>
                                              <w:marRight w:val="0"/>
                                              <w:marTop w:val="0"/>
                                              <w:marBottom w:val="0"/>
                                              <w:divBdr>
                                                <w:top w:val="none" w:sz="0" w:space="0" w:color="auto"/>
                                                <w:left w:val="none" w:sz="0" w:space="0" w:color="auto"/>
                                                <w:bottom w:val="none" w:sz="0" w:space="0" w:color="auto"/>
                                                <w:right w:val="none" w:sz="0" w:space="0" w:color="auto"/>
                                              </w:divBdr>
                                              <w:divsChild>
                                                <w:div w:id="294263467">
                                                  <w:marLeft w:val="-225"/>
                                                  <w:marRight w:val="-225"/>
                                                  <w:marTop w:val="0"/>
                                                  <w:marBottom w:val="0"/>
                                                  <w:divBdr>
                                                    <w:top w:val="none" w:sz="0" w:space="0" w:color="auto"/>
                                                    <w:left w:val="none" w:sz="0" w:space="0" w:color="auto"/>
                                                    <w:bottom w:val="none" w:sz="0" w:space="0" w:color="auto"/>
                                                    <w:right w:val="none" w:sz="0" w:space="0" w:color="auto"/>
                                                  </w:divBdr>
                                                  <w:divsChild>
                                                    <w:div w:id="1148782660">
                                                      <w:marLeft w:val="0"/>
                                                      <w:marRight w:val="0"/>
                                                      <w:marTop w:val="0"/>
                                                      <w:marBottom w:val="0"/>
                                                      <w:divBdr>
                                                        <w:top w:val="none" w:sz="0" w:space="0" w:color="auto"/>
                                                        <w:left w:val="none" w:sz="0" w:space="0" w:color="auto"/>
                                                        <w:bottom w:val="none" w:sz="0" w:space="0" w:color="auto"/>
                                                        <w:right w:val="none" w:sz="0" w:space="0" w:color="auto"/>
                                                      </w:divBdr>
                                                      <w:divsChild>
                                                        <w:div w:id="1357191495">
                                                          <w:marLeft w:val="-225"/>
                                                          <w:marRight w:val="-225"/>
                                                          <w:marTop w:val="0"/>
                                                          <w:marBottom w:val="0"/>
                                                          <w:divBdr>
                                                            <w:top w:val="none" w:sz="0" w:space="0" w:color="auto"/>
                                                            <w:left w:val="none" w:sz="0" w:space="0" w:color="auto"/>
                                                            <w:bottom w:val="none" w:sz="0" w:space="0" w:color="auto"/>
                                                            <w:right w:val="none" w:sz="0" w:space="0" w:color="auto"/>
                                                          </w:divBdr>
                                                          <w:divsChild>
                                                            <w:div w:id="478426264">
                                                              <w:marLeft w:val="0"/>
                                                              <w:marRight w:val="0"/>
                                                              <w:marTop w:val="0"/>
                                                              <w:marBottom w:val="0"/>
                                                              <w:divBdr>
                                                                <w:top w:val="none" w:sz="0" w:space="0" w:color="auto"/>
                                                                <w:left w:val="none" w:sz="0" w:space="0" w:color="auto"/>
                                                                <w:bottom w:val="none" w:sz="0" w:space="0" w:color="auto"/>
                                                                <w:right w:val="none" w:sz="0" w:space="0" w:color="auto"/>
                                                              </w:divBdr>
                                                              <w:divsChild>
                                                                <w:div w:id="1490291133">
                                                                  <w:marLeft w:val="0"/>
                                                                  <w:marRight w:val="0"/>
                                                                  <w:marTop w:val="0"/>
                                                                  <w:marBottom w:val="0"/>
                                                                  <w:divBdr>
                                                                    <w:top w:val="none" w:sz="0" w:space="0" w:color="auto"/>
                                                                    <w:left w:val="none" w:sz="0" w:space="0" w:color="auto"/>
                                                                    <w:bottom w:val="none" w:sz="0" w:space="0" w:color="auto"/>
                                                                    <w:right w:val="none" w:sz="0" w:space="0" w:color="auto"/>
                                                                  </w:divBdr>
                                                                  <w:divsChild>
                                                                    <w:div w:id="45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5750688">
      <w:bodyDiv w:val="1"/>
      <w:marLeft w:val="0"/>
      <w:marRight w:val="0"/>
      <w:marTop w:val="0"/>
      <w:marBottom w:val="0"/>
      <w:divBdr>
        <w:top w:val="none" w:sz="0" w:space="0" w:color="auto"/>
        <w:left w:val="none" w:sz="0" w:space="0" w:color="auto"/>
        <w:bottom w:val="none" w:sz="0" w:space="0" w:color="auto"/>
        <w:right w:val="none" w:sz="0" w:space="0" w:color="auto"/>
      </w:divBdr>
    </w:div>
    <w:div w:id="241913450">
      <w:bodyDiv w:val="1"/>
      <w:marLeft w:val="0"/>
      <w:marRight w:val="0"/>
      <w:marTop w:val="0"/>
      <w:marBottom w:val="0"/>
      <w:divBdr>
        <w:top w:val="none" w:sz="0" w:space="0" w:color="auto"/>
        <w:left w:val="none" w:sz="0" w:space="0" w:color="auto"/>
        <w:bottom w:val="none" w:sz="0" w:space="0" w:color="auto"/>
        <w:right w:val="none" w:sz="0" w:space="0" w:color="auto"/>
      </w:divBdr>
    </w:div>
    <w:div w:id="251160436">
      <w:bodyDiv w:val="1"/>
      <w:marLeft w:val="0"/>
      <w:marRight w:val="0"/>
      <w:marTop w:val="0"/>
      <w:marBottom w:val="0"/>
      <w:divBdr>
        <w:top w:val="none" w:sz="0" w:space="0" w:color="auto"/>
        <w:left w:val="none" w:sz="0" w:space="0" w:color="auto"/>
        <w:bottom w:val="none" w:sz="0" w:space="0" w:color="auto"/>
        <w:right w:val="none" w:sz="0" w:space="0" w:color="auto"/>
      </w:divBdr>
    </w:div>
    <w:div w:id="256521956">
      <w:bodyDiv w:val="1"/>
      <w:marLeft w:val="0"/>
      <w:marRight w:val="0"/>
      <w:marTop w:val="0"/>
      <w:marBottom w:val="0"/>
      <w:divBdr>
        <w:top w:val="none" w:sz="0" w:space="0" w:color="auto"/>
        <w:left w:val="none" w:sz="0" w:space="0" w:color="auto"/>
        <w:bottom w:val="none" w:sz="0" w:space="0" w:color="auto"/>
        <w:right w:val="none" w:sz="0" w:space="0" w:color="auto"/>
      </w:divBdr>
    </w:div>
    <w:div w:id="259993990">
      <w:bodyDiv w:val="1"/>
      <w:marLeft w:val="0"/>
      <w:marRight w:val="0"/>
      <w:marTop w:val="0"/>
      <w:marBottom w:val="0"/>
      <w:divBdr>
        <w:top w:val="none" w:sz="0" w:space="0" w:color="auto"/>
        <w:left w:val="none" w:sz="0" w:space="0" w:color="auto"/>
        <w:bottom w:val="none" w:sz="0" w:space="0" w:color="auto"/>
        <w:right w:val="none" w:sz="0" w:space="0" w:color="auto"/>
      </w:divBdr>
    </w:div>
    <w:div w:id="261308027">
      <w:bodyDiv w:val="1"/>
      <w:marLeft w:val="0"/>
      <w:marRight w:val="0"/>
      <w:marTop w:val="0"/>
      <w:marBottom w:val="0"/>
      <w:divBdr>
        <w:top w:val="none" w:sz="0" w:space="0" w:color="auto"/>
        <w:left w:val="none" w:sz="0" w:space="0" w:color="auto"/>
        <w:bottom w:val="none" w:sz="0" w:space="0" w:color="auto"/>
        <w:right w:val="none" w:sz="0" w:space="0" w:color="auto"/>
      </w:divBdr>
    </w:div>
    <w:div w:id="266666960">
      <w:bodyDiv w:val="1"/>
      <w:marLeft w:val="0"/>
      <w:marRight w:val="0"/>
      <w:marTop w:val="0"/>
      <w:marBottom w:val="0"/>
      <w:divBdr>
        <w:top w:val="none" w:sz="0" w:space="0" w:color="auto"/>
        <w:left w:val="none" w:sz="0" w:space="0" w:color="auto"/>
        <w:bottom w:val="none" w:sz="0" w:space="0" w:color="auto"/>
        <w:right w:val="none" w:sz="0" w:space="0" w:color="auto"/>
      </w:divBdr>
    </w:div>
    <w:div w:id="276833748">
      <w:bodyDiv w:val="1"/>
      <w:marLeft w:val="0"/>
      <w:marRight w:val="0"/>
      <w:marTop w:val="0"/>
      <w:marBottom w:val="0"/>
      <w:divBdr>
        <w:top w:val="none" w:sz="0" w:space="0" w:color="auto"/>
        <w:left w:val="none" w:sz="0" w:space="0" w:color="auto"/>
        <w:bottom w:val="none" w:sz="0" w:space="0" w:color="auto"/>
        <w:right w:val="none" w:sz="0" w:space="0" w:color="auto"/>
      </w:divBdr>
    </w:div>
    <w:div w:id="278687958">
      <w:bodyDiv w:val="1"/>
      <w:marLeft w:val="0"/>
      <w:marRight w:val="0"/>
      <w:marTop w:val="0"/>
      <w:marBottom w:val="0"/>
      <w:divBdr>
        <w:top w:val="none" w:sz="0" w:space="0" w:color="auto"/>
        <w:left w:val="none" w:sz="0" w:space="0" w:color="auto"/>
        <w:bottom w:val="none" w:sz="0" w:space="0" w:color="auto"/>
        <w:right w:val="none" w:sz="0" w:space="0" w:color="auto"/>
      </w:divBdr>
    </w:div>
    <w:div w:id="279805508">
      <w:bodyDiv w:val="1"/>
      <w:marLeft w:val="0"/>
      <w:marRight w:val="0"/>
      <w:marTop w:val="0"/>
      <w:marBottom w:val="0"/>
      <w:divBdr>
        <w:top w:val="none" w:sz="0" w:space="0" w:color="auto"/>
        <w:left w:val="none" w:sz="0" w:space="0" w:color="auto"/>
        <w:bottom w:val="none" w:sz="0" w:space="0" w:color="auto"/>
        <w:right w:val="none" w:sz="0" w:space="0" w:color="auto"/>
      </w:divBdr>
    </w:div>
    <w:div w:id="280497820">
      <w:bodyDiv w:val="1"/>
      <w:marLeft w:val="0"/>
      <w:marRight w:val="0"/>
      <w:marTop w:val="0"/>
      <w:marBottom w:val="0"/>
      <w:divBdr>
        <w:top w:val="none" w:sz="0" w:space="0" w:color="auto"/>
        <w:left w:val="none" w:sz="0" w:space="0" w:color="auto"/>
        <w:bottom w:val="none" w:sz="0" w:space="0" w:color="auto"/>
        <w:right w:val="none" w:sz="0" w:space="0" w:color="auto"/>
      </w:divBdr>
    </w:div>
    <w:div w:id="291643335">
      <w:bodyDiv w:val="1"/>
      <w:marLeft w:val="0"/>
      <w:marRight w:val="0"/>
      <w:marTop w:val="0"/>
      <w:marBottom w:val="0"/>
      <w:divBdr>
        <w:top w:val="none" w:sz="0" w:space="0" w:color="auto"/>
        <w:left w:val="none" w:sz="0" w:space="0" w:color="auto"/>
        <w:bottom w:val="none" w:sz="0" w:space="0" w:color="auto"/>
        <w:right w:val="none" w:sz="0" w:space="0" w:color="auto"/>
      </w:divBdr>
    </w:div>
    <w:div w:id="296841737">
      <w:bodyDiv w:val="1"/>
      <w:marLeft w:val="0"/>
      <w:marRight w:val="0"/>
      <w:marTop w:val="0"/>
      <w:marBottom w:val="0"/>
      <w:divBdr>
        <w:top w:val="none" w:sz="0" w:space="0" w:color="auto"/>
        <w:left w:val="none" w:sz="0" w:space="0" w:color="auto"/>
        <w:bottom w:val="none" w:sz="0" w:space="0" w:color="auto"/>
        <w:right w:val="none" w:sz="0" w:space="0" w:color="auto"/>
      </w:divBdr>
    </w:div>
    <w:div w:id="300353655">
      <w:bodyDiv w:val="1"/>
      <w:marLeft w:val="0"/>
      <w:marRight w:val="0"/>
      <w:marTop w:val="0"/>
      <w:marBottom w:val="0"/>
      <w:divBdr>
        <w:top w:val="none" w:sz="0" w:space="0" w:color="auto"/>
        <w:left w:val="none" w:sz="0" w:space="0" w:color="auto"/>
        <w:bottom w:val="none" w:sz="0" w:space="0" w:color="auto"/>
        <w:right w:val="none" w:sz="0" w:space="0" w:color="auto"/>
      </w:divBdr>
    </w:div>
    <w:div w:id="312413795">
      <w:bodyDiv w:val="1"/>
      <w:marLeft w:val="0"/>
      <w:marRight w:val="0"/>
      <w:marTop w:val="0"/>
      <w:marBottom w:val="0"/>
      <w:divBdr>
        <w:top w:val="none" w:sz="0" w:space="0" w:color="auto"/>
        <w:left w:val="none" w:sz="0" w:space="0" w:color="auto"/>
        <w:bottom w:val="none" w:sz="0" w:space="0" w:color="auto"/>
        <w:right w:val="none" w:sz="0" w:space="0" w:color="auto"/>
      </w:divBdr>
    </w:div>
    <w:div w:id="317417726">
      <w:bodyDiv w:val="1"/>
      <w:marLeft w:val="0"/>
      <w:marRight w:val="0"/>
      <w:marTop w:val="0"/>
      <w:marBottom w:val="0"/>
      <w:divBdr>
        <w:top w:val="none" w:sz="0" w:space="0" w:color="auto"/>
        <w:left w:val="none" w:sz="0" w:space="0" w:color="auto"/>
        <w:bottom w:val="none" w:sz="0" w:space="0" w:color="auto"/>
        <w:right w:val="none" w:sz="0" w:space="0" w:color="auto"/>
      </w:divBdr>
    </w:div>
    <w:div w:id="320694403">
      <w:bodyDiv w:val="1"/>
      <w:marLeft w:val="0"/>
      <w:marRight w:val="0"/>
      <w:marTop w:val="0"/>
      <w:marBottom w:val="0"/>
      <w:divBdr>
        <w:top w:val="none" w:sz="0" w:space="0" w:color="auto"/>
        <w:left w:val="none" w:sz="0" w:space="0" w:color="auto"/>
        <w:bottom w:val="none" w:sz="0" w:space="0" w:color="auto"/>
        <w:right w:val="none" w:sz="0" w:space="0" w:color="auto"/>
      </w:divBdr>
    </w:div>
    <w:div w:id="323507052">
      <w:bodyDiv w:val="1"/>
      <w:marLeft w:val="0"/>
      <w:marRight w:val="0"/>
      <w:marTop w:val="0"/>
      <w:marBottom w:val="0"/>
      <w:divBdr>
        <w:top w:val="none" w:sz="0" w:space="0" w:color="auto"/>
        <w:left w:val="none" w:sz="0" w:space="0" w:color="auto"/>
        <w:bottom w:val="none" w:sz="0" w:space="0" w:color="auto"/>
        <w:right w:val="none" w:sz="0" w:space="0" w:color="auto"/>
      </w:divBdr>
    </w:div>
    <w:div w:id="337661617">
      <w:bodyDiv w:val="1"/>
      <w:marLeft w:val="0"/>
      <w:marRight w:val="0"/>
      <w:marTop w:val="0"/>
      <w:marBottom w:val="0"/>
      <w:divBdr>
        <w:top w:val="none" w:sz="0" w:space="0" w:color="auto"/>
        <w:left w:val="none" w:sz="0" w:space="0" w:color="auto"/>
        <w:bottom w:val="none" w:sz="0" w:space="0" w:color="auto"/>
        <w:right w:val="none" w:sz="0" w:space="0" w:color="auto"/>
      </w:divBdr>
    </w:div>
    <w:div w:id="372311386">
      <w:bodyDiv w:val="1"/>
      <w:marLeft w:val="0"/>
      <w:marRight w:val="0"/>
      <w:marTop w:val="0"/>
      <w:marBottom w:val="0"/>
      <w:divBdr>
        <w:top w:val="none" w:sz="0" w:space="0" w:color="auto"/>
        <w:left w:val="none" w:sz="0" w:space="0" w:color="auto"/>
        <w:bottom w:val="none" w:sz="0" w:space="0" w:color="auto"/>
        <w:right w:val="none" w:sz="0" w:space="0" w:color="auto"/>
      </w:divBdr>
    </w:div>
    <w:div w:id="374962965">
      <w:bodyDiv w:val="1"/>
      <w:marLeft w:val="0"/>
      <w:marRight w:val="0"/>
      <w:marTop w:val="0"/>
      <w:marBottom w:val="0"/>
      <w:divBdr>
        <w:top w:val="none" w:sz="0" w:space="0" w:color="auto"/>
        <w:left w:val="none" w:sz="0" w:space="0" w:color="auto"/>
        <w:bottom w:val="none" w:sz="0" w:space="0" w:color="auto"/>
        <w:right w:val="none" w:sz="0" w:space="0" w:color="auto"/>
      </w:divBdr>
    </w:div>
    <w:div w:id="381755125">
      <w:bodyDiv w:val="1"/>
      <w:marLeft w:val="0"/>
      <w:marRight w:val="0"/>
      <w:marTop w:val="0"/>
      <w:marBottom w:val="0"/>
      <w:divBdr>
        <w:top w:val="none" w:sz="0" w:space="0" w:color="auto"/>
        <w:left w:val="none" w:sz="0" w:space="0" w:color="auto"/>
        <w:bottom w:val="none" w:sz="0" w:space="0" w:color="auto"/>
        <w:right w:val="none" w:sz="0" w:space="0" w:color="auto"/>
      </w:divBdr>
    </w:div>
    <w:div w:id="382367673">
      <w:bodyDiv w:val="1"/>
      <w:marLeft w:val="0"/>
      <w:marRight w:val="0"/>
      <w:marTop w:val="0"/>
      <w:marBottom w:val="0"/>
      <w:divBdr>
        <w:top w:val="none" w:sz="0" w:space="0" w:color="auto"/>
        <w:left w:val="none" w:sz="0" w:space="0" w:color="auto"/>
        <w:bottom w:val="none" w:sz="0" w:space="0" w:color="auto"/>
        <w:right w:val="none" w:sz="0" w:space="0" w:color="auto"/>
      </w:divBdr>
    </w:div>
    <w:div w:id="398209090">
      <w:bodyDiv w:val="1"/>
      <w:marLeft w:val="0"/>
      <w:marRight w:val="0"/>
      <w:marTop w:val="0"/>
      <w:marBottom w:val="0"/>
      <w:divBdr>
        <w:top w:val="none" w:sz="0" w:space="0" w:color="auto"/>
        <w:left w:val="none" w:sz="0" w:space="0" w:color="auto"/>
        <w:bottom w:val="none" w:sz="0" w:space="0" w:color="auto"/>
        <w:right w:val="none" w:sz="0" w:space="0" w:color="auto"/>
      </w:divBdr>
    </w:div>
    <w:div w:id="399912486">
      <w:bodyDiv w:val="1"/>
      <w:marLeft w:val="0"/>
      <w:marRight w:val="0"/>
      <w:marTop w:val="0"/>
      <w:marBottom w:val="0"/>
      <w:divBdr>
        <w:top w:val="none" w:sz="0" w:space="0" w:color="auto"/>
        <w:left w:val="none" w:sz="0" w:space="0" w:color="auto"/>
        <w:bottom w:val="none" w:sz="0" w:space="0" w:color="auto"/>
        <w:right w:val="none" w:sz="0" w:space="0" w:color="auto"/>
      </w:divBdr>
    </w:div>
    <w:div w:id="410737415">
      <w:bodyDiv w:val="1"/>
      <w:marLeft w:val="0"/>
      <w:marRight w:val="0"/>
      <w:marTop w:val="0"/>
      <w:marBottom w:val="0"/>
      <w:divBdr>
        <w:top w:val="none" w:sz="0" w:space="0" w:color="auto"/>
        <w:left w:val="none" w:sz="0" w:space="0" w:color="auto"/>
        <w:bottom w:val="none" w:sz="0" w:space="0" w:color="auto"/>
        <w:right w:val="none" w:sz="0" w:space="0" w:color="auto"/>
      </w:divBdr>
    </w:div>
    <w:div w:id="422842804">
      <w:bodyDiv w:val="1"/>
      <w:marLeft w:val="0"/>
      <w:marRight w:val="0"/>
      <w:marTop w:val="0"/>
      <w:marBottom w:val="0"/>
      <w:divBdr>
        <w:top w:val="none" w:sz="0" w:space="0" w:color="auto"/>
        <w:left w:val="none" w:sz="0" w:space="0" w:color="auto"/>
        <w:bottom w:val="none" w:sz="0" w:space="0" w:color="auto"/>
        <w:right w:val="none" w:sz="0" w:space="0" w:color="auto"/>
      </w:divBdr>
    </w:div>
    <w:div w:id="436414532">
      <w:bodyDiv w:val="1"/>
      <w:marLeft w:val="0"/>
      <w:marRight w:val="0"/>
      <w:marTop w:val="0"/>
      <w:marBottom w:val="0"/>
      <w:divBdr>
        <w:top w:val="none" w:sz="0" w:space="0" w:color="auto"/>
        <w:left w:val="none" w:sz="0" w:space="0" w:color="auto"/>
        <w:bottom w:val="none" w:sz="0" w:space="0" w:color="auto"/>
        <w:right w:val="none" w:sz="0" w:space="0" w:color="auto"/>
      </w:divBdr>
    </w:div>
    <w:div w:id="436994676">
      <w:bodyDiv w:val="1"/>
      <w:marLeft w:val="0"/>
      <w:marRight w:val="0"/>
      <w:marTop w:val="0"/>
      <w:marBottom w:val="0"/>
      <w:divBdr>
        <w:top w:val="none" w:sz="0" w:space="0" w:color="auto"/>
        <w:left w:val="none" w:sz="0" w:space="0" w:color="auto"/>
        <w:bottom w:val="none" w:sz="0" w:space="0" w:color="auto"/>
        <w:right w:val="none" w:sz="0" w:space="0" w:color="auto"/>
      </w:divBdr>
    </w:div>
    <w:div w:id="437263881">
      <w:bodyDiv w:val="1"/>
      <w:marLeft w:val="0"/>
      <w:marRight w:val="0"/>
      <w:marTop w:val="0"/>
      <w:marBottom w:val="0"/>
      <w:divBdr>
        <w:top w:val="none" w:sz="0" w:space="0" w:color="auto"/>
        <w:left w:val="none" w:sz="0" w:space="0" w:color="auto"/>
        <w:bottom w:val="none" w:sz="0" w:space="0" w:color="auto"/>
        <w:right w:val="none" w:sz="0" w:space="0" w:color="auto"/>
      </w:divBdr>
    </w:div>
    <w:div w:id="442576546">
      <w:bodyDiv w:val="1"/>
      <w:marLeft w:val="0"/>
      <w:marRight w:val="0"/>
      <w:marTop w:val="0"/>
      <w:marBottom w:val="0"/>
      <w:divBdr>
        <w:top w:val="none" w:sz="0" w:space="0" w:color="auto"/>
        <w:left w:val="none" w:sz="0" w:space="0" w:color="auto"/>
        <w:bottom w:val="none" w:sz="0" w:space="0" w:color="auto"/>
        <w:right w:val="none" w:sz="0" w:space="0" w:color="auto"/>
      </w:divBdr>
    </w:div>
    <w:div w:id="445277607">
      <w:bodyDiv w:val="1"/>
      <w:marLeft w:val="0"/>
      <w:marRight w:val="0"/>
      <w:marTop w:val="0"/>
      <w:marBottom w:val="0"/>
      <w:divBdr>
        <w:top w:val="none" w:sz="0" w:space="0" w:color="auto"/>
        <w:left w:val="none" w:sz="0" w:space="0" w:color="auto"/>
        <w:bottom w:val="none" w:sz="0" w:space="0" w:color="auto"/>
        <w:right w:val="none" w:sz="0" w:space="0" w:color="auto"/>
      </w:divBdr>
    </w:div>
    <w:div w:id="462502748">
      <w:bodyDiv w:val="1"/>
      <w:marLeft w:val="0"/>
      <w:marRight w:val="0"/>
      <w:marTop w:val="0"/>
      <w:marBottom w:val="0"/>
      <w:divBdr>
        <w:top w:val="none" w:sz="0" w:space="0" w:color="auto"/>
        <w:left w:val="none" w:sz="0" w:space="0" w:color="auto"/>
        <w:bottom w:val="none" w:sz="0" w:space="0" w:color="auto"/>
        <w:right w:val="none" w:sz="0" w:space="0" w:color="auto"/>
      </w:divBdr>
    </w:div>
    <w:div w:id="470639160">
      <w:bodyDiv w:val="1"/>
      <w:marLeft w:val="0"/>
      <w:marRight w:val="0"/>
      <w:marTop w:val="0"/>
      <w:marBottom w:val="0"/>
      <w:divBdr>
        <w:top w:val="none" w:sz="0" w:space="0" w:color="auto"/>
        <w:left w:val="none" w:sz="0" w:space="0" w:color="auto"/>
        <w:bottom w:val="none" w:sz="0" w:space="0" w:color="auto"/>
        <w:right w:val="none" w:sz="0" w:space="0" w:color="auto"/>
      </w:divBdr>
    </w:div>
    <w:div w:id="478575845">
      <w:bodyDiv w:val="1"/>
      <w:marLeft w:val="0"/>
      <w:marRight w:val="0"/>
      <w:marTop w:val="0"/>
      <w:marBottom w:val="0"/>
      <w:divBdr>
        <w:top w:val="none" w:sz="0" w:space="0" w:color="auto"/>
        <w:left w:val="none" w:sz="0" w:space="0" w:color="auto"/>
        <w:bottom w:val="none" w:sz="0" w:space="0" w:color="auto"/>
        <w:right w:val="none" w:sz="0" w:space="0" w:color="auto"/>
      </w:divBdr>
    </w:div>
    <w:div w:id="482889424">
      <w:bodyDiv w:val="1"/>
      <w:marLeft w:val="0"/>
      <w:marRight w:val="0"/>
      <w:marTop w:val="0"/>
      <w:marBottom w:val="0"/>
      <w:divBdr>
        <w:top w:val="none" w:sz="0" w:space="0" w:color="auto"/>
        <w:left w:val="none" w:sz="0" w:space="0" w:color="auto"/>
        <w:bottom w:val="none" w:sz="0" w:space="0" w:color="auto"/>
        <w:right w:val="none" w:sz="0" w:space="0" w:color="auto"/>
      </w:divBdr>
    </w:div>
    <w:div w:id="483547139">
      <w:bodyDiv w:val="1"/>
      <w:marLeft w:val="0"/>
      <w:marRight w:val="0"/>
      <w:marTop w:val="0"/>
      <w:marBottom w:val="0"/>
      <w:divBdr>
        <w:top w:val="none" w:sz="0" w:space="0" w:color="auto"/>
        <w:left w:val="none" w:sz="0" w:space="0" w:color="auto"/>
        <w:bottom w:val="none" w:sz="0" w:space="0" w:color="auto"/>
        <w:right w:val="none" w:sz="0" w:space="0" w:color="auto"/>
      </w:divBdr>
    </w:div>
    <w:div w:id="499739441">
      <w:bodyDiv w:val="1"/>
      <w:marLeft w:val="0"/>
      <w:marRight w:val="0"/>
      <w:marTop w:val="0"/>
      <w:marBottom w:val="0"/>
      <w:divBdr>
        <w:top w:val="none" w:sz="0" w:space="0" w:color="auto"/>
        <w:left w:val="none" w:sz="0" w:space="0" w:color="auto"/>
        <w:bottom w:val="none" w:sz="0" w:space="0" w:color="auto"/>
        <w:right w:val="none" w:sz="0" w:space="0" w:color="auto"/>
      </w:divBdr>
    </w:div>
    <w:div w:id="518469072">
      <w:bodyDiv w:val="1"/>
      <w:marLeft w:val="0"/>
      <w:marRight w:val="0"/>
      <w:marTop w:val="0"/>
      <w:marBottom w:val="0"/>
      <w:divBdr>
        <w:top w:val="none" w:sz="0" w:space="0" w:color="auto"/>
        <w:left w:val="none" w:sz="0" w:space="0" w:color="auto"/>
        <w:bottom w:val="none" w:sz="0" w:space="0" w:color="auto"/>
        <w:right w:val="none" w:sz="0" w:space="0" w:color="auto"/>
      </w:divBdr>
    </w:div>
    <w:div w:id="549192651">
      <w:bodyDiv w:val="1"/>
      <w:marLeft w:val="0"/>
      <w:marRight w:val="0"/>
      <w:marTop w:val="0"/>
      <w:marBottom w:val="0"/>
      <w:divBdr>
        <w:top w:val="none" w:sz="0" w:space="0" w:color="auto"/>
        <w:left w:val="none" w:sz="0" w:space="0" w:color="auto"/>
        <w:bottom w:val="none" w:sz="0" w:space="0" w:color="auto"/>
        <w:right w:val="none" w:sz="0" w:space="0" w:color="auto"/>
      </w:divBdr>
    </w:div>
    <w:div w:id="551312679">
      <w:bodyDiv w:val="1"/>
      <w:marLeft w:val="0"/>
      <w:marRight w:val="0"/>
      <w:marTop w:val="0"/>
      <w:marBottom w:val="0"/>
      <w:divBdr>
        <w:top w:val="none" w:sz="0" w:space="0" w:color="auto"/>
        <w:left w:val="none" w:sz="0" w:space="0" w:color="auto"/>
        <w:bottom w:val="none" w:sz="0" w:space="0" w:color="auto"/>
        <w:right w:val="none" w:sz="0" w:space="0" w:color="auto"/>
      </w:divBdr>
    </w:div>
    <w:div w:id="564292209">
      <w:bodyDiv w:val="1"/>
      <w:marLeft w:val="0"/>
      <w:marRight w:val="0"/>
      <w:marTop w:val="0"/>
      <w:marBottom w:val="0"/>
      <w:divBdr>
        <w:top w:val="none" w:sz="0" w:space="0" w:color="auto"/>
        <w:left w:val="none" w:sz="0" w:space="0" w:color="auto"/>
        <w:bottom w:val="none" w:sz="0" w:space="0" w:color="auto"/>
        <w:right w:val="none" w:sz="0" w:space="0" w:color="auto"/>
      </w:divBdr>
      <w:divsChild>
        <w:div w:id="2117367804">
          <w:marLeft w:val="0"/>
          <w:marRight w:val="0"/>
          <w:marTop w:val="0"/>
          <w:marBottom w:val="0"/>
          <w:divBdr>
            <w:top w:val="none" w:sz="0" w:space="0" w:color="auto"/>
            <w:left w:val="none" w:sz="0" w:space="0" w:color="auto"/>
            <w:bottom w:val="none" w:sz="0" w:space="0" w:color="auto"/>
            <w:right w:val="none" w:sz="0" w:space="0" w:color="auto"/>
          </w:divBdr>
          <w:divsChild>
            <w:div w:id="510264981">
              <w:marLeft w:val="0"/>
              <w:marRight w:val="0"/>
              <w:marTop w:val="0"/>
              <w:marBottom w:val="0"/>
              <w:divBdr>
                <w:top w:val="none" w:sz="0" w:space="0" w:color="auto"/>
                <w:left w:val="none" w:sz="0" w:space="0" w:color="auto"/>
                <w:bottom w:val="none" w:sz="0" w:space="0" w:color="auto"/>
                <w:right w:val="none" w:sz="0" w:space="0" w:color="auto"/>
              </w:divBdr>
              <w:divsChild>
                <w:div w:id="1251085524">
                  <w:marLeft w:val="0"/>
                  <w:marRight w:val="0"/>
                  <w:marTop w:val="0"/>
                  <w:marBottom w:val="0"/>
                  <w:divBdr>
                    <w:top w:val="none" w:sz="0" w:space="0" w:color="auto"/>
                    <w:left w:val="none" w:sz="0" w:space="0" w:color="auto"/>
                    <w:bottom w:val="none" w:sz="0" w:space="0" w:color="auto"/>
                    <w:right w:val="none" w:sz="0" w:space="0" w:color="auto"/>
                  </w:divBdr>
                  <w:divsChild>
                    <w:div w:id="291520565">
                      <w:marLeft w:val="0"/>
                      <w:marRight w:val="0"/>
                      <w:marTop w:val="0"/>
                      <w:marBottom w:val="0"/>
                      <w:divBdr>
                        <w:top w:val="none" w:sz="0" w:space="0" w:color="auto"/>
                        <w:left w:val="none" w:sz="0" w:space="0" w:color="auto"/>
                        <w:bottom w:val="none" w:sz="0" w:space="0" w:color="auto"/>
                        <w:right w:val="none" w:sz="0" w:space="0" w:color="auto"/>
                      </w:divBdr>
                      <w:divsChild>
                        <w:div w:id="403455107">
                          <w:marLeft w:val="0"/>
                          <w:marRight w:val="0"/>
                          <w:marTop w:val="0"/>
                          <w:marBottom w:val="0"/>
                          <w:divBdr>
                            <w:top w:val="none" w:sz="0" w:space="0" w:color="auto"/>
                            <w:left w:val="none" w:sz="0" w:space="0" w:color="auto"/>
                            <w:bottom w:val="none" w:sz="0" w:space="0" w:color="auto"/>
                            <w:right w:val="none" w:sz="0" w:space="0" w:color="auto"/>
                          </w:divBdr>
                          <w:divsChild>
                            <w:div w:id="665088612">
                              <w:marLeft w:val="-225"/>
                              <w:marRight w:val="-225"/>
                              <w:marTop w:val="0"/>
                              <w:marBottom w:val="0"/>
                              <w:divBdr>
                                <w:top w:val="none" w:sz="0" w:space="0" w:color="auto"/>
                                <w:left w:val="none" w:sz="0" w:space="0" w:color="auto"/>
                                <w:bottom w:val="none" w:sz="0" w:space="0" w:color="auto"/>
                                <w:right w:val="none" w:sz="0" w:space="0" w:color="auto"/>
                              </w:divBdr>
                              <w:divsChild>
                                <w:div w:id="66349398">
                                  <w:marLeft w:val="0"/>
                                  <w:marRight w:val="0"/>
                                  <w:marTop w:val="0"/>
                                  <w:marBottom w:val="0"/>
                                  <w:divBdr>
                                    <w:top w:val="none" w:sz="0" w:space="0" w:color="auto"/>
                                    <w:left w:val="none" w:sz="0" w:space="0" w:color="auto"/>
                                    <w:bottom w:val="none" w:sz="0" w:space="0" w:color="auto"/>
                                    <w:right w:val="none" w:sz="0" w:space="0" w:color="auto"/>
                                  </w:divBdr>
                                  <w:divsChild>
                                    <w:div w:id="934240760">
                                      <w:marLeft w:val="-225"/>
                                      <w:marRight w:val="-225"/>
                                      <w:marTop w:val="0"/>
                                      <w:marBottom w:val="0"/>
                                      <w:divBdr>
                                        <w:top w:val="none" w:sz="0" w:space="0" w:color="auto"/>
                                        <w:left w:val="none" w:sz="0" w:space="0" w:color="auto"/>
                                        <w:bottom w:val="none" w:sz="0" w:space="0" w:color="auto"/>
                                        <w:right w:val="none" w:sz="0" w:space="0" w:color="auto"/>
                                      </w:divBdr>
                                      <w:divsChild>
                                        <w:div w:id="1645506663">
                                          <w:marLeft w:val="0"/>
                                          <w:marRight w:val="0"/>
                                          <w:marTop w:val="0"/>
                                          <w:marBottom w:val="0"/>
                                          <w:divBdr>
                                            <w:top w:val="none" w:sz="0" w:space="0" w:color="auto"/>
                                            <w:left w:val="none" w:sz="0" w:space="0" w:color="auto"/>
                                            <w:bottom w:val="none" w:sz="0" w:space="0" w:color="auto"/>
                                            <w:right w:val="none" w:sz="0" w:space="0" w:color="auto"/>
                                          </w:divBdr>
                                          <w:divsChild>
                                            <w:div w:id="1027291436">
                                              <w:marLeft w:val="0"/>
                                              <w:marRight w:val="0"/>
                                              <w:marTop w:val="0"/>
                                              <w:marBottom w:val="0"/>
                                              <w:divBdr>
                                                <w:top w:val="none" w:sz="0" w:space="0" w:color="auto"/>
                                                <w:left w:val="none" w:sz="0" w:space="0" w:color="auto"/>
                                                <w:bottom w:val="none" w:sz="0" w:space="0" w:color="auto"/>
                                                <w:right w:val="none" w:sz="0" w:space="0" w:color="auto"/>
                                              </w:divBdr>
                                              <w:divsChild>
                                                <w:div w:id="1642883494">
                                                  <w:marLeft w:val="-225"/>
                                                  <w:marRight w:val="-225"/>
                                                  <w:marTop w:val="0"/>
                                                  <w:marBottom w:val="0"/>
                                                  <w:divBdr>
                                                    <w:top w:val="none" w:sz="0" w:space="0" w:color="auto"/>
                                                    <w:left w:val="none" w:sz="0" w:space="0" w:color="auto"/>
                                                    <w:bottom w:val="none" w:sz="0" w:space="0" w:color="auto"/>
                                                    <w:right w:val="none" w:sz="0" w:space="0" w:color="auto"/>
                                                  </w:divBdr>
                                                  <w:divsChild>
                                                    <w:div w:id="1128933885">
                                                      <w:marLeft w:val="0"/>
                                                      <w:marRight w:val="0"/>
                                                      <w:marTop w:val="0"/>
                                                      <w:marBottom w:val="0"/>
                                                      <w:divBdr>
                                                        <w:top w:val="none" w:sz="0" w:space="0" w:color="auto"/>
                                                        <w:left w:val="none" w:sz="0" w:space="0" w:color="auto"/>
                                                        <w:bottom w:val="none" w:sz="0" w:space="0" w:color="auto"/>
                                                        <w:right w:val="none" w:sz="0" w:space="0" w:color="auto"/>
                                                      </w:divBdr>
                                                      <w:divsChild>
                                                        <w:div w:id="823207827">
                                                          <w:marLeft w:val="-225"/>
                                                          <w:marRight w:val="-225"/>
                                                          <w:marTop w:val="0"/>
                                                          <w:marBottom w:val="0"/>
                                                          <w:divBdr>
                                                            <w:top w:val="none" w:sz="0" w:space="0" w:color="auto"/>
                                                            <w:left w:val="none" w:sz="0" w:space="0" w:color="auto"/>
                                                            <w:bottom w:val="none" w:sz="0" w:space="0" w:color="auto"/>
                                                            <w:right w:val="none" w:sz="0" w:space="0" w:color="auto"/>
                                                          </w:divBdr>
                                                          <w:divsChild>
                                                            <w:div w:id="192885945">
                                                              <w:marLeft w:val="0"/>
                                                              <w:marRight w:val="0"/>
                                                              <w:marTop w:val="0"/>
                                                              <w:marBottom w:val="0"/>
                                                              <w:divBdr>
                                                                <w:top w:val="none" w:sz="0" w:space="0" w:color="auto"/>
                                                                <w:left w:val="none" w:sz="0" w:space="0" w:color="auto"/>
                                                                <w:bottom w:val="none" w:sz="0" w:space="0" w:color="auto"/>
                                                                <w:right w:val="none" w:sz="0" w:space="0" w:color="auto"/>
                                                              </w:divBdr>
                                                              <w:divsChild>
                                                                <w:div w:id="923030257">
                                                                  <w:marLeft w:val="0"/>
                                                                  <w:marRight w:val="0"/>
                                                                  <w:marTop w:val="0"/>
                                                                  <w:marBottom w:val="0"/>
                                                                  <w:divBdr>
                                                                    <w:top w:val="none" w:sz="0" w:space="0" w:color="auto"/>
                                                                    <w:left w:val="none" w:sz="0" w:space="0" w:color="auto"/>
                                                                    <w:bottom w:val="none" w:sz="0" w:space="0" w:color="auto"/>
                                                                    <w:right w:val="none" w:sz="0" w:space="0" w:color="auto"/>
                                                                  </w:divBdr>
                                                                  <w:divsChild>
                                                                    <w:div w:id="1109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5536826">
      <w:bodyDiv w:val="1"/>
      <w:marLeft w:val="0"/>
      <w:marRight w:val="0"/>
      <w:marTop w:val="0"/>
      <w:marBottom w:val="0"/>
      <w:divBdr>
        <w:top w:val="none" w:sz="0" w:space="0" w:color="auto"/>
        <w:left w:val="none" w:sz="0" w:space="0" w:color="auto"/>
        <w:bottom w:val="none" w:sz="0" w:space="0" w:color="auto"/>
        <w:right w:val="none" w:sz="0" w:space="0" w:color="auto"/>
      </w:divBdr>
    </w:div>
    <w:div w:id="578753128">
      <w:bodyDiv w:val="1"/>
      <w:marLeft w:val="0"/>
      <w:marRight w:val="0"/>
      <w:marTop w:val="0"/>
      <w:marBottom w:val="0"/>
      <w:divBdr>
        <w:top w:val="none" w:sz="0" w:space="0" w:color="auto"/>
        <w:left w:val="none" w:sz="0" w:space="0" w:color="auto"/>
        <w:bottom w:val="none" w:sz="0" w:space="0" w:color="auto"/>
        <w:right w:val="none" w:sz="0" w:space="0" w:color="auto"/>
      </w:divBdr>
    </w:div>
    <w:div w:id="588736141">
      <w:bodyDiv w:val="1"/>
      <w:marLeft w:val="0"/>
      <w:marRight w:val="0"/>
      <w:marTop w:val="0"/>
      <w:marBottom w:val="0"/>
      <w:divBdr>
        <w:top w:val="none" w:sz="0" w:space="0" w:color="auto"/>
        <w:left w:val="none" w:sz="0" w:space="0" w:color="auto"/>
        <w:bottom w:val="none" w:sz="0" w:space="0" w:color="auto"/>
        <w:right w:val="none" w:sz="0" w:space="0" w:color="auto"/>
      </w:divBdr>
    </w:div>
    <w:div w:id="590435683">
      <w:bodyDiv w:val="1"/>
      <w:marLeft w:val="0"/>
      <w:marRight w:val="0"/>
      <w:marTop w:val="0"/>
      <w:marBottom w:val="0"/>
      <w:divBdr>
        <w:top w:val="none" w:sz="0" w:space="0" w:color="auto"/>
        <w:left w:val="none" w:sz="0" w:space="0" w:color="auto"/>
        <w:bottom w:val="none" w:sz="0" w:space="0" w:color="auto"/>
        <w:right w:val="none" w:sz="0" w:space="0" w:color="auto"/>
      </w:divBdr>
    </w:div>
    <w:div w:id="590771629">
      <w:bodyDiv w:val="1"/>
      <w:marLeft w:val="0"/>
      <w:marRight w:val="0"/>
      <w:marTop w:val="0"/>
      <w:marBottom w:val="0"/>
      <w:divBdr>
        <w:top w:val="none" w:sz="0" w:space="0" w:color="auto"/>
        <w:left w:val="none" w:sz="0" w:space="0" w:color="auto"/>
        <w:bottom w:val="none" w:sz="0" w:space="0" w:color="auto"/>
        <w:right w:val="none" w:sz="0" w:space="0" w:color="auto"/>
      </w:divBdr>
    </w:div>
    <w:div w:id="608393570">
      <w:bodyDiv w:val="1"/>
      <w:marLeft w:val="0"/>
      <w:marRight w:val="0"/>
      <w:marTop w:val="0"/>
      <w:marBottom w:val="0"/>
      <w:divBdr>
        <w:top w:val="none" w:sz="0" w:space="0" w:color="auto"/>
        <w:left w:val="none" w:sz="0" w:space="0" w:color="auto"/>
        <w:bottom w:val="none" w:sz="0" w:space="0" w:color="auto"/>
        <w:right w:val="none" w:sz="0" w:space="0" w:color="auto"/>
      </w:divBdr>
    </w:div>
    <w:div w:id="610161420">
      <w:bodyDiv w:val="1"/>
      <w:marLeft w:val="0"/>
      <w:marRight w:val="0"/>
      <w:marTop w:val="0"/>
      <w:marBottom w:val="0"/>
      <w:divBdr>
        <w:top w:val="none" w:sz="0" w:space="0" w:color="auto"/>
        <w:left w:val="none" w:sz="0" w:space="0" w:color="auto"/>
        <w:bottom w:val="none" w:sz="0" w:space="0" w:color="auto"/>
        <w:right w:val="none" w:sz="0" w:space="0" w:color="auto"/>
      </w:divBdr>
    </w:div>
    <w:div w:id="614754083">
      <w:bodyDiv w:val="1"/>
      <w:marLeft w:val="0"/>
      <w:marRight w:val="0"/>
      <w:marTop w:val="0"/>
      <w:marBottom w:val="0"/>
      <w:divBdr>
        <w:top w:val="none" w:sz="0" w:space="0" w:color="auto"/>
        <w:left w:val="none" w:sz="0" w:space="0" w:color="auto"/>
        <w:bottom w:val="none" w:sz="0" w:space="0" w:color="auto"/>
        <w:right w:val="none" w:sz="0" w:space="0" w:color="auto"/>
      </w:divBdr>
    </w:div>
    <w:div w:id="620572704">
      <w:bodyDiv w:val="1"/>
      <w:marLeft w:val="0"/>
      <w:marRight w:val="0"/>
      <w:marTop w:val="0"/>
      <w:marBottom w:val="0"/>
      <w:divBdr>
        <w:top w:val="none" w:sz="0" w:space="0" w:color="auto"/>
        <w:left w:val="none" w:sz="0" w:space="0" w:color="auto"/>
        <w:bottom w:val="none" w:sz="0" w:space="0" w:color="auto"/>
        <w:right w:val="none" w:sz="0" w:space="0" w:color="auto"/>
      </w:divBdr>
    </w:div>
    <w:div w:id="662510193">
      <w:bodyDiv w:val="1"/>
      <w:marLeft w:val="0"/>
      <w:marRight w:val="0"/>
      <w:marTop w:val="0"/>
      <w:marBottom w:val="0"/>
      <w:divBdr>
        <w:top w:val="none" w:sz="0" w:space="0" w:color="auto"/>
        <w:left w:val="none" w:sz="0" w:space="0" w:color="auto"/>
        <w:bottom w:val="none" w:sz="0" w:space="0" w:color="auto"/>
        <w:right w:val="none" w:sz="0" w:space="0" w:color="auto"/>
      </w:divBdr>
    </w:div>
    <w:div w:id="669672777">
      <w:bodyDiv w:val="1"/>
      <w:marLeft w:val="0"/>
      <w:marRight w:val="0"/>
      <w:marTop w:val="0"/>
      <w:marBottom w:val="0"/>
      <w:divBdr>
        <w:top w:val="none" w:sz="0" w:space="0" w:color="auto"/>
        <w:left w:val="none" w:sz="0" w:space="0" w:color="auto"/>
        <w:bottom w:val="none" w:sz="0" w:space="0" w:color="auto"/>
        <w:right w:val="none" w:sz="0" w:space="0" w:color="auto"/>
      </w:divBdr>
    </w:div>
    <w:div w:id="672948687">
      <w:bodyDiv w:val="1"/>
      <w:marLeft w:val="0"/>
      <w:marRight w:val="0"/>
      <w:marTop w:val="0"/>
      <w:marBottom w:val="0"/>
      <w:divBdr>
        <w:top w:val="none" w:sz="0" w:space="0" w:color="auto"/>
        <w:left w:val="none" w:sz="0" w:space="0" w:color="auto"/>
        <w:bottom w:val="none" w:sz="0" w:space="0" w:color="auto"/>
        <w:right w:val="none" w:sz="0" w:space="0" w:color="auto"/>
      </w:divBdr>
    </w:div>
    <w:div w:id="689142547">
      <w:bodyDiv w:val="1"/>
      <w:marLeft w:val="0"/>
      <w:marRight w:val="0"/>
      <w:marTop w:val="0"/>
      <w:marBottom w:val="0"/>
      <w:divBdr>
        <w:top w:val="none" w:sz="0" w:space="0" w:color="auto"/>
        <w:left w:val="none" w:sz="0" w:space="0" w:color="auto"/>
        <w:bottom w:val="none" w:sz="0" w:space="0" w:color="auto"/>
        <w:right w:val="none" w:sz="0" w:space="0" w:color="auto"/>
      </w:divBdr>
    </w:div>
    <w:div w:id="694162458">
      <w:bodyDiv w:val="1"/>
      <w:marLeft w:val="0"/>
      <w:marRight w:val="0"/>
      <w:marTop w:val="0"/>
      <w:marBottom w:val="0"/>
      <w:divBdr>
        <w:top w:val="none" w:sz="0" w:space="0" w:color="auto"/>
        <w:left w:val="none" w:sz="0" w:space="0" w:color="auto"/>
        <w:bottom w:val="none" w:sz="0" w:space="0" w:color="auto"/>
        <w:right w:val="none" w:sz="0" w:space="0" w:color="auto"/>
      </w:divBdr>
    </w:div>
    <w:div w:id="700715466">
      <w:bodyDiv w:val="1"/>
      <w:marLeft w:val="0"/>
      <w:marRight w:val="0"/>
      <w:marTop w:val="0"/>
      <w:marBottom w:val="0"/>
      <w:divBdr>
        <w:top w:val="none" w:sz="0" w:space="0" w:color="auto"/>
        <w:left w:val="none" w:sz="0" w:space="0" w:color="auto"/>
        <w:bottom w:val="none" w:sz="0" w:space="0" w:color="auto"/>
        <w:right w:val="none" w:sz="0" w:space="0" w:color="auto"/>
      </w:divBdr>
    </w:div>
    <w:div w:id="725490518">
      <w:bodyDiv w:val="1"/>
      <w:marLeft w:val="0"/>
      <w:marRight w:val="0"/>
      <w:marTop w:val="0"/>
      <w:marBottom w:val="0"/>
      <w:divBdr>
        <w:top w:val="none" w:sz="0" w:space="0" w:color="auto"/>
        <w:left w:val="none" w:sz="0" w:space="0" w:color="auto"/>
        <w:bottom w:val="none" w:sz="0" w:space="0" w:color="auto"/>
        <w:right w:val="none" w:sz="0" w:space="0" w:color="auto"/>
      </w:divBdr>
    </w:div>
    <w:div w:id="739210769">
      <w:bodyDiv w:val="1"/>
      <w:marLeft w:val="0"/>
      <w:marRight w:val="0"/>
      <w:marTop w:val="0"/>
      <w:marBottom w:val="0"/>
      <w:divBdr>
        <w:top w:val="none" w:sz="0" w:space="0" w:color="auto"/>
        <w:left w:val="none" w:sz="0" w:space="0" w:color="auto"/>
        <w:bottom w:val="none" w:sz="0" w:space="0" w:color="auto"/>
        <w:right w:val="none" w:sz="0" w:space="0" w:color="auto"/>
      </w:divBdr>
    </w:div>
    <w:div w:id="740176463">
      <w:bodyDiv w:val="1"/>
      <w:marLeft w:val="0"/>
      <w:marRight w:val="0"/>
      <w:marTop w:val="0"/>
      <w:marBottom w:val="0"/>
      <w:divBdr>
        <w:top w:val="none" w:sz="0" w:space="0" w:color="auto"/>
        <w:left w:val="none" w:sz="0" w:space="0" w:color="auto"/>
        <w:bottom w:val="none" w:sz="0" w:space="0" w:color="auto"/>
        <w:right w:val="none" w:sz="0" w:space="0" w:color="auto"/>
      </w:divBdr>
    </w:div>
    <w:div w:id="750927192">
      <w:bodyDiv w:val="1"/>
      <w:marLeft w:val="0"/>
      <w:marRight w:val="0"/>
      <w:marTop w:val="0"/>
      <w:marBottom w:val="0"/>
      <w:divBdr>
        <w:top w:val="none" w:sz="0" w:space="0" w:color="auto"/>
        <w:left w:val="none" w:sz="0" w:space="0" w:color="auto"/>
        <w:bottom w:val="none" w:sz="0" w:space="0" w:color="auto"/>
        <w:right w:val="none" w:sz="0" w:space="0" w:color="auto"/>
      </w:divBdr>
    </w:div>
    <w:div w:id="752778502">
      <w:bodyDiv w:val="1"/>
      <w:marLeft w:val="0"/>
      <w:marRight w:val="0"/>
      <w:marTop w:val="0"/>
      <w:marBottom w:val="0"/>
      <w:divBdr>
        <w:top w:val="none" w:sz="0" w:space="0" w:color="auto"/>
        <w:left w:val="none" w:sz="0" w:space="0" w:color="auto"/>
        <w:bottom w:val="none" w:sz="0" w:space="0" w:color="auto"/>
        <w:right w:val="none" w:sz="0" w:space="0" w:color="auto"/>
      </w:divBdr>
    </w:div>
    <w:div w:id="763649970">
      <w:bodyDiv w:val="1"/>
      <w:marLeft w:val="0"/>
      <w:marRight w:val="0"/>
      <w:marTop w:val="0"/>
      <w:marBottom w:val="0"/>
      <w:divBdr>
        <w:top w:val="none" w:sz="0" w:space="0" w:color="auto"/>
        <w:left w:val="none" w:sz="0" w:space="0" w:color="auto"/>
        <w:bottom w:val="none" w:sz="0" w:space="0" w:color="auto"/>
        <w:right w:val="none" w:sz="0" w:space="0" w:color="auto"/>
      </w:divBdr>
    </w:div>
    <w:div w:id="797186253">
      <w:bodyDiv w:val="1"/>
      <w:marLeft w:val="0"/>
      <w:marRight w:val="0"/>
      <w:marTop w:val="0"/>
      <w:marBottom w:val="0"/>
      <w:divBdr>
        <w:top w:val="none" w:sz="0" w:space="0" w:color="auto"/>
        <w:left w:val="none" w:sz="0" w:space="0" w:color="auto"/>
        <w:bottom w:val="none" w:sz="0" w:space="0" w:color="auto"/>
        <w:right w:val="none" w:sz="0" w:space="0" w:color="auto"/>
      </w:divBdr>
    </w:div>
    <w:div w:id="801845892">
      <w:bodyDiv w:val="1"/>
      <w:marLeft w:val="0"/>
      <w:marRight w:val="0"/>
      <w:marTop w:val="0"/>
      <w:marBottom w:val="0"/>
      <w:divBdr>
        <w:top w:val="none" w:sz="0" w:space="0" w:color="auto"/>
        <w:left w:val="none" w:sz="0" w:space="0" w:color="auto"/>
        <w:bottom w:val="none" w:sz="0" w:space="0" w:color="auto"/>
        <w:right w:val="none" w:sz="0" w:space="0" w:color="auto"/>
      </w:divBdr>
    </w:div>
    <w:div w:id="830945881">
      <w:bodyDiv w:val="1"/>
      <w:marLeft w:val="0"/>
      <w:marRight w:val="0"/>
      <w:marTop w:val="0"/>
      <w:marBottom w:val="0"/>
      <w:divBdr>
        <w:top w:val="none" w:sz="0" w:space="0" w:color="auto"/>
        <w:left w:val="none" w:sz="0" w:space="0" w:color="auto"/>
        <w:bottom w:val="none" w:sz="0" w:space="0" w:color="auto"/>
        <w:right w:val="none" w:sz="0" w:space="0" w:color="auto"/>
      </w:divBdr>
    </w:div>
    <w:div w:id="834801210">
      <w:bodyDiv w:val="1"/>
      <w:marLeft w:val="0"/>
      <w:marRight w:val="0"/>
      <w:marTop w:val="0"/>
      <w:marBottom w:val="0"/>
      <w:divBdr>
        <w:top w:val="none" w:sz="0" w:space="0" w:color="auto"/>
        <w:left w:val="none" w:sz="0" w:space="0" w:color="auto"/>
        <w:bottom w:val="none" w:sz="0" w:space="0" w:color="auto"/>
        <w:right w:val="none" w:sz="0" w:space="0" w:color="auto"/>
      </w:divBdr>
    </w:div>
    <w:div w:id="850877751">
      <w:bodyDiv w:val="1"/>
      <w:marLeft w:val="0"/>
      <w:marRight w:val="0"/>
      <w:marTop w:val="0"/>
      <w:marBottom w:val="0"/>
      <w:divBdr>
        <w:top w:val="none" w:sz="0" w:space="0" w:color="auto"/>
        <w:left w:val="none" w:sz="0" w:space="0" w:color="auto"/>
        <w:bottom w:val="none" w:sz="0" w:space="0" w:color="auto"/>
        <w:right w:val="none" w:sz="0" w:space="0" w:color="auto"/>
      </w:divBdr>
    </w:div>
    <w:div w:id="859244021">
      <w:bodyDiv w:val="1"/>
      <w:marLeft w:val="0"/>
      <w:marRight w:val="0"/>
      <w:marTop w:val="0"/>
      <w:marBottom w:val="0"/>
      <w:divBdr>
        <w:top w:val="none" w:sz="0" w:space="0" w:color="auto"/>
        <w:left w:val="none" w:sz="0" w:space="0" w:color="auto"/>
        <w:bottom w:val="none" w:sz="0" w:space="0" w:color="auto"/>
        <w:right w:val="none" w:sz="0" w:space="0" w:color="auto"/>
      </w:divBdr>
    </w:div>
    <w:div w:id="864488675">
      <w:bodyDiv w:val="1"/>
      <w:marLeft w:val="0"/>
      <w:marRight w:val="0"/>
      <w:marTop w:val="0"/>
      <w:marBottom w:val="0"/>
      <w:divBdr>
        <w:top w:val="none" w:sz="0" w:space="0" w:color="auto"/>
        <w:left w:val="none" w:sz="0" w:space="0" w:color="auto"/>
        <w:bottom w:val="none" w:sz="0" w:space="0" w:color="auto"/>
        <w:right w:val="none" w:sz="0" w:space="0" w:color="auto"/>
      </w:divBdr>
    </w:div>
    <w:div w:id="867569116">
      <w:bodyDiv w:val="1"/>
      <w:marLeft w:val="0"/>
      <w:marRight w:val="0"/>
      <w:marTop w:val="0"/>
      <w:marBottom w:val="0"/>
      <w:divBdr>
        <w:top w:val="none" w:sz="0" w:space="0" w:color="auto"/>
        <w:left w:val="none" w:sz="0" w:space="0" w:color="auto"/>
        <w:bottom w:val="none" w:sz="0" w:space="0" w:color="auto"/>
        <w:right w:val="none" w:sz="0" w:space="0" w:color="auto"/>
      </w:divBdr>
    </w:div>
    <w:div w:id="869957481">
      <w:bodyDiv w:val="1"/>
      <w:marLeft w:val="0"/>
      <w:marRight w:val="0"/>
      <w:marTop w:val="0"/>
      <w:marBottom w:val="0"/>
      <w:divBdr>
        <w:top w:val="none" w:sz="0" w:space="0" w:color="auto"/>
        <w:left w:val="none" w:sz="0" w:space="0" w:color="auto"/>
        <w:bottom w:val="none" w:sz="0" w:space="0" w:color="auto"/>
        <w:right w:val="none" w:sz="0" w:space="0" w:color="auto"/>
      </w:divBdr>
    </w:div>
    <w:div w:id="892809941">
      <w:bodyDiv w:val="1"/>
      <w:marLeft w:val="0"/>
      <w:marRight w:val="0"/>
      <w:marTop w:val="0"/>
      <w:marBottom w:val="0"/>
      <w:divBdr>
        <w:top w:val="none" w:sz="0" w:space="0" w:color="auto"/>
        <w:left w:val="none" w:sz="0" w:space="0" w:color="auto"/>
        <w:bottom w:val="none" w:sz="0" w:space="0" w:color="auto"/>
        <w:right w:val="none" w:sz="0" w:space="0" w:color="auto"/>
      </w:divBdr>
    </w:div>
    <w:div w:id="897203057">
      <w:bodyDiv w:val="1"/>
      <w:marLeft w:val="0"/>
      <w:marRight w:val="0"/>
      <w:marTop w:val="0"/>
      <w:marBottom w:val="0"/>
      <w:divBdr>
        <w:top w:val="none" w:sz="0" w:space="0" w:color="auto"/>
        <w:left w:val="none" w:sz="0" w:space="0" w:color="auto"/>
        <w:bottom w:val="none" w:sz="0" w:space="0" w:color="auto"/>
        <w:right w:val="none" w:sz="0" w:space="0" w:color="auto"/>
      </w:divBdr>
    </w:div>
    <w:div w:id="922497282">
      <w:bodyDiv w:val="1"/>
      <w:marLeft w:val="0"/>
      <w:marRight w:val="0"/>
      <w:marTop w:val="0"/>
      <w:marBottom w:val="0"/>
      <w:divBdr>
        <w:top w:val="none" w:sz="0" w:space="0" w:color="auto"/>
        <w:left w:val="none" w:sz="0" w:space="0" w:color="auto"/>
        <w:bottom w:val="none" w:sz="0" w:space="0" w:color="auto"/>
        <w:right w:val="none" w:sz="0" w:space="0" w:color="auto"/>
      </w:divBdr>
    </w:div>
    <w:div w:id="928388690">
      <w:bodyDiv w:val="1"/>
      <w:marLeft w:val="0"/>
      <w:marRight w:val="0"/>
      <w:marTop w:val="0"/>
      <w:marBottom w:val="0"/>
      <w:divBdr>
        <w:top w:val="none" w:sz="0" w:space="0" w:color="auto"/>
        <w:left w:val="none" w:sz="0" w:space="0" w:color="auto"/>
        <w:bottom w:val="none" w:sz="0" w:space="0" w:color="auto"/>
        <w:right w:val="none" w:sz="0" w:space="0" w:color="auto"/>
      </w:divBdr>
    </w:div>
    <w:div w:id="946698393">
      <w:bodyDiv w:val="1"/>
      <w:marLeft w:val="0"/>
      <w:marRight w:val="0"/>
      <w:marTop w:val="0"/>
      <w:marBottom w:val="0"/>
      <w:divBdr>
        <w:top w:val="none" w:sz="0" w:space="0" w:color="auto"/>
        <w:left w:val="none" w:sz="0" w:space="0" w:color="auto"/>
        <w:bottom w:val="none" w:sz="0" w:space="0" w:color="auto"/>
        <w:right w:val="none" w:sz="0" w:space="0" w:color="auto"/>
      </w:divBdr>
    </w:div>
    <w:div w:id="960037052">
      <w:bodyDiv w:val="1"/>
      <w:marLeft w:val="0"/>
      <w:marRight w:val="0"/>
      <w:marTop w:val="0"/>
      <w:marBottom w:val="0"/>
      <w:divBdr>
        <w:top w:val="none" w:sz="0" w:space="0" w:color="auto"/>
        <w:left w:val="none" w:sz="0" w:space="0" w:color="auto"/>
        <w:bottom w:val="none" w:sz="0" w:space="0" w:color="auto"/>
        <w:right w:val="none" w:sz="0" w:space="0" w:color="auto"/>
      </w:divBdr>
    </w:div>
    <w:div w:id="984816789">
      <w:bodyDiv w:val="1"/>
      <w:marLeft w:val="0"/>
      <w:marRight w:val="0"/>
      <w:marTop w:val="0"/>
      <w:marBottom w:val="0"/>
      <w:divBdr>
        <w:top w:val="none" w:sz="0" w:space="0" w:color="auto"/>
        <w:left w:val="none" w:sz="0" w:space="0" w:color="auto"/>
        <w:bottom w:val="none" w:sz="0" w:space="0" w:color="auto"/>
        <w:right w:val="none" w:sz="0" w:space="0" w:color="auto"/>
      </w:divBdr>
    </w:div>
    <w:div w:id="989090230">
      <w:bodyDiv w:val="1"/>
      <w:marLeft w:val="0"/>
      <w:marRight w:val="0"/>
      <w:marTop w:val="0"/>
      <w:marBottom w:val="0"/>
      <w:divBdr>
        <w:top w:val="none" w:sz="0" w:space="0" w:color="auto"/>
        <w:left w:val="none" w:sz="0" w:space="0" w:color="auto"/>
        <w:bottom w:val="none" w:sz="0" w:space="0" w:color="auto"/>
        <w:right w:val="none" w:sz="0" w:space="0" w:color="auto"/>
      </w:divBdr>
    </w:div>
    <w:div w:id="990597809">
      <w:bodyDiv w:val="1"/>
      <w:marLeft w:val="0"/>
      <w:marRight w:val="0"/>
      <w:marTop w:val="0"/>
      <w:marBottom w:val="0"/>
      <w:divBdr>
        <w:top w:val="none" w:sz="0" w:space="0" w:color="auto"/>
        <w:left w:val="none" w:sz="0" w:space="0" w:color="auto"/>
        <w:bottom w:val="none" w:sz="0" w:space="0" w:color="auto"/>
        <w:right w:val="none" w:sz="0" w:space="0" w:color="auto"/>
      </w:divBdr>
    </w:div>
    <w:div w:id="991442454">
      <w:bodyDiv w:val="1"/>
      <w:marLeft w:val="0"/>
      <w:marRight w:val="0"/>
      <w:marTop w:val="0"/>
      <w:marBottom w:val="0"/>
      <w:divBdr>
        <w:top w:val="none" w:sz="0" w:space="0" w:color="auto"/>
        <w:left w:val="none" w:sz="0" w:space="0" w:color="auto"/>
        <w:bottom w:val="none" w:sz="0" w:space="0" w:color="auto"/>
        <w:right w:val="none" w:sz="0" w:space="0" w:color="auto"/>
      </w:divBdr>
    </w:div>
    <w:div w:id="998995606">
      <w:bodyDiv w:val="1"/>
      <w:marLeft w:val="0"/>
      <w:marRight w:val="0"/>
      <w:marTop w:val="0"/>
      <w:marBottom w:val="0"/>
      <w:divBdr>
        <w:top w:val="none" w:sz="0" w:space="0" w:color="auto"/>
        <w:left w:val="none" w:sz="0" w:space="0" w:color="auto"/>
        <w:bottom w:val="none" w:sz="0" w:space="0" w:color="auto"/>
        <w:right w:val="none" w:sz="0" w:space="0" w:color="auto"/>
      </w:divBdr>
    </w:div>
    <w:div w:id="1005354306">
      <w:bodyDiv w:val="1"/>
      <w:marLeft w:val="0"/>
      <w:marRight w:val="0"/>
      <w:marTop w:val="0"/>
      <w:marBottom w:val="0"/>
      <w:divBdr>
        <w:top w:val="none" w:sz="0" w:space="0" w:color="auto"/>
        <w:left w:val="none" w:sz="0" w:space="0" w:color="auto"/>
        <w:bottom w:val="none" w:sz="0" w:space="0" w:color="auto"/>
        <w:right w:val="none" w:sz="0" w:space="0" w:color="auto"/>
      </w:divBdr>
    </w:div>
    <w:div w:id="1011641950">
      <w:bodyDiv w:val="1"/>
      <w:marLeft w:val="0"/>
      <w:marRight w:val="0"/>
      <w:marTop w:val="0"/>
      <w:marBottom w:val="0"/>
      <w:divBdr>
        <w:top w:val="none" w:sz="0" w:space="0" w:color="auto"/>
        <w:left w:val="none" w:sz="0" w:space="0" w:color="auto"/>
        <w:bottom w:val="none" w:sz="0" w:space="0" w:color="auto"/>
        <w:right w:val="none" w:sz="0" w:space="0" w:color="auto"/>
      </w:divBdr>
    </w:div>
    <w:div w:id="1036852624">
      <w:bodyDiv w:val="1"/>
      <w:marLeft w:val="0"/>
      <w:marRight w:val="0"/>
      <w:marTop w:val="0"/>
      <w:marBottom w:val="0"/>
      <w:divBdr>
        <w:top w:val="none" w:sz="0" w:space="0" w:color="auto"/>
        <w:left w:val="none" w:sz="0" w:space="0" w:color="auto"/>
        <w:bottom w:val="none" w:sz="0" w:space="0" w:color="auto"/>
        <w:right w:val="none" w:sz="0" w:space="0" w:color="auto"/>
      </w:divBdr>
    </w:div>
    <w:div w:id="1065301219">
      <w:bodyDiv w:val="1"/>
      <w:marLeft w:val="0"/>
      <w:marRight w:val="0"/>
      <w:marTop w:val="0"/>
      <w:marBottom w:val="0"/>
      <w:divBdr>
        <w:top w:val="none" w:sz="0" w:space="0" w:color="auto"/>
        <w:left w:val="none" w:sz="0" w:space="0" w:color="auto"/>
        <w:bottom w:val="none" w:sz="0" w:space="0" w:color="auto"/>
        <w:right w:val="none" w:sz="0" w:space="0" w:color="auto"/>
      </w:divBdr>
    </w:div>
    <w:div w:id="1071733264">
      <w:bodyDiv w:val="1"/>
      <w:marLeft w:val="0"/>
      <w:marRight w:val="0"/>
      <w:marTop w:val="0"/>
      <w:marBottom w:val="0"/>
      <w:divBdr>
        <w:top w:val="none" w:sz="0" w:space="0" w:color="auto"/>
        <w:left w:val="none" w:sz="0" w:space="0" w:color="auto"/>
        <w:bottom w:val="none" w:sz="0" w:space="0" w:color="auto"/>
        <w:right w:val="none" w:sz="0" w:space="0" w:color="auto"/>
      </w:divBdr>
    </w:div>
    <w:div w:id="1072655633">
      <w:bodyDiv w:val="1"/>
      <w:marLeft w:val="0"/>
      <w:marRight w:val="0"/>
      <w:marTop w:val="0"/>
      <w:marBottom w:val="0"/>
      <w:divBdr>
        <w:top w:val="none" w:sz="0" w:space="0" w:color="auto"/>
        <w:left w:val="none" w:sz="0" w:space="0" w:color="auto"/>
        <w:bottom w:val="none" w:sz="0" w:space="0" w:color="auto"/>
        <w:right w:val="none" w:sz="0" w:space="0" w:color="auto"/>
      </w:divBdr>
    </w:div>
    <w:div w:id="1076897568">
      <w:bodyDiv w:val="1"/>
      <w:marLeft w:val="0"/>
      <w:marRight w:val="0"/>
      <w:marTop w:val="0"/>
      <w:marBottom w:val="0"/>
      <w:divBdr>
        <w:top w:val="none" w:sz="0" w:space="0" w:color="auto"/>
        <w:left w:val="none" w:sz="0" w:space="0" w:color="auto"/>
        <w:bottom w:val="none" w:sz="0" w:space="0" w:color="auto"/>
        <w:right w:val="none" w:sz="0" w:space="0" w:color="auto"/>
      </w:divBdr>
    </w:div>
    <w:div w:id="1077747388">
      <w:bodyDiv w:val="1"/>
      <w:marLeft w:val="0"/>
      <w:marRight w:val="0"/>
      <w:marTop w:val="0"/>
      <w:marBottom w:val="0"/>
      <w:divBdr>
        <w:top w:val="none" w:sz="0" w:space="0" w:color="auto"/>
        <w:left w:val="none" w:sz="0" w:space="0" w:color="auto"/>
        <w:bottom w:val="none" w:sz="0" w:space="0" w:color="auto"/>
        <w:right w:val="none" w:sz="0" w:space="0" w:color="auto"/>
      </w:divBdr>
    </w:div>
    <w:div w:id="1098527091">
      <w:bodyDiv w:val="1"/>
      <w:marLeft w:val="0"/>
      <w:marRight w:val="0"/>
      <w:marTop w:val="0"/>
      <w:marBottom w:val="0"/>
      <w:divBdr>
        <w:top w:val="none" w:sz="0" w:space="0" w:color="auto"/>
        <w:left w:val="none" w:sz="0" w:space="0" w:color="auto"/>
        <w:bottom w:val="none" w:sz="0" w:space="0" w:color="auto"/>
        <w:right w:val="none" w:sz="0" w:space="0" w:color="auto"/>
      </w:divBdr>
    </w:div>
    <w:div w:id="1103064994">
      <w:bodyDiv w:val="1"/>
      <w:marLeft w:val="0"/>
      <w:marRight w:val="0"/>
      <w:marTop w:val="0"/>
      <w:marBottom w:val="0"/>
      <w:divBdr>
        <w:top w:val="none" w:sz="0" w:space="0" w:color="auto"/>
        <w:left w:val="none" w:sz="0" w:space="0" w:color="auto"/>
        <w:bottom w:val="none" w:sz="0" w:space="0" w:color="auto"/>
        <w:right w:val="none" w:sz="0" w:space="0" w:color="auto"/>
      </w:divBdr>
    </w:div>
    <w:div w:id="1105154119">
      <w:bodyDiv w:val="1"/>
      <w:marLeft w:val="0"/>
      <w:marRight w:val="0"/>
      <w:marTop w:val="0"/>
      <w:marBottom w:val="0"/>
      <w:divBdr>
        <w:top w:val="none" w:sz="0" w:space="0" w:color="auto"/>
        <w:left w:val="none" w:sz="0" w:space="0" w:color="auto"/>
        <w:bottom w:val="none" w:sz="0" w:space="0" w:color="auto"/>
        <w:right w:val="none" w:sz="0" w:space="0" w:color="auto"/>
      </w:divBdr>
    </w:div>
    <w:div w:id="1111971228">
      <w:bodyDiv w:val="1"/>
      <w:marLeft w:val="0"/>
      <w:marRight w:val="0"/>
      <w:marTop w:val="0"/>
      <w:marBottom w:val="0"/>
      <w:divBdr>
        <w:top w:val="none" w:sz="0" w:space="0" w:color="auto"/>
        <w:left w:val="none" w:sz="0" w:space="0" w:color="auto"/>
        <w:bottom w:val="none" w:sz="0" w:space="0" w:color="auto"/>
        <w:right w:val="none" w:sz="0" w:space="0" w:color="auto"/>
      </w:divBdr>
    </w:div>
    <w:div w:id="1114255082">
      <w:bodyDiv w:val="1"/>
      <w:marLeft w:val="0"/>
      <w:marRight w:val="0"/>
      <w:marTop w:val="0"/>
      <w:marBottom w:val="0"/>
      <w:divBdr>
        <w:top w:val="none" w:sz="0" w:space="0" w:color="auto"/>
        <w:left w:val="none" w:sz="0" w:space="0" w:color="auto"/>
        <w:bottom w:val="none" w:sz="0" w:space="0" w:color="auto"/>
        <w:right w:val="none" w:sz="0" w:space="0" w:color="auto"/>
      </w:divBdr>
    </w:div>
    <w:div w:id="1120805408">
      <w:bodyDiv w:val="1"/>
      <w:marLeft w:val="0"/>
      <w:marRight w:val="0"/>
      <w:marTop w:val="0"/>
      <w:marBottom w:val="0"/>
      <w:divBdr>
        <w:top w:val="none" w:sz="0" w:space="0" w:color="auto"/>
        <w:left w:val="none" w:sz="0" w:space="0" w:color="auto"/>
        <w:bottom w:val="none" w:sz="0" w:space="0" w:color="auto"/>
        <w:right w:val="none" w:sz="0" w:space="0" w:color="auto"/>
      </w:divBdr>
    </w:div>
    <w:div w:id="1123812383">
      <w:bodyDiv w:val="1"/>
      <w:marLeft w:val="0"/>
      <w:marRight w:val="0"/>
      <w:marTop w:val="0"/>
      <w:marBottom w:val="0"/>
      <w:divBdr>
        <w:top w:val="none" w:sz="0" w:space="0" w:color="auto"/>
        <w:left w:val="none" w:sz="0" w:space="0" w:color="auto"/>
        <w:bottom w:val="none" w:sz="0" w:space="0" w:color="auto"/>
        <w:right w:val="none" w:sz="0" w:space="0" w:color="auto"/>
      </w:divBdr>
    </w:div>
    <w:div w:id="1144851116">
      <w:bodyDiv w:val="1"/>
      <w:marLeft w:val="0"/>
      <w:marRight w:val="0"/>
      <w:marTop w:val="0"/>
      <w:marBottom w:val="0"/>
      <w:divBdr>
        <w:top w:val="none" w:sz="0" w:space="0" w:color="auto"/>
        <w:left w:val="none" w:sz="0" w:space="0" w:color="auto"/>
        <w:bottom w:val="none" w:sz="0" w:space="0" w:color="auto"/>
        <w:right w:val="none" w:sz="0" w:space="0" w:color="auto"/>
      </w:divBdr>
    </w:div>
    <w:div w:id="1187451624">
      <w:bodyDiv w:val="1"/>
      <w:marLeft w:val="0"/>
      <w:marRight w:val="0"/>
      <w:marTop w:val="0"/>
      <w:marBottom w:val="0"/>
      <w:divBdr>
        <w:top w:val="none" w:sz="0" w:space="0" w:color="auto"/>
        <w:left w:val="none" w:sz="0" w:space="0" w:color="auto"/>
        <w:bottom w:val="none" w:sz="0" w:space="0" w:color="auto"/>
        <w:right w:val="none" w:sz="0" w:space="0" w:color="auto"/>
      </w:divBdr>
    </w:div>
    <w:div w:id="1198153859">
      <w:bodyDiv w:val="1"/>
      <w:marLeft w:val="0"/>
      <w:marRight w:val="0"/>
      <w:marTop w:val="0"/>
      <w:marBottom w:val="0"/>
      <w:divBdr>
        <w:top w:val="none" w:sz="0" w:space="0" w:color="auto"/>
        <w:left w:val="none" w:sz="0" w:space="0" w:color="auto"/>
        <w:bottom w:val="none" w:sz="0" w:space="0" w:color="auto"/>
        <w:right w:val="none" w:sz="0" w:space="0" w:color="auto"/>
      </w:divBdr>
    </w:div>
    <w:div w:id="1204054750">
      <w:bodyDiv w:val="1"/>
      <w:marLeft w:val="0"/>
      <w:marRight w:val="0"/>
      <w:marTop w:val="0"/>
      <w:marBottom w:val="0"/>
      <w:divBdr>
        <w:top w:val="none" w:sz="0" w:space="0" w:color="auto"/>
        <w:left w:val="none" w:sz="0" w:space="0" w:color="auto"/>
        <w:bottom w:val="none" w:sz="0" w:space="0" w:color="auto"/>
        <w:right w:val="none" w:sz="0" w:space="0" w:color="auto"/>
      </w:divBdr>
    </w:div>
    <w:div w:id="1215701932">
      <w:bodyDiv w:val="1"/>
      <w:marLeft w:val="0"/>
      <w:marRight w:val="0"/>
      <w:marTop w:val="0"/>
      <w:marBottom w:val="0"/>
      <w:divBdr>
        <w:top w:val="none" w:sz="0" w:space="0" w:color="auto"/>
        <w:left w:val="none" w:sz="0" w:space="0" w:color="auto"/>
        <w:bottom w:val="none" w:sz="0" w:space="0" w:color="auto"/>
        <w:right w:val="none" w:sz="0" w:space="0" w:color="auto"/>
      </w:divBdr>
    </w:div>
    <w:div w:id="1231385649">
      <w:bodyDiv w:val="1"/>
      <w:marLeft w:val="0"/>
      <w:marRight w:val="0"/>
      <w:marTop w:val="0"/>
      <w:marBottom w:val="0"/>
      <w:divBdr>
        <w:top w:val="none" w:sz="0" w:space="0" w:color="auto"/>
        <w:left w:val="none" w:sz="0" w:space="0" w:color="auto"/>
        <w:bottom w:val="none" w:sz="0" w:space="0" w:color="auto"/>
        <w:right w:val="none" w:sz="0" w:space="0" w:color="auto"/>
      </w:divBdr>
    </w:div>
    <w:div w:id="1233541561">
      <w:bodyDiv w:val="1"/>
      <w:marLeft w:val="0"/>
      <w:marRight w:val="0"/>
      <w:marTop w:val="0"/>
      <w:marBottom w:val="0"/>
      <w:divBdr>
        <w:top w:val="none" w:sz="0" w:space="0" w:color="auto"/>
        <w:left w:val="none" w:sz="0" w:space="0" w:color="auto"/>
        <w:bottom w:val="none" w:sz="0" w:space="0" w:color="auto"/>
        <w:right w:val="none" w:sz="0" w:space="0" w:color="auto"/>
      </w:divBdr>
    </w:div>
    <w:div w:id="1233930740">
      <w:bodyDiv w:val="1"/>
      <w:marLeft w:val="0"/>
      <w:marRight w:val="0"/>
      <w:marTop w:val="0"/>
      <w:marBottom w:val="0"/>
      <w:divBdr>
        <w:top w:val="none" w:sz="0" w:space="0" w:color="auto"/>
        <w:left w:val="none" w:sz="0" w:space="0" w:color="auto"/>
        <w:bottom w:val="none" w:sz="0" w:space="0" w:color="auto"/>
        <w:right w:val="none" w:sz="0" w:space="0" w:color="auto"/>
      </w:divBdr>
    </w:div>
    <w:div w:id="1243300689">
      <w:bodyDiv w:val="1"/>
      <w:marLeft w:val="0"/>
      <w:marRight w:val="0"/>
      <w:marTop w:val="0"/>
      <w:marBottom w:val="0"/>
      <w:divBdr>
        <w:top w:val="none" w:sz="0" w:space="0" w:color="auto"/>
        <w:left w:val="none" w:sz="0" w:space="0" w:color="auto"/>
        <w:bottom w:val="none" w:sz="0" w:space="0" w:color="auto"/>
        <w:right w:val="none" w:sz="0" w:space="0" w:color="auto"/>
      </w:divBdr>
    </w:div>
    <w:div w:id="1290627464">
      <w:bodyDiv w:val="1"/>
      <w:marLeft w:val="0"/>
      <w:marRight w:val="0"/>
      <w:marTop w:val="0"/>
      <w:marBottom w:val="0"/>
      <w:divBdr>
        <w:top w:val="none" w:sz="0" w:space="0" w:color="auto"/>
        <w:left w:val="none" w:sz="0" w:space="0" w:color="auto"/>
        <w:bottom w:val="none" w:sz="0" w:space="0" w:color="auto"/>
        <w:right w:val="none" w:sz="0" w:space="0" w:color="auto"/>
      </w:divBdr>
    </w:div>
    <w:div w:id="1314991356">
      <w:bodyDiv w:val="1"/>
      <w:marLeft w:val="0"/>
      <w:marRight w:val="0"/>
      <w:marTop w:val="0"/>
      <w:marBottom w:val="0"/>
      <w:divBdr>
        <w:top w:val="none" w:sz="0" w:space="0" w:color="auto"/>
        <w:left w:val="none" w:sz="0" w:space="0" w:color="auto"/>
        <w:bottom w:val="none" w:sz="0" w:space="0" w:color="auto"/>
        <w:right w:val="none" w:sz="0" w:space="0" w:color="auto"/>
      </w:divBdr>
    </w:div>
    <w:div w:id="1326323727">
      <w:bodyDiv w:val="1"/>
      <w:marLeft w:val="0"/>
      <w:marRight w:val="0"/>
      <w:marTop w:val="0"/>
      <w:marBottom w:val="0"/>
      <w:divBdr>
        <w:top w:val="none" w:sz="0" w:space="0" w:color="auto"/>
        <w:left w:val="none" w:sz="0" w:space="0" w:color="auto"/>
        <w:bottom w:val="none" w:sz="0" w:space="0" w:color="auto"/>
        <w:right w:val="none" w:sz="0" w:space="0" w:color="auto"/>
      </w:divBdr>
    </w:div>
    <w:div w:id="1326857234">
      <w:bodyDiv w:val="1"/>
      <w:marLeft w:val="0"/>
      <w:marRight w:val="0"/>
      <w:marTop w:val="0"/>
      <w:marBottom w:val="0"/>
      <w:divBdr>
        <w:top w:val="none" w:sz="0" w:space="0" w:color="auto"/>
        <w:left w:val="none" w:sz="0" w:space="0" w:color="auto"/>
        <w:bottom w:val="none" w:sz="0" w:space="0" w:color="auto"/>
        <w:right w:val="none" w:sz="0" w:space="0" w:color="auto"/>
      </w:divBdr>
    </w:div>
    <w:div w:id="1359702667">
      <w:bodyDiv w:val="1"/>
      <w:marLeft w:val="0"/>
      <w:marRight w:val="0"/>
      <w:marTop w:val="0"/>
      <w:marBottom w:val="0"/>
      <w:divBdr>
        <w:top w:val="none" w:sz="0" w:space="0" w:color="auto"/>
        <w:left w:val="none" w:sz="0" w:space="0" w:color="auto"/>
        <w:bottom w:val="none" w:sz="0" w:space="0" w:color="auto"/>
        <w:right w:val="none" w:sz="0" w:space="0" w:color="auto"/>
      </w:divBdr>
    </w:div>
    <w:div w:id="1363944902">
      <w:bodyDiv w:val="1"/>
      <w:marLeft w:val="0"/>
      <w:marRight w:val="0"/>
      <w:marTop w:val="0"/>
      <w:marBottom w:val="0"/>
      <w:divBdr>
        <w:top w:val="none" w:sz="0" w:space="0" w:color="auto"/>
        <w:left w:val="none" w:sz="0" w:space="0" w:color="auto"/>
        <w:bottom w:val="none" w:sz="0" w:space="0" w:color="auto"/>
        <w:right w:val="none" w:sz="0" w:space="0" w:color="auto"/>
      </w:divBdr>
    </w:div>
    <w:div w:id="1390953263">
      <w:bodyDiv w:val="1"/>
      <w:marLeft w:val="0"/>
      <w:marRight w:val="0"/>
      <w:marTop w:val="0"/>
      <w:marBottom w:val="0"/>
      <w:divBdr>
        <w:top w:val="none" w:sz="0" w:space="0" w:color="auto"/>
        <w:left w:val="none" w:sz="0" w:space="0" w:color="auto"/>
        <w:bottom w:val="none" w:sz="0" w:space="0" w:color="auto"/>
        <w:right w:val="none" w:sz="0" w:space="0" w:color="auto"/>
      </w:divBdr>
    </w:div>
    <w:div w:id="1402757620">
      <w:bodyDiv w:val="1"/>
      <w:marLeft w:val="0"/>
      <w:marRight w:val="0"/>
      <w:marTop w:val="0"/>
      <w:marBottom w:val="0"/>
      <w:divBdr>
        <w:top w:val="none" w:sz="0" w:space="0" w:color="auto"/>
        <w:left w:val="none" w:sz="0" w:space="0" w:color="auto"/>
        <w:bottom w:val="none" w:sz="0" w:space="0" w:color="auto"/>
        <w:right w:val="none" w:sz="0" w:space="0" w:color="auto"/>
      </w:divBdr>
    </w:div>
    <w:div w:id="1415009475">
      <w:bodyDiv w:val="1"/>
      <w:marLeft w:val="0"/>
      <w:marRight w:val="0"/>
      <w:marTop w:val="0"/>
      <w:marBottom w:val="0"/>
      <w:divBdr>
        <w:top w:val="none" w:sz="0" w:space="0" w:color="auto"/>
        <w:left w:val="none" w:sz="0" w:space="0" w:color="auto"/>
        <w:bottom w:val="none" w:sz="0" w:space="0" w:color="auto"/>
        <w:right w:val="none" w:sz="0" w:space="0" w:color="auto"/>
      </w:divBdr>
    </w:div>
    <w:div w:id="1415513681">
      <w:bodyDiv w:val="1"/>
      <w:marLeft w:val="0"/>
      <w:marRight w:val="0"/>
      <w:marTop w:val="0"/>
      <w:marBottom w:val="0"/>
      <w:divBdr>
        <w:top w:val="none" w:sz="0" w:space="0" w:color="auto"/>
        <w:left w:val="none" w:sz="0" w:space="0" w:color="auto"/>
        <w:bottom w:val="none" w:sz="0" w:space="0" w:color="auto"/>
        <w:right w:val="none" w:sz="0" w:space="0" w:color="auto"/>
      </w:divBdr>
    </w:div>
    <w:div w:id="1419476131">
      <w:bodyDiv w:val="1"/>
      <w:marLeft w:val="0"/>
      <w:marRight w:val="0"/>
      <w:marTop w:val="0"/>
      <w:marBottom w:val="0"/>
      <w:divBdr>
        <w:top w:val="none" w:sz="0" w:space="0" w:color="auto"/>
        <w:left w:val="none" w:sz="0" w:space="0" w:color="auto"/>
        <w:bottom w:val="none" w:sz="0" w:space="0" w:color="auto"/>
        <w:right w:val="none" w:sz="0" w:space="0" w:color="auto"/>
      </w:divBdr>
    </w:div>
    <w:div w:id="1426533081">
      <w:bodyDiv w:val="1"/>
      <w:marLeft w:val="0"/>
      <w:marRight w:val="0"/>
      <w:marTop w:val="0"/>
      <w:marBottom w:val="0"/>
      <w:divBdr>
        <w:top w:val="none" w:sz="0" w:space="0" w:color="auto"/>
        <w:left w:val="none" w:sz="0" w:space="0" w:color="auto"/>
        <w:bottom w:val="none" w:sz="0" w:space="0" w:color="auto"/>
        <w:right w:val="none" w:sz="0" w:space="0" w:color="auto"/>
      </w:divBdr>
    </w:div>
    <w:div w:id="1431659321">
      <w:bodyDiv w:val="1"/>
      <w:marLeft w:val="0"/>
      <w:marRight w:val="0"/>
      <w:marTop w:val="0"/>
      <w:marBottom w:val="0"/>
      <w:divBdr>
        <w:top w:val="none" w:sz="0" w:space="0" w:color="auto"/>
        <w:left w:val="none" w:sz="0" w:space="0" w:color="auto"/>
        <w:bottom w:val="none" w:sz="0" w:space="0" w:color="auto"/>
        <w:right w:val="none" w:sz="0" w:space="0" w:color="auto"/>
      </w:divBdr>
    </w:div>
    <w:div w:id="1435907430">
      <w:bodyDiv w:val="1"/>
      <w:marLeft w:val="0"/>
      <w:marRight w:val="0"/>
      <w:marTop w:val="0"/>
      <w:marBottom w:val="0"/>
      <w:divBdr>
        <w:top w:val="none" w:sz="0" w:space="0" w:color="auto"/>
        <w:left w:val="none" w:sz="0" w:space="0" w:color="auto"/>
        <w:bottom w:val="none" w:sz="0" w:space="0" w:color="auto"/>
        <w:right w:val="none" w:sz="0" w:space="0" w:color="auto"/>
      </w:divBdr>
    </w:div>
    <w:div w:id="1439180881">
      <w:bodyDiv w:val="1"/>
      <w:marLeft w:val="0"/>
      <w:marRight w:val="0"/>
      <w:marTop w:val="0"/>
      <w:marBottom w:val="0"/>
      <w:divBdr>
        <w:top w:val="none" w:sz="0" w:space="0" w:color="auto"/>
        <w:left w:val="none" w:sz="0" w:space="0" w:color="auto"/>
        <w:bottom w:val="none" w:sz="0" w:space="0" w:color="auto"/>
        <w:right w:val="none" w:sz="0" w:space="0" w:color="auto"/>
      </w:divBdr>
    </w:div>
    <w:div w:id="1445734434">
      <w:bodyDiv w:val="1"/>
      <w:marLeft w:val="0"/>
      <w:marRight w:val="0"/>
      <w:marTop w:val="0"/>
      <w:marBottom w:val="0"/>
      <w:divBdr>
        <w:top w:val="none" w:sz="0" w:space="0" w:color="auto"/>
        <w:left w:val="none" w:sz="0" w:space="0" w:color="auto"/>
        <w:bottom w:val="none" w:sz="0" w:space="0" w:color="auto"/>
        <w:right w:val="none" w:sz="0" w:space="0" w:color="auto"/>
      </w:divBdr>
    </w:div>
    <w:div w:id="1449281646">
      <w:bodyDiv w:val="1"/>
      <w:marLeft w:val="0"/>
      <w:marRight w:val="0"/>
      <w:marTop w:val="0"/>
      <w:marBottom w:val="0"/>
      <w:divBdr>
        <w:top w:val="none" w:sz="0" w:space="0" w:color="auto"/>
        <w:left w:val="none" w:sz="0" w:space="0" w:color="auto"/>
        <w:bottom w:val="none" w:sz="0" w:space="0" w:color="auto"/>
        <w:right w:val="none" w:sz="0" w:space="0" w:color="auto"/>
      </w:divBdr>
    </w:div>
    <w:div w:id="1456947806">
      <w:bodyDiv w:val="1"/>
      <w:marLeft w:val="0"/>
      <w:marRight w:val="0"/>
      <w:marTop w:val="0"/>
      <w:marBottom w:val="0"/>
      <w:divBdr>
        <w:top w:val="none" w:sz="0" w:space="0" w:color="auto"/>
        <w:left w:val="none" w:sz="0" w:space="0" w:color="auto"/>
        <w:bottom w:val="none" w:sz="0" w:space="0" w:color="auto"/>
        <w:right w:val="none" w:sz="0" w:space="0" w:color="auto"/>
      </w:divBdr>
    </w:div>
    <w:div w:id="1485315878">
      <w:bodyDiv w:val="1"/>
      <w:marLeft w:val="0"/>
      <w:marRight w:val="0"/>
      <w:marTop w:val="0"/>
      <w:marBottom w:val="0"/>
      <w:divBdr>
        <w:top w:val="none" w:sz="0" w:space="0" w:color="auto"/>
        <w:left w:val="none" w:sz="0" w:space="0" w:color="auto"/>
        <w:bottom w:val="none" w:sz="0" w:space="0" w:color="auto"/>
        <w:right w:val="none" w:sz="0" w:space="0" w:color="auto"/>
      </w:divBdr>
    </w:div>
    <w:div w:id="1508594893">
      <w:bodyDiv w:val="1"/>
      <w:marLeft w:val="0"/>
      <w:marRight w:val="0"/>
      <w:marTop w:val="0"/>
      <w:marBottom w:val="0"/>
      <w:divBdr>
        <w:top w:val="none" w:sz="0" w:space="0" w:color="auto"/>
        <w:left w:val="none" w:sz="0" w:space="0" w:color="auto"/>
        <w:bottom w:val="none" w:sz="0" w:space="0" w:color="auto"/>
        <w:right w:val="none" w:sz="0" w:space="0" w:color="auto"/>
      </w:divBdr>
    </w:div>
    <w:div w:id="1517304473">
      <w:bodyDiv w:val="1"/>
      <w:marLeft w:val="0"/>
      <w:marRight w:val="0"/>
      <w:marTop w:val="0"/>
      <w:marBottom w:val="0"/>
      <w:divBdr>
        <w:top w:val="none" w:sz="0" w:space="0" w:color="auto"/>
        <w:left w:val="none" w:sz="0" w:space="0" w:color="auto"/>
        <w:bottom w:val="none" w:sz="0" w:space="0" w:color="auto"/>
        <w:right w:val="none" w:sz="0" w:space="0" w:color="auto"/>
      </w:divBdr>
    </w:div>
    <w:div w:id="1522888281">
      <w:bodyDiv w:val="1"/>
      <w:marLeft w:val="0"/>
      <w:marRight w:val="0"/>
      <w:marTop w:val="0"/>
      <w:marBottom w:val="0"/>
      <w:divBdr>
        <w:top w:val="none" w:sz="0" w:space="0" w:color="auto"/>
        <w:left w:val="none" w:sz="0" w:space="0" w:color="auto"/>
        <w:bottom w:val="none" w:sz="0" w:space="0" w:color="auto"/>
        <w:right w:val="none" w:sz="0" w:space="0" w:color="auto"/>
      </w:divBdr>
    </w:div>
    <w:div w:id="1537427337">
      <w:bodyDiv w:val="1"/>
      <w:marLeft w:val="0"/>
      <w:marRight w:val="0"/>
      <w:marTop w:val="0"/>
      <w:marBottom w:val="0"/>
      <w:divBdr>
        <w:top w:val="none" w:sz="0" w:space="0" w:color="auto"/>
        <w:left w:val="none" w:sz="0" w:space="0" w:color="auto"/>
        <w:bottom w:val="none" w:sz="0" w:space="0" w:color="auto"/>
        <w:right w:val="none" w:sz="0" w:space="0" w:color="auto"/>
      </w:divBdr>
    </w:div>
    <w:div w:id="1544907246">
      <w:bodyDiv w:val="1"/>
      <w:marLeft w:val="0"/>
      <w:marRight w:val="0"/>
      <w:marTop w:val="0"/>
      <w:marBottom w:val="0"/>
      <w:divBdr>
        <w:top w:val="none" w:sz="0" w:space="0" w:color="auto"/>
        <w:left w:val="none" w:sz="0" w:space="0" w:color="auto"/>
        <w:bottom w:val="none" w:sz="0" w:space="0" w:color="auto"/>
        <w:right w:val="none" w:sz="0" w:space="0" w:color="auto"/>
      </w:divBdr>
    </w:div>
    <w:div w:id="1545755326">
      <w:bodyDiv w:val="1"/>
      <w:marLeft w:val="0"/>
      <w:marRight w:val="0"/>
      <w:marTop w:val="0"/>
      <w:marBottom w:val="0"/>
      <w:divBdr>
        <w:top w:val="none" w:sz="0" w:space="0" w:color="auto"/>
        <w:left w:val="none" w:sz="0" w:space="0" w:color="auto"/>
        <w:bottom w:val="none" w:sz="0" w:space="0" w:color="auto"/>
        <w:right w:val="none" w:sz="0" w:space="0" w:color="auto"/>
      </w:divBdr>
    </w:div>
    <w:div w:id="1563830124">
      <w:bodyDiv w:val="1"/>
      <w:marLeft w:val="0"/>
      <w:marRight w:val="0"/>
      <w:marTop w:val="0"/>
      <w:marBottom w:val="0"/>
      <w:divBdr>
        <w:top w:val="none" w:sz="0" w:space="0" w:color="auto"/>
        <w:left w:val="none" w:sz="0" w:space="0" w:color="auto"/>
        <w:bottom w:val="none" w:sz="0" w:space="0" w:color="auto"/>
        <w:right w:val="none" w:sz="0" w:space="0" w:color="auto"/>
      </w:divBdr>
    </w:div>
    <w:div w:id="1576010498">
      <w:bodyDiv w:val="1"/>
      <w:marLeft w:val="0"/>
      <w:marRight w:val="0"/>
      <w:marTop w:val="0"/>
      <w:marBottom w:val="0"/>
      <w:divBdr>
        <w:top w:val="none" w:sz="0" w:space="0" w:color="auto"/>
        <w:left w:val="none" w:sz="0" w:space="0" w:color="auto"/>
        <w:bottom w:val="none" w:sz="0" w:space="0" w:color="auto"/>
        <w:right w:val="none" w:sz="0" w:space="0" w:color="auto"/>
      </w:divBdr>
    </w:div>
    <w:div w:id="1576279566">
      <w:bodyDiv w:val="1"/>
      <w:marLeft w:val="0"/>
      <w:marRight w:val="0"/>
      <w:marTop w:val="0"/>
      <w:marBottom w:val="0"/>
      <w:divBdr>
        <w:top w:val="none" w:sz="0" w:space="0" w:color="auto"/>
        <w:left w:val="none" w:sz="0" w:space="0" w:color="auto"/>
        <w:bottom w:val="none" w:sz="0" w:space="0" w:color="auto"/>
        <w:right w:val="none" w:sz="0" w:space="0" w:color="auto"/>
      </w:divBdr>
    </w:div>
    <w:div w:id="1578634110">
      <w:bodyDiv w:val="1"/>
      <w:marLeft w:val="0"/>
      <w:marRight w:val="0"/>
      <w:marTop w:val="0"/>
      <w:marBottom w:val="0"/>
      <w:divBdr>
        <w:top w:val="none" w:sz="0" w:space="0" w:color="auto"/>
        <w:left w:val="none" w:sz="0" w:space="0" w:color="auto"/>
        <w:bottom w:val="none" w:sz="0" w:space="0" w:color="auto"/>
        <w:right w:val="none" w:sz="0" w:space="0" w:color="auto"/>
      </w:divBdr>
    </w:div>
    <w:div w:id="1595549900">
      <w:bodyDiv w:val="1"/>
      <w:marLeft w:val="0"/>
      <w:marRight w:val="0"/>
      <w:marTop w:val="0"/>
      <w:marBottom w:val="0"/>
      <w:divBdr>
        <w:top w:val="none" w:sz="0" w:space="0" w:color="auto"/>
        <w:left w:val="none" w:sz="0" w:space="0" w:color="auto"/>
        <w:bottom w:val="none" w:sz="0" w:space="0" w:color="auto"/>
        <w:right w:val="none" w:sz="0" w:space="0" w:color="auto"/>
      </w:divBdr>
    </w:div>
    <w:div w:id="1596091107">
      <w:bodyDiv w:val="1"/>
      <w:marLeft w:val="0"/>
      <w:marRight w:val="0"/>
      <w:marTop w:val="0"/>
      <w:marBottom w:val="0"/>
      <w:divBdr>
        <w:top w:val="none" w:sz="0" w:space="0" w:color="auto"/>
        <w:left w:val="none" w:sz="0" w:space="0" w:color="auto"/>
        <w:bottom w:val="none" w:sz="0" w:space="0" w:color="auto"/>
        <w:right w:val="none" w:sz="0" w:space="0" w:color="auto"/>
      </w:divBdr>
    </w:div>
    <w:div w:id="1603368809">
      <w:bodyDiv w:val="1"/>
      <w:marLeft w:val="0"/>
      <w:marRight w:val="0"/>
      <w:marTop w:val="0"/>
      <w:marBottom w:val="0"/>
      <w:divBdr>
        <w:top w:val="none" w:sz="0" w:space="0" w:color="auto"/>
        <w:left w:val="none" w:sz="0" w:space="0" w:color="auto"/>
        <w:bottom w:val="none" w:sz="0" w:space="0" w:color="auto"/>
        <w:right w:val="none" w:sz="0" w:space="0" w:color="auto"/>
      </w:divBdr>
    </w:div>
    <w:div w:id="1609311749">
      <w:bodyDiv w:val="1"/>
      <w:marLeft w:val="0"/>
      <w:marRight w:val="0"/>
      <w:marTop w:val="0"/>
      <w:marBottom w:val="0"/>
      <w:divBdr>
        <w:top w:val="none" w:sz="0" w:space="0" w:color="auto"/>
        <w:left w:val="none" w:sz="0" w:space="0" w:color="auto"/>
        <w:bottom w:val="none" w:sz="0" w:space="0" w:color="auto"/>
        <w:right w:val="none" w:sz="0" w:space="0" w:color="auto"/>
      </w:divBdr>
    </w:div>
    <w:div w:id="1613516318">
      <w:bodyDiv w:val="1"/>
      <w:marLeft w:val="0"/>
      <w:marRight w:val="0"/>
      <w:marTop w:val="0"/>
      <w:marBottom w:val="0"/>
      <w:divBdr>
        <w:top w:val="none" w:sz="0" w:space="0" w:color="auto"/>
        <w:left w:val="none" w:sz="0" w:space="0" w:color="auto"/>
        <w:bottom w:val="none" w:sz="0" w:space="0" w:color="auto"/>
        <w:right w:val="none" w:sz="0" w:space="0" w:color="auto"/>
      </w:divBdr>
    </w:div>
    <w:div w:id="1622687905">
      <w:bodyDiv w:val="1"/>
      <w:marLeft w:val="0"/>
      <w:marRight w:val="0"/>
      <w:marTop w:val="0"/>
      <w:marBottom w:val="0"/>
      <w:divBdr>
        <w:top w:val="none" w:sz="0" w:space="0" w:color="auto"/>
        <w:left w:val="none" w:sz="0" w:space="0" w:color="auto"/>
        <w:bottom w:val="none" w:sz="0" w:space="0" w:color="auto"/>
        <w:right w:val="none" w:sz="0" w:space="0" w:color="auto"/>
      </w:divBdr>
    </w:div>
    <w:div w:id="1627156531">
      <w:bodyDiv w:val="1"/>
      <w:marLeft w:val="0"/>
      <w:marRight w:val="0"/>
      <w:marTop w:val="0"/>
      <w:marBottom w:val="0"/>
      <w:divBdr>
        <w:top w:val="none" w:sz="0" w:space="0" w:color="auto"/>
        <w:left w:val="none" w:sz="0" w:space="0" w:color="auto"/>
        <w:bottom w:val="none" w:sz="0" w:space="0" w:color="auto"/>
        <w:right w:val="none" w:sz="0" w:space="0" w:color="auto"/>
      </w:divBdr>
    </w:div>
    <w:div w:id="1650668223">
      <w:bodyDiv w:val="1"/>
      <w:marLeft w:val="0"/>
      <w:marRight w:val="0"/>
      <w:marTop w:val="0"/>
      <w:marBottom w:val="0"/>
      <w:divBdr>
        <w:top w:val="none" w:sz="0" w:space="0" w:color="auto"/>
        <w:left w:val="none" w:sz="0" w:space="0" w:color="auto"/>
        <w:bottom w:val="none" w:sz="0" w:space="0" w:color="auto"/>
        <w:right w:val="none" w:sz="0" w:space="0" w:color="auto"/>
      </w:divBdr>
    </w:div>
    <w:div w:id="1651711014">
      <w:bodyDiv w:val="1"/>
      <w:marLeft w:val="0"/>
      <w:marRight w:val="0"/>
      <w:marTop w:val="0"/>
      <w:marBottom w:val="0"/>
      <w:divBdr>
        <w:top w:val="none" w:sz="0" w:space="0" w:color="auto"/>
        <w:left w:val="none" w:sz="0" w:space="0" w:color="auto"/>
        <w:bottom w:val="none" w:sz="0" w:space="0" w:color="auto"/>
        <w:right w:val="none" w:sz="0" w:space="0" w:color="auto"/>
      </w:divBdr>
    </w:div>
    <w:div w:id="1656030675">
      <w:bodyDiv w:val="1"/>
      <w:marLeft w:val="0"/>
      <w:marRight w:val="0"/>
      <w:marTop w:val="0"/>
      <w:marBottom w:val="0"/>
      <w:divBdr>
        <w:top w:val="none" w:sz="0" w:space="0" w:color="auto"/>
        <w:left w:val="none" w:sz="0" w:space="0" w:color="auto"/>
        <w:bottom w:val="none" w:sz="0" w:space="0" w:color="auto"/>
        <w:right w:val="none" w:sz="0" w:space="0" w:color="auto"/>
      </w:divBdr>
    </w:div>
    <w:div w:id="1682851966">
      <w:bodyDiv w:val="1"/>
      <w:marLeft w:val="0"/>
      <w:marRight w:val="0"/>
      <w:marTop w:val="0"/>
      <w:marBottom w:val="0"/>
      <w:divBdr>
        <w:top w:val="none" w:sz="0" w:space="0" w:color="auto"/>
        <w:left w:val="none" w:sz="0" w:space="0" w:color="auto"/>
        <w:bottom w:val="none" w:sz="0" w:space="0" w:color="auto"/>
        <w:right w:val="none" w:sz="0" w:space="0" w:color="auto"/>
      </w:divBdr>
    </w:div>
    <w:div w:id="1691712129">
      <w:bodyDiv w:val="1"/>
      <w:marLeft w:val="0"/>
      <w:marRight w:val="0"/>
      <w:marTop w:val="0"/>
      <w:marBottom w:val="0"/>
      <w:divBdr>
        <w:top w:val="none" w:sz="0" w:space="0" w:color="auto"/>
        <w:left w:val="none" w:sz="0" w:space="0" w:color="auto"/>
        <w:bottom w:val="none" w:sz="0" w:space="0" w:color="auto"/>
        <w:right w:val="none" w:sz="0" w:space="0" w:color="auto"/>
      </w:divBdr>
    </w:div>
    <w:div w:id="1706372289">
      <w:bodyDiv w:val="1"/>
      <w:marLeft w:val="0"/>
      <w:marRight w:val="0"/>
      <w:marTop w:val="0"/>
      <w:marBottom w:val="0"/>
      <w:divBdr>
        <w:top w:val="none" w:sz="0" w:space="0" w:color="auto"/>
        <w:left w:val="none" w:sz="0" w:space="0" w:color="auto"/>
        <w:bottom w:val="none" w:sz="0" w:space="0" w:color="auto"/>
        <w:right w:val="none" w:sz="0" w:space="0" w:color="auto"/>
      </w:divBdr>
    </w:div>
    <w:div w:id="1706785116">
      <w:bodyDiv w:val="1"/>
      <w:marLeft w:val="0"/>
      <w:marRight w:val="0"/>
      <w:marTop w:val="0"/>
      <w:marBottom w:val="0"/>
      <w:divBdr>
        <w:top w:val="none" w:sz="0" w:space="0" w:color="auto"/>
        <w:left w:val="none" w:sz="0" w:space="0" w:color="auto"/>
        <w:bottom w:val="none" w:sz="0" w:space="0" w:color="auto"/>
        <w:right w:val="none" w:sz="0" w:space="0" w:color="auto"/>
      </w:divBdr>
    </w:div>
    <w:div w:id="1709211422">
      <w:bodyDiv w:val="1"/>
      <w:marLeft w:val="0"/>
      <w:marRight w:val="0"/>
      <w:marTop w:val="0"/>
      <w:marBottom w:val="0"/>
      <w:divBdr>
        <w:top w:val="none" w:sz="0" w:space="0" w:color="auto"/>
        <w:left w:val="none" w:sz="0" w:space="0" w:color="auto"/>
        <w:bottom w:val="none" w:sz="0" w:space="0" w:color="auto"/>
        <w:right w:val="none" w:sz="0" w:space="0" w:color="auto"/>
      </w:divBdr>
    </w:div>
    <w:div w:id="1722897148">
      <w:bodyDiv w:val="1"/>
      <w:marLeft w:val="0"/>
      <w:marRight w:val="0"/>
      <w:marTop w:val="0"/>
      <w:marBottom w:val="0"/>
      <w:divBdr>
        <w:top w:val="none" w:sz="0" w:space="0" w:color="auto"/>
        <w:left w:val="none" w:sz="0" w:space="0" w:color="auto"/>
        <w:bottom w:val="none" w:sz="0" w:space="0" w:color="auto"/>
        <w:right w:val="none" w:sz="0" w:space="0" w:color="auto"/>
      </w:divBdr>
    </w:div>
    <w:div w:id="1724865009">
      <w:bodyDiv w:val="1"/>
      <w:marLeft w:val="0"/>
      <w:marRight w:val="0"/>
      <w:marTop w:val="0"/>
      <w:marBottom w:val="0"/>
      <w:divBdr>
        <w:top w:val="none" w:sz="0" w:space="0" w:color="auto"/>
        <w:left w:val="none" w:sz="0" w:space="0" w:color="auto"/>
        <w:bottom w:val="none" w:sz="0" w:space="0" w:color="auto"/>
        <w:right w:val="none" w:sz="0" w:space="0" w:color="auto"/>
      </w:divBdr>
    </w:div>
    <w:div w:id="1737050542">
      <w:bodyDiv w:val="1"/>
      <w:marLeft w:val="0"/>
      <w:marRight w:val="0"/>
      <w:marTop w:val="0"/>
      <w:marBottom w:val="0"/>
      <w:divBdr>
        <w:top w:val="none" w:sz="0" w:space="0" w:color="auto"/>
        <w:left w:val="none" w:sz="0" w:space="0" w:color="auto"/>
        <w:bottom w:val="none" w:sz="0" w:space="0" w:color="auto"/>
        <w:right w:val="none" w:sz="0" w:space="0" w:color="auto"/>
      </w:divBdr>
    </w:div>
    <w:div w:id="1747412042">
      <w:bodyDiv w:val="1"/>
      <w:marLeft w:val="0"/>
      <w:marRight w:val="0"/>
      <w:marTop w:val="0"/>
      <w:marBottom w:val="0"/>
      <w:divBdr>
        <w:top w:val="none" w:sz="0" w:space="0" w:color="auto"/>
        <w:left w:val="none" w:sz="0" w:space="0" w:color="auto"/>
        <w:bottom w:val="none" w:sz="0" w:space="0" w:color="auto"/>
        <w:right w:val="none" w:sz="0" w:space="0" w:color="auto"/>
      </w:divBdr>
    </w:div>
    <w:div w:id="1769765151">
      <w:bodyDiv w:val="1"/>
      <w:marLeft w:val="0"/>
      <w:marRight w:val="0"/>
      <w:marTop w:val="0"/>
      <w:marBottom w:val="0"/>
      <w:divBdr>
        <w:top w:val="none" w:sz="0" w:space="0" w:color="auto"/>
        <w:left w:val="none" w:sz="0" w:space="0" w:color="auto"/>
        <w:bottom w:val="none" w:sz="0" w:space="0" w:color="auto"/>
        <w:right w:val="none" w:sz="0" w:space="0" w:color="auto"/>
      </w:divBdr>
    </w:div>
    <w:div w:id="1769932842">
      <w:bodyDiv w:val="1"/>
      <w:marLeft w:val="0"/>
      <w:marRight w:val="0"/>
      <w:marTop w:val="0"/>
      <w:marBottom w:val="0"/>
      <w:divBdr>
        <w:top w:val="none" w:sz="0" w:space="0" w:color="auto"/>
        <w:left w:val="none" w:sz="0" w:space="0" w:color="auto"/>
        <w:bottom w:val="none" w:sz="0" w:space="0" w:color="auto"/>
        <w:right w:val="none" w:sz="0" w:space="0" w:color="auto"/>
      </w:divBdr>
    </w:div>
    <w:div w:id="1771192890">
      <w:bodyDiv w:val="1"/>
      <w:marLeft w:val="0"/>
      <w:marRight w:val="0"/>
      <w:marTop w:val="0"/>
      <w:marBottom w:val="0"/>
      <w:divBdr>
        <w:top w:val="none" w:sz="0" w:space="0" w:color="auto"/>
        <w:left w:val="none" w:sz="0" w:space="0" w:color="auto"/>
        <w:bottom w:val="none" w:sz="0" w:space="0" w:color="auto"/>
        <w:right w:val="none" w:sz="0" w:space="0" w:color="auto"/>
      </w:divBdr>
    </w:div>
    <w:div w:id="1778669918">
      <w:bodyDiv w:val="1"/>
      <w:marLeft w:val="0"/>
      <w:marRight w:val="0"/>
      <w:marTop w:val="0"/>
      <w:marBottom w:val="0"/>
      <w:divBdr>
        <w:top w:val="none" w:sz="0" w:space="0" w:color="auto"/>
        <w:left w:val="none" w:sz="0" w:space="0" w:color="auto"/>
        <w:bottom w:val="none" w:sz="0" w:space="0" w:color="auto"/>
        <w:right w:val="none" w:sz="0" w:space="0" w:color="auto"/>
      </w:divBdr>
    </w:div>
    <w:div w:id="1785541105">
      <w:bodyDiv w:val="1"/>
      <w:marLeft w:val="0"/>
      <w:marRight w:val="0"/>
      <w:marTop w:val="0"/>
      <w:marBottom w:val="0"/>
      <w:divBdr>
        <w:top w:val="none" w:sz="0" w:space="0" w:color="auto"/>
        <w:left w:val="none" w:sz="0" w:space="0" w:color="auto"/>
        <w:bottom w:val="none" w:sz="0" w:space="0" w:color="auto"/>
        <w:right w:val="none" w:sz="0" w:space="0" w:color="auto"/>
      </w:divBdr>
    </w:div>
    <w:div w:id="1796677422">
      <w:bodyDiv w:val="1"/>
      <w:marLeft w:val="0"/>
      <w:marRight w:val="0"/>
      <w:marTop w:val="0"/>
      <w:marBottom w:val="0"/>
      <w:divBdr>
        <w:top w:val="none" w:sz="0" w:space="0" w:color="auto"/>
        <w:left w:val="none" w:sz="0" w:space="0" w:color="auto"/>
        <w:bottom w:val="none" w:sz="0" w:space="0" w:color="auto"/>
        <w:right w:val="none" w:sz="0" w:space="0" w:color="auto"/>
      </w:divBdr>
    </w:div>
    <w:div w:id="1813250769">
      <w:bodyDiv w:val="1"/>
      <w:marLeft w:val="0"/>
      <w:marRight w:val="0"/>
      <w:marTop w:val="0"/>
      <w:marBottom w:val="0"/>
      <w:divBdr>
        <w:top w:val="none" w:sz="0" w:space="0" w:color="auto"/>
        <w:left w:val="none" w:sz="0" w:space="0" w:color="auto"/>
        <w:bottom w:val="none" w:sz="0" w:space="0" w:color="auto"/>
        <w:right w:val="none" w:sz="0" w:space="0" w:color="auto"/>
      </w:divBdr>
    </w:div>
    <w:div w:id="1824227107">
      <w:bodyDiv w:val="1"/>
      <w:marLeft w:val="0"/>
      <w:marRight w:val="0"/>
      <w:marTop w:val="0"/>
      <w:marBottom w:val="0"/>
      <w:divBdr>
        <w:top w:val="none" w:sz="0" w:space="0" w:color="auto"/>
        <w:left w:val="none" w:sz="0" w:space="0" w:color="auto"/>
        <w:bottom w:val="none" w:sz="0" w:space="0" w:color="auto"/>
        <w:right w:val="none" w:sz="0" w:space="0" w:color="auto"/>
      </w:divBdr>
    </w:div>
    <w:div w:id="1837963270">
      <w:bodyDiv w:val="1"/>
      <w:marLeft w:val="0"/>
      <w:marRight w:val="0"/>
      <w:marTop w:val="0"/>
      <w:marBottom w:val="0"/>
      <w:divBdr>
        <w:top w:val="none" w:sz="0" w:space="0" w:color="auto"/>
        <w:left w:val="none" w:sz="0" w:space="0" w:color="auto"/>
        <w:bottom w:val="none" w:sz="0" w:space="0" w:color="auto"/>
        <w:right w:val="none" w:sz="0" w:space="0" w:color="auto"/>
      </w:divBdr>
    </w:div>
    <w:div w:id="1853106578">
      <w:bodyDiv w:val="1"/>
      <w:marLeft w:val="0"/>
      <w:marRight w:val="0"/>
      <w:marTop w:val="0"/>
      <w:marBottom w:val="0"/>
      <w:divBdr>
        <w:top w:val="none" w:sz="0" w:space="0" w:color="auto"/>
        <w:left w:val="none" w:sz="0" w:space="0" w:color="auto"/>
        <w:bottom w:val="none" w:sz="0" w:space="0" w:color="auto"/>
        <w:right w:val="none" w:sz="0" w:space="0" w:color="auto"/>
      </w:divBdr>
    </w:div>
    <w:div w:id="1879732539">
      <w:bodyDiv w:val="1"/>
      <w:marLeft w:val="0"/>
      <w:marRight w:val="0"/>
      <w:marTop w:val="0"/>
      <w:marBottom w:val="0"/>
      <w:divBdr>
        <w:top w:val="none" w:sz="0" w:space="0" w:color="auto"/>
        <w:left w:val="none" w:sz="0" w:space="0" w:color="auto"/>
        <w:bottom w:val="none" w:sz="0" w:space="0" w:color="auto"/>
        <w:right w:val="none" w:sz="0" w:space="0" w:color="auto"/>
      </w:divBdr>
    </w:div>
    <w:div w:id="1892842001">
      <w:bodyDiv w:val="1"/>
      <w:marLeft w:val="0"/>
      <w:marRight w:val="0"/>
      <w:marTop w:val="0"/>
      <w:marBottom w:val="0"/>
      <w:divBdr>
        <w:top w:val="none" w:sz="0" w:space="0" w:color="auto"/>
        <w:left w:val="none" w:sz="0" w:space="0" w:color="auto"/>
        <w:bottom w:val="none" w:sz="0" w:space="0" w:color="auto"/>
        <w:right w:val="none" w:sz="0" w:space="0" w:color="auto"/>
      </w:divBdr>
    </w:div>
    <w:div w:id="1898592367">
      <w:bodyDiv w:val="1"/>
      <w:marLeft w:val="0"/>
      <w:marRight w:val="0"/>
      <w:marTop w:val="0"/>
      <w:marBottom w:val="0"/>
      <w:divBdr>
        <w:top w:val="none" w:sz="0" w:space="0" w:color="auto"/>
        <w:left w:val="none" w:sz="0" w:space="0" w:color="auto"/>
        <w:bottom w:val="none" w:sz="0" w:space="0" w:color="auto"/>
        <w:right w:val="none" w:sz="0" w:space="0" w:color="auto"/>
      </w:divBdr>
    </w:div>
    <w:div w:id="1901284817">
      <w:bodyDiv w:val="1"/>
      <w:marLeft w:val="0"/>
      <w:marRight w:val="0"/>
      <w:marTop w:val="0"/>
      <w:marBottom w:val="0"/>
      <w:divBdr>
        <w:top w:val="none" w:sz="0" w:space="0" w:color="auto"/>
        <w:left w:val="none" w:sz="0" w:space="0" w:color="auto"/>
        <w:bottom w:val="none" w:sz="0" w:space="0" w:color="auto"/>
        <w:right w:val="none" w:sz="0" w:space="0" w:color="auto"/>
      </w:divBdr>
    </w:div>
    <w:div w:id="1902279455">
      <w:bodyDiv w:val="1"/>
      <w:marLeft w:val="0"/>
      <w:marRight w:val="0"/>
      <w:marTop w:val="0"/>
      <w:marBottom w:val="0"/>
      <w:divBdr>
        <w:top w:val="none" w:sz="0" w:space="0" w:color="auto"/>
        <w:left w:val="none" w:sz="0" w:space="0" w:color="auto"/>
        <w:bottom w:val="none" w:sz="0" w:space="0" w:color="auto"/>
        <w:right w:val="none" w:sz="0" w:space="0" w:color="auto"/>
      </w:divBdr>
    </w:div>
    <w:div w:id="1923636090">
      <w:bodyDiv w:val="1"/>
      <w:marLeft w:val="0"/>
      <w:marRight w:val="0"/>
      <w:marTop w:val="0"/>
      <w:marBottom w:val="0"/>
      <w:divBdr>
        <w:top w:val="none" w:sz="0" w:space="0" w:color="auto"/>
        <w:left w:val="none" w:sz="0" w:space="0" w:color="auto"/>
        <w:bottom w:val="none" w:sz="0" w:space="0" w:color="auto"/>
        <w:right w:val="none" w:sz="0" w:space="0" w:color="auto"/>
      </w:divBdr>
    </w:div>
    <w:div w:id="1925801098">
      <w:bodyDiv w:val="1"/>
      <w:marLeft w:val="0"/>
      <w:marRight w:val="0"/>
      <w:marTop w:val="0"/>
      <w:marBottom w:val="0"/>
      <w:divBdr>
        <w:top w:val="none" w:sz="0" w:space="0" w:color="auto"/>
        <w:left w:val="none" w:sz="0" w:space="0" w:color="auto"/>
        <w:bottom w:val="none" w:sz="0" w:space="0" w:color="auto"/>
        <w:right w:val="none" w:sz="0" w:space="0" w:color="auto"/>
      </w:divBdr>
    </w:div>
    <w:div w:id="1935824863">
      <w:bodyDiv w:val="1"/>
      <w:marLeft w:val="0"/>
      <w:marRight w:val="0"/>
      <w:marTop w:val="0"/>
      <w:marBottom w:val="0"/>
      <w:divBdr>
        <w:top w:val="none" w:sz="0" w:space="0" w:color="auto"/>
        <w:left w:val="none" w:sz="0" w:space="0" w:color="auto"/>
        <w:bottom w:val="none" w:sz="0" w:space="0" w:color="auto"/>
        <w:right w:val="none" w:sz="0" w:space="0" w:color="auto"/>
      </w:divBdr>
    </w:div>
    <w:div w:id="1937404482">
      <w:bodyDiv w:val="1"/>
      <w:marLeft w:val="0"/>
      <w:marRight w:val="0"/>
      <w:marTop w:val="0"/>
      <w:marBottom w:val="0"/>
      <w:divBdr>
        <w:top w:val="none" w:sz="0" w:space="0" w:color="auto"/>
        <w:left w:val="none" w:sz="0" w:space="0" w:color="auto"/>
        <w:bottom w:val="none" w:sz="0" w:space="0" w:color="auto"/>
        <w:right w:val="none" w:sz="0" w:space="0" w:color="auto"/>
      </w:divBdr>
    </w:div>
    <w:div w:id="1939482670">
      <w:bodyDiv w:val="1"/>
      <w:marLeft w:val="0"/>
      <w:marRight w:val="0"/>
      <w:marTop w:val="0"/>
      <w:marBottom w:val="0"/>
      <w:divBdr>
        <w:top w:val="none" w:sz="0" w:space="0" w:color="auto"/>
        <w:left w:val="none" w:sz="0" w:space="0" w:color="auto"/>
        <w:bottom w:val="none" w:sz="0" w:space="0" w:color="auto"/>
        <w:right w:val="none" w:sz="0" w:space="0" w:color="auto"/>
      </w:divBdr>
    </w:div>
    <w:div w:id="1944453383">
      <w:bodyDiv w:val="1"/>
      <w:marLeft w:val="0"/>
      <w:marRight w:val="0"/>
      <w:marTop w:val="0"/>
      <w:marBottom w:val="0"/>
      <w:divBdr>
        <w:top w:val="none" w:sz="0" w:space="0" w:color="auto"/>
        <w:left w:val="none" w:sz="0" w:space="0" w:color="auto"/>
        <w:bottom w:val="none" w:sz="0" w:space="0" w:color="auto"/>
        <w:right w:val="none" w:sz="0" w:space="0" w:color="auto"/>
      </w:divBdr>
    </w:div>
    <w:div w:id="1955287586">
      <w:bodyDiv w:val="1"/>
      <w:marLeft w:val="0"/>
      <w:marRight w:val="0"/>
      <w:marTop w:val="0"/>
      <w:marBottom w:val="0"/>
      <w:divBdr>
        <w:top w:val="none" w:sz="0" w:space="0" w:color="auto"/>
        <w:left w:val="none" w:sz="0" w:space="0" w:color="auto"/>
        <w:bottom w:val="none" w:sz="0" w:space="0" w:color="auto"/>
        <w:right w:val="none" w:sz="0" w:space="0" w:color="auto"/>
      </w:divBdr>
    </w:div>
    <w:div w:id="1955862972">
      <w:bodyDiv w:val="1"/>
      <w:marLeft w:val="0"/>
      <w:marRight w:val="0"/>
      <w:marTop w:val="0"/>
      <w:marBottom w:val="0"/>
      <w:divBdr>
        <w:top w:val="none" w:sz="0" w:space="0" w:color="auto"/>
        <w:left w:val="none" w:sz="0" w:space="0" w:color="auto"/>
        <w:bottom w:val="none" w:sz="0" w:space="0" w:color="auto"/>
        <w:right w:val="none" w:sz="0" w:space="0" w:color="auto"/>
      </w:divBdr>
    </w:div>
    <w:div w:id="1959876639">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3224343">
      <w:bodyDiv w:val="1"/>
      <w:marLeft w:val="0"/>
      <w:marRight w:val="0"/>
      <w:marTop w:val="0"/>
      <w:marBottom w:val="0"/>
      <w:divBdr>
        <w:top w:val="none" w:sz="0" w:space="0" w:color="auto"/>
        <w:left w:val="none" w:sz="0" w:space="0" w:color="auto"/>
        <w:bottom w:val="none" w:sz="0" w:space="0" w:color="auto"/>
        <w:right w:val="none" w:sz="0" w:space="0" w:color="auto"/>
      </w:divBdr>
    </w:div>
    <w:div w:id="1966615579">
      <w:bodyDiv w:val="1"/>
      <w:marLeft w:val="0"/>
      <w:marRight w:val="0"/>
      <w:marTop w:val="0"/>
      <w:marBottom w:val="0"/>
      <w:divBdr>
        <w:top w:val="none" w:sz="0" w:space="0" w:color="auto"/>
        <w:left w:val="none" w:sz="0" w:space="0" w:color="auto"/>
        <w:bottom w:val="none" w:sz="0" w:space="0" w:color="auto"/>
        <w:right w:val="none" w:sz="0" w:space="0" w:color="auto"/>
      </w:divBdr>
    </w:div>
    <w:div w:id="1988197493">
      <w:bodyDiv w:val="1"/>
      <w:marLeft w:val="0"/>
      <w:marRight w:val="0"/>
      <w:marTop w:val="0"/>
      <w:marBottom w:val="0"/>
      <w:divBdr>
        <w:top w:val="none" w:sz="0" w:space="0" w:color="auto"/>
        <w:left w:val="none" w:sz="0" w:space="0" w:color="auto"/>
        <w:bottom w:val="none" w:sz="0" w:space="0" w:color="auto"/>
        <w:right w:val="none" w:sz="0" w:space="0" w:color="auto"/>
      </w:divBdr>
    </w:div>
    <w:div w:id="1991246618">
      <w:bodyDiv w:val="1"/>
      <w:marLeft w:val="0"/>
      <w:marRight w:val="0"/>
      <w:marTop w:val="0"/>
      <w:marBottom w:val="0"/>
      <w:divBdr>
        <w:top w:val="none" w:sz="0" w:space="0" w:color="auto"/>
        <w:left w:val="none" w:sz="0" w:space="0" w:color="auto"/>
        <w:bottom w:val="none" w:sz="0" w:space="0" w:color="auto"/>
        <w:right w:val="none" w:sz="0" w:space="0" w:color="auto"/>
      </w:divBdr>
      <w:divsChild>
        <w:div w:id="425805979">
          <w:marLeft w:val="0"/>
          <w:marRight w:val="0"/>
          <w:marTop w:val="0"/>
          <w:marBottom w:val="0"/>
          <w:divBdr>
            <w:top w:val="none" w:sz="0" w:space="0" w:color="auto"/>
            <w:left w:val="none" w:sz="0" w:space="0" w:color="auto"/>
            <w:bottom w:val="none" w:sz="0" w:space="0" w:color="auto"/>
            <w:right w:val="none" w:sz="0" w:space="0" w:color="auto"/>
          </w:divBdr>
          <w:divsChild>
            <w:div w:id="10036521">
              <w:marLeft w:val="0"/>
              <w:marRight w:val="0"/>
              <w:marTop w:val="0"/>
              <w:marBottom w:val="0"/>
              <w:divBdr>
                <w:top w:val="none" w:sz="0" w:space="0" w:color="auto"/>
                <w:left w:val="none" w:sz="0" w:space="0" w:color="auto"/>
                <w:bottom w:val="none" w:sz="0" w:space="0" w:color="auto"/>
                <w:right w:val="none" w:sz="0" w:space="0" w:color="auto"/>
              </w:divBdr>
              <w:divsChild>
                <w:div w:id="163709108">
                  <w:marLeft w:val="0"/>
                  <w:marRight w:val="0"/>
                  <w:marTop w:val="0"/>
                  <w:marBottom w:val="0"/>
                  <w:divBdr>
                    <w:top w:val="none" w:sz="0" w:space="0" w:color="auto"/>
                    <w:left w:val="none" w:sz="0" w:space="0" w:color="auto"/>
                    <w:bottom w:val="none" w:sz="0" w:space="0" w:color="auto"/>
                    <w:right w:val="none" w:sz="0" w:space="0" w:color="auto"/>
                  </w:divBdr>
                  <w:divsChild>
                    <w:div w:id="1914310357">
                      <w:marLeft w:val="0"/>
                      <w:marRight w:val="0"/>
                      <w:marTop w:val="0"/>
                      <w:marBottom w:val="0"/>
                      <w:divBdr>
                        <w:top w:val="none" w:sz="0" w:space="0" w:color="auto"/>
                        <w:left w:val="none" w:sz="0" w:space="0" w:color="auto"/>
                        <w:bottom w:val="none" w:sz="0" w:space="0" w:color="auto"/>
                        <w:right w:val="none" w:sz="0" w:space="0" w:color="auto"/>
                      </w:divBdr>
                      <w:divsChild>
                        <w:div w:id="824592098">
                          <w:marLeft w:val="0"/>
                          <w:marRight w:val="0"/>
                          <w:marTop w:val="0"/>
                          <w:marBottom w:val="0"/>
                          <w:divBdr>
                            <w:top w:val="none" w:sz="0" w:space="0" w:color="auto"/>
                            <w:left w:val="none" w:sz="0" w:space="0" w:color="auto"/>
                            <w:bottom w:val="none" w:sz="0" w:space="0" w:color="auto"/>
                            <w:right w:val="none" w:sz="0" w:space="0" w:color="auto"/>
                          </w:divBdr>
                          <w:divsChild>
                            <w:div w:id="2025982087">
                              <w:marLeft w:val="-225"/>
                              <w:marRight w:val="-225"/>
                              <w:marTop w:val="0"/>
                              <w:marBottom w:val="0"/>
                              <w:divBdr>
                                <w:top w:val="none" w:sz="0" w:space="0" w:color="auto"/>
                                <w:left w:val="none" w:sz="0" w:space="0" w:color="auto"/>
                                <w:bottom w:val="none" w:sz="0" w:space="0" w:color="auto"/>
                                <w:right w:val="none" w:sz="0" w:space="0" w:color="auto"/>
                              </w:divBdr>
                              <w:divsChild>
                                <w:div w:id="2131393731">
                                  <w:marLeft w:val="0"/>
                                  <w:marRight w:val="0"/>
                                  <w:marTop w:val="0"/>
                                  <w:marBottom w:val="0"/>
                                  <w:divBdr>
                                    <w:top w:val="none" w:sz="0" w:space="0" w:color="auto"/>
                                    <w:left w:val="none" w:sz="0" w:space="0" w:color="auto"/>
                                    <w:bottom w:val="none" w:sz="0" w:space="0" w:color="auto"/>
                                    <w:right w:val="none" w:sz="0" w:space="0" w:color="auto"/>
                                  </w:divBdr>
                                  <w:divsChild>
                                    <w:div w:id="71783436">
                                      <w:marLeft w:val="-225"/>
                                      <w:marRight w:val="-225"/>
                                      <w:marTop w:val="0"/>
                                      <w:marBottom w:val="0"/>
                                      <w:divBdr>
                                        <w:top w:val="none" w:sz="0" w:space="0" w:color="auto"/>
                                        <w:left w:val="none" w:sz="0" w:space="0" w:color="auto"/>
                                        <w:bottom w:val="none" w:sz="0" w:space="0" w:color="auto"/>
                                        <w:right w:val="none" w:sz="0" w:space="0" w:color="auto"/>
                                      </w:divBdr>
                                      <w:divsChild>
                                        <w:div w:id="1126965744">
                                          <w:marLeft w:val="0"/>
                                          <w:marRight w:val="0"/>
                                          <w:marTop w:val="0"/>
                                          <w:marBottom w:val="0"/>
                                          <w:divBdr>
                                            <w:top w:val="none" w:sz="0" w:space="0" w:color="auto"/>
                                            <w:left w:val="none" w:sz="0" w:space="0" w:color="auto"/>
                                            <w:bottom w:val="none" w:sz="0" w:space="0" w:color="auto"/>
                                            <w:right w:val="none" w:sz="0" w:space="0" w:color="auto"/>
                                          </w:divBdr>
                                          <w:divsChild>
                                            <w:div w:id="1713918390">
                                              <w:marLeft w:val="0"/>
                                              <w:marRight w:val="0"/>
                                              <w:marTop w:val="0"/>
                                              <w:marBottom w:val="0"/>
                                              <w:divBdr>
                                                <w:top w:val="none" w:sz="0" w:space="0" w:color="auto"/>
                                                <w:left w:val="none" w:sz="0" w:space="0" w:color="auto"/>
                                                <w:bottom w:val="none" w:sz="0" w:space="0" w:color="auto"/>
                                                <w:right w:val="none" w:sz="0" w:space="0" w:color="auto"/>
                                              </w:divBdr>
                                              <w:divsChild>
                                                <w:div w:id="1829176917">
                                                  <w:marLeft w:val="-225"/>
                                                  <w:marRight w:val="-225"/>
                                                  <w:marTop w:val="0"/>
                                                  <w:marBottom w:val="0"/>
                                                  <w:divBdr>
                                                    <w:top w:val="none" w:sz="0" w:space="0" w:color="auto"/>
                                                    <w:left w:val="none" w:sz="0" w:space="0" w:color="auto"/>
                                                    <w:bottom w:val="none" w:sz="0" w:space="0" w:color="auto"/>
                                                    <w:right w:val="none" w:sz="0" w:space="0" w:color="auto"/>
                                                  </w:divBdr>
                                                  <w:divsChild>
                                                    <w:div w:id="1264801117">
                                                      <w:marLeft w:val="0"/>
                                                      <w:marRight w:val="0"/>
                                                      <w:marTop w:val="0"/>
                                                      <w:marBottom w:val="0"/>
                                                      <w:divBdr>
                                                        <w:top w:val="none" w:sz="0" w:space="0" w:color="auto"/>
                                                        <w:left w:val="none" w:sz="0" w:space="0" w:color="auto"/>
                                                        <w:bottom w:val="none" w:sz="0" w:space="0" w:color="auto"/>
                                                        <w:right w:val="none" w:sz="0" w:space="0" w:color="auto"/>
                                                      </w:divBdr>
                                                      <w:divsChild>
                                                        <w:div w:id="1310095113">
                                                          <w:marLeft w:val="-225"/>
                                                          <w:marRight w:val="-225"/>
                                                          <w:marTop w:val="0"/>
                                                          <w:marBottom w:val="0"/>
                                                          <w:divBdr>
                                                            <w:top w:val="none" w:sz="0" w:space="0" w:color="auto"/>
                                                            <w:left w:val="none" w:sz="0" w:space="0" w:color="auto"/>
                                                            <w:bottom w:val="none" w:sz="0" w:space="0" w:color="auto"/>
                                                            <w:right w:val="none" w:sz="0" w:space="0" w:color="auto"/>
                                                          </w:divBdr>
                                                          <w:divsChild>
                                                            <w:div w:id="1755055867">
                                                              <w:marLeft w:val="0"/>
                                                              <w:marRight w:val="0"/>
                                                              <w:marTop w:val="0"/>
                                                              <w:marBottom w:val="0"/>
                                                              <w:divBdr>
                                                                <w:top w:val="none" w:sz="0" w:space="0" w:color="auto"/>
                                                                <w:left w:val="none" w:sz="0" w:space="0" w:color="auto"/>
                                                                <w:bottom w:val="none" w:sz="0" w:space="0" w:color="auto"/>
                                                                <w:right w:val="none" w:sz="0" w:space="0" w:color="auto"/>
                                                              </w:divBdr>
                                                              <w:divsChild>
                                                                <w:div w:id="188841085">
                                                                  <w:marLeft w:val="0"/>
                                                                  <w:marRight w:val="0"/>
                                                                  <w:marTop w:val="0"/>
                                                                  <w:marBottom w:val="0"/>
                                                                  <w:divBdr>
                                                                    <w:top w:val="none" w:sz="0" w:space="0" w:color="auto"/>
                                                                    <w:left w:val="none" w:sz="0" w:space="0" w:color="auto"/>
                                                                    <w:bottom w:val="none" w:sz="0" w:space="0" w:color="auto"/>
                                                                    <w:right w:val="none" w:sz="0" w:space="0" w:color="auto"/>
                                                                  </w:divBdr>
                                                                  <w:divsChild>
                                                                    <w:div w:id="875049280">
                                                                      <w:marLeft w:val="0"/>
                                                                      <w:marRight w:val="0"/>
                                                                      <w:marTop w:val="0"/>
                                                                      <w:marBottom w:val="0"/>
                                                                      <w:divBdr>
                                                                        <w:top w:val="none" w:sz="0" w:space="0" w:color="auto"/>
                                                                        <w:left w:val="none" w:sz="0" w:space="0" w:color="auto"/>
                                                                        <w:bottom w:val="none" w:sz="0" w:space="0" w:color="auto"/>
                                                                        <w:right w:val="none" w:sz="0" w:space="0" w:color="auto"/>
                                                                      </w:divBdr>
                                                                    </w:div>
                                                                    <w:div w:id="19555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798170">
      <w:bodyDiv w:val="1"/>
      <w:marLeft w:val="0"/>
      <w:marRight w:val="0"/>
      <w:marTop w:val="0"/>
      <w:marBottom w:val="0"/>
      <w:divBdr>
        <w:top w:val="none" w:sz="0" w:space="0" w:color="auto"/>
        <w:left w:val="none" w:sz="0" w:space="0" w:color="auto"/>
        <w:bottom w:val="none" w:sz="0" w:space="0" w:color="auto"/>
        <w:right w:val="none" w:sz="0" w:space="0" w:color="auto"/>
      </w:divBdr>
    </w:div>
    <w:div w:id="2001614200">
      <w:bodyDiv w:val="1"/>
      <w:marLeft w:val="0"/>
      <w:marRight w:val="0"/>
      <w:marTop w:val="0"/>
      <w:marBottom w:val="0"/>
      <w:divBdr>
        <w:top w:val="none" w:sz="0" w:space="0" w:color="auto"/>
        <w:left w:val="none" w:sz="0" w:space="0" w:color="auto"/>
        <w:bottom w:val="none" w:sz="0" w:space="0" w:color="auto"/>
        <w:right w:val="none" w:sz="0" w:space="0" w:color="auto"/>
      </w:divBdr>
    </w:div>
    <w:div w:id="2006468280">
      <w:bodyDiv w:val="1"/>
      <w:marLeft w:val="0"/>
      <w:marRight w:val="0"/>
      <w:marTop w:val="0"/>
      <w:marBottom w:val="0"/>
      <w:divBdr>
        <w:top w:val="none" w:sz="0" w:space="0" w:color="auto"/>
        <w:left w:val="none" w:sz="0" w:space="0" w:color="auto"/>
        <w:bottom w:val="none" w:sz="0" w:space="0" w:color="auto"/>
        <w:right w:val="none" w:sz="0" w:space="0" w:color="auto"/>
      </w:divBdr>
    </w:div>
    <w:div w:id="2006542683">
      <w:bodyDiv w:val="1"/>
      <w:marLeft w:val="0"/>
      <w:marRight w:val="0"/>
      <w:marTop w:val="0"/>
      <w:marBottom w:val="0"/>
      <w:divBdr>
        <w:top w:val="none" w:sz="0" w:space="0" w:color="auto"/>
        <w:left w:val="none" w:sz="0" w:space="0" w:color="auto"/>
        <w:bottom w:val="none" w:sz="0" w:space="0" w:color="auto"/>
        <w:right w:val="none" w:sz="0" w:space="0" w:color="auto"/>
      </w:divBdr>
    </w:div>
    <w:div w:id="2006976837">
      <w:bodyDiv w:val="1"/>
      <w:marLeft w:val="0"/>
      <w:marRight w:val="0"/>
      <w:marTop w:val="0"/>
      <w:marBottom w:val="0"/>
      <w:divBdr>
        <w:top w:val="none" w:sz="0" w:space="0" w:color="auto"/>
        <w:left w:val="none" w:sz="0" w:space="0" w:color="auto"/>
        <w:bottom w:val="none" w:sz="0" w:space="0" w:color="auto"/>
        <w:right w:val="none" w:sz="0" w:space="0" w:color="auto"/>
      </w:divBdr>
    </w:div>
    <w:div w:id="2017609499">
      <w:bodyDiv w:val="1"/>
      <w:marLeft w:val="0"/>
      <w:marRight w:val="0"/>
      <w:marTop w:val="0"/>
      <w:marBottom w:val="0"/>
      <w:divBdr>
        <w:top w:val="none" w:sz="0" w:space="0" w:color="auto"/>
        <w:left w:val="none" w:sz="0" w:space="0" w:color="auto"/>
        <w:bottom w:val="none" w:sz="0" w:space="0" w:color="auto"/>
        <w:right w:val="none" w:sz="0" w:space="0" w:color="auto"/>
      </w:divBdr>
    </w:div>
    <w:div w:id="2033798010">
      <w:bodyDiv w:val="1"/>
      <w:marLeft w:val="0"/>
      <w:marRight w:val="0"/>
      <w:marTop w:val="0"/>
      <w:marBottom w:val="0"/>
      <w:divBdr>
        <w:top w:val="none" w:sz="0" w:space="0" w:color="auto"/>
        <w:left w:val="none" w:sz="0" w:space="0" w:color="auto"/>
        <w:bottom w:val="none" w:sz="0" w:space="0" w:color="auto"/>
        <w:right w:val="none" w:sz="0" w:space="0" w:color="auto"/>
      </w:divBdr>
    </w:div>
    <w:div w:id="2053728589">
      <w:bodyDiv w:val="1"/>
      <w:marLeft w:val="0"/>
      <w:marRight w:val="0"/>
      <w:marTop w:val="0"/>
      <w:marBottom w:val="0"/>
      <w:divBdr>
        <w:top w:val="none" w:sz="0" w:space="0" w:color="auto"/>
        <w:left w:val="none" w:sz="0" w:space="0" w:color="auto"/>
        <w:bottom w:val="none" w:sz="0" w:space="0" w:color="auto"/>
        <w:right w:val="none" w:sz="0" w:space="0" w:color="auto"/>
      </w:divBdr>
    </w:div>
    <w:div w:id="2054382190">
      <w:bodyDiv w:val="1"/>
      <w:marLeft w:val="0"/>
      <w:marRight w:val="0"/>
      <w:marTop w:val="0"/>
      <w:marBottom w:val="0"/>
      <w:divBdr>
        <w:top w:val="none" w:sz="0" w:space="0" w:color="auto"/>
        <w:left w:val="none" w:sz="0" w:space="0" w:color="auto"/>
        <w:bottom w:val="none" w:sz="0" w:space="0" w:color="auto"/>
        <w:right w:val="none" w:sz="0" w:space="0" w:color="auto"/>
      </w:divBdr>
    </w:div>
    <w:div w:id="2060929783">
      <w:bodyDiv w:val="1"/>
      <w:marLeft w:val="0"/>
      <w:marRight w:val="0"/>
      <w:marTop w:val="0"/>
      <w:marBottom w:val="0"/>
      <w:divBdr>
        <w:top w:val="none" w:sz="0" w:space="0" w:color="auto"/>
        <w:left w:val="none" w:sz="0" w:space="0" w:color="auto"/>
        <w:bottom w:val="none" w:sz="0" w:space="0" w:color="auto"/>
        <w:right w:val="none" w:sz="0" w:space="0" w:color="auto"/>
      </w:divBdr>
    </w:div>
    <w:div w:id="2071220713">
      <w:bodyDiv w:val="1"/>
      <w:marLeft w:val="0"/>
      <w:marRight w:val="0"/>
      <w:marTop w:val="0"/>
      <w:marBottom w:val="0"/>
      <w:divBdr>
        <w:top w:val="none" w:sz="0" w:space="0" w:color="auto"/>
        <w:left w:val="none" w:sz="0" w:space="0" w:color="auto"/>
        <w:bottom w:val="none" w:sz="0" w:space="0" w:color="auto"/>
        <w:right w:val="none" w:sz="0" w:space="0" w:color="auto"/>
      </w:divBdr>
    </w:div>
    <w:div w:id="2073186592">
      <w:bodyDiv w:val="1"/>
      <w:marLeft w:val="0"/>
      <w:marRight w:val="0"/>
      <w:marTop w:val="0"/>
      <w:marBottom w:val="0"/>
      <w:divBdr>
        <w:top w:val="none" w:sz="0" w:space="0" w:color="auto"/>
        <w:left w:val="none" w:sz="0" w:space="0" w:color="auto"/>
        <w:bottom w:val="none" w:sz="0" w:space="0" w:color="auto"/>
        <w:right w:val="none" w:sz="0" w:space="0" w:color="auto"/>
      </w:divBdr>
    </w:div>
    <w:div w:id="2075546021">
      <w:bodyDiv w:val="1"/>
      <w:marLeft w:val="0"/>
      <w:marRight w:val="0"/>
      <w:marTop w:val="0"/>
      <w:marBottom w:val="0"/>
      <w:divBdr>
        <w:top w:val="none" w:sz="0" w:space="0" w:color="auto"/>
        <w:left w:val="none" w:sz="0" w:space="0" w:color="auto"/>
        <w:bottom w:val="none" w:sz="0" w:space="0" w:color="auto"/>
        <w:right w:val="none" w:sz="0" w:space="0" w:color="auto"/>
      </w:divBdr>
      <w:divsChild>
        <w:div w:id="1124423269">
          <w:marLeft w:val="0"/>
          <w:marRight w:val="0"/>
          <w:marTop w:val="0"/>
          <w:marBottom w:val="0"/>
          <w:divBdr>
            <w:top w:val="none" w:sz="0" w:space="0" w:color="auto"/>
            <w:left w:val="none" w:sz="0" w:space="0" w:color="auto"/>
            <w:bottom w:val="none" w:sz="0" w:space="0" w:color="auto"/>
            <w:right w:val="none" w:sz="0" w:space="0" w:color="auto"/>
          </w:divBdr>
          <w:divsChild>
            <w:div w:id="423846046">
              <w:marLeft w:val="0"/>
              <w:marRight w:val="0"/>
              <w:marTop w:val="0"/>
              <w:marBottom w:val="0"/>
              <w:divBdr>
                <w:top w:val="none" w:sz="0" w:space="0" w:color="auto"/>
                <w:left w:val="none" w:sz="0" w:space="0" w:color="auto"/>
                <w:bottom w:val="none" w:sz="0" w:space="0" w:color="auto"/>
                <w:right w:val="none" w:sz="0" w:space="0" w:color="auto"/>
              </w:divBdr>
              <w:divsChild>
                <w:div w:id="325599624">
                  <w:marLeft w:val="0"/>
                  <w:marRight w:val="0"/>
                  <w:marTop w:val="0"/>
                  <w:marBottom w:val="0"/>
                  <w:divBdr>
                    <w:top w:val="none" w:sz="0" w:space="0" w:color="auto"/>
                    <w:left w:val="none" w:sz="0" w:space="0" w:color="auto"/>
                    <w:bottom w:val="none" w:sz="0" w:space="0" w:color="auto"/>
                    <w:right w:val="none" w:sz="0" w:space="0" w:color="auto"/>
                  </w:divBdr>
                  <w:divsChild>
                    <w:div w:id="56245666">
                      <w:marLeft w:val="0"/>
                      <w:marRight w:val="0"/>
                      <w:marTop w:val="0"/>
                      <w:marBottom w:val="0"/>
                      <w:divBdr>
                        <w:top w:val="none" w:sz="0" w:space="0" w:color="auto"/>
                        <w:left w:val="none" w:sz="0" w:space="0" w:color="auto"/>
                        <w:bottom w:val="none" w:sz="0" w:space="0" w:color="auto"/>
                        <w:right w:val="none" w:sz="0" w:space="0" w:color="auto"/>
                      </w:divBdr>
                      <w:divsChild>
                        <w:div w:id="1693189000">
                          <w:marLeft w:val="0"/>
                          <w:marRight w:val="0"/>
                          <w:marTop w:val="0"/>
                          <w:marBottom w:val="0"/>
                          <w:divBdr>
                            <w:top w:val="none" w:sz="0" w:space="0" w:color="auto"/>
                            <w:left w:val="none" w:sz="0" w:space="0" w:color="auto"/>
                            <w:bottom w:val="none" w:sz="0" w:space="0" w:color="auto"/>
                            <w:right w:val="none" w:sz="0" w:space="0" w:color="auto"/>
                          </w:divBdr>
                          <w:divsChild>
                            <w:div w:id="1199050639">
                              <w:marLeft w:val="-225"/>
                              <w:marRight w:val="-225"/>
                              <w:marTop w:val="0"/>
                              <w:marBottom w:val="0"/>
                              <w:divBdr>
                                <w:top w:val="none" w:sz="0" w:space="0" w:color="auto"/>
                                <w:left w:val="none" w:sz="0" w:space="0" w:color="auto"/>
                                <w:bottom w:val="none" w:sz="0" w:space="0" w:color="auto"/>
                                <w:right w:val="none" w:sz="0" w:space="0" w:color="auto"/>
                              </w:divBdr>
                              <w:divsChild>
                                <w:div w:id="925500395">
                                  <w:marLeft w:val="0"/>
                                  <w:marRight w:val="0"/>
                                  <w:marTop w:val="0"/>
                                  <w:marBottom w:val="0"/>
                                  <w:divBdr>
                                    <w:top w:val="none" w:sz="0" w:space="0" w:color="auto"/>
                                    <w:left w:val="none" w:sz="0" w:space="0" w:color="auto"/>
                                    <w:bottom w:val="none" w:sz="0" w:space="0" w:color="auto"/>
                                    <w:right w:val="none" w:sz="0" w:space="0" w:color="auto"/>
                                  </w:divBdr>
                                  <w:divsChild>
                                    <w:div w:id="2001617035">
                                      <w:marLeft w:val="-225"/>
                                      <w:marRight w:val="-225"/>
                                      <w:marTop w:val="0"/>
                                      <w:marBottom w:val="0"/>
                                      <w:divBdr>
                                        <w:top w:val="none" w:sz="0" w:space="0" w:color="auto"/>
                                        <w:left w:val="none" w:sz="0" w:space="0" w:color="auto"/>
                                        <w:bottom w:val="none" w:sz="0" w:space="0" w:color="auto"/>
                                        <w:right w:val="none" w:sz="0" w:space="0" w:color="auto"/>
                                      </w:divBdr>
                                      <w:divsChild>
                                        <w:div w:id="1521041592">
                                          <w:marLeft w:val="0"/>
                                          <w:marRight w:val="0"/>
                                          <w:marTop w:val="0"/>
                                          <w:marBottom w:val="0"/>
                                          <w:divBdr>
                                            <w:top w:val="none" w:sz="0" w:space="0" w:color="auto"/>
                                            <w:left w:val="none" w:sz="0" w:space="0" w:color="auto"/>
                                            <w:bottom w:val="none" w:sz="0" w:space="0" w:color="auto"/>
                                            <w:right w:val="none" w:sz="0" w:space="0" w:color="auto"/>
                                          </w:divBdr>
                                          <w:divsChild>
                                            <w:div w:id="497616638">
                                              <w:marLeft w:val="0"/>
                                              <w:marRight w:val="0"/>
                                              <w:marTop w:val="0"/>
                                              <w:marBottom w:val="0"/>
                                              <w:divBdr>
                                                <w:top w:val="none" w:sz="0" w:space="0" w:color="auto"/>
                                                <w:left w:val="none" w:sz="0" w:space="0" w:color="auto"/>
                                                <w:bottom w:val="none" w:sz="0" w:space="0" w:color="auto"/>
                                                <w:right w:val="none" w:sz="0" w:space="0" w:color="auto"/>
                                              </w:divBdr>
                                              <w:divsChild>
                                                <w:div w:id="869949024">
                                                  <w:marLeft w:val="-225"/>
                                                  <w:marRight w:val="-225"/>
                                                  <w:marTop w:val="0"/>
                                                  <w:marBottom w:val="0"/>
                                                  <w:divBdr>
                                                    <w:top w:val="none" w:sz="0" w:space="0" w:color="auto"/>
                                                    <w:left w:val="none" w:sz="0" w:space="0" w:color="auto"/>
                                                    <w:bottom w:val="none" w:sz="0" w:space="0" w:color="auto"/>
                                                    <w:right w:val="none" w:sz="0" w:space="0" w:color="auto"/>
                                                  </w:divBdr>
                                                  <w:divsChild>
                                                    <w:div w:id="1479497292">
                                                      <w:marLeft w:val="0"/>
                                                      <w:marRight w:val="0"/>
                                                      <w:marTop w:val="0"/>
                                                      <w:marBottom w:val="0"/>
                                                      <w:divBdr>
                                                        <w:top w:val="none" w:sz="0" w:space="0" w:color="auto"/>
                                                        <w:left w:val="none" w:sz="0" w:space="0" w:color="auto"/>
                                                        <w:bottom w:val="none" w:sz="0" w:space="0" w:color="auto"/>
                                                        <w:right w:val="none" w:sz="0" w:space="0" w:color="auto"/>
                                                      </w:divBdr>
                                                      <w:divsChild>
                                                        <w:div w:id="332688407">
                                                          <w:marLeft w:val="-225"/>
                                                          <w:marRight w:val="-225"/>
                                                          <w:marTop w:val="0"/>
                                                          <w:marBottom w:val="0"/>
                                                          <w:divBdr>
                                                            <w:top w:val="none" w:sz="0" w:space="0" w:color="auto"/>
                                                            <w:left w:val="none" w:sz="0" w:space="0" w:color="auto"/>
                                                            <w:bottom w:val="none" w:sz="0" w:space="0" w:color="auto"/>
                                                            <w:right w:val="none" w:sz="0" w:space="0" w:color="auto"/>
                                                          </w:divBdr>
                                                          <w:divsChild>
                                                            <w:div w:id="815562735">
                                                              <w:marLeft w:val="0"/>
                                                              <w:marRight w:val="0"/>
                                                              <w:marTop w:val="0"/>
                                                              <w:marBottom w:val="0"/>
                                                              <w:divBdr>
                                                                <w:top w:val="none" w:sz="0" w:space="0" w:color="auto"/>
                                                                <w:left w:val="none" w:sz="0" w:space="0" w:color="auto"/>
                                                                <w:bottom w:val="none" w:sz="0" w:space="0" w:color="auto"/>
                                                                <w:right w:val="none" w:sz="0" w:space="0" w:color="auto"/>
                                                              </w:divBdr>
                                                              <w:divsChild>
                                                                <w:div w:id="1813450714">
                                                                  <w:marLeft w:val="0"/>
                                                                  <w:marRight w:val="0"/>
                                                                  <w:marTop w:val="0"/>
                                                                  <w:marBottom w:val="0"/>
                                                                  <w:divBdr>
                                                                    <w:top w:val="none" w:sz="0" w:space="0" w:color="auto"/>
                                                                    <w:left w:val="none" w:sz="0" w:space="0" w:color="auto"/>
                                                                    <w:bottom w:val="none" w:sz="0" w:space="0" w:color="auto"/>
                                                                    <w:right w:val="none" w:sz="0" w:space="0" w:color="auto"/>
                                                                  </w:divBdr>
                                                                  <w:divsChild>
                                                                    <w:div w:id="917636883">
                                                                      <w:marLeft w:val="0"/>
                                                                      <w:marRight w:val="0"/>
                                                                      <w:marTop w:val="0"/>
                                                                      <w:marBottom w:val="0"/>
                                                                      <w:divBdr>
                                                                        <w:top w:val="none" w:sz="0" w:space="0" w:color="auto"/>
                                                                        <w:left w:val="none" w:sz="0" w:space="0" w:color="auto"/>
                                                                        <w:bottom w:val="none" w:sz="0" w:space="0" w:color="auto"/>
                                                                        <w:right w:val="none" w:sz="0" w:space="0" w:color="auto"/>
                                                                      </w:divBdr>
                                                                    </w:div>
                                                                    <w:div w:id="17825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7631482">
      <w:bodyDiv w:val="1"/>
      <w:marLeft w:val="0"/>
      <w:marRight w:val="0"/>
      <w:marTop w:val="0"/>
      <w:marBottom w:val="0"/>
      <w:divBdr>
        <w:top w:val="none" w:sz="0" w:space="0" w:color="auto"/>
        <w:left w:val="none" w:sz="0" w:space="0" w:color="auto"/>
        <w:bottom w:val="none" w:sz="0" w:space="0" w:color="auto"/>
        <w:right w:val="none" w:sz="0" w:space="0" w:color="auto"/>
      </w:divBdr>
    </w:div>
    <w:div w:id="2079477340">
      <w:bodyDiv w:val="1"/>
      <w:marLeft w:val="0"/>
      <w:marRight w:val="0"/>
      <w:marTop w:val="0"/>
      <w:marBottom w:val="0"/>
      <w:divBdr>
        <w:top w:val="none" w:sz="0" w:space="0" w:color="auto"/>
        <w:left w:val="none" w:sz="0" w:space="0" w:color="auto"/>
        <w:bottom w:val="none" w:sz="0" w:space="0" w:color="auto"/>
        <w:right w:val="none" w:sz="0" w:space="0" w:color="auto"/>
      </w:divBdr>
    </w:div>
    <w:div w:id="2090618907">
      <w:bodyDiv w:val="1"/>
      <w:marLeft w:val="0"/>
      <w:marRight w:val="0"/>
      <w:marTop w:val="0"/>
      <w:marBottom w:val="0"/>
      <w:divBdr>
        <w:top w:val="none" w:sz="0" w:space="0" w:color="auto"/>
        <w:left w:val="none" w:sz="0" w:space="0" w:color="auto"/>
        <w:bottom w:val="none" w:sz="0" w:space="0" w:color="auto"/>
        <w:right w:val="none" w:sz="0" w:space="0" w:color="auto"/>
      </w:divBdr>
    </w:div>
    <w:div w:id="2095273247">
      <w:bodyDiv w:val="1"/>
      <w:marLeft w:val="0"/>
      <w:marRight w:val="0"/>
      <w:marTop w:val="0"/>
      <w:marBottom w:val="0"/>
      <w:divBdr>
        <w:top w:val="none" w:sz="0" w:space="0" w:color="auto"/>
        <w:left w:val="none" w:sz="0" w:space="0" w:color="auto"/>
        <w:bottom w:val="none" w:sz="0" w:space="0" w:color="auto"/>
        <w:right w:val="none" w:sz="0" w:space="0" w:color="auto"/>
      </w:divBdr>
    </w:div>
    <w:div w:id="2097902261">
      <w:bodyDiv w:val="1"/>
      <w:marLeft w:val="0"/>
      <w:marRight w:val="0"/>
      <w:marTop w:val="0"/>
      <w:marBottom w:val="0"/>
      <w:divBdr>
        <w:top w:val="none" w:sz="0" w:space="0" w:color="auto"/>
        <w:left w:val="none" w:sz="0" w:space="0" w:color="auto"/>
        <w:bottom w:val="none" w:sz="0" w:space="0" w:color="auto"/>
        <w:right w:val="none" w:sz="0" w:space="0" w:color="auto"/>
      </w:divBdr>
    </w:div>
    <w:div w:id="2117483357">
      <w:bodyDiv w:val="1"/>
      <w:marLeft w:val="0"/>
      <w:marRight w:val="0"/>
      <w:marTop w:val="0"/>
      <w:marBottom w:val="0"/>
      <w:divBdr>
        <w:top w:val="none" w:sz="0" w:space="0" w:color="auto"/>
        <w:left w:val="none" w:sz="0" w:space="0" w:color="auto"/>
        <w:bottom w:val="none" w:sz="0" w:space="0" w:color="auto"/>
        <w:right w:val="none" w:sz="0" w:space="0" w:color="auto"/>
      </w:divBdr>
    </w:div>
    <w:div w:id="2119175246">
      <w:bodyDiv w:val="1"/>
      <w:marLeft w:val="0"/>
      <w:marRight w:val="0"/>
      <w:marTop w:val="0"/>
      <w:marBottom w:val="0"/>
      <w:divBdr>
        <w:top w:val="none" w:sz="0" w:space="0" w:color="auto"/>
        <w:left w:val="none" w:sz="0" w:space="0" w:color="auto"/>
        <w:bottom w:val="none" w:sz="0" w:space="0" w:color="auto"/>
        <w:right w:val="none" w:sz="0" w:space="0" w:color="auto"/>
      </w:divBdr>
    </w:div>
    <w:div w:id="2121221648">
      <w:bodyDiv w:val="1"/>
      <w:marLeft w:val="0"/>
      <w:marRight w:val="0"/>
      <w:marTop w:val="0"/>
      <w:marBottom w:val="0"/>
      <w:divBdr>
        <w:top w:val="none" w:sz="0" w:space="0" w:color="auto"/>
        <w:left w:val="none" w:sz="0" w:space="0" w:color="auto"/>
        <w:bottom w:val="none" w:sz="0" w:space="0" w:color="auto"/>
        <w:right w:val="none" w:sz="0" w:space="0" w:color="auto"/>
      </w:divBdr>
    </w:div>
    <w:div w:id="2122607863">
      <w:bodyDiv w:val="1"/>
      <w:marLeft w:val="0"/>
      <w:marRight w:val="0"/>
      <w:marTop w:val="0"/>
      <w:marBottom w:val="0"/>
      <w:divBdr>
        <w:top w:val="none" w:sz="0" w:space="0" w:color="auto"/>
        <w:left w:val="none" w:sz="0" w:space="0" w:color="auto"/>
        <w:bottom w:val="none" w:sz="0" w:space="0" w:color="auto"/>
        <w:right w:val="none" w:sz="0" w:space="0" w:color="auto"/>
      </w:divBdr>
    </w:div>
    <w:div w:id="2122723749">
      <w:bodyDiv w:val="1"/>
      <w:marLeft w:val="0"/>
      <w:marRight w:val="0"/>
      <w:marTop w:val="0"/>
      <w:marBottom w:val="0"/>
      <w:divBdr>
        <w:top w:val="none" w:sz="0" w:space="0" w:color="auto"/>
        <w:left w:val="none" w:sz="0" w:space="0" w:color="auto"/>
        <w:bottom w:val="none" w:sz="0" w:space="0" w:color="auto"/>
        <w:right w:val="none" w:sz="0" w:space="0" w:color="auto"/>
      </w:divBdr>
    </w:div>
    <w:div w:id="2136631417">
      <w:bodyDiv w:val="1"/>
      <w:marLeft w:val="0"/>
      <w:marRight w:val="0"/>
      <w:marTop w:val="0"/>
      <w:marBottom w:val="0"/>
      <w:divBdr>
        <w:top w:val="none" w:sz="0" w:space="0" w:color="auto"/>
        <w:left w:val="none" w:sz="0" w:space="0" w:color="auto"/>
        <w:bottom w:val="none" w:sz="0" w:space="0" w:color="auto"/>
        <w:right w:val="none" w:sz="0" w:space="0" w:color="auto"/>
      </w:divBdr>
    </w:div>
    <w:div w:id="213786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2.xml"/><Relationship Id="rId39" Type="http://schemas.openxmlformats.org/officeDocument/2006/relationships/footer" Target="footer11.xml"/><Relationship Id="rId21" Type="http://schemas.openxmlformats.org/officeDocument/2006/relationships/image" Target="media/image2.emf"/><Relationship Id="rId34" Type="http://schemas.openxmlformats.org/officeDocument/2006/relationships/image" Target="media/image7.emf"/><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header" Target="header19.xml"/><Relationship Id="rId63" Type="http://schemas.openxmlformats.org/officeDocument/2006/relationships/footer" Target="footer22.xml"/><Relationship Id="rId68" Type="http://schemas.openxmlformats.org/officeDocument/2006/relationships/header" Target="header26.xml"/><Relationship Id="rId7" Type="http://schemas.openxmlformats.org/officeDocument/2006/relationships/endnotes" Target="endnotes.xml"/><Relationship Id="rId71"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footer" Target="footer24.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footer" Target="footer19.xml"/><Relationship Id="rId61"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9.xml"/><Relationship Id="rId44" Type="http://schemas.openxmlformats.org/officeDocument/2006/relationships/footer" Target="footer13.xml"/><Relationship Id="rId52" Type="http://schemas.openxmlformats.org/officeDocument/2006/relationships/header" Target="header18.xml"/><Relationship Id="rId60" Type="http://schemas.openxmlformats.org/officeDocument/2006/relationships/footer" Target="footer21.xml"/><Relationship Id="rId65" Type="http://schemas.openxmlformats.org/officeDocument/2006/relationships/header" Target="header2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image" Target="media/image8.emf"/><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image" Target="media/image1.emf"/><Relationship Id="rId51" Type="http://schemas.openxmlformats.org/officeDocument/2006/relationships/footer" Target="footer17.xml"/><Relationship Id="rId72" Type="http://schemas.openxmlformats.org/officeDocument/2006/relationships/footer" Target="footer2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1.xml"/><Relationship Id="rId33" Type="http://schemas.openxmlformats.org/officeDocument/2006/relationships/image" Target="media/image6.emf"/><Relationship Id="rId38" Type="http://schemas.openxmlformats.org/officeDocument/2006/relationships/footer" Target="footer10.xml"/><Relationship Id="rId46" Type="http://schemas.openxmlformats.org/officeDocument/2006/relationships/header" Target="header15.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footer" Target="footer6.xml"/><Relationship Id="rId41" Type="http://schemas.openxmlformats.org/officeDocument/2006/relationships/footer" Target="footer12.xml"/><Relationship Id="rId54" Type="http://schemas.openxmlformats.org/officeDocument/2006/relationships/image" Target="media/image9.emf"/><Relationship Id="rId62" Type="http://schemas.openxmlformats.org/officeDocument/2006/relationships/header" Target="header23.xml"/><Relationship Id="rId70"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ebavta\AppData\Local\Temp\1\MicrosoftEdgeDownloads\77d04297-75fa-4d3b-9b49-a19dc818c104\HR-2025-00285-00-00-SL-SRC-0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ebavta\AppData\Local\Temp\1\MicrosoftEdgeDownloads\a4942e13-8b77-4526-8e33-15c7f353e701\HR-2025-00285-00-00-SL-SRC-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l-SI"/>
              <a:t>Pogodbeni uslužbenci Komisije v letu 2023</a:t>
            </a:r>
          </a:p>
        </c:rich>
      </c:tx>
      <c:overlay val="0"/>
      <c:spPr>
        <a:noFill/>
        <a:ln>
          <a:noFill/>
        </a:ln>
        <a:effectLst/>
      </c:spPr>
    </c:title>
    <c:autoTitleDeleted val="0"/>
    <c:plotArea>
      <c:layout/>
      <c:barChart>
        <c:barDir val="col"/>
        <c:grouping val="stacked"/>
        <c:varyColors val="0"/>
        <c:ser>
          <c:idx val="0"/>
          <c:order val="0"/>
          <c:tx>
            <c:strRef>
              <c:f>'9a'!$B$44</c:f>
              <c:strCache>
                <c:ptCount val="1"/>
                <c:pt idx="0">
                  <c:v>Uslužbenke</c:v>
                </c:pt>
              </c:strCache>
            </c:strRef>
          </c:tx>
          <c:spPr>
            <a:solidFill>
              <a:srgbClr val="FF0000"/>
            </a:solidFill>
            <a:ln>
              <a:noFill/>
            </a:ln>
            <a:effectLst/>
          </c:spPr>
          <c:invertIfNegative val="0"/>
          <c:cat>
            <c:strRef>
              <c:f>'9a'!$A$45:$A$72</c:f>
              <c:strCache>
                <c:ptCount val="28"/>
                <c:pt idx="0">
                  <c:v>IT</c:v>
                </c:pt>
                <c:pt idx="1">
                  <c:v>BE</c:v>
                </c:pt>
                <c:pt idx="2">
                  <c:v>FR</c:v>
                </c:pt>
                <c:pt idx="3">
                  <c:v>ES </c:v>
                </c:pt>
                <c:pt idx="4">
                  <c:v>GR</c:v>
                </c:pt>
                <c:pt idx="5">
                  <c:v>RO</c:v>
                </c:pt>
                <c:pt idx="6">
                  <c:v>*PL</c:v>
                </c:pt>
                <c:pt idx="7">
                  <c:v>*DE</c:v>
                </c:pt>
                <c:pt idx="8">
                  <c:v>*PT</c:v>
                </c:pt>
                <c:pt idx="9">
                  <c:v>BG</c:v>
                </c:pt>
                <c:pt idx="10">
                  <c:v>HU</c:v>
                </c:pt>
                <c:pt idx="11">
                  <c:v>HR</c:v>
                </c:pt>
                <c:pt idx="12">
                  <c:v>*NL</c:v>
                </c:pt>
                <c:pt idx="13">
                  <c:v>*SK</c:v>
                </c:pt>
                <c:pt idx="14">
                  <c:v>*CZ</c:v>
                </c:pt>
                <c:pt idx="15">
                  <c:v>*IE</c:v>
                </c:pt>
                <c:pt idx="16">
                  <c:v>LT</c:v>
                </c:pt>
                <c:pt idx="17">
                  <c:v>*SE</c:v>
                </c:pt>
                <c:pt idx="18">
                  <c:v>*FI</c:v>
                </c:pt>
                <c:pt idx="19">
                  <c:v>*AT</c:v>
                </c:pt>
                <c:pt idx="20">
                  <c:v>SI</c:v>
                </c:pt>
                <c:pt idx="21">
                  <c:v>*CY</c:v>
                </c:pt>
                <c:pt idx="22">
                  <c:v>LV</c:v>
                </c:pt>
                <c:pt idx="23">
                  <c:v>*DK</c:v>
                </c:pt>
                <c:pt idx="24">
                  <c:v>*EE</c:v>
                </c:pt>
                <c:pt idx="25">
                  <c:v>*MT</c:v>
                </c:pt>
                <c:pt idx="26">
                  <c:v>*LU</c:v>
                </c:pt>
                <c:pt idx="27">
                  <c:v>Drugo</c:v>
                </c:pt>
              </c:strCache>
            </c:strRef>
          </c:cat>
          <c:val>
            <c:numRef>
              <c:f>'9a'!$B$45:$B$72</c:f>
              <c:numCache>
                <c:formatCode>General</c:formatCode>
                <c:ptCount val="28"/>
                <c:pt idx="0">
                  <c:v>958</c:v>
                </c:pt>
                <c:pt idx="1">
                  <c:v>725</c:v>
                </c:pt>
                <c:pt idx="2">
                  <c:v>567</c:v>
                </c:pt>
                <c:pt idx="3">
                  <c:v>462</c:v>
                </c:pt>
                <c:pt idx="4">
                  <c:v>259</c:v>
                </c:pt>
                <c:pt idx="5">
                  <c:v>250</c:v>
                </c:pt>
                <c:pt idx="6">
                  <c:v>219</c:v>
                </c:pt>
                <c:pt idx="7">
                  <c:v>162</c:v>
                </c:pt>
                <c:pt idx="8">
                  <c:v>167</c:v>
                </c:pt>
                <c:pt idx="9">
                  <c:v>104</c:v>
                </c:pt>
                <c:pt idx="10">
                  <c:v>86</c:v>
                </c:pt>
                <c:pt idx="11">
                  <c:v>85</c:v>
                </c:pt>
                <c:pt idx="12">
                  <c:v>51</c:v>
                </c:pt>
                <c:pt idx="13">
                  <c:v>58</c:v>
                </c:pt>
                <c:pt idx="14">
                  <c:v>47</c:v>
                </c:pt>
                <c:pt idx="15">
                  <c:v>48</c:v>
                </c:pt>
                <c:pt idx="16">
                  <c:v>51</c:v>
                </c:pt>
                <c:pt idx="17">
                  <c:v>51</c:v>
                </c:pt>
                <c:pt idx="18">
                  <c:v>50</c:v>
                </c:pt>
                <c:pt idx="19">
                  <c:v>47</c:v>
                </c:pt>
                <c:pt idx="20">
                  <c:v>45</c:v>
                </c:pt>
                <c:pt idx="21">
                  <c:v>31</c:v>
                </c:pt>
                <c:pt idx="22">
                  <c:v>32</c:v>
                </c:pt>
                <c:pt idx="23">
                  <c:v>22</c:v>
                </c:pt>
                <c:pt idx="24">
                  <c:v>30</c:v>
                </c:pt>
                <c:pt idx="25">
                  <c:v>12</c:v>
                </c:pt>
                <c:pt idx="26">
                  <c:v>11</c:v>
                </c:pt>
                <c:pt idx="27">
                  <c:v>31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C8E-4451-8A0D-D82B7CFF43AF}"/>
            </c:ext>
          </c:extLst>
        </c:ser>
        <c:ser>
          <c:idx val="1"/>
          <c:order val="1"/>
          <c:tx>
            <c:strRef>
              <c:f>'9a'!$C$44</c:f>
              <c:strCache>
                <c:ptCount val="1"/>
                <c:pt idx="0">
                  <c:v>Uslužbenci</c:v>
                </c:pt>
              </c:strCache>
            </c:strRef>
          </c:tx>
          <c:spPr>
            <a:solidFill>
              <a:srgbClr val="0070C0"/>
            </a:solidFill>
            <a:ln>
              <a:noFill/>
            </a:ln>
            <a:effectLst/>
          </c:spPr>
          <c:invertIfNegative val="0"/>
          <c:cat>
            <c:strRef>
              <c:f>'9a'!$A$45:$A$72</c:f>
              <c:strCache>
                <c:ptCount val="28"/>
                <c:pt idx="0">
                  <c:v>IT</c:v>
                </c:pt>
                <c:pt idx="1">
                  <c:v>BE</c:v>
                </c:pt>
                <c:pt idx="2">
                  <c:v>FR</c:v>
                </c:pt>
                <c:pt idx="3">
                  <c:v>ES </c:v>
                </c:pt>
                <c:pt idx="4">
                  <c:v>GR</c:v>
                </c:pt>
                <c:pt idx="5">
                  <c:v>RO</c:v>
                </c:pt>
                <c:pt idx="6">
                  <c:v>*PL</c:v>
                </c:pt>
                <c:pt idx="7">
                  <c:v>*DE</c:v>
                </c:pt>
                <c:pt idx="8">
                  <c:v>*PT</c:v>
                </c:pt>
                <c:pt idx="9">
                  <c:v>BG</c:v>
                </c:pt>
                <c:pt idx="10">
                  <c:v>HU</c:v>
                </c:pt>
                <c:pt idx="11">
                  <c:v>HR</c:v>
                </c:pt>
                <c:pt idx="12">
                  <c:v>*NL</c:v>
                </c:pt>
                <c:pt idx="13">
                  <c:v>*SK</c:v>
                </c:pt>
                <c:pt idx="14">
                  <c:v>*CZ</c:v>
                </c:pt>
                <c:pt idx="15">
                  <c:v>*IE</c:v>
                </c:pt>
                <c:pt idx="16">
                  <c:v>LT</c:v>
                </c:pt>
                <c:pt idx="17">
                  <c:v>*SE</c:v>
                </c:pt>
                <c:pt idx="18">
                  <c:v>*FI</c:v>
                </c:pt>
                <c:pt idx="19">
                  <c:v>*AT</c:v>
                </c:pt>
                <c:pt idx="20">
                  <c:v>SI</c:v>
                </c:pt>
                <c:pt idx="21">
                  <c:v>*CY</c:v>
                </c:pt>
                <c:pt idx="22">
                  <c:v>LV</c:v>
                </c:pt>
                <c:pt idx="23">
                  <c:v>*DK</c:v>
                </c:pt>
                <c:pt idx="24">
                  <c:v>*EE</c:v>
                </c:pt>
                <c:pt idx="25">
                  <c:v>*MT</c:v>
                </c:pt>
                <c:pt idx="26">
                  <c:v>*LU</c:v>
                </c:pt>
                <c:pt idx="27">
                  <c:v>Drugo</c:v>
                </c:pt>
              </c:strCache>
            </c:strRef>
          </c:cat>
          <c:val>
            <c:numRef>
              <c:f>'9a'!$C$45:$C$72</c:f>
              <c:numCache>
                <c:formatCode>General</c:formatCode>
                <c:ptCount val="28"/>
                <c:pt idx="0">
                  <c:v>744</c:v>
                </c:pt>
                <c:pt idx="1">
                  <c:v>489</c:v>
                </c:pt>
                <c:pt idx="2">
                  <c:v>440</c:v>
                </c:pt>
                <c:pt idx="3">
                  <c:v>334</c:v>
                </c:pt>
                <c:pt idx="4">
                  <c:v>190</c:v>
                </c:pt>
                <c:pt idx="5">
                  <c:v>92</c:v>
                </c:pt>
                <c:pt idx="6">
                  <c:v>86</c:v>
                </c:pt>
                <c:pt idx="7">
                  <c:v>134</c:v>
                </c:pt>
                <c:pt idx="8">
                  <c:v>97</c:v>
                </c:pt>
                <c:pt idx="9">
                  <c:v>54</c:v>
                </c:pt>
                <c:pt idx="10">
                  <c:v>42</c:v>
                </c:pt>
                <c:pt idx="11">
                  <c:v>34</c:v>
                </c:pt>
                <c:pt idx="12">
                  <c:v>50</c:v>
                </c:pt>
                <c:pt idx="13">
                  <c:v>30</c:v>
                </c:pt>
                <c:pt idx="14">
                  <c:v>36</c:v>
                </c:pt>
                <c:pt idx="15">
                  <c:v>35</c:v>
                </c:pt>
                <c:pt idx="16">
                  <c:v>28</c:v>
                </c:pt>
                <c:pt idx="17">
                  <c:v>17</c:v>
                </c:pt>
                <c:pt idx="18">
                  <c:v>17</c:v>
                </c:pt>
                <c:pt idx="19">
                  <c:v>18</c:v>
                </c:pt>
                <c:pt idx="20">
                  <c:v>18</c:v>
                </c:pt>
                <c:pt idx="21">
                  <c:v>12</c:v>
                </c:pt>
                <c:pt idx="22">
                  <c:v>10</c:v>
                </c:pt>
                <c:pt idx="23">
                  <c:v>18</c:v>
                </c:pt>
                <c:pt idx="24">
                  <c:v>7</c:v>
                </c:pt>
                <c:pt idx="25">
                  <c:v>6</c:v>
                </c:pt>
                <c:pt idx="26">
                  <c:v>5</c:v>
                </c:pt>
                <c:pt idx="27">
                  <c:v>17</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BC8E-4451-8A0D-D82B7CFF43AF}"/>
            </c:ext>
          </c:extLst>
        </c:ser>
        <c:dLbls>
          <c:showLegendKey val="0"/>
          <c:showVal val="0"/>
          <c:showCatName val="0"/>
          <c:showSerName val="0"/>
          <c:showPercent val="0"/>
          <c:showBubbleSize val="0"/>
        </c:dLbls>
        <c:gapWidth val="150"/>
        <c:overlap val="100"/>
        <c:axId val="1528816735"/>
        <c:axId val="1707210975"/>
      </c:barChart>
      <c:dateAx>
        <c:axId val="152881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210975"/>
        <c:crosses val="autoZero"/>
        <c:auto val="0"/>
        <c:lblOffset val="100"/>
        <c:baseTimeUnit val="days"/>
      </c:dateAx>
      <c:valAx>
        <c:axId val="1707210975"/>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8816735"/>
        <c:crosses val="autoZero"/>
        <c:crossBetween val="between"/>
        <c:majorUnit val="500"/>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http://schemas.microsoft.com/office/drawing/2014/chart" xmlns:c14="http://schemas.microsoft.com/office/drawing/2007/8/2/chart" xmlns:mc="http://schemas.openxmlformats.org/markup-compatibility/2006"/>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l-SI"/>
              <a:t>Pogodbeni uslužbenci Komisije v letu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'9b'!$B$55</c:f>
              <c:strCache>
                <c:ptCount val="1"/>
                <c:pt idx="0">
                  <c:v>Uslužbenke</c:v>
                </c:pt>
              </c:strCache>
            </c:strRef>
          </c:tx>
          <c:spPr>
            <a:solidFill>
              <a:srgbClr val="FF0000"/>
            </a:solidFill>
            <a:ln>
              <a:noFill/>
            </a:ln>
            <a:effectLst/>
          </c:spPr>
          <c:invertIfNegative val="0"/>
          <c:cat>
            <c:strRef>
              <c:f>'9b'!$A$56:$A$83</c:f>
              <c:strCache>
                <c:ptCount val="28"/>
                <c:pt idx="0">
                  <c:v>IT</c:v>
                </c:pt>
                <c:pt idx="1">
                  <c:v>BE</c:v>
                </c:pt>
                <c:pt idx="2">
                  <c:v>FR</c:v>
                </c:pt>
                <c:pt idx="3">
                  <c:v>ES</c:v>
                </c:pt>
                <c:pt idx="4">
                  <c:v>GR</c:v>
                </c:pt>
                <c:pt idx="5">
                  <c:v>RO</c:v>
                </c:pt>
                <c:pt idx="6">
                  <c:v>*DE</c:v>
                </c:pt>
                <c:pt idx="7">
                  <c:v>*PL</c:v>
                </c:pt>
                <c:pt idx="8">
                  <c:v>*PT</c:v>
                </c:pt>
                <c:pt idx="9">
                  <c:v>BG</c:v>
                </c:pt>
                <c:pt idx="10">
                  <c:v>HU</c:v>
                </c:pt>
                <c:pt idx="11">
                  <c:v>*NL</c:v>
                </c:pt>
                <c:pt idx="12">
                  <c:v>HR</c:v>
                </c:pt>
                <c:pt idx="13">
                  <c:v>*SK</c:v>
                </c:pt>
                <c:pt idx="14">
                  <c:v>*IE</c:v>
                </c:pt>
                <c:pt idx="15">
                  <c:v>*CZ</c:v>
                </c:pt>
                <c:pt idx="16">
                  <c:v>*AT</c:v>
                </c:pt>
                <c:pt idx="17">
                  <c:v>*SE</c:v>
                </c:pt>
                <c:pt idx="18">
                  <c:v>LT</c:v>
                </c:pt>
                <c:pt idx="19">
                  <c:v>*FI</c:v>
                </c:pt>
                <c:pt idx="20">
                  <c:v>SI</c:v>
                </c:pt>
                <c:pt idx="21">
                  <c:v>*DK</c:v>
                </c:pt>
                <c:pt idx="22">
                  <c:v>*CY</c:v>
                </c:pt>
                <c:pt idx="23">
                  <c:v>LV</c:v>
                </c:pt>
                <c:pt idx="24">
                  <c:v>*EE</c:v>
                </c:pt>
                <c:pt idx="25">
                  <c:v>*MT</c:v>
                </c:pt>
                <c:pt idx="26">
                  <c:v>*LU</c:v>
                </c:pt>
                <c:pt idx="27">
                  <c:v>Drugo </c:v>
                </c:pt>
              </c:strCache>
            </c:strRef>
          </c:cat>
          <c:val>
            <c:numRef>
              <c:f>'9b'!$B$56:$B$83</c:f>
              <c:numCache>
                <c:formatCode>General</c:formatCode>
                <c:ptCount val="28"/>
                <c:pt idx="0">
                  <c:v>1001</c:v>
                </c:pt>
                <c:pt idx="1">
                  <c:v>736</c:v>
                </c:pt>
                <c:pt idx="2">
                  <c:v>583</c:v>
                </c:pt>
                <c:pt idx="3">
                  <c:v>493</c:v>
                </c:pt>
                <c:pt idx="4">
                  <c:v>282</c:v>
                </c:pt>
                <c:pt idx="5">
                  <c:v>248</c:v>
                </c:pt>
                <c:pt idx="6">
                  <c:v>201</c:v>
                </c:pt>
                <c:pt idx="7">
                  <c:v>215</c:v>
                </c:pt>
                <c:pt idx="8">
                  <c:v>177</c:v>
                </c:pt>
                <c:pt idx="9">
                  <c:v>95</c:v>
                </c:pt>
                <c:pt idx="10">
                  <c:v>85</c:v>
                </c:pt>
                <c:pt idx="11">
                  <c:v>59</c:v>
                </c:pt>
                <c:pt idx="12">
                  <c:v>80</c:v>
                </c:pt>
                <c:pt idx="13">
                  <c:v>70</c:v>
                </c:pt>
                <c:pt idx="14">
                  <c:v>51</c:v>
                </c:pt>
                <c:pt idx="15">
                  <c:v>53</c:v>
                </c:pt>
                <c:pt idx="16">
                  <c:v>57</c:v>
                </c:pt>
                <c:pt idx="17">
                  <c:v>51</c:v>
                </c:pt>
                <c:pt idx="18">
                  <c:v>46</c:v>
                </c:pt>
                <c:pt idx="19">
                  <c:v>56</c:v>
                </c:pt>
                <c:pt idx="20">
                  <c:v>46</c:v>
                </c:pt>
                <c:pt idx="21">
                  <c:v>25</c:v>
                </c:pt>
                <c:pt idx="22">
                  <c:v>29</c:v>
                </c:pt>
                <c:pt idx="23">
                  <c:v>32</c:v>
                </c:pt>
                <c:pt idx="24">
                  <c:v>32</c:v>
                </c:pt>
                <c:pt idx="25">
                  <c:v>12</c:v>
                </c:pt>
                <c:pt idx="26">
                  <c:v>13</c:v>
                </c:pt>
                <c:pt idx="27">
                  <c:v>24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6396-46DD-BF32-EA1429129643}"/>
            </c:ext>
          </c:extLst>
        </c:ser>
        <c:ser>
          <c:idx val="1"/>
          <c:order val="1"/>
          <c:tx>
            <c:strRef>
              <c:f>'9b'!$C$55</c:f>
              <c:strCache>
                <c:ptCount val="1"/>
                <c:pt idx="0">
                  <c:v>Uslužbenci</c:v>
                </c:pt>
              </c:strCache>
            </c:strRef>
          </c:tx>
          <c:spPr>
            <a:solidFill>
              <a:srgbClr val="0070C0"/>
            </a:solidFill>
            <a:ln>
              <a:noFill/>
            </a:ln>
            <a:effectLst/>
          </c:spPr>
          <c:invertIfNegative val="0"/>
          <c:cat>
            <c:strRef>
              <c:f>'9b'!$A$56:$A$83</c:f>
              <c:strCache>
                <c:ptCount val="28"/>
                <c:pt idx="0">
                  <c:v>IT</c:v>
                </c:pt>
                <c:pt idx="1">
                  <c:v>BE</c:v>
                </c:pt>
                <c:pt idx="2">
                  <c:v>FR</c:v>
                </c:pt>
                <c:pt idx="3">
                  <c:v>ES</c:v>
                </c:pt>
                <c:pt idx="4">
                  <c:v>GR</c:v>
                </c:pt>
                <c:pt idx="5">
                  <c:v>RO</c:v>
                </c:pt>
                <c:pt idx="6">
                  <c:v>*DE</c:v>
                </c:pt>
                <c:pt idx="7">
                  <c:v>*PL</c:v>
                </c:pt>
                <c:pt idx="8">
                  <c:v>*PT</c:v>
                </c:pt>
                <c:pt idx="9">
                  <c:v>BG</c:v>
                </c:pt>
                <c:pt idx="10">
                  <c:v>HU</c:v>
                </c:pt>
                <c:pt idx="11">
                  <c:v>*NL</c:v>
                </c:pt>
                <c:pt idx="12">
                  <c:v>HR</c:v>
                </c:pt>
                <c:pt idx="13">
                  <c:v>*SK</c:v>
                </c:pt>
                <c:pt idx="14">
                  <c:v>*IE</c:v>
                </c:pt>
                <c:pt idx="15">
                  <c:v>*CZ</c:v>
                </c:pt>
                <c:pt idx="16">
                  <c:v>*AT</c:v>
                </c:pt>
                <c:pt idx="17">
                  <c:v>*SE</c:v>
                </c:pt>
                <c:pt idx="18">
                  <c:v>LT</c:v>
                </c:pt>
                <c:pt idx="19">
                  <c:v>*FI</c:v>
                </c:pt>
                <c:pt idx="20">
                  <c:v>SI</c:v>
                </c:pt>
                <c:pt idx="21">
                  <c:v>*DK</c:v>
                </c:pt>
                <c:pt idx="22">
                  <c:v>*CY</c:v>
                </c:pt>
                <c:pt idx="23">
                  <c:v>LV</c:v>
                </c:pt>
                <c:pt idx="24">
                  <c:v>*EE</c:v>
                </c:pt>
                <c:pt idx="25">
                  <c:v>*MT</c:v>
                </c:pt>
                <c:pt idx="26">
                  <c:v>*LU</c:v>
                </c:pt>
                <c:pt idx="27">
                  <c:v>Drugo </c:v>
                </c:pt>
              </c:strCache>
            </c:strRef>
          </c:cat>
          <c:val>
            <c:numRef>
              <c:f>'9b'!$C$56:$C$83</c:f>
              <c:numCache>
                <c:formatCode>General</c:formatCode>
                <c:ptCount val="28"/>
                <c:pt idx="0">
                  <c:v>771</c:v>
                </c:pt>
                <c:pt idx="1">
                  <c:v>518</c:v>
                </c:pt>
                <c:pt idx="2">
                  <c:v>438</c:v>
                </c:pt>
                <c:pt idx="3">
                  <c:v>356</c:v>
                </c:pt>
                <c:pt idx="4">
                  <c:v>184</c:v>
                </c:pt>
                <c:pt idx="5">
                  <c:v>106</c:v>
                </c:pt>
                <c:pt idx="6">
                  <c:v>148</c:v>
                </c:pt>
                <c:pt idx="7">
                  <c:v>83</c:v>
                </c:pt>
                <c:pt idx="8">
                  <c:v>115</c:v>
                </c:pt>
                <c:pt idx="9">
                  <c:v>53</c:v>
                </c:pt>
                <c:pt idx="10">
                  <c:v>44</c:v>
                </c:pt>
                <c:pt idx="11">
                  <c:v>65</c:v>
                </c:pt>
                <c:pt idx="12">
                  <c:v>31</c:v>
                </c:pt>
                <c:pt idx="13">
                  <c:v>30</c:v>
                </c:pt>
                <c:pt idx="14">
                  <c:v>37</c:v>
                </c:pt>
                <c:pt idx="15">
                  <c:v>32</c:v>
                </c:pt>
                <c:pt idx="16">
                  <c:v>24</c:v>
                </c:pt>
                <c:pt idx="17">
                  <c:v>26</c:v>
                </c:pt>
                <c:pt idx="18">
                  <c:v>30</c:v>
                </c:pt>
                <c:pt idx="19">
                  <c:v>19</c:v>
                </c:pt>
                <c:pt idx="20">
                  <c:v>21</c:v>
                </c:pt>
                <c:pt idx="21">
                  <c:v>21</c:v>
                </c:pt>
                <c:pt idx="22">
                  <c:v>15</c:v>
                </c:pt>
                <c:pt idx="23">
                  <c:v>10</c:v>
                </c:pt>
                <c:pt idx="24">
                  <c:v>6</c:v>
                </c:pt>
                <c:pt idx="25">
                  <c:v>7</c:v>
                </c:pt>
                <c:pt idx="26">
                  <c:v>5</c:v>
                </c:pt>
                <c:pt idx="27">
                  <c:v>15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6396-46DD-BF32-EA1429129643}"/>
            </c:ext>
          </c:extLst>
        </c:ser>
        <c:dLbls>
          <c:showLegendKey val="0"/>
          <c:showVal val="0"/>
          <c:showCatName val="0"/>
          <c:showSerName val="0"/>
          <c:showPercent val="0"/>
          <c:showBubbleSize val="0"/>
        </c:dLbls>
        <c:gapWidth val="150"/>
        <c:overlap val="100"/>
        <c:axId val="1528816735"/>
        <c:axId val="1707210975"/>
      </c:barChart>
      <c:dateAx>
        <c:axId val="152881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210975"/>
        <c:crosses val="autoZero"/>
        <c:auto val="0"/>
        <c:lblOffset val="100"/>
        <c:baseTimeUnit val="days"/>
      </c:dateAx>
      <c:valAx>
        <c:axId val="1707210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8816735"/>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http://schemas.microsoft.com/office/drawing/2014/chart" xmlns:c14="http://schemas.microsoft.com/office/drawing/2007/8/2/chart" xmlns:mc="http://schemas.openxmlformats.org/markup-compatibility/2006"/>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E1B20-AB0B-4EEC-A92C-F1A17800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12382</Words>
  <Characters>70584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2025-10-30T16:09:00Z</dcterms:created>
  <dcterms:modified xsi:type="dcterms:W3CDTF">2025-11-03T07:49:00Z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2025-10-30T16:09:49Z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ce56ff5e-3402-440e-831b-741b3b60e5be</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CP-003</vt:lpwstr>
  </property>
</Properties>
</file>