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04CB" w:rsidRPr="001C6A31" w:rsidRDefault="00C05916" w:rsidP="00C05916">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alt="A5485601-DBA7-4F18-BFD7-24017C638251" style="width:455.25pt;height:310.5pt">
            <v:imagedata r:id="rId11" o:title=""/>
          </v:shape>
        </w:pict>
      </w:r>
    </w:p>
    <w:bookmarkEnd w:id="0"/>
    <w:p w:rsidR="00CF04CB" w:rsidRPr="001C6A31" w:rsidRDefault="00CF04CB" w:rsidP="00CF04CB">
      <w:pPr>
        <w:rPr>
          <w:noProof/>
          <w:lang w:eastAsia="en-IE"/>
        </w:rPr>
        <w:sectPr w:rsidR="00CF04CB" w:rsidRPr="001C6A31" w:rsidSect="00C05916">
          <w:headerReference w:type="even" r:id="rId12"/>
          <w:headerReference w:type="default" r:id="rId13"/>
          <w:footerReference w:type="even" r:id="rId14"/>
          <w:footerReference w:type="default" r:id="rId15"/>
          <w:headerReference w:type="first" r:id="rId16"/>
          <w:footerReference w:type="first" r:id="rId17"/>
          <w:pgSz w:w="11900" w:h="16840"/>
          <w:pgMar w:top="1134" w:right="1417" w:bottom="1134" w:left="1417" w:header="709" w:footer="709" w:gutter="0"/>
          <w:pgNumType w:start="0"/>
          <w:cols w:space="720"/>
          <w:docGrid w:linePitch="326"/>
        </w:sectPr>
      </w:pPr>
    </w:p>
    <w:p w:rsidR="005B44C5" w:rsidRPr="001C6A31" w:rsidRDefault="005B44C5" w:rsidP="005B44C5">
      <w:pPr>
        <w:jc w:val="center"/>
        <w:rPr>
          <w:b/>
          <w:noProof/>
        </w:rPr>
      </w:pPr>
      <w:bookmarkStart w:id="1" w:name="_GoBack"/>
      <w:bookmarkEnd w:id="1"/>
      <w:r w:rsidRPr="001C6A31">
        <w:rPr>
          <w:b/>
          <w:noProof/>
        </w:rPr>
        <w:lastRenderedPageBreak/>
        <w:t>Global Gateway</w:t>
      </w:r>
    </w:p>
    <w:p w:rsidR="006E5231" w:rsidRPr="001C6A31" w:rsidRDefault="006E5231" w:rsidP="005B44C5">
      <w:pPr>
        <w:jc w:val="center"/>
        <w:rPr>
          <w:b/>
          <w:noProof/>
          <w:lang w:eastAsia="en-IE"/>
        </w:rPr>
      </w:pPr>
    </w:p>
    <w:p w:rsidR="00761202" w:rsidRPr="001C6A31" w:rsidRDefault="00CF47E5" w:rsidP="005B44C5">
      <w:pPr>
        <w:pStyle w:val="ListParagraph"/>
        <w:numPr>
          <w:ilvl w:val="0"/>
          <w:numId w:val="6"/>
        </w:numPr>
        <w:jc w:val="both"/>
        <w:rPr>
          <w:rFonts w:ascii="Times New Roman" w:eastAsia="Times New Roman" w:hAnsi="Times New Roman" w:cs="Times New Roman"/>
          <w:b/>
          <w:bCs/>
          <w:noProof/>
          <w:sz w:val="24"/>
        </w:rPr>
      </w:pPr>
      <w:r w:rsidRPr="001C6A31">
        <w:rPr>
          <w:rFonts w:ascii="Times New Roman" w:hAnsi="Times New Roman"/>
          <w:b/>
          <w:bCs/>
          <w:noProof/>
          <w:sz w:val="24"/>
        </w:rPr>
        <w:t xml:space="preserve">Úvod </w:t>
      </w:r>
    </w:p>
    <w:p w:rsidR="004855D4" w:rsidRPr="001C6A31" w:rsidRDefault="00A36A27" w:rsidP="0A6157CB">
      <w:pPr>
        <w:pStyle w:val="Body"/>
        <w:spacing w:after="120" w:line="240" w:lineRule="auto"/>
        <w:jc w:val="both"/>
        <w:rPr>
          <w:rFonts w:ascii="Times New Roman" w:hAnsi="Times New Roman"/>
          <w:noProof/>
          <w:sz w:val="24"/>
          <w:szCs w:val="24"/>
        </w:rPr>
      </w:pPr>
      <w:r w:rsidRPr="001C6A31">
        <w:rPr>
          <w:rFonts w:ascii="Times New Roman" w:hAnsi="Times New Roman"/>
          <w:b/>
          <w:bCs/>
          <w:noProof/>
          <w:sz w:val="24"/>
          <w:szCs w:val="24"/>
        </w:rPr>
        <w:t>Demokracie musia preukázať,</w:t>
      </w:r>
      <w:r w:rsidR="00D02FF0" w:rsidRPr="001C6A31">
        <w:rPr>
          <w:rFonts w:ascii="Times New Roman" w:hAnsi="Times New Roman"/>
          <w:b/>
          <w:bCs/>
          <w:noProof/>
          <w:sz w:val="24"/>
          <w:szCs w:val="24"/>
        </w:rPr>
        <w:t xml:space="preserve"> ž</w:t>
      </w:r>
      <w:r w:rsidRPr="001C6A31">
        <w:rPr>
          <w:rFonts w:ascii="Times New Roman" w:hAnsi="Times New Roman"/>
          <w:b/>
          <w:bCs/>
          <w:noProof/>
          <w:sz w:val="24"/>
          <w:szCs w:val="24"/>
        </w:rPr>
        <w:t>e sú so svojimi základnými hodnotami schopné zvládnuť výzvy súčasného sveta</w:t>
      </w:r>
      <w:r w:rsidRPr="001C6A31">
        <w:rPr>
          <w:rFonts w:ascii="Times New Roman" w:hAnsi="Times New Roman"/>
          <w:noProof/>
          <w:sz w:val="24"/>
          <w:szCs w:val="24"/>
        </w:rPr>
        <w:t>. Musia disponovať kapacitami</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stanoviť si ambície, ktoré môžu zlepšiť život ľuďom na celom svete. Výrazne</w:t>
      </w:r>
      <w:r w:rsidR="001C6A31" w:rsidRPr="001C6A31">
        <w:rPr>
          <w:rFonts w:ascii="Times New Roman" w:hAnsi="Times New Roman"/>
          <w:noProof/>
          <w:sz w:val="24"/>
          <w:szCs w:val="24"/>
        </w:rPr>
        <w:t xml:space="preserve"> o </w:t>
      </w:r>
      <w:r w:rsidRPr="001C6A31">
        <w:rPr>
          <w:rFonts w:ascii="Times New Roman" w:hAnsi="Times New Roman"/>
          <w:noProof/>
          <w:sz w:val="24"/>
          <w:szCs w:val="24"/>
        </w:rPr>
        <w:t>tom svedčí skutočnosť, že krajiny čoraz naliehavejšie potrebujú investovať</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rozvíjať infraštruktúru nevyhnutnú na dosiahnutie udržateľnej prosperity, pracovných miest</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 xml:space="preserve">služieb pre svoje miestne komunity. </w:t>
      </w:r>
    </w:p>
    <w:p w:rsidR="00623B2A" w:rsidRPr="001C6A31" w:rsidRDefault="00623B2A" w:rsidP="00623B2A">
      <w:pPr>
        <w:pStyle w:val="Body"/>
        <w:spacing w:after="120" w:line="240" w:lineRule="auto"/>
        <w:jc w:val="both"/>
        <w:rPr>
          <w:rFonts w:ascii="Times New Roman" w:hAnsi="Times New Roman"/>
          <w:noProof/>
          <w:sz w:val="24"/>
          <w:szCs w:val="24"/>
        </w:rPr>
      </w:pPr>
      <w:r w:rsidRPr="001C6A31">
        <w:rPr>
          <w:rFonts w:ascii="Times New Roman" w:hAnsi="Times New Roman"/>
          <w:noProof/>
          <w:sz w:val="24"/>
          <w:szCs w:val="24"/>
        </w:rPr>
        <w:t>Táto globálna potreba infraštruktúry nie je len kľúčom</w:t>
      </w:r>
      <w:r w:rsidR="001C6A31" w:rsidRPr="001C6A31">
        <w:rPr>
          <w:rFonts w:ascii="Times New Roman" w:hAnsi="Times New Roman"/>
          <w:noProof/>
          <w:sz w:val="24"/>
          <w:szCs w:val="24"/>
        </w:rPr>
        <w:t xml:space="preserve"> k </w:t>
      </w:r>
      <w:r w:rsidRPr="001C6A31">
        <w:rPr>
          <w:rFonts w:ascii="Times New Roman" w:hAnsi="Times New Roman"/>
          <w:noProof/>
          <w:sz w:val="24"/>
          <w:szCs w:val="24"/>
        </w:rPr>
        <w:t>udržateľnému rozvoju na celom svete, ale je aj dôležitou súčasťou boja proti zmene klímy</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ochrany životného prostredia. Vďaka infraštruktúre sa zlepšuje globálna zdravotná bezpečnosť</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posilňuje konkurencieschopnosť svetového hospodárstva. Pandémia COVID-19 neľútostne odhalila dôsledky súčasnej nedokončenej, nekompatibilnej alebo neprepojenej globálnej infraštruktúry, ktoré sa prejavili hospodárskymi problémami</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izoláciou spôsobenou nedostatočnou digitálnou prepojenosťou, narušením dodávateľských reťazcov alebo nedostatkom zdravotníckeho materiálu. Hoci pandémia urýchlila potrebu konať, nedostatok investícií</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 xml:space="preserve">rozsah globálnych potrieb existovali už dávno pred ňou. Podľa odhadov skupiny G20 </w:t>
      </w:r>
      <w:r w:rsidRPr="001C6A31">
        <w:rPr>
          <w:rFonts w:ascii="Times New Roman" w:hAnsi="Times New Roman"/>
          <w:b/>
          <w:bCs/>
          <w:noProof/>
          <w:sz w:val="24"/>
          <w:szCs w:val="24"/>
        </w:rPr>
        <w:t>deficit investícií do globálnej infraštruktúry dosiahne do roku 2040 výšku 13 biliónov EUR</w:t>
      </w:r>
      <w:r w:rsidRPr="001C6A31">
        <w:rPr>
          <w:rFonts w:ascii="Times New Roman" w:hAnsi="Times New Roman"/>
          <w:noProof/>
          <w:sz w:val="24"/>
          <w:szCs w:val="24"/>
        </w:rPr>
        <w:t>.</w:t>
      </w:r>
      <w:r w:rsidRPr="001C6A31">
        <w:rPr>
          <w:rFonts w:ascii="Times New Roman" w:eastAsia="Times New Roman" w:hAnsi="Times New Roman" w:cs="Times New Roman"/>
          <w:bCs/>
          <w:noProof/>
          <w:sz w:val="24"/>
          <w:szCs w:val="24"/>
          <w:vertAlign w:val="superscript"/>
        </w:rPr>
        <w:footnoteReference w:id="2"/>
      </w:r>
      <w:r w:rsidRPr="001C6A31">
        <w:rPr>
          <w:rFonts w:ascii="Times New Roman" w:hAnsi="Times New Roman"/>
          <w:noProof/>
          <w:sz w:val="24"/>
          <w:szCs w:val="24"/>
        </w:rPr>
        <w:t xml:space="preserve"> Ak zohľadníme aj ďalšie investície do infraštruktúry, ktoré sú potrebné na obmedzenie zmeny klímy</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zhoršovania životného prostredia, toto číslo bude rásť až</w:t>
      </w:r>
      <w:r w:rsidR="001C6A31" w:rsidRPr="001C6A31">
        <w:rPr>
          <w:rFonts w:ascii="Times New Roman" w:hAnsi="Times New Roman"/>
          <w:noProof/>
          <w:sz w:val="24"/>
          <w:szCs w:val="24"/>
        </w:rPr>
        <w:t xml:space="preserve"> o </w:t>
      </w:r>
      <w:r w:rsidRPr="001C6A31">
        <w:rPr>
          <w:rFonts w:ascii="Times New Roman" w:hAnsi="Times New Roman"/>
          <w:noProof/>
          <w:sz w:val="24"/>
          <w:szCs w:val="24"/>
        </w:rPr>
        <w:t>1,3 bilióna EUR ročne.</w:t>
      </w:r>
      <w:r w:rsidRPr="001C6A31">
        <w:rPr>
          <w:rFonts w:ascii="Times New Roman" w:eastAsia="Times New Roman" w:hAnsi="Times New Roman" w:cs="Times New Roman"/>
          <w:noProof/>
          <w:sz w:val="24"/>
          <w:szCs w:val="24"/>
          <w:vertAlign w:val="superscript"/>
        </w:rPr>
        <w:footnoteReference w:id="3"/>
      </w:r>
    </w:p>
    <w:p w:rsidR="00833C8B" w:rsidRPr="001C6A31" w:rsidRDefault="00747FF7" w:rsidP="00833C8B">
      <w:pPr>
        <w:pStyle w:val="Body"/>
        <w:spacing w:after="120" w:line="240" w:lineRule="auto"/>
        <w:jc w:val="both"/>
        <w:rPr>
          <w:rFonts w:ascii="Times New Roman" w:hAnsi="Times New Roman"/>
          <w:noProof/>
          <w:sz w:val="24"/>
          <w:szCs w:val="24"/>
        </w:rPr>
      </w:pPr>
      <w:r w:rsidRPr="001C6A31">
        <w:rPr>
          <w:rFonts w:ascii="Times New Roman" w:hAnsi="Times New Roman"/>
          <w:noProof/>
          <w:sz w:val="24"/>
          <w:szCs w:val="24"/>
        </w:rPr>
        <w:t xml:space="preserve">Keďže </w:t>
      </w:r>
      <w:r w:rsidRPr="001C6A31">
        <w:rPr>
          <w:rFonts w:ascii="Times New Roman" w:hAnsi="Times New Roman"/>
          <w:b/>
          <w:bCs/>
          <w:noProof/>
          <w:sz w:val="24"/>
          <w:szCs w:val="24"/>
        </w:rPr>
        <w:t>krajiny</w:t>
      </w:r>
      <w:r w:rsidRPr="001C6A31">
        <w:rPr>
          <w:rFonts w:ascii="Times New Roman" w:hAnsi="Times New Roman"/>
          <w:noProof/>
          <w:sz w:val="24"/>
          <w:szCs w:val="24"/>
        </w:rPr>
        <w:t xml:space="preserve"> </w:t>
      </w:r>
      <w:r w:rsidRPr="001C6A31">
        <w:rPr>
          <w:rFonts w:ascii="Times New Roman" w:hAnsi="Times New Roman"/>
          <w:b/>
          <w:bCs/>
          <w:noProof/>
          <w:sz w:val="24"/>
          <w:szCs w:val="24"/>
        </w:rPr>
        <w:t>čelia</w:t>
      </w:r>
      <w:r w:rsidRPr="001C6A31">
        <w:rPr>
          <w:rFonts w:ascii="Times New Roman" w:hAnsi="Times New Roman"/>
          <w:noProof/>
          <w:sz w:val="24"/>
          <w:szCs w:val="24"/>
        </w:rPr>
        <w:t xml:space="preserve"> tejto naliehavej potrebe </w:t>
      </w:r>
      <w:r w:rsidRPr="001C6A31">
        <w:rPr>
          <w:rFonts w:ascii="Times New Roman" w:hAnsi="Times New Roman"/>
          <w:b/>
          <w:bCs/>
          <w:noProof/>
          <w:sz w:val="24"/>
          <w:szCs w:val="24"/>
        </w:rPr>
        <w:t>veľkého objemu finančných prostriedkov</w:t>
      </w:r>
      <w:r w:rsidRPr="001C6A31">
        <w:rPr>
          <w:rFonts w:ascii="Times New Roman" w:hAnsi="Times New Roman"/>
          <w:noProof/>
          <w:sz w:val="24"/>
          <w:szCs w:val="24"/>
        </w:rPr>
        <w:t>, potrebujú pri rozhodovaní, ako čo najlepšie rozvíjať klimatickú, energetickú, dopravnú</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digitálnu infraštruktúru</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posilniť svoje zdravotnícke</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 xml:space="preserve">vzdelávacie systémy, </w:t>
      </w:r>
      <w:r w:rsidRPr="001C6A31">
        <w:rPr>
          <w:rFonts w:ascii="Times New Roman" w:hAnsi="Times New Roman"/>
          <w:b/>
          <w:bCs/>
          <w:noProof/>
          <w:sz w:val="24"/>
          <w:szCs w:val="24"/>
        </w:rPr>
        <w:t>dobrú ponuku možností</w:t>
      </w:r>
      <w:r w:rsidRPr="001C6A31">
        <w:rPr>
          <w:rFonts w:ascii="Times New Roman" w:hAnsi="Times New Roman"/>
          <w:noProof/>
          <w:sz w:val="24"/>
          <w:szCs w:val="24"/>
        </w:rPr>
        <w:t>. Tieto rozhodnutia majú skutočný dosah na život</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živobytie ich občanov. Preto potrebujú dôveryhodných partnerov</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vytvárať projekty, ktoré sú udržateľné</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vysokokvalitné</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ktoré sa zároveň budú vykonávať</w:t>
      </w:r>
      <w:r w:rsidR="001C6A31" w:rsidRPr="001C6A31">
        <w:rPr>
          <w:rFonts w:ascii="Times New Roman" w:hAnsi="Times New Roman"/>
          <w:noProof/>
          <w:sz w:val="24"/>
          <w:szCs w:val="24"/>
        </w:rPr>
        <w:t xml:space="preserve"> s </w:t>
      </w:r>
      <w:r w:rsidRPr="001C6A31">
        <w:rPr>
          <w:rFonts w:ascii="Times New Roman" w:hAnsi="Times New Roman"/>
          <w:noProof/>
          <w:sz w:val="24"/>
          <w:szCs w:val="24"/>
        </w:rPr>
        <w:t>vysokou mierou transparentnosti</w:t>
      </w:r>
      <w:r w:rsidR="001C6A31" w:rsidRPr="001C6A31">
        <w:rPr>
          <w:rFonts w:ascii="Times New Roman" w:hAnsi="Times New Roman"/>
          <w:noProof/>
          <w:sz w:val="24"/>
          <w:szCs w:val="24"/>
        </w:rPr>
        <w:t xml:space="preserve"> a v </w:t>
      </w:r>
      <w:r w:rsidRPr="001C6A31">
        <w:rPr>
          <w:rFonts w:ascii="Times New Roman" w:hAnsi="Times New Roman"/>
          <w:noProof/>
          <w:sz w:val="24"/>
          <w:szCs w:val="24"/>
        </w:rPr>
        <w:t>súlade</w:t>
      </w:r>
      <w:r w:rsidR="001C6A31" w:rsidRPr="001C6A31">
        <w:rPr>
          <w:rFonts w:ascii="Times New Roman" w:hAnsi="Times New Roman"/>
          <w:noProof/>
          <w:sz w:val="24"/>
          <w:szCs w:val="24"/>
        </w:rPr>
        <w:t xml:space="preserve"> s </w:t>
      </w:r>
      <w:r w:rsidRPr="001C6A31">
        <w:rPr>
          <w:rFonts w:ascii="Times New Roman" w:hAnsi="Times New Roman"/>
          <w:noProof/>
          <w:sz w:val="24"/>
          <w:szCs w:val="24"/>
        </w:rPr>
        <w:t>vysokými normami, čím sa zabezpečia dlhodobé sociálne</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 xml:space="preserve">hospodárske prínosy pre miestne komunity. </w:t>
      </w:r>
    </w:p>
    <w:p w:rsidR="000900D5" w:rsidRPr="001C6A31" w:rsidRDefault="00656E59" w:rsidP="00747FF7">
      <w:pPr>
        <w:pStyle w:val="Body"/>
        <w:spacing w:after="120" w:line="240" w:lineRule="auto"/>
        <w:jc w:val="both"/>
        <w:rPr>
          <w:rFonts w:ascii="Times New Roman" w:hAnsi="Times New Roman"/>
          <w:noProof/>
          <w:sz w:val="24"/>
          <w:szCs w:val="24"/>
        </w:rPr>
      </w:pPr>
      <w:r w:rsidRPr="001C6A31">
        <w:rPr>
          <w:rFonts w:ascii="Times New Roman" w:hAnsi="Times New Roman"/>
          <w:noProof/>
          <w:sz w:val="24"/>
          <w:szCs w:val="24"/>
        </w:rPr>
        <w:t>EÚ poskytne svoje finančné prostriedky za spravodlivých</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priaznivých podmienok, aby obmedzila riziko vysokého zadlženia. Podporou, zručnosťami</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finančnými prostriedkami potrebnými na prevádzku pomôže vybudovať udržateľnú infraštruktúru. Bez náležitej transparentnosti, dobrej správy</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prísnych noriem môže dôjsť</w:t>
      </w:r>
      <w:r w:rsidR="001C6A31" w:rsidRPr="001C6A31">
        <w:rPr>
          <w:rFonts w:ascii="Times New Roman" w:hAnsi="Times New Roman"/>
          <w:noProof/>
          <w:sz w:val="24"/>
          <w:szCs w:val="24"/>
        </w:rPr>
        <w:t xml:space="preserve"> k </w:t>
      </w:r>
      <w:r w:rsidRPr="001C6A31">
        <w:rPr>
          <w:rFonts w:ascii="Times New Roman" w:hAnsi="Times New Roman"/>
          <w:noProof/>
          <w:sz w:val="24"/>
          <w:szCs w:val="24"/>
        </w:rPr>
        <w:t>zlému výberu alebo návrhu projektov, ich nedokončeniu alebo ku korupcii. Tým sa nielen spomaľuje rast</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 xml:space="preserve">ochudobňujú miestne komunity, ale koniec koncov vznikajú aj závislosti, ktoré obmedzujú schopnosť krajín prijímať rozhodnutia. </w:t>
      </w:r>
    </w:p>
    <w:p w:rsidR="00D45C2F" w:rsidRPr="001C6A31" w:rsidRDefault="00654653" w:rsidP="00747FF7">
      <w:pPr>
        <w:pStyle w:val="Body"/>
        <w:spacing w:after="120" w:line="240" w:lineRule="auto"/>
        <w:jc w:val="both"/>
        <w:rPr>
          <w:rFonts w:ascii="Times New Roman" w:hAnsi="Times New Roman"/>
          <w:noProof/>
          <w:sz w:val="24"/>
          <w:szCs w:val="24"/>
        </w:rPr>
      </w:pPr>
      <w:r w:rsidRPr="001C6A31">
        <w:rPr>
          <w:rFonts w:ascii="Times New Roman" w:hAnsi="Times New Roman"/>
          <w:noProof/>
          <w:sz w:val="24"/>
          <w:szCs w:val="24"/>
        </w:rPr>
        <w:t>Vzhľadom na globálnu povahu tejto výzvy musí EÚ svojim partnerom poskytnúť dobrú ponuku.</w:t>
      </w:r>
      <w:r w:rsidRPr="001C6A31">
        <w:rPr>
          <w:rFonts w:ascii="Times New Roman" w:hAnsi="Times New Roman"/>
          <w:b/>
          <w:noProof/>
          <w:sz w:val="24"/>
          <w:szCs w:val="24"/>
        </w:rPr>
        <w:t xml:space="preserve"> Túto dobrú ponuku predstavuje stratégia Global Gateway: </w:t>
      </w:r>
      <w:r w:rsidRPr="001C6A31">
        <w:rPr>
          <w:rFonts w:ascii="Times New Roman" w:hAnsi="Times New Roman"/>
          <w:b/>
          <w:bCs/>
          <w:noProof/>
          <w:sz w:val="24"/>
          <w:szCs w:val="24"/>
        </w:rPr>
        <w:t>plán EÚ investovať veľký objem finančných prostriedkov do rozvoja infraštruktúry na celom svete</w:t>
      </w:r>
      <w:r w:rsidRPr="001C6A31">
        <w:rPr>
          <w:rFonts w:ascii="Times New Roman" w:hAnsi="Times New Roman"/>
          <w:noProof/>
          <w:sz w:val="24"/>
          <w:szCs w:val="24"/>
        </w:rPr>
        <w:t xml:space="preserve">. Má za cieľ </w:t>
      </w:r>
      <w:r w:rsidRPr="001C6A31">
        <w:rPr>
          <w:rFonts w:ascii="Times New Roman" w:hAnsi="Times New Roman"/>
          <w:noProof/>
          <w:color w:val="000000" w:themeColor="text1"/>
          <w:sz w:val="24"/>
          <w:szCs w:val="24"/>
        </w:rPr>
        <w:t>vytvárať prepojenia,</w:t>
      </w:r>
      <w:r w:rsidR="001C6A31" w:rsidRPr="001C6A31">
        <w:rPr>
          <w:rFonts w:ascii="Times New Roman" w:hAnsi="Times New Roman"/>
          <w:noProof/>
          <w:color w:val="000000" w:themeColor="text1"/>
          <w:sz w:val="24"/>
          <w:szCs w:val="24"/>
        </w:rPr>
        <w:t xml:space="preserve"> a </w:t>
      </w:r>
      <w:r w:rsidRPr="001C6A31">
        <w:rPr>
          <w:rFonts w:ascii="Times New Roman" w:hAnsi="Times New Roman"/>
          <w:noProof/>
          <w:color w:val="000000" w:themeColor="text1"/>
          <w:sz w:val="24"/>
          <w:szCs w:val="24"/>
        </w:rPr>
        <w:t xml:space="preserve">nie závislosti. Investovať do projektov, ktoré možno realizovať pri dodržaní </w:t>
      </w:r>
      <w:r w:rsidRPr="001C6A31">
        <w:rPr>
          <w:rFonts w:ascii="Times New Roman" w:hAnsi="Times New Roman"/>
          <w:noProof/>
          <w:sz w:val="24"/>
          <w:szCs w:val="24"/>
        </w:rPr>
        <w:t>prísnych noriem, dobrej správy</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transparentnosti. Spolupracovať</w:t>
      </w:r>
      <w:r w:rsidR="001C6A31" w:rsidRPr="001C6A31">
        <w:rPr>
          <w:rFonts w:ascii="Times New Roman" w:hAnsi="Times New Roman"/>
          <w:noProof/>
          <w:sz w:val="24"/>
          <w:szCs w:val="24"/>
        </w:rPr>
        <w:t xml:space="preserve"> s </w:t>
      </w:r>
      <w:r w:rsidRPr="001C6A31">
        <w:rPr>
          <w:rFonts w:ascii="Times New Roman" w:hAnsi="Times New Roman"/>
          <w:bCs/>
          <w:noProof/>
          <w:sz w:val="24"/>
          <w:szCs w:val="24"/>
        </w:rPr>
        <w:t>hostiteľskými krajinami, finančnými inštitúciami</w:t>
      </w:r>
      <w:r w:rsidR="001C6A31" w:rsidRPr="001C6A31">
        <w:rPr>
          <w:rFonts w:ascii="Times New Roman" w:hAnsi="Times New Roman"/>
          <w:bCs/>
          <w:noProof/>
          <w:sz w:val="24"/>
          <w:szCs w:val="24"/>
        </w:rPr>
        <w:t xml:space="preserve"> a </w:t>
      </w:r>
      <w:r w:rsidRPr="001C6A31">
        <w:rPr>
          <w:rFonts w:ascii="Times New Roman" w:hAnsi="Times New Roman"/>
          <w:bCs/>
          <w:noProof/>
          <w:sz w:val="24"/>
          <w:szCs w:val="24"/>
        </w:rPr>
        <w:t>so súkromným sektorom</w:t>
      </w:r>
      <w:r w:rsidR="001C6A31" w:rsidRPr="001C6A31">
        <w:rPr>
          <w:rFonts w:ascii="Times New Roman" w:hAnsi="Times New Roman"/>
          <w:noProof/>
          <w:sz w:val="24"/>
          <w:szCs w:val="24"/>
        </w:rPr>
        <w:t xml:space="preserve"> s </w:t>
      </w:r>
      <w:r w:rsidRPr="001C6A31">
        <w:rPr>
          <w:rFonts w:ascii="Times New Roman" w:hAnsi="Times New Roman"/>
          <w:noProof/>
          <w:sz w:val="24"/>
          <w:szCs w:val="24"/>
        </w:rPr>
        <w:t>cieľom zvýšiť investície do infraštruktúry na posilnenie našej konkurencieschopnosti, poskytnúť výhody</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ochranu našim partnerom, posilniť postavenie miestnych komunít</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bojovať</w:t>
      </w:r>
      <w:r w:rsidR="001C6A31" w:rsidRPr="001C6A31">
        <w:rPr>
          <w:rFonts w:ascii="Times New Roman" w:hAnsi="Times New Roman"/>
          <w:noProof/>
          <w:sz w:val="24"/>
          <w:szCs w:val="24"/>
        </w:rPr>
        <w:t xml:space="preserve"> s </w:t>
      </w:r>
      <w:r w:rsidRPr="001C6A31">
        <w:rPr>
          <w:rFonts w:ascii="Times New Roman" w:hAnsi="Times New Roman"/>
          <w:noProof/>
          <w:sz w:val="24"/>
          <w:szCs w:val="24"/>
        </w:rPr>
        <w:t>aktuálne najnaliehavejšími globálnymi výzvami, od zmeny klímy</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udržateľného rozvoja až po zdravotnú bezpečnosť, rodovú rovnosť</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 xml:space="preserve">vzdelávacie systémy. </w:t>
      </w:r>
    </w:p>
    <w:p w:rsidR="004B7389" w:rsidRPr="001C6A31" w:rsidRDefault="004B7389" w:rsidP="003E6669">
      <w:pPr>
        <w:pStyle w:val="Body"/>
        <w:spacing w:after="120" w:line="240" w:lineRule="auto"/>
        <w:jc w:val="both"/>
        <w:rPr>
          <w:rFonts w:ascii="Times New Roman" w:hAnsi="Times New Roman"/>
          <w:bCs/>
          <w:noProof/>
          <w:sz w:val="24"/>
          <w:szCs w:val="24"/>
        </w:rPr>
      </w:pPr>
      <w:r w:rsidRPr="001C6A31">
        <w:rPr>
          <w:rFonts w:ascii="Times New Roman" w:hAnsi="Times New Roman"/>
          <w:noProof/>
          <w:sz w:val="24"/>
          <w:szCs w:val="24"/>
        </w:rPr>
        <w:t>Stratégia Global Gateway bude</w:t>
      </w:r>
      <w:r w:rsidR="001C6A31" w:rsidRPr="001C6A31">
        <w:rPr>
          <w:rFonts w:ascii="Times New Roman" w:hAnsi="Times New Roman"/>
          <w:noProof/>
          <w:sz w:val="24"/>
          <w:szCs w:val="24"/>
        </w:rPr>
        <w:t xml:space="preserve"> v </w:t>
      </w:r>
      <w:r w:rsidRPr="001C6A31">
        <w:rPr>
          <w:rFonts w:ascii="Times New Roman" w:hAnsi="Times New Roman"/>
          <w:noProof/>
          <w:sz w:val="24"/>
          <w:szCs w:val="24"/>
        </w:rPr>
        <w:t>záujme dosiahnutia uvedených cieľov pôsobiť na celom svete, prispôsobí sa potrebám</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strategickým záujmom rôznych regiónov,</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pritom ostane ukotvená</w:t>
      </w:r>
      <w:r w:rsidR="001C6A31" w:rsidRPr="001C6A31">
        <w:rPr>
          <w:rFonts w:ascii="Times New Roman" w:hAnsi="Times New Roman"/>
          <w:noProof/>
          <w:sz w:val="24"/>
          <w:szCs w:val="24"/>
        </w:rPr>
        <w:t xml:space="preserve"> v </w:t>
      </w:r>
      <w:r w:rsidRPr="001C6A31">
        <w:rPr>
          <w:rFonts w:ascii="Times New Roman" w:hAnsi="Times New Roman"/>
          <w:noProof/>
          <w:sz w:val="24"/>
          <w:szCs w:val="24"/>
        </w:rPr>
        <w:t xml:space="preserve">hodnotách. Zameria sa na </w:t>
      </w:r>
      <w:r w:rsidRPr="001C6A31">
        <w:rPr>
          <w:rFonts w:ascii="Times New Roman" w:hAnsi="Times New Roman"/>
          <w:b/>
          <w:bCs/>
          <w:noProof/>
          <w:sz w:val="24"/>
          <w:szCs w:val="24"/>
        </w:rPr>
        <w:t>fyzickú infraštruktúru</w:t>
      </w:r>
      <w:r w:rsidRPr="001C6A31">
        <w:rPr>
          <w:rFonts w:ascii="Times New Roman" w:hAnsi="Times New Roman"/>
          <w:noProof/>
          <w:sz w:val="24"/>
          <w:szCs w:val="24"/>
        </w:rPr>
        <w:t>, ako sú káble</w:t>
      </w:r>
      <w:r w:rsidR="001C6A31" w:rsidRPr="001C6A31">
        <w:rPr>
          <w:rFonts w:ascii="Times New Roman" w:hAnsi="Times New Roman"/>
          <w:noProof/>
          <w:sz w:val="24"/>
          <w:szCs w:val="24"/>
        </w:rPr>
        <w:t xml:space="preserve"> z </w:t>
      </w:r>
      <w:r w:rsidRPr="001C6A31">
        <w:rPr>
          <w:rFonts w:ascii="Times New Roman" w:hAnsi="Times New Roman"/>
          <w:noProof/>
          <w:sz w:val="24"/>
          <w:szCs w:val="24"/>
        </w:rPr>
        <w:t>optických vláken, ekologické dopravné koridory</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prenosové vedenia čistej energie,</w:t>
      </w:r>
      <w:r w:rsidR="001C6A31" w:rsidRPr="001C6A31">
        <w:rPr>
          <w:rFonts w:ascii="Times New Roman" w:hAnsi="Times New Roman"/>
          <w:noProof/>
          <w:sz w:val="24"/>
          <w:szCs w:val="24"/>
        </w:rPr>
        <w:t xml:space="preserve"> s </w:t>
      </w:r>
      <w:r w:rsidRPr="001C6A31">
        <w:rPr>
          <w:rFonts w:ascii="Times New Roman" w:hAnsi="Times New Roman"/>
          <w:noProof/>
          <w:sz w:val="24"/>
          <w:szCs w:val="24"/>
        </w:rPr>
        <w:t>cieľom posilniť digitálne, dopravné</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 xml:space="preserve">energetické siete. Okrem toho vytvorí </w:t>
      </w:r>
      <w:r w:rsidRPr="001C6A31">
        <w:rPr>
          <w:rFonts w:ascii="Times New Roman" w:hAnsi="Times New Roman"/>
          <w:b/>
          <w:bCs/>
          <w:noProof/>
          <w:sz w:val="24"/>
          <w:szCs w:val="24"/>
        </w:rPr>
        <w:t>priaznivé prostredie pre realizáciu projektov,</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to poskytnutím atraktívnych investičných</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obchodných podmienok, ktoré budú priaznivé pre podnikanie, zbližovaním regulácie, normalizáciou, integráciou dodávateľských reťazcov</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finančnými službami.</w:t>
      </w:r>
    </w:p>
    <w:p w:rsidR="007B3272" w:rsidRPr="001C6A31" w:rsidRDefault="007B3272" w:rsidP="003E6669">
      <w:pPr>
        <w:spacing w:after="120"/>
        <w:jc w:val="both"/>
        <w:rPr>
          <w:noProof/>
        </w:rPr>
      </w:pPr>
      <w:r w:rsidRPr="001C6A31">
        <w:rPr>
          <w:noProof/>
        </w:rPr>
        <w:t>Čelíme novej vedeckej</w:t>
      </w:r>
      <w:r w:rsidR="001C6A31" w:rsidRPr="001C6A31">
        <w:rPr>
          <w:noProof/>
        </w:rPr>
        <w:t xml:space="preserve"> a </w:t>
      </w:r>
      <w:r w:rsidRPr="001C6A31">
        <w:rPr>
          <w:noProof/>
        </w:rPr>
        <w:t>výrobnej revolúcii, ktorú vyvolala potreba bojovať proti zmene klímy</w:t>
      </w:r>
      <w:r w:rsidR="001C6A31" w:rsidRPr="001C6A31">
        <w:rPr>
          <w:noProof/>
        </w:rPr>
        <w:t xml:space="preserve"> a </w:t>
      </w:r>
      <w:r w:rsidRPr="001C6A31">
        <w:rPr>
          <w:noProof/>
        </w:rPr>
        <w:t>reagovať na ohrozenia zdravia, ako aj digitálna transformácia. Tieto zmeny so sebou prinášajú ďalšie výzvy</w:t>
      </w:r>
      <w:r w:rsidR="001C6A31" w:rsidRPr="001C6A31">
        <w:rPr>
          <w:noProof/>
        </w:rPr>
        <w:t xml:space="preserve"> v </w:t>
      </w:r>
      <w:r w:rsidRPr="001C6A31">
        <w:rPr>
          <w:noProof/>
        </w:rPr>
        <w:t>oblasti rozvoja, ale zároveň ponúkajú nové príležitosti. Tým, že EÚ pomôže ostatným, prispeje aj</w:t>
      </w:r>
      <w:r w:rsidR="001C6A31" w:rsidRPr="001C6A31">
        <w:rPr>
          <w:noProof/>
        </w:rPr>
        <w:t xml:space="preserve"> k </w:t>
      </w:r>
      <w:r w:rsidRPr="001C6A31">
        <w:rPr>
          <w:noProof/>
        </w:rPr>
        <w:t>podpore svojich vlastných záujmov,</w:t>
      </w:r>
      <w:r w:rsidR="001C6A31" w:rsidRPr="001C6A31">
        <w:rPr>
          <w:noProof/>
        </w:rPr>
        <w:t xml:space="preserve"> k </w:t>
      </w:r>
      <w:r w:rsidRPr="001C6A31">
        <w:rPr>
          <w:noProof/>
        </w:rPr>
        <w:t>posilneniu odolnosti svojich dodávateľských reťazcov</w:t>
      </w:r>
      <w:r w:rsidR="001C6A31" w:rsidRPr="001C6A31">
        <w:rPr>
          <w:noProof/>
        </w:rPr>
        <w:t xml:space="preserve"> a k </w:t>
      </w:r>
      <w:r w:rsidRPr="001C6A31">
        <w:rPr>
          <w:noProof/>
        </w:rPr>
        <w:t>otvoreniu väčšieho počtu obchodných príležitostí pre hospodárstvo EÚ,</w:t>
      </w:r>
      <w:r w:rsidR="001C6A31" w:rsidRPr="001C6A31">
        <w:rPr>
          <w:noProof/>
        </w:rPr>
        <w:t xml:space="preserve"> v </w:t>
      </w:r>
      <w:r w:rsidRPr="001C6A31">
        <w:rPr>
          <w:noProof/>
        </w:rPr>
        <w:t>ktorom približne 38 miliónov pracovných miest závisí od medzinárodného obchodu.</w:t>
      </w:r>
    </w:p>
    <w:p w:rsidR="003E6669" w:rsidRPr="001C6A31" w:rsidRDefault="003E6669" w:rsidP="003E6669">
      <w:pPr>
        <w:spacing w:after="120"/>
        <w:jc w:val="both"/>
        <w:rPr>
          <w:noProof/>
        </w:rPr>
      </w:pPr>
      <w:r w:rsidRPr="001C6A31">
        <w:rPr>
          <w:noProof/>
        </w:rPr>
        <w:t>Budovanie potrebného dosahu</w:t>
      </w:r>
      <w:r w:rsidR="001C6A31" w:rsidRPr="001C6A31">
        <w:rPr>
          <w:noProof/>
        </w:rPr>
        <w:t xml:space="preserve"> a </w:t>
      </w:r>
      <w:r w:rsidRPr="001C6A31">
        <w:rPr>
          <w:noProof/>
        </w:rPr>
        <w:t>vytváranie výhod</w:t>
      </w:r>
      <w:r w:rsidR="001C6A31" w:rsidRPr="001C6A31">
        <w:rPr>
          <w:noProof/>
        </w:rPr>
        <w:t xml:space="preserve"> z </w:t>
      </w:r>
      <w:r w:rsidRPr="001C6A31">
        <w:rPr>
          <w:noProof/>
        </w:rPr>
        <w:t>rozvoja infraštruktúry doma</w:t>
      </w:r>
      <w:r w:rsidR="001C6A31" w:rsidRPr="001C6A31">
        <w:rPr>
          <w:noProof/>
        </w:rPr>
        <w:t xml:space="preserve"> a </w:t>
      </w:r>
      <w:r w:rsidRPr="001C6A31">
        <w:rPr>
          <w:noProof/>
        </w:rPr>
        <w:t>na celom svete si bude vyžadovať rozsiahle investície.</w:t>
      </w:r>
      <w:r w:rsidR="001C6A31" w:rsidRPr="001C6A31">
        <w:rPr>
          <w:noProof/>
        </w:rPr>
        <w:t xml:space="preserve"> S </w:t>
      </w:r>
      <w:r w:rsidRPr="001C6A31">
        <w:rPr>
          <w:noProof/>
        </w:rPr>
        <w:t>využitím všetkých finančných</w:t>
      </w:r>
      <w:r w:rsidR="001C6A31" w:rsidRPr="001C6A31">
        <w:rPr>
          <w:noProof/>
        </w:rPr>
        <w:t xml:space="preserve"> a </w:t>
      </w:r>
      <w:r w:rsidRPr="001C6A31">
        <w:rPr>
          <w:noProof/>
        </w:rPr>
        <w:t>rozvojových nástrojov, ktoré má EÚ</w:t>
      </w:r>
      <w:r w:rsidR="001C6A31" w:rsidRPr="001C6A31">
        <w:rPr>
          <w:noProof/>
        </w:rPr>
        <w:t xml:space="preserve"> k </w:t>
      </w:r>
      <w:r w:rsidRPr="001C6A31">
        <w:rPr>
          <w:noProof/>
        </w:rPr>
        <w:t>dispozícii,</w:t>
      </w:r>
      <w:r w:rsidR="001C6A31" w:rsidRPr="001C6A31">
        <w:rPr>
          <w:noProof/>
        </w:rPr>
        <w:t xml:space="preserve"> a s </w:t>
      </w:r>
      <w:r w:rsidRPr="001C6A31">
        <w:rPr>
          <w:noProof/>
        </w:rPr>
        <w:t>podporou pevného záväzku členských štátov EÚ</w:t>
      </w:r>
      <w:r w:rsidRPr="001C6A31">
        <w:rPr>
          <w:rFonts w:eastAsia="Times New Roman"/>
          <w:noProof/>
          <w:vertAlign w:val="superscript"/>
        </w:rPr>
        <w:footnoteReference w:id="4"/>
      </w:r>
      <w:r w:rsidRPr="001C6A31">
        <w:rPr>
          <w:noProof/>
        </w:rPr>
        <w:t xml:space="preserve"> </w:t>
      </w:r>
      <w:r w:rsidRPr="001C6A31">
        <w:rPr>
          <w:b/>
          <w:bCs/>
          <w:noProof/>
        </w:rPr>
        <w:t>sa</w:t>
      </w:r>
      <w:r w:rsidR="001C6A31" w:rsidRPr="001C6A31">
        <w:rPr>
          <w:b/>
          <w:bCs/>
          <w:noProof/>
        </w:rPr>
        <w:t xml:space="preserve"> v </w:t>
      </w:r>
      <w:r w:rsidRPr="001C6A31">
        <w:rPr>
          <w:b/>
          <w:bCs/>
          <w:noProof/>
        </w:rPr>
        <w:t>rámci stratégie Global Gateway vyvinie úsilie</w:t>
      </w:r>
      <w:r w:rsidR="001C6A31" w:rsidRPr="001C6A31">
        <w:rPr>
          <w:b/>
          <w:bCs/>
          <w:noProof/>
        </w:rPr>
        <w:t xml:space="preserve"> o </w:t>
      </w:r>
      <w:r w:rsidRPr="001C6A31">
        <w:rPr>
          <w:b/>
          <w:bCs/>
          <w:noProof/>
        </w:rPr>
        <w:t>mobilizáciu investícií</w:t>
      </w:r>
      <w:r w:rsidR="001C6A31" w:rsidRPr="001C6A31">
        <w:rPr>
          <w:b/>
          <w:bCs/>
          <w:noProof/>
        </w:rPr>
        <w:t xml:space="preserve"> v </w:t>
      </w:r>
      <w:r w:rsidRPr="001C6A31">
        <w:rPr>
          <w:b/>
          <w:bCs/>
          <w:noProof/>
        </w:rPr>
        <w:t>období 2021 – 2027 až do výšky 300 miliárd EUR</w:t>
      </w:r>
      <w:r w:rsidRPr="001C6A31">
        <w:rPr>
          <w:noProof/>
        </w:rPr>
        <w:t>. Toto úsilie bude prebiehať pod jednou značkou</w:t>
      </w:r>
      <w:r w:rsidR="001C6A31" w:rsidRPr="001C6A31">
        <w:rPr>
          <w:noProof/>
        </w:rPr>
        <w:t xml:space="preserve"> a </w:t>
      </w:r>
      <w:r w:rsidRPr="001C6A31">
        <w:rPr>
          <w:noProof/>
        </w:rPr>
        <w:t>uplatní sa pri ňom prístup Tímu Európa, ktorý spája zdroje EÚ, členských štátov, európskych finančných inštitúcií</w:t>
      </w:r>
      <w:r w:rsidR="001C6A31" w:rsidRPr="001C6A31">
        <w:rPr>
          <w:noProof/>
        </w:rPr>
        <w:t xml:space="preserve"> a </w:t>
      </w:r>
      <w:r w:rsidRPr="001C6A31">
        <w:rPr>
          <w:noProof/>
        </w:rPr>
        <w:t>vnútroštátnych inštitúcií financovania rozvoja. Bude sa vzťahovať na mobilizáciu finančných prostriedkov</w:t>
      </w:r>
      <w:r w:rsidR="001C6A31" w:rsidRPr="001C6A31">
        <w:rPr>
          <w:noProof/>
        </w:rPr>
        <w:t xml:space="preserve"> a </w:t>
      </w:r>
      <w:r w:rsidRPr="001C6A31">
        <w:rPr>
          <w:noProof/>
        </w:rPr>
        <w:t>odborných znalostí zo súkromného sektora</w:t>
      </w:r>
      <w:r w:rsidR="001C6A31" w:rsidRPr="001C6A31">
        <w:rPr>
          <w:noProof/>
        </w:rPr>
        <w:t xml:space="preserve"> a </w:t>
      </w:r>
      <w:r w:rsidRPr="001C6A31">
        <w:rPr>
          <w:noProof/>
        </w:rPr>
        <w:t>na podporu prístupu</w:t>
      </w:r>
      <w:r w:rsidR="001C6A31" w:rsidRPr="001C6A31">
        <w:rPr>
          <w:noProof/>
        </w:rPr>
        <w:t xml:space="preserve"> k </w:t>
      </w:r>
      <w:r w:rsidRPr="001C6A31">
        <w:rPr>
          <w:noProof/>
        </w:rPr>
        <w:t>udržateľnému financovaniu.</w:t>
      </w:r>
    </w:p>
    <w:p w:rsidR="00761202" w:rsidRPr="001C6A31" w:rsidRDefault="00C41701" w:rsidP="00761202">
      <w:pPr>
        <w:jc w:val="both"/>
        <w:rPr>
          <w:noProof/>
        </w:rPr>
      </w:pPr>
      <w:r w:rsidRPr="001C6A31">
        <w:rPr>
          <w:noProof/>
        </w:rPr>
        <w:t>Európa sa prostredníctvom stratégie Global Gateway naplno zapojí do odstraňovania globálneho nedostatku investícií. Dosiahnutie tohto cieľa si však bude vyžadovať spoločné úsilie podobne zmýšľajúcich partnerov.</w:t>
      </w:r>
      <w:r w:rsidR="001C6A31" w:rsidRPr="001C6A31">
        <w:rPr>
          <w:noProof/>
        </w:rPr>
        <w:t xml:space="preserve"> V </w:t>
      </w:r>
      <w:r w:rsidRPr="001C6A31">
        <w:rPr>
          <w:noProof/>
        </w:rPr>
        <w:t>tomto duchu stratégia Global Gateway doplní prácu, ktorá sa začala</w:t>
      </w:r>
      <w:r w:rsidR="001C6A31" w:rsidRPr="001C6A31">
        <w:rPr>
          <w:noProof/>
        </w:rPr>
        <w:t xml:space="preserve"> v </w:t>
      </w:r>
      <w:r w:rsidRPr="001C6A31">
        <w:rPr>
          <w:noProof/>
        </w:rPr>
        <w:t>rámci skupiny G7,</w:t>
      </w:r>
      <w:r w:rsidR="001C6A31" w:rsidRPr="001C6A31">
        <w:rPr>
          <w:noProof/>
        </w:rPr>
        <w:t xml:space="preserve"> a </w:t>
      </w:r>
      <w:r w:rsidRPr="001C6A31">
        <w:rPr>
          <w:noProof/>
        </w:rPr>
        <w:t>vzájomne sa tak posilní</w:t>
      </w:r>
      <w:r w:rsidR="001C6A31" w:rsidRPr="001C6A31">
        <w:rPr>
          <w:noProof/>
        </w:rPr>
        <w:t xml:space="preserve"> s </w:t>
      </w:r>
      <w:r w:rsidRPr="001C6A31">
        <w:rPr>
          <w:noProof/>
        </w:rPr>
        <w:t xml:space="preserve">iniciatívami, ako je napríklad Build Back Better World (Vybudujme znova lepší svet). </w:t>
      </w:r>
      <w:r w:rsidRPr="001C6A31">
        <w:rPr>
          <w:noProof/>
          <w:color w:val="000000"/>
          <w:u w:color="000000"/>
          <w14:textOutline w14:w="0" w14:cap="flat" w14:cmpd="sng" w14:algn="ctr">
            <w14:noFill/>
            <w14:prstDash w14:val="solid"/>
            <w14:bevel/>
          </w14:textOutline>
        </w:rPr>
        <w:t>Tento záväzok</w:t>
      </w:r>
      <w:r w:rsidR="001C6A31" w:rsidRPr="001C6A31">
        <w:rPr>
          <w:noProof/>
          <w:color w:val="000000"/>
          <w:u w:color="000000"/>
          <w14:textOutline w14:w="0" w14:cap="flat" w14:cmpd="sng" w14:algn="ctr">
            <w14:noFill/>
            <w14:prstDash w14:val="solid"/>
            <w14:bevel/>
          </w14:textOutline>
        </w:rPr>
        <w:t xml:space="preserve"> k </w:t>
      </w:r>
      <w:r w:rsidRPr="001C6A31">
        <w:rPr>
          <w:noProof/>
          <w:color w:val="000000"/>
          <w:u w:color="000000"/>
          <w14:textOutline w14:w="0" w14:cap="flat" w14:cmpd="sng" w14:algn="ctr">
            <w14:noFill/>
            <w14:prstDash w14:val="solid"/>
            <w14:bevel/>
          </w14:textOutline>
        </w:rPr>
        <w:t>spolupráci sa opätovne potvrdil na</w:t>
      </w:r>
      <w:r w:rsidRPr="001C6A31">
        <w:rPr>
          <w:noProof/>
        </w:rPr>
        <w:t xml:space="preserve"> konferencii Organizácie Spojených národov</w:t>
      </w:r>
      <w:r w:rsidR="001C6A31" w:rsidRPr="001C6A31">
        <w:rPr>
          <w:noProof/>
        </w:rPr>
        <w:t xml:space="preserve"> o </w:t>
      </w:r>
      <w:r w:rsidRPr="001C6A31">
        <w:rPr>
          <w:noProof/>
        </w:rPr>
        <w:t>zmene klímy COP26, kde EÚ</w:t>
      </w:r>
      <w:r w:rsidR="001C6A31" w:rsidRPr="001C6A31">
        <w:rPr>
          <w:noProof/>
        </w:rPr>
        <w:t xml:space="preserve"> a </w:t>
      </w:r>
      <w:r w:rsidRPr="001C6A31">
        <w:rPr>
          <w:noProof/>
        </w:rPr>
        <w:t>Spojené štáty americké zhromaždili podobne zmýšľajúcich partnerov, aby vyjadrili svoj spoločný záväzok riešiť klimatickú krízu prostredníctvom rozvoja infraštruktúry, ktorá je čistá, odolná</w:t>
      </w:r>
      <w:r w:rsidR="001C6A31" w:rsidRPr="001C6A31">
        <w:rPr>
          <w:noProof/>
        </w:rPr>
        <w:t xml:space="preserve"> a v </w:t>
      </w:r>
      <w:r w:rsidRPr="001C6A31">
        <w:rPr>
          <w:noProof/>
        </w:rPr>
        <w:t>súlade</w:t>
      </w:r>
      <w:r w:rsidR="001C6A31" w:rsidRPr="001C6A31">
        <w:rPr>
          <w:noProof/>
        </w:rPr>
        <w:t xml:space="preserve"> s </w:t>
      </w:r>
      <w:r w:rsidRPr="001C6A31">
        <w:rPr>
          <w:noProof/>
        </w:rPr>
        <w:t>budúcou nulovou bilanciou emisií.</w:t>
      </w:r>
      <w:r w:rsidR="00761202" w:rsidRPr="001C6A31">
        <w:rPr>
          <w:rFonts w:eastAsia="Times New Roman"/>
          <w:noProof/>
          <w:vertAlign w:val="superscript"/>
        </w:rPr>
        <w:footnoteReference w:id="5"/>
      </w:r>
    </w:p>
    <w:p w:rsidR="00761202" w:rsidRPr="001C6A31" w:rsidRDefault="00761202" w:rsidP="00761202">
      <w:pPr>
        <w:jc w:val="both"/>
        <w:rPr>
          <w:bCs/>
          <w:noProof/>
        </w:rPr>
      </w:pPr>
    </w:p>
    <w:p w:rsidR="00221889" w:rsidRPr="001C6A31" w:rsidRDefault="00761202" w:rsidP="00221889">
      <w:pPr>
        <w:jc w:val="both"/>
        <w:rPr>
          <w:noProof/>
        </w:rPr>
      </w:pPr>
      <w:r w:rsidRPr="001C6A31">
        <w:rPr>
          <w:noProof/>
        </w:rPr>
        <w:t>Global Gateway stavia na úspešných výsledkoch stratégie na prepájanie EÚ</w:t>
      </w:r>
      <w:r w:rsidR="001C6A31" w:rsidRPr="001C6A31">
        <w:rPr>
          <w:noProof/>
        </w:rPr>
        <w:t xml:space="preserve"> a </w:t>
      </w:r>
      <w:r w:rsidRPr="001C6A31">
        <w:rPr>
          <w:noProof/>
        </w:rPr>
        <w:t>Ázie</w:t>
      </w:r>
      <w:r w:rsidR="001C6A31" w:rsidRPr="001C6A31">
        <w:rPr>
          <w:noProof/>
        </w:rPr>
        <w:t xml:space="preserve"> z </w:t>
      </w:r>
      <w:r w:rsidRPr="001C6A31">
        <w:rPr>
          <w:noProof/>
        </w:rPr>
        <w:t>roku 2018, nedávno uzavretých partnerstiev</w:t>
      </w:r>
      <w:r w:rsidR="001C6A31" w:rsidRPr="001C6A31">
        <w:rPr>
          <w:noProof/>
        </w:rPr>
        <w:t xml:space="preserve"> v </w:t>
      </w:r>
      <w:r w:rsidRPr="001C6A31">
        <w:rPr>
          <w:noProof/>
        </w:rPr>
        <w:t>oblasti prepojenosti</w:t>
      </w:r>
      <w:r w:rsidR="001C6A31" w:rsidRPr="001C6A31">
        <w:rPr>
          <w:noProof/>
        </w:rPr>
        <w:t xml:space="preserve"> s </w:t>
      </w:r>
      <w:r w:rsidRPr="001C6A31">
        <w:rPr>
          <w:noProof/>
        </w:rPr>
        <w:t>Japonskom</w:t>
      </w:r>
      <w:r w:rsidR="001C6A31" w:rsidRPr="001C6A31">
        <w:rPr>
          <w:noProof/>
        </w:rPr>
        <w:t xml:space="preserve"> a </w:t>
      </w:r>
      <w:r w:rsidRPr="001C6A31">
        <w:rPr>
          <w:noProof/>
        </w:rPr>
        <w:t>Indiou, ako aj na hospodárskom</w:t>
      </w:r>
      <w:r w:rsidR="001C6A31" w:rsidRPr="001C6A31">
        <w:rPr>
          <w:noProof/>
        </w:rPr>
        <w:t xml:space="preserve"> a </w:t>
      </w:r>
      <w:r w:rsidRPr="001C6A31">
        <w:rPr>
          <w:noProof/>
        </w:rPr>
        <w:t>investičnom pláne pre západný Balkán</w:t>
      </w:r>
      <w:r w:rsidR="00095B4D" w:rsidRPr="001C6A31">
        <w:rPr>
          <w:rStyle w:val="FootnoteReference"/>
          <w:rFonts w:eastAsia="Times New Roman"/>
          <w:bCs/>
          <w:noProof/>
        </w:rPr>
        <w:footnoteReference w:id="6"/>
      </w:r>
      <w:r w:rsidRPr="001C6A31">
        <w:rPr>
          <w:noProof/>
        </w:rPr>
        <w:t>, Východné partnerstvo</w:t>
      </w:r>
      <w:r w:rsidR="00095B4D" w:rsidRPr="001C6A31">
        <w:rPr>
          <w:rStyle w:val="FootnoteReference"/>
          <w:rFonts w:eastAsia="Times New Roman"/>
          <w:bCs/>
          <w:noProof/>
        </w:rPr>
        <w:footnoteReference w:id="7"/>
      </w:r>
      <w:r w:rsidR="001C6A31" w:rsidRPr="001C6A31">
        <w:rPr>
          <w:noProof/>
        </w:rPr>
        <w:t xml:space="preserve"> a </w:t>
      </w:r>
      <w:r w:rsidRPr="001C6A31">
        <w:rPr>
          <w:noProof/>
        </w:rPr>
        <w:t>južné susedstvo</w:t>
      </w:r>
      <w:r w:rsidR="00095B4D" w:rsidRPr="001C6A31">
        <w:rPr>
          <w:rStyle w:val="FootnoteReference"/>
          <w:rFonts w:eastAsia="Times New Roman"/>
          <w:bCs/>
          <w:noProof/>
        </w:rPr>
        <w:footnoteReference w:id="8"/>
      </w:r>
      <w:r w:rsidRPr="001C6A31">
        <w:rPr>
          <w:noProof/>
        </w:rPr>
        <w:t>. Stratégia je</w:t>
      </w:r>
      <w:r w:rsidR="001C6A31" w:rsidRPr="001C6A31">
        <w:rPr>
          <w:noProof/>
        </w:rPr>
        <w:t xml:space="preserve"> v </w:t>
      </w:r>
      <w:r w:rsidRPr="001C6A31">
        <w:rPr>
          <w:noProof/>
        </w:rPr>
        <w:t>plnej miere zosúladená</w:t>
      </w:r>
      <w:r w:rsidR="001C6A31" w:rsidRPr="001C6A31">
        <w:rPr>
          <w:noProof/>
        </w:rPr>
        <w:t xml:space="preserve"> s </w:t>
      </w:r>
      <w:r w:rsidRPr="001C6A31">
        <w:rPr>
          <w:noProof/>
        </w:rPr>
        <w:t>Agendou 2030 OSN</w:t>
      </w:r>
      <w:r w:rsidR="001C6A31" w:rsidRPr="001C6A31">
        <w:rPr>
          <w:noProof/>
        </w:rPr>
        <w:t xml:space="preserve"> a </w:t>
      </w:r>
      <w:r w:rsidRPr="001C6A31">
        <w:rPr>
          <w:noProof/>
        </w:rPr>
        <w:t>jej cieľmi udržateľného rozvoja</w:t>
      </w:r>
      <w:r w:rsidR="001C6A31" w:rsidRPr="001C6A31">
        <w:rPr>
          <w:noProof/>
        </w:rPr>
        <w:t xml:space="preserve"> a </w:t>
      </w:r>
      <w:r w:rsidRPr="001C6A31">
        <w:rPr>
          <w:noProof/>
        </w:rPr>
        <w:t>Parížskou dohodou. Global Gateway ponúka dobrú možnosť pre rozvoj globálnej infraštruktúry,</w:t>
      </w:r>
      <w:r w:rsidR="001C6A31" w:rsidRPr="001C6A31">
        <w:rPr>
          <w:noProof/>
        </w:rPr>
        <w:t xml:space="preserve"> a </w:t>
      </w:r>
      <w:r w:rsidRPr="001C6A31">
        <w:rPr>
          <w:noProof/>
        </w:rPr>
        <w:t>teda zároveň predstavuje investíciu do medzinárodnej stability</w:t>
      </w:r>
      <w:r w:rsidR="001C6A31" w:rsidRPr="001C6A31">
        <w:rPr>
          <w:noProof/>
        </w:rPr>
        <w:t xml:space="preserve"> a </w:t>
      </w:r>
      <w:r w:rsidRPr="001C6A31">
        <w:rPr>
          <w:noProof/>
        </w:rPr>
        <w:t>spolupráce. Tým dokazuje, že demokratické hodnoty prinášajú investorom istotu</w:t>
      </w:r>
      <w:r w:rsidR="001C6A31" w:rsidRPr="001C6A31">
        <w:rPr>
          <w:noProof/>
        </w:rPr>
        <w:t xml:space="preserve"> a </w:t>
      </w:r>
      <w:r w:rsidRPr="001C6A31">
        <w:rPr>
          <w:noProof/>
        </w:rPr>
        <w:t>spravodlivosť, partnerom udržateľnosť</w:t>
      </w:r>
      <w:r w:rsidR="001C6A31" w:rsidRPr="001C6A31">
        <w:rPr>
          <w:noProof/>
        </w:rPr>
        <w:t xml:space="preserve"> a </w:t>
      </w:r>
      <w:r w:rsidRPr="001C6A31">
        <w:rPr>
          <w:noProof/>
        </w:rPr>
        <w:t xml:space="preserve">ľuďom na celom svete dlhodobé výhody. </w:t>
      </w:r>
    </w:p>
    <w:tbl>
      <w:tblPr>
        <w:tblStyle w:val="TableGrid"/>
        <w:tblpPr w:leftFromText="180" w:rightFromText="180" w:vertAnchor="text" w:horzAnchor="margin" w:tblpY="-443"/>
        <w:tblW w:w="9209" w:type="dxa"/>
        <w:shd w:val="clear" w:color="auto" w:fill="E2EFD9" w:themeFill="accent6" w:themeFillTint="33"/>
        <w:tblLook w:val="04A0" w:firstRow="1" w:lastRow="0" w:firstColumn="1" w:lastColumn="0" w:noHBand="0" w:noVBand="1"/>
      </w:tblPr>
      <w:tblGrid>
        <w:gridCol w:w="9209"/>
      </w:tblGrid>
      <w:tr w:rsidR="00B75861" w:rsidRPr="001C6A31" w:rsidTr="00D31B16">
        <w:trPr>
          <w:trHeight w:val="841"/>
        </w:trPr>
        <w:tc>
          <w:tcPr>
            <w:tcW w:w="9209" w:type="dxa"/>
            <w:shd w:val="clear" w:color="auto" w:fill="E2EFD9" w:themeFill="accent6" w:themeFillTint="33"/>
          </w:tcPr>
          <w:p w:rsidR="00B75861" w:rsidRPr="001C6A31" w:rsidRDefault="00B75861" w:rsidP="00316C80">
            <w:pPr>
              <w:spacing w:before="120" w:line="266" w:lineRule="auto"/>
              <w:jc w:val="center"/>
              <w:rPr>
                <w:b/>
                <w:noProof/>
                <w:color w:val="000000"/>
              </w:rPr>
            </w:pPr>
            <w:r w:rsidRPr="001C6A31">
              <w:rPr>
                <w:b/>
                <w:noProof/>
                <w:color w:val="000000"/>
              </w:rPr>
              <w:t>Prístup Global Gateway</w:t>
            </w:r>
          </w:p>
          <w:p w:rsidR="00D84E81" w:rsidRPr="001C6A31" w:rsidRDefault="00B75861" w:rsidP="00FD7564">
            <w:pPr>
              <w:spacing w:before="120"/>
              <w:jc w:val="both"/>
              <w:rPr>
                <w:rFonts w:eastAsia="Calibri" w:cs="Calibri"/>
                <w:noProof/>
                <w:color w:val="000000"/>
                <w:u w:color="000000"/>
                <w14:textOutline w14:w="0" w14:cap="flat" w14:cmpd="sng" w14:algn="ctr">
                  <w14:noFill/>
                  <w14:prstDash w14:val="solid"/>
                  <w14:bevel/>
                </w14:textOutline>
              </w:rPr>
            </w:pPr>
            <w:r w:rsidRPr="001C6A31">
              <w:rPr>
                <w:noProof/>
                <w:color w:val="000000"/>
                <w:u w:color="000000"/>
                <w14:textOutline w14:w="0" w14:cap="flat" w14:cmpd="sng" w14:algn="ctr">
                  <w14:noFill/>
                  <w14:prstDash w14:val="solid"/>
                  <w14:bevel/>
                </w14:textOutline>
              </w:rPr>
              <w:t>Global Gateway nasmeruje výdavky EÚ do rozvoja globálnej infraštruktúry</w:t>
            </w:r>
            <w:r w:rsidR="001C6A31" w:rsidRPr="001C6A31">
              <w:rPr>
                <w:noProof/>
                <w:color w:val="000000"/>
                <w:u w:color="000000"/>
                <w14:textOutline w14:w="0" w14:cap="flat" w14:cmpd="sng" w14:algn="ctr">
                  <w14:noFill/>
                  <w14:prstDash w14:val="solid"/>
                  <w14:bevel/>
                </w14:textOutline>
              </w:rPr>
              <w:t xml:space="preserve"> v </w:t>
            </w:r>
            <w:r w:rsidRPr="001C6A31">
              <w:rPr>
                <w:noProof/>
                <w:color w:val="000000"/>
                <w:u w:color="000000"/>
                <w14:textOutline w14:w="0" w14:cap="flat" w14:cmpd="sng" w14:algn="ctr">
                  <w14:noFill/>
                  <w14:prstDash w14:val="solid"/>
                  <w14:bevel/>
                </w14:textOutline>
              </w:rPr>
              <w:t>súlade</w:t>
            </w:r>
            <w:r w:rsidR="001C6A31" w:rsidRPr="001C6A31">
              <w:rPr>
                <w:noProof/>
                <w:color w:val="000000"/>
                <w:u w:color="000000"/>
                <w14:textOutline w14:w="0" w14:cap="flat" w14:cmpd="sng" w14:algn="ctr">
                  <w14:noFill/>
                  <w14:prstDash w14:val="solid"/>
                  <w14:bevel/>
                </w14:textOutline>
              </w:rPr>
              <w:t xml:space="preserve"> s </w:t>
            </w:r>
            <w:r w:rsidRPr="001C6A31">
              <w:rPr>
                <w:noProof/>
                <w:color w:val="000000"/>
                <w:u w:color="000000"/>
                <w14:textOutline w14:w="0" w14:cap="flat" w14:cmpd="sng" w14:algn="ctr">
                  <w14:noFill/>
                  <w14:prstDash w14:val="solid"/>
                  <w14:bevel/>
                </w14:textOutline>
              </w:rPr>
              <w:t>týmito základnými zásadami:</w:t>
            </w:r>
          </w:p>
          <w:p w:rsidR="00EA1AF2" w:rsidRPr="001C6A31" w:rsidRDefault="00873DEA" w:rsidP="00316C80">
            <w:pPr>
              <w:pStyle w:val="Body"/>
              <w:spacing w:after="120" w:line="240" w:lineRule="auto"/>
              <w:rPr>
                <w:rFonts w:ascii="Times New Roman" w:eastAsia="Times New Roman" w:hAnsi="Times New Roman" w:cs="Times New Roman"/>
                <w:b/>
                <w:bCs/>
                <w:noProof/>
                <w:color w:val="1F4E79" w:themeColor="accent1" w:themeShade="80"/>
                <w:sz w:val="24"/>
                <w:szCs w:val="24"/>
              </w:rPr>
            </w:pPr>
            <w:r w:rsidRPr="001C6A31">
              <w:rPr>
                <w:rFonts w:ascii="Times New Roman" w:hAnsi="Times New Roman"/>
                <w:b/>
                <w:bCs/>
                <w:noProof/>
                <w:color w:val="1F4E79" w:themeColor="accent1" w:themeShade="80"/>
                <w:sz w:val="24"/>
                <w:szCs w:val="24"/>
              </w:rPr>
              <w:t>Demokratické hodnoty</w:t>
            </w:r>
            <w:r w:rsidR="001C6A31" w:rsidRPr="001C6A31">
              <w:rPr>
                <w:rFonts w:ascii="Times New Roman" w:hAnsi="Times New Roman"/>
                <w:b/>
                <w:bCs/>
                <w:noProof/>
                <w:color w:val="1F4E79" w:themeColor="accent1" w:themeShade="80"/>
                <w:sz w:val="24"/>
                <w:szCs w:val="24"/>
              </w:rPr>
              <w:t xml:space="preserve"> a </w:t>
            </w:r>
            <w:r w:rsidRPr="001C6A31">
              <w:rPr>
                <w:rFonts w:ascii="Times New Roman" w:hAnsi="Times New Roman"/>
                <w:b/>
                <w:bCs/>
                <w:noProof/>
                <w:color w:val="1F4E79" w:themeColor="accent1" w:themeShade="80"/>
                <w:sz w:val="24"/>
                <w:szCs w:val="24"/>
              </w:rPr>
              <w:t>prísne normy</w:t>
            </w:r>
          </w:p>
          <w:p w:rsidR="00EA1AF2" w:rsidRPr="001C6A31" w:rsidRDefault="00873DEA" w:rsidP="00316C80">
            <w:pPr>
              <w:pStyle w:val="Body"/>
              <w:spacing w:after="120" w:line="240" w:lineRule="auto"/>
              <w:jc w:val="both"/>
              <w:rPr>
                <w:rFonts w:ascii="Times New Roman" w:hAnsi="Times New Roman"/>
                <w:noProof/>
                <w:sz w:val="24"/>
                <w:szCs w:val="24"/>
              </w:rPr>
            </w:pPr>
            <w:r w:rsidRPr="001C6A31">
              <w:rPr>
                <w:rFonts w:ascii="Times New Roman" w:hAnsi="Times New Roman"/>
                <w:noProof/>
                <w:sz w:val="24"/>
                <w:szCs w:val="24"/>
              </w:rPr>
              <w:t>Global Gateway ponúkne partnerským krajinám, ktoré sa rozhodujú, ako uspokojiť svoje potreby rozvoja infraštruktúry, riešenie ukotvené</w:t>
            </w:r>
            <w:r w:rsidR="001C6A31" w:rsidRPr="001C6A31">
              <w:rPr>
                <w:rFonts w:ascii="Times New Roman" w:hAnsi="Times New Roman"/>
                <w:noProof/>
                <w:sz w:val="24"/>
                <w:szCs w:val="24"/>
              </w:rPr>
              <w:t xml:space="preserve"> v </w:t>
            </w:r>
            <w:r w:rsidRPr="001C6A31">
              <w:rPr>
                <w:rFonts w:ascii="Times New Roman" w:hAnsi="Times New Roman"/>
                <w:noProof/>
                <w:sz w:val="24"/>
                <w:szCs w:val="24"/>
              </w:rPr>
              <w:t>hodnotách. Znamená to dodržiavanie zásad právneho štátu, presadzovanie prísnych noriem</w:t>
            </w:r>
            <w:r w:rsidR="001C6A31" w:rsidRPr="001C6A31">
              <w:rPr>
                <w:rFonts w:ascii="Times New Roman" w:hAnsi="Times New Roman"/>
                <w:noProof/>
                <w:sz w:val="24"/>
                <w:szCs w:val="24"/>
              </w:rPr>
              <w:t xml:space="preserve"> v </w:t>
            </w:r>
            <w:r w:rsidRPr="001C6A31">
              <w:rPr>
                <w:rFonts w:ascii="Times New Roman" w:hAnsi="Times New Roman"/>
                <w:noProof/>
                <w:sz w:val="24"/>
                <w:szCs w:val="24"/>
              </w:rPr>
              <w:t>oblasti ľudských, sociálnych práv či práv pracovníkov</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rešpektovanie noriem vychádzajúcich</w:t>
            </w:r>
            <w:r w:rsidR="001C6A31" w:rsidRPr="001C6A31">
              <w:rPr>
                <w:rFonts w:ascii="Times New Roman" w:hAnsi="Times New Roman"/>
                <w:noProof/>
                <w:sz w:val="24"/>
                <w:szCs w:val="24"/>
              </w:rPr>
              <w:t xml:space="preserve"> z </w:t>
            </w:r>
            <w:r w:rsidRPr="001C6A31">
              <w:rPr>
                <w:rFonts w:ascii="Times New Roman" w:hAnsi="Times New Roman"/>
                <w:noProof/>
                <w:sz w:val="24"/>
                <w:szCs w:val="24"/>
              </w:rPr>
              <w:t>medzinárodných pravidiel</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predpisov týkajúcich sa duševného vlastníctva. Znamená to, že sa budú vyberať investície, ktoré sú udržateľné – pre miestnych ľudí, miestne prostredie</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 xml:space="preserve">miestne hospodárstva. Znamená to, že sa uplatní etický prístup, aby projekty infraštruktúry nevytvárali neudržateľné dlhové zaťaženie alebo neželané závislosti. </w:t>
            </w:r>
          </w:p>
          <w:p w:rsidR="00EA1AF2" w:rsidRPr="001C6A31" w:rsidRDefault="00B75861" w:rsidP="00316C80">
            <w:pPr>
              <w:pStyle w:val="Body"/>
              <w:spacing w:after="120" w:line="240" w:lineRule="auto"/>
              <w:rPr>
                <w:rFonts w:ascii="Times New Roman" w:hAnsi="Times New Roman"/>
                <w:b/>
                <w:bCs/>
                <w:noProof/>
                <w:color w:val="1F4E79" w:themeColor="accent1" w:themeShade="80"/>
                <w:sz w:val="24"/>
                <w:szCs w:val="24"/>
              </w:rPr>
            </w:pPr>
            <w:r w:rsidRPr="001C6A31">
              <w:rPr>
                <w:rFonts w:ascii="Times New Roman" w:hAnsi="Times New Roman"/>
                <w:b/>
                <w:bCs/>
                <w:noProof/>
                <w:color w:val="1F4E79" w:themeColor="accent1" w:themeShade="80"/>
                <w:sz w:val="24"/>
                <w:szCs w:val="24"/>
              </w:rPr>
              <w:t>Dobrá správa</w:t>
            </w:r>
            <w:r w:rsidR="001C6A31" w:rsidRPr="001C6A31">
              <w:rPr>
                <w:rFonts w:ascii="Times New Roman" w:hAnsi="Times New Roman"/>
                <w:b/>
                <w:bCs/>
                <w:noProof/>
                <w:color w:val="1F4E79" w:themeColor="accent1" w:themeShade="80"/>
                <w:sz w:val="24"/>
                <w:szCs w:val="24"/>
              </w:rPr>
              <w:t xml:space="preserve"> a </w:t>
            </w:r>
            <w:r w:rsidRPr="001C6A31">
              <w:rPr>
                <w:rFonts w:ascii="Times New Roman" w:hAnsi="Times New Roman"/>
                <w:b/>
                <w:bCs/>
                <w:noProof/>
                <w:color w:val="1F4E79" w:themeColor="accent1" w:themeShade="80"/>
                <w:sz w:val="24"/>
                <w:szCs w:val="24"/>
              </w:rPr>
              <w:t>transparentnosť</w:t>
            </w:r>
          </w:p>
          <w:p w:rsidR="00B75861" w:rsidRPr="001C6A31" w:rsidRDefault="001E7617" w:rsidP="00316C80">
            <w:pPr>
              <w:pStyle w:val="Body"/>
              <w:spacing w:after="120" w:line="240" w:lineRule="auto"/>
              <w:jc w:val="both"/>
              <w:rPr>
                <w:rFonts w:ascii="Times New Roman" w:hAnsi="Times New Roman"/>
                <w:noProof/>
                <w:sz w:val="24"/>
                <w:szCs w:val="24"/>
              </w:rPr>
            </w:pPr>
            <w:r w:rsidRPr="001C6A31">
              <w:rPr>
                <w:rFonts w:ascii="Times New Roman" w:hAnsi="Times New Roman"/>
                <w:noProof/>
                <w:sz w:val="24"/>
                <w:szCs w:val="24"/>
              </w:rPr>
              <w:t>Realizácia projektov, ktoré sú určené pre ľudí, si bude vyžadovať transparentnosť, zodpovednosť</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finančnú udržateľnosť. Bude potrebný otvorený prístup</w:t>
            </w:r>
            <w:r w:rsidR="001C6A31" w:rsidRPr="001C6A31">
              <w:rPr>
                <w:rFonts w:ascii="Times New Roman" w:hAnsi="Times New Roman"/>
                <w:noProof/>
                <w:sz w:val="24"/>
                <w:szCs w:val="24"/>
              </w:rPr>
              <w:t xml:space="preserve"> k </w:t>
            </w:r>
            <w:r w:rsidRPr="001C6A31">
              <w:rPr>
                <w:rFonts w:ascii="Times New Roman" w:hAnsi="Times New Roman"/>
                <w:noProof/>
                <w:sz w:val="24"/>
                <w:szCs w:val="24"/>
              </w:rPr>
              <w:t>verejnému obstarávaniu</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rovnaké podmienky pre potenciálnych investorov, ako aj jasný súbor dohodnutých cieľov, aby sa zabezpečilo, že</w:t>
            </w:r>
            <w:r w:rsidR="001C6A31" w:rsidRPr="001C6A31">
              <w:rPr>
                <w:rFonts w:ascii="Times New Roman" w:hAnsi="Times New Roman"/>
                <w:noProof/>
                <w:sz w:val="24"/>
                <w:szCs w:val="24"/>
              </w:rPr>
              <w:t xml:space="preserve"> v </w:t>
            </w:r>
            <w:r w:rsidRPr="001C6A31">
              <w:rPr>
                <w:rFonts w:ascii="Times New Roman" w:hAnsi="Times New Roman"/>
                <w:noProof/>
                <w:sz w:val="24"/>
                <w:szCs w:val="24"/>
              </w:rPr>
              <w:t>projektoch Global Gateway sa jasne vyjadrí, čo sa nimi má dosiahnuť –</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to aj dosiahnu. Tým, ktorých sa prípadné projekty najviac dotknú – miestnym komunitám, podnikom</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partnerom – sa musí dať možnosť vyjadriť sa</w:t>
            </w:r>
            <w:r w:rsidR="001C6A31" w:rsidRPr="001C6A31">
              <w:rPr>
                <w:rFonts w:ascii="Times New Roman" w:hAnsi="Times New Roman"/>
                <w:noProof/>
                <w:sz w:val="24"/>
                <w:szCs w:val="24"/>
              </w:rPr>
              <w:t xml:space="preserve"> v </w:t>
            </w:r>
            <w:r w:rsidRPr="001C6A31">
              <w:rPr>
                <w:rFonts w:ascii="Times New Roman" w:hAnsi="Times New Roman"/>
                <w:noProof/>
                <w:sz w:val="24"/>
                <w:szCs w:val="24"/>
              </w:rPr>
              <w:t>riadnych verejných konzultáciách</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zapojením občianskej spoločnosti. Projektmi by sa mal zaistiť cenovo dostupný</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rovnaký prístup</w:t>
            </w:r>
            <w:r w:rsidR="001C6A31" w:rsidRPr="001C6A31">
              <w:rPr>
                <w:rFonts w:ascii="Times New Roman" w:hAnsi="Times New Roman"/>
                <w:noProof/>
                <w:sz w:val="24"/>
                <w:szCs w:val="24"/>
              </w:rPr>
              <w:t xml:space="preserve"> k </w:t>
            </w:r>
            <w:r w:rsidRPr="001C6A31">
              <w:rPr>
                <w:rFonts w:ascii="Times New Roman" w:hAnsi="Times New Roman"/>
                <w:noProof/>
                <w:sz w:val="24"/>
                <w:szCs w:val="24"/>
              </w:rPr>
              <w:t>poskytnutým službám</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prínosom,</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to najmä pre ženy</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dievčatá</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 xml:space="preserve">osoby, ktorým hrozí znevýhodnenie alebo vylúčenie. </w:t>
            </w:r>
          </w:p>
          <w:p w:rsidR="00BD3406" w:rsidRPr="001C6A31" w:rsidRDefault="00C11357" w:rsidP="00316C80">
            <w:pPr>
              <w:pStyle w:val="Body"/>
              <w:spacing w:after="120" w:line="240" w:lineRule="auto"/>
              <w:jc w:val="both"/>
              <w:rPr>
                <w:rFonts w:ascii="Times New Roman" w:hAnsi="Times New Roman"/>
                <w:b/>
                <w:bCs/>
                <w:noProof/>
                <w:color w:val="1F4E79" w:themeColor="accent1" w:themeShade="80"/>
                <w:sz w:val="24"/>
                <w:szCs w:val="24"/>
              </w:rPr>
            </w:pPr>
            <w:r w:rsidRPr="001C6A31">
              <w:rPr>
                <w:rFonts w:ascii="Times New Roman" w:hAnsi="Times New Roman"/>
                <w:b/>
                <w:bCs/>
                <w:noProof/>
                <w:color w:val="1F4E79" w:themeColor="accent1" w:themeShade="80"/>
                <w:sz w:val="24"/>
                <w:szCs w:val="24"/>
              </w:rPr>
              <w:t>Rovnocenné partnerstvá</w:t>
            </w:r>
          </w:p>
          <w:p w:rsidR="00A11BAA" w:rsidRPr="001C6A31" w:rsidRDefault="00A11BAA" w:rsidP="00316C80">
            <w:pPr>
              <w:pStyle w:val="Body"/>
              <w:spacing w:after="120" w:line="240" w:lineRule="auto"/>
              <w:jc w:val="both"/>
              <w:rPr>
                <w:rFonts w:ascii="Times New Roman" w:hAnsi="Times New Roman"/>
                <w:noProof/>
                <w:sz w:val="24"/>
                <w:szCs w:val="24"/>
              </w:rPr>
            </w:pPr>
            <w:r w:rsidRPr="001C6A31">
              <w:rPr>
                <w:rFonts w:ascii="Times New Roman" w:hAnsi="Times New Roman"/>
                <w:noProof/>
                <w:sz w:val="24"/>
                <w:szCs w:val="24"/>
              </w:rPr>
              <w:t>Projekty Global Gateway sa budú navrhovať, vypracúvať</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vykonávať</w:t>
            </w:r>
            <w:r w:rsidR="001C6A31" w:rsidRPr="001C6A31">
              <w:rPr>
                <w:rFonts w:ascii="Times New Roman" w:hAnsi="Times New Roman"/>
                <w:noProof/>
                <w:sz w:val="24"/>
                <w:szCs w:val="24"/>
              </w:rPr>
              <w:t xml:space="preserve"> v </w:t>
            </w:r>
            <w:r w:rsidRPr="001C6A31">
              <w:rPr>
                <w:rFonts w:ascii="Times New Roman" w:hAnsi="Times New Roman"/>
                <w:noProof/>
                <w:sz w:val="24"/>
                <w:szCs w:val="24"/>
              </w:rPr>
              <w:t>úzkej spolupráci</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po konzultácii</w:t>
            </w:r>
            <w:r w:rsidR="001C6A31" w:rsidRPr="001C6A31">
              <w:rPr>
                <w:rFonts w:ascii="Times New Roman" w:hAnsi="Times New Roman"/>
                <w:noProof/>
                <w:sz w:val="24"/>
                <w:szCs w:val="24"/>
              </w:rPr>
              <w:t xml:space="preserve"> s </w:t>
            </w:r>
            <w:r w:rsidRPr="001C6A31">
              <w:rPr>
                <w:rFonts w:ascii="Times New Roman" w:hAnsi="Times New Roman"/>
                <w:noProof/>
                <w:sz w:val="24"/>
                <w:szCs w:val="24"/>
              </w:rPr>
              <w:t>partnerskými krajinami. Projekty infraštruktúry budú vychádzať</w:t>
            </w:r>
            <w:r w:rsidR="001C6A31" w:rsidRPr="001C6A31">
              <w:rPr>
                <w:rFonts w:ascii="Times New Roman" w:hAnsi="Times New Roman"/>
                <w:noProof/>
                <w:sz w:val="24"/>
                <w:szCs w:val="24"/>
              </w:rPr>
              <w:t xml:space="preserve"> z </w:t>
            </w:r>
            <w:r w:rsidRPr="001C6A31">
              <w:rPr>
                <w:rFonts w:ascii="Times New Roman" w:hAnsi="Times New Roman"/>
                <w:noProof/>
                <w:sz w:val="24"/>
                <w:szCs w:val="24"/>
              </w:rPr>
              <w:t>potrieb</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príležitostí, ktoré sa identifikujú</w:t>
            </w:r>
            <w:r w:rsidR="001C6A31" w:rsidRPr="001C6A31">
              <w:rPr>
                <w:rFonts w:ascii="Times New Roman" w:hAnsi="Times New Roman"/>
                <w:noProof/>
                <w:sz w:val="24"/>
                <w:szCs w:val="24"/>
              </w:rPr>
              <w:t xml:space="preserve"> v </w:t>
            </w:r>
            <w:r w:rsidRPr="001C6A31">
              <w:rPr>
                <w:rFonts w:ascii="Times New Roman" w:hAnsi="Times New Roman"/>
                <w:noProof/>
                <w:sz w:val="24"/>
                <w:szCs w:val="24"/>
              </w:rPr>
              <w:t>miestnych hospodárstvach</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miestnych komunitách, ako aj</w:t>
            </w:r>
            <w:r w:rsidR="001C6A31" w:rsidRPr="001C6A31">
              <w:rPr>
                <w:rFonts w:ascii="Times New Roman" w:hAnsi="Times New Roman"/>
                <w:noProof/>
                <w:sz w:val="24"/>
                <w:szCs w:val="24"/>
              </w:rPr>
              <w:t xml:space="preserve"> z </w:t>
            </w:r>
            <w:r w:rsidRPr="001C6A31">
              <w:rPr>
                <w:rFonts w:ascii="Times New Roman" w:hAnsi="Times New Roman"/>
                <w:noProof/>
                <w:sz w:val="24"/>
                <w:szCs w:val="24"/>
              </w:rPr>
              <w:t xml:space="preserve">vlastných strategických záujmov EÚ. Znamená to rozvoj </w:t>
            </w:r>
            <w:r w:rsidRPr="001C6A31">
              <w:rPr>
                <w:rFonts w:ascii="Times New Roman" w:hAnsi="Times New Roman"/>
                <w:bCs/>
                <w:noProof/>
                <w:sz w:val="24"/>
                <w:szCs w:val="24"/>
              </w:rPr>
              <w:t>rovnocenných partnerstiev</w:t>
            </w:r>
            <w:r w:rsidR="001C6A31" w:rsidRPr="001C6A31">
              <w:rPr>
                <w:rFonts w:ascii="Times New Roman" w:hAnsi="Times New Roman"/>
                <w:bCs/>
                <w:noProof/>
                <w:sz w:val="24"/>
                <w:szCs w:val="24"/>
              </w:rPr>
              <w:t xml:space="preserve"> s </w:t>
            </w:r>
            <w:r w:rsidRPr="001C6A31">
              <w:rPr>
                <w:rFonts w:ascii="Times New Roman" w:hAnsi="Times New Roman"/>
                <w:bCs/>
                <w:noProof/>
                <w:sz w:val="24"/>
                <w:szCs w:val="24"/>
              </w:rPr>
              <w:t>krajinami</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zabezpečenie toho, aby sa pri plánovaní projektov zohľadňovala schopnosť hostiteľských krajín udržateľne spravovať</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 xml:space="preserve">udržiavať infraštruktúru po jej dokončení. </w:t>
            </w:r>
          </w:p>
          <w:p w:rsidR="00EA1AF2" w:rsidRPr="001C6A31" w:rsidRDefault="00816A08" w:rsidP="00316C80">
            <w:pPr>
              <w:pStyle w:val="Body"/>
              <w:spacing w:after="120" w:line="240" w:lineRule="auto"/>
              <w:jc w:val="both"/>
              <w:rPr>
                <w:rFonts w:ascii="Times New Roman" w:hAnsi="Times New Roman"/>
                <w:b/>
                <w:bCs/>
                <w:noProof/>
                <w:color w:val="1F4E79" w:themeColor="accent1" w:themeShade="80"/>
                <w:sz w:val="24"/>
                <w:szCs w:val="24"/>
              </w:rPr>
            </w:pPr>
            <w:r w:rsidRPr="001C6A31">
              <w:rPr>
                <w:rFonts w:ascii="Times New Roman" w:hAnsi="Times New Roman"/>
                <w:b/>
                <w:bCs/>
                <w:noProof/>
                <w:color w:val="1F4E79" w:themeColor="accent1" w:themeShade="80"/>
                <w:sz w:val="24"/>
                <w:szCs w:val="24"/>
              </w:rPr>
              <w:t>Zelená</w:t>
            </w:r>
            <w:r w:rsidR="001C6A31" w:rsidRPr="001C6A31">
              <w:rPr>
                <w:rFonts w:ascii="Times New Roman" w:hAnsi="Times New Roman"/>
                <w:b/>
                <w:bCs/>
                <w:noProof/>
                <w:color w:val="1F4E79" w:themeColor="accent1" w:themeShade="80"/>
                <w:sz w:val="24"/>
                <w:szCs w:val="24"/>
              </w:rPr>
              <w:t xml:space="preserve"> a </w:t>
            </w:r>
            <w:r w:rsidRPr="001C6A31">
              <w:rPr>
                <w:rFonts w:ascii="Times New Roman" w:hAnsi="Times New Roman"/>
                <w:b/>
                <w:bCs/>
                <w:noProof/>
                <w:color w:val="1F4E79" w:themeColor="accent1" w:themeShade="80"/>
                <w:sz w:val="24"/>
                <w:szCs w:val="24"/>
              </w:rPr>
              <w:t xml:space="preserve">čistá </w:t>
            </w:r>
          </w:p>
          <w:p w:rsidR="00EA1AF2" w:rsidRPr="001C6A31" w:rsidRDefault="00EA1AF2" w:rsidP="00316C80">
            <w:pPr>
              <w:pStyle w:val="Body"/>
              <w:spacing w:after="120" w:line="240" w:lineRule="auto"/>
              <w:jc w:val="both"/>
              <w:rPr>
                <w:b/>
                <w:bCs/>
                <w:noProof/>
                <w:color w:val="000000" w:themeColor="text1"/>
                <w:sz w:val="24"/>
                <w:szCs w:val="24"/>
              </w:rPr>
            </w:pPr>
            <w:r w:rsidRPr="001C6A31">
              <w:rPr>
                <w:rFonts w:ascii="Times New Roman" w:hAnsi="Times New Roman"/>
                <w:noProof/>
                <w:sz w:val="24"/>
                <w:szCs w:val="24"/>
              </w:rPr>
              <w:t>Global Gateway je klimaticky neutrálna stratégia na urýchlenie udržateľného rozvoja</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obnovy, vytvorenie inkluzívneho rastu</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pracovných miest, ako aj na prechod na čistejšie</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obehovejšie globálne hospodárstvo.</w:t>
            </w:r>
            <w:r w:rsidR="001C6A31" w:rsidRPr="001C6A31">
              <w:rPr>
                <w:rFonts w:ascii="Times New Roman" w:hAnsi="Times New Roman"/>
                <w:noProof/>
                <w:sz w:val="24"/>
                <w:szCs w:val="24"/>
              </w:rPr>
              <w:t xml:space="preserve"> V </w:t>
            </w:r>
            <w:r w:rsidRPr="001C6A31">
              <w:rPr>
                <w:rFonts w:ascii="Times New Roman" w:hAnsi="Times New Roman"/>
                <w:noProof/>
                <w:sz w:val="24"/>
                <w:szCs w:val="24"/>
              </w:rPr>
              <w:t>rámci tejto stratégie sa bude investovať do rozvoja infraštruktúry, ktorá je čistá, odolná proti zmene klímy</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zosúladená</w:t>
            </w:r>
            <w:r w:rsidR="001C6A31" w:rsidRPr="001C6A31">
              <w:rPr>
                <w:rFonts w:ascii="Times New Roman" w:hAnsi="Times New Roman"/>
                <w:noProof/>
                <w:sz w:val="24"/>
                <w:szCs w:val="24"/>
              </w:rPr>
              <w:t xml:space="preserve"> s </w:t>
            </w:r>
            <w:r w:rsidRPr="001C6A31">
              <w:rPr>
                <w:rFonts w:ascii="Times New Roman" w:hAnsi="Times New Roman"/>
                <w:noProof/>
                <w:sz w:val="24"/>
                <w:szCs w:val="24"/>
              </w:rPr>
              <w:t>cieľom nulovej bilancie emisií. Projekty sa budú riadiť prísahou Európskej zelenej dohody „nespôsobovať škodu“</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budú podliehať hodnoteniam vplyvu na životné prostredie</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 xml:space="preserve">strategickým environmentálnym hodnoteniam. </w:t>
            </w:r>
          </w:p>
          <w:p w:rsidR="00D84E81" w:rsidRPr="001C6A31" w:rsidRDefault="00816A08" w:rsidP="00316C80">
            <w:pPr>
              <w:pStyle w:val="Body"/>
              <w:spacing w:after="120" w:line="240" w:lineRule="auto"/>
              <w:jc w:val="both"/>
              <w:rPr>
                <w:rFonts w:ascii="Times New Roman" w:hAnsi="Times New Roman"/>
                <w:b/>
                <w:bCs/>
                <w:noProof/>
                <w:color w:val="1F4E79" w:themeColor="accent1" w:themeShade="80"/>
                <w:sz w:val="24"/>
                <w:szCs w:val="24"/>
              </w:rPr>
            </w:pPr>
            <w:r w:rsidRPr="001C6A31">
              <w:rPr>
                <w:rFonts w:ascii="Times New Roman" w:hAnsi="Times New Roman"/>
                <w:b/>
                <w:bCs/>
                <w:noProof/>
                <w:color w:val="1F4E79" w:themeColor="accent1" w:themeShade="80"/>
                <w:sz w:val="24"/>
                <w:szCs w:val="24"/>
              </w:rPr>
              <w:t>Zameranie na bezpečnosť</w:t>
            </w:r>
          </w:p>
          <w:p w:rsidR="00B75861" w:rsidRPr="001C6A31" w:rsidRDefault="00316C80" w:rsidP="00316C80">
            <w:pPr>
              <w:pStyle w:val="Body"/>
              <w:spacing w:after="120" w:line="240" w:lineRule="auto"/>
              <w:jc w:val="both"/>
              <w:rPr>
                <w:rFonts w:ascii="Times New Roman" w:hAnsi="Times New Roman"/>
                <w:noProof/>
                <w:sz w:val="24"/>
                <w:szCs w:val="24"/>
                <w:highlight w:val="red"/>
              </w:rPr>
            </w:pPr>
            <w:r w:rsidRPr="001C6A31">
              <w:rPr>
                <w:rFonts w:ascii="Times New Roman" w:hAnsi="Times New Roman"/>
                <w:noProof/>
                <w:sz w:val="24"/>
                <w:szCs w:val="24"/>
              </w:rPr>
              <w:t>Odolnosť globálneho hospodárstva</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dodávateľských reťazcov závisí od bezpečnej infraštruktúry – či už</w:t>
            </w:r>
            <w:r w:rsidR="001C6A31" w:rsidRPr="001C6A31">
              <w:rPr>
                <w:rFonts w:ascii="Times New Roman" w:hAnsi="Times New Roman"/>
                <w:noProof/>
                <w:sz w:val="24"/>
                <w:szCs w:val="24"/>
              </w:rPr>
              <w:t xml:space="preserve"> v </w:t>
            </w:r>
            <w:r w:rsidRPr="001C6A31">
              <w:rPr>
                <w:rFonts w:ascii="Times New Roman" w:hAnsi="Times New Roman"/>
                <w:bCs/>
                <w:noProof/>
                <w:sz w:val="24"/>
                <w:szCs w:val="24"/>
              </w:rPr>
              <w:t>digitálnej, zdravotnej, dopravne alebo energetickej oblasti</w:t>
            </w:r>
            <w:r w:rsidRPr="001C6A31">
              <w:rPr>
                <w:rFonts w:ascii="Times New Roman" w:hAnsi="Times New Roman"/>
                <w:noProof/>
                <w:sz w:val="24"/>
                <w:szCs w:val="24"/>
              </w:rPr>
              <w:t>. Prostredníctvom projektov Global Gateway sa bude investovať do infraštruktúry, aby sa odstránili zraniteľné miesta, poskytla spoľahlivá prepojenosť</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vybudovali kapacity na riešenie problémov spôsobených prírodou aj ľudskou činnosťou, fyzickými, kybernetickými alebo hybridnými hrozbami</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hospodárskym nátlakom</w:t>
            </w:r>
            <w:r w:rsidR="001C6A31" w:rsidRPr="001C6A31">
              <w:rPr>
                <w:rFonts w:ascii="Times New Roman" w:hAnsi="Times New Roman"/>
                <w:noProof/>
                <w:sz w:val="24"/>
                <w:szCs w:val="24"/>
              </w:rPr>
              <w:t xml:space="preserve"> z </w:t>
            </w:r>
            <w:r w:rsidRPr="001C6A31">
              <w:rPr>
                <w:rFonts w:ascii="Times New Roman" w:hAnsi="Times New Roman"/>
                <w:noProof/>
                <w:sz w:val="24"/>
                <w:szCs w:val="24"/>
              </w:rPr>
              <w:t xml:space="preserve">geopolitických dôvodov. Zabezpečia, aby boli občania chránení pred neoprávneným sledovaním zo strany verejných orgánov alebo súkromných spoločností. </w:t>
            </w:r>
          </w:p>
          <w:p w:rsidR="008B57A3" w:rsidRPr="001C6A31" w:rsidRDefault="00CA0496" w:rsidP="00316C80">
            <w:pPr>
              <w:pStyle w:val="Body"/>
              <w:spacing w:after="120" w:line="240" w:lineRule="auto"/>
              <w:jc w:val="both"/>
              <w:rPr>
                <w:rFonts w:ascii="Times New Roman" w:hAnsi="Times New Roman"/>
                <w:b/>
                <w:bCs/>
                <w:noProof/>
                <w:color w:val="1F4E79" w:themeColor="accent1" w:themeShade="80"/>
                <w:sz w:val="24"/>
                <w:szCs w:val="24"/>
              </w:rPr>
            </w:pPr>
            <w:r w:rsidRPr="001C6A31">
              <w:rPr>
                <w:rFonts w:ascii="Times New Roman" w:hAnsi="Times New Roman"/>
                <w:b/>
                <w:bCs/>
                <w:noProof/>
                <w:color w:val="1F4E79" w:themeColor="accent1" w:themeShade="80"/>
                <w:sz w:val="24"/>
                <w:szCs w:val="24"/>
              </w:rPr>
              <w:t>Mobilizácia investícií súkromného sektora</w:t>
            </w:r>
          </w:p>
          <w:p w:rsidR="000C3C5D" w:rsidRPr="001C6A31" w:rsidRDefault="00CA0496" w:rsidP="00316C80">
            <w:pPr>
              <w:pStyle w:val="Body"/>
              <w:spacing w:after="120" w:line="240" w:lineRule="auto"/>
              <w:jc w:val="both"/>
              <w:rPr>
                <w:rFonts w:ascii="Times New Roman" w:hAnsi="Times New Roman"/>
                <w:noProof/>
                <w:sz w:val="24"/>
                <w:szCs w:val="24"/>
              </w:rPr>
            </w:pPr>
            <w:r w:rsidRPr="001C6A31">
              <w:rPr>
                <w:rFonts w:ascii="Times New Roman" w:hAnsi="Times New Roman"/>
                <w:noProof/>
                <w:color w:val="000000" w:themeColor="text1"/>
                <w:sz w:val="24"/>
                <w:szCs w:val="24"/>
              </w:rPr>
              <w:t>Špičkový európsky priemysel, znalosti súkromného sektora</w:t>
            </w:r>
            <w:r w:rsidR="001C6A31" w:rsidRPr="001C6A31">
              <w:rPr>
                <w:rFonts w:ascii="Times New Roman" w:hAnsi="Times New Roman"/>
                <w:noProof/>
                <w:color w:val="000000" w:themeColor="text1"/>
                <w:sz w:val="24"/>
                <w:szCs w:val="24"/>
              </w:rPr>
              <w:t xml:space="preserve"> a </w:t>
            </w:r>
            <w:r w:rsidRPr="001C6A31">
              <w:rPr>
                <w:rFonts w:ascii="Times New Roman" w:hAnsi="Times New Roman"/>
                <w:noProof/>
                <w:color w:val="000000" w:themeColor="text1"/>
                <w:sz w:val="24"/>
                <w:szCs w:val="24"/>
              </w:rPr>
              <w:t>investičná kapacita nám poskytujú jedinečnú globálnu konkurenčnú výhodu, ktorú treba</w:t>
            </w:r>
            <w:r w:rsidR="001C6A31" w:rsidRPr="001C6A31">
              <w:rPr>
                <w:rFonts w:ascii="Times New Roman" w:hAnsi="Times New Roman"/>
                <w:noProof/>
                <w:color w:val="000000" w:themeColor="text1"/>
                <w:sz w:val="24"/>
                <w:szCs w:val="24"/>
              </w:rPr>
              <w:t xml:space="preserve"> v </w:t>
            </w:r>
            <w:r w:rsidRPr="001C6A31">
              <w:rPr>
                <w:rFonts w:ascii="Times New Roman" w:hAnsi="Times New Roman"/>
                <w:noProof/>
                <w:color w:val="000000" w:themeColor="text1"/>
                <w:sz w:val="24"/>
                <w:szCs w:val="24"/>
              </w:rPr>
              <w:t>stratégii Global Gateway naplno využiť, aby sa pre partnerské krajiny stala uskutočniteľnou</w:t>
            </w:r>
            <w:r w:rsidR="001C6A31" w:rsidRPr="001C6A31">
              <w:rPr>
                <w:rFonts w:ascii="Times New Roman" w:hAnsi="Times New Roman"/>
                <w:noProof/>
                <w:color w:val="000000" w:themeColor="text1"/>
                <w:sz w:val="24"/>
                <w:szCs w:val="24"/>
              </w:rPr>
              <w:t xml:space="preserve"> a </w:t>
            </w:r>
            <w:r w:rsidRPr="001C6A31">
              <w:rPr>
                <w:rFonts w:ascii="Times New Roman" w:hAnsi="Times New Roman"/>
                <w:noProof/>
                <w:color w:val="000000" w:themeColor="text1"/>
                <w:sz w:val="24"/>
                <w:szCs w:val="24"/>
              </w:rPr>
              <w:t>príťažlivou alternatívou. Global Gateway skombinuje</w:t>
            </w:r>
            <w:r w:rsidR="001C6A31" w:rsidRPr="001C6A31">
              <w:rPr>
                <w:rFonts w:ascii="Times New Roman" w:hAnsi="Times New Roman"/>
                <w:noProof/>
                <w:color w:val="000000" w:themeColor="text1"/>
                <w:sz w:val="24"/>
                <w:szCs w:val="24"/>
              </w:rPr>
              <w:t xml:space="preserve"> a </w:t>
            </w:r>
            <w:r w:rsidRPr="001C6A31">
              <w:rPr>
                <w:rFonts w:ascii="Times New Roman" w:hAnsi="Times New Roman"/>
                <w:noProof/>
                <w:color w:val="000000" w:themeColor="text1"/>
                <w:sz w:val="24"/>
                <w:szCs w:val="24"/>
              </w:rPr>
              <w:t>zmobilizuje verejné zdroje EÚ, jej členských štátov, finančných inštitúcií</w:t>
            </w:r>
            <w:r w:rsidR="001C6A31" w:rsidRPr="001C6A31">
              <w:rPr>
                <w:rFonts w:ascii="Times New Roman" w:hAnsi="Times New Roman"/>
                <w:noProof/>
                <w:color w:val="000000" w:themeColor="text1"/>
                <w:sz w:val="24"/>
                <w:szCs w:val="24"/>
              </w:rPr>
              <w:t xml:space="preserve"> a </w:t>
            </w:r>
            <w:r w:rsidRPr="001C6A31">
              <w:rPr>
                <w:rFonts w:ascii="Times New Roman" w:hAnsi="Times New Roman"/>
                <w:noProof/>
                <w:color w:val="000000" w:themeColor="text1"/>
                <w:sz w:val="24"/>
                <w:szCs w:val="24"/>
              </w:rPr>
              <w:t>multilaterálneho verejného financovania</w:t>
            </w:r>
            <w:r w:rsidR="001C6A31" w:rsidRPr="001C6A31">
              <w:rPr>
                <w:rFonts w:ascii="Times New Roman" w:hAnsi="Times New Roman"/>
                <w:noProof/>
                <w:color w:val="000000" w:themeColor="text1"/>
                <w:sz w:val="24"/>
                <w:szCs w:val="24"/>
              </w:rPr>
              <w:t xml:space="preserve"> a </w:t>
            </w:r>
            <w:r w:rsidRPr="001C6A31">
              <w:rPr>
                <w:rFonts w:ascii="Times New Roman" w:hAnsi="Times New Roman"/>
                <w:noProof/>
                <w:color w:val="000000" w:themeColor="text1"/>
                <w:sz w:val="24"/>
                <w:szCs w:val="24"/>
              </w:rPr>
              <w:t xml:space="preserve">použije ich na zhromaždenie súkromného kapitálu. </w:t>
            </w:r>
          </w:p>
        </w:tc>
      </w:tr>
    </w:tbl>
    <w:p w:rsidR="00221889" w:rsidRPr="001C6A31" w:rsidRDefault="00221889" w:rsidP="00D31B16">
      <w:pPr>
        <w:pStyle w:val="Body"/>
        <w:spacing w:after="120" w:line="240" w:lineRule="auto"/>
        <w:jc w:val="both"/>
        <w:rPr>
          <w:noProof/>
          <w:color w:val="000000" w:themeColor="text1"/>
        </w:rPr>
      </w:pPr>
    </w:p>
    <w:p w:rsidR="009C6059" w:rsidRPr="001C6A31" w:rsidRDefault="00221889" w:rsidP="00D31B16">
      <w:pPr>
        <w:pStyle w:val="ListParagraph"/>
        <w:numPr>
          <w:ilvl w:val="0"/>
          <w:numId w:val="6"/>
        </w:numPr>
        <w:jc w:val="both"/>
        <w:rPr>
          <w:rFonts w:ascii="Times New Roman" w:hAnsi="Times New Roman"/>
          <w:bCs/>
          <w:noProof/>
          <w:sz w:val="24"/>
          <w:szCs w:val="24"/>
          <w14:textOutline w14:w="0" w14:cap="flat" w14:cmpd="sng" w14:algn="ctr">
            <w14:noFill/>
            <w14:prstDash w14:val="solid"/>
            <w14:bevel/>
          </w14:textOutline>
        </w:rPr>
      </w:pPr>
      <w:r w:rsidRPr="001C6A31">
        <w:rPr>
          <w:rFonts w:ascii="Times New Roman" w:hAnsi="Times New Roman"/>
          <w:b/>
          <w:bCs/>
          <w:noProof/>
          <w:sz w:val="24"/>
        </w:rPr>
        <w:t xml:space="preserve">Investičné priority Global Gateway </w:t>
      </w:r>
    </w:p>
    <w:p w:rsidR="002270F9" w:rsidRPr="001C6A31" w:rsidRDefault="002270F9" w:rsidP="002270F9">
      <w:pPr>
        <w:pStyle w:val="Body"/>
        <w:spacing w:line="240" w:lineRule="auto"/>
        <w:jc w:val="both"/>
        <w:rPr>
          <w:rFonts w:ascii="Times New Roman" w:eastAsia="Times New Roman" w:hAnsi="Times New Roman" w:cs="Times New Roman"/>
          <w:bCs/>
          <w:noProof/>
          <w:color w:val="auto"/>
          <w:sz w:val="24"/>
          <w:szCs w:val="24"/>
          <w14:textOutline w14:w="0" w14:cap="rnd" w14:cmpd="sng" w14:algn="ctr">
            <w14:noFill/>
            <w14:prstDash w14:val="solid"/>
            <w14:bevel/>
          </w14:textOutline>
        </w:rPr>
      </w:pPr>
      <w:r w:rsidRPr="001C6A31">
        <w:rPr>
          <w:rFonts w:ascii="Times New Roman" w:hAnsi="Times New Roman"/>
          <w:bCs/>
          <w:noProof/>
          <w:color w:val="auto"/>
          <w:sz w:val="24"/>
          <w:szCs w:val="24"/>
          <w14:textOutline w14:w="0" w14:cap="rnd" w14:cmpd="sng" w14:algn="ctr">
            <w14:noFill/>
            <w14:prstDash w14:val="solid"/>
            <w14:bevel/>
          </w14:textOutline>
        </w:rPr>
        <w:t>Global Gateway posilní osobné väzby medzi Európanmi</w:t>
      </w:r>
      <w:r w:rsidR="001C6A31" w:rsidRPr="001C6A31">
        <w:rPr>
          <w:rFonts w:ascii="Times New Roman" w:hAnsi="Times New Roman"/>
          <w:bCs/>
          <w:noProof/>
          <w:color w:val="auto"/>
          <w:sz w:val="24"/>
          <w:szCs w:val="24"/>
          <w14:textOutline w14:w="0" w14:cap="rnd" w14:cmpd="sng" w14:algn="ctr">
            <w14:noFill/>
            <w14:prstDash w14:val="solid"/>
            <w14:bevel/>
          </w14:textOutline>
        </w:rPr>
        <w:t xml:space="preserve"> a </w:t>
      </w:r>
      <w:r w:rsidRPr="001C6A31">
        <w:rPr>
          <w:rFonts w:ascii="Times New Roman" w:hAnsi="Times New Roman"/>
          <w:bCs/>
          <w:noProof/>
          <w:color w:val="auto"/>
          <w:sz w:val="24"/>
          <w:szCs w:val="24"/>
          <w14:textOutline w14:w="0" w14:cap="rnd" w14:cmpd="sng" w14:algn="ctr">
            <w14:noFill/>
            <w14:prstDash w14:val="solid"/>
            <w14:bevel/>
          </w14:textOutline>
        </w:rPr>
        <w:t>ľuďmi</w:t>
      </w:r>
      <w:r w:rsidR="001C6A31" w:rsidRPr="001C6A31">
        <w:rPr>
          <w:rFonts w:ascii="Times New Roman" w:hAnsi="Times New Roman"/>
          <w:bCs/>
          <w:noProof/>
          <w:color w:val="auto"/>
          <w:sz w:val="24"/>
          <w:szCs w:val="24"/>
          <w14:textOutline w14:w="0" w14:cap="rnd" w14:cmpd="sng" w14:algn="ctr">
            <w14:noFill/>
            <w14:prstDash w14:val="solid"/>
            <w14:bevel/>
          </w14:textOutline>
        </w:rPr>
        <w:t xml:space="preserve"> z </w:t>
      </w:r>
      <w:r w:rsidRPr="001C6A31">
        <w:rPr>
          <w:rFonts w:ascii="Times New Roman" w:hAnsi="Times New Roman"/>
          <w:bCs/>
          <w:noProof/>
          <w:color w:val="auto"/>
          <w:sz w:val="24"/>
          <w:szCs w:val="24"/>
          <w14:textOutline w14:w="0" w14:cap="rnd" w14:cmpd="sng" w14:algn="ctr">
            <w14:noFill/>
            <w14:prstDash w14:val="solid"/>
            <w14:bevel/>
          </w14:textOutline>
        </w:rPr>
        <w:t>partnerských krajín</w:t>
      </w:r>
      <w:r w:rsidR="001C6A31" w:rsidRPr="001C6A31">
        <w:rPr>
          <w:rFonts w:ascii="Times New Roman" w:hAnsi="Times New Roman"/>
          <w:bCs/>
          <w:noProof/>
          <w:color w:val="auto"/>
          <w:sz w:val="24"/>
          <w:szCs w:val="24"/>
          <w14:textOutline w14:w="0" w14:cap="rnd" w14:cmpd="sng" w14:algn="ctr">
            <w14:noFill/>
            <w14:prstDash w14:val="solid"/>
            <w14:bevel/>
          </w14:textOutline>
        </w:rPr>
        <w:t xml:space="preserve"> a </w:t>
      </w:r>
      <w:r w:rsidRPr="001C6A31">
        <w:rPr>
          <w:rFonts w:ascii="Times New Roman" w:hAnsi="Times New Roman"/>
          <w:bCs/>
          <w:noProof/>
          <w:color w:val="auto"/>
          <w:sz w:val="24"/>
          <w:szCs w:val="24"/>
          <w14:textOutline w14:w="0" w14:cap="rnd" w14:cmpd="sng" w14:algn="ctr">
            <w14:noFill/>
            <w14:prstDash w14:val="solid"/>
            <w14:bevel/>
          </w14:textOutline>
        </w:rPr>
        <w:t>nasmeruje investície tam, kde sa</w:t>
      </w:r>
      <w:r w:rsidR="001C6A31" w:rsidRPr="001C6A31">
        <w:rPr>
          <w:rFonts w:ascii="Times New Roman" w:hAnsi="Times New Roman"/>
          <w:bCs/>
          <w:noProof/>
          <w:color w:val="auto"/>
          <w:sz w:val="24"/>
          <w:szCs w:val="24"/>
          <w14:textOutline w14:w="0" w14:cap="rnd" w14:cmpd="sng" w14:algn="ctr">
            <w14:noFill/>
            <w14:prstDash w14:val="solid"/>
            <w14:bevel/>
          </w14:textOutline>
        </w:rPr>
        <w:t xml:space="preserve"> v </w:t>
      </w:r>
      <w:r w:rsidRPr="001C6A31">
        <w:rPr>
          <w:rFonts w:ascii="Times New Roman" w:hAnsi="Times New Roman"/>
          <w:bCs/>
          <w:noProof/>
          <w:color w:val="auto"/>
          <w:sz w:val="24"/>
          <w:szCs w:val="24"/>
          <w14:textOutline w14:w="0" w14:cap="rnd" w14:cmpd="sng" w14:algn="ctr">
            <w14:noFill/>
            <w14:prstDash w14:val="solid"/>
            <w14:bevel/>
          </w14:textOutline>
        </w:rPr>
        <w:t>posledných rokoch objavili alebo prehĺbili medzery</w:t>
      </w:r>
      <w:r w:rsidR="001C6A31" w:rsidRPr="001C6A31">
        <w:rPr>
          <w:rFonts w:ascii="Times New Roman" w:hAnsi="Times New Roman"/>
          <w:bCs/>
          <w:noProof/>
          <w:color w:val="auto"/>
          <w:sz w:val="24"/>
          <w:szCs w:val="24"/>
          <w14:textOutline w14:w="0" w14:cap="rnd" w14:cmpd="sng" w14:algn="ctr">
            <w14:noFill/>
            <w14:prstDash w14:val="solid"/>
            <w14:bevel/>
          </w14:textOutline>
        </w:rPr>
        <w:t xml:space="preserve"> v </w:t>
      </w:r>
      <w:r w:rsidRPr="001C6A31">
        <w:rPr>
          <w:rFonts w:ascii="Times New Roman" w:hAnsi="Times New Roman"/>
          <w:bCs/>
          <w:noProof/>
          <w:color w:val="auto"/>
          <w:sz w:val="24"/>
          <w:szCs w:val="24"/>
          <w14:textOutline w14:w="0" w14:cap="rnd" w14:cmpd="sng" w14:algn="ctr">
            <w14:noFill/>
            <w14:prstDash w14:val="solid"/>
            <w14:bevel/>
          </w14:textOutline>
        </w:rPr>
        <w:t>infraštruktúre. Tieto oblasti sú</w:t>
      </w:r>
      <w:r w:rsidR="001C6A31" w:rsidRPr="001C6A31">
        <w:rPr>
          <w:rFonts w:ascii="Times New Roman" w:hAnsi="Times New Roman"/>
          <w:bCs/>
          <w:noProof/>
          <w:color w:val="auto"/>
          <w:sz w:val="24"/>
          <w:szCs w:val="24"/>
          <w14:textOutline w14:w="0" w14:cap="rnd" w14:cmpd="sng" w14:algn="ctr">
            <w14:noFill/>
            <w14:prstDash w14:val="solid"/>
            <w14:bevel/>
          </w14:textOutline>
        </w:rPr>
        <w:t xml:space="preserve"> v </w:t>
      </w:r>
      <w:r w:rsidRPr="001C6A31">
        <w:rPr>
          <w:rFonts w:ascii="Times New Roman" w:hAnsi="Times New Roman"/>
          <w:bCs/>
          <w:noProof/>
          <w:color w:val="auto"/>
          <w:sz w:val="24"/>
          <w:szCs w:val="24"/>
          <w14:textOutline w14:w="0" w14:cap="rnd" w14:cmpd="sng" w14:algn="ctr">
            <w14:noFill/>
            <w14:prstDash w14:val="solid"/>
            <w14:bevel/>
          </w14:textOutline>
        </w:rPr>
        <w:t>boji proti najnaliehavejším globálnym problémom často kľúčové</w:t>
      </w:r>
      <w:r w:rsidR="001C6A31" w:rsidRPr="001C6A31">
        <w:rPr>
          <w:rFonts w:ascii="Times New Roman" w:hAnsi="Times New Roman"/>
          <w:bCs/>
          <w:noProof/>
          <w:color w:val="auto"/>
          <w:sz w:val="24"/>
          <w:szCs w:val="24"/>
          <w14:textOutline w14:w="0" w14:cap="rnd" w14:cmpd="sng" w14:algn="ctr">
            <w14:noFill/>
            <w14:prstDash w14:val="solid"/>
            <w14:bevel/>
          </w14:textOutline>
        </w:rPr>
        <w:t xml:space="preserve"> a </w:t>
      </w:r>
      <w:r w:rsidRPr="001C6A31">
        <w:rPr>
          <w:rFonts w:ascii="Times New Roman" w:hAnsi="Times New Roman"/>
          <w:bCs/>
          <w:noProof/>
          <w:color w:val="auto"/>
          <w:sz w:val="24"/>
          <w:szCs w:val="24"/>
          <w14:textOutline w14:w="0" w14:cap="rnd" w14:cmpd="sng" w14:algn="ctr">
            <w14:noFill/>
            <w14:prstDash w14:val="solid"/>
            <w14:bevel/>
          </w14:textOutline>
        </w:rPr>
        <w:t>investície do nich prinášajú ľuďom</w:t>
      </w:r>
      <w:r w:rsidR="001C6A31" w:rsidRPr="001C6A31">
        <w:rPr>
          <w:rFonts w:ascii="Times New Roman" w:hAnsi="Times New Roman"/>
          <w:bCs/>
          <w:noProof/>
          <w:color w:val="auto"/>
          <w:sz w:val="24"/>
          <w:szCs w:val="24"/>
          <w14:textOutline w14:w="0" w14:cap="rnd" w14:cmpd="sng" w14:algn="ctr">
            <w14:noFill/>
            <w14:prstDash w14:val="solid"/>
            <w14:bevel/>
          </w14:textOutline>
        </w:rPr>
        <w:t xml:space="preserve"> v </w:t>
      </w:r>
      <w:r w:rsidRPr="001C6A31">
        <w:rPr>
          <w:rFonts w:ascii="Times New Roman" w:hAnsi="Times New Roman"/>
          <w:bCs/>
          <w:noProof/>
          <w:color w:val="auto"/>
          <w:sz w:val="24"/>
          <w:szCs w:val="24"/>
          <w14:textOutline w14:w="0" w14:cap="rnd" w14:cmpd="sng" w14:algn="ctr">
            <w14:noFill/>
            <w14:prstDash w14:val="solid"/>
            <w14:bevel/>
          </w14:textOutline>
        </w:rPr>
        <w:t>strednodobom</w:t>
      </w:r>
      <w:r w:rsidR="001C6A31" w:rsidRPr="001C6A31">
        <w:rPr>
          <w:rFonts w:ascii="Times New Roman" w:hAnsi="Times New Roman"/>
          <w:bCs/>
          <w:noProof/>
          <w:color w:val="auto"/>
          <w:sz w:val="24"/>
          <w:szCs w:val="24"/>
          <w14:textOutline w14:w="0" w14:cap="rnd" w14:cmpd="sng" w14:algn="ctr">
            <w14:noFill/>
            <w14:prstDash w14:val="solid"/>
            <w14:bevel/>
          </w14:textOutline>
        </w:rPr>
        <w:t xml:space="preserve"> a </w:t>
      </w:r>
      <w:r w:rsidRPr="001C6A31">
        <w:rPr>
          <w:rFonts w:ascii="Times New Roman" w:hAnsi="Times New Roman"/>
          <w:bCs/>
          <w:noProof/>
          <w:color w:val="auto"/>
          <w:sz w:val="24"/>
          <w:szCs w:val="24"/>
          <w14:textOutline w14:w="0" w14:cap="rnd" w14:cmpd="sng" w14:algn="ctr">
            <w14:noFill/>
            <w14:prstDash w14:val="solid"/>
            <w14:bevel/>
          </w14:textOutline>
        </w:rPr>
        <w:t>dlhodobom horizonte najväčšie výhody.</w:t>
      </w:r>
    </w:p>
    <w:p w:rsidR="002270F9" w:rsidRPr="001C6A31" w:rsidRDefault="002270F9" w:rsidP="000C3853">
      <w:pPr>
        <w:pStyle w:val="Body"/>
        <w:spacing w:after="240" w:line="240" w:lineRule="auto"/>
        <w:jc w:val="both"/>
        <w:rPr>
          <w:rFonts w:ascii="Times New Roman" w:eastAsia="Times New Roman" w:hAnsi="Times New Roman" w:cs="Times New Roman"/>
          <w:bCs/>
          <w:noProof/>
          <w:color w:val="auto"/>
          <w:sz w:val="24"/>
          <w:szCs w:val="24"/>
          <w14:textOutline w14:w="0" w14:cap="rnd" w14:cmpd="sng" w14:algn="ctr">
            <w14:noFill/>
            <w14:prstDash w14:val="solid"/>
            <w14:bevel/>
          </w14:textOutline>
        </w:rPr>
      </w:pPr>
      <w:r w:rsidRPr="001C6A31">
        <w:rPr>
          <w:rFonts w:ascii="Times New Roman" w:hAnsi="Times New Roman"/>
          <w:bCs/>
          <w:noProof/>
          <w:color w:val="auto"/>
          <w:sz w:val="24"/>
          <w:szCs w:val="24"/>
          <w14:textOutline w14:w="0" w14:cap="rnd" w14:cmpd="sng" w14:algn="ctr">
            <w14:noFill/>
            <w14:prstDash w14:val="solid"/>
            <w14:bevel/>
          </w14:textOutline>
        </w:rPr>
        <w:t>Prioritou bude investovať do digitalizácie, zdravia, klímy, energetiky</w:t>
      </w:r>
      <w:r w:rsidR="001C6A31" w:rsidRPr="001C6A31">
        <w:rPr>
          <w:rFonts w:ascii="Times New Roman" w:hAnsi="Times New Roman"/>
          <w:bCs/>
          <w:noProof/>
          <w:color w:val="auto"/>
          <w:sz w:val="24"/>
          <w:szCs w:val="24"/>
          <w14:textOutline w14:w="0" w14:cap="rnd" w14:cmpd="sng" w14:algn="ctr">
            <w14:noFill/>
            <w14:prstDash w14:val="solid"/>
            <w14:bevel/>
          </w14:textOutline>
        </w:rPr>
        <w:t xml:space="preserve"> a </w:t>
      </w:r>
      <w:r w:rsidRPr="001C6A31">
        <w:rPr>
          <w:rFonts w:ascii="Times New Roman" w:hAnsi="Times New Roman"/>
          <w:bCs/>
          <w:noProof/>
          <w:color w:val="auto"/>
          <w:sz w:val="24"/>
          <w:szCs w:val="24"/>
          <w14:textOutline w14:w="0" w14:cap="rnd" w14:cmpd="sng" w14:algn="ctr">
            <w14:noFill/>
            <w14:prstDash w14:val="solid"/>
            <w14:bevel/>
          </w14:textOutline>
        </w:rPr>
        <w:t>dopravy, ako aj do vzdelávania</w:t>
      </w:r>
      <w:r w:rsidR="001C6A31" w:rsidRPr="001C6A31">
        <w:rPr>
          <w:rFonts w:ascii="Times New Roman" w:hAnsi="Times New Roman"/>
          <w:bCs/>
          <w:noProof/>
          <w:color w:val="auto"/>
          <w:sz w:val="24"/>
          <w:szCs w:val="24"/>
          <w14:textOutline w14:w="0" w14:cap="rnd" w14:cmpd="sng" w14:algn="ctr">
            <w14:noFill/>
            <w14:prstDash w14:val="solid"/>
            <w14:bevel/>
          </w14:textOutline>
        </w:rPr>
        <w:t xml:space="preserve"> a </w:t>
      </w:r>
      <w:r w:rsidRPr="001C6A31">
        <w:rPr>
          <w:rFonts w:ascii="Times New Roman" w:hAnsi="Times New Roman"/>
          <w:bCs/>
          <w:noProof/>
          <w:color w:val="auto"/>
          <w:sz w:val="24"/>
          <w:szCs w:val="24"/>
          <w14:textOutline w14:w="0" w14:cap="rnd" w14:cmpd="sng" w14:algn="ctr">
            <w14:noFill/>
            <w14:prstDash w14:val="solid"/>
            <w14:bevel/>
          </w14:textOutline>
        </w:rPr>
        <w:t>výskumu. Medzi kľúčové priority patrí aj zlepšovanie kvality</w:t>
      </w:r>
      <w:r w:rsidR="001C6A31" w:rsidRPr="001C6A31">
        <w:rPr>
          <w:rFonts w:ascii="Times New Roman" w:hAnsi="Times New Roman"/>
          <w:bCs/>
          <w:noProof/>
          <w:color w:val="auto"/>
          <w:sz w:val="24"/>
          <w:szCs w:val="24"/>
          <w14:textOutline w14:w="0" w14:cap="rnd" w14:cmpd="sng" w14:algn="ctr">
            <w14:noFill/>
            <w14:prstDash w14:val="solid"/>
            <w14:bevel/>
          </w14:textOutline>
        </w:rPr>
        <w:t xml:space="preserve"> a </w:t>
      </w:r>
      <w:r w:rsidRPr="001C6A31">
        <w:rPr>
          <w:rFonts w:ascii="Times New Roman" w:hAnsi="Times New Roman"/>
          <w:bCs/>
          <w:noProof/>
          <w:color w:val="auto"/>
          <w:sz w:val="24"/>
          <w:szCs w:val="24"/>
          <w14:textOutline w14:w="0" w14:cap="rnd" w14:cmpd="sng" w14:algn="ctr">
            <w14:noFill/>
            <w14:prstDash w14:val="solid"/>
            <w14:bevel/>
          </w14:textOutline>
        </w:rPr>
        <w:t>kvantity infraštruktúry</w:t>
      </w:r>
      <w:r w:rsidR="001C6A31" w:rsidRPr="001C6A31">
        <w:rPr>
          <w:rFonts w:ascii="Times New Roman" w:hAnsi="Times New Roman"/>
          <w:bCs/>
          <w:noProof/>
          <w:color w:val="auto"/>
          <w:sz w:val="24"/>
          <w:szCs w:val="24"/>
          <w14:textOutline w14:w="0" w14:cap="rnd" w14:cmpd="sng" w14:algn="ctr">
            <w14:noFill/>
            <w14:prstDash w14:val="solid"/>
            <w14:bevel/>
          </w14:textOutline>
        </w:rPr>
        <w:t xml:space="preserve"> a </w:t>
      </w:r>
      <w:r w:rsidRPr="001C6A31">
        <w:rPr>
          <w:rFonts w:ascii="Times New Roman" w:hAnsi="Times New Roman"/>
          <w:bCs/>
          <w:noProof/>
          <w:color w:val="auto"/>
          <w:sz w:val="24"/>
          <w:szCs w:val="24"/>
          <w14:textOutline w14:w="0" w14:cap="rnd" w14:cmpd="sng" w14:algn="ctr">
            <w14:noFill/>
            <w14:prstDash w14:val="solid"/>
            <w14:bevel/>
          </w14:textOutline>
        </w:rPr>
        <w:t>priaznivého prostredia</w:t>
      </w:r>
      <w:r w:rsidR="001C6A31" w:rsidRPr="001C6A31">
        <w:rPr>
          <w:rFonts w:ascii="Times New Roman" w:hAnsi="Times New Roman"/>
          <w:bCs/>
          <w:noProof/>
          <w:color w:val="auto"/>
          <w:sz w:val="24"/>
          <w:szCs w:val="24"/>
          <w14:textOutline w14:w="0" w14:cap="rnd" w14:cmpd="sng" w14:algn="ctr">
            <w14:noFill/>
            <w14:prstDash w14:val="solid"/>
            <w14:bevel/>
          </w14:textOutline>
        </w:rPr>
        <w:t xml:space="preserve"> v </w:t>
      </w:r>
      <w:r w:rsidRPr="001C6A31">
        <w:rPr>
          <w:rFonts w:ascii="Times New Roman" w:hAnsi="Times New Roman"/>
          <w:bCs/>
          <w:noProof/>
          <w:color w:val="auto"/>
          <w:sz w:val="24"/>
          <w:szCs w:val="24"/>
          <w14:textOutline w14:w="0" w14:cap="rnd" w14:cmpd="sng" w14:algn="ctr">
            <w14:noFill/>
            <w14:prstDash w14:val="solid"/>
            <w14:bevel/>
          </w14:textOutline>
        </w:rPr>
        <w:t>prijímajúcich krajinách</w:t>
      </w:r>
      <w:r w:rsidR="001C6A31" w:rsidRPr="001C6A31">
        <w:rPr>
          <w:rFonts w:ascii="Times New Roman" w:hAnsi="Times New Roman"/>
          <w:bCs/>
          <w:noProof/>
          <w:color w:val="auto"/>
          <w:sz w:val="24"/>
          <w:szCs w:val="24"/>
          <w14:textOutline w14:w="0" w14:cap="rnd" w14:cmpd="sng" w14:algn="ctr">
            <w14:noFill/>
            <w14:prstDash w14:val="solid"/>
            <w14:bevel/>
          </w14:textOutline>
        </w:rPr>
        <w:t xml:space="preserve"> a </w:t>
      </w:r>
      <w:r w:rsidRPr="001C6A31">
        <w:rPr>
          <w:rFonts w:ascii="Times New Roman" w:hAnsi="Times New Roman"/>
          <w:bCs/>
          <w:noProof/>
          <w:color w:val="auto"/>
          <w:sz w:val="24"/>
          <w:szCs w:val="24"/>
          <w14:textOutline w14:w="0" w14:cap="rnd" w14:cmpd="sng" w14:algn="ctr">
            <w14:noFill/>
            <w14:prstDash w14:val="solid"/>
            <w14:bevel/>
          </w14:textOutline>
        </w:rPr>
        <w:t>regiónoch. Global Gateway zabezpečí, že výhody vyplývajúce</w:t>
      </w:r>
      <w:r w:rsidR="001C6A31" w:rsidRPr="001C6A31">
        <w:rPr>
          <w:rFonts w:ascii="Times New Roman" w:hAnsi="Times New Roman"/>
          <w:bCs/>
          <w:noProof/>
          <w:color w:val="auto"/>
          <w:sz w:val="24"/>
          <w:szCs w:val="24"/>
          <w14:textOutline w14:w="0" w14:cap="rnd" w14:cmpd="sng" w14:algn="ctr">
            <w14:noFill/>
            <w14:prstDash w14:val="solid"/>
            <w14:bevel/>
          </w14:textOutline>
        </w:rPr>
        <w:t xml:space="preserve"> z </w:t>
      </w:r>
      <w:r w:rsidRPr="001C6A31">
        <w:rPr>
          <w:rFonts w:ascii="Times New Roman" w:hAnsi="Times New Roman"/>
          <w:bCs/>
          <w:noProof/>
          <w:color w:val="auto"/>
          <w:sz w:val="24"/>
          <w:szCs w:val="24"/>
          <w14:textOutline w14:w="0" w14:cap="rnd" w14:cmpd="sng" w14:algn="ctr">
            <w14:noFill/>
            <w14:prstDash w14:val="solid"/>
            <w14:bevel/>
          </w14:textOutline>
        </w:rPr>
        <w:t>investícií budú spravodlivo</w:t>
      </w:r>
      <w:r w:rsidR="001C6A31" w:rsidRPr="001C6A31">
        <w:rPr>
          <w:rFonts w:ascii="Times New Roman" w:hAnsi="Times New Roman"/>
          <w:bCs/>
          <w:noProof/>
          <w:color w:val="auto"/>
          <w:sz w:val="24"/>
          <w:szCs w:val="24"/>
          <w14:textOutline w14:w="0" w14:cap="rnd" w14:cmpd="sng" w14:algn="ctr">
            <w14:noFill/>
            <w14:prstDash w14:val="solid"/>
            <w14:bevel/>
          </w14:textOutline>
        </w:rPr>
        <w:t xml:space="preserve"> a </w:t>
      </w:r>
      <w:r w:rsidRPr="001C6A31">
        <w:rPr>
          <w:rFonts w:ascii="Times New Roman" w:hAnsi="Times New Roman"/>
          <w:bCs/>
          <w:noProof/>
          <w:color w:val="auto"/>
          <w:sz w:val="24"/>
          <w:szCs w:val="24"/>
          <w14:textOutline w14:w="0" w14:cap="rnd" w14:cmpd="sng" w14:algn="ctr">
            <w14:noFill/>
            <w14:prstDash w14:val="solid"/>
            <w14:bevel/>
          </w14:textOutline>
        </w:rPr>
        <w:t>rovnako prístupné.</w:t>
      </w:r>
      <w:r w:rsidR="001C6A31" w:rsidRPr="001C6A31">
        <w:rPr>
          <w:rFonts w:ascii="Times New Roman" w:hAnsi="Times New Roman"/>
          <w:bCs/>
          <w:noProof/>
          <w:color w:val="auto"/>
          <w:sz w:val="24"/>
          <w:szCs w:val="24"/>
          <w14:textOutline w14:w="0" w14:cap="rnd" w14:cmpd="sng" w14:algn="ctr">
            <w14:noFill/>
            <w14:prstDash w14:val="solid"/>
            <w14:bevel/>
          </w14:textOutline>
        </w:rPr>
        <w:t xml:space="preserve"> V </w:t>
      </w:r>
      <w:r w:rsidRPr="001C6A31">
        <w:rPr>
          <w:rFonts w:ascii="Times New Roman" w:hAnsi="Times New Roman"/>
          <w:bCs/>
          <w:noProof/>
          <w:color w:val="auto"/>
          <w:sz w:val="24"/>
          <w:szCs w:val="24"/>
          <w14:textOutline w14:w="0" w14:cap="rnd" w14:cmpd="sng" w14:algn="ctr">
            <w14:noFill/>
            <w14:prstDash w14:val="solid"/>
            <w14:bevel/>
          </w14:textOutline>
        </w:rPr>
        <w:t>tomto duchu zaručíme, že projekty</w:t>
      </w:r>
      <w:r w:rsidR="001C6A31" w:rsidRPr="001C6A31">
        <w:rPr>
          <w:rFonts w:ascii="Times New Roman" w:hAnsi="Times New Roman"/>
          <w:bCs/>
          <w:noProof/>
          <w:color w:val="auto"/>
          <w:sz w:val="24"/>
          <w:szCs w:val="24"/>
          <w14:textOutline w14:w="0" w14:cap="rnd" w14:cmpd="sng" w14:algn="ctr">
            <w14:noFill/>
            <w14:prstDash w14:val="solid"/>
            <w14:bevel/>
          </w14:textOutline>
        </w:rPr>
        <w:t xml:space="preserve"> a </w:t>
      </w:r>
      <w:r w:rsidRPr="001C6A31">
        <w:rPr>
          <w:rFonts w:ascii="Times New Roman" w:hAnsi="Times New Roman"/>
          <w:bCs/>
          <w:noProof/>
          <w:color w:val="auto"/>
          <w:sz w:val="24"/>
          <w:szCs w:val="24"/>
          <w14:textOutline w14:w="0" w14:cap="rnd" w14:cmpd="sng" w14:algn="ctr">
            <w14:noFill/>
            <w14:prstDash w14:val="solid"/>
            <w14:bevel/>
          </w14:textOutline>
        </w:rPr>
        <w:t>investície budú inkluzívne,</w:t>
      </w:r>
      <w:r w:rsidR="001C6A31" w:rsidRPr="001C6A31">
        <w:rPr>
          <w:rFonts w:ascii="Times New Roman" w:hAnsi="Times New Roman"/>
          <w:bCs/>
          <w:noProof/>
          <w:color w:val="auto"/>
          <w:sz w:val="24"/>
          <w:szCs w:val="24"/>
          <w14:textOutline w14:w="0" w14:cap="rnd" w14:cmpd="sng" w14:algn="ctr">
            <w14:noFill/>
            <w14:prstDash w14:val="solid"/>
            <w14:bevel/>
          </w14:textOutline>
        </w:rPr>
        <w:t xml:space="preserve"> a </w:t>
      </w:r>
      <w:r w:rsidRPr="001C6A31">
        <w:rPr>
          <w:rFonts w:ascii="Times New Roman" w:hAnsi="Times New Roman"/>
          <w:bCs/>
          <w:noProof/>
          <w:color w:val="auto"/>
          <w:sz w:val="24"/>
          <w:szCs w:val="24"/>
          <w14:textOutline w14:w="0" w14:cap="rnd" w14:cmpd="sng" w14:algn="ctr">
            <w14:noFill/>
            <w14:prstDash w14:val="solid"/>
            <w14:bevel/>
          </w14:textOutline>
        </w:rPr>
        <w:t>to najmä</w:t>
      </w:r>
      <w:r w:rsidR="001C6A31" w:rsidRPr="001C6A31">
        <w:rPr>
          <w:rFonts w:ascii="Times New Roman" w:hAnsi="Times New Roman"/>
          <w:bCs/>
          <w:noProof/>
          <w:color w:val="auto"/>
          <w:sz w:val="24"/>
          <w:szCs w:val="24"/>
          <w14:textOutline w14:w="0" w14:cap="rnd" w14:cmpd="sng" w14:algn="ctr">
            <w14:noFill/>
            <w14:prstDash w14:val="solid"/>
            <w14:bevel/>
          </w14:textOutline>
        </w:rPr>
        <w:t xml:space="preserve"> z </w:t>
      </w:r>
      <w:r w:rsidRPr="001C6A31">
        <w:rPr>
          <w:rFonts w:ascii="Times New Roman" w:hAnsi="Times New Roman"/>
          <w:bCs/>
          <w:noProof/>
          <w:color w:val="auto"/>
          <w:sz w:val="24"/>
          <w:szCs w:val="24"/>
          <w14:textOutline w14:w="0" w14:cap="rnd" w14:cmpd="sng" w14:algn="ctr">
            <w14:noFill/>
            <w14:prstDash w14:val="solid"/>
            <w14:bevel/>
          </w14:textOutline>
        </w:rPr>
        <w:t xml:space="preserve">hľadiska rodovej rovnosti. </w:t>
      </w:r>
    </w:p>
    <w:p w:rsidR="00326377" w:rsidRPr="001C6A31" w:rsidRDefault="00326377" w:rsidP="00326377">
      <w:pPr>
        <w:pStyle w:val="Body"/>
        <w:numPr>
          <w:ilvl w:val="1"/>
          <w:numId w:val="30"/>
        </w:numPr>
        <w:spacing w:after="120" w:line="240" w:lineRule="auto"/>
        <w:jc w:val="both"/>
        <w:outlineLvl w:val="1"/>
        <w:rPr>
          <w:rFonts w:ascii="Times New Roman" w:hAnsi="Times New Roman"/>
          <w:b/>
          <w:bCs/>
          <w:i/>
          <w:noProof/>
          <w:sz w:val="24"/>
          <w:szCs w:val="24"/>
        </w:rPr>
      </w:pPr>
      <w:r w:rsidRPr="001C6A31">
        <w:rPr>
          <w:rFonts w:ascii="Times New Roman" w:hAnsi="Times New Roman"/>
          <w:b/>
          <w:bCs/>
          <w:i/>
          <w:noProof/>
          <w:sz w:val="24"/>
          <w:szCs w:val="24"/>
        </w:rPr>
        <w:t>Digitalizácia</w:t>
      </w:r>
    </w:p>
    <w:p w:rsidR="002270F9" w:rsidRPr="001C6A31" w:rsidRDefault="00326377" w:rsidP="002270F9">
      <w:pPr>
        <w:jc w:val="both"/>
        <w:rPr>
          <w:rFonts w:eastAsia="Times New Roman"/>
          <w:noProof/>
        </w:rPr>
      </w:pPr>
      <w:r w:rsidRPr="001C6A31">
        <w:rPr>
          <w:noProof/>
        </w:rPr>
        <w:t>Pandémia COVID-19 zvýraznila, aké dôležité je mať prístup</w:t>
      </w:r>
      <w:r w:rsidR="001C6A31" w:rsidRPr="001C6A31">
        <w:rPr>
          <w:noProof/>
        </w:rPr>
        <w:t xml:space="preserve"> k </w:t>
      </w:r>
      <w:r w:rsidRPr="001C6A31">
        <w:rPr>
          <w:noProof/>
        </w:rPr>
        <w:t>bezpečným</w:t>
      </w:r>
      <w:r w:rsidR="001C6A31" w:rsidRPr="001C6A31">
        <w:rPr>
          <w:noProof/>
        </w:rPr>
        <w:t xml:space="preserve"> a </w:t>
      </w:r>
      <w:r w:rsidRPr="001C6A31">
        <w:rPr>
          <w:noProof/>
        </w:rPr>
        <w:t>spoľahlivým digitálnym infraštruktúram</w:t>
      </w:r>
      <w:r w:rsidR="001C6A31" w:rsidRPr="001C6A31">
        <w:rPr>
          <w:noProof/>
        </w:rPr>
        <w:t xml:space="preserve"> a </w:t>
      </w:r>
      <w:r w:rsidRPr="001C6A31">
        <w:rPr>
          <w:noProof/>
        </w:rPr>
        <w:t>technológiám, ktoré sú náležite regulované. Keďže sa očakáva, že globálny internetový dátový tok do roku 2030 narastie viac než šesťnásobne, pri prechode na dátové hospodárstvo</w:t>
      </w:r>
      <w:r w:rsidR="001C6A31" w:rsidRPr="001C6A31">
        <w:rPr>
          <w:noProof/>
        </w:rPr>
        <w:t xml:space="preserve"> a </w:t>
      </w:r>
      <w:r w:rsidRPr="001C6A31">
        <w:rPr>
          <w:noProof/>
        </w:rPr>
        <w:t xml:space="preserve">spoločnosť bude nutnosťou širokopásmové pripojenie. </w:t>
      </w:r>
    </w:p>
    <w:p w:rsidR="00326377" w:rsidRPr="001C6A31" w:rsidRDefault="00326377" w:rsidP="00326377">
      <w:pPr>
        <w:jc w:val="both"/>
        <w:rPr>
          <w:rFonts w:eastAsia="Times New Roman"/>
          <w:noProof/>
        </w:rPr>
      </w:pPr>
    </w:p>
    <w:p w:rsidR="00326377" w:rsidRPr="001C6A31" w:rsidRDefault="00326377" w:rsidP="00326377">
      <w:pPr>
        <w:jc w:val="both"/>
        <w:rPr>
          <w:rFonts w:eastAsia="Times New Roman"/>
          <w:noProof/>
        </w:rPr>
      </w:pPr>
      <w:r w:rsidRPr="001C6A31">
        <w:rPr>
          <w:b/>
          <w:bCs/>
          <w:noProof/>
        </w:rPr>
        <w:t>EÚ bude spolupracovať</w:t>
      </w:r>
      <w:r w:rsidR="001C6A31" w:rsidRPr="001C6A31">
        <w:rPr>
          <w:b/>
          <w:bCs/>
          <w:noProof/>
        </w:rPr>
        <w:t xml:space="preserve"> s </w:t>
      </w:r>
      <w:r w:rsidRPr="001C6A31">
        <w:rPr>
          <w:b/>
          <w:bCs/>
          <w:noProof/>
        </w:rPr>
        <w:t>partnerskými krajinami na zavedení digitálnych sietí</w:t>
      </w:r>
      <w:r w:rsidR="001C6A31" w:rsidRPr="001C6A31">
        <w:rPr>
          <w:b/>
          <w:bCs/>
          <w:noProof/>
        </w:rPr>
        <w:t xml:space="preserve"> a </w:t>
      </w:r>
      <w:r w:rsidRPr="001C6A31">
        <w:rPr>
          <w:b/>
          <w:bCs/>
          <w:noProof/>
        </w:rPr>
        <w:t>infraštruktúry</w:t>
      </w:r>
      <w:r w:rsidRPr="001C6A31">
        <w:rPr>
          <w:noProof/>
        </w:rPr>
        <w:t>, ako sú podmorské</w:t>
      </w:r>
      <w:r w:rsidR="001C6A31" w:rsidRPr="001C6A31">
        <w:rPr>
          <w:noProof/>
        </w:rPr>
        <w:t xml:space="preserve"> a </w:t>
      </w:r>
      <w:r w:rsidRPr="001C6A31">
        <w:rPr>
          <w:noProof/>
        </w:rPr>
        <w:t>pozemné káble</w:t>
      </w:r>
      <w:r w:rsidR="001C6A31" w:rsidRPr="001C6A31">
        <w:rPr>
          <w:noProof/>
        </w:rPr>
        <w:t xml:space="preserve"> z </w:t>
      </w:r>
      <w:r w:rsidRPr="001C6A31">
        <w:rPr>
          <w:noProof/>
        </w:rPr>
        <w:t>optických vláken</w:t>
      </w:r>
      <w:r w:rsidR="001C6A31" w:rsidRPr="001C6A31">
        <w:rPr>
          <w:noProof/>
        </w:rPr>
        <w:t xml:space="preserve"> a </w:t>
      </w:r>
      <w:r w:rsidRPr="001C6A31">
        <w:rPr>
          <w:noProof/>
        </w:rPr>
        <w:t>vesmírne zabezpečené komunikačné systémy, ako aj cloudové</w:t>
      </w:r>
      <w:r w:rsidR="001C6A31" w:rsidRPr="001C6A31">
        <w:rPr>
          <w:noProof/>
        </w:rPr>
        <w:t xml:space="preserve"> a </w:t>
      </w:r>
      <w:r w:rsidRPr="001C6A31">
        <w:rPr>
          <w:noProof/>
        </w:rPr>
        <w:t>dátové infraštruktúry, ktoré spoločne poskytnú základ na výmenu údajov, spoluprácu</w:t>
      </w:r>
      <w:r w:rsidR="001C6A31" w:rsidRPr="001C6A31">
        <w:rPr>
          <w:noProof/>
        </w:rPr>
        <w:t xml:space="preserve"> v </w:t>
      </w:r>
      <w:r w:rsidRPr="001C6A31">
        <w:rPr>
          <w:noProof/>
        </w:rPr>
        <w:t>oblasti vysokovýkonnej výpočtovej techniky, umelej inteligencie</w:t>
      </w:r>
      <w:r w:rsidR="001C6A31" w:rsidRPr="001C6A31">
        <w:rPr>
          <w:noProof/>
        </w:rPr>
        <w:t xml:space="preserve"> a </w:t>
      </w:r>
      <w:r w:rsidRPr="001C6A31">
        <w:rPr>
          <w:noProof/>
        </w:rPr>
        <w:t>pozorovania Zeme. Uprednostníme regióny, krajiny</w:t>
      </w:r>
      <w:r w:rsidR="001C6A31" w:rsidRPr="001C6A31">
        <w:rPr>
          <w:noProof/>
        </w:rPr>
        <w:t xml:space="preserve"> a </w:t>
      </w:r>
      <w:r w:rsidRPr="001C6A31">
        <w:rPr>
          <w:noProof/>
        </w:rPr>
        <w:t>populácie, ktoré</w:t>
      </w:r>
      <w:r w:rsidR="001C6A31" w:rsidRPr="001C6A31">
        <w:rPr>
          <w:noProof/>
        </w:rPr>
        <w:t xml:space="preserve"> v </w:t>
      </w:r>
      <w:r w:rsidRPr="001C6A31">
        <w:rPr>
          <w:noProof/>
        </w:rPr>
        <w:t>uvedených oblastiach nie sú dostatočne pokryté,</w:t>
      </w:r>
      <w:r w:rsidR="001C6A31" w:rsidRPr="001C6A31">
        <w:rPr>
          <w:noProof/>
        </w:rPr>
        <w:t xml:space="preserve"> s </w:t>
      </w:r>
      <w:r w:rsidRPr="001C6A31">
        <w:rPr>
          <w:noProof/>
        </w:rPr>
        <w:t>cieľom zmenšiť globálnu digitálnu priepasť</w:t>
      </w:r>
      <w:r w:rsidR="001C6A31" w:rsidRPr="001C6A31">
        <w:rPr>
          <w:noProof/>
        </w:rPr>
        <w:t xml:space="preserve"> a </w:t>
      </w:r>
      <w:r w:rsidRPr="001C6A31">
        <w:rPr>
          <w:noProof/>
        </w:rPr>
        <w:t>posilniť bezpečné</w:t>
      </w:r>
      <w:r w:rsidR="001C6A31" w:rsidRPr="001C6A31">
        <w:rPr>
          <w:noProof/>
        </w:rPr>
        <w:t xml:space="preserve"> a </w:t>
      </w:r>
      <w:r w:rsidRPr="001C6A31">
        <w:rPr>
          <w:noProof/>
        </w:rPr>
        <w:t>dôveryhodné digitálne prepojenia medzi nimi</w:t>
      </w:r>
      <w:r w:rsidR="001C6A31" w:rsidRPr="001C6A31">
        <w:rPr>
          <w:noProof/>
        </w:rPr>
        <w:t xml:space="preserve"> a </w:t>
      </w:r>
      <w:r w:rsidRPr="001C6A31">
        <w:rPr>
          <w:noProof/>
        </w:rPr>
        <w:t>medzi Európou</w:t>
      </w:r>
      <w:r w:rsidR="001C6A31" w:rsidRPr="001C6A31">
        <w:rPr>
          <w:noProof/>
        </w:rPr>
        <w:t xml:space="preserve"> a </w:t>
      </w:r>
      <w:r w:rsidRPr="001C6A31">
        <w:rPr>
          <w:noProof/>
        </w:rPr>
        <w:t>svetom. EÚ zminimalizuje environmentálnu stopu digitálnej infraštruktúry podporovaním zelených dátových centier</w:t>
      </w:r>
      <w:r w:rsidR="001C6A31" w:rsidRPr="001C6A31">
        <w:rPr>
          <w:noProof/>
        </w:rPr>
        <w:t xml:space="preserve"> a </w:t>
      </w:r>
      <w:r w:rsidRPr="001C6A31">
        <w:rPr>
          <w:noProof/>
        </w:rPr>
        <w:t>zavádzaním podmorských káblov, ktoré sú vybavené senzormi na monitorovanie oceánu.</w:t>
      </w:r>
    </w:p>
    <w:p w:rsidR="00326377" w:rsidRPr="001C6A31" w:rsidRDefault="00326377" w:rsidP="00326377">
      <w:pPr>
        <w:jc w:val="both"/>
        <w:rPr>
          <w:rFonts w:eastAsia="Times New Roman"/>
          <w:noProof/>
        </w:rPr>
      </w:pPr>
    </w:p>
    <w:p w:rsidR="00326377" w:rsidRPr="001C6A31" w:rsidRDefault="00326377" w:rsidP="00326377">
      <w:pPr>
        <w:jc w:val="both"/>
        <w:rPr>
          <w:rFonts w:eastAsia="Times New Roman"/>
          <w:noProof/>
        </w:rPr>
      </w:pPr>
      <w:r w:rsidRPr="001C6A31">
        <w:rPr>
          <w:noProof/>
        </w:rPr>
        <w:t>Vďaka súboru nástrojov EÚ pre kybernetickú bezpečnosť sietí 5G sa investície nasmerujú do digitálnej infraštruktúry. Budú spojené aj</w:t>
      </w:r>
      <w:r w:rsidR="001C6A31" w:rsidRPr="001C6A31">
        <w:rPr>
          <w:noProof/>
        </w:rPr>
        <w:t xml:space="preserve"> s </w:t>
      </w:r>
      <w:r w:rsidRPr="001C6A31">
        <w:rPr>
          <w:b/>
          <w:bCs/>
          <w:noProof/>
        </w:rPr>
        <w:t>normami</w:t>
      </w:r>
      <w:r w:rsidR="001C6A31" w:rsidRPr="001C6A31">
        <w:rPr>
          <w:b/>
          <w:bCs/>
          <w:noProof/>
        </w:rPr>
        <w:t xml:space="preserve"> a </w:t>
      </w:r>
      <w:r w:rsidRPr="001C6A31">
        <w:rPr>
          <w:b/>
          <w:bCs/>
          <w:noProof/>
        </w:rPr>
        <w:t>protokolmi, ktoré podporujú bezpečnosť</w:t>
      </w:r>
      <w:r w:rsidR="001C6A31" w:rsidRPr="001C6A31">
        <w:rPr>
          <w:b/>
          <w:bCs/>
          <w:noProof/>
        </w:rPr>
        <w:t xml:space="preserve"> a </w:t>
      </w:r>
      <w:r w:rsidRPr="001C6A31">
        <w:rPr>
          <w:b/>
          <w:bCs/>
          <w:noProof/>
        </w:rPr>
        <w:t>odolnosť sietí, interoperabilitu, ako aj otvorený, pluralitný</w:t>
      </w:r>
      <w:r w:rsidR="001C6A31" w:rsidRPr="001C6A31">
        <w:rPr>
          <w:b/>
          <w:bCs/>
          <w:noProof/>
        </w:rPr>
        <w:t xml:space="preserve"> a </w:t>
      </w:r>
      <w:r w:rsidRPr="001C6A31">
        <w:rPr>
          <w:b/>
          <w:bCs/>
          <w:noProof/>
        </w:rPr>
        <w:t>bezpečný internet</w:t>
      </w:r>
      <w:r w:rsidRPr="001C6A31">
        <w:rPr>
          <w:noProof/>
        </w:rPr>
        <w:t>. EÚ bude vzhľadom na svoju kľúčovú úlohu hybnej sily inovácie, sociálno-politického, hospodárskeho</w:t>
      </w:r>
      <w:r w:rsidR="001C6A31" w:rsidRPr="001C6A31">
        <w:rPr>
          <w:noProof/>
        </w:rPr>
        <w:t xml:space="preserve"> a </w:t>
      </w:r>
      <w:r w:rsidRPr="001C6A31">
        <w:rPr>
          <w:noProof/>
        </w:rPr>
        <w:t>kultúrneho rozvoja podporovať prístup</w:t>
      </w:r>
      <w:r w:rsidR="001C6A31" w:rsidRPr="001C6A31">
        <w:rPr>
          <w:noProof/>
        </w:rPr>
        <w:t xml:space="preserve"> k </w:t>
      </w:r>
      <w:r w:rsidRPr="001C6A31">
        <w:rPr>
          <w:noProof/>
        </w:rPr>
        <w:t xml:space="preserve">otvorenému internetu. </w:t>
      </w:r>
    </w:p>
    <w:p w:rsidR="00326377" w:rsidRPr="001C6A31" w:rsidRDefault="00326377" w:rsidP="00326377">
      <w:pPr>
        <w:jc w:val="both"/>
        <w:rPr>
          <w:rFonts w:eastAsia="Times New Roman"/>
          <w:noProof/>
        </w:rPr>
      </w:pPr>
    </w:p>
    <w:p w:rsidR="00326377" w:rsidRPr="001C6A31" w:rsidRDefault="00326377" w:rsidP="00326377">
      <w:pPr>
        <w:jc w:val="both"/>
        <w:rPr>
          <w:rFonts w:eastAsia="Times New Roman"/>
          <w:noProof/>
        </w:rPr>
      </w:pPr>
      <w:r w:rsidRPr="001C6A31">
        <w:rPr>
          <w:noProof/>
        </w:rPr>
        <w:t>EÚ ponúkne balíky</w:t>
      </w:r>
      <w:r w:rsidR="001C6A31" w:rsidRPr="001C6A31">
        <w:rPr>
          <w:noProof/>
        </w:rPr>
        <w:t xml:space="preserve"> v </w:t>
      </w:r>
      <w:r w:rsidRPr="001C6A31">
        <w:rPr>
          <w:noProof/>
        </w:rPr>
        <w:t>oblasti digitálneho hospodárstva</w:t>
      </w:r>
      <w:r w:rsidR="003772D6" w:rsidRPr="001C6A31">
        <w:rPr>
          <w:rStyle w:val="FootnoteReference"/>
          <w:rFonts w:eastAsia="Times New Roman"/>
          <w:noProof/>
        </w:rPr>
        <w:footnoteReference w:id="9"/>
      </w:r>
      <w:r w:rsidRPr="001C6A31">
        <w:rPr>
          <w:noProof/>
        </w:rPr>
        <w:t>,</w:t>
      </w:r>
      <w:r w:rsidR="001C6A31" w:rsidRPr="001C6A31">
        <w:rPr>
          <w:noProof/>
        </w:rPr>
        <w:t xml:space="preserve"> v </w:t>
      </w:r>
      <w:r w:rsidRPr="001C6A31">
        <w:rPr>
          <w:noProof/>
        </w:rPr>
        <w:t>ktorých sa investície do infraštruktúry</w:t>
      </w:r>
      <w:r w:rsidR="001C6A31" w:rsidRPr="001C6A31">
        <w:rPr>
          <w:noProof/>
        </w:rPr>
        <w:t xml:space="preserve"> v </w:t>
      </w:r>
      <w:r w:rsidRPr="001C6A31">
        <w:rPr>
          <w:noProof/>
        </w:rPr>
        <w:t>krajine kombinujú</w:t>
      </w:r>
      <w:r w:rsidR="001C6A31" w:rsidRPr="001C6A31">
        <w:rPr>
          <w:noProof/>
        </w:rPr>
        <w:t xml:space="preserve"> s </w:t>
      </w:r>
      <w:r w:rsidRPr="001C6A31">
        <w:rPr>
          <w:noProof/>
        </w:rPr>
        <w:t>pomocou pri zaisťovaní ochrany osobných údajov, kybernetickej bezpečnosti</w:t>
      </w:r>
      <w:r w:rsidR="001C6A31" w:rsidRPr="001C6A31">
        <w:rPr>
          <w:noProof/>
        </w:rPr>
        <w:t xml:space="preserve"> a </w:t>
      </w:r>
      <w:r w:rsidRPr="001C6A31">
        <w:rPr>
          <w:noProof/>
        </w:rPr>
        <w:t>práva na súkromie, dôveryhodnej umelej inteligencie, ako aj spravodlivých</w:t>
      </w:r>
      <w:r w:rsidR="001C6A31" w:rsidRPr="001C6A31">
        <w:rPr>
          <w:noProof/>
        </w:rPr>
        <w:t xml:space="preserve"> a </w:t>
      </w:r>
      <w:r w:rsidRPr="001C6A31">
        <w:rPr>
          <w:noProof/>
        </w:rPr>
        <w:t>otvorených digitálnych trhov. EÚ napríklad nadviaže na globálny trend zbližovania noriem so všeobecným nariadením</w:t>
      </w:r>
      <w:r w:rsidR="001C6A31" w:rsidRPr="001C6A31">
        <w:rPr>
          <w:noProof/>
        </w:rPr>
        <w:t xml:space="preserve"> o </w:t>
      </w:r>
      <w:r w:rsidRPr="001C6A31">
        <w:rPr>
          <w:noProof/>
        </w:rPr>
        <w:t>ochrane údajov</w:t>
      </w:r>
      <w:r w:rsidR="001C6A31" w:rsidRPr="001C6A31">
        <w:rPr>
          <w:noProof/>
        </w:rPr>
        <w:t xml:space="preserve"> s </w:t>
      </w:r>
      <w:r w:rsidRPr="001C6A31">
        <w:rPr>
          <w:noProof/>
        </w:rPr>
        <w:t>cieľom inšpirovať ďalšie krajiny, aby podporovali bezpečné toky údajov. Stratégia Global Gateway bude propagovať regulačný model otvorených</w:t>
      </w:r>
      <w:r w:rsidR="001C6A31" w:rsidRPr="001C6A31">
        <w:rPr>
          <w:noProof/>
        </w:rPr>
        <w:t xml:space="preserve"> a </w:t>
      </w:r>
      <w:r w:rsidRPr="001C6A31">
        <w:rPr>
          <w:noProof/>
        </w:rPr>
        <w:t>konkurencieschopných trhov EÚ pre komunikačné siete</w:t>
      </w:r>
      <w:r w:rsidR="001C6A31" w:rsidRPr="001C6A31">
        <w:rPr>
          <w:noProof/>
        </w:rPr>
        <w:t xml:space="preserve"> a </w:t>
      </w:r>
      <w:r w:rsidRPr="001C6A31">
        <w:rPr>
          <w:noProof/>
        </w:rPr>
        <w:t>služby.</w:t>
      </w:r>
    </w:p>
    <w:p w:rsidR="006C07E5" w:rsidRPr="001C6A31" w:rsidRDefault="006C07E5" w:rsidP="00326377">
      <w:pPr>
        <w:jc w:val="both"/>
        <w:rPr>
          <w:rFonts w:eastAsia="Times New Roman"/>
          <w:noProof/>
          <w:color w:val="000000" w:themeColor="text1"/>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B26B34" w:rsidRPr="001C6A31" w:rsidTr="006C07E5">
        <w:trPr>
          <w:trHeight w:val="1186"/>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80" w:type="dxa"/>
              <w:left w:w="80" w:type="dxa"/>
              <w:bottom w:w="80" w:type="dxa"/>
              <w:right w:w="80" w:type="dxa"/>
            </w:tcMar>
          </w:tcPr>
          <w:p w:rsidR="006C07E5" w:rsidRPr="001C6A31" w:rsidRDefault="006C07E5" w:rsidP="006C07E5">
            <w:pPr>
              <w:spacing w:after="120"/>
              <w:jc w:val="center"/>
              <w:rPr>
                <w:b/>
                <w:noProof/>
                <w:color w:val="1F4E79" w:themeColor="accent1" w:themeShade="80"/>
              </w:rPr>
            </w:pPr>
            <w:r w:rsidRPr="001C6A31">
              <w:rPr>
                <w:b/>
                <w:noProof/>
                <w:color w:val="1F4E79" w:themeColor="accent1" w:themeShade="80"/>
              </w:rPr>
              <w:t>Global Gateway</w:t>
            </w:r>
            <w:r w:rsidR="001C6A31" w:rsidRPr="001C6A31">
              <w:rPr>
                <w:b/>
                <w:noProof/>
                <w:color w:val="1F4E79" w:themeColor="accent1" w:themeShade="80"/>
              </w:rPr>
              <w:t xml:space="preserve"> v </w:t>
            </w:r>
            <w:r w:rsidRPr="001C6A31">
              <w:rPr>
                <w:b/>
                <w:noProof/>
                <w:color w:val="1F4E79" w:themeColor="accent1" w:themeShade="80"/>
              </w:rPr>
              <w:t>praxi</w:t>
            </w:r>
          </w:p>
          <w:p w:rsidR="00B26B34" w:rsidRPr="001C6A31" w:rsidRDefault="00B26B34" w:rsidP="00163179">
            <w:pPr>
              <w:spacing w:after="120"/>
              <w:jc w:val="both"/>
              <w:rPr>
                <w:noProof/>
              </w:rPr>
            </w:pPr>
            <w:r w:rsidRPr="001C6A31">
              <w:rPr>
                <w:b/>
                <w:bCs/>
                <w:noProof/>
              </w:rPr>
              <w:t>Program BELLA</w:t>
            </w:r>
            <w:r w:rsidRPr="001C6A31">
              <w:rPr>
                <w:noProof/>
              </w:rPr>
              <w:t xml:space="preserve"> prostredníctvom podmorského kábla medzi EÚ</w:t>
            </w:r>
            <w:r w:rsidR="001C6A31" w:rsidRPr="001C6A31">
              <w:rPr>
                <w:noProof/>
              </w:rPr>
              <w:t xml:space="preserve"> a </w:t>
            </w:r>
            <w:r w:rsidRPr="001C6A31">
              <w:rPr>
                <w:noProof/>
              </w:rPr>
              <w:t>Latinskou Amerikou</w:t>
            </w:r>
            <w:r w:rsidR="001C6A31" w:rsidRPr="001C6A31">
              <w:rPr>
                <w:noProof/>
              </w:rPr>
              <w:t xml:space="preserve"> a </w:t>
            </w:r>
            <w:r w:rsidRPr="001C6A31">
              <w:rPr>
                <w:noProof/>
              </w:rPr>
              <w:t>prostredníctvom pozemnej chrbticovej siete medzi krajinami Južnej Ameriky, ktoré spoločne tvoria 35 000 km dlhú vysokorýchlostnú optickú sieť, poskytuje digitálnu diaľnicu na posilnenie investícií</w:t>
            </w:r>
            <w:r w:rsidR="001C6A31" w:rsidRPr="001C6A31">
              <w:rPr>
                <w:noProof/>
              </w:rPr>
              <w:t xml:space="preserve"> a </w:t>
            </w:r>
            <w:r w:rsidRPr="001C6A31">
              <w:rPr>
                <w:noProof/>
              </w:rPr>
              <w:t>výskumnej spolupráce. Celková suma grantového financovania dosahuje približne 53 miliónov EUR,</w:t>
            </w:r>
            <w:r w:rsidR="001C6A31" w:rsidRPr="001C6A31">
              <w:rPr>
                <w:noProof/>
              </w:rPr>
              <w:t xml:space="preserve"> z </w:t>
            </w:r>
            <w:r w:rsidRPr="001C6A31">
              <w:rPr>
                <w:noProof/>
              </w:rPr>
              <w:t>ktorých 26,5 milióna EUR poskytla EÚ. EÚ vďaka stratégii Global Gateway rozšíri program BELLA na zvyšok latinskoamerického kontinentu</w:t>
            </w:r>
            <w:r w:rsidR="001C6A31" w:rsidRPr="001C6A31">
              <w:rPr>
                <w:noProof/>
              </w:rPr>
              <w:t xml:space="preserve"> s </w:t>
            </w:r>
            <w:r w:rsidRPr="001C6A31">
              <w:rPr>
                <w:noProof/>
              </w:rPr>
              <w:t>dodatočnou sumou 15 miliónov EUR na stimuláciu financovania zo strany partnerských krajín. Program BELLA zabezpečí požadovanú prepojenosť na ďalších 25 rokov</w:t>
            </w:r>
            <w:r w:rsidR="001C6A31" w:rsidRPr="001C6A31">
              <w:rPr>
                <w:noProof/>
              </w:rPr>
              <w:t xml:space="preserve"> s </w:t>
            </w:r>
            <w:r w:rsidRPr="001C6A31">
              <w:rPr>
                <w:noProof/>
              </w:rPr>
              <w:t>cieľom uspokojiť čoraz väčšie potreby spolupráce</w:t>
            </w:r>
            <w:r w:rsidR="001C6A31" w:rsidRPr="001C6A31">
              <w:rPr>
                <w:noProof/>
              </w:rPr>
              <w:t xml:space="preserve"> v </w:t>
            </w:r>
            <w:r w:rsidRPr="001C6A31">
              <w:rPr>
                <w:noProof/>
              </w:rPr>
              <w:t>oblasti výskumu</w:t>
            </w:r>
            <w:r w:rsidR="001C6A31" w:rsidRPr="001C6A31">
              <w:rPr>
                <w:noProof/>
              </w:rPr>
              <w:t xml:space="preserve"> a </w:t>
            </w:r>
            <w:r w:rsidRPr="001C6A31">
              <w:rPr>
                <w:noProof/>
              </w:rPr>
              <w:t>vzdelávania medzi oboma regiónmi. Okrem iného poskytne vysokorýchlostný</w:t>
            </w:r>
            <w:r w:rsidR="001C6A31" w:rsidRPr="001C6A31">
              <w:rPr>
                <w:noProof/>
              </w:rPr>
              <w:t xml:space="preserve"> a </w:t>
            </w:r>
            <w:r w:rsidRPr="001C6A31">
              <w:rPr>
                <w:noProof/>
              </w:rPr>
              <w:t>spoľahlivý prístup</w:t>
            </w:r>
            <w:r w:rsidR="001C6A31" w:rsidRPr="001C6A31">
              <w:rPr>
                <w:noProof/>
              </w:rPr>
              <w:t xml:space="preserve"> k </w:t>
            </w:r>
            <w:r w:rsidRPr="001C6A31">
              <w:rPr>
                <w:noProof/>
              </w:rPr>
              <w:t>regionálnemu centru služieb riadenia mimoriadnych situácií programu Copernicus, ktoré EÚ plánuje zriadiť</w:t>
            </w:r>
            <w:r w:rsidR="001C6A31" w:rsidRPr="001C6A31">
              <w:rPr>
                <w:noProof/>
              </w:rPr>
              <w:t xml:space="preserve"> v </w:t>
            </w:r>
            <w:r w:rsidRPr="001C6A31">
              <w:rPr>
                <w:noProof/>
              </w:rPr>
              <w:t>Paname, čo umožní riešiť núdzové situácie</w:t>
            </w:r>
            <w:r w:rsidR="001C6A31" w:rsidRPr="001C6A31">
              <w:rPr>
                <w:noProof/>
              </w:rPr>
              <w:t xml:space="preserve"> v </w:t>
            </w:r>
            <w:r w:rsidRPr="001C6A31">
              <w:rPr>
                <w:noProof/>
              </w:rPr>
              <w:t>oblasti klímy. EÚ je</w:t>
            </w:r>
            <w:r w:rsidR="001C6A31" w:rsidRPr="001C6A31">
              <w:rPr>
                <w:noProof/>
              </w:rPr>
              <w:t xml:space="preserve"> v </w:t>
            </w:r>
            <w:r w:rsidRPr="001C6A31">
              <w:rPr>
                <w:noProof/>
              </w:rPr>
              <w:t>nadväznosti na úspech programu BELLA odhodlaná zintenzívniť svoje partnerstvo</w:t>
            </w:r>
            <w:r w:rsidR="001C6A31" w:rsidRPr="001C6A31">
              <w:rPr>
                <w:noProof/>
              </w:rPr>
              <w:t xml:space="preserve"> s </w:t>
            </w:r>
            <w:r w:rsidRPr="001C6A31">
              <w:rPr>
                <w:noProof/>
              </w:rPr>
              <w:t xml:space="preserve">regiónom prostredníctvom </w:t>
            </w:r>
            <w:r w:rsidRPr="001C6A31">
              <w:rPr>
                <w:b/>
                <w:bCs/>
                <w:noProof/>
              </w:rPr>
              <w:t>digitálnej aliancie medzi EÚ</w:t>
            </w:r>
            <w:r w:rsidR="001C6A31" w:rsidRPr="001C6A31">
              <w:rPr>
                <w:b/>
                <w:bCs/>
                <w:noProof/>
              </w:rPr>
              <w:t xml:space="preserve"> a </w:t>
            </w:r>
            <w:r w:rsidRPr="001C6A31">
              <w:rPr>
                <w:b/>
                <w:bCs/>
                <w:noProof/>
              </w:rPr>
              <w:t>LAK</w:t>
            </w:r>
            <w:r w:rsidR="001C6A31" w:rsidRPr="001C6A31">
              <w:rPr>
                <w:noProof/>
              </w:rPr>
              <w:t xml:space="preserve"> a </w:t>
            </w:r>
            <w:r w:rsidRPr="001C6A31">
              <w:rPr>
                <w:noProof/>
              </w:rPr>
              <w:t>podporovať zbližovanie</w:t>
            </w:r>
            <w:r w:rsidR="001C6A31" w:rsidRPr="001C6A31">
              <w:rPr>
                <w:noProof/>
              </w:rPr>
              <w:t xml:space="preserve"> v </w:t>
            </w:r>
            <w:r w:rsidRPr="001C6A31">
              <w:rPr>
                <w:noProof/>
              </w:rPr>
              <w:t>oblasti regulácie</w:t>
            </w:r>
            <w:r w:rsidR="001C6A31" w:rsidRPr="001C6A31">
              <w:rPr>
                <w:noProof/>
              </w:rPr>
              <w:t xml:space="preserve"> a </w:t>
            </w:r>
            <w:r w:rsidRPr="001C6A31">
              <w:rPr>
                <w:noProof/>
              </w:rPr>
              <w:t>medzinárodnú spoluprácu</w:t>
            </w:r>
            <w:r w:rsidR="001C6A31" w:rsidRPr="001C6A31">
              <w:rPr>
                <w:noProof/>
              </w:rPr>
              <w:t xml:space="preserve"> v </w:t>
            </w:r>
            <w:r w:rsidRPr="001C6A31">
              <w:rPr>
                <w:noProof/>
              </w:rPr>
              <w:t>oblasti ochrany údajov.</w:t>
            </w:r>
          </w:p>
        </w:tc>
      </w:tr>
    </w:tbl>
    <w:p w:rsidR="00221889" w:rsidRPr="001C6A31" w:rsidRDefault="00221889" w:rsidP="00221889">
      <w:pPr>
        <w:jc w:val="both"/>
        <w:rPr>
          <w:rFonts w:eastAsia="Times New Roman"/>
          <w:noProof/>
          <w:color w:val="000000" w:themeColor="text1"/>
          <w:u w:val="single"/>
        </w:rPr>
      </w:pPr>
    </w:p>
    <w:p w:rsidR="00221889" w:rsidRPr="001C6A31" w:rsidRDefault="00326377" w:rsidP="00700BFA">
      <w:pPr>
        <w:pStyle w:val="Body"/>
        <w:numPr>
          <w:ilvl w:val="1"/>
          <w:numId w:val="30"/>
        </w:numPr>
        <w:spacing w:before="120" w:after="120" w:line="240" w:lineRule="auto"/>
        <w:jc w:val="both"/>
        <w:outlineLvl w:val="1"/>
        <w:rPr>
          <w:rFonts w:ascii="Times New Roman" w:hAnsi="Times New Roman"/>
          <w:b/>
          <w:bCs/>
          <w:i/>
          <w:noProof/>
          <w:sz w:val="24"/>
          <w:szCs w:val="24"/>
        </w:rPr>
      </w:pPr>
      <w:r w:rsidRPr="001C6A31">
        <w:rPr>
          <w:rFonts w:ascii="Times New Roman" w:hAnsi="Times New Roman"/>
          <w:b/>
          <w:bCs/>
          <w:i/>
          <w:noProof/>
          <w:sz w:val="24"/>
          <w:szCs w:val="24"/>
        </w:rPr>
        <w:t>Klíma</w:t>
      </w:r>
      <w:r w:rsidR="001C6A31" w:rsidRPr="001C6A31">
        <w:rPr>
          <w:rFonts w:ascii="Times New Roman" w:hAnsi="Times New Roman"/>
          <w:b/>
          <w:bCs/>
          <w:i/>
          <w:noProof/>
          <w:sz w:val="24"/>
          <w:szCs w:val="24"/>
        </w:rPr>
        <w:t xml:space="preserve"> a </w:t>
      </w:r>
      <w:r w:rsidRPr="001C6A31">
        <w:rPr>
          <w:rFonts w:ascii="Times New Roman" w:hAnsi="Times New Roman"/>
          <w:b/>
          <w:bCs/>
          <w:i/>
          <w:noProof/>
          <w:sz w:val="24"/>
          <w:szCs w:val="24"/>
        </w:rPr>
        <w:t>energetika</w:t>
      </w:r>
    </w:p>
    <w:p w:rsidR="00F43803" w:rsidRPr="001C6A31" w:rsidRDefault="00F42C99" w:rsidP="00F42C99">
      <w:pPr>
        <w:jc w:val="both"/>
        <w:rPr>
          <w:rFonts w:eastAsia="Times New Roman"/>
          <w:noProof/>
          <w:color w:val="000000" w:themeColor="text1"/>
        </w:rPr>
      </w:pPr>
      <w:r w:rsidRPr="001C6A31">
        <w:rPr>
          <w:noProof/>
          <w:color w:val="000000" w:themeColor="text1"/>
        </w:rPr>
        <w:t>Podmienku fungovania hospodárstiev</w:t>
      </w:r>
      <w:r w:rsidR="001C6A31" w:rsidRPr="001C6A31">
        <w:rPr>
          <w:noProof/>
          <w:color w:val="000000" w:themeColor="text1"/>
        </w:rPr>
        <w:t xml:space="preserve"> a </w:t>
      </w:r>
      <w:r w:rsidRPr="001C6A31">
        <w:rPr>
          <w:noProof/>
          <w:color w:val="000000" w:themeColor="text1"/>
        </w:rPr>
        <w:t xml:space="preserve">konkurencieschopnosti odvetví je </w:t>
      </w:r>
      <w:r w:rsidRPr="001C6A31">
        <w:rPr>
          <w:bCs/>
          <w:noProof/>
          <w:color w:val="000000" w:themeColor="text1"/>
        </w:rPr>
        <w:t>cenovo dostupný</w:t>
      </w:r>
      <w:r w:rsidR="001C6A31" w:rsidRPr="001C6A31">
        <w:rPr>
          <w:bCs/>
          <w:noProof/>
          <w:color w:val="000000" w:themeColor="text1"/>
        </w:rPr>
        <w:t xml:space="preserve"> a </w:t>
      </w:r>
      <w:r w:rsidRPr="001C6A31">
        <w:rPr>
          <w:bCs/>
          <w:noProof/>
          <w:color w:val="000000" w:themeColor="text1"/>
        </w:rPr>
        <w:t>spoľahlivý prístup</w:t>
      </w:r>
      <w:r w:rsidR="001C6A31" w:rsidRPr="001C6A31">
        <w:rPr>
          <w:bCs/>
          <w:noProof/>
          <w:color w:val="000000" w:themeColor="text1"/>
        </w:rPr>
        <w:t xml:space="preserve"> k </w:t>
      </w:r>
      <w:r w:rsidRPr="001C6A31">
        <w:rPr>
          <w:bCs/>
          <w:noProof/>
          <w:color w:val="000000" w:themeColor="text1"/>
        </w:rPr>
        <w:t>energii</w:t>
      </w:r>
      <w:r w:rsidR="001C6A31" w:rsidRPr="001C6A31">
        <w:rPr>
          <w:bCs/>
          <w:noProof/>
          <w:color w:val="000000" w:themeColor="text1"/>
        </w:rPr>
        <w:t xml:space="preserve"> a </w:t>
      </w:r>
      <w:r w:rsidRPr="001C6A31">
        <w:rPr>
          <w:bCs/>
          <w:noProof/>
          <w:color w:val="000000" w:themeColor="text1"/>
        </w:rPr>
        <w:t>surovinám</w:t>
      </w:r>
      <w:r w:rsidRPr="001C6A31">
        <w:rPr>
          <w:noProof/>
          <w:color w:val="000000" w:themeColor="text1"/>
        </w:rPr>
        <w:t>.</w:t>
      </w:r>
      <w:r w:rsidR="00D02FF0" w:rsidRPr="001C6A31">
        <w:rPr>
          <w:noProof/>
          <w:color w:val="000000" w:themeColor="text1"/>
        </w:rPr>
        <w:t xml:space="preserve"> S</w:t>
      </w:r>
      <w:r w:rsidRPr="001C6A31">
        <w:rPr>
          <w:noProof/>
          <w:color w:val="000000" w:themeColor="text1"/>
        </w:rPr>
        <w:t xml:space="preserve">ektor energetiky zodpovedá za viac ako </w:t>
      </w:r>
      <w:r w:rsidRPr="001C6A31">
        <w:rPr>
          <w:bCs/>
          <w:noProof/>
          <w:color w:val="000000" w:themeColor="text1"/>
        </w:rPr>
        <w:t>70 % globálnych emisií skleníkových plynov</w:t>
      </w:r>
      <w:r w:rsidR="001C6A31" w:rsidRPr="001C6A31">
        <w:rPr>
          <w:noProof/>
          <w:color w:val="000000" w:themeColor="text1"/>
        </w:rPr>
        <w:t xml:space="preserve"> a </w:t>
      </w:r>
      <w:r w:rsidRPr="001C6A31">
        <w:rPr>
          <w:noProof/>
          <w:color w:val="000000" w:themeColor="text1"/>
        </w:rPr>
        <w:t xml:space="preserve">jeho prechod na čistejšiu energiu bude zohrávať zásadnú úlohu pri predchádzaní ničivým účinkom zmeny klímy. </w:t>
      </w:r>
      <w:r w:rsidRPr="001C6A31">
        <w:rPr>
          <w:b/>
          <w:bCs/>
          <w:noProof/>
          <w:color w:val="000000" w:themeColor="text1"/>
        </w:rPr>
        <w:t>EÚ je odhodlaná stať sa do roku 2050 prvým klimaticky neutrálnym kontinentom</w:t>
      </w:r>
      <w:r w:rsidRPr="001C6A31">
        <w:rPr>
          <w:noProof/>
          <w:color w:val="000000" w:themeColor="text1"/>
        </w:rPr>
        <w:t>. Na nedávnej konferencii COP26 sa svet</w:t>
      </w:r>
      <w:r w:rsidR="001C6A31" w:rsidRPr="001C6A31">
        <w:rPr>
          <w:noProof/>
          <w:color w:val="000000" w:themeColor="text1"/>
        </w:rPr>
        <w:t xml:space="preserve"> v </w:t>
      </w:r>
      <w:r w:rsidRPr="001C6A31">
        <w:rPr>
          <w:noProof/>
          <w:color w:val="000000" w:themeColor="text1"/>
        </w:rPr>
        <w:t>rámci Glasgowského klimatického paktu zaviazal približne do polovice storočia spoločne znížiť globálne emisie oxidu uhličitého na nulu.</w:t>
      </w:r>
    </w:p>
    <w:p w:rsidR="00F43803" w:rsidRPr="001C6A31" w:rsidRDefault="00F43803" w:rsidP="00F42C99">
      <w:pPr>
        <w:jc w:val="both"/>
        <w:rPr>
          <w:rFonts w:eastAsia="Times New Roman"/>
          <w:noProof/>
          <w:color w:val="000000" w:themeColor="text1"/>
        </w:rPr>
      </w:pPr>
    </w:p>
    <w:p w:rsidR="00F42C99" w:rsidRPr="001C6A31" w:rsidRDefault="00F43803" w:rsidP="00F42C99">
      <w:pPr>
        <w:jc w:val="both"/>
        <w:rPr>
          <w:rFonts w:eastAsia="Times New Roman"/>
          <w:noProof/>
          <w:color w:val="000000" w:themeColor="text1"/>
        </w:rPr>
      </w:pPr>
      <w:r w:rsidRPr="001C6A31">
        <w:rPr>
          <w:noProof/>
          <w:color w:val="000000" w:themeColor="text1"/>
        </w:rPr>
        <w:t>Dôsledky zmeny klímy</w:t>
      </w:r>
      <w:r w:rsidR="001C6A31" w:rsidRPr="001C6A31">
        <w:rPr>
          <w:noProof/>
          <w:color w:val="000000" w:themeColor="text1"/>
        </w:rPr>
        <w:t xml:space="preserve"> a </w:t>
      </w:r>
      <w:r w:rsidRPr="001C6A31">
        <w:rPr>
          <w:noProof/>
          <w:color w:val="000000" w:themeColor="text1"/>
        </w:rPr>
        <w:t>zhoršovania biodiverzity neprimerane ovplyvňujú najchudobnejších</w:t>
      </w:r>
      <w:r w:rsidR="001C6A31" w:rsidRPr="001C6A31">
        <w:rPr>
          <w:noProof/>
          <w:color w:val="000000" w:themeColor="text1"/>
        </w:rPr>
        <w:t xml:space="preserve"> a </w:t>
      </w:r>
      <w:r w:rsidRPr="001C6A31">
        <w:rPr>
          <w:noProof/>
          <w:color w:val="000000" w:themeColor="text1"/>
        </w:rPr>
        <w:t>najzraniteľnejších ľudí na svete, najmä</w:t>
      </w:r>
      <w:r w:rsidR="001C6A31" w:rsidRPr="001C6A31">
        <w:rPr>
          <w:noProof/>
          <w:color w:val="000000" w:themeColor="text1"/>
        </w:rPr>
        <w:t xml:space="preserve"> v </w:t>
      </w:r>
      <w:r w:rsidRPr="001C6A31">
        <w:rPr>
          <w:noProof/>
          <w:color w:val="000000" w:themeColor="text1"/>
        </w:rPr>
        <w:t>krajinách</w:t>
      </w:r>
      <w:r w:rsidR="001C6A31" w:rsidRPr="001C6A31">
        <w:rPr>
          <w:noProof/>
          <w:color w:val="000000" w:themeColor="text1"/>
        </w:rPr>
        <w:t xml:space="preserve"> s </w:t>
      </w:r>
      <w:r w:rsidRPr="001C6A31">
        <w:rPr>
          <w:noProof/>
          <w:color w:val="000000" w:themeColor="text1"/>
        </w:rPr>
        <w:t>nízkymi</w:t>
      </w:r>
      <w:r w:rsidR="001C6A31" w:rsidRPr="001C6A31">
        <w:rPr>
          <w:noProof/>
          <w:color w:val="000000" w:themeColor="text1"/>
        </w:rPr>
        <w:t xml:space="preserve"> a </w:t>
      </w:r>
      <w:r w:rsidRPr="001C6A31">
        <w:rPr>
          <w:noProof/>
          <w:color w:val="000000" w:themeColor="text1"/>
        </w:rPr>
        <w:t xml:space="preserve">so strednými príjmami. Investovanie do </w:t>
      </w:r>
      <w:r w:rsidRPr="001C6A31">
        <w:rPr>
          <w:b/>
          <w:bCs/>
          <w:noProof/>
          <w:color w:val="000000" w:themeColor="text1"/>
        </w:rPr>
        <w:t>zmierňovania zmeny klímy aj zvyšovania odolnosti proti zmene klímy</w:t>
      </w:r>
      <w:r w:rsidR="001C6A31" w:rsidRPr="001C6A31">
        <w:rPr>
          <w:noProof/>
          <w:color w:val="000000" w:themeColor="text1"/>
        </w:rPr>
        <w:t xml:space="preserve"> v </w:t>
      </w:r>
      <w:r w:rsidRPr="001C6A31">
        <w:rPr>
          <w:noProof/>
          <w:color w:val="000000" w:themeColor="text1"/>
        </w:rPr>
        <w:t>takýchto krajinách nie je len nevyhnutnosťou</w:t>
      </w:r>
      <w:r w:rsidR="001C6A31" w:rsidRPr="001C6A31">
        <w:rPr>
          <w:noProof/>
          <w:color w:val="000000" w:themeColor="text1"/>
        </w:rPr>
        <w:t xml:space="preserve"> z </w:t>
      </w:r>
      <w:r w:rsidRPr="001C6A31">
        <w:rPr>
          <w:noProof/>
          <w:color w:val="000000" w:themeColor="text1"/>
        </w:rPr>
        <w:t>hľadiska potravinovej, zdravotnej</w:t>
      </w:r>
      <w:r w:rsidR="001C6A31" w:rsidRPr="001C6A31">
        <w:rPr>
          <w:noProof/>
          <w:color w:val="000000" w:themeColor="text1"/>
        </w:rPr>
        <w:t xml:space="preserve"> a </w:t>
      </w:r>
      <w:r w:rsidRPr="001C6A31">
        <w:rPr>
          <w:noProof/>
          <w:color w:val="000000" w:themeColor="text1"/>
        </w:rPr>
        <w:t>ľudskej bezpečnosti</w:t>
      </w:r>
      <w:r w:rsidR="001C6A31" w:rsidRPr="001C6A31">
        <w:rPr>
          <w:noProof/>
          <w:color w:val="000000" w:themeColor="text1"/>
        </w:rPr>
        <w:t xml:space="preserve"> a </w:t>
      </w:r>
      <w:r w:rsidRPr="001C6A31">
        <w:rPr>
          <w:noProof/>
          <w:color w:val="000000" w:themeColor="text1"/>
        </w:rPr>
        <w:t>ochrany pred dôsledkami zmeny klímy, ale predstavuje aj významnú hospodársku príležitosť. Aby sa týmito investíciami skutočne dosiahla zmena, musí byť infraštruktúra navrhnutá tak, aby reagovala na súčasné riziká</w:t>
      </w:r>
      <w:r w:rsidR="001C6A31" w:rsidRPr="001C6A31">
        <w:rPr>
          <w:noProof/>
          <w:color w:val="000000" w:themeColor="text1"/>
        </w:rPr>
        <w:t xml:space="preserve"> a </w:t>
      </w:r>
      <w:r w:rsidRPr="001C6A31">
        <w:rPr>
          <w:noProof/>
          <w:color w:val="000000" w:themeColor="text1"/>
        </w:rPr>
        <w:t>budúce hrozby, musí byť postavená podľa noriem, ktoré sú</w:t>
      </w:r>
      <w:r w:rsidR="001C6A31" w:rsidRPr="001C6A31">
        <w:rPr>
          <w:noProof/>
          <w:color w:val="000000" w:themeColor="text1"/>
        </w:rPr>
        <w:t xml:space="preserve"> v </w:t>
      </w:r>
      <w:r w:rsidRPr="001C6A31">
        <w:rPr>
          <w:noProof/>
          <w:color w:val="000000" w:themeColor="text1"/>
        </w:rPr>
        <w:t>súlade</w:t>
      </w:r>
      <w:r w:rsidR="001C6A31" w:rsidRPr="001C6A31">
        <w:rPr>
          <w:noProof/>
          <w:color w:val="000000" w:themeColor="text1"/>
        </w:rPr>
        <w:t xml:space="preserve"> s </w:t>
      </w:r>
      <w:r w:rsidRPr="001C6A31">
        <w:rPr>
          <w:noProof/>
          <w:color w:val="000000" w:themeColor="text1"/>
        </w:rPr>
        <w:t>nízkymi alebo nulovými emisiami,</w:t>
      </w:r>
      <w:r w:rsidR="001C6A31" w:rsidRPr="001C6A31">
        <w:rPr>
          <w:noProof/>
          <w:color w:val="000000" w:themeColor="text1"/>
        </w:rPr>
        <w:t xml:space="preserve"> a </w:t>
      </w:r>
      <w:r w:rsidRPr="001C6A31">
        <w:rPr>
          <w:noProof/>
          <w:color w:val="000000" w:themeColor="text1"/>
        </w:rPr>
        <w:t xml:space="preserve">musí odolať následkom. </w:t>
      </w:r>
    </w:p>
    <w:p w:rsidR="00F42C99" w:rsidRPr="001C6A31" w:rsidRDefault="00F42C99" w:rsidP="00F42C99">
      <w:pPr>
        <w:jc w:val="both"/>
        <w:rPr>
          <w:rFonts w:eastAsia="Times New Roman"/>
          <w:noProof/>
          <w:color w:val="000000" w:themeColor="text1"/>
        </w:rPr>
      </w:pPr>
    </w:p>
    <w:p w:rsidR="00F43803" w:rsidRPr="001C6A31" w:rsidRDefault="00F43803" w:rsidP="00F42C99">
      <w:pPr>
        <w:jc w:val="both"/>
        <w:rPr>
          <w:rFonts w:eastAsia="Times New Roman"/>
          <w:noProof/>
          <w:color w:val="000000" w:themeColor="text1"/>
        </w:rPr>
      </w:pPr>
      <w:r w:rsidRPr="001C6A31">
        <w:rPr>
          <w:b/>
          <w:bCs/>
          <w:noProof/>
          <w:color w:val="000000" w:themeColor="text1"/>
        </w:rPr>
        <w:t>Tieto investície do infraštruktúry</w:t>
      </w:r>
      <w:r w:rsidR="001C6A31" w:rsidRPr="001C6A31">
        <w:rPr>
          <w:b/>
          <w:bCs/>
          <w:noProof/>
          <w:color w:val="000000" w:themeColor="text1"/>
        </w:rPr>
        <w:t xml:space="preserve"> a </w:t>
      </w:r>
      <w:r w:rsidRPr="001C6A31">
        <w:rPr>
          <w:b/>
          <w:bCs/>
          <w:noProof/>
          <w:color w:val="000000" w:themeColor="text1"/>
        </w:rPr>
        <w:t>podpora regulácie pripravia pôdu pre prechod na čistú energiu</w:t>
      </w:r>
      <w:r w:rsidRPr="001C6A31">
        <w:rPr>
          <w:noProof/>
          <w:color w:val="000000" w:themeColor="text1"/>
        </w:rPr>
        <w:t>.</w:t>
      </w:r>
      <w:r w:rsidRPr="001C6A31">
        <w:rPr>
          <w:bCs/>
          <w:noProof/>
          <w:color w:val="000000" w:themeColor="text1"/>
        </w:rPr>
        <w:t xml:space="preserve"> </w:t>
      </w:r>
      <w:r w:rsidRPr="001C6A31">
        <w:rPr>
          <w:noProof/>
          <w:color w:val="000000" w:themeColor="text1"/>
        </w:rPr>
        <w:t>Spoločne predstavujú jedinečnú príležitosť na transformáciu hospodárstva, vytvorenie pracovných miest</w:t>
      </w:r>
      <w:r w:rsidR="001C6A31" w:rsidRPr="001C6A31">
        <w:rPr>
          <w:noProof/>
          <w:color w:val="000000" w:themeColor="text1"/>
        </w:rPr>
        <w:t xml:space="preserve"> a </w:t>
      </w:r>
      <w:r w:rsidRPr="001C6A31">
        <w:rPr>
          <w:noProof/>
          <w:color w:val="000000" w:themeColor="text1"/>
        </w:rPr>
        <w:t>posilnenie energetickej bezpečnosti.</w:t>
      </w:r>
      <w:r w:rsidRPr="001C6A31">
        <w:rPr>
          <w:noProof/>
        </w:rPr>
        <w:t xml:space="preserve"> </w:t>
      </w:r>
      <w:r w:rsidRPr="001C6A31">
        <w:rPr>
          <w:noProof/>
          <w:color w:val="000000" w:themeColor="text1"/>
        </w:rPr>
        <w:t>Budeme spolupracovať</w:t>
      </w:r>
      <w:r w:rsidR="001C6A31" w:rsidRPr="001C6A31">
        <w:rPr>
          <w:noProof/>
          <w:color w:val="000000" w:themeColor="text1"/>
        </w:rPr>
        <w:t xml:space="preserve"> s </w:t>
      </w:r>
      <w:r w:rsidRPr="001C6A31">
        <w:rPr>
          <w:noProof/>
          <w:color w:val="000000" w:themeColor="text1"/>
        </w:rPr>
        <w:t>partnerskými krajinami</w:t>
      </w:r>
      <w:r w:rsidR="001C6A31" w:rsidRPr="001C6A31">
        <w:rPr>
          <w:noProof/>
          <w:color w:val="000000" w:themeColor="text1"/>
        </w:rPr>
        <w:t xml:space="preserve"> s </w:t>
      </w:r>
      <w:r w:rsidRPr="001C6A31">
        <w:rPr>
          <w:noProof/>
          <w:color w:val="000000" w:themeColor="text1"/>
        </w:rPr>
        <w:t>cieľom umožniť ich spravodlivú energetickú transformáciu</w:t>
      </w:r>
      <w:r w:rsidR="001C6A31" w:rsidRPr="001C6A31">
        <w:rPr>
          <w:noProof/>
          <w:color w:val="000000" w:themeColor="text1"/>
        </w:rPr>
        <w:t xml:space="preserve"> a </w:t>
      </w:r>
      <w:r w:rsidRPr="001C6A31">
        <w:rPr>
          <w:noProof/>
          <w:color w:val="000000" w:themeColor="text1"/>
        </w:rPr>
        <w:t>zároveň diverzifikovať naše dodávky čistej energie. Podporíme regionálnu energetickú integráciu na základe prepájania</w:t>
      </w:r>
      <w:r w:rsidR="001C6A31" w:rsidRPr="001C6A31">
        <w:rPr>
          <w:noProof/>
          <w:color w:val="000000" w:themeColor="text1"/>
        </w:rPr>
        <w:t xml:space="preserve"> a </w:t>
      </w:r>
      <w:r w:rsidRPr="001C6A31">
        <w:rPr>
          <w:noProof/>
          <w:color w:val="000000" w:themeColor="text1"/>
        </w:rPr>
        <w:t>spoločných projektov, ako sú napríklad veterné parky na mori</w:t>
      </w:r>
      <w:r w:rsidR="001C6A31" w:rsidRPr="001C6A31">
        <w:rPr>
          <w:noProof/>
          <w:color w:val="000000" w:themeColor="text1"/>
        </w:rPr>
        <w:t xml:space="preserve"> v </w:t>
      </w:r>
      <w:r w:rsidRPr="001C6A31">
        <w:rPr>
          <w:noProof/>
          <w:color w:val="000000" w:themeColor="text1"/>
        </w:rPr>
        <w:t>pobrežných regiónoch,</w:t>
      </w:r>
      <w:r w:rsidR="001C6A31" w:rsidRPr="001C6A31">
        <w:rPr>
          <w:noProof/>
          <w:color w:val="000000" w:themeColor="text1"/>
        </w:rPr>
        <w:t xml:space="preserve"> a </w:t>
      </w:r>
      <w:r w:rsidRPr="001C6A31">
        <w:rPr>
          <w:noProof/>
          <w:color w:val="000000" w:themeColor="text1"/>
        </w:rPr>
        <w:t>budeme presadzovať energetickú efektívnosť, energiu</w:t>
      </w:r>
      <w:r w:rsidR="001C6A31" w:rsidRPr="001C6A31">
        <w:rPr>
          <w:noProof/>
          <w:color w:val="000000" w:themeColor="text1"/>
        </w:rPr>
        <w:t xml:space="preserve"> z </w:t>
      </w:r>
      <w:r w:rsidRPr="001C6A31">
        <w:rPr>
          <w:noProof/>
          <w:color w:val="000000" w:themeColor="text1"/>
        </w:rPr>
        <w:t>obnoviteľných zdrojov (vrátane inteligentných sietí)</w:t>
      </w:r>
      <w:r w:rsidR="001C6A31" w:rsidRPr="001C6A31">
        <w:rPr>
          <w:noProof/>
          <w:color w:val="000000" w:themeColor="text1"/>
        </w:rPr>
        <w:t xml:space="preserve"> a </w:t>
      </w:r>
      <w:r w:rsidRPr="001C6A31">
        <w:rPr>
          <w:noProof/>
          <w:color w:val="000000" w:themeColor="text1"/>
        </w:rPr>
        <w:t xml:space="preserve">spravodlivú transformáciu. </w:t>
      </w:r>
    </w:p>
    <w:p w:rsidR="00F43803" w:rsidRPr="001C6A31" w:rsidRDefault="00F43803" w:rsidP="00F42C99">
      <w:pPr>
        <w:jc w:val="both"/>
        <w:rPr>
          <w:rFonts w:eastAsia="Times New Roman"/>
          <w:noProof/>
          <w:color w:val="000000" w:themeColor="text1"/>
        </w:rPr>
      </w:pPr>
    </w:p>
    <w:p w:rsidR="003123C3" w:rsidRPr="001C6A31" w:rsidRDefault="00F42C99" w:rsidP="003123C3">
      <w:pPr>
        <w:jc w:val="both"/>
        <w:rPr>
          <w:rFonts w:eastAsia="Times New Roman"/>
          <w:noProof/>
          <w:color w:val="000000" w:themeColor="text1"/>
        </w:rPr>
      </w:pPr>
      <w:r w:rsidRPr="001C6A31">
        <w:rPr>
          <w:noProof/>
          <w:color w:val="000000" w:themeColor="text1"/>
        </w:rPr>
        <w:t>Budeme spolupracovať</w:t>
      </w:r>
      <w:r w:rsidR="001C6A31" w:rsidRPr="001C6A31">
        <w:rPr>
          <w:noProof/>
          <w:color w:val="000000" w:themeColor="text1"/>
        </w:rPr>
        <w:t xml:space="preserve"> s </w:t>
      </w:r>
      <w:r w:rsidRPr="001C6A31">
        <w:rPr>
          <w:noProof/>
          <w:color w:val="000000" w:themeColor="text1"/>
        </w:rPr>
        <w:t>partnerskými krajinami, ktoré majú potenciál rozvíjať výrobu čistého vodíka,</w:t>
      </w:r>
      <w:r w:rsidR="001C6A31" w:rsidRPr="001C6A31">
        <w:rPr>
          <w:noProof/>
          <w:color w:val="000000" w:themeColor="text1"/>
        </w:rPr>
        <w:t xml:space="preserve"> a </w:t>
      </w:r>
      <w:r w:rsidRPr="001C6A31">
        <w:rPr>
          <w:noProof/>
          <w:color w:val="000000" w:themeColor="text1"/>
        </w:rPr>
        <w:t>budeme presadzovať konkurencieschopné trhy, aby sme umožnili obchodovanie</w:t>
      </w:r>
      <w:r w:rsidR="001C6A31" w:rsidRPr="001C6A31">
        <w:rPr>
          <w:noProof/>
          <w:color w:val="000000" w:themeColor="text1"/>
        </w:rPr>
        <w:t xml:space="preserve"> s </w:t>
      </w:r>
      <w:r w:rsidRPr="001C6A31">
        <w:rPr>
          <w:noProof/>
          <w:color w:val="000000" w:themeColor="text1"/>
        </w:rPr>
        <w:t xml:space="preserve">vodíkom vyrobeným mimo EÚ na medzinárodnej úrovni bez obmedzovania vývozu či deformácie cien. </w:t>
      </w:r>
      <w:r w:rsidRPr="001C6A31">
        <w:rPr>
          <w:noProof/>
        </w:rPr>
        <w:t>Okrem toho budeme spolupracovať</w:t>
      </w:r>
      <w:r w:rsidR="001C6A31" w:rsidRPr="001C6A31">
        <w:rPr>
          <w:noProof/>
        </w:rPr>
        <w:t xml:space="preserve"> s </w:t>
      </w:r>
      <w:r w:rsidRPr="001C6A31">
        <w:rPr>
          <w:noProof/>
        </w:rPr>
        <w:t>partnerskými krajinami na investíciách do infraštruktúry</w:t>
      </w:r>
      <w:r w:rsidR="001C6A31" w:rsidRPr="001C6A31">
        <w:rPr>
          <w:noProof/>
        </w:rPr>
        <w:t xml:space="preserve"> v </w:t>
      </w:r>
      <w:r w:rsidRPr="001C6A31">
        <w:rPr>
          <w:noProof/>
        </w:rPr>
        <w:t>záujme rozvoja udržateľných</w:t>
      </w:r>
      <w:r w:rsidR="001C6A31" w:rsidRPr="001C6A31">
        <w:rPr>
          <w:noProof/>
        </w:rPr>
        <w:t xml:space="preserve"> a </w:t>
      </w:r>
      <w:r w:rsidRPr="001C6A31">
        <w:rPr>
          <w:noProof/>
        </w:rPr>
        <w:t>odolných hodnotových reťazcov surovín.</w:t>
      </w:r>
      <w:r w:rsidRPr="001C6A31">
        <w:rPr>
          <w:noProof/>
          <w:color w:val="000000" w:themeColor="text1"/>
        </w:rPr>
        <w:t xml:space="preserve"> </w:t>
      </w:r>
    </w:p>
    <w:p w:rsidR="00777AC4" w:rsidRPr="001C6A31" w:rsidRDefault="00777AC4" w:rsidP="00777AC4">
      <w:pPr>
        <w:spacing w:after="120"/>
        <w:jc w:val="both"/>
        <w:outlineLvl w:val="2"/>
        <w:rPr>
          <w:noProof/>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777AC4" w:rsidRPr="001C6A31" w:rsidTr="00583351">
        <w:trPr>
          <w:trHeight w:val="942"/>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80" w:type="dxa"/>
              <w:left w:w="80" w:type="dxa"/>
              <w:bottom w:w="80" w:type="dxa"/>
              <w:right w:w="80" w:type="dxa"/>
            </w:tcMar>
          </w:tcPr>
          <w:p w:rsidR="006C07E5" w:rsidRPr="001C6A31" w:rsidRDefault="006C07E5" w:rsidP="006C07E5">
            <w:pPr>
              <w:spacing w:after="120"/>
              <w:jc w:val="center"/>
              <w:rPr>
                <w:b/>
                <w:noProof/>
                <w:color w:val="1F4E79" w:themeColor="accent1" w:themeShade="80"/>
              </w:rPr>
            </w:pPr>
            <w:r w:rsidRPr="001C6A31">
              <w:rPr>
                <w:b/>
                <w:noProof/>
                <w:color w:val="1F4E79" w:themeColor="accent1" w:themeShade="80"/>
              </w:rPr>
              <w:t>Global Gateway</w:t>
            </w:r>
            <w:r w:rsidR="001C6A31" w:rsidRPr="001C6A31">
              <w:rPr>
                <w:b/>
                <w:noProof/>
                <w:color w:val="1F4E79" w:themeColor="accent1" w:themeShade="80"/>
              </w:rPr>
              <w:t xml:space="preserve"> v </w:t>
            </w:r>
            <w:r w:rsidRPr="001C6A31">
              <w:rPr>
                <w:b/>
                <w:noProof/>
                <w:color w:val="1F4E79" w:themeColor="accent1" w:themeShade="80"/>
              </w:rPr>
              <w:t>praxi</w:t>
            </w:r>
          </w:p>
          <w:p w:rsidR="00777AC4" w:rsidRPr="001C6A31" w:rsidRDefault="008178F4" w:rsidP="000C31E3">
            <w:pPr>
              <w:spacing w:after="120"/>
              <w:jc w:val="both"/>
              <w:rPr>
                <w:rFonts w:eastAsia="Times New Roman"/>
                <w:noProof/>
                <w:highlight w:val="cyan"/>
                <w:bdr w:val="none" w:sz="0" w:space="0" w:color="auto" w:frame="1"/>
              </w:rPr>
            </w:pPr>
            <w:r w:rsidRPr="001C6A31">
              <w:rPr>
                <w:noProof/>
              </w:rPr>
              <w:t>EÚ zmobilizuje granty vo výške 2,4 miliardy EUR pre subsaharskú Afriku</w:t>
            </w:r>
            <w:r w:rsidR="001C6A31" w:rsidRPr="001C6A31">
              <w:rPr>
                <w:noProof/>
              </w:rPr>
              <w:t xml:space="preserve"> a </w:t>
            </w:r>
            <w:r w:rsidRPr="001C6A31">
              <w:rPr>
                <w:noProof/>
              </w:rPr>
              <w:t>sumu 1,08 miliardy EUR pre severnú Afriku na podporu energie</w:t>
            </w:r>
            <w:r w:rsidR="001C6A31" w:rsidRPr="001C6A31">
              <w:rPr>
                <w:noProof/>
              </w:rPr>
              <w:t xml:space="preserve"> z </w:t>
            </w:r>
            <w:r w:rsidRPr="001C6A31">
              <w:rPr>
                <w:noProof/>
              </w:rPr>
              <w:t>obnoviteľných zdrojov, energetickej efektívnosti, spravodlivej transformácie</w:t>
            </w:r>
            <w:r w:rsidR="001C6A31" w:rsidRPr="001C6A31">
              <w:rPr>
                <w:noProof/>
              </w:rPr>
              <w:t xml:space="preserve"> a </w:t>
            </w:r>
            <w:r w:rsidRPr="001C6A31">
              <w:rPr>
                <w:noProof/>
              </w:rPr>
              <w:t>ekologizácie miestnych hodnotových reťazcov,</w:t>
            </w:r>
            <w:r w:rsidR="001C6A31" w:rsidRPr="001C6A31">
              <w:rPr>
                <w:noProof/>
              </w:rPr>
              <w:t xml:space="preserve"> a </w:t>
            </w:r>
            <w:r w:rsidRPr="001C6A31">
              <w:rPr>
                <w:noProof/>
              </w:rPr>
              <w:t>spojí sily</w:t>
            </w:r>
            <w:r w:rsidR="001C6A31" w:rsidRPr="001C6A31">
              <w:rPr>
                <w:noProof/>
              </w:rPr>
              <w:t xml:space="preserve"> s </w:t>
            </w:r>
            <w:r w:rsidRPr="001C6A31">
              <w:rPr>
                <w:noProof/>
              </w:rPr>
              <w:t xml:space="preserve">iniciatívami ako </w:t>
            </w:r>
            <w:r w:rsidRPr="001C6A31">
              <w:rPr>
                <w:b/>
                <w:bCs/>
                <w:noProof/>
              </w:rPr>
              <w:t>Power Africa</w:t>
            </w:r>
            <w:r w:rsidRPr="001C6A31">
              <w:rPr>
                <w:noProof/>
              </w:rPr>
              <w:t xml:space="preserve"> (Energia pre Afriku). Poskytnutím obchodných príležitostí na strane ponuky aj dopytu pre energeticky náročné priemyselné odvetvia pomôže rozvíjať sektor čistého vodíka.</w:t>
            </w:r>
            <w:r w:rsidR="001C6A31" w:rsidRPr="001C6A31">
              <w:rPr>
                <w:noProof/>
              </w:rPr>
              <w:t xml:space="preserve"> K </w:t>
            </w:r>
            <w:r w:rsidRPr="001C6A31">
              <w:rPr>
                <w:noProof/>
              </w:rPr>
              <w:t>rozvoju</w:t>
            </w:r>
            <w:r w:rsidR="001C6A31" w:rsidRPr="001C6A31">
              <w:rPr>
                <w:noProof/>
              </w:rPr>
              <w:t xml:space="preserve"> a </w:t>
            </w:r>
            <w:r w:rsidRPr="001C6A31">
              <w:rPr>
                <w:noProof/>
              </w:rPr>
              <w:t>integrácii regionálnych trhov</w:t>
            </w:r>
            <w:r w:rsidR="001C6A31" w:rsidRPr="001C6A31">
              <w:rPr>
                <w:noProof/>
              </w:rPr>
              <w:t xml:space="preserve"> s </w:t>
            </w:r>
            <w:r w:rsidRPr="001C6A31">
              <w:rPr>
                <w:noProof/>
              </w:rPr>
              <w:t>energiou</w:t>
            </w:r>
            <w:r w:rsidR="001C6A31" w:rsidRPr="001C6A31">
              <w:rPr>
                <w:noProof/>
              </w:rPr>
              <w:t xml:space="preserve"> a </w:t>
            </w:r>
            <w:r w:rsidRPr="001C6A31">
              <w:rPr>
                <w:noProof/>
              </w:rPr>
              <w:t>budovaniu silného kontinentálneho afrického jednotného trhu</w:t>
            </w:r>
            <w:r w:rsidR="001C6A31" w:rsidRPr="001C6A31">
              <w:rPr>
                <w:noProof/>
              </w:rPr>
              <w:t xml:space="preserve"> s </w:t>
            </w:r>
            <w:r w:rsidRPr="001C6A31">
              <w:rPr>
                <w:noProof/>
              </w:rPr>
              <w:t xml:space="preserve">elektrinou prispeje </w:t>
            </w:r>
            <w:r w:rsidRPr="001C6A31">
              <w:rPr>
                <w:b/>
                <w:bCs/>
                <w:noProof/>
              </w:rPr>
              <w:t>iniciatíva ekologickej energie medzi Afrikou</w:t>
            </w:r>
            <w:r w:rsidR="001C6A31" w:rsidRPr="001C6A31">
              <w:rPr>
                <w:b/>
                <w:bCs/>
                <w:noProof/>
              </w:rPr>
              <w:t xml:space="preserve"> a </w:t>
            </w:r>
            <w:r w:rsidRPr="001C6A31">
              <w:rPr>
                <w:b/>
                <w:bCs/>
                <w:noProof/>
              </w:rPr>
              <w:t>EÚ</w:t>
            </w:r>
            <w:r w:rsidRPr="001C6A31">
              <w:rPr>
                <w:noProof/>
              </w:rPr>
              <w:t>.</w:t>
            </w:r>
          </w:p>
        </w:tc>
      </w:tr>
    </w:tbl>
    <w:p w:rsidR="00777AC4" w:rsidRPr="001C6A31" w:rsidRDefault="00777AC4" w:rsidP="00777AC4">
      <w:pPr>
        <w:spacing w:after="120"/>
        <w:ind w:left="714"/>
        <w:outlineLvl w:val="2"/>
        <w:rPr>
          <w:noProof/>
        </w:rPr>
      </w:pPr>
    </w:p>
    <w:p w:rsidR="00F43803" w:rsidRPr="001C6A31" w:rsidRDefault="00F43803" w:rsidP="00F43803">
      <w:pPr>
        <w:pStyle w:val="Body"/>
        <w:spacing w:after="120" w:line="240" w:lineRule="auto"/>
        <w:jc w:val="both"/>
        <w:outlineLvl w:val="1"/>
        <w:rPr>
          <w:rFonts w:ascii="Times New Roman" w:hAnsi="Times New Roman"/>
          <w:b/>
          <w:bCs/>
          <w:i/>
          <w:noProof/>
          <w:sz w:val="24"/>
          <w:szCs w:val="24"/>
        </w:rPr>
      </w:pPr>
      <w:r w:rsidRPr="001C6A31">
        <w:rPr>
          <w:rFonts w:ascii="Times New Roman" w:hAnsi="Times New Roman"/>
          <w:b/>
          <w:bCs/>
          <w:i/>
          <w:noProof/>
          <w:sz w:val="24"/>
          <w:szCs w:val="24"/>
        </w:rPr>
        <w:t>2.3. Doprava</w:t>
      </w:r>
    </w:p>
    <w:p w:rsidR="00F43803" w:rsidRPr="001C6A31" w:rsidRDefault="00F43803" w:rsidP="00F43803">
      <w:pPr>
        <w:jc w:val="both"/>
        <w:rPr>
          <w:rFonts w:eastAsia="Times New Roman"/>
          <w:noProof/>
          <w:color w:val="000000" w:themeColor="text1"/>
        </w:rPr>
      </w:pPr>
      <w:r w:rsidRPr="001C6A31">
        <w:rPr>
          <w:noProof/>
          <w:color w:val="000000" w:themeColor="text1"/>
        </w:rPr>
        <w:t>Dopravné siete sú dôležitým faktorom umožňujúcim prosperujúce hospodárstva</w:t>
      </w:r>
      <w:r w:rsidR="001C6A31" w:rsidRPr="001C6A31">
        <w:rPr>
          <w:noProof/>
          <w:color w:val="000000" w:themeColor="text1"/>
        </w:rPr>
        <w:t xml:space="preserve"> a </w:t>
      </w:r>
      <w:r w:rsidRPr="001C6A31">
        <w:rPr>
          <w:noProof/>
          <w:color w:val="000000" w:themeColor="text1"/>
        </w:rPr>
        <w:t>spoločnosti. Spájajú nás</w:t>
      </w:r>
      <w:r w:rsidR="001C6A31" w:rsidRPr="001C6A31">
        <w:rPr>
          <w:noProof/>
          <w:color w:val="000000" w:themeColor="text1"/>
        </w:rPr>
        <w:t xml:space="preserve"> s </w:t>
      </w:r>
      <w:r w:rsidRPr="001C6A31">
        <w:rPr>
          <w:noProof/>
          <w:color w:val="000000" w:themeColor="text1"/>
        </w:rPr>
        <w:t>našimi partnermi</w:t>
      </w:r>
      <w:r w:rsidR="001C6A31" w:rsidRPr="001C6A31">
        <w:rPr>
          <w:noProof/>
          <w:color w:val="000000" w:themeColor="text1"/>
        </w:rPr>
        <w:t xml:space="preserve"> a </w:t>
      </w:r>
      <w:r w:rsidRPr="001C6A31">
        <w:rPr>
          <w:noProof/>
          <w:color w:val="000000" w:themeColor="text1"/>
        </w:rPr>
        <w:t>umožňujú medzinárodný obchod. Doprava je zároveň kľúčovým sektorom</w:t>
      </w:r>
      <w:r w:rsidR="001C6A31" w:rsidRPr="001C6A31">
        <w:rPr>
          <w:noProof/>
          <w:color w:val="000000" w:themeColor="text1"/>
        </w:rPr>
        <w:t xml:space="preserve"> v </w:t>
      </w:r>
      <w:r w:rsidRPr="001C6A31">
        <w:rPr>
          <w:noProof/>
          <w:color w:val="000000" w:themeColor="text1"/>
        </w:rPr>
        <w:t>boji proti zmene klímy</w:t>
      </w:r>
      <w:r w:rsidR="001C6A31" w:rsidRPr="001C6A31">
        <w:rPr>
          <w:noProof/>
          <w:color w:val="000000" w:themeColor="text1"/>
        </w:rPr>
        <w:t xml:space="preserve"> a </w:t>
      </w:r>
      <w:r w:rsidRPr="001C6A31">
        <w:rPr>
          <w:noProof/>
          <w:color w:val="000000" w:themeColor="text1"/>
        </w:rPr>
        <w:t>pri rozvoji</w:t>
      </w:r>
      <w:r w:rsidR="001C6A31" w:rsidRPr="001C6A31">
        <w:rPr>
          <w:noProof/>
          <w:color w:val="000000" w:themeColor="text1"/>
        </w:rPr>
        <w:t xml:space="preserve"> a </w:t>
      </w:r>
      <w:r w:rsidRPr="001C6A31">
        <w:rPr>
          <w:noProof/>
          <w:color w:val="000000" w:themeColor="text1"/>
        </w:rPr>
        <w:t xml:space="preserve">zavádzaní digitálnych technológií. </w:t>
      </w:r>
    </w:p>
    <w:p w:rsidR="00F43803" w:rsidRPr="001C6A31" w:rsidRDefault="00F43803" w:rsidP="00F43803">
      <w:pPr>
        <w:jc w:val="both"/>
        <w:rPr>
          <w:rFonts w:eastAsia="Times New Roman"/>
          <w:noProof/>
          <w:color w:val="000000" w:themeColor="text1"/>
        </w:rPr>
      </w:pPr>
    </w:p>
    <w:p w:rsidR="00F43803" w:rsidRPr="001C6A31" w:rsidRDefault="00F43803" w:rsidP="00F43803">
      <w:pPr>
        <w:jc w:val="both"/>
        <w:rPr>
          <w:rFonts w:eastAsia="Times New Roman"/>
          <w:noProof/>
          <w:color w:val="000000" w:themeColor="text1"/>
        </w:rPr>
      </w:pPr>
      <w:r w:rsidRPr="001C6A31">
        <w:rPr>
          <w:noProof/>
          <w:color w:val="000000" w:themeColor="text1"/>
        </w:rPr>
        <w:t xml:space="preserve">Global Gateway podporí investície do infraštruktúry na celom svete, ktoré vytvoria </w:t>
      </w:r>
      <w:r w:rsidRPr="001C6A31">
        <w:rPr>
          <w:b/>
          <w:bCs/>
          <w:noProof/>
          <w:color w:val="000000" w:themeColor="text1"/>
        </w:rPr>
        <w:t>udržateľné, inteligentné, odolné, inkluzívne</w:t>
      </w:r>
      <w:r w:rsidR="001C6A31" w:rsidRPr="001C6A31">
        <w:rPr>
          <w:b/>
          <w:bCs/>
          <w:noProof/>
          <w:color w:val="000000" w:themeColor="text1"/>
        </w:rPr>
        <w:t xml:space="preserve"> a </w:t>
      </w:r>
      <w:r w:rsidRPr="001C6A31">
        <w:rPr>
          <w:b/>
          <w:bCs/>
          <w:noProof/>
          <w:color w:val="000000" w:themeColor="text1"/>
        </w:rPr>
        <w:t>bezpečné dopravné siete vo všetkých druhoch dopravy</w:t>
      </w:r>
      <w:r w:rsidRPr="001C6A31">
        <w:rPr>
          <w:noProof/>
          <w:color w:val="000000" w:themeColor="text1"/>
        </w:rPr>
        <w:t xml:space="preserve"> vrátane železničnej, cestnej dopravy, prístavov, letísk, ako aj</w:t>
      </w:r>
      <w:r w:rsidR="001C6A31" w:rsidRPr="001C6A31">
        <w:rPr>
          <w:noProof/>
          <w:color w:val="000000" w:themeColor="text1"/>
        </w:rPr>
        <w:t xml:space="preserve"> v </w:t>
      </w:r>
      <w:r w:rsidRPr="001C6A31">
        <w:rPr>
          <w:noProof/>
          <w:color w:val="000000" w:themeColor="text1"/>
        </w:rPr>
        <w:t>prípade logistiky</w:t>
      </w:r>
      <w:r w:rsidR="001C6A31" w:rsidRPr="001C6A31">
        <w:rPr>
          <w:noProof/>
          <w:color w:val="000000" w:themeColor="text1"/>
        </w:rPr>
        <w:t xml:space="preserve"> a </w:t>
      </w:r>
      <w:r w:rsidRPr="001C6A31">
        <w:rPr>
          <w:noProof/>
          <w:color w:val="000000" w:themeColor="text1"/>
        </w:rPr>
        <w:t>hraničných priechodov</w:t>
      </w:r>
      <w:r w:rsidR="001C6A31" w:rsidRPr="001C6A31">
        <w:rPr>
          <w:noProof/>
          <w:color w:val="000000" w:themeColor="text1"/>
        </w:rPr>
        <w:t xml:space="preserve"> a </w:t>
      </w:r>
      <w:r w:rsidRPr="001C6A31">
        <w:rPr>
          <w:noProof/>
          <w:color w:val="000000" w:themeColor="text1"/>
        </w:rPr>
        <w:t>tieto druhy spojí</w:t>
      </w:r>
      <w:r w:rsidR="001C6A31" w:rsidRPr="001C6A31">
        <w:rPr>
          <w:noProof/>
          <w:color w:val="000000" w:themeColor="text1"/>
        </w:rPr>
        <w:t xml:space="preserve"> v </w:t>
      </w:r>
      <w:r w:rsidRPr="001C6A31">
        <w:rPr>
          <w:b/>
          <w:bCs/>
          <w:noProof/>
          <w:color w:val="000000" w:themeColor="text1"/>
        </w:rPr>
        <w:t>multimodálnom systéme dopravy</w:t>
      </w:r>
      <w:r w:rsidRPr="001C6A31">
        <w:rPr>
          <w:noProof/>
          <w:color w:val="000000" w:themeColor="text1"/>
        </w:rPr>
        <w:t>.</w:t>
      </w:r>
      <w:r w:rsidRPr="001C6A31">
        <w:rPr>
          <w:b/>
          <w:bCs/>
          <w:noProof/>
          <w:color w:val="000000" w:themeColor="text1"/>
        </w:rPr>
        <w:t xml:space="preserve"> </w:t>
      </w:r>
      <w:r w:rsidRPr="001C6A31">
        <w:rPr>
          <w:noProof/>
          <w:color w:val="000000" w:themeColor="text1"/>
        </w:rPr>
        <w:t>Zrealizujeme projekty dopravnej infraštruktúry, ktorými sa podporí udržateľný rozvoj partnerských krajín, znížia emisie skleníkových plynov</w:t>
      </w:r>
      <w:r w:rsidR="001C6A31" w:rsidRPr="001C6A31">
        <w:rPr>
          <w:noProof/>
          <w:color w:val="000000" w:themeColor="text1"/>
        </w:rPr>
        <w:t xml:space="preserve"> a </w:t>
      </w:r>
      <w:r w:rsidRPr="001C6A31">
        <w:rPr>
          <w:noProof/>
          <w:color w:val="000000" w:themeColor="text1"/>
        </w:rPr>
        <w:t>umožní diverzifikácia ich dodávateľských reťazcov. Zároveň sa budeme usilovať využiť našu pozíciu svetového dopravného uzla.</w:t>
      </w:r>
    </w:p>
    <w:p w:rsidR="00F43803" w:rsidRPr="001C6A31" w:rsidRDefault="00F43803" w:rsidP="00F43803">
      <w:pPr>
        <w:jc w:val="both"/>
        <w:rPr>
          <w:noProof/>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F43803" w:rsidRPr="001C6A31" w:rsidTr="00583351">
        <w:trPr>
          <w:trHeight w:val="761"/>
        </w:trPr>
        <w:tc>
          <w:tcPr>
            <w:tcW w:w="901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80" w:type="dxa"/>
              <w:left w:w="80" w:type="dxa"/>
              <w:bottom w:w="80" w:type="dxa"/>
              <w:right w:w="80" w:type="dxa"/>
            </w:tcMar>
          </w:tcPr>
          <w:p w:rsidR="00F43803" w:rsidRPr="001C6A31" w:rsidRDefault="00F43803" w:rsidP="00583351">
            <w:pPr>
              <w:spacing w:after="120"/>
              <w:jc w:val="center"/>
              <w:rPr>
                <w:b/>
                <w:noProof/>
                <w:color w:val="1F4E79" w:themeColor="accent1" w:themeShade="80"/>
              </w:rPr>
            </w:pPr>
            <w:r w:rsidRPr="001C6A31">
              <w:rPr>
                <w:b/>
                <w:noProof/>
                <w:color w:val="1F4E79" w:themeColor="accent1" w:themeShade="80"/>
              </w:rPr>
              <w:t>Global Gateway</w:t>
            </w:r>
            <w:r w:rsidR="001C6A31" w:rsidRPr="001C6A31">
              <w:rPr>
                <w:b/>
                <w:noProof/>
                <w:color w:val="1F4E79" w:themeColor="accent1" w:themeShade="80"/>
              </w:rPr>
              <w:t xml:space="preserve"> v </w:t>
            </w:r>
            <w:r w:rsidRPr="001C6A31">
              <w:rPr>
                <w:b/>
                <w:noProof/>
                <w:color w:val="1F4E79" w:themeColor="accent1" w:themeShade="80"/>
              </w:rPr>
              <w:t>praxi</w:t>
            </w:r>
          </w:p>
          <w:p w:rsidR="00F43803" w:rsidRPr="001C6A31" w:rsidRDefault="00BC5700" w:rsidP="00B46CE0">
            <w:pPr>
              <w:spacing w:after="120"/>
              <w:jc w:val="both"/>
              <w:rPr>
                <w:noProof/>
                <w:highlight w:val="cyan"/>
              </w:rPr>
            </w:pPr>
            <w:r w:rsidRPr="001C6A31">
              <w:rPr>
                <w:noProof/>
              </w:rPr>
              <w:t>EÚ poskytne</w:t>
            </w:r>
            <w:r w:rsidR="001C6A31" w:rsidRPr="001C6A31">
              <w:rPr>
                <w:noProof/>
              </w:rPr>
              <w:t xml:space="preserve"> v </w:t>
            </w:r>
            <w:r w:rsidRPr="001C6A31">
              <w:rPr>
                <w:noProof/>
              </w:rPr>
              <w:t>súlade so zelenou</w:t>
            </w:r>
            <w:r w:rsidR="001C6A31" w:rsidRPr="001C6A31">
              <w:rPr>
                <w:noProof/>
              </w:rPr>
              <w:t xml:space="preserve"> a s </w:t>
            </w:r>
            <w:r w:rsidRPr="001C6A31">
              <w:rPr>
                <w:noProof/>
              </w:rPr>
              <w:t xml:space="preserve">digitálnou transformáciou ďalšiu sumu 4,6 miliardy EUR na posilnenie </w:t>
            </w:r>
            <w:r w:rsidRPr="001C6A31">
              <w:rPr>
                <w:b/>
                <w:bCs/>
                <w:noProof/>
              </w:rPr>
              <w:t>udržateľných dopravných spojení</w:t>
            </w:r>
            <w:r w:rsidRPr="001C6A31">
              <w:rPr>
                <w:noProof/>
              </w:rPr>
              <w:t>. Po úspešnom rozšírení transeurópskej dopravnej siete EÚ (TEN-T) na západný Balkán, do Turecka</w:t>
            </w:r>
            <w:r w:rsidR="001C6A31" w:rsidRPr="001C6A31">
              <w:rPr>
                <w:noProof/>
              </w:rPr>
              <w:t xml:space="preserve"> a </w:t>
            </w:r>
            <w:r w:rsidRPr="001C6A31">
              <w:rPr>
                <w:noProof/>
              </w:rPr>
              <w:t>regiónu Východného partnerstva EÚ bude ďalej pracovať na dokončení spoločne dohodnutej prioritnej infraštruktúry</w:t>
            </w:r>
            <w:r w:rsidR="001C6A31" w:rsidRPr="001C6A31">
              <w:rPr>
                <w:noProof/>
              </w:rPr>
              <w:t xml:space="preserve"> a </w:t>
            </w:r>
            <w:r w:rsidRPr="001C6A31">
              <w:rPr>
                <w:noProof/>
              </w:rPr>
              <w:t>bude aktívne spolupracovať</w:t>
            </w:r>
            <w:r w:rsidR="001C6A31" w:rsidRPr="001C6A31">
              <w:rPr>
                <w:noProof/>
              </w:rPr>
              <w:t xml:space="preserve"> s </w:t>
            </w:r>
            <w:r w:rsidRPr="001C6A31">
              <w:rPr>
                <w:noProof/>
              </w:rPr>
              <w:t>partnermi na prijatí transstredozemskej dopravnej siete (TMN-T)</w:t>
            </w:r>
            <w:r w:rsidR="001C6A31" w:rsidRPr="001C6A31">
              <w:rPr>
                <w:noProof/>
              </w:rPr>
              <w:t xml:space="preserve"> v </w:t>
            </w:r>
            <w:r w:rsidRPr="001C6A31">
              <w:rPr>
                <w:noProof/>
              </w:rPr>
              <w:t>južnom susedstve. EÚ podporí posilnenie spojení</w:t>
            </w:r>
            <w:r w:rsidR="001C6A31" w:rsidRPr="001C6A31">
              <w:rPr>
                <w:noProof/>
              </w:rPr>
              <w:t xml:space="preserve"> s </w:t>
            </w:r>
            <w:r w:rsidRPr="001C6A31">
              <w:rPr>
                <w:noProof/>
              </w:rPr>
              <w:t>priľahlými strategickými koridormi</w:t>
            </w:r>
            <w:r w:rsidR="001C6A31" w:rsidRPr="001C6A31">
              <w:rPr>
                <w:noProof/>
              </w:rPr>
              <w:t xml:space="preserve"> v </w:t>
            </w:r>
            <w:r w:rsidRPr="001C6A31">
              <w:rPr>
                <w:noProof/>
              </w:rPr>
              <w:t>subsaharskej Afrike</w:t>
            </w:r>
            <w:r w:rsidR="001C6A31" w:rsidRPr="001C6A31">
              <w:rPr>
                <w:noProof/>
              </w:rPr>
              <w:t xml:space="preserve"> a </w:t>
            </w:r>
            <w:r w:rsidRPr="001C6A31">
              <w:rPr>
                <w:noProof/>
              </w:rPr>
              <w:t>Strednej Ázii, bude podporovať zlepšovanie regulačného prostredia</w:t>
            </w:r>
            <w:r w:rsidR="001C6A31" w:rsidRPr="001C6A31">
              <w:rPr>
                <w:noProof/>
              </w:rPr>
              <w:t xml:space="preserve"> a </w:t>
            </w:r>
            <w:r w:rsidRPr="001C6A31">
              <w:rPr>
                <w:noProof/>
              </w:rPr>
              <w:t xml:space="preserve">propagovať európske aj medzinárodné normy. </w:t>
            </w:r>
          </w:p>
        </w:tc>
      </w:tr>
    </w:tbl>
    <w:p w:rsidR="00F43803" w:rsidRPr="001C6A31" w:rsidRDefault="00F43803" w:rsidP="00F43803">
      <w:pPr>
        <w:jc w:val="both"/>
        <w:rPr>
          <w:rFonts w:eastAsia="Times New Roman"/>
          <w:noProof/>
          <w:color w:val="000000" w:themeColor="text1"/>
        </w:rPr>
      </w:pPr>
    </w:p>
    <w:p w:rsidR="00F43803" w:rsidRPr="001C6A31" w:rsidRDefault="00F43803" w:rsidP="00F43803">
      <w:pPr>
        <w:jc w:val="both"/>
        <w:rPr>
          <w:rFonts w:eastAsia="Times New Roman"/>
          <w:noProof/>
          <w:color w:val="000000" w:themeColor="text1"/>
        </w:rPr>
      </w:pPr>
      <w:r w:rsidRPr="001C6A31">
        <w:rPr>
          <w:noProof/>
          <w:color w:val="000000" w:themeColor="text1"/>
        </w:rPr>
        <w:t>Global Gateway posilní zbližovanie</w:t>
      </w:r>
      <w:r w:rsidR="001C6A31" w:rsidRPr="001C6A31">
        <w:rPr>
          <w:noProof/>
          <w:color w:val="000000" w:themeColor="text1"/>
        </w:rPr>
        <w:t xml:space="preserve"> s </w:t>
      </w:r>
      <w:r w:rsidRPr="001C6A31">
        <w:rPr>
          <w:noProof/>
          <w:color w:val="000000" w:themeColor="text1"/>
        </w:rPr>
        <w:t>európskymi</w:t>
      </w:r>
      <w:r w:rsidR="001C6A31" w:rsidRPr="001C6A31">
        <w:rPr>
          <w:noProof/>
          <w:color w:val="000000" w:themeColor="text1"/>
        </w:rPr>
        <w:t xml:space="preserve"> a </w:t>
      </w:r>
      <w:r w:rsidRPr="001C6A31">
        <w:rPr>
          <w:noProof/>
          <w:color w:val="000000" w:themeColor="text1"/>
        </w:rPr>
        <w:t>medzinárodnými technickými, sociálnymi, environmentálnymi normami</w:t>
      </w:r>
      <w:r w:rsidR="001C6A31" w:rsidRPr="001C6A31">
        <w:rPr>
          <w:noProof/>
          <w:color w:val="000000" w:themeColor="text1"/>
        </w:rPr>
        <w:t xml:space="preserve"> a </w:t>
      </w:r>
      <w:r w:rsidRPr="001C6A31">
        <w:rPr>
          <w:noProof/>
          <w:color w:val="000000" w:themeColor="text1"/>
        </w:rPr>
        <w:t>normami hospodárskej súťaže, reciprocitu</w:t>
      </w:r>
      <w:r w:rsidR="001C6A31" w:rsidRPr="001C6A31">
        <w:rPr>
          <w:noProof/>
          <w:color w:val="000000" w:themeColor="text1"/>
        </w:rPr>
        <w:t xml:space="preserve"> v </w:t>
      </w:r>
      <w:r w:rsidRPr="001C6A31">
        <w:rPr>
          <w:noProof/>
          <w:color w:val="000000" w:themeColor="text1"/>
        </w:rPr>
        <w:t>prístupe na trh</w:t>
      </w:r>
      <w:r w:rsidR="001C6A31" w:rsidRPr="001C6A31">
        <w:rPr>
          <w:noProof/>
          <w:color w:val="000000" w:themeColor="text1"/>
        </w:rPr>
        <w:t xml:space="preserve"> a </w:t>
      </w:r>
      <w:r w:rsidRPr="001C6A31">
        <w:rPr>
          <w:noProof/>
          <w:color w:val="000000" w:themeColor="text1"/>
        </w:rPr>
        <w:t>rovnaké podmienky</w:t>
      </w:r>
      <w:r w:rsidR="001C6A31" w:rsidRPr="001C6A31">
        <w:rPr>
          <w:noProof/>
          <w:color w:val="000000" w:themeColor="text1"/>
        </w:rPr>
        <w:t xml:space="preserve"> v </w:t>
      </w:r>
      <w:r w:rsidRPr="001C6A31">
        <w:rPr>
          <w:noProof/>
          <w:color w:val="000000" w:themeColor="text1"/>
        </w:rPr>
        <w:t>oblasti plánovania</w:t>
      </w:r>
      <w:r w:rsidR="001C6A31" w:rsidRPr="001C6A31">
        <w:rPr>
          <w:noProof/>
          <w:color w:val="000000" w:themeColor="text1"/>
        </w:rPr>
        <w:t xml:space="preserve"> a </w:t>
      </w:r>
      <w:r w:rsidRPr="001C6A31">
        <w:rPr>
          <w:noProof/>
          <w:color w:val="000000" w:themeColor="text1"/>
        </w:rPr>
        <w:t>rozvoja dopravnej infraštruktúry. Poslúži na rozšírenie infraštruktúry nabíjacích</w:t>
      </w:r>
      <w:r w:rsidR="001C6A31" w:rsidRPr="001C6A31">
        <w:rPr>
          <w:noProof/>
          <w:color w:val="000000" w:themeColor="text1"/>
        </w:rPr>
        <w:t xml:space="preserve"> a </w:t>
      </w:r>
      <w:r w:rsidRPr="001C6A31">
        <w:rPr>
          <w:noProof/>
          <w:color w:val="000000" w:themeColor="text1"/>
        </w:rPr>
        <w:t>čerpacích staníc pre vozidlá</w:t>
      </w:r>
      <w:r w:rsidR="001C6A31" w:rsidRPr="001C6A31">
        <w:rPr>
          <w:noProof/>
          <w:color w:val="000000" w:themeColor="text1"/>
        </w:rPr>
        <w:t xml:space="preserve"> s </w:t>
      </w:r>
      <w:r w:rsidRPr="001C6A31">
        <w:rPr>
          <w:noProof/>
          <w:color w:val="000000" w:themeColor="text1"/>
        </w:rPr>
        <w:t>nulovými emisiami</w:t>
      </w:r>
      <w:r w:rsidR="001C6A31" w:rsidRPr="001C6A31">
        <w:rPr>
          <w:noProof/>
          <w:color w:val="000000" w:themeColor="text1"/>
        </w:rPr>
        <w:t xml:space="preserve"> a </w:t>
      </w:r>
      <w:r w:rsidRPr="001C6A31">
        <w:rPr>
          <w:noProof/>
          <w:color w:val="000000" w:themeColor="text1"/>
        </w:rPr>
        <w:t>podporu dodávania obnoviteľných</w:t>
      </w:r>
      <w:r w:rsidR="001C6A31" w:rsidRPr="001C6A31">
        <w:rPr>
          <w:noProof/>
          <w:color w:val="000000" w:themeColor="text1"/>
        </w:rPr>
        <w:t xml:space="preserve"> a </w:t>
      </w:r>
      <w:r w:rsidRPr="001C6A31">
        <w:rPr>
          <w:noProof/>
          <w:color w:val="000000" w:themeColor="text1"/>
        </w:rPr>
        <w:t>nízkouhlíkových palív. Vďaka stratégii sa upevnia letecké</w:t>
      </w:r>
      <w:r w:rsidR="001C6A31" w:rsidRPr="001C6A31">
        <w:rPr>
          <w:noProof/>
          <w:color w:val="000000" w:themeColor="text1"/>
        </w:rPr>
        <w:t xml:space="preserve"> a </w:t>
      </w:r>
      <w:r w:rsidRPr="001C6A31">
        <w:rPr>
          <w:noProof/>
          <w:color w:val="000000" w:themeColor="text1"/>
        </w:rPr>
        <w:t>námorné prepojenia</w:t>
      </w:r>
      <w:r w:rsidR="001C6A31" w:rsidRPr="001C6A31">
        <w:rPr>
          <w:noProof/>
          <w:color w:val="000000" w:themeColor="text1"/>
        </w:rPr>
        <w:t xml:space="preserve"> s </w:t>
      </w:r>
      <w:r w:rsidRPr="001C6A31">
        <w:rPr>
          <w:noProof/>
          <w:color w:val="000000" w:themeColor="text1"/>
        </w:rPr>
        <w:t>kľúčovými partnermi, pričom sa zároveň stanovia nové normy na posilnenie environmentálnej</w:t>
      </w:r>
      <w:r w:rsidR="001C6A31" w:rsidRPr="001C6A31">
        <w:rPr>
          <w:noProof/>
          <w:color w:val="000000" w:themeColor="text1"/>
        </w:rPr>
        <w:t xml:space="preserve"> a </w:t>
      </w:r>
      <w:r w:rsidRPr="001C6A31">
        <w:rPr>
          <w:noProof/>
          <w:color w:val="000000" w:themeColor="text1"/>
        </w:rPr>
        <w:t>sociálnej udržateľnosti, vytvorenie spravodlivej hospodárskej súťaže</w:t>
      </w:r>
      <w:r w:rsidR="001C6A31" w:rsidRPr="001C6A31">
        <w:rPr>
          <w:noProof/>
          <w:color w:val="000000" w:themeColor="text1"/>
        </w:rPr>
        <w:t xml:space="preserve"> a </w:t>
      </w:r>
      <w:r w:rsidRPr="001C6A31">
        <w:rPr>
          <w:noProof/>
          <w:color w:val="000000" w:themeColor="text1"/>
        </w:rPr>
        <w:t>zníženie emisií</w:t>
      </w:r>
      <w:r w:rsidR="001C6A31" w:rsidRPr="001C6A31">
        <w:rPr>
          <w:noProof/>
          <w:color w:val="000000" w:themeColor="text1"/>
        </w:rPr>
        <w:t xml:space="preserve"> v </w:t>
      </w:r>
      <w:r w:rsidRPr="001C6A31">
        <w:rPr>
          <w:noProof/>
          <w:color w:val="000000" w:themeColor="text1"/>
        </w:rPr>
        <w:t xml:space="preserve">uvedených sektoroch. </w:t>
      </w:r>
    </w:p>
    <w:p w:rsidR="00F43803" w:rsidRPr="001C6A31" w:rsidRDefault="00F43803" w:rsidP="00F43803">
      <w:pPr>
        <w:jc w:val="both"/>
        <w:rPr>
          <w:rFonts w:eastAsia="Times New Roman"/>
          <w:noProof/>
          <w:color w:val="000000" w:themeColor="text1"/>
        </w:rPr>
      </w:pPr>
    </w:p>
    <w:p w:rsidR="00326377" w:rsidRPr="001C6A31" w:rsidRDefault="00F43803" w:rsidP="00326377">
      <w:pPr>
        <w:pStyle w:val="Body"/>
        <w:spacing w:after="120" w:line="240" w:lineRule="auto"/>
        <w:jc w:val="both"/>
        <w:outlineLvl w:val="1"/>
        <w:rPr>
          <w:b/>
          <w:bCs/>
          <w:i/>
          <w:noProof/>
          <w:color w:val="000000" w:themeColor="text1"/>
        </w:rPr>
      </w:pPr>
      <w:r w:rsidRPr="001C6A31">
        <w:rPr>
          <w:rFonts w:ascii="Times New Roman" w:hAnsi="Times New Roman"/>
          <w:b/>
          <w:bCs/>
          <w:i/>
          <w:noProof/>
          <w:sz w:val="24"/>
          <w:szCs w:val="24"/>
        </w:rPr>
        <w:t>2.4. Zdravie</w:t>
      </w:r>
    </w:p>
    <w:p w:rsidR="00F42C99" w:rsidRPr="001C6A31" w:rsidRDefault="00F42C99" w:rsidP="00F42C99">
      <w:pPr>
        <w:jc w:val="both"/>
        <w:rPr>
          <w:rFonts w:eastAsia="Times New Roman"/>
          <w:noProof/>
          <w:sz w:val="12"/>
          <w:szCs w:val="12"/>
        </w:rPr>
      </w:pPr>
      <w:r w:rsidRPr="001C6A31">
        <w:rPr>
          <w:noProof/>
        </w:rPr>
        <w:t>Pandémia odhalila slabé miesta systémov zdravotnej starostlivosti</w:t>
      </w:r>
      <w:r w:rsidR="001C6A31" w:rsidRPr="001C6A31">
        <w:rPr>
          <w:noProof/>
        </w:rPr>
        <w:t xml:space="preserve"> a </w:t>
      </w:r>
      <w:r w:rsidRPr="001C6A31">
        <w:rPr>
          <w:noProof/>
        </w:rPr>
        <w:t>krehkosť farmaceutických dodávateľských reťazcov. Okrem toho zdôraznila rozsiahle nerovnosti</w:t>
      </w:r>
      <w:r w:rsidR="001C6A31" w:rsidRPr="001C6A31">
        <w:rPr>
          <w:noProof/>
        </w:rPr>
        <w:t xml:space="preserve"> v </w:t>
      </w:r>
      <w:r w:rsidRPr="001C6A31">
        <w:rPr>
          <w:noProof/>
        </w:rPr>
        <w:t>medicínskych výrobných kapacitách na celom svete.</w:t>
      </w:r>
      <w:r w:rsidRPr="001C6A31">
        <w:rPr>
          <w:noProof/>
          <w:color w:val="000000" w:themeColor="text1"/>
        </w:rPr>
        <w:t xml:space="preserve"> Napríklad Afrika stále 99 % svojich vakcín dováža. </w:t>
      </w:r>
      <w:r w:rsidRPr="001C6A31">
        <w:rPr>
          <w:b/>
          <w:bCs/>
          <w:noProof/>
        </w:rPr>
        <w:t>Problémy zdravotníctva</w:t>
      </w:r>
      <w:r w:rsidRPr="001C6A31">
        <w:rPr>
          <w:noProof/>
        </w:rPr>
        <w:t xml:space="preserve"> však </w:t>
      </w:r>
      <w:r w:rsidRPr="001C6A31">
        <w:rPr>
          <w:b/>
          <w:bCs/>
          <w:noProof/>
        </w:rPr>
        <w:t>pandémiu ďaleko presahujú</w:t>
      </w:r>
      <w:r w:rsidRPr="001C6A31">
        <w:rPr>
          <w:noProof/>
        </w:rPr>
        <w:t>.</w:t>
      </w:r>
      <w:r w:rsidR="001C6A31" w:rsidRPr="001C6A31">
        <w:rPr>
          <w:noProof/>
        </w:rPr>
        <w:t xml:space="preserve"> V </w:t>
      </w:r>
      <w:r w:rsidRPr="001C6A31">
        <w:rPr>
          <w:noProof/>
        </w:rPr>
        <w:t>krajinách</w:t>
      </w:r>
      <w:r w:rsidR="001C6A31" w:rsidRPr="001C6A31">
        <w:rPr>
          <w:noProof/>
        </w:rPr>
        <w:t xml:space="preserve"> s </w:t>
      </w:r>
      <w:r w:rsidRPr="001C6A31">
        <w:rPr>
          <w:noProof/>
        </w:rPr>
        <w:t>nízkymi</w:t>
      </w:r>
      <w:r w:rsidR="001C6A31" w:rsidRPr="001C6A31">
        <w:rPr>
          <w:noProof/>
        </w:rPr>
        <w:t xml:space="preserve"> a </w:t>
      </w:r>
      <w:r w:rsidRPr="001C6A31">
        <w:rPr>
          <w:noProof/>
        </w:rPr>
        <w:t>so strednými príjmami každoročne dochádza odhadom</w:t>
      </w:r>
      <w:r w:rsidR="001C6A31" w:rsidRPr="001C6A31">
        <w:rPr>
          <w:noProof/>
        </w:rPr>
        <w:t xml:space="preserve"> k </w:t>
      </w:r>
      <w:r w:rsidRPr="001C6A31">
        <w:rPr>
          <w:noProof/>
        </w:rPr>
        <w:t>8,6 milióna úmrtí zapríčineným liečiteľnými chorobami vrátane tých, ktorým sa dá predísť očkovaním, popôrodných porúch</w:t>
      </w:r>
      <w:r w:rsidR="001C6A31" w:rsidRPr="001C6A31">
        <w:rPr>
          <w:noProof/>
        </w:rPr>
        <w:t xml:space="preserve"> u </w:t>
      </w:r>
      <w:r w:rsidRPr="001C6A31">
        <w:rPr>
          <w:noProof/>
        </w:rPr>
        <w:t>matiek</w:t>
      </w:r>
      <w:r w:rsidR="001C6A31" w:rsidRPr="001C6A31">
        <w:rPr>
          <w:noProof/>
        </w:rPr>
        <w:t xml:space="preserve"> a </w:t>
      </w:r>
      <w:r w:rsidRPr="001C6A31">
        <w:rPr>
          <w:noProof/>
        </w:rPr>
        <w:t>zranení spôsobených dopravnými nehodami.</w:t>
      </w:r>
      <w:r w:rsidRPr="001C6A31">
        <w:rPr>
          <w:rFonts w:eastAsia="Times New Roman"/>
          <w:noProof/>
          <w:vertAlign w:val="superscript"/>
        </w:rPr>
        <w:footnoteReference w:id="10"/>
      </w:r>
      <w:r w:rsidRPr="001C6A31">
        <w:rPr>
          <w:noProof/>
        </w:rPr>
        <w:t xml:space="preserve"> </w:t>
      </w:r>
    </w:p>
    <w:p w:rsidR="00F42C99" w:rsidRPr="001C6A31" w:rsidRDefault="00F42C99" w:rsidP="00F42C99">
      <w:pPr>
        <w:jc w:val="both"/>
        <w:rPr>
          <w:rFonts w:eastAsia="Times New Roman"/>
          <w:noProof/>
        </w:rPr>
      </w:pPr>
    </w:p>
    <w:p w:rsidR="00F42C99" w:rsidRPr="001C6A31" w:rsidRDefault="00F42C99" w:rsidP="00F42C99">
      <w:pPr>
        <w:jc w:val="both"/>
        <w:rPr>
          <w:rFonts w:eastAsia="Times New Roman"/>
          <w:noProof/>
        </w:rPr>
      </w:pPr>
      <w:r w:rsidRPr="001C6A31">
        <w:rPr>
          <w:noProof/>
        </w:rPr>
        <w:t>V stratégii Global Gateway sa za prioritu bude považovať bezpečnosť dodávateľských reťazcov</w:t>
      </w:r>
      <w:r w:rsidR="001C6A31" w:rsidRPr="001C6A31">
        <w:rPr>
          <w:noProof/>
        </w:rPr>
        <w:t xml:space="preserve"> a </w:t>
      </w:r>
      <w:r w:rsidRPr="001C6A31">
        <w:rPr>
          <w:noProof/>
        </w:rPr>
        <w:t>rozvoj miestnej výroby. Pokiaľ ide</w:t>
      </w:r>
      <w:r w:rsidR="001C6A31" w:rsidRPr="001C6A31">
        <w:rPr>
          <w:noProof/>
        </w:rPr>
        <w:t xml:space="preserve"> o </w:t>
      </w:r>
      <w:r w:rsidRPr="001C6A31">
        <w:rPr>
          <w:noProof/>
        </w:rPr>
        <w:t>bezpečnosť dodávateľských reťazcov, EÚ bude spolupracovať</w:t>
      </w:r>
      <w:r w:rsidR="001C6A31" w:rsidRPr="001C6A31">
        <w:rPr>
          <w:noProof/>
        </w:rPr>
        <w:t xml:space="preserve"> s </w:t>
      </w:r>
      <w:r w:rsidRPr="001C6A31">
        <w:rPr>
          <w:noProof/>
        </w:rPr>
        <w:t>partnerskými krajinami na diverzifikácii ich farmaceutických dodávateľských reťazcov. Úrad pre pripravenosť</w:t>
      </w:r>
      <w:r w:rsidR="001C6A31" w:rsidRPr="001C6A31">
        <w:rPr>
          <w:noProof/>
        </w:rPr>
        <w:t xml:space="preserve"> a </w:t>
      </w:r>
      <w:r w:rsidRPr="001C6A31">
        <w:rPr>
          <w:noProof/>
        </w:rPr>
        <w:t>reakcie na núdzové zdravotné situácie (HERA) takisto prispeje</w:t>
      </w:r>
      <w:r w:rsidR="001C6A31" w:rsidRPr="001C6A31">
        <w:rPr>
          <w:noProof/>
        </w:rPr>
        <w:t xml:space="preserve"> k </w:t>
      </w:r>
      <w:r w:rsidRPr="001C6A31">
        <w:rPr>
          <w:noProof/>
        </w:rPr>
        <w:t>riešeniu problematických miest</w:t>
      </w:r>
      <w:r w:rsidR="001C6A31" w:rsidRPr="001C6A31">
        <w:rPr>
          <w:noProof/>
        </w:rPr>
        <w:t xml:space="preserve"> v </w:t>
      </w:r>
      <w:r w:rsidRPr="001C6A31">
        <w:rPr>
          <w:noProof/>
        </w:rPr>
        <w:t>medzinárodných dodávateľských reťazcoch.</w:t>
      </w:r>
    </w:p>
    <w:p w:rsidR="00F42C99" w:rsidRPr="001C6A31" w:rsidRDefault="00F42C99" w:rsidP="00F42C99">
      <w:pPr>
        <w:jc w:val="both"/>
        <w:rPr>
          <w:rFonts w:eastAsia="Times New Roman"/>
          <w:noProof/>
        </w:rPr>
      </w:pPr>
    </w:p>
    <w:p w:rsidR="00F43803" w:rsidRPr="001C6A31" w:rsidRDefault="00F42C99" w:rsidP="00F42C99">
      <w:pPr>
        <w:jc w:val="both"/>
        <w:rPr>
          <w:rFonts w:eastAsia="Times New Roman"/>
          <w:noProof/>
        </w:rPr>
      </w:pPr>
      <w:r w:rsidRPr="001C6A31">
        <w:rPr>
          <w:noProof/>
        </w:rPr>
        <w:t>Kontinenty musia byť schopné vyrábať svoje vlastné vakcíny. EÚ je odhodlaná predchádzať budúcim núdzovým zdravotným situáciám posilnením kapacít po celom svete, čo znamená aj budovať výrobné kapacity</w:t>
      </w:r>
      <w:r w:rsidR="001C6A31" w:rsidRPr="001C6A31">
        <w:rPr>
          <w:noProof/>
        </w:rPr>
        <w:t xml:space="preserve"> v </w:t>
      </w:r>
      <w:r w:rsidRPr="001C6A31">
        <w:rPr>
          <w:noProof/>
        </w:rPr>
        <w:t xml:space="preserve">tretích krajinách. </w:t>
      </w:r>
    </w:p>
    <w:p w:rsidR="00F43803" w:rsidRPr="001C6A31" w:rsidRDefault="00F43803" w:rsidP="00F42C99">
      <w:pPr>
        <w:jc w:val="both"/>
        <w:rPr>
          <w:rFonts w:eastAsia="Times New Roman"/>
          <w:noProof/>
        </w:rPr>
      </w:pPr>
    </w:p>
    <w:p w:rsidR="00F42C99" w:rsidRPr="001C6A31" w:rsidRDefault="00F43803" w:rsidP="00F42C99">
      <w:pPr>
        <w:jc w:val="both"/>
        <w:rPr>
          <w:rFonts w:eastAsia="Times New Roman"/>
          <w:iCs/>
          <w:noProof/>
        </w:rPr>
      </w:pPr>
      <w:r w:rsidRPr="001C6A31">
        <w:rPr>
          <w:b/>
          <w:bCs/>
          <w:noProof/>
        </w:rPr>
        <w:t>HERA</w:t>
      </w:r>
      <w:r w:rsidRPr="001C6A31">
        <w:rPr>
          <w:noProof/>
        </w:rPr>
        <w:t xml:space="preserve"> vytvorí úzku spoluprácu</w:t>
      </w:r>
      <w:r w:rsidR="001C6A31" w:rsidRPr="001C6A31">
        <w:rPr>
          <w:noProof/>
        </w:rPr>
        <w:t xml:space="preserve"> s </w:t>
      </w:r>
      <w:r w:rsidRPr="001C6A31">
        <w:rPr>
          <w:noProof/>
        </w:rPr>
        <w:t>globálnymi partnermi</w:t>
      </w:r>
      <w:r w:rsidR="001C6A31" w:rsidRPr="001C6A31">
        <w:rPr>
          <w:noProof/>
        </w:rPr>
        <w:t xml:space="preserve"> s </w:t>
      </w:r>
      <w:r w:rsidRPr="001C6A31">
        <w:rPr>
          <w:noProof/>
        </w:rPr>
        <w:t>cieľom posilniť globálny dohľad, uľahčiť medzinárodnú spoluprácu</w:t>
      </w:r>
      <w:r w:rsidR="001C6A31" w:rsidRPr="001C6A31">
        <w:rPr>
          <w:noProof/>
        </w:rPr>
        <w:t xml:space="preserve"> a </w:t>
      </w:r>
      <w:r w:rsidRPr="001C6A31">
        <w:rPr>
          <w:noProof/>
        </w:rPr>
        <w:t>podporiť zdravotnícke protiopatrenia</w:t>
      </w:r>
      <w:r w:rsidR="001C6A31" w:rsidRPr="001C6A31">
        <w:rPr>
          <w:noProof/>
        </w:rPr>
        <w:t xml:space="preserve"> v </w:t>
      </w:r>
      <w:r w:rsidRPr="001C6A31">
        <w:rPr>
          <w:noProof/>
        </w:rPr>
        <w:t>prípade núdzovej zdravotnej situácie, pomôcť krajinám</w:t>
      </w:r>
      <w:r w:rsidR="001C6A31" w:rsidRPr="001C6A31">
        <w:rPr>
          <w:noProof/>
        </w:rPr>
        <w:t xml:space="preserve"> s </w:t>
      </w:r>
      <w:r w:rsidRPr="001C6A31">
        <w:rPr>
          <w:noProof/>
        </w:rPr>
        <w:t>nízkymi</w:t>
      </w:r>
      <w:r w:rsidR="001C6A31" w:rsidRPr="001C6A31">
        <w:rPr>
          <w:noProof/>
        </w:rPr>
        <w:t xml:space="preserve"> a </w:t>
      </w:r>
      <w:r w:rsidRPr="001C6A31">
        <w:rPr>
          <w:noProof/>
        </w:rPr>
        <w:t>so strednými príjmami rozvíjať odborné znalosti</w:t>
      </w:r>
      <w:r w:rsidR="001C6A31" w:rsidRPr="001C6A31">
        <w:rPr>
          <w:noProof/>
        </w:rPr>
        <w:t xml:space="preserve"> a </w:t>
      </w:r>
      <w:r w:rsidRPr="001C6A31">
        <w:rPr>
          <w:noProof/>
        </w:rPr>
        <w:t>budovať výrobné</w:t>
      </w:r>
      <w:r w:rsidR="001C6A31" w:rsidRPr="001C6A31">
        <w:rPr>
          <w:noProof/>
        </w:rPr>
        <w:t xml:space="preserve"> a </w:t>
      </w:r>
      <w:r w:rsidRPr="001C6A31">
        <w:rPr>
          <w:noProof/>
        </w:rPr>
        <w:t>distribučné kapacity, ako aj podporiť prístup</w:t>
      </w:r>
      <w:r w:rsidR="001C6A31" w:rsidRPr="001C6A31">
        <w:rPr>
          <w:noProof/>
        </w:rPr>
        <w:t xml:space="preserve"> k </w:t>
      </w:r>
      <w:r w:rsidRPr="001C6A31">
        <w:rPr>
          <w:noProof/>
        </w:rPr>
        <w:t>zdravotníckym protiopatreniam financovaným</w:t>
      </w:r>
      <w:r w:rsidR="001C6A31" w:rsidRPr="001C6A31">
        <w:rPr>
          <w:noProof/>
        </w:rPr>
        <w:t xml:space="preserve"> z </w:t>
      </w:r>
      <w:r w:rsidRPr="001C6A31">
        <w:rPr>
          <w:noProof/>
        </w:rPr>
        <w:t>prostriedkov EÚ.</w:t>
      </w:r>
    </w:p>
    <w:p w:rsidR="00F42C99" w:rsidRPr="001C6A31" w:rsidRDefault="00F42C99" w:rsidP="00F42C99">
      <w:pPr>
        <w:jc w:val="both"/>
        <w:rPr>
          <w:rFonts w:eastAsia="Times New Roman"/>
          <w:noProof/>
        </w:rPr>
      </w:pPr>
    </w:p>
    <w:p w:rsidR="00F43803" w:rsidRPr="001C6A31" w:rsidRDefault="00F42C99" w:rsidP="00F42C99">
      <w:pPr>
        <w:jc w:val="both"/>
        <w:rPr>
          <w:rFonts w:eastAsia="Times New Roman"/>
          <w:iCs/>
          <w:noProof/>
        </w:rPr>
      </w:pPr>
      <w:r w:rsidRPr="001C6A31">
        <w:rPr>
          <w:noProof/>
        </w:rPr>
        <w:t>Global Gateway navyše uľahčí investície do udržateľnej infraštruktúry</w:t>
      </w:r>
      <w:r w:rsidR="001C6A31" w:rsidRPr="001C6A31">
        <w:rPr>
          <w:noProof/>
        </w:rPr>
        <w:t xml:space="preserve"> a </w:t>
      </w:r>
      <w:r w:rsidRPr="001C6A31">
        <w:rPr>
          <w:noProof/>
        </w:rPr>
        <w:t>regulačného prostredia</w:t>
      </w:r>
      <w:r w:rsidR="001C6A31" w:rsidRPr="001C6A31">
        <w:rPr>
          <w:noProof/>
        </w:rPr>
        <w:t xml:space="preserve"> v </w:t>
      </w:r>
      <w:r w:rsidRPr="001C6A31">
        <w:rPr>
          <w:noProof/>
        </w:rPr>
        <w:t>prospech miestnej výroby liekov</w:t>
      </w:r>
      <w:r w:rsidR="001C6A31" w:rsidRPr="001C6A31">
        <w:rPr>
          <w:noProof/>
        </w:rPr>
        <w:t xml:space="preserve"> a </w:t>
      </w:r>
      <w:r w:rsidRPr="001C6A31">
        <w:rPr>
          <w:noProof/>
        </w:rPr>
        <w:t>zdravotníckych technológií, čo zasa napomôže integrácii</w:t>
      </w:r>
      <w:r w:rsidR="001C6A31" w:rsidRPr="001C6A31">
        <w:rPr>
          <w:noProof/>
        </w:rPr>
        <w:t xml:space="preserve"> v </w:t>
      </w:r>
      <w:r w:rsidRPr="001C6A31">
        <w:rPr>
          <w:noProof/>
        </w:rPr>
        <w:t>súčasnosti rozdrobených trhov</w:t>
      </w:r>
      <w:r w:rsidR="001C6A31" w:rsidRPr="001C6A31">
        <w:rPr>
          <w:noProof/>
        </w:rPr>
        <w:t xml:space="preserve"> a </w:t>
      </w:r>
      <w:r w:rsidRPr="001C6A31">
        <w:rPr>
          <w:noProof/>
        </w:rPr>
        <w:t>cezhraničnej inovácii</w:t>
      </w:r>
      <w:r w:rsidR="001C6A31" w:rsidRPr="001C6A31">
        <w:rPr>
          <w:noProof/>
        </w:rPr>
        <w:t xml:space="preserve"> v </w:t>
      </w:r>
      <w:r w:rsidRPr="001C6A31">
        <w:rPr>
          <w:noProof/>
        </w:rPr>
        <w:t xml:space="preserve">oblasti zdravotnej starostlivosti. To </w:t>
      </w:r>
      <w:r w:rsidRPr="001C6A31">
        <w:rPr>
          <w:b/>
          <w:bCs/>
          <w:noProof/>
        </w:rPr>
        <w:t>nám pomôže prekonať ochorenia, ako je COVID-19, malária, žltá zimnica, tuberkulóza alebo HIV/AIDS.</w:t>
      </w:r>
      <w:r w:rsidRPr="001C6A31">
        <w:rPr>
          <w:noProof/>
        </w:rPr>
        <w:t xml:space="preserve"> </w:t>
      </w:r>
    </w:p>
    <w:p w:rsidR="00F43803" w:rsidRPr="001C6A31" w:rsidRDefault="00F43803" w:rsidP="00F42C99">
      <w:pPr>
        <w:jc w:val="both"/>
        <w:rPr>
          <w:rFonts w:eastAsia="Times New Roman"/>
          <w:iCs/>
          <w:noProof/>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C279F8" w:rsidRPr="001C6A31" w:rsidTr="00583351">
        <w:trPr>
          <w:trHeight w:val="942"/>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80" w:type="dxa"/>
              <w:left w:w="80" w:type="dxa"/>
              <w:bottom w:w="80" w:type="dxa"/>
              <w:right w:w="80" w:type="dxa"/>
            </w:tcMar>
          </w:tcPr>
          <w:p w:rsidR="00C279F8" w:rsidRPr="001C6A31" w:rsidRDefault="00C279F8" w:rsidP="00583351">
            <w:pPr>
              <w:jc w:val="both"/>
              <w:rPr>
                <w:rFonts w:eastAsia="Times New Roman"/>
                <w:iCs/>
                <w:noProof/>
              </w:rPr>
            </w:pPr>
            <w:r w:rsidRPr="001C6A31">
              <w:rPr>
                <w:noProof/>
              </w:rPr>
              <w:t>Z hľadiska pripravenosti</w:t>
            </w:r>
            <w:r w:rsidR="001C6A31" w:rsidRPr="001C6A31">
              <w:rPr>
                <w:noProof/>
              </w:rPr>
              <w:t xml:space="preserve"> a </w:t>
            </w:r>
            <w:r w:rsidRPr="001C6A31">
              <w:rPr>
                <w:noProof/>
              </w:rPr>
              <w:t>reakcie na ohrozenie zdravia prispeje</w:t>
            </w:r>
            <w:r w:rsidR="001C6A31" w:rsidRPr="001C6A31">
              <w:rPr>
                <w:noProof/>
              </w:rPr>
              <w:t xml:space="preserve"> k </w:t>
            </w:r>
            <w:r w:rsidRPr="001C6A31">
              <w:rPr>
                <w:noProof/>
              </w:rPr>
              <w:t>posilneniu kapacít Afrických centier pre kontrolu</w:t>
            </w:r>
            <w:r w:rsidR="001C6A31" w:rsidRPr="001C6A31">
              <w:rPr>
                <w:noProof/>
              </w:rPr>
              <w:t xml:space="preserve"> a </w:t>
            </w:r>
            <w:r w:rsidRPr="001C6A31">
              <w:rPr>
                <w:noProof/>
              </w:rPr>
              <w:t xml:space="preserve">prevenciu chorôb </w:t>
            </w:r>
            <w:r w:rsidRPr="001C6A31">
              <w:rPr>
                <w:b/>
                <w:bCs/>
                <w:noProof/>
              </w:rPr>
              <w:t>Európske centrum pre prevenciu</w:t>
            </w:r>
            <w:r w:rsidR="001C6A31" w:rsidRPr="001C6A31">
              <w:rPr>
                <w:b/>
                <w:bCs/>
                <w:noProof/>
              </w:rPr>
              <w:t xml:space="preserve"> a </w:t>
            </w:r>
            <w:r w:rsidRPr="001C6A31">
              <w:rPr>
                <w:b/>
                <w:bCs/>
                <w:noProof/>
              </w:rPr>
              <w:t>kontrolu chorôb (ECDC)</w:t>
            </w:r>
            <w:r w:rsidRPr="001C6A31">
              <w:rPr>
                <w:noProof/>
              </w:rPr>
              <w:t>. Táto spolupráca bude nadväzovať na súčasné partnerstvá</w:t>
            </w:r>
            <w:r w:rsidR="001C6A31" w:rsidRPr="001C6A31">
              <w:rPr>
                <w:noProof/>
              </w:rPr>
              <w:t xml:space="preserve"> a </w:t>
            </w:r>
            <w:r w:rsidRPr="001C6A31">
              <w:rPr>
                <w:noProof/>
              </w:rPr>
              <w:t>zároveň prispeje</w:t>
            </w:r>
            <w:r w:rsidR="001C6A31" w:rsidRPr="001C6A31">
              <w:rPr>
                <w:noProof/>
              </w:rPr>
              <w:t xml:space="preserve"> k </w:t>
            </w:r>
            <w:r w:rsidRPr="001C6A31">
              <w:rPr>
                <w:noProof/>
              </w:rPr>
              <w:t>uľahčeniu harmonizovaného dohľadu nad ochoreniami</w:t>
            </w:r>
            <w:r w:rsidR="001C6A31" w:rsidRPr="001C6A31">
              <w:rPr>
                <w:noProof/>
              </w:rPr>
              <w:t xml:space="preserve"> a </w:t>
            </w:r>
            <w:r w:rsidRPr="001C6A31">
              <w:rPr>
                <w:noProof/>
              </w:rPr>
              <w:t>sprostredkovaniu informácií</w:t>
            </w:r>
            <w:r w:rsidR="001C6A31" w:rsidRPr="001C6A31">
              <w:rPr>
                <w:noProof/>
              </w:rPr>
              <w:t xml:space="preserve"> o </w:t>
            </w:r>
            <w:r w:rsidRPr="001C6A31">
              <w:rPr>
                <w:noProof/>
              </w:rPr>
              <w:t>prioritných prenosných ochoreniach, ktoré môžu spôsobiť pandémiu, na úrovni kontinentov. Zároveň prispeje</w:t>
            </w:r>
            <w:r w:rsidR="001C6A31" w:rsidRPr="001C6A31">
              <w:rPr>
                <w:noProof/>
              </w:rPr>
              <w:t xml:space="preserve"> k </w:t>
            </w:r>
            <w:r w:rsidRPr="001C6A31">
              <w:rPr>
                <w:noProof/>
              </w:rPr>
              <w:t>vykonávaniu stratégie Afrických centier pre kontrolu</w:t>
            </w:r>
            <w:r w:rsidR="001C6A31" w:rsidRPr="001C6A31">
              <w:rPr>
                <w:noProof/>
              </w:rPr>
              <w:t xml:space="preserve"> a </w:t>
            </w:r>
            <w:r w:rsidRPr="001C6A31">
              <w:rPr>
                <w:noProof/>
              </w:rPr>
              <w:t>prevenciu chorôb, ktorá sa týka rozvoja pracovnej sily</w:t>
            </w:r>
            <w:r w:rsidR="001C6A31" w:rsidRPr="001C6A31">
              <w:rPr>
                <w:noProof/>
              </w:rPr>
              <w:t xml:space="preserve"> v </w:t>
            </w:r>
            <w:r w:rsidRPr="001C6A31">
              <w:rPr>
                <w:noProof/>
              </w:rPr>
              <w:t>oblasti verejného zdravia.</w:t>
            </w:r>
          </w:p>
        </w:tc>
      </w:tr>
    </w:tbl>
    <w:p w:rsidR="00C279F8" w:rsidRPr="001C6A31" w:rsidRDefault="00C279F8" w:rsidP="00F42C99">
      <w:pPr>
        <w:jc w:val="both"/>
        <w:rPr>
          <w:rFonts w:eastAsia="Times New Roman"/>
          <w:iCs/>
          <w:noProof/>
        </w:rPr>
      </w:pPr>
    </w:p>
    <w:p w:rsidR="00221889" w:rsidRPr="001C6A31" w:rsidRDefault="00326377" w:rsidP="00700BFA">
      <w:pPr>
        <w:pStyle w:val="Body"/>
        <w:shd w:val="clear" w:color="auto" w:fill="FFFFFF" w:themeFill="background1"/>
        <w:spacing w:before="120" w:after="120" w:line="240" w:lineRule="auto"/>
        <w:jc w:val="both"/>
        <w:outlineLvl w:val="1"/>
        <w:rPr>
          <w:rFonts w:ascii="Times New Roman" w:hAnsi="Times New Roman"/>
          <w:b/>
          <w:bCs/>
          <w:i/>
          <w:noProof/>
          <w:sz w:val="24"/>
          <w:szCs w:val="24"/>
          <w:highlight w:val="red"/>
        </w:rPr>
      </w:pPr>
      <w:r w:rsidRPr="001C6A31">
        <w:rPr>
          <w:rFonts w:ascii="Times New Roman" w:hAnsi="Times New Roman"/>
          <w:b/>
          <w:bCs/>
          <w:i/>
          <w:noProof/>
          <w:sz w:val="24"/>
          <w:szCs w:val="24"/>
        </w:rPr>
        <w:t>2.5. Vzdelávanie</w:t>
      </w:r>
      <w:r w:rsidR="001C6A31" w:rsidRPr="001C6A31">
        <w:rPr>
          <w:rFonts w:ascii="Times New Roman" w:hAnsi="Times New Roman"/>
          <w:b/>
          <w:bCs/>
          <w:i/>
          <w:noProof/>
          <w:sz w:val="24"/>
          <w:szCs w:val="24"/>
        </w:rPr>
        <w:t xml:space="preserve"> a </w:t>
      </w:r>
      <w:r w:rsidRPr="001C6A31">
        <w:rPr>
          <w:rFonts w:ascii="Times New Roman" w:hAnsi="Times New Roman"/>
          <w:b/>
          <w:bCs/>
          <w:i/>
          <w:noProof/>
          <w:sz w:val="24"/>
          <w:szCs w:val="24"/>
        </w:rPr>
        <w:t xml:space="preserve">výskum </w:t>
      </w:r>
    </w:p>
    <w:p w:rsidR="00221889" w:rsidRPr="001C6A31" w:rsidRDefault="00221889" w:rsidP="00221889">
      <w:pPr>
        <w:jc w:val="both"/>
        <w:rPr>
          <w:rFonts w:eastAsia="Times New Roman"/>
          <w:noProof/>
        </w:rPr>
      </w:pPr>
      <w:r w:rsidRPr="001C6A31">
        <w:rPr>
          <w:noProof/>
        </w:rPr>
        <w:t>Vzdelávanie je pre spravodlivé</w:t>
      </w:r>
      <w:r w:rsidR="001C6A31" w:rsidRPr="001C6A31">
        <w:rPr>
          <w:noProof/>
        </w:rPr>
        <w:t xml:space="preserve"> a </w:t>
      </w:r>
      <w:r w:rsidRPr="001C6A31">
        <w:rPr>
          <w:noProof/>
        </w:rPr>
        <w:t>inkluzívne spoločnosti</w:t>
      </w:r>
      <w:r w:rsidR="001C6A31" w:rsidRPr="001C6A31">
        <w:rPr>
          <w:noProof/>
        </w:rPr>
        <w:t xml:space="preserve"> a </w:t>
      </w:r>
      <w:r w:rsidRPr="001C6A31">
        <w:rPr>
          <w:noProof/>
        </w:rPr>
        <w:t>pre ich dlhodobý hospodársky úspech kritickým faktorom. Pandémia COVID-19 odhalila slabé miesta vzdelávacích systémov na celom svete. Rozpočty na vzdelávanie sú</w:t>
      </w:r>
      <w:r w:rsidR="001C6A31" w:rsidRPr="001C6A31">
        <w:rPr>
          <w:noProof/>
        </w:rPr>
        <w:t xml:space="preserve"> v </w:t>
      </w:r>
      <w:r w:rsidRPr="001C6A31">
        <w:rPr>
          <w:noProof/>
        </w:rPr>
        <w:t>rozvojových krajinách často nedostatočné, zatiaľ čo počet študentov narastá. Odhaduje sa, že počet študentov na svete sa počas najbližších dvoch desaťročí strojnásobí.</w:t>
      </w:r>
    </w:p>
    <w:p w:rsidR="00221889" w:rsidRPr="001C6A31" w:rsidRDefault="00221889" w:rsidP="00221889">
      <w:pPr>
        <w:jc w:val="both"/>
        <w:rPr>
          <w:rFonts w:eastAsia="Times New Roman"/>
          <w:noProof/>
        </w:rPr>
      </w:pPr>
    </w:p>
    <w:p w:rsidR="00221889" w:rsidRPr="001C6A31" w:rsidRDefault="00221889" w:rsidP="00221889">
      <w:pPr>
        <w:spacing w:after="120"/>
        <w:jc w:val="both"/>
        <w:rPr>
          <w:rFonts w:eastAsia="Times New Roman"/>
          <w:noProof/>
        </w:rPr>
      </w:pPr>
      <w:r w:rsidRPr="001C6A31">
        <w:rPr>
          <w:noProof/>
        </w:rPr>
        <w:t>EÚ investuje do kvalitného, aj digitálneho vzdelávania</w:t>
      </w:r>
      <w:r w:rsidR="001C6A31" w:rsidRPr="001C6A31">
        <w:rPr>
          <w:noProof/>
        </w:rPr>
        <w:t xml:space="preserve"> s </w:t>
      </w:r>
      <w:r w:rsidRPr="001C6A31">
        <w:rPr>
          <w:noProof/>
        </w:rPr>
        <w:t>celoživotnou perspektívou, pričom osobitnú pozornosť venuje začleneniu dievčat</w:t>
      </w:r>
      <w:r w:rsidR="001C6A31" w:rsidRPr="001C6A31">
        <w:rPr>
          <w:noProof/>
        </w:rPr>
        <w:t xml:space="preserve"> a </w:t>
      </w:r>
      <w:r w:rsidRPr="001C6A31">
        <w:rPr>
          <w:noProof/>
        </w:rPr>
        <w:t>žien</w:t>
      </w:r>
      <w:r w:rsidR="001C6A31" w:rsidRPr="001C6A31">
        <w:rPr>
          <w:noProof/>
        </w:rPr>
        <w:t xml:space="preserve"> a </w:t>
      </w:r>
      <w:r w:rsidRPr="001C6A31">
        <w:rPr>
          <w:noProof/>
        </w:rPr>
        <w:t>ďalších zraniteľných skupín, ktoré sa často vyznačujú nižšou školskou dochádzkou. Pomôžeme partnerským krajinám pri transformácii ich vzdelávacích systémov</w:t>
      </w:r>
      <w:r w:rsidR="001C6A31" w:rsidRPr="001C6A31">
        <w:rPr>
          <w:noProof/>
        </w:rPr>
        <w:t xml:space="preserve"> a </w:t>
      </w:r>
      <w:r w:rsidRPr="001C6A31">
        <w:rPr>
          <w:noProof/>
        </w:rPr>
        <w:t>zameriame sa na riešenie nedostatkov vo výučbe,</w:t>
      </w:r>
      <w:r w:rsidR="001C6A31" w:rsidRPr="001C6A31">
        <w:rPr>
          <w:noProof/>
        </w:rPr>
        <w:t xml:space="preserve"> v </w:t>
      </w:r>
      <w:r w:rsidRPr="001C6A31">
        <w:rPr>
          <w:noProof/>
        </w:rPr>
        <w:t>odbornej príprave</w:t>
      </w:r>
      <w:r w:rsidR="001C6A31" w:rsidRPr="001C6A31">
        <w:rPr>
          <w:noProof/>
        </w:rPr>
        <w:t xml:space="preserve"> a </w:t>
      </w:r>
      <w:r w:rsidRPr="001C6A31">
        <w:rPr>
          <w:noProof/>
        </w:rPr>
        <w:t xml:space="preserve">učení sa na všetkých úrovniach. </w:t>
      </w:r>
    </w:p>
    <w:p w:rsidR="00777AC4" w:rsidRPr="001C6A31" w:rsidRDefault="00221889" w:rsidP="00700BFA">
      <w:pPr>
        <w:spacing w:after="240"/>
        <w:jc w:val="both"/>
        <w:rPr>
          <w:rFonts w:eastAsia="Times New Roman"/>
          <w:noProof/>
        </w:rPr>
      </w:pPr>
      <w:r w:rsidRPr="001C6A31">
        <w:rPr>
          <w:noProof/>
        </w:rPr>
        <w:t>Takisto uľahčíme mobilitu študentov, zamestnancov, učiteľov</w:t>
      </w:r>
      <w:r w:rsidR="001C6A31" w:rsidRPr="001C6A31">
        <w:rPr>
          <w:noProof/>
        </w:rPr>
        <w:t xml:space="preserve"> a </w:t>
      </w:r>
      <w:r w:rsidRPr="001C6A31">
        <w:rPr>
          <w:noProof/>
        </w:rPr>
        <w:t>stážistov</w:t>
      </w:r>
      <w:r w:rsidR="001C6A31" w:rsidRPr="001C6A31">
        <w:rPr>
          <w:noProof/>
        </w:rPr>
        <w:t xml:space="preserve"> a </w:t>
      </w:r>
      <w:r w:rsidRPr="001C6A31">
        <w:rPr>
          <w:noProof/>
        </w:rPr>
        <w:t>posilníme siete</w:t>
      </w:r>
      <w:r w:rsidR="001C6A31" w:rsidRPr="001C6A31">
        <w:rPr>
          <w:noProof/>
        </w:rPr>
        <w:t xml:space="preserve"> a </w:t>
      </w:r>
      <w:r w:rsidRPr="001C6A31">
        <w:rPr>
          <w:noProof/>
        </w:rPr>
        <w:t>partnerské učenie</w:t>
      </w:r>
      <w:r w:rsidR="001C6A31" w:rsidRPr="001C6A31">
        <w:rPr>
          <w:noProof/>
        </w:rPr>
        <w:t xml:space="preserve"> v </w:t>
      </w:r>
      <w:r w:rsidRPr="001C6A31">
        <w:rPr>
          <w:noProof/>
        </w:rPr>
        <w:t>inštitúciách vysokoškolského vzdelávania. Rozšírený program Erasmus+ prináša takéto príležitosti pre ľudí</w:t>
      </w:r>
      <w:r w:rsidR="001C6A31" w:rsidRPr="001C6A31">
        <w:rPr>
          <w:noProof/>
        </w:rPr>
        <w:t xml:space="preserve"> z </w:t>
      </w:r>
      <w:r w:rsidRPr="001C6A31">
        <w:rPr>
          <w:noProof/>
        </w:rPr>
        <w:t>celého sveta.</w:t>
      </w: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C279F8" w:rsidRPr="001C6A31" w:rsidTr="00583351">
        <w:trPr>
          <w:trHeight w:val="194"/>
        </w:trPr>
        <w:tc>
          <w:tcPr>
            <w:tcW w:w="901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80" w:type="dxa"/>
              <w:left w:w="80" w:type="dxa"/>
              <w:bottom w:w="80" w:type="dxa"/>
              <w:right w:w="80" w:type="dxa"/>
            </w:tcMar>
          </w:tcPr>
          <w:p w:rsidR="00C279F8" w:rsidRPr="001C6A31" w:rsidRDefault="00C279F8" w:rsidP="00316E2D">
            <w:pPr>
              <w:spacing w:before="160" w:after="120" w:line="256" w:lineRule="auto"/>
              <w:jc w:val="both"/>
              <w:rPr>
                <w:noProof/>
              </w:rPr>
            </w:pPr>
            <w:r w:rsidRPr="001C6A31">
              <w:rPr>
                <w:b/>
                <w:bCs/>
                <w:noProof/>
              </w:rPr>
              <w:t xml:space="preserve">Program Erasmus+ </w:t>
            </w:r>
            <w:r w:rsidRPr="001C6A31">
              <w:rPr>
                <w:noProof/>
              </w:rPr>
              <w:t>má silný medzinárodný rozmer. Podnecuje mobilitu</w:t>
            </w:r>
            <w:r w:rsidR="001C6A31" w:rsidRPr="001C6A31">
              <w:rPr>
                <w:noProof/>
              </w:rPr>
              <w:t xml:space="preserve"> a </w:t>
            </w:r>
            <w:r w:rsidRPr="001C6A31">
              <w:rPr>
                <w:noProof/>
              </w:rPr>
              <w:t>výmeny medzi európskym vzdelávacím priestorom</w:t>
            </w:r>
            <w:r w:rsidR="001C6A31" w:rsidRPr="001C6A31">
              <w:rPr>
                <w:noProof/>
              </w:rPr>
              <w:t xml:space="preserve"> a </w:t>
            </w:r>
            <w:r w:rsidRPr="001C6A31">
              <w:rPr>
                <w:noProof/>
              </w:rPr>
              <w:t>partnerskými krajinami rozvojom inkluzívnejších</w:t>
            </w:r>
            <w:r w:rsidR="001C6A31" w:rsidRPr="001C6A31">
              <w:rPr>
                <w:noProof/>
              </w:rPr>
              <w:t xml:space="preserve"> a </w:t>
            </w:r>
            <w:r w:rsidRPr="001C6A31">
              <w:rPr>
                <w:noProof/>
              </w:rPr>
              <w:t>udržateľnejších vzdelávacích systémov</w:t>
            </w:r>
            <w:r w:rsidR="001C6A31" w:rsidRPr="001C6A31">
              <w:rPr>
                <w:noProof/>
              </w:rPr>
              <w:t xml:space="preserve"> a </w:t>
            </w:r>
            <w:r w:rsidRPr="001C6A31">
              <w:rPr>
                <w:noProof/>
              </w:rPr>
              <w:t>zvyšovaním riadiacich</w:t>
            </w:r>
            <w:r w:rsidR="001C6A31" w:rsidRPr="001C6A31">
              <w:rPr>
                <w:noProof/>
              </w:rPr>
              <w:t xml:space="preserve"> a </w:t>
            </w:r>
            <w:r w:rsidRPr="001C6A31">
              <w:rPr>
                <w:noProof/>
              </w:rPr>
              <w:t>správnych kapacít na všetkých úrovniach sektora vzdelávania. Celková suma vyčlenená na obdobie 2014 – 2020 dosiahla 1,8 miliardy EUR. Medzinárodná sekcia programu Erasmus+ sa na obdobie 2021 – 2027 rozšíri</w:t>
            </w:r>
            <w:r w:rsidR="001C6A31" w:rsidRPr="001C6A31">
              <w:rPr>
                <w:noProof/>
              </w:rPr>
              <w:t xml:space="preserve"> o </w:t>
            </w:r>
            <w:r w:rsidRPr="001C6A31">
              <w:rPr>
                <w:noProof/>
              </w:rPr>
              <w:t>finančné prostriedky</w:t>
            </w:r>
            <w:r w:rsidR="001C6A31" w:rsidRPr="001C6A31">
              <w:rPr>
                <w:noProof/>
              </w:rPr>
              <w:t xml:space="preserve"> v </w:t>
            </w:r>
            <w:r w:rsidRPr="001C6A31">
              <w:rPr>
                <w:noProof/>
              </w:rPr>
              <w:t>celkovej výške 2,2 miliardy EUR pochádzajúce</w:t>
            </w:r>
            <w:r w:rsidR="001C6A31" w:rsidRPr="001C6A31">
              <w:rPr>
                <w:noProof/>
              </w:rPr>
              <w:t xml:space="preserve"> z </w:t>
            </w:r>
            <w:r w:rsidRPr="001C6A31">
              <w:rPr>
                <w:noProof/>
              </w:rPr>
              <w:t>vonkajších nástrojov EÚ</w:t>
            </w:r>
            <w:r w:rsidR="001C6A31" w:rsidRPr="001C6A31">
              <w:rPr>
                <w:noProof/>
              </w:rPr>
              <w:t xml:space="preserve"> s </w:t>
            </w:r>
            <w:r w:rsidRPr="001C6A31">
              <w:rPr>
                <w:noProof/>
              </w:rPr>
              <w:t>cieľom na celom svete posilniť európsku ponuku mobility</w:t>
            </w:r>
            <w:r w:rsidR="001C6A31" w:rsidRPr="001C6A31">
              <w:rPr>
                <w:noProof/>
              </w:rPr>
              <w:t xml:space="preserve"> a </w:t>
            </w:r>
            <w:r w:rsidRPr="001C6A31">
              <w:rPr>
                <w:noProof/>
              </w:rPr>
              <w:t>spolupráce</w:t>
            </w:r>
            <w:r w:rsidR="001C6A31" w:rsidRPr="001C6A31">
              <w:rPr>
                <w:noProof/>
              </w:rPr>
              <w:t xml:space="preserve"> v </w:t>
            </w:r>
            <w:r w:rsidRPr="001C6A31">
              <w:rPr>
                <w:noProof/>
              </w:rPr>
              <w:t>oblasti vzdelávania, odbornej prípravy, mládeže</w:t>
            </w:r>
            <w:r w:rsidR="001C6A31" w:rsidRPr="001C6A31">
              <w:rPr>
                <w:noProof/>
              </w:rPr>
              <w:t xml:space="preserve"> a </w:t>
            </w:r>
            <w:r w:rsidRPr="001C6A31">
              <w:rPr>
                <w:noProof/>
              </w:rPr>
              <w:t xml:space="preserve">športu. </w:t>
            </w:r>
          </w:p>
        </w:tc>
      </w:tr>
    </w:tbl>
    <w:p w:rsidR="00C279F8" w:rsidRPr="001C6A31" w:rsidRDefault="00C279F8" w:rsidP="006B2419">
      <w:pPr>
        <w:spacing w:after="120"/>
        <w:jc w:val="both"/>
        <w:rPr>
          <w:rFonts w:eastAsia="Times New Roman"/>
          <w:noProof/>
        </w:rPr>
      </w:pPr>
    </w:p>
    <w:p w:rsidR="00D65E34" w:rsidRPr="001C6A31" w:rsidRDefault="00897848" w:rsidP="006B2419">
      <w:pPr>
        <w:spacing w:after="120"/>
        <w:jc w:val="both"/>
        <w:rPr>
          <w:rFonts w:eastAsia="Times New Roman"/>
          <w:noProof/>
        </w:rPr>
      </w:pPr>
      <w:r w:rsidRPr="001C6A31">
        <w:rPr>
          <w:noProof/>
        </w:rPr>
        <w:t>EÚ bude spolupracovať</w:t>
      </w:r>
      <w:r w:rsidR="001C6A31" w:rsidRPr="001C6A31">
        <w:rPr>
          <w:noProof/>
        </w:rPr>
        <w:t xml:space="preserve"> s </w:t>
      </w:r>
      <w:r w:rsidRPr="001C6A31">
        <w:rPr>
          <w:noProof/>
        </w:rPr>
        <w:t>partnerskými krajinami na posilnení spolupráce</w:t>
      </w:r>
      <w:r w:rsidR="001C6A31" w:rsidRPr="001C6A31">
        <w:rPr>
          <w:noProof/>
        </w:rPr>
        <w:t xml:space="preserve"> v </w:t>
      </w:r>
      <w:r w:rsidRPr="001C6A31">
        <w:rPr>
          <w:noProof/>
        </w:rPr>
        <w:t>oblasti výskumu</w:t>
      </w:r>
      <w:r w:rsidR="001C6A31" w:rsidRPr="001C6A31">
        <w:rPr>
          <w:noProof/>
        </w:rPr>
        <w:t xml:space="preserve"> a </w:t>
      </w:r>
      <w:r w:rsidRPr="001C6A31">
        <w:rPr>
          <w:noProof/>
        </w:rPr>
        <w:t xml:space="preserve">inovácie. </w:t>
      </w:r>
    </w:p>
    <w:p w:rsidR="00976C21" w:rsidRPr="001C6A31" w:rsidRDefault="00D65E34" w:rsidP="006B2419">
      <w:pPr>
        <w:spacing w:after="120"/>
        <w:jc w:val="both"/>
        <w:rPr>
          <w:rFonts w:eastAsia="Calibri" w:cs="Calibri"/>
          <w:noProof/>
          <w:color w:val="000000" w:themeColor="text1"/>
        </w:rPr>
      </w:pPr>
      <w:r w:rsidRPr="001C6A31">
        <w:rPr>
          <w:noProof/>
        </w:rPr>
        <w:t>Najväčší verejne financovaný multilaterálny program pre výskum</w:t>
      </w:r>
      <w:r w:rsidR="001C6A31" w:rsidRPr="001C6A31">
        <w:rPr>
          <w:noProof/>
        </w:rPr>
        <w:t xml:space="preserve"> a </w:t>
      </w:r>
      <w:r w:rsidRPr="001C6A31">
        <w:rPr>
          <w:noProof/>
        </w:rPr>
        <w:t>inovácie na svete Horizont Európa ponúka výskumným pracovníkom</w:t>
      </w:r>
      <w:r w:rsidR="001C6A31" w:rsidRPr="001C6A31">
        <w:rPr>
          <w:noProof/>
        </w:rPr>
        <w:t xml:space="preserve"> a </w:t>
      </w:r>
      <w:r w:rsidRPr="001C6A31">
        <w:rPr>
          <w:noProof/>
        </w:rPr>
        <w:t>novátorom mimo Európy príležitosť zúčastniť sa na spoločných výskumných</w:t>
      </w:r>
      <w:r w:rsidR="001C6A31" w:rsidRPr="001C6A31">
        <w:rPr>
          <w:noProof/>
        </w:rPr>
        <w:t xml:space="preserve"> a </w:t>
      </w:r>
      <w:r w:rsidRPr="001C6A31">
        <w:rPr>
          <w:noProof/>
        </w:rPr>
        <w:t>inovačných akciách, programoch mobility</w:t>
      </w:r>
      <w:r w:rsidR="001C6A31" w:rsidRPr="001C6A31">
        <w:rPr>
          <w:noProof/>
        </w:rPr>
        <w:t xml:space="preserve"> a </w:t>
      </w:r>
      <w:r w:rsidRPr="001C6A31">
        <w:rPr>
          <w:noProof/>
        </w:rPr>
        <w:t>multilaterálnych partnerstvách</w:t>
      </w:r>
      <w:r w:rsidR="001C6A31" w:rsidRPr="001C6A31">
        <w:rPr>
          <w:noProof/>
        </w:rPr>
        <w:t xml:space="preserve"> v </w:t>
      </w:r>
      <w:r w:rsidRPr="001C6A31">
        <w:rPr>
          <w:noProof/>
        </w:rPr>
        <w:t>oblasti výskumu</w:t>
      </w:r>
      <w:r w:rsidR="001C6A31" w:rsidRPr="001C6A31">
        <w:rPr>
          <w:noProof/>
        </w:rPr>
        <w:t xml:space="preserve"> a </w:t>
      </w:r>
      <w:r w:rsidRPr="001C6A31">
        <w:rPr>
          <w:noProof/>
        </w:rPr>
        <w:t>inovácie financovaných</w:t>
      </w:r>
      <w:r w:rsidR="001C6A31" w:rsidRPr="001C6A31">
        <w:rPr>
          <w:noProof/>
        </w:rPr>
        <w:t xml:space="preserve"> z </w:t>
      </w:r>
      <w:r w:rsidRPr="001C6A31">
        <w:rPr>
          <w:noProof/>
        </w:rPr>
        <w:t>prostriedkov EÚ. Program Horizont Európa teraz umožňuje pridružiť sa</w:t>
      </w:r>
      <w:r w:rsidR="00D02FF0" w:rsidRPr="001C6A31">
        <w:rPr>
          <w:noProof/>
        </w:rPr>
        <w:t xml:space="preserve"> k</w:t>
      </w:r>
      <w:r w:rsidRPr="001C6A31">
        <w:rPr>
          <w:noProof/>
        </w:rPr>
        <w:t>rajinám, ktoré vyznávajú rovnaké základné hodnoty</w:t>
      </w:r>
      <w:r w:rsidR="001C6A31" w:rsidRPr="001C6A31">
        <w:rPr>
          <w:noProof/>
        </w:rPr>
        <w:t xml:space="preserve"> a </w:t>
      </w:r>
      <w:r w:rsidRPr="001C6A31">
        <w:rPr>
          <w:noProof/>
        </w:rPr>
        <w:t>majú silný vedecký, technologický</w:t>
      </w:r>
      <w:r w:rsidR="001C6A31" w:rsidRPr="001C6A31">
        <w:rPr>
          <w:noProof/>
        </w:rPr>
        <w:t xml:space="preserve"> a </w:t>
      </w:r>
      <w:r w:rsidRPr="001C6A31">
        <w:rPr>
          <w:noProof/>
        </w:rPr>
        <w:t xml:space="preserve">inovačný potenciál kdekoľvek na svete. </w:t>
      </w:r>
      <w:r w:rsidRPr="001C6A31">
        <w:rPr>
          <w:noProof/>
          <w:color w:val="000000" w:themeColor="text1"/>
        </w:rPr>
        <w:t>Okrem toho Komisia preskúma možnosti prepojenia podnikateľských inkubátorov</w:t>
      </w:r>
      <w:r w:rsidR="001C6A31" w:rsidRPr="001C6A31">
        <w:rPr>
          <w:noProof/>
          <w:color w:val="000000" w:themeColor="text1"/>
        </w:rPr>
        <w:t xml:space="preserve"> a </w:t>
      </w:r>
      <w:r w:rsidRPr="001C6A31">
        <w:rPr>
          <w:noProof/>
          <w:color w:val="000000" w:themeColor="text1"/>
        </w:rPr>
        <w:t>novátorov po celom svete.</w:t>
      </w:r>
    </w:p>
    <w:p w:rsidR="00221889" w:rsidRPr="001C6A31" w:rsidRDefault="00221889" w:rsidP="00221889">
      <w:pPr>
        <w:jc w:val="both"/>
        <w:rPr>
          <w:rFonts w:eastAsia="Times New Roman"/>
          <w:noProof/>
          <w:color w:val="000000" w:themeColor="text1"/>
          <w:highlight w:val="yellow"/>
        </w:rPr>
      </w:pPr>
    </w:p>
    <w:p w:rsidR="00221889" w:rsidRPr="001C6A31" w:rsidRDefault="00221889" w:rsidP="00221889">
      <w:pPr>
        <w:pStyle w:val="ListParagraph"/>
        <w:numPr>
          <w:ilvl w:val="0"/>
          <w:numId w:val="6"/>
        </w:numPr>
        <w:jc w:val="both"/>
        <w:rPr>
          <w:rFonts w:ascii="Times New Roman" w:eastAsia="Times New Roman" w:hAnsi="Times New Roman" w:cs="Times New Roman"/>
          <w:b/>
          <w:bCs/>
          <w:noProof/>
          <w:sz w:val="24"/>
        </w:rPr>
      </w:pPr>
      <w:r w:rsidRPr="001C6A31">
        <w:rPr>
          <w:rFonts w:ascii="Times New Roman" w:hAnsi="Times New Roman"/>
          <w:b/>
          <w:bCs/>
          <w:noProof/>
          <w:sz w:val="24"/>
        </w:rPr>
        <w:t>Investičný model</w:t>
      </w:r>
      <w:r w:rsidR="001C6A31" w:rsidRPr="001C6A31">
        <w:rPr>
          <w:rFonts w:ascii="Times New Roman" w:hAnsi="Times New Roman"/>
          <w:b/>
          <w:bCs/>
          <w:noProof/>
          <w:sz w:val="24"/>
        </w:rPr>
        <w:t xml:space="preserve"> a </w:t>
      </w:r>
      <w:r w:rsidRPr="001C6A31">
        <w:rPr>
          <w:rFonts w:ascii="Times New Roman" w:hAnsi="Times New Roman"/>
          <w:b/>
          <w:bCs/>
          <w:noProof/>
          <w:sz w:val="24"/>
        </w:rPr>
        <w:t>model realizácie stratégie Global Gateway</w:t>
      </w:r>
    </w:p>
    <w:p w:rsidR="00221889" w:rsidRPr="001C6A31" w:rsidRDefault="009C6059" w:rsidP="00221889">
      <w:pPr>
        <w:jc w:val="both"/>
        <w:rPr>
          <w:rFonts w:eastAsia="Times New Roman"/>
          <w:noProof/>
        </w:rPr>
      </w:pPr>
      <w:r w:rsidRPr="001C6A31">
        <w:rPr>
          <w:noProof/>
        </w:rPr>
        <w:t>S cieľom naplniť rozsah požadovaných investícií sa stratégiou Global Gateway zmobilizujú vyššie</w:t>
      </w:r>
      <w:r w:rsidR="001C6A31" w:rsidRPr="001C6A31">
        <w:rPr>
          <w:noProof/>
        </w:rPr>
        <w:t xml:space="preserve"> a </w:t>
      </w:r>
      <w:r w:rsidRPr="001C6A31">
        <w:rPr>
          <w:noProof/>
        </w:rPr>
        <w:t>lepšie investície do medzinárodnej infraštruktúry. Je potrebný nový</w:t>
      </w:r>
      <w:r w:rsidR="001C6A31" w:rsidRPr="001C6A31">
        <w:rPr>
          <w:noProof/>
        </w:rPr>
        <w:t xml:space="preserve"> a </w:t>
      </w:r>
      <w:r w:rsidRPr="001C6A31">
        <w:rPr>
          <w:noProof/>
        </w:rPr>
        <w:t>inovačný prístup</w:t>
      </w:r>
      <w:r w:rsidR="001C6A31" w:rsidRPr="001C6A31">
        <w:rPr>
          <w:noProof/>
        </w:rPr>
        <w:t xml:space="preserve"> k </w:t>
      </w:r>
      <w:r w:rsidRPr="001C6A31">
        <w:rPr>
          <w:noProof/>
        </w:rPr>
        <w:t>financovaniu</w:t>
      </w:r>
      <w:r w:rsidR="001C6A31" w:rsidRPr="001C6A31">
        <w:rPr>
          <w:noProof/>
        </w:rPr>
        <w:t xml:space="preserve"> a </w:t>
      </w:r>
      <w:r w:rsidRPr="001C6A31">
        <w:rPr>
          <w:b/>
          <w:bCs/>
          <w:noProof/>
        </w:rPr>
        <w:t>modernizácia nášho existujúceho súboru nástrojov</w:t>
      </w:r>
      <w:r w:rsidRPr="001C6A31">
        <w:rPr>
          <w:noProof/>
        </w:rPr>
        <w:t>. Global Gateway bude počítať</w:t>
      </w:r>
      <w:r w:rsidR="001C6A31" w:rsidRPr="001C6A31">
        <w:rPr>
          <w:noProof/>
        </w:rPr>
        <w:t xml:space="preserve"> s </w:t>
      </w:r>
      <w:r w:rsidRPr="001C6A31">
        <w:rPr>
          <w:b/>
          <w:bCs/>
          <w:noProof/>
        </w:rPr>
        <w:t>nástrojmi na znižovanie rizika</w:t>
      </w:r>
      <w:r w:rsidRPr="001C6A31">
        <w:rPr>
          <w:noProof/>
        </w:rPr>
        <w:t>, ako sú záruky</w:t>
      </w:r>
      <w:r w:rsidR="001C6A31" w:rsidRPr="001C6A31">
        <w:rPr>
          <w:noProof/>
        </w:rPr>
        <w:t xml:space="preserve"> a </w:t>
      </w:r>
      <w:r w:rsidRPr="001C6A31">
        <w:rPr>
          <w:noProof/>
        </w:rPr>
        <w:t>kombinované financovanie, na účely využitia kombinácie zdrojov</w:t>
      </w:r>
      <w:r w:rsidR="001C6A31" w:rsidRPr="001C6A31">
        <w:rPr>
          <w:noProof/>
        </w:rPr>
        <w:t xml:space="preserve"> z </w:t>
      </w:r>
      <w:r w:rsidRPr="001C6A31">
        <w:rPr>
          <w:noProof/>
        </w:rPr>
        <w:t xml:space="preserve">verejného aj zo súkromného sektora. </w:t>
      </w:r>
      <w:r w:rsidRPr="001C6A31">
        <w:rPr>
          <w:b/>
          <w:bCs/>
          <w:noProof/>
        </w:rPr>
        <w:t>Finančné nástroje sa skombinujú</w:t>
      </w:r>
      <w:r w:rsidR="001C6A31" w:rsidRPr="001C6A31">
        <w:rPr>
          <w:b/>
          <w:bCs/>
          <w:noProof/>
        </w:rPr>
        <w:t xml:space="preserve"> s </w:t>
      </w:r>
      <w:r w:rsidRPr="001C6A31">
        <w:rPr>
          <w:b/>
          <w:bCs/>
          <w:noProof/>
        </w:rPr>
        <w:t>operačnými nástrojmi</w:t>
      </w:r>
      <w:r w:rsidRPr="001C6A31">
        <w:rPr>
          <w:noProof/>
        </w:rPr>
        <w:t>, ako je technická pomoc, politický</w:t>
      </w:r>
      <w:r w:rsidR="001C6A31" w:rsidRPr="001C6A31">
        <w:rPr>
          <w:noProof/>
        </w:rPr>
        <w:t xml:space="preserve"> a </w:t>
      </w:r>
      <w:r w:rsidRPr="001C6A31">
        <w:rPr>
          <w:noProof/>
        </w:rPr>
        <w:t>hospodársky dialóg, obchodné</w:t>
      </w:r>
      <w:r w:rsidR="001C6A31" w:rsidRPr="001C6A31">
        <w:rPr>
          <w:noProof/>
        </w:rPr>
        <w:t xml:space="preserve"> a </w:t>
      </w:r>
      <w:r w:rsidRPr="001C6A31">
        <w:rPr>
          <w:noProof/>
        </w:rPr>
        <w:t>investičné dohody</w:t>
      </w:r>
      <w:r w:rsidR="001C6A31" w:rsidRPr="001C6A31">
        <w:rPr>
          <w:noProof/>
        </w:rPr>
        <w:t xml:space="preserve"> a </w:t>
      </w:r>
      <w:r w:rsidRPr="001C6A31">
        <w:rPr>
          <w:noProof/>
        </w:rPr>
        <w:t>normalizácia,</w:t>
      </w:r>
      <w:r w:rsidR="001C6A31" w:rsidRPr="001C6A31">
        <w:rPr>
          <w:noProof/>
        </w:rPr>
        <w:t xml:space="preserve"> v </w:t>
      </w:r>
      <w:r w:rsidRPr="001C6A31">
        <w:rPr>
          <w:noProof/>
        </w:rPr>
        <w:t>záujme vytvorenia lepších podmienok pre kvalitné investície.</w:t>
      </w:r>
    </w:p>
    <w:p w:rsidR="00221889" w:rsidRPr="001C6A31" w:rsidRDefault="00221889" w:rsidP="00221889">
      <w:pPr>
        <w:jc w:val="both"/>
        <w:rPr>
          <w:rFonts w:eastAsia="Times New Roman"/>
          <w:noProof/>
        </w:rPr>
      </w:pPr>
    </w:p>
    <w:p w:rsidR="00221889" w:rsidRPr="001C6A31" w:rsidRDefault="009C6059" w:rsidP="00221889">
      <w:pPr>
        <w:jc w:val="both"/>
        <w:rPr>
          <w:rFonts w:eastAsia="Times New Roman"/>
          <w:b/>
          <w:bCs/>
          <w:i/>
          <w:noProof/>
        </w:rPr>
      </w:pPr>
      <w:r w:rsidRPr="001C6A31">
        <w:rPr>
          <w:b/>
          <w:bCs/>
          <w:i/>
          <w:noProof/>
        </w:rPr>
        <w:t>3.1. Zvyšovanie investícií</w:t>
      </w:r>
    </w:p>
    <w:p w:rsidR="009C6059" w:rsidRPr="001C6A31" w:rsidRDefault="009C6059" w:rsidP="00221889">
      <w:pPr>
        <w:jc w:val="both"/>
        <w:rPr>
          <w:rFonts w:eastAsia="Times New Roman"/>
          <w:b/>
          <w:bCs/>
          <w:i/>
          <w:noProof/>
        </w:rPr>
      </w:pPr>
    </w:p>
    <w:tbl>
      <w:tblPr>
        <w:tblW w:w="0" w:type="auto"/>
        <w:tblInd w:w="105" w:type="dxa"/>
        <w:shd w:val="clear" w:color="auto" w:fill="E2EFD9" w:themeFill="accent6" w:themeFillTint="33"/>
        <w:tblLayout w:type="fixed"/>
        <w:tblLook w:val="04A0" w:firstRow="1" w:lastRow="0" w:firstColumn="1" w:lastColumn="0" w:noHBand="0" w:noVBand="1"/>
      </w:tblPr>
      <w:tblGrid>
        <w:gridCol w:w="9015"/>
      </w:tblGrid>
      <w:tr w:rsidR="009C6059" w:rsidRPr="001C6A31" w:rsidTr="00583351">
        <w:trPr>
          <w:trHeight w:val="1170"/>
        </w:trPr>
        <w:tc>
          <w:tcPr>
            <w:tcW w:w="90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Pr>
          <w:p w:rsidR="009C6059" w:rsidRPr="001C6A31" w:rsidRDefault="009C6059" w:rsidP="00583351">
            <w:pPr>
              <w:spacing w:line="257" w:lineRule="auto"/>
              <w:jc w:val="center"/>
              <w:rPr>
                <w:rFonts w:eastAsia="Times New Roman"/>
                <w:b/>
                <w:bCs/>
                <w:iCs/>
                <w:noProof/>
                <w:color w:val="1F4E79" w:themeColor="accent1" w:themeShade="80"/>
              </w:rPr>
            </w:pPr>
            <w:r w:rsidRPr="001C6A31">
              <w:rPr>
                <w:b/>
                <w:bCs/>
                <w:iCs/>
                <w:noProof/>
                <w:color w:val="1F4E79" w:themeColor="accent1" w:themeShade="80"/>
              </w:rPr>
              <w:t>Global Gateway – financie</w:t>
            </w:r>
          </w:p>
          <w:p w:rsidR="009C6059" w:rsidRPr="001C6A31" w:rsidRDefault="009C6059" w:rsidP="00583351">
            <w:pPr>
              <w:spacing w:line="257" w:lineRule="auto"/>
              <w:jc w:val="center"/>
              <w:rPr>
                <w:rFonts w:eastAsia="Times New Roman"/>
                <w:b/>
                <w:bCs/>
                <w:i/>
                <w:iCs/>
                <w:noProof/>
                <w:color w:val="000000" w:themeColor="text1"/>
              </w:rPr>
            </w:pPr>
          </w:p>
          <w:p w:rsidR="00095B4D" w:rsidRPr="001C6A31" w:rsidRDefault="00095B4D" w:rsidP="00F36F0F">
            <w:pPr>
              <w:jc w:val="both"/>
              <w:rPr>
                <w:rFonts w:eastAsia="Times New Roman"/>
                <w:noProof/>
              </w:rPr>
            </w:pPr>
            <w:r w:rsidRPr="001C6A31">
              <w:rPr>
                <w:noProof/>
              </w:rPr>
              <w:t>Stratégia Global Gateway má za cieľ</w:t>
            </w:r>
            <w:r w:rsidR="001C6A31" w:rsidRPr="001C6A31">
              <w:rPr>
                <w:noProof/>
              </w:rPr>
              <w:t xml:space="preserve"> v </w:t>
            </w:r>
            <w:r w:rsidRPr="001C6A31">
              <w:rPr>
                <w:b/>
                <w:bCs/>
                <w:noProof/>
              </w:rPr>
              <w:t>rokoch 2021 – 2027</w:t>
            </w:r>
            <w:r w:rsidRPr="001C6A31">
              <w:rPr>
                <w:noProof/>
              </w:rPr>
              <w:t xml:space="preserve"> zmobilizovať investície do rozvoja infraštruktúry </w:t>
            </w:r>
            <w:r w:rsidRPr="001C6A31">
              <w:rPr>
                <w:b/>
                <w:bCs/>
                <w:noProof/>
              </w:rPr>
              <w:t>vo výške až 300 miliárd EUR</w:t>
            </w:r>
            <w:r w:rsidRPr="001C6A31">
              <w:rPr>
                <w:noProof/>
              </w:rPr>
              <w:t xml:space="preserve">. </w:t>
            </w:r>
          </w:p>
          <w:p w:rsidR="00095B4D" w:rsidRPr="001C6A31" w:rsidRDefault="00095B4D" w:rsidP="00A70795">
            <w:pPr>
              <w:spacing w:before="120"/>
              <w:jc w:val="both"/>
              <w:rPr>
                <w:rFonts w:eastAsia="Times New Roman"/>
                <w:noProof/>
              </w:rPr>
            </w:pPr>
            <w:r w:rsidRPr="001C6A31">
              <w:rPr>
                <w:noProof/>
              </w:rPr>
              <w:t>Túto sumu tvoria:</w:t>
            </w:r>
          </w:p>
          <w:p w:rsidR="00095B4D" w:rsidRPr="001C6A31" w:rsidRDefault="00095B4D" w:rsidP="00A70795">
            <w:pPr>
              <w:pStyle w:val="ListParagraph"/>
              <w:numPr>
                <w:ilvl w:val="0"/>
                <w:numId w:val="33"/>
              </w:numPr>
              <w:spacing w:before="120" w:after="120"/>
              <w:jc w:val="both"/>
              <w:rPr>
                <w:rFonts w:eastAsia="Times New Roman"/>
                <w:noProof/>
              </w:rPr>
            </w:pPr>
            <w:r w:rsidRPr="001C6A31">
              <w:rPr>
                <w:rFonts w:ascii="Times New Roman" w:hAnsi="Times New Roman"/>
                <w:noProof/>
                <w:color w:val="auto"/>
                <w:sz w:val="24"/>
                <w:szCs w:val="24"/>
              </w:rPr>
              <w:t>investície</w:t>
            </w:r>
            <w:r w:rsidR="001C6A31" w:rsidRPr="001C6A31">
              <w:rPr>
                <w:rFonts w:ascii="Times New Roman" w:hAnsi="Times New Roman"/>
                <w:noProof/>
                <w:color w:val="auto"/>
                <w:sz w:val="24"/>
                <w:szCs w:val="24"/>
              </w:rPr>
              <w:t xml:space="preserve"> v </w:t>
            </w:r>
            <w:r w:rsidRPr="001C6A31">
              <w:rPr>
                <w:rFonts w:ascii="Times New Roman" w:hAnsi="Times New Roman"/>
                <w:noProof/>
                <w:color w:val="auto"/>
                <w:sz w:val="24"/>
                <w:szCs w:val="24"/>
              </w:rPr>
              <w:t>hodnote až 135 miliárd EUR vďaka EFSD+ vrátane novej iniciatívy</w:t>
            </w:r>
            <w:r w:rsidR="001C6A31" w:rsidRPr="001C6A31">
              <w:rPr>
                <w:rFonts w:ascii="Times New Roman" w:hAnsi="Times New Roman"/>
                <w:noProof/>
                <w:color w:val="auto"/>
                <w:sz w:val="24"/>
                <w:szCs w:val="24"/>
              </w:rPr>
              <w:t xml:space="preserve"> s </w:t>
            </w:r>
            <w:r w:rsidRPr="001C6A31">
              <w:rPr>
                <w:rFonts w:ascii="Times New Roman" w:hAnsi="Times New Roman"/>
                <w:noProof/>
                <w:color w:val="auto"/>
                <w:sz w:val="24"/>
                <w:szCs w:val="24"/>
              </w:rPr>
              <w:t>EIB, ktorá by mohla priniesť ďalšie investície vo výške 25 miliárd EUR</w:t>
            </w:r>
            <w:r w:rsidR="002B4EA4" w:rsidRPr="001C6A31">
              <w:rPr>
                <w:rStyle w:val="FootnoteReference"/>
                <w:rFonts w:ascii="Times New Roman" w:eastAsia="Times New Roman" w:hAnsi="Times New Roman" w:cs="Times New Roman"/>
                <w:noProof/>
                <w:color w:val="auto"/>
                <w:sz w:val="24"/>
                <w:szCs w:val="24"/>
                <w:lang w:eastAsia="en-US"/>
              </w:rPr>
              <w:footnoteReference w:id="11"/>
            </w:r>
            <w:r w:rsidRPr="001C6A31">
              <w:rPr>
                <w:rFonts w:ascii="Times New Roman" w:hAnsi="Times New Roman"/>
                <w:noProof/>
                <w:color w:val="auto"/>
                <w:sz w:val="24"/>
                <w:szCs w:val="24"/>
              </w:rPr>
              <w:t>,</w:t>
            </w:r>
          </w:p>
          <w:p w:rsidR="00095B4D" w:rsidRPr="001C6A31" w:rsidRDefault="00095B4D" w:rsidP="00A70795">
            <w:pPr>
              <w:pStyle w:val="ListParagraph"/>
              <w:numPr>
                <w:ilvl w:val="0"/>
                <w:numId w:val="33"/>
              </w:numPr>
              <w:spacing w:after="120"/>
              <w:jc w:val="both"/>
              <w:rPr>
                <w:rFonts w:eastAsia="Times New Roman"/>
                <w:noProof/>
              </w:rPr>
            </w:pPr>
            <w:r w:rsidRPr="001C6A31">
              <w:rPr>
                <w:rFonts w:ascii="Times New Roman" w:hAnsi="Times New Roman"/>
                <w:noProof/>
                <w:color w:val="auto"/>
                <w:sz w:val="24"/>
                <w:szCs w:val="24"/>
              </w:rPr>
              <w:t>grantové financovanie vo výške až 18 miliárd EUR</w:t>
            </w:r>
            <w:r w:rsidR="001C6A31" w:rsidRPr="001C6A31">
              <w:rPr>
                <w:rFonts w:ascii="Times New Roman" w:hAnsi="Times New Roman"/>
                <w:noProof/>
                <w:color w:val="auto"/>
                <w:sz w:val="24"/>
                <w:szCs w:val="24"/>
              </w:rPr>
              <w:t xml:space="preserve"> v </w:t>
            </w:r>
            <w:r w:rsidRPr="001C6A31">
              <w:rPr>
                <w:rFonts w:ascii="Times New Roman" w:hAnsi="Times New Roman"/>
                <w:noProof/>
                <w:color w:val="auto"/>
                <w:sz w:val="24"/>
                <w:szCs w:val="24"/>
              </w:rPr>
              <w:t>rámci ďalších programov vonkajšej pomoci EÚ, </w:t>
            </w:r>
          </w:p>
          <w:p w:rsidR="00095B4D" w:rsidRPr="001C6A31" w:rsidRDefault="00095B4D" w:rsidP="00A70795">
            <w:pPr>
              <w:pStyle w:val="ListParagraph"/>
              <w:numPr>
                <w:ilvl w:val="0"/>
                <w:numId w:val="33"/>
              </w:numPr>
              <w:spacing w:after="120"/>
              <w:jc w:val="both"/>
              <w:rPr>
                <w:rFonts w:eastAsia="Times New Roman"/>
                <w:noProof/>
              </w:rPr>
            </w:pPr>
            <w:r w:rsidRPr="001C6A31">
              <w:rPr>
                <w:rFonts w:ascii="Times New Roman" w:hAnsi="Times New Roman"/>
                <w:noProof/>
                <w:color w:val="auto"/>
                <w:sz w:val="24"/>
                <w:szCs w:val="24"/>
              </w:rPr>
              <w:t>plánované investície vo výške 145 miliárd EUR zo strany európskych finančných inštitúcií</w:t>
            </w:r>
            <w:r w:rsidR="001C6A31" w:rsidRPr="001C6A31">
              <w:rPr>
                <w:rFonts w:ascii="Times New Roman" w:hAnsi="Times New Roman"/>
                <w:noProof/>
                <w:color w:val="auto"/>
                <w:sz w:val="24"/>
                <w:szCs w:val="24"/>
              </w:rPr>
              <w:t xml:space="preserve"> a </w:t>
            </w:r>
            <w:r w:rsidRPr="001C6A31">
              <w:rPr>
                <w:rFonts w:ascii="Times New Roman" w:hAnsi="Times New Roman"/>
                <w:noProof/>
                <w:color w:val="auto"/>
                <w:sz w:val="24"/>
                <w:szCs w:val="24"/>
              </w:rPr>
              <w:t>inštitúcií financovania rozvoja,</w:t>
            </w:r>
          </w:p>
          <w:p w:rsidR="00CC620F" w:rsidRPr="001C6A31" w:rsidRDefault="00095B4D" w:rsidP="00A70795">
            <w:pPr>
              <w:pStyle w:val="ListParagraph"/>
              <w:numPr>
                <w:ilvl w:val="0"/>
                <w:numId w:val="33"/>
              </w:numPr>
              <w:spacing w:after="120"/>
              <w:jc w:val="both"/>
              <w:rPr>
                <w:rFonts w:ascii="Times New Roman" w:eastAsia="Times New Roman" w:hAnsi="Times New Roman" w:cs="Times New Roman"/>
                <w:noProof/>
                <w:sz w:val="24"/>
                <w:szCs w:val="24"/>
              </w:rPr>
            </w:pPr>
            <w:r w:rsidRPr="001C6A31">
              <w:rPr>
                <w:rFonts w:ascii="Times New Roman" w:hAnsi="Times New Roman"/>
                <w:noProof/>
                <w:sz w:val="24"/>
                <w:szCs w:val="24"/>
              </w:rPr>
              <w:t>EÚ sa usiluje</w:t>
            </w:r>
            <w:r w:rsidR="001C6A31" w:rsidRPr="001C6A31">
              <w:rPr>
                <w:rFonts w:ascii="Times New Roman" w:hAnsi="Times New Roman"/>
                <w:noProof/>
                <w:sz w:val="24"/>
                <w:szCs w:val="24"/>
              </w:rPr>
              <w:t xml:space="preserve"> o </w:t>
            </w:r>
            <w:r w:rsidRPr="001C6A31">
              <w:rPr>
                <w:rFonts w:ascii="Times New Roman" w:hAnsi="Times New Roman"/>
                <w:noProof/>
                <w:sz w:val="24"/>
                <w:szCs w:val="24"/>
              </w:rPr>
              <w:t>lepšiu koordináciu so svojimi členskými štátmi, aby tak posilnila svoju strategickú úlohu</w:t>
            </w:r>
            <w:r w:rsidR="001C6A31" w:rsidRPr="001C6A31">
              <w:rPr>
                <w:rFonts w:ascii="Times New Roman" w:hAnsi="Times New Roman"/>
                <w:noProof/>
                <w:sz w:val="24"/>
                <w:szCs w:val="24"/>
              </w:rPr>
              <w:t xml:space="preserve"> v </w:t>
            </w:r>
            <w:r w:rsidRPr="001C6A31">
              <w:rPr>
                <w:rFonts w:ascii="Times New Roman" w:hAnsi="Times New Roman"/>
                <w:noProof/>
                <w:sz w:val="24"/>
                <w:szCs w:val="24"/>
              </w:rPr>
              <w:t>radách multilaterálnych rozvojových bánk na podporu projektov</w:t>
            </w:r>
            <w:r w:rsidR="001C6A31" w:rsidRPr="001C6A31">
              <w:rPr>
                <w:rFonts w:ascii="Times New Roman" w:hAnsi="Times New Roman"/>
                <w:noProof/>
                <w:sz w:val="24"/>
                <w:szCs w:val="24"/>
              </w:rPr>
              <w:t xml:space="preserve"> v </w:t>
            </w:r>
            <w:r w:rsidRPr="001C6A31">
              <w:rPr>
                <w:rFonts w:ascii="Times New Roman" w:hAnsi="Times New Roman"/>
                <w:noProof/>
                <w:sz w:val="24"/>
                <w:szCs w:val="24"/>
              </w:rPr>
              <w:t>rámci stratégie Global Gateway.</w:t>
            </w:r>
          </w:p>
        </w:tc>
      </w:tr>
    </w:tbl>
    <w:p w:rsidR="00221889" w:rsidRPr="001C6A31" w:rsidRDefault="00221889" w:rsidP="00221889">
      <w:pPr>
        <w:jc w:val="both"/>
        <w:rPr>
          <w:rFonts w:eastAsia="Times New Roman"/>
          <w:b/>
          <w:bCs/>
          <w:noProof/>
        </w:rPr>
      </w:pPr>
    </w:p>
    <w:p w:rsidR="0048612B" w:rsidRPr="001C6A31" w:rsidRDefault="00450E64" w:rsidP="0048612B">
      <w:pPr>
        <w:spacing w:line="259" w:lineRule="auto"/>
        <w:jc w:val="both"/>
        <w:rPr>
          <w:rFonts w:eastAsia="Times New Roman"/>
          <w:noProof/>
          <w:color w:val="000000" w:themeColor="text1"/>
        </w:rPr>
      </w:pPr>
      <w:r w:rsidRPr="001C6A31">
        <w:rPr>
          <w:noProof/>
        </w:rPr>
        <w:t xml:space="preserve">EÚ očakáva </w:t>
      </w:r>
      <w:r w:rsidRPr="001C6A31">
        <w:rPr>
          <w:b/>
          <w:bCs/>
          <w:noProof/>
        </w:rPr>
        <w:t>vyššie rozpočtové výdavky</w:t>
      </w:r>
      <w:r w:rsidRPr="001C6A31">
        <w:rPr>
          <w:noProof/>
        </w:rPr>
        <w:t xml:space="preserve"> na infraštruktúru</w:t>
      </w:r>
      <w:r w:rsidR="001C6A31" w:rsidRPr="001C6A31">
        <w:rPr>
          <w:noProof/>
        </w:rPr>
        <w:t xml:space="preserve"> v </w:t>
      </w:r>
      <w:r w:rsidRPr="001C6A31">
        <w:rPr>
          <w:noProof/>
        </w:rPr>
        <w:t>tretích krajinách.</w:t>
      </w:r>
      <w:r w:rsidR="001C6A31" w:rsidRPr="001C6A31">
        <w:rPr>
          <w:noProof/>
        </w:rPr>
        <w:t xml:space="preserve"> V </w:t>
      </w:r>
      <w:r w:rsidRPr="001C6A31">
        <w:rPr>
          <w:noProof/>
        </w:rPr>
        <w:t>rokoch 2014 až 2020 EÚ investovala 14 % zo svojho rozpočtu na vonkajšiu činnosť – 9,62 miliardy EUR – na projekty prepojenosti.</w:t>
      </w:r>
      <w:r w:rsidR="001C6A31" w:rsidRPr="001C6A31">
        <w:rPr>
          <w:noProof/>
          <w:color w:val="000000" w:themeColor="text1"/>
        </w:rPr>
        <w:t xml:space="preserve"> V </w:t>
      </w:r>
      <w:r w:rsidRPr="001C6A31">
        <w:rPr>
          <w:noProof/>
          <w:color w:val="000000" w:themeColor="text1"/>
        </w:rPr>
        <w:t>rámci rozpočtového cyklu na roky 2021 – 2027 táto suma pravdepodobne značne stúpne. Nástroj susedstva</w:t>
      </w:r>
      <w:r w:rsidR="001C6A31" w:rsidRPr="001C6A31">
        <w:rPr>
          <w:noProof/>
          <w:color w:val="000000" w:themeColor="text1"/>
        </w:rPr>
        <w:t xml:space="preserve"> a </w:t>
      </w:r>
      <w:r w:rsidRPr="001C6A31">
        <w:rPr>
          <w:noProof/>
          <w:color w:val="000000" w:themeColor="text1"/>
        </w:rPr>
        <w:t>rozvojovej</w:t>
      </w:r>
      <w:r w:rsidR="001C6A31" w:rsidRPr="001C6A31">
        <w:rPr>
          <w:noProof/>
          <w:color w:val="000000" w:themeColor="text1"/>
        </w:rPr>
        <w:t xml:space="preserve"> a </w:t>
      </w:r>
      <w:r w:rsidRPr="001C6A31">
        <w:rPr>
          <w:noProof/>
          <w:color w:val="000000" w:themeColor="text1"/>
        </w:rPr>
        <w:t>medzinárodnej spolupráce (NDICI) – Globálna Európa,</w:t>
      </w:r>
      <w:r w:rsidR="001C6A31" w:rsidRPr="001C6A31">
        <w:rPr>
          <w:noProof/>
          <w:color w:val="000000" w:themeColor="text1"/>
        </w:rPr>
        <w:t xml:space="preserve"> z </w:t>
      </w:r>
      <w:r w:rsidRPr="001C6A31">
        <w:rPr>
          <w:noProof/>
          <w:color w:val="000000" w:themeColor="text1"/>
        </w:rPr>
        <w:t>ktorého sa financuje spolupráca</w:t>
      </w:r>
      <w:r w:rsidR="001C6A31" w:rsidRPr="001C6A31">
        <w:rPr>
          <w:noProof/>
          <w:color w:val="000000" w:themeColor="text1"/>
        </w:rPr>
        <w:t xml:space="preserve"> s </w:t>
      </w:r>
      <w:r w:rsidRPr="001C6A31">
        <w:rPr>
          <w:noProof/>
          <w:color w:val="000000" w:themeColor="text1"/>
        </w:rPr>
        <w:t>tretími krajinami, disponuje celkovým rozpočtom vo výške 79 miliárd EUR</w:t>
      </w:r>
      <w:r w:rsidR="001C6A31" w:rsidRPr="001C6A31">
        <w:rPr>
          <w:noProof/>
          <w:color w:val="000000" w:themeColor="text1"/>
        </w:rPr>
        <w:t xml:space="preserve"> a </w:t>
      </w:r>
      <w:r w:rsidRPr="001C6A31">
        <w:rPr>
          <w:noProof/>
          <w:color w:val="000000" w:themeColor="text1"/>
        </w:rPr>
        <w:t>má cieľ výdavkov na úrovni 35 % na opatrenia</w:t>
      </w:r>
      <w:r w:rsidR="001C6A31" w:rsidRPr="001C6A31">
        <w:rPr>
          <w:noProof/>
          <w:color w:val="000000" w:themeColor="text1"/>
        </w:rPr>
        <w:t xml:space="preserve"> v </w:t>
      </w:r>
      <w:r w:rsidRPr="001C6A31">
        <w:rPr>
          <w:noProof/>
          <w:color w:val="000000" w:themeColor="text1"/>
        </w:rPr>
        <w:t>oblasti klímy. Ďalej sa približne 10 % financovania</w:t>
      </w:r>
      <w:r w:rsidR="001C6A31" w:rsidRPr="001C6A31">
        <w:rPr>
          <w:noProof/>
          <w:color w:val="000000" w:themeColor="text1"/>
        </w:rPr>
        <w:t xml:space="preserve"> z </w:t>
      </w:r>
      <w:r w:rsidRPr="001C6A31">
        <w:rPr>
          <w:noProof/>
          <w:color w:val="000000" w:themeColor="text1"/>
        </w:rPr>
        <w:t xml:space="preserve">NDICI vyčlení na digitálne opatrenia. </w:t>
      </w:r>
    </w:p>
    <w:p w:rsidR="00221889" w:rsidRPr="001C6A31" w:rsidRDefault="00221889" w:rsidP="00221889">
      <w:pPr>
        <w:spacing w:line="259" w:lineRule="auto"/>
        <w:jc w:val="both"/>
        <w:rPr>
          <w:rFonts w:eastAsia="Times New Roman"/>
          <w:noProof/>
          <w:color w:val="000000" w:themeColor="text1"/>
        </w:rPr>
      </w:pPr>
    </w:p>
    <w:p w:rsidR="00E93B45" w:rsidRPr="001C6A31" w:rsidRDefault="00E93B45" w:rsidP="006B2419">
      <w:pPr>
        <w:spacing w:line="259" w:lineRule="auto"/>
        <w:jc w:val="both"/>
        <w:rPr>
          <w:rFonts w:eastAsia="Times New Roman"/>
          <w:noProof/>
          <w:color w:val="000000" w:themeColor="text1"/>
        </w:rPr>
      </w:pPr>
      <w:r w:rsidRPr="001C6A31">
        <w:rPr>
          <w:noProof/>
          <w:color w:val="000000" w:themeColor="text1"/>
        </w:rPr>
        <w:t xml:space="preserve">Okrem toho </w:t>
      </w:r>
      <w:r w:rsidRPr="001C6A31">
        <w:rPr>
          <w:b/>
          <w:bCs/>
          <w:noProof/>
          <w:color w:val="000000" w:themeColor="text1"/>
        </w:rPr>
        <w:t>použijeme inovačné finančné nástroje na prilákanie súkromného kapitálu</w:t>
      </w:r>
      <w:r w:rsidRPr="001C6A31">
        <w:rPr>
          <w:noProof/>
          <w:color w:val="000000" w:themeColor="text1"/>
        </w:rPr>
        <w:t>. Nástrojom NDICI – Globálna Európa sa zriaďuje záruka Únie vo výške až 53,4 miliardy EUR. EÚ môže zároveň mobilizovať súkromné investície prostredníctvom Nástroja predvstupovej pomoci (IPA III), Interreg, InvestEU</w:t>
      </w:r>
      <w:r w:rsidR="001C6A31" w:rsidRPr="001C6A31">
        <w:rPr>
          <w:noProof/>
          <w:color w:val="000000" w:themeColor="text1"/>
        </w:rPr>
        <w:t xml:space="preserve"> a </w:t>
      </w:r>
      <w:r w:rsidRPr="001C6A31">
        <w:rPr>
          <w:noProof/>
          <w:color w:val="000000" w:themeColor="text1"/>
        </w:rPr>
        <w:t>programu EÚ pre výskum</w:t>
      </w:r>
      <w:r w:rsidR="001C6A31" w:rsidRPr="001C6A31">
        <w:rPr>
          <w:noProof/>
          <w:color w:val="000000" w:themeColor="text1"/>
        </w:rPr>
        <w:t xml:space="preserve"> a </w:t>
      </w:r>
      <w:r w:rsidRPr="001C6A31">
        <w:rPr>
          <w:noProof/>
          <w:color w:val="000000" w:themeColor="text1"/>
        </w:rPr>
        <w:t>inovácie Horizont Európa. Naším hlavným finančným nástrojom na mobilizáciu investícií</w:t>
      </w:r>
      <w:r w:rsidR="001C6A31" w:rsidRPr="001C6A31">
        <w:rPr>
          <w:noProof/>
          <w:color w:val="000000" w:themeColor="text1"/>
        </w:rPr>
        <w:t xml:space="preserve"> v </w:t>
      </w:r>
      <w:r w:rsidRPr="001C6A31">
        <w:rPr>
          <w:noProof/>
          <w:color w:val="000000" w:themeColor="text1"/>
        </w:rPr>
        <w:t xml:space="preserve">rámci stratégie Global Gateway bude </w:t>
      </w:r>
      <w:r w:rsidRPr="001C6A31">
        <w:rPr>
          <w:b/>
          <w:bCs/>
          <w:noProof/>
          <w:color w:val="000000" w:themeColor="text1"/>
        </w:rPr>
        <w:t>Európsky fond pre udržateľný rozvoj plus (EFSD+)</w:t>
      </w:r>
      <w:r w:rsidRPr="001C6A31">
        <w:rPr>
          <w:noProof/>
          <w:color w:val="000000" w:themeColor="text1"/>
        </w:rPr>
        <w:t xml:space="preserve"> . Poskytuje záruky, ktoré sa použijú na činnosti znižovania rizika</w:t>
      </w:r>
      <w:r w:rsidR="001C6A31" w:rsidRPr="001C6A31">
        <w:rPr>
          <w:noProof/>
          <w:color w:val="000000" w:themeColor="text1"/>
        </w:rPr>
        <w:t xml:space="preserve"> a </w:t>
      </w:r>
      <w:r w:rsidRPr="001C6A31">
        <w:rPr>
          <w:noProof/>
          <w:color w:val="000000" w:themeColor="text1"/>
        </w:rPr>
        <w:t>stimuláciu súkromných investícií</w:t>
      </w:r>
      <w:r w:rsidR="001C6A31" w:rsidRPr="001C6A31">
        <w:rPr>
          <w:noProof/>
          <w:color w:val="000000" w:themeColor="text1"/>
        </w:rPr>
        <w:t xml:space="preserve"> v </w:t>
      </w:r>
      <w:r w:rsidRPr="001C6A31">
        <w:rPr>
          <w:noProof/>
          <w:color w:val="000000" w:themeColor="text1"/>
        </w:rPr>
        <w:t>spolupráci</w:t>
      </w:r>
      <w:r w:rsidR="001C6A31" w:rsidRPr="001C6A31">
        <w:rPr>
          <w:noProof/>
          <w:color w:val="000000" w:themeColor="text1"/>
        </w:rPr>
        <w:t xml:space="preserve"> s </w:t>
      </w:r>
      <w:r w:rsidRPr="001C6A31">
        <w:rPr>
          <w:noProof/>
          <w:color w:val="000000" w:themeColor="text1"/>
        </w:rPr>
        <w:t>Európskou investičnou bankou</w:t>
      </w:r>
      <w:r w:rsidR="001C6A31" w:rsidRPr="001C6A31">
        <w:rPr>
          <w:noProof/>
          <w:color w:val="000000" w:themeColor="text1"/>
        </w:rPr>
        <w:t xml:space="preserve"> a </w:t>
      </w:r>
      <w:r w:rsidRPr="001C6A31">
        <w:rPr>
          <w:noProof/>
          <w:color w:val="000000" w:themeColor="text1"/>
        </w:rPr>
        <w:t>ďalšími európskymi finančnými inštitúciami, ako je napríklad Európska banka pre obnovu</w:t>
      </w:r>
      <w:r w:rsidR="001C6A31" w:rsidRPr="001C6A31">
        <w:rPr>
          <w:noProof/>
          <w:color w:val="000000" w:themeColor="text1"/>
        </w:rPr>
        <w:t xml:space="preserve"> a </w:t>
      </w:r>
      <w:r w:rsidRPr="001C6A31">
        <w:rPr>
          <w:noProof/>
          <w:color w:val="000000" w:themeColor="text1"/>
        </w:rPr>
        <w:t>rozvoj.</w:t>
      </w:r>
    </w:p>
    <w:p w:rsidR="00221889" w:rsidRPr="001C6A31" w:rsidRDefault="00221889" w:rsidP="00221889">
      <w:pPr>
        <w:spacing w:line="259" w:lineRule="auto"/>
        <w:jc w:val="both"/>
        <w:rPr>
          <w:rFonts w:eastAsia="Times New Roman"/>
          <w:noProof/>
          <w:color w:val="000000" w:themeColor="text1"/>
        </w:rPr>
      </w:pPr>
    </w:p>
    <w:p w:rsidR="00221889" w:rsidRPr="001C6A31" w:rsidRDefault="00E93B45" w:rsidP="00221889">
      <w:pPr>
        <w:spacing w:line="259" w:lineRule="auto"/>
        <w:jc w:val="both"/>
        <w:rPr>
          <w:rStyle w:val="normaltextrun"/>
          <w:noProof/>
        </w:rPr>
      </w:pPr>
      <w:r w:rsidRPr="001C6A31">
        <w:rPr>
          <w:rStyle w:val="normaltextrun"/>
          <w:noProof/>
          <w:color w:val="000000"/>
        </w:rPr>
        <w:t>EÚ sa nad rámec svojho súboru finančných nástrojov</w:t>
      </w:r>
      <w:r w:rsidRPr="001C6A31">
        <w:rPr>
          <w:rStyle w:val="normaltextrun"/>
          <w:noProof/>
        </w:rPr>
        <w:t xml:space="preserve"> zaoberá možnosťou zriadenia</w:t>
      </w:r>
      <w:r w:rsidRPr="001C6A31">
        <w:rPr>
          <w:noProof/>
        </w:rPr>
        <w:t xml:space="preserve"> </w:t>
      </w:r>
      <w:r w:rsidRPr="001C6A31">
        <w:rPr>
          <w:b/>
          <w:bCs/>
          <w:noProof/>
        </w:rPr>
        <w:t>európskeho nástroja pre vývozné úvery</w:t>
      </w:r>
      <w:r w:rsidRPr="001C6A31">
        <w:rPr>
          <w:noProof/>
        </w:rPr>
        <w:t>, ktorý by doplnil existujúce opatrenia týkajúce sa vývozných úverov na úrovni členských štátov</w:t>
      </w:r>
      <w:r w:rsidR="001C6A31" w:rsidRPr="001C6A31">
        <w:rPr>
          <w:noProof/>
        </w:rPr>
        <w:t xml:space="preserve"> a </w:t>
      </w:r>
      <w:r w:rsidRPr="001C6A31">
        <w:rPr>
          <w:noProof/>
        </w:rPr>
        <w:t>celkovú kapacitu EÚ</w:t>
      </w:r>
      <w:r w:rsidR="001C6A31" w:rsidRPr="001C6A31">
        <w:rPr>
          <w:noProof/>
        </w:rPr>
        <w:t xml:space="preserve"> v </w:t>
      </w:r>
      <w:r w:rsidRPr="001C6A31">
        <w:rPr>
          <w:noProof/>
        </w:rPr>
        <w:t xml:space="preserve">tejto oblasti. </w:t>
      </w:r>
      <w:r w:rsidRPr="001C6A31">
        <w:rPr>
          <w:rStyle w:val="normaltextrun"/>
          <w:noProof/>
          <w:color w:val="000000"/>
        </w:rPr>
        <w:t>Nástroj</w:t>
      </w:r>
      <w:r w:rsidRPr="001C6A31">
        <w:rPr>
          <w:rStyle w:val="normaltextrun"/>
          <w:noProof/>
        </w:rPr>
        <w:t xml:space="preserve"> by pomohol </w:t>
      </w:r>
      <w:r w:rsidRPr="001C6A31">
        <w:rPr>
          <w:rStyle w:val="normaltextrun"/>
          <w:noProof/>
          <w:color w:val="000000"/>
        </w:rPr>
        <w:t>zaistiť</w:t>
      </w:r>
      <w:r w:rsidRPr="001C6A31">
        <w:rPr>
          <w:rStyle w:val="normaltextrun"/>
          <w:noProof/>
        </w:rPr>
        <w:t xml:space="preserve"> vyrovnanejšie podmienky pre podniky EÚ na trhoch tretích krajín, kde musia čoraz častejšie súťažiť so zahraničnými konkurentmi, ktorí dostávajú rozsiahlu podporu od orgánov verejnej správy, čím sa uľahčuje ich účasť na projektoch infraštruktúry.</w:t>
      </w:r>
    </w:p>
    <w:p w:rsidR="00ED6D2C" w:rsidRPr="001C6A31" w:rsidRDefault="00ED6D2C" w:rsidP="00221889">
      <w:pPr>
        <w:spacing w:line="259" w:lineRule="auto"/>
        <w:jc w:val="both"/>
        <w:rPr>
          <w:rStyle w:val="normaltextrun"/>
          <w:noProof/>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221889" w:rsidRPr="001C6A31" w:rsidTr="00023CCB">
        <w:trPr>
          <w:trHeight w:val="477"/>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80" w:type="dxa"/>
              <w:left w:w="80" w:type="dxa"/>
              <w:bottom w:w="80" w:type="dxa"/>
              <w:right w:w="80" w:type="dxa"/>
            </w:tcMar>
          </w:tcPr>
          <w:p w:rsidR="00221889" w:rsidRPr="001C6A31" w:rsidRDefault="00221889" w:rsidP="00EE5DF2">
            <w:pPr>
              <w:spacing w:before="120" w:line="266" w:lineRule="auto"/>
              <w:jc w:val="center"/>
              <w:rPr>
                <w:b/>
                <w:noProof/>
                <w:color w:val="000000"/>
              </w:rPr>
            </w:pPr>
            <w:r w:rsidRPr="001C6A31">
              <w:rPr>
                <w:b/>
                <w:noProof/>
                <w:color w:val="000000"/>
              </w:rPr>
              <w:t xml:space="preserve"> Financovanie stratégie Global Gateway prostredníctvom EFSD+</w:t>
            </w:r>
          </w:p>
          <w:p w:rsidR="00EE5DF2" w:rsidRPr="001C6A31" w:rsidRDefault="00EE5DF2" w:rsidP="00EE5DF2">
            <w:pPr>
              <w:spacing w:line="257" w:lineRule="auto"/>
              <w:jc w:val="center"/>
              <w:rPr>
                <w:rFonts w:eastAsia="Times New Roman"/>
                <w:b/>
                <w:bCs/>
                <w:iCs/>
                <w:noProof/>
                <w:color w:val="1F4E79" w:themeColor="accent1" w:themeShade="80"/>
              </w:rPr>
            </w:pPr>
          </w:p>
          <w:p w:rsidR="00221889" w:rsidRPr="001C6A31" w:rsidRDefault="00221889" w:rsidP="00221889">
            <w:pPr>
              <w:pStyle w:val="Body"/>
              <w:spacing w:after="120" w:line="240" w:lineRule="auto"/>
              <w:jc w:val="both"/>
              <w:rPr>
                <w:rFonts w:ascii="Times New Roman" w:hAnsi="Times New Roman"/>
                <w:noProof/>
                <w:color w:val="000000" w:themeColor="text1"/>
                <w:sz w:val="24"/>
                <w:szCs w:val="24"/>
              </w:rPr>
            </w:pPr>
            <w:r w:rsidRPr="001C6A31">
              <w:rPr>
                <w:rFonts w:ascii="Times New Roman" w:hAnsi="Times New Roman"/>
                <w:noProof/>
                <w:color w:val="000000" w:themeColor="text1"/>
                <w:sz w:val="24"/>
                <w:szCs w:val="24"/>
              </w:rPr>
              <w:t>EFSD+ je inovačným nástrojom, ktorý vďaka svojej záruke</w:t>
            </w:r>
            <w:r w:rsidR="001C6A31" w:rsidRPr="001C6A31">
              <w:rPr>
                <w:rFonts w:ascii="Times New Roman" w:hAnsi="Times New Roman"/>
                <w:noProof/>
                <w:color w:val="000000" w:themeColor="text1"/>
                <w:sz w:val="24"/>
                <w:szCs w:val="24"/>
              </w:rPr>
              <w:t xml:space="preserve"> a </w:t>
            </w:r>
            <w:r w:rsidRPr="001C6A31">
              <w:rPr>
                <w:rFonts w:ascii="Times New Roman" w:hAnsi="Times New Roman"/>
                <w:noProof/>
                <w:color w:val="000000" w:themeColor="text1"/>
                <w:sz w:val="24"/>
                <w:szCs w:val="24"/>
              </w:rPr>
              <w:t>kombinovanému financovaniu pomôže vytvoriť investície</w:t>
            </w:r>
            <w:r w:rsidR="001C6A31" w:rsidRPr="001C6A31">
              <w:rPr>
                <w:rFonts w:ascii="Times New Roman" w:hAnsi="Times New Roman"/>
                <w:noProof/>
                <w:color w:val="000000" w:themeColor="text1"/>
                <w:sz w:val="24"/>
                <w:szCs w:val="24"/>
              </w:rPr>
              <w:t xml:space="preserve"> v </w:t>
            </w:r>
            <w:r w:rsidRPr="001C6A31">
              <w:rPr>
                <w:rFonts w:ascii="Times New Roman" w:hAnsi="Times New Roman"/>
                <w:noProof/>
                <w:color w:val="000000" w:themeColor="text1"/>
                <w:sz w:val="24"/>
                <w:szCs w:val="24"/>
              </w:rPr>
              <w:t>rôznych sektoroch stratégie Global Gateway. Formou záruky sprístupňuje 40 miliárd EUR.</w:t>
            </w:r>
          </w:p>
          <w:p w:rsidR="00221889" w:rsidRPr="001C6A31" w:rsidRDefault="00221889" w:rsidP="00221889">
            <w:pPr>
              <w:pStyle w:val="Body"/>
              <w:spacing w:after="120" w:line="240" w:lineRule="auto"/>
              <w:jc w:val="both"/>
              <w:rPr>
                <w:rFonts w:ascii="Times New Roman" w:eastAsia="Times New Roman" w:hAnsi="Times New Roman" w:cs="Times New Roman"/>
                <w:i/>
                <w:noProof/>
                <w:sz w:val="24"/>
                <w:szCs w:val="24"/>
              </w:rPr>
            </w:pPr>
            <w:r w:rsidRPr="001C6A31">
              <w:rPr>
                <w:rFonts w:ascii="Times New Roman" w:hAnsi="Times New Roman"/>
                <w:b/>
                <w:i/>
                <w:noProof/>
                <w:sz w:val="24"/>
                <w:szCs w:val="24"/>
              </w:rPr>
              <w:t>Záruky</w:t>
            </w:r>
          </w:p>
          <w:p w:rsidR="00221889" w:rsidRPr="001C6A31" w:rsidRDefault="00221889" w:rsidP="00221889">
            <w:pPr>
              <w:pStyle w:val="Body"/>
              <w:spacing w:after="120" w:line="240" w:lineRule="auto"/>
              <w:jc w:val="both"/>
              <w:rPr>
                <w:rFonts w:ascii="Times New Roman" w:eastAsia="Times New Roman" w:hAnsi="Times New Roman" w:cs="Times New Roman"/>
                <w:noProof/>
                <w:sz w:val="24"/>
                <w:szCs w:val="24"/>
              </w:rPr>
            </w:pPr>
            <w:r w:rsidRPr="001C6A31">
              <w:rPr>
                <w:rFonts w:ascii="Times New Roman" w:hAnsi="Times New Roman"/>
                <w:noProof/>
                <w:sz w:val="24"/>
                <w:szCs w:val="24"/>
              </w:rPr>
              <w:t>Záruky EFSD+ sa poskytujú za priaznivých, nadmieru konkurenčných podmienok. Súkromným investorom umožňujú financovať projekty na náročnejších trhoch tým, že preberajú riziká</w:t>
            </w:r>
            <w:r w:rsidR="001C6A31" w:rsidRPr="001C6A31">
              <w:rPr>
                <w:rFonts w:ascii="Times New Roman" w:hAnsi="Times New Roman"/>
                <w:noProof/>
                <w:sz w:val="24"/>
                <w:szCs w:val="24"/>
              </w:rPr>
              <w:t xml:space="preserve"> z </w:t>
            </w:r>
            <w:r w:rsidRPr="001C6A31">
              <w:rPr>
                <w:rFonts w:ascii="Times New Roman" w:hAnsi="Times New Roman"/>
                <w:noProof/>
                <w:sz w:val="24"/>
                <w:szCs w:val="24"/>
              </w:rPr>
              <w:t>nestabilnejších prostredí</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zároveň zabraňujú narušeniam trhu.</w:t>
            </w:r>
          </w:p>
          <w:p w:rsidR="00221889" w:rsidRPr="001C6A31" w:rsidRDefault="00221889" w:rsidP="00221889">
            <w:pPr>
              <w:pStyle w:val="Body"/>
              <w:spacing w:after="120" w:line="240" w:lineRule="auto"/>
              <w:jc w:val="both"/>
              <w:rPr>
                <w:rFonts w:ascii="Times New Roman" w:eastAsia="Times New Roman" w:hAnsi="Times New Roman" w:cs="Times New Roman"/>
                <w:noProof/>
                <w:sz w:val="24"/>
                <w:szCs w:val="24"/>
              </w:rPr>
            </w:pPr>
            <w:r w:rsidRPr="001C6A31">
              <w:rPr>
                <w:rFonts w:ascii="Times New Roman" w:hAnsi="Times New Roman"/>
                <w:noProof/>
                <w:sz w:val="24"/>
                <w:szCs w:val="24"/>
              </w:rPr>
              <w:t>Keďže EFSD+ sa vzťahuje na časť rizík, partneri Únie</w:t>
            </w:r>
            <w:r w:rsidR="001C6A31" w:rsidRPr="001C6A31">
              <w:rPr>
                <w:rFonts w:ascii="Times New Roman" w:hAnsi="Times New Roman"/>
                <w:noProof/>
                <w:sz w:val="24"/>
                <w:szCs w:val="24"/>
              </w:rPr>
              <w:t xml:space="preserve"> v </w:t>
            </w:r>
            <w:r w:rsidRPr="001C6A31">
              <w:rPr>
                <w:rFonts w:ascii="Times New Roman" w:hAnsi="Times New Roman"/>
                <w:noProof/>
                <w:sz w:val="24"/>
                <w:szCs w:val="24"/>
              </w:rPr>
              <w:t>oblasti financovania rozvoja dokážu dosiahnuť úroveň záruk EFSD+ so svojimi vlastnými zdrojmi, čo zase priláka ďalších investorov. Investičné programy sa budú vykonávať dvomi hlavnými spôsobmi:</w:t>
            </w:r>
          </w:p>
          <w:p w:rsidR="00221889" w:rsidRPr="001C6A31" w:rsidRDefault="00221889" w:rsidP="00221889">
            <w:pPr>
              <w:pStyle w:val="Heading3"/>
              <w:numPr>
                <w:ilvl w:val="0"/>
                <w:numId w:val="10"/>
              </w:numPr>
              <w:spacing w:before="0" w:after="120" w:line="240" w:lineRule="auto"/>
              <w:jc w:val="both"/>
              <w:rPr>
                <w:noProof/>
              </w:rPr>
            </w:pPr>
            <w:r w:rsidRPr="001C6A31">
              <w:rPr>
                <w:noProof/>
              </w:rPr>
              <w:t>EÚ</w:t>
            </w:r>
            <w:r w:rsidR="001C6A31" w:rsidRPr="001C6A31">
              <w:rPr>
                <w:noProof/>
              </w:rPr>
              <w:t xml:space="preserve"> v </w:t>
            </w:r>
            <w:r w:rsidRPr="001C6A31">
              <w:rPr>
                <w:noProof/>
              </w:rPr>
              <w:t>partnerstve</w:t>
            </w:r>
            <w:r w:rsidR="001C6A31" w:rsidRPr="001C6A31">
              <w:rPr>
                <w:noProof/>
              </w:rPr>
              <w:t xml:space="preserve"> s </w:t>
            </w:r>
            <w:r w:rsidRPr="001C6A31">
              <w:rPr>
                <w:noProof/>
              </w:rPr>
              <w:t>EIB poskytne záruku</w:t>
            </w:r>
            <w:r w:rsidR="001C6A31" w:rsidRPr="001C6A31">
              <w:rPr>
                <w:noProof/>
              </w:rPr>
              <w:t xml:space="preserve"> s </w:t>
            </w:r>
            <w:r w:rsidRPr="001C6A31">
              <w:rPr>
                <w:noProof/>
              </w:rPr>
              <w:t>finančnými prostriedkami vo výške 26,7 miliardy EUR</w:t>
            </w:r>
            <w:r w:rsidR="001C6A31" w:rsidRPr="001C6A31">
              <w:rPr>
                <w:noProof/>
              </w:rPr>
              <w:t xml:space="preserve"> s </w:t>
            </w:r>
            <w:r w:rsidRPr="001C6A31">
              <w:rPr>
                <w:b w:val="0"/>
                <w:noProof/>
              </w:rPr>
              <w:t>cieľom podnietiť investície vo viacerých sektoroch, napríklad</w:t>
            </w:r>
            <w:r w:rsidR="001C6A31" w:rsidRPr="001C6A31">
              <w:rPr>
                <w:b w:val="0"/>
                <w:noProof/>
              </w:rPr>
              <w:t xml:space="preserve"> v </w:t>
            </w:r>
            <w:r w:rsidRPr="001C6A31">
              <w:rPr>
                <w:b w:val="0"/>
                <w:noProof/>
              </w:rPr>
              <w:t>sektore čistej energie, zelenej infraštruktúry</w:t>
            </w:r>
            <w:r w:rsidR="001C6A31" w:rsidRPr="001C6A31">
              <w:rPr>
                <w:b w:val="0"/>
                <w:noProof/>
              </w:rPr>
              <w:t xml:space="preserve"> a </w:t>
            </w:r>
            <w:r w:rsidRPr="001C6A31">
              <w:rPr>
                <w:b w:val="0"/>
                <w:noProof/>
              </w:rPr>
              <w:t>zdravia,</w:t>
            </w:r>
            <w:r w:rsidR="001C6A31" w:rsidRPr="001C6A31">
              <w:rPr>
                <w:b w:val="0"/>
                <w:noProof/>
              </w:rPr>
              <w:t xml:space="preserve"> v </w:t>
            </w:r>
            <w:r w:rsidRPr="001C6A31">
              <w:rPr>
                <w:b w:val="0"/>
                <w:noProof/>
              </w:rPr>
              <w:t>prípade ktorých EIB dosiahla presvedčivé výsledky už</w:t>
            </w:r>
            <w:r w:rsidR="001C6A31" w:rsidRPr="001C6A31">
              <w:rPr>
                <w:b w:val="0"/>
                <w:noProof/>
              </w:rPr>
              <w:t xml:space="preserve"> v </w:t>
            </w:r>
            <w:r w:rsidRPr="001C6A31">
              <w:rPr>
                <w:b w:val="0"/>
                <w:noProof/>
              </w:rPr>
              <w:t>rámci predchádzajúceho mandátu na poskytovanie vonkajších úverov.</w:t>
            </w:r>
            <w:r w:rsidRPr="001C6A31">
              <w:rPr>
                <w:b w:val="0"/>
                <w:bCs w:val="0"/>
                <w:noProof/>
              </w:rPr>
              <w:t xml:space="preserve"> Toto krytie rizika umožní EIB ponúkať partnerským krajinám úvery na stimuláciu udržateľných investícií do prepojenosti</w:t>
            </w:r>
            <w:r w:rsidR="001C6A31" w:rsidRPr="001C6A31">
              <w:rPr>
                <w:b w:val="0"/>
                <w:bCs w:val="0"/>
                <w:noProof/>
              </w:rPr>
              <w:t xml:space="preserve"> a </w:t>
            </w:r>
            <w:r w:rsidRPr="001C6A31">
              <w:rPr>
                <w:b w:val="0"/>
                <w:bCs w:val="0"/>
                <w:noProof/>
              </w:rPr>
              <w:t>iných prioritných sektorov. Záruka Únie bude mať maximálny vplyv na investície</w:t>
            </w:r>
            <w:r w:rsidR="001C6A31" w:rsidRPr="001C6A31">
              <w:rPr>
                <w:b w:val="0"/>
                <w:bCs w:val="0"/>
                <w:noProof/>
              </w:rPr>
              <w:t xml:space="preserve"> v </w:t>
            </w:r>
            <w:r w:rsidRPr="001C6A31">
              <w:rPr>
                <w:b w:val="0"/>
                <w:bCs w:val="0"/>
                <w:noProof/>
              </w:rPr>
              <w:t>rámci stratégie Global Gateway</w:t>
            </w:r>
            <w:r w:rsidR="001C6A31" w:rsidRPr="001C6A31">
              <w:rPr>
                <w:b w:val="0"/>
                <w:bCs w:val="0"/>
                <w:noProof/>
              </w:rPr>
              <w:t xml:space="preserve"> v </w:t>
            </w:r>
            <w:r w:rsidRPr="001C6A31">
              <w:rPr>
                <w:b w:val="0"/>
                <w:bCs w:val="0"/>
                <w:noProof/>
              </w:rPr>
              <w:t>tých partnerských krajinách, kde riziko zlyhania štátu</w:t>
            </w:r>
            <w:r w:rsidR="001C6A31" w:rsidRPr="001C6A31">
              <w:rPr>
                <w:b w:val="0"/>
                <w:bCs w:val="0"/>
                <w:noProof/>
              </w:rPr>
              <w:t xml:space="preserve"> a </w:t>
            </w:r>
            <w:r w:rsidRPr="001C6A31">
              <w:rPr>
                <w:b w:val="0"/>
                <w:bCs w:val="0"/>
                <w:noProof/>
              </w:rPr>
              <w:t>iné riziká verejného sektora naďalej predstavujú hlavnú prekážku. Partnerským prístupom</w:t>
            </w:r>
            <w:r w:rsidR="001C6A31" w:rsidRPr="001C6A31">
              <w:rPr>
                <w:b w:val="0"/>
                <w:bCs w:val="0"/>
                <w:noProof/>
              </w:rPr>
              <w:t xml:space="preserve"> v </w:t>
            </w:r>
            <w:r w:rsidRPr="001C6A31">
              <w:rPr>
                <w:b w:val="0"/>
                <w:bCs w:val="0"/>
                <w:noProof/>
              </w:rPr>
              <w:t>rámci EFSD+ sa zabezpečí silné riadenie politiky</w:t>
            </w:r>
            <w:r w:rsidR="001C6A31" w:rsidRPr="001C6A31">
              <w:rPr>
                <w:b w:val="0"/>
                <w:bCs w:val="0"/>
                <w:noProof/>
              </w:rPr>
              <w:t xml:space="preserve"> v </w:t>
            </w:r>
            <w:r w:rsidRPr="001C6A31">
              <w:rPr>
                <w:b w:val="0"/>
                <w:bCs w:val="0"/>
                <w:noProof/>
              </w:rPr>
              <w:t>súlade</w:t>
            </w:r>
            <w:r w:rsidR="001C6A31" w:rsidRPr="001C6A31">
              <w:rPr>
                <w:b w:val="0"/>
                <w:bCs w:val="0"/>
                <w:noProof/>
              </w:rPr>
              <w:t xml:space="preserve"> s </w:t>
            </w:r>
            <w:r w:rsidRPr="001C6A31">
              <w:rPr>
                <w:b w:val="0"/>
                <w:bCs w:val="0"/>
                <w:noProof/>
              </w:rPr>
              <w:t>prioritami stratégie Global Gateway, čím sa podporia synergie</w:t>
            </w:r>
            <w:r w:rsidR="001C6A31" w:rsidRPr="001C6A31">
              <w:rPr>
                <w:b w:val="0"/>
                <w:bCs w:val="0"/>
                <w:noProof/>
              </w:rPr>
              <w:t xml:space="preserve"> a </w:t>
            </w:r>
            <w:r w:rsidRPr="001C6A31">
              <w:rPr>
                <w:b w:val="0"/>
                <w:bCs w:val="0"/>
                <w:noProof/>
              </w:rPr>
              <w:t>komplementárnosť vo všetkých oblastiach vonkajšej činnosti EÚ.</w:t>
            </w:r>
          </w:p>
          <w:p w:rsidR="00221889" w:rsidRPr="001C6A31" w:rsidRDefault="00221889" w:rsidP="00221889">
            <w:pPr>
              <w:pStyle w:val="Heading3"/>
              <w:numPr>
                <w:ilvl w:val="0"/>
                <w:numId w:val="10"/>
              </w:numPr>
              <w:spacing w:before="0" w:after="120" w:line="240" w:lineRule="auto"/>
              <w:jc w:val="both"/>
              <w:rPr>
                <w:b w:val="0"/>
                <w:bCs w:val="0"/>
                <w:noProof/>
              </w:rPr>
            </w:pPr>
            <w:r w:rsidRPr="001C6A31">
              <w:rPr>
                <w:b w:val="0"/>
                <w:bCs w:val="0"/>
                <w:noProof/>
              </w:rPr>
              <w:t>Komisia navrhne ako jeden zo sektorových segmentov</w:t>
            </w:r>
            <w:r w:rsidRPr="001C6A31">
              <w:rPr>
                <w:noProof/>
              </w:rPr>
              <w:t xml:space="preserve"> otvorenej architektúry EFSD+ (13 miliárd EUR)</w:t>
            </w:r>
            <w:r w:rsidRPr="001C6A31">
              <w:rPr>
                <w:b w:val="0"/>
                <w:bCs w:val="0"/>
                <w:noProof/>
              </w:rPr>
              <w:t xml:space="preserve"> osobitný</w:t>
            </w:r>
            <w:r w:rsidRPr="001C6A31">
              <w:rPr>
                <w:noProof/>
              </w:rPr>
              <w:t xml:space="preserve"> segment stratégie Global Gateway</w:t>
            </w:r>
            <w:r w:rsidRPr="001C6A31">
              <w:rPr>
                <w:b w:val="0"/>
                <w:bCs w:val="0"/>
                <w:noProof/>
              </w:rPr>
              <w:t>, ktorý sa spolu</w:t>
            </w:r>
            <w:r w:rsidR="001C6A31" w:rsidRPr="001C6A31">
              <w:rPr>
                <w:b w:val="0"/>
                <w:bCs w:val="0"/>
                <w:noProof/>
              </w:rPr>
              <w:t xml:space="preserve"> s </w:t>
            </w:r>
            <w:r w:rsidRPr="001C6A31">
              <w:rPr>
                <w:b w:val="0"/>
                <w:bCs w:val="0"/>
                <w:noProof/>
              </w:rPr>
              <w:t>ďalšími tematickými segmentmi, napríklad so segmentom udržateľného financovania, zameria na sektory, ako je udržateľná energetika, čistá doprava</w:t>
            </w:r>
            <w:r w:rsidR="001C6A31" w:rsidRPr="001C6A31">
              <w:rPr>
                <w:b w:val="0"/>
                <w:bCs w:val="0"/>
                <w:noProof/>
              </w:rPr>
              <w:t xml:space="preserve"> a </w:t>
            </w:r>
            <w:r w:rsidRPr="001C6A31">
              <w:rPr>
                <w:b w:val="0"/>
                <w:bCs w:val="0"/>
                <w:noProof/>
              </w:rPr>
              <w:t>digitálna oblasť. Osobitný podsegment sa vytvorí</w:t>
            </w:r>
            <w:r w:rsidR="001C6A31" w:rsidRPr="001C6A31">
              <w:rPr>
                <w:b w:val="0"/>
                <w:bCs w:val="0"/>
                <w:noProof/>
              </w:rPr>
              <w:t xml:space="preserve"> v </w:t>
            </w:r>
            <w:r w:rsidRPr="001C6A31">
              <w:rPr>
                <w:b w:val="0"/>
                <w:bCs w:val="0"/>
                <w:noProof/>
              </w:rPr>
              <w:t>záujme digitálnej prepojenosti, pričom sa použije prístup na úrovni jednotlivých krajín</w:t>
            </w:r>
            <w:r w:rsidR="001C6A31" w:rsidRPr="001C6A31">
              <w:rPr>
                <w:b w:val="0"/>
                <w:bCs w:val="0"/>
                <w:noProof/>
              </w:rPr>
              <w:t xml:space="preserve"> s </w:t>
            </w:r>
            <w:r w:rsidRPr="001C6A31">
              <w:rPr>
                <w:b w:val="0"/>
                <w:bCs w:val="0"/>
                <w:noProof/>
              </w:rPr>
              <w:t>cieľom posilniť zbližovanie</w:t>
            </w:r>
            <w:r w:rsidR="001C6A31" w:rsidRPr="001C6A31">
              <w:rPr>
                <w:b w:val="0"/>
                <w:bCs w:val="0"/>
                <w:noProof/>
              </w:rPr>
              <w:t xml:space="preserve"> s </w:t>
            </w:r>
            <w:r w:rsidRPr="001C6A31">
              <w:rPr>
                <w:b w:val="0"/>
                <w:bCs w:val="0"/>
                <w:noProof/>
              </w:rPr>
              <w:t>balíkmi EÚ</w:t>
            </w:r>
            <w:r w:rsidR="001C6A31" w:rsidRPr="001C6A31">
              <w:rPr>
                <w:b w:val="0"/>
                <w:bCs w:val="0"/>
                <w:noProof/>
              </w:rPr>
              <w:t xml:space="preserve"> v </w:t>
            </w:r>
            <w:r w:rsidRPr="001C6A31">
              <w:rPr>
                <w:b w:val="0"/>
                <w:bCs w:val="0"/>
                <w:noProof/>
              </w:rPr>
              <w:t>oblasti digitálneho hospodárstva. Spolupráca</w:t>
            </w:r>
            <w:r w:rsidR="001C6A31" w:rsidRPr="001C6A31">
              <w:rPr>
                <w:b w:val="0"/>
                <w:bCs w:val="0"/>
                <w:noProof/>
              </w:rPr>
              <w:t xml:space="preserve"> s </w:t>
            </w:r>
            <w:r w:rsidRPr="001C6A31">
              <w:rPr>
                <w:b w:val="0"/>
                <w:bCs w:val="0"/>
                <w:noProof/>
              </w:rPr>
              <w:t>rôznymi európskymi finančnými inštitúciami umožní plne využiť hojné geografické</w:t>
            </w:r>
            <w:r w:rsidR="001C6A31" w:rsidRPr="001C6A31">
              <w:rPr>
                <w:b w:val="0"/>
                <w:bCs w:val="0"/>
                <w:noProof/>
              </w:rPr>
              <w:t xml:space="preserve"> a </w:t>
            </w:r>
            <w:r w:rsidRPr="001C6A31">
              <w:rPr>
                <w:b w:val="0"/>
                <w:bCs w:val="0"/>
                <w:noProof/>
              </w:rPr>
              <w:t>sektorové odborné znalosti, ktorými disponujú tieto inštitúcie, aby sa odstránili investičné prekážky, ktorým čelí súkromný sektor</w:t>
            </w:r>
            <w:r w:rsidR="001C6A31" w:rsidRPr="001C6A31">
              <w:rPr>
                <w:b w:val="0"/>
                <w:bCs w:val="0"/>
                <w:noProof/>
              </w:rPr>
              <w:t xml:space="preserve"> v </w:t>
            </w:r>
            <w:r w:rsidRPr="001C6A31">
              <w:rPr>
                <w:b w:val="0"/>
                <w:bCs w:val="0"/>
                <w:noProof/>
              </w:rPr>
              <w:t xml:space="preserve">hostiteľských krajinách. </w:t>
            </w:r>
          </w:p>
          <w:p w:rsidR="00221889" w:rsidRPr="001C6A31" w:rsidRDefault="00221889" w:rsidP="00221889">
            <w:pPr>
              <w:pStyle w:val="Body"/>
              <w:spacing w:after="120" w:line="240" w:lineRule="auto"/>
              <w:jc w:val="both"/>
              <w:rPr>
                <w:rFonts w:ascii="Times New Roman" w:eastAsia="Times New Roman" w:hAnsi="Times New Roman" w:cs="Times New Roman"/>
                <w:b/>
                <w:i/>
                <w:noProof/>
                <w:sz w:val="24"/>
                <w:szCs w:val="24"/>
              </w:rPr>
            </w:pPr>
            <w:r w:rsidRPr="001C6A31">
              <w:rPr>
                <w:rFonts w:ascii="Times New Roman" w:hAnsi="Times New Roman"/>
                <w:b/>
                <w:i/>
                <w:noProof/>
                <w:sz w:val="24"/>
                <w:szCs w:val="24"/>
              </w:rPr>
              <w:t>Kombinované financovanie</w:t>
            </w:r>
          </w:p>
          <w:p w:rsidR="00221889" w:rsidRPr="001C6A31" w:rsidRDefault="00221889" w:rsidP="00221889">
            <w:pPr>
              <w:pStyle w:val="Heading3"/>
              <w:numPr>
                <w:ilvl w:val="0"/>
                <w:numId w:val="10"/>
              </w:numPr>
              <w:spacing w:before="0" w:after="120" w:line="240" w:lineRule="auto"/>
              <w:jc w:val="both"/>
              <w:rPr>
                <w:b w:val="0"/>
                <w:bCs w:val="0"/>
                <w:noProof/>
              </w:rPr>
            </w:pPr>
            <w:r w:rsidRPr="001C6A31">
              <w:rPr>
                <w:b w:val="0"/>
                <w:bCs w:val="0"/>
                <w:noProof/>
              </w:rPr>
              <w:t>V prípadoch, keď projekty majú pridanú hodnotu pre verejnosť, ktorá nie je speňažená</w:t>
            </w:r>
            <w:r w:rsidR="001C6A31" w:rsidRPr="001C6A31">
              <w:rPr>
                <w:b w:val="0"/>
                <w:bCs w:val="0"/>
                <w:noProof/>
              </w:rPr>
              <w:t xml:space="preserve"> a </w:t>
            </w:r>
            <w:r w:rsidRPr="001C6A31">
              <w:rPr>
                <w:b w:val="0"/>
                <w:bCs w:val="0"/>
                <w:noProof/>
              </w:rPr>
              <w:t>na ktorú sa nemôžu zamerať záruky, EÚ využije</w:t>
            </w:r>
            <w:r w:rsidRPr="001C6A31">
              <w:rPr>
                <w:noProof/>
              </w:rPr>
              <w:t xml:space="preserve"> mechanizmy kombinovaného financovania</w:t>
            </w:r>
            <w:r w:rsidR="001C6A31" w:rsidRPr="001C6A31">
              <w:rPr>
                <w:b w:val="0"/>
                <w:bCs w:val="0"/>
                <w:noProof/>
              </w:rPr>
              <w:t xml:space="preserve"> v </w:t>
            </w:r>
            <w:r w:rsidRPr="001C6A31">
              <w:rPr>
                <w:b w:val="0"/>
                <w:bCs w:val="0"/>
                <w:noProof/>
              </w:rPr>
              <w:t>rámci EFSD+</w:t>
            </w:r>
            <w:r w:rsidRPr="001C6A31">
              <w:rPr>
                <w:noProof/>
              </w:rPr>
              <w:t>.</w:t>
            </w:r>
            <w:r w:rsidRPr="001C6A31">
              <w:rPr>
                <w:b w:val="0"/>
                <w:bCs w:val="0"/>
                <w:noProof/>
              </w:rPr>
              <w:t xml:space="preserve"> Tieto mechanizmy využívajú granty</w:t>
            </w:r>
            <w:r w:rsidR="001C6A31" w:rsidRPr="001C6A31">
              <w:rPr>
                <w:b w:val="0"/>
                <w:bCs w:val="0"/>
                <w:noProof/>
              </w:rPr>
              <w:t xml:space="preserve"> a </w:t>
            </w:r>
            <w:r w:rsidRPr="001C6A31">
              <w:rPr>
                <w:b w:val="0"/>
                <w:bCs w:val="0"/>
                <w:noProof/>
              </w:rPr>
              <w:t>úvery na podporu investičných projektov, ktoré nie sú financované bankami,</w:t>
            </w:r>
            <w:r w:rsidR="001C6A31" w:rsidRPr="001C6A31">
              <w:rPr>
                <w:b w:val="0"/>
                <w:bCs w:val="0"/>
                <w:noProof/>
              </w:rPr>
              <w:t xml:space="preserve"> v </w:t>
            </w:r>
            <w:r w:rsidRPr="001C6A31">
              <w:rPr>
                <w:b w:val="0"/>
                <w:bCs w:val="0"/>
                <w:noProof/>
              </w:rPr>
              <w:t>partnerských krajinách EÚ</w:t>
            </w:r>
            <w:r w:rsidR="001C6A31" w:rsidRPr="001C6A31">
              <w:rPr>
                <w:b w:val="0"/>
                <w:bCs w:val="0"/>
                <w:noProof/>
              </w:rPr>
              <w:t xml:space="preserve"> a </w:t>
            </w:r>
            <w:r w:rsidRPr="001C6A31">
              <w:rPr>
                <w:b w:val="0"/>
                <w:bCs w:val="0"/>
                <w:noProof/>
              </w:rPr>
              <w:t>zároveň posilňujú ich udržateľnosť, odolnosť proti zmene klímy</w:t>
            </w:r>
            <w:r w:rsidR="001C6A31" w:rsidRPr="001C6A31">
              <w:rPr>
                <w:b w:val="0"/>
                <w:bCs w:val="0"/>
                <w:noProof/>
              </w:rPr>
              <w:t xml:space="preserve"> a </w:t>
            </w:r>
            <w:r w:rsidRPr="001C6A31">
              <w:rPr>
                <w:b w:val="0"/>
                <w:bCs w:val="0"/>
                <w:noProof/>
              </w:rPr>
              <w:t xml:space="preserve">vplyv rozvoja. </w:t>
            </w:r>
          </w:p>
          <w:p w:rsidR="00221889" w:rsidRPr="001C6A31" w:rsidRDefault="00221889" w:rsidP="00221889">
            <w:pPr>
              <w:pStyle w:val="Body"/>
              <w:spacing w:after="120" w:line="240" w:lineRule="auto"/>
              <w:jc w:val="both"/>
              <w:rPr>
                <w:rFonts w:ascii="Times New Roman" w:hAnsi="Times New Roman"/>
                <w:noProof/>
                <w:sz w:val="24"/>
                <w:szCs w:val="24"/>
                <w:highlight w:val="yellow"/>
              </w:rPr>
            </w:pPr>
            <w:r w:rsidRPr="001C6A31">
              <w:rPr>
                <w:rFonts w:ascii="Times New Roman" w:hAnsi="Times New Roman"/>
                <w:noProof/>
                <w:sz w:val="24"/>
                <w:szCs w:val="24"/>
              </w:rPr>
              <w:t>Financovanie</w:t>
            </w:r>
            <w:r w:rsidR="001C6A31" w:rsidRPr="001C6A31">
              <w:rPr>
                <w:rFonts w:ascii="Times New Roman" w:hAnsi="Times New Roman"/>
                <w:noProof/>
                <w:sz w:val="24"/>
                <w:szCs w:val="24"/>
              </w:rPr>
              <w:t xml:space="preserve"> s </w:t>
            </w:r>
            <w:r w:rsidRPr="001C6A31">
              <w:rPr>
                <w:rFonts w:ascii="Times New Roman" w:hAnsi="Times New Roman"/>
                <w:noProof/>
                <w:sz w:val="24"/>
                <w:szCs w:val="24"/>
              </w:rPr>
              <w:t xml:space="preserve">podporou EFSD+ bude </w:t>
            </w:r>
            <w:r w:rsidRPr="001C6A31">
              <w:rPr>
                <w:rFonts w:ascii="Times New Roman" w:hAnsi="Times New Roman"/>
                <w:b/>
                <w:bCs/>
                <w:noProof/>
                <w:sz w:val="24"/>
                <w:szCs w:val="24"/>
              </w:rPr>
              <w:t>počítať so systematickými mechanizmami na odfiltrovanie mimoriadne nízkych ponúk</w:t>
            </w:r>
            <w:r w:rsidRPr="001C6A31">
              <w:rPr>
                <w:rFonts w:ascii="Times New Roman" w:hAnsi="Times New Roman"/>
                <w:noProof/>
                <w:sz w:val="24"/>
                <w:szCs w:val="24"/>
              </w:rPr>
              <w:t>, ktoré ohrozujú skutočné vykonávanie projektov alebo zásad stratégie Global Gateway,</w:t>
            </w:r>
            <w:r w:rsidR="001C6A31" w:rsidRPr="001C6A31">
              <w:rPr>
                <w:rFonts w:ascii="Times New Roman" w:hAnsi="Times New Roman"/>
                <w:noProof/>
                <w:sz w:val="24"/>
                <w:szCs w:val="24"/>
              </w:rPr>
              <w:t xml:space="preserve"> a </w:t>
            </w:r>
            <w:r w:rsidRPr="001C6A31">
              <w:rPr>
                <w:rFonts w:ascii="Times New Roman" w:hAnsi="Times New Roman"/>
                <w:b/>
                <w:bCs/>
                <w:noProof/>
                <w:sz w:val="24"/>
                <w:szCs w:val="24"/>
              </w:rPr>
              <w:t>zahraničných subvencií</w:t>
            </w:r>
            <w:r w:rsidRPr="001C6A31">
              <w:rPr>
                <w:rFonts w:ascii="Times New Roman" w:hAnsi="Times New Roman"/>
                <w:noProof/>
                <w:sz w:val="24"/>
                <w:szCs w:val="24"/>
              </w:rPr>
              <w:t>, ktoré narúšajú rovnaké podmienky. Pozornosť sa bude venovať aj zaisteniu, aby nedošlo</w:t>
            </w:r>
            <w:r w:rsidR="001C6A31" w:rsidRPr="001C6A31">
              <w:rPr>
                <w:rFonts w:ascii="Times New Roman" w:hAnsi="Times New Roman"/>
                <w:noProof/>
                <w:sz w:val="24"/>
                <w:szCs w:val="24"/>
              </w:rPr>
              <w:t xml:space="preserve"> k </w:t>
            </w:r>
            <w:r w:rsidRPr="001C6A31">
              <w:rPr>
                <w:rFonts w:ascii="Times New Roman" w:hAnsi="Times New Roman"/>
                <w:noProof/>
                <w:sz w:val="24"/>
                <w:szCs w:val="24"/>
              </w:rPr>
              <w:t>narušeniu obchodu</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investícií</w:t>
            </w:r>
            <w:r w:rsidR="001C6A31" w:rsidRPr="001C6A31">
              <w:rPr>
                <w:rFonts w:ascii="Times New Roman" w:hAnsi="Times New Roman"/>
                <w:noProof/>
                <w:sz w:val="24"/>
                <w:szCs w:val="24"/>
              </w:rPr>
              <w:t xml:space="preserve"> v </w:t>
            </w:r>
            <w:r w:rsidRPr="001C6A31">
              <w:rPr>
                <w:rFonts w:ascii="Times New Roman" w:hAnsi="Times New Roman"/>
                <w:noProof/>
                <w:sz w:val="24"/>
                <w:szCs w:val="24"/>
              </w:rPr>
              <w:t>prípade projektov</w:t>
            </w:r>
            <w:r w:rsidR="001C6A31" w:rsidRPr="001C6A31">
              <w:rPr>
                <w:rFonts w:ascii="Times New Roman" w:hAnsi="Times New Roman"/>
                <w:noProof/>
                <w:sz w:val="24"/>
                <w:szCs w:val="24"/>
              </w:rPr>
              <w:t xml:space="preserve"> v </w:t>
            </w:r>
            <w:r w:rsidRPr="001C6A31">
              <w:rPr>
                <w:rFonts w:ascii="Times New Roman" w:hAnsi="Times New Roman"/>
                <w:noProof/>
                <w:sz w:val="24"/>
                <w:szCs w:val="24"/>
              </w:rPr>
              <w:t>tretích krajinách financovaných EÚ. Partneri EÚ</w:t>
            </w:r>
            <w:r w:rsidR="001C6A31" w:rsidRPr="001C6A31">
              <w:rPr>
                <w:rFonts w:ascii="Times New Roman" w:hAnsi="Times New Roman"/>
                <w:noProof/>
                <w:sz w:val="24"/>
                <w:szCs w:val="24"/>
              </w:rPr>
              <w:t xml:space="preserve"> v </w:t>
            </w:r>
            <w:r w:rsidRPr="001C6A31">
              <w:rPr>
                <w:rFonts w:ascii="Times New Roman" w:hAnsi="Times New Roman"/>
                <w:noProof/>
                <w:sz w:val="24"/>
                <w:szCs w:val="24"/>
              </w:rPr>
              <w:t>oblasti financovania rozvoja by mali dodržiavať normy verejného obstarávania, ktoré sú podobné normám uplatňujúcim sa</w:t>
            </w:r>
            <w:r w:rsidR="001C6A31" w:rsidRPr="001C6A31">
              <w:rPr>
                <w:rFonts w:ascii="Times New Roman" w:hAnsi="Times New Roman"/>
                <w:noProof/>
                <w:sz w:val="24"/>
                <w:szCs w:val="24"/>
              </w:rPr>
              <w:t xml:space="preserve"> v </w:t>
            </w:r>
            <w:r w:rsidRPr="001C6A31">
              <w:rPr>
                <w:rFonts w:ascii="Times New Roman" w:hAnsi="Times New Roman"/>
                <w:noProof/>
                <w:sz w:val="24"/>
                <w:szCs w:val="24"/>
              </w:rPr>
              <w:t xml:space="preserve">EÚ. </w:t>
            </w:r>
          </w:p>
          <w:p w:rsidR="00221889" w:rsidRPr="001C6A31" w:rsidRDefault="00221889" w:rsidP="00960DFB">
            <w:pPr>
              <w:pStyle w:val="Body"/>
              <w:spacing w:after="120" w:line="240" w:lineRule="auto"/>
              <w:jc w:val="both"/>
              <w:rPr>
                <w:rFonts w:ascii="Times New Roman" w:eastAsia="Times New Roman" w:hAnsi="Times New Roman" w:cs="Times New Roman"/>
                <w:noProof/>
                <w:sz w:val="24"/>
                <w:szCs w:val="24"/>
              </w:rPr>
            </w:pPr>
            <w:r w:rsidRPr="001C6A31">
              <w:rPr>
                <w:rFonts w:ascii="Times New Roman" w:hAnsi="Times New Roman"/>
                <w:noProof/>
                <w:sz w:val="24"/>
                <w:szCs w:val="24"/>
              </w:rPr>
              <w:t>Ak sa bude musieť</w:t>
            </w:r>
            <w:r w:rsidR="001C6A31" w:rsidRPr="001C6A31">
              <w:rPr>
                <w:rFonts w:ascii="Times New Roman" w:hAnsi="Times New Roman"/>
                <w:noProof/>
                <w:sz w:val="24"/>
                <w:szCs w:val="24"/>
              </w:rPr>
              <w:t xml:space="preserve"> z </w:t>
            </w:r>
            <w:r w:rsidRPr="001C6A31">
              <w:rPr>
                <w:rFonts w:ascii="Times New Roman" w:hAnsi="Times New Roman"/>
                <w:noProof/>
                <w:sz w:val="24"/>
                <w:szCs w:val="24"/>
              </w:rPr>
              <w:t>dôvodu nepriaznivého regulačného prostredia alebo externalít, ktoré nie sú zohľadnené</w:t>
            </w:r>
            <w:r w:rsidR="001C6A31" w:rsidRPr="001C6A31">
              <w:rPr>
                <w:rFonts w:ascii="Times New Roman" w:hAnsi="Times New Roman"/>
                <w:noProof/>
                <w:sz w:val="24"/>
                <w:szCs w:val="24"/>
              </w:rPr>
              <w:t xml:space="preserve"> v </w:t>
            </w:r>
            <w:r w:rsidRPr="001C6A31">
              <w:rPr>
                <w:rFonts w:ascii="Times New Roman" w:hAnsi="Times New Roman"/>
                <w:noProof/>
                <w:sz w:val="24"/>
                <w:szCs w:val="24"/>
              </w:rPr>
              <w:t>trhových cenách (napr. emisie CO</w:t>
            </w:r>
            <w:r w:rsidRPr="001C6A31">
              <w:rPr>
                <w:rFonts w:ascii="Times New Roman" w:hAnsi="Times New Roman"/>
                <w:noProof/>
                <w:sz w:val="24"/>
                <w:szCs w:val="24"/>
                <w:vertAlign w:val="subscript"/>
              </w:rPr>
              <w:t>2</w:t>
            </w:r>
            <w:r w:rsidRPr="001C6A31">
              <w:rPr>
                <w:rFonts w:ascii="Times New Roman" w:hAnsi="Times New Roman"/>
                <w:noProof/>
                <w:sz w:val="24"/>
                <w:szCs w:val="24"/>
              </w:rPr>
              <w:t>), zaviesť EFSD+, EÚ bude spolupracovať</w:t>
            </w:r>
            <w:r w:rsidR="001C6A31" w:rsidRPr="001C6A31">
              <w:rPr>
                <w:rFonts w:ascii="Times New Roman" w:hAnsi="Times New Roman"/>
                <w:noProof/>
                <w:sz w:val="24"/>
                <w:szCs w:val="24"/>
              </w:rPr>
              <w:t xml:space="preserve"> s </w:t>
            </w:r>
            <w:r w:rsidRPr="001C6A31">
              <w:rPr>
                <w:rFonts w:ascii="Times New Roman" w:hAnsi="Times New Roman"/>
                <w:noProof/>
                <w:sz w:val="24"/>
                <w:szCs w:val="24"/>
              </w:rPr>
              <w:t>partnerskou krajinou na</w:t>
            </w:r>
            <w:r w:rsidRPr="001C6A31">
              <w:rPr>
                <w:rFonts w:ascii="Times New Roman" w:hAnsi="Times New Roman"/>
                <w:b/>
                <w:bCs/>
                <w:noProof/>
                <w:sz w:val="24"/>
                <w:szCs w:val="24"/>
              </w:rPr>
              <w:t xml:space="preserve"> riešení týchto zásadných nedostatkov</w:t>
            </w:r>
            <w:r w:rsidRPr="001C6A31">
              <w:rPr>
                <w:rFonts w:ascii="Times New Roman" w:hAnsi="Times New Roman"/>
                <w:noProof/>
                <w:sz w:val="24"/>
                <w:szCs w:val="24"/>
              </w:rPr>
              <w:t>. To by mohlo znížiť závislosť partnerskej krajiny od budúcej vonkajšej pomoci.</w:t>
            </w:r>
          </w:p>
        </w:tc>
      </w:tr>
    </w:tbl>
    <w:p w:rsidR="006B2419" w:rsidRPr="001C6A31" w:rsidRDefault="006B2419" w:rsidP="00221889">
      <w:pPr>
        <w:pStyle w:val="paragraph"/>
        <w:spacing w:before="0" w:beforeAutospacing="0" w:after="0" w:afterAutospacing="0"/>
        <w:jc w:val="both"/>
        <w:textAlignment w:val="baseline"/>
        <w:rPr>
          <w:rStyle w:val="normaltextrun"/>
          <w:b/>
          <w:bCs/>
          <w:i/>
          <w:noProof/>
        </w:rPr>
      </w:pPr>
    </w:p>
    <w:p w:rsidR="00221889" w:rsidRPr="001C6A31" w:rsidRDefault="009C6059" w:rsidP="00221889">
      <w:pPr>
        <w:pStyle w:val="paragraph"/>
        <w:spacing w:before="0" w:beforeAutospacing="0" w:after="0" w:afterAutospacing="0"/>
        <w:jc w:val="both"/>
        <w:textAlignment w:val="baseline"/>
        <w:rPr>
          <w:rStyle w:val="eop"/>
          <w:i/>
          <w:noProof/>
        </w:rPr>
      </w:pPr>
      <w:r w:rsidRPr="001C6A31">
        <w:rPr>
          <w:rStyle w:val="normaltextrun"/>
          <w:b/>
          <w:bCs/>
          <w:i/>
          <w:noProof/>
        </w:rPr>
        <w:t>3.2. Priaznivé investičné prostredie</w:t>
      </w:r>
    </w:p>
    <w:p w:rsidR="00EE5DF2" w:rsidRPr="001C6A31" w:rsidRDefault="00EE5DF2" w:rsidP="00700BFA">
      <w:pPr>
        <w:pStyle w:val="paragraph"/>
        <w:spacing w:before="120" w:beforeAutospacing="0" w:after="0" w:afterAutospacing="0"/>
        <w:jc w:val="both"/>
        <w:textAlignment w:val="baseline"/>
        <w:rPr>
          <w:rStyle w:val="normaltextrun"/>
          <w:noProof/>
          <w:color w:val="000000"/>
        </w:rPr>
      </w:pPr>
      <w:r w:rsidRPr="001C6A31">
        <w:rPr>
          <w:noProof/>
        </w:rPr>
        <w:t>Priaznivé prostredie zohráva kľúčovú úlohu pri mobilizácii vyšších investícií do infraštruktúry, ktoré spĺňajú aj prísne technické, environmentálne, sociálne normy, normy hospodárskej súťaže</w:t>
      </w:r>
      <w:r w:rsidR="001C6A31" w:rsidRPr="001C6A31">
        <w:rPr>
          <w:noProof/>
        </w:rPr>
        <w:t xml:space="preserve"> a </w:t>
      </w:r>
      <w:r w:rsidRPr="001C6A31">
        <w:rPr>
          <w:noProof/>
        </w:rPr>
        <w:t>správy</w:t>
      </w:r>
      <w:r w:rsidRPr="001C6A31">
        <w:rPr>
          <w:rStyle w:val="normaltextrun"/>
          <w:noProof/>
          <w:color w:val="000000"/>
        </w:rPr>
        <w:t>. EÚ použije rôzne vlastné nástroje, aby zlepšila podmienky na prilákanie kvalitných investícií</w:t>
      </w:r>
      <w:r w:rsidR="001C6A31" w:rsidRPr="001C6A31">
        <w:rPr>
          <w:rStyle w:val="normaltextrun"/>
          <w:noProof/>
          <w:color w:val="000000"/>
        </w:rPr>
        <w:t xml:space="preserve"> v </w:t>
      </w:r>
      <w:r w:rsidRPr="001C6A31">
        <w:rPr>
          <w:rStyle w:val="normaltextrun"/>
          <w:noProof/>
          <w:color w:val="000000"/>
        </w:rPr>
        <w:t>partnerských krajinách. Bude to zahŕňať činnosti</w:t>
      </w:r>
      <w:r w:rsidR="001C6A31" w:rsidRPr="001C6A31">
        <w:rPr>
          <w:rStyle w:val="normaltextrun"/>
          <w:noProof/>
          <w:color w:val="000000"/>
        </w:rPr>
        <w:t xml:space="preserve"> v </w:t>
      </w:r>
      <w:r w:rsidRPr="001C6A31">
        <w:rPr>
          <w:rStyle w:val="normaltextrun"/>
          <w:noProof/>
          <w:color w:val="000000"/>
        </w:rPr>
        <w:t>rôznych oblastiach:</w:t>
      </w:r>
    </w:p>
    <w:p w:rsidR="00EE5DF2" w:rsidRPr="001C6A31" w:rsidRDefault="00C12AA5" w:rsidP="00700BFA">
      <w:pPr>
        <w:pStyle w:val="paragraph"/>
        <w:numPr>
          <w:ilvl w:val="0"/>
          <w:numId w:val="28"/>
        </w:numPr>
        <w:spacing w:before="120" w:beforeAutospacing="0" w:after="120" w:afterAutospacing="0"/>
        <w:jc w:val="both"/>
        <w:textAlignment w:val="baseline"/>
        <w:rPr>
          <w:rStyle w:val="normaltextrun"/>
          <w:rFonts w:ascii="Calibri" w:eastAsia="Calibri" w:hAnsi="Calibri" w:cs="Calibri"/>
          <w:b/>
          <w:bCs/>
          <w:noProof/>
          <w:color w:val="000000"/>
          <w:sz w:val="22"/>
          <w:szCs w:val="22"/>
          <w:u w:color="000000"/>
          <w:bdr w:val="nil"/>
          <w14:textOutline w14:w="0" w14:cap="flat" w14:cmpd="sng" w14:algn="ctr">
            <w14:noFill/>
            <w14:prstDash w14:val="solid"/>
            <w14:bevel/>
          </w14:textOutline>
        </w:rPr>
      </w:pPr>
      <w:r w:rsidRPr="001C6A31">
        <w:rPr>
          <w:rStyle w:val="normaltextrun"/>
          <w:noProof/>
          <w:color w:val="000000"/>
        </w:rPr>
        <w:t xml:space="preserve">posilňovanie </w:t>
      </w:r>
      <w:r w:rsidRPr="001C6A31">
        <w:rPr>
          <w:rStyle w:val="normaltextrun"/>
          <w:b/>
          <w:bCs/>
          <w:noProof/>
          <w:color w:val="000000"/>
        </w:rPr>
        <w:t>mobilizácie domácich príjmov</w:t>
      </w:r>
      <w:r w:rsidRPr="001C6A31">
        <w:rPr>
          <w:rStyle w:val="normaltextrun"/>
          <w:noProof/>
          <w:color w:val="000000"/>
        </w:rPr>
        <w:t xml:space="preserve">, </w:t>
      </w:r>
      <w:r w:rsidRPr="001C6A31">
        <w:rPr>
          <w:rStyle w:val="normaltextrun"/>
          <w:b/>
          <w:bCs/>
          <w:noProof/>
          <w:color w:val="000000"/>
        </w:rPr>
        <w:t>riadenia verejných financií</w:t>
      </w:r>
      <w:r w:rsidR="001C6A31" w:rsidRPr="001C6A31">
        <w:rPr>
          <w:rStyle w:val="normaltextrun"/>
          <w:noProof/>
          <w:color w:val="000000"/>
        </w:rPr>
        <w:t xml:space="preserve"> a </w:t>
      </w:r>
      <w:r w:rsidRPr="001C6A31">
        <w:rPr>
          <w:rStyle w:val="normaltextrun"/>
          <w:b/>
          <w:bCs/>
          <w:noProof/>
          <w:color w:val="000000"/>
        </w:rPr>
        <w:t>riadenia dlhu</w:t>
      </w:r>
      <w:r w:rsidR="001C6A31" w:rsidRPr="001C6A31">
        <w:rPr>
          <w:rStyle w:val="normaltextrun"/>
          <w:noProof/>
          <w:color w:val="000000"/>
        </w:rPr>
        <w:t xml:space="preserve"> a </w:t>
      </w:r>
      <w:r w:rsidRPr="001C6A31">
        <w:rPr>
          <w:rStyle w:val="normaltextrun"/>
          <w:noProof/>
          <w:color w:val="000000"/>
        </w:rPr>
        <w:t xml:space="preserve">zlepšovanie </w:t>
      </w:r>
      <w:r w:rsidRPr="001C6A31">
        <w:rPr>
          <w:rStyle w:val="normaltextrun"/>
          <w:b/>
          <w:bCs/>
          <w:noProof/>
          <w:color w:val="000000"/>
        </w:rPr>
        <w:t>udržateľnosti dlhovej služby</w:t>
      </w:r>
      <w:r w:rsidRPr="001C6A31">
        <w:rPr>
          <w:rStyle w:val="normaltextrun"/>
          <w:noProof/>
          <w:color w:val="000000"/>
        </w:rPr>
        <w:t>,</w:t>
      </w:r>
    </w:p>
    <w:p w:rsidR="00EE5DF2" w:rsidRPr="001C6A31" w:rsidRDefault="00EE5DF2" w:rsidP="000C3853">
      <w:pPr>
        <w:pStyle w:val="paragraph"/>
        <w:numPr>
          <w:ilvl w:val="0"/>
          <w:numId w:val="28"/>
        </w:numPr>
        <w:spacing w:before="0" w:beforeAutospacing="0" w:after="120" w:afterAutospacing="0"/>
        <w:jc w:val="both"/>
        <w:textAlignment w:val="baseline"/>
        <w:rPr>
          <w:rStyle w:val="normaltextrun"/>
          <w:rFonts w:ascii="Calibri" w:eastAsia="Calibri" w:hAnsi="Calibri" w:cs="Calibri"/>
          <w:b/>
          <w:bCs/>
          <w:noProof/>
          <w:color w:val="000000"/>
          <w:sz w:val="22"/>
          <w:szCs w:val="22"/>
          <w:u w:color="000000"/>
          <w:bdr w:val="nil"/>
          <w14:textOutline w14:w="0" w14:cap="flat" w14:cmpd="sng" w14:algn="ctr">
            <w14:noFill/>
            <w14:prstDash w14:val="solid"/>
            <w14:bevel/>
          </w14:textOutline>
        </w:rPr>
      </w:pPr>
      <w:r w:rsidRPr="001C6A31">
        <w:rPr>
          <w:rStyle w:val="normaltextrun"/>
          <w:noProof/>
          <w:color w:val="000000"/>
        </w:rPr>
        <w:t>uľahčovanie reforiem</w:t>
      </w:r>
      <w:r w:rsidR="001C6A31" w:rsidRPr="001C6A31">
        <w:rPr>
          <w:rStyle w:val="normaltextrun"/>
          <w:noProof/>
          <w:color w:val="000000"/>
        </w:rPr>
        <w:t xml:space="preserve"> v </w:t>
      </w:r>
      <w:r w:rsidRPr="001C6A31">
        <w:rPr>
          <w:rStyle w:val="normaltextrun"/>
          <w:noProof/>
          <w:color w:val="000000"/>
        </w:rPr>
        <w:t>partnerských krajinách</w:t>
      </w:r>
      <w:r w:rsidR="001C6A31" w:rsidRPr="001C6A31">
        <w:rPr>
          <w:rStyle w:val="normaltextrun"/>
          <w:noProof/>
          <w:color w:val="000000"/>
        </w:rPr>
        <w:t xml:space="preserve"> s </w:t>
      </w:r>
      <w:r w:rsidRPr="001C6A31">
        <w:rPr>
          <w:rStyle w:val="normaltextrun"/>
          <w:noProof/>
          <w:color w:val="000000"/>
        </w:rPr>
        <w:t xml:space="preserve">cieľom vytvoriť </w:t>
      </w:r>
      <w:r w:rsidRPr="001C6A31">
        <w:rPr>
          <w:rStyle w:val="normaltextrun"/>
          <w:b/>
          <w:bCs/>
          <w:noProof/>
          <w:color w:val="000000"/>
        </w:rPr>
        <w:t>transparentné, nediskriminačné</w:t>
      </w:r>
      <w:r w:rsidR="001C6A31" w:rsidRPr="001C6A31">
        <w:rPr>
          <w:rStyle w:val="normaltextrun"/>
          <w:b/>
          <w:bCs/>
          <w:noProof/>
          <w:color w:val="000000"/>
        </w:rPr>
        <w:t xml:space="preserve"> a </w:t>
      </w:r>
      <w:r w:rsidRPr="001C6A31">
        <w:rPr>
          <w:rStyle w:val="normaltextrun"/>
          <w:b/>
          <w:bCs/>
          <w:noProof/>
          <w:color w:val="000000"/>
        </w:rPr>
        <w:t>udržateľné regulačné rámce</w:t>
      </w:r>
      <w:r w:rsidR="001C6A31" w:rsidRPr="001C6A31">
        <w:rPr>
          <w:rStyle w:val="normaltextrun"/>
          <w:noProof/>
          <w:color w:val="000000"/>
        </w:rPr>
        <w:t xml:space="preserve"> v </w:t>
      </w:r>
      <w:r w:rsidRPr="001C6A31">
        <w:rPr>
          <w:rStyle w:val="normaltextrun"/>
          <w:noProof/>
          <w:color w:val="000000"/>
        </w:rPr>
        <w:t>súlade</w:t>
      </w:r>
      <w:r w:rsidR="001C6A31" w:rsidRPr="001C6A31">
        <w:rPr>
          <w:rStyle w:val="normaltextrun"/>
          <w:noProof/>
          <w:color w:val="000000"/>
        </w:rPr>
        <w:t xml:space="preserve"> s </w:t>
      </w:r>
      <w:r w:rsidRPr="001C6A31">
        <w:rPr>
          <w:rStyle w:val="normaltextrun"/>
          <w:noProof/>
          <w:color w:val="000000"/>
        </w:rPr>
        <w:t>medzinárodnými normami</w:t>
      </w:r>
      <w:r w:rsidR="001C6A31" w:rsidRPr="001C6A31">
        <w:rPr>
          <w:rStyle w:val="normaltextrun"/>
          <w:noProof/>
          <w:color w:val="000000"/>
        </w:rPr>
        <w:t xml:space="preserve"> a </w:t>
      </w:r>
      <w:r w:rsidRPr="001C6A31">
        <w:rPr>
          <w:rStyle w:val="normaltextrun"/>
          <w:noProof/>
          <w:color w:val="000000"/>
        </w:rPr>
        <w:t>budovanie ich kapacít na presadzovanie dodržiavania právnych povinností,</w:t>
      </w:r>
    </w:p>
    <w:p w:rsidR="00EE5DF2" w:rsidRPr="001C6A31" w:rsidRDefault="00EE5DF2" w:rsidP="000C3853">
      <w:pPr>
        <w:pStyle w:val="paragraph"/>
        <w:numPr>
          <w:ilvl w:val="0"/>
          <w:numId w:val="28"/>
        </w:numPr>
        <w:spacing w:before="0" w:beforeAutospacing="0" w:after="120" w:afterAutospacing="0"/>
        <w:jc w:val="both"/>
        <w:textAlignment w:val="baseline"/>
        <w:rPr>
          <w:rStyle w:val="normaltextrun"/>
          <w:rFonts w:ascii="Calibri" w:eastAsia="Calibri" w:hAnsi="Calibri" w:cs="Calibri"/>
          <w:bCs/>
          <w:noProof/>
          <w:color w:val="000000"/>
          <w:sz w:val="22"/>
          <w:szCs w:val="22"/>
          <w:u w:color="000000"/>
          <w:bdr w:val="nil"/>
          <w14:textOutline w14:w="0" w14:cap="flat" w14:cmpd="sng" w14:algn="ctr">
            <w14:noFill/>
            <w14:prstDash w14:val="solid"/>
            <w14:bevel/>
          </w14:textOutline>
        </w:rPr>
      </w:pPr>
      <w:r w:rsidRPr="001C6A31">
        <w:rPr>
          <w:rStyle w:val="normaltextrun"/>
          <w:noProof/>
        </w:rPr>
        <w:t xml:space="preserve">zlepšovanie toku </w:t>
      </w:r>
      <w:r w:rsidRPr="001C6A31">
        <w:rPr>
          <w:rStyle w:val="normaltextrun"/>
          <w:b/>
          <w:bCs/>
          <w:noProof/>
        </w:rPr>
        <w:t>udržateľného financovania</w:t>
      </w:r>
      <w:r w:rsidRPr="001C6A31">
        <w:rPr>
          <w:rStyle w:val="normaltextrun"/>
          <w:noProof/>
        </w:rPr>
        <w:t xml:space="preserve"> podporou príslušných taxonómií, noriem</w:t>
      </w:r>
      <w:r w:rsidR="001C6A31" w:rsidRPr="001C6A31">
        <w:rPr>
          <w:rStyle w:val="normaltextrun"/>
          <w:noProof/>
        </w:rPr>
        <w:t xml:space="preserve"> a </w:t>
      </w:r>
      <w:r w:rsidRPr="001C6A31">
        <w:rPr>
          <w:rStyle w:val="normaltextrun"/>
          <w:noProof/>
        </w:rPr>
        <w:t>zverejňovania informácií. Komisia vypracúva</w:t>
      </w:r>
      <w:r w:rsidRPr="001C6A31">
        <w:rPr>
          <w:noProof/>
        </w:rPr>
        <w:t xml:space="preserve"> komplexnú stratégiu na rozšírenie prístupu</w:t>
      </w:r>
      <w:r w:rsidR="001C6A31" w:rsidRPr="001C6A31">
        <w:rPr>
          <w:noProof/>
        </w:rPr>
        <w:t xml:space="preserve"> k </w:t>
      </w:r>
      <w:r w:rsidRPr="001C6A31">
        <w:rPr>
          <w:noProof/>
        </w:rPr>
        <w:t>udržateľnému financovaniu</w:t>
      </w:r>
      <w:r w:rsidR="001C6A31" w:rsidRPr="001C6A31">
        <w:rPr>
          <w:noProof/>
        </w:rPr>
        <w:t xml:space="preserve"> v </w:t>
      </w:r>
      <w:r w:rsidRPr="001C6A31">
        <w:rPr>
          <w:noProof/>
        </w:rPr>
        <w:t>krajinách</w:t>
      </w:r>
      <w:r w:rsidR="001C6A31" w:rsidRPr="001C6A31">
        <w:rPr>
          <w:noProof/>
        </w:rPr>
        <w:t xml:space="preserve"> s </w:t>
      </w:r>
      <w:r w:rsidRPr="001C6A31">
        <w:rPr>
          <w:noProof/>
        </w:rPr>
        <w:t>nízkymi</w:t>
      </w:r>
      <w:r w:rsidR="001C6A31" w:rsidRPr="001C6A31">
        <w:rPr>
          <w:noProof/>
        </w:rPr>
        <w:t xml:space="preserve"> a </w:t>
      </w:r>
      <w:r w:rsidRPr="001C6A31">
        <w:rPr>
          <w:noProof/>
        </w:rPr>
        <w:t>so strednými príjmami,</w:t>
      </w:r>
    </w:p>
    <w:p w:rsidR="00EE5DF2" w:rsidRPr="001C6A31" w:rsidRDefault="00EE5DF2" w:rsidP="00EE5DF2">
      <w:pPr>
        <w:pStyle w:val="ListParagraph"/>
        <w:numPr>
          <w:ilvl w:val="0"/>
          <w:numId w:val="34"/>
        </w:numPr>
        <w:spacing w:after="120" w:line="240" w:lineRule="auto"/>
        <w:jc w:val="both"/>
        <w:rPr>
          <w:rStyle w:val="normaltextrun"/>
          <w:rFonts w:ascii="Times New Roman" w:hAnsi="Times New Roman"/>
          <w:noProof/>
          <w:sz w:val="24"/>
          <w:szCs w:val="24"/>
        </w:rPr>
      </w:pPr>
      <w:r w:rsidRPr="001C6A31">
        <w:rPr>
          <w:rFonts w:ascii="Times New Roman" w:hAnsi="Times New Roman"/>
          <w:noProof/>
          <w:sz w:val="24"/>
          <w:szCs w:val="24"/>
        </w:rPr>
        <w:t>posilňovanie kapacity partnerských krajín, pokiaľ ide</w:t>
      </w:r>
      <w:r w:rsidR="001C6A31" w:rsidRPr="001C6A31">
        <w:rPr>
          <w:rFonts w:ascii="Times New Roman" w:hAnsi="Times New Roman"/>
          <w:noProof/>
          <w:sz w:val="24"/>
          <w:szCs w:val="24"/>
        </w:rPr>
        <w:t xml:space="preserve"> o </w:t>
      </w:r>
      <w:r w:rsidRPr="001C6A31">
        <w:rPr>
          <w:rFonts w:ascii="Times New Roman" w:hAnsi="Times New Roman"/>
          <w:noProof/>
          <w:sz w:val="24"/>
          <w:szCs w:val="24"/>
        </w:rPr>
        <w:t>vypracúvanie plánov infraštruktúry</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 xml:space="preserve">prípravu </w:t>
      </w:r>
      <w:r w:rsidRPr="001C6A31">
        <w:rPr>
          <w:rFonts w:ascii="Times New Roman" w:hAnsi="Times New Roman"/>
          <w:b/>
          <w:bCs/>
          <w:noProof/>
          <w:sz w:val="24"/>
          <w:szCs w:val="24"/>
        </w:rPr>
        <w:t>dôveryhodných zásobníkov projektov</w:t>
      </w:r>
      <w:r w:rsidRPr="001C6A31">
        <w:rPr>
          <w:rFonts w:ascii="Times New Roman" w:hAnsi="Times New Roman"/>
          <w:noProof/>
          <w:sz w:val="24"/>
          <w:szCs w:val="24"/>
        </w:rPr>
        <w:t xml:space="preserve"> zosúladených</w:t>
      </w:r>
      <w:r w:rsidR="001C6A31" w:rsidRPr="001C6A31">
        <w:rPr>
          <w:rFonts w:ascii="Times New Roman" w:hAnsi="Times New Roman"/>
          <w:noProof/>
          <w:sz w:val="24"/>
          <w:szCs w:val="24"/>
        </w:rPr>
        <w:t xml:space="preserve"> s </w:t>
      </w:r>
      <w:r w:rsidRPr="001C6A31">
        <w:rPr>
          <w:rFonts w:ascii="Times New Roman" w:hAnsi="Times New Roman"/>
          <w:noProof/>
          <w:sz w:val="24"/>
          <w:szCs w:val="24"/>
        </w:rPr>
        <w:t>národnými rozvojovými stratégiami</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potrebami,</w:t>
      </w:r>
    </w:p>
    <w:p w:rsidR="00EE5DF2" w:rsidRPr="001C6A31" w:rsidRDefault="00EE5DF2" w:rsidP="000C3853">
      <w:pPr>
        <w:pStyle w:val="paragraph"/>
        <w:numPr>
          <w:ilvl w:val="0"/>
          <w:numId w:val="28"/>
        </w:numPr>
        <w:spacing w:before="0" w:beforeAutospacing="0" w:after="120" w:afterAutospacing="0"/>
        <w:jc w:val="both"/>
        <w:textAlignment w:val="baseline"/>
        <w:rPr>
          <w:rStyle w:val="normaltextrun"/>
          <w:rFonts w:ascii="Calibri" w:eastAsia="Calibri" w:hAnsi="Calibri" w:cs="Calibri"/>
          <w:noProof/>
          <w:color w:val="000000"/>
          <w:sz w:val="22"/>
          <w:szCs w:val="22"/>
          <w:u w:color="000000"/>
          <w:bdr w:val="nil"/>
          <w14:textOutline w14:w="0" w14:cap="flat" w14:cmpd="sng" w14:algn="ctr">
            <w14:noFill/>
            <w14:prstDash w14:val="solid"/>
            <w14:bevel/>
          </w14:textOutline>
        </w:rPr>
      </w:pPr>
      <w:r w:rsidRPr="001C6A31">
        <w:rPr>
          <w:rStyle w:val="normaltextrun"/>
          <w:noProof/>
        </w:rPr>
        <w:t>podnecovanie iných bilaterálnych</w:t>
      </w:r>
      <w:r w:rsidR="001C6A31" w:rsidRPr="001C6A31">
        <w:rPr>
          <w:rStyle w:val="normaltextrun"/>
          <w:noProof/>
        </w:rPr>
        <w:t xml:space="preserve"> a </w:t>
      </w:r>
      <w:r w:rsidRPr="001C6A31">
        <w:rPr>
          <w:rStyle w:val="normaltextrun"/>
          <w:noProof/>
        </w:rPr>
        <w:t xml:space="preserve">multilaterálnych poskytovateľov financií, aby </w:t>
      </w:r>
      <w:r w:rsidRPr="001C6A31">
        <w:rPr>
          <w:rStyle w:val="normaltextrun"/>
          <w:b/>
          <w:bCs/>
          <w:noProof/>
        </w:rPr>
        <w:t>dodržiavali medzinárodné normy</w:t>
      </w:r>
      <w:r w:rsidR="001C6A31" w:rsidRPr="001C6A31">
        <w:rPr>
          <w:rStyle w:val="normaltextrun"/>
          <w:b/>
          <w:bCs/>
          <w:noProof/>
        </w:rPr>
        <w:t xml:space="preserve"> v </w:t>
      </w:r>
      <w:r w:rsidRPr="001C6A31">
        <w:rPr>
          <w:rStyle w:val="normaltextrun"/>
          <w:b/>
          <w:bCs/>
          <w:noProof/>
        </w:rPr>
        <w:t>oblasti vynakladania prostriedkov na infraštruktúru</w:t>
      </w:r>
      <w:r w:rsidRPr="001C6A31">
        <w:rPr>
          <w:rStyle w:val="normaltextrun"/>
          <w:noProof/>
        </w:rPr>
        <w:t>,</w:t>
      </w:r>
    </w:p>
    <w:p w:rsidR="00EE5DF2" w:rsidRPr="001C6A31" w:rsidRDefault="00EE5DF2" w:rsidP="00EE5DF2">
      <w:pPr>
        <w:pStyle w:val="paragraph"/>
        <w:numPr>
          <w:ilvl w:val="0"/>
          <w:numId w:val="28"/>
        </w:numPr>
        <w:spacing w:before="0" w:beforeAutospacing="0" w:after="0" w:afterAutospacing="0"/>
        <w:jc w:val="both"/>
        <w:textAlignment w:val="baseline"/>
        <w:rPr>
          <w:rStyle w:val="eop"/>
          <w:noProof/>
          <w:color w:val="000000"/>
        </w:rPr>
      </w:pPr>
      <w:r w:rsidRPr="001C6A31">
        <w:rPr>
          <w:rStyle w:val="normaltextrun"/>
          <w:noProof/>
          <w:color w:val="000000"/>
        </w:rPr>
        <w:t>aktívna účasť</w:t>
      </w:r>
      <w:r w:rsidR="001C6A31" w:rsidRPr="001C6A31">
        <w:rPr>
          <w:rStyle w:val="normaltextrun"/>
          <w:noProof/>
          <w:color w:val="000000"/>
        </w:rPr>
        <w:t xml:space="preserve"> v </w:t>
      </w:r>
      <w:r w:rsidRPr="001C6A31">
        <w:rPr>
          <w:rStyle w:val="normaltextrun"/>
          <w:noProof/>
          <w:color w:val="000000"/>
        </w:rPr>
        <w:t xml:space="preserve">príslušných </w:t>
      </w:r>
      <w:r w:rsidRPr="001C6A31">
        <w:rPr>
          <w:rStyle w:val="normaltextrun"/>
          <w:b/>
          <w:bCs/>
          <w:noProof/>
          <w:color w:val="000000"/>
        </w:rPr>
        <w:t>medzinárodných normalizačných orgánoch</w:t>
      </w:r>
      <w:r w:rsidRPr="001C6A31">
        <w:rPr>
          <w:rStyle w:val="normaltextrun"/>
          <w:noProof/>
          <w:color w:val="000000"/>
        </w:rPr>
        <w:t>.</w:t>
      </w:r>
      <w:r w:rsidRPr="001C6A31">
        <w:rPr>
          <w:rStyle w:val="eop"/>
          <w:noProof/>
          <w:color w:val="000000"/>
        </w:rPr>
        <w:t> </w:t>
      </w:r>
    </w:p>
    <w:p w:rsidR="00EE5DF2" w:rsidRPr="001C6A31" w:rsidRDefault="00EE5DF2" w:rsidP="00EE5DF2">
      <w:pPr>
        <w:jc w:val="both"/>
        <w:rPr>
          <w:rFonts w:eastAsia="Times New Roman"/>
          <w:b/>
          <w:bCs/>
          <w:i/>
          <w:noProof/>
        </w:rPr>
      </w:pPr>
    </w:p>
    <w:tbl>
      <w:tblPr>
        <w:tblW w:w="0" w:type="auto"/>
        <w:tblInd w:w="105" w:type="dxa"/>
        <w:shd w:val="clear" w:color="auto" w:fill="E2EFD9" w:themeFill="accent6" w:themeFillTint="33"/>
        <w:tblLayout w:type="fixed"/>
        <w:tblLook w:val="04A0" w:firstRow="1" w:lastRow="0" w:firstColumn="1" w:lastColumn="0" w:noHBand="0" w:noVBand="1"/>
      </w:tblPr>
      <w:tblGrid>
        <w:gridCol w:w="9015"/>
      </w:tblGrid>
      <w:tr w:rsidR="00EE5DF2" w:rsidRPr="001C6A31" w:rsidTr="00583351">
        <w:trPr>
          <w:trHeight w:val="1170"/>
        </w:trPr>
        <w:tc>
          <w:tcPr>
            <w:tcW w:w="90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Pr>
          <w:p w:rsidR="00EE5DF2" w:rsidRPr="001C6A31" w:rsidRDefault="00EE5DF2" w:rsidP="00700BFA">
            <w:pPr>
              <w:spacing w:before="120" w:after="120" w:line="266" w:lineRule="auto"/>
              <w:jc w:val="center"/>
              <w:rPr>
                <w:b/>
                <w:noProof/>
                <w:color w:val="000000"/>
              </w:rPr>
            </w:pPr>
            <w:r w:rsidRPr="001C6A31">
              <w:rPr>
                <w:b/>
                <w:noProof/>
                <w:color w:val="000000"/>
              </w:rPr>
              <w:t>Lepším vynakladaním prostriedkov na infraštruktúru EÚ:</w:t>
            </w:r>
          </w:p>
          <w:p w:rsidR="00EE5DF2" w:rsidRPr="001C6A31" w:rsidRDefault="00EE5DF2" w:rsidP="00EE5DF2">
            <w:pPr>
              <w:pStyle w:val="ListParagraph"/>
              <w:numPr>
                <w:ilvl w:val="0"/>
                <w:numId w:val="33"/>
              </w:numPr>
              <w:spacing w:after="120" w:line="240" w:lineRule="auto"/>
              <w:jc w:val="both"/>
              <w:rPr>
                <w:rFonts w:ascii="Times New Roman" w:hAnsi="Times New Roman"/>
                <w:noProof/>
                <w:sz w:val="24"/>
                <w:szCs w:val="24"/>
              </w:rPr>
            </w:pPr>
            <w:r w:rsidRPr="001C6A31">
              <w:rPr>
                <w:rFonts w:ascii="Times New Roman" w:hAnsi="Times New Roman"/>
                <w:noProof/>
                <w:sz w:val="24"/>
                <w:szCs w:val="24"/>
              </w:rPr>
              <w:t xml:space="preserve">podporí využívanie </w:t>
            </w:r>
            <w:r w:rsidRPr="001C6A31">
              <w:rPr>
                <w:rFonts w:ascii="Times New Roman" w:hAnsi="Times New Roman"/>
                <w:b/>
                <w:bCs/>
                <w:noProof/>
                <w:sz w:val="24"/>
                <w:szCs w:val="24"/>
              </w:rPr>
              <w:t>multilaterálnych nástrojov</w:t>
            </w:r>
            <w:r w:rsidRPr="001C6A31">
              <w:rPr>
                <w:rFonts w:ascii="Times New Roman" w:hAnsi="Times New Roman"/>
                <w:noProof/>
                <w:sz w:val="24"/>
                <w:szCs w:val="24"/>
              </w:rPr>
              <w:t>, ako je rámec MMF na posudzovanie riadenia verejných investícií, metodika OECD na posudzovanie systémov verejného obstarávania</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model posudzovania fiškálnych rizík hroziacich verejno-súkromným partnerstvám, ktorý spoločne vyvinuli MMF</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Svetová banka,</w:t>
            </w:r>
            <w:r w:rsidR="001C6A31" w:rsidRPr="001C6A31">
              <w:rPr>
                <w:rFonts w:ascii="Times New Roman" w:hAnsi="Times New Roman"/>
                <w:noProof/>
                <w:sz w:val="24"/>
                <w:szCs w:val="24"/>
              </w:rPr>
              <w:t xml:space="preserve"> s </w:t>
            </w:r>
            <w:r w:rsidRPr="001C6A31">
              <w:rPr>
                <w:rFonts w:ascii="Times New Roman" w:hAnsi="Times New Roman"/>
                <w:noProof/>
                <w:sz w:val="24"/>
                <w:szCs w:val="24"/>
              </w:rPr>
              <w:t xml:space="preserve">cieľom zlepšiť </w:t>
            </w:r>
            <w:r w:rsidRPr="001C6A31">
              <w:rPr>
                <w:rFonts w:ascii="Times New Roman" w:hAnsi="Times New Roman"/>
                <w:b/>
                <w:bCs/>
                <w:noProof/>
                <w:sz w:val="24"/>
                <w:szCs w:val="24"/>
              </w:rPr>
              <w:t>prípravu projektov</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 xml:space="preserve">zabezpečiť </w:t>
            </w:r>
            <w:r w:rsidRPr="001C6A31">
              <w:rPr>
                <w:rFonts w:ascii="Times New Roman" w:hAnsi="Times New Roman"/>
                <w:b/>
                <w:bCs/>
                <w:noProof/>
                <w:sz w:val="24"/>
                <w:szCs w:val="24"/>
              </w:rPr>
              <w:t>čo najlepší pomer ceny</w:t>
            </w:r>
            <w:r w:rsidR="001C6A31" w:rsidRPr="001C6A31">
              <w:rPr>
                <w:rFonts w:ascii="Times New Roman" w:hAnsi="Times New Roman"/>
                <w:b/>
                <w:bCs/>
                <w:noProof/>
                <w:sz w:val="24"/>
                <w:szCs w:val="24"/>
              </w:rPr>
              <w:t xml:space="preserve"> a </w:t>
            </w:r>
            <w:r w:rsidRPr="001C6A31">
              <w:rPr>
                <w:rFonts w:ascii="Times New Roman" w:hAnsi="Times New Roman"/>
                <w:b/>
                <w:bCs/>
                <w:noProof/>
                <w:sz w:val="24"/>
                <w:szCs w:val="24"/>
              </w:rPr>
              <w:t>kvality</w:t>
            </w:r>
            <w:r w:rsidR="001C6A31" w:rsidRPr="001C6A31">
              <w:rPr>
                <w:rFonts w:ascii="Times New Roman" w:hAnsi="Times New Roman"/>
                <w:noProof/>
                <w:sz w:val="24"/>
                <w:szCs w:val="24"/>
              </w:rPr>
              <w:t xml:space="preserve"> v </w:t>
            </w:r>
            <w:r w:rsidRPr="001C6A31">
              <w:rPr>
                <w:rFonts w:ascii="Times New Roman" w:hAnsi="Times New Roman"/>
                <w:noProof/>
                <w:sz w:val="24"/>
                <w:szCs w:val="24"/>
              </w:rPr>
              <w:t>sektore infraštruktúry.</w:t>
            </w:r>
          </w:p>
          <w:p w:rsidR="00EE5DF2" w:rsidRPr="001C6A31" w:rsidRDefault="00EE5DF2" w:rsidP="00EE5DF2">
            <w:pPr>
              <w:pStyle w:val="ListParagraph"/>
              <w:numPr>
                <w:ilvl w:val="0"/>
                <w:numId w:val="33"/>
              </w:numPr>
              <w:spacing w:after="120" w:line="240" w:lineRule="auto"/>
              <w:jc w:val="both"/>
              <w:rPr>
                <w:rFonts w:ascii="Times New Roman" w:hAnsi="Times New Roman"/>
                <w:noProof/>
                <w:sz w:val="24"/>
                <w:szCs w:val="24"/>
              </w:rPr>
            </w:pPr>
            <w:r w:rsidRPr="001C6A31">
              <w:rPr>
                <w:rFonts w:ascii="Times New Roman" w:hAnsi="Times New Roman"/>
                <w:noProof/>
                <w:sz w:val="24"/>
                <w:szCs w:val="24"/>
              </w:rPr>
              <w:t xml:space="preserve">poskytne </w:t>
            </w:r>
            <w:r w:rsidRPr="001C6A31">
              <w:rPr>
                <w:rFonts w:ascii="Times New Roman" w:hAnsi="Times New Roman"/>
                <w:b/>
                <w:bCs/>
                <w:noProof/>
                <w:sz w:val="24"/>
                <w:szCs w:val="24"/>
              </w:rPr>
              <w:t>technickú pomoc</w:t>
            </w:r>
            <w:r w:rsidRPr="001C6A31">
              <w:rPr>
                <w:rFonts w:ascii="Times New Roman" w:hAnsi="Times New Roman"/>
                <w:noProof/>
                <w:sz w:val="24"/>
                <w:szCs w:val="24"/>
              </w:rPr>
              <w:t xml:space="preserve"> pri budovaní kapacít</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odborných štúdiách</w:t>
            </w:r>
            <w:r w:rsidR="001C6A31" w:rsidRPr="001C6A31">
              <w:rPr>
                <w:rFonts w:ascii="Times New Roman" w:hAnsi="Times New Roman"/>
                <w:noProof/>
                <w:sz w:val="24"/>
                <w:szCs w:val="24"/>
              </w:rPr>
              <w:t xml:space="preserve"> v </w:t>
            </w:r>
            <w:r w:rsidRPr="001C6A31">
              <w:rPr>
                <w:rFonts w:ascii="Times New Roman" w:hAnsi="Times New Roman"/>
                <w:noProof/>
                <w:sz w:val="24"/>
                <w:szCs w:val="24"/>
              </w:rPr>
              <w:t>partnerských krajinách prostredníctvom programov NDICI – Globálna Európa</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Nástroja technickej podpory pre členské štáty EÚ, ktorý umožňuje výmenu poznatkov medzi vnútroštátnymi správami</w:t>
            </w:r>
            <w:r w:rsidR="001C6A31" w:rsidRPr="001C6A31">
              <w:rPr>
                <w:rFonts w:ascii="Times New Roman" w:hAnsi="Times New Roman"/>
                <w:noProof/>
                <w:sz w:val="24"/>
                <w:szCs w:val="24"/>
              </w:rPr>
              <w:t xml:space="preserve"> v </w:t>
            </w:r>
            <w:r w:rsidRPr="001C6A31">
              <w:rPr>
                <w:rFonts w:ascii="Times New Roman" w:hAnsi="Times New Roman"/>
                <w:noProof/>
                <w:sz w:val="24"/>
                <w:szCs w:val="24"/>
              </w:rPr>
              <w:t>rámci programov, ako je TAIEX.</w:t>
            </w:r>
          </w:p>
          <w:p w:rsidR="00EE5DF2" w:rsidRPr="001C6A31" w:rsidRDefault="00EE5DF2" w:rsidP="00EE5DF2">
            <w:pPr>
              <w:pStyle w:val="ListParagraph"/>
              <w:numPr>
                <w:ilvl w:val="0"/>
                <w:numId w:val="33"/>
              </w:numPr>
              <w:jc w:val="both"/>
              <w:rPr>
                <w:rFonts w:eastAsia="Times New Roman"/>
                <w:noProof/>
                <w:sz w:val="24"/>
                <w:szCs w:val="24"/>
              </w:rPr>
            </w:pPr>
            <w:r w:rsidRPr="001C6A31">
              <w:rPr>
                <w:rFonts w:ascii="Times New Roman" w:hAnsi="Times New Roman"/>
                <w:noProof/>
                <w:sz w:val="24"/>
                <w:szCs w:val="24"/>
              </w:rPr>
              <w:t xml:space="preserve">presadí uplatňovanie </w:t>
            </w:r>
            <w:r w:rsidRPr="001C6A31">
              <w:rPr>
                <w:rFonts w:ascii="Times New Roman" w:hAnsi="Times New Roman"/>
                <w:b/>
                <w:bCs/>
                <w:noProof/>
                <w:sz w:val="24"/>
                <w:szCs w:val="24"/>
              </w:rPr>
              <w:t>zásad skupiny G20 pre investície do kvalitnej infraštruktúry</w:t>
            </w:r>
            <w:r w:rsidRPr="001C6A31">
              <w:rPr>
                <w:rFonts w:ascii="Times New Roman" w:hAnsi="Times New Roman"/>
                <w:noProof/>
                <w:sz w:val="24"/>
                <w:szCs w:val="24"/>
              </w:rPr>
              <w:t xml:space="preserve"> na medzinárodnej úrovni.</w:t>
            </w:r>
          </w:p>
        </w:tc>
      </w:tr>
    </w:tbl>
    <w:p w:rsidR="00EE5DF2" w:rsidRPr="001C6A31" w:rsidRDefault="00EE5DF2" w:rsidP="00EE5DF2">
      <w:pPr>
        <w:jc w:val="both"/>
        <w:rPr>
          <w:rFonts w:eastAsia="Times New Roman"/>
          <w:b/>
          <w:bCs/>
          <w:noProof/>
        </w:rPr>
      </w:pPr>
    </w:p>
    <w:p w:rsidR="00221889" w:rsidRPr="001C6A31" w:rsidRDefault="006B2419" w:rsidP="006B2419">
      <w:pPr>
        <w:pStyle w:val="ListParagraph"/>
        <w:numPr>
          <w:ilvl w:val="0"/>
          <w:numId w:val="6"/>
        </w:numPr>
        <w:spacing w:after="120"/>
        <w:jc w:val="both"/>
        <w:rPr>
          <w:rFonts w:ascii="Times New Roman" w:eastAsia="Times New Roman" w:hAnsi="Times New Roman" w:cs="Times New Roman"/>
          <w:b/>
          <w:bCs/>
          <w:noProof/>
          <w:color w:val="000000" w:themeColor="text1"/>
          <w:sz w:val="24"/>
          <w:szCs w:val="24"/>
        </w:rPr>
      </w:pPr>
      <w:r w:rsidRPr="001C6A31">
        <w:rPr>
          <w:rFonts w:ascii="Times New Roman" w:hAnsi="Times New Roman"/>
          <w:b/>
          <w:bCs/>
          <w:noProof/>
          <w:color w:val="000000" w:themeColor="text1"/>
          <w:sz w:val="24"/>
          <w:szCs w:val="24"/>
        </w:rPr>
        <w:t>Koordinácia úsilia</w:t>
      </w:r>
      <w:r w:rsidR="001C6A31" w:rsidRPr="001C6A31">
        <w:rPr>
          <w:rFonts w:ascii="Times New Roman" w:hAnsi="Times New Roman"/>
          <w:b/>
          <w:bCs/>
          <w:noProof/>
          <w:color w:val="000000" w:themeColor="text1"/>
          <w:sz w:val="24"/>
          <w:szCs w:val="24"/>
        </w:rPr>
        <w:t xml:space="preserve"> s </w:t>
      </w:r>
      <w:r w:rsidRPr="001C6A31">
        <w:rPr>
          <w:rFonts w:ascii="Times New Roman" w:hAnsi="Times New Roman"/>
          <w:b/>
          <w:bCs/>
          <w:noProof/>
          <w:color w:val="000000" w:themeColor="text1"/>
          <w:sz w:val="24"/>
          <w:szCs w:val="24"/>
        </w:rPr>
        <w:t>podobne zmýšľajúcimi partnermi</w:t>
      </w:r>
    </w:p>
    <w:p w:rsidR="00221889" w:rsidRPr="001C6A31" w:rsidRDefault="00144208" w:rsidP="00221889">
      <w:pPr>
        <w:spacing w:after="120"/>
        <w:jc w:val="both"/>
        <w:rPr>
          <w:rFonts w:eastAsia="Times New Roman"/>
          <w:noProof/>
        </w:rPr>
      </w:pPr>
      <w:r w:rsidRPr="001C6A31">
        <w:rPr>
          <w:noProof/>
        </w:rPr>
        <w:t>EÚ bude pri vykonávaní stratégie Global Gateway úzko spolupracovať</w:t>
      </w:r>
      <w:r w:rsidR="001C6A31" w:rsidRPr="001C6A31">
        <w:rPr>
          <w:noProof/>
        </w:rPr>
        <w:t xml:space="preserve"> s </w:t>
      </w:r>
      <w:r w:rsidRPr="001C6A31">
        <w:rPr>
          <w:noProof/>
        </w:rPr>
        <w:t>podobne zmýšľajúcimi partnermi</w:t>
      </w:r>
      <w:r w:rsidR="001C6A31" w:rsidRPr="001C6A31">
        <w:rPr>
          <w:noProof/>
        </w:rPr>
        <w:t xml:space="preserve"> s </w:t>
      </w:r>
      <w:r w:rsidRPr="001C6A31">
        <w:rPr>
          <w:noProof/>
        </w:rPr>
        <w:t xml:space="preserve">cieľom </w:t>
      </w:r>
      <w:r w:rsidRPr="001C6A31">
        <w:rPr>
          <w:b/>
          <w:bCs/>
          <w:noProof/>
        </w:rPr>
        <w:t>rozvíjať synergie</w:t>
      </w:r>
      <w:r w:rsidR="001C6A31" w:rsidRPr="001C6A31">
        <w:rPr>
          <w:b/>
          <w:bCs/>
          <w:noProof/>
        </w:rPr>
        <w:t xml:space="preserve"> s </w:t>
      </w:r>
      <w:r w:rsidRPr="001C6A31">
        <w:rPr>
          <w:b/>
          <w:bCs/>
          <w:noProof/>
        </w:rPr>
        <w:t>ich úsilím</w:t>
      </w:r>
      <w:r w:rsidR="001C6A31" w:rsidRPr="001C6A31">
        <w:rPr>
          <w:noProof/>
        </w:rPr>
        <w:t xml:space="preserve"> o </w:t>
      </w:r>
      <w:r w:rsidRPr="001C6A31">
        <w:rPr>
          <w:noProof/>
        </w:rPr>
        <w:t>prepojenosť</w:t>
      </w:r>
      <w:r w:rsidR="001C6A31" w:rsidRPr="001C6A31">
        <w:rPr>
          <w:noProof/>
        </w:rPr>
        <w:t xml:space="preserve"> s </w:t>
      </w:r>
      <w:r w:rsidRPr="001C6A31">
        <w:rPr>
          <w:noProof/>
        </w:rPr>
        <w:t>tretími krajinami</w:t>
      </w:r>
      <w:r w:rsidR="001C6A31" w:rsidRPr="001C6A31">
        <w:rPr>
          <w:noProof/>
        </w:rPr>
        <w:t xml:space="preserve"> a </w:t>
      </w:r>
      <w:r w:rsidRPr="001C6A31">
        <w:rPr>
          <w:noProof/>
        </w:rPr>
        <w:t>kvalitnú infraštruktúru</w:t>
      </w:r>
      <w:r w:rsidR="001C6A31" w:rsidRPr="001C6A31">
        <w:rPr>
          <w:noProof/>
        </w:rPr>
        <w:t xml:space="preserve"> a s </w:t>
      </w:r>
      <w:r w:rsidRPr="001C6A31">
        <w:rPr>
          <w:noProof/>
        </w:rPr>
        <w:t>cieľom dosiahnuť maximálny vplyv pri znižovaní globálnych rozdielov</w:t>
      </w:r>
      <w:r w:rsidR="001C6A31" w:rsidRPr="001C6A31">
        <w:rPr>
          <w:noProof/>
        </w:rPr>
        <w:t xml:space="preserve"> v </w:t>
      </w:r>
      <w:r w:rsidRPr="001C6A31">
        <w:rPr>
          <w:noProof/>
        </w:rPr>
        <w:t>infraštruktúre. Táto spolupráca sa rozšíri na všetky aspekty našich činností vrátane koordinácie politík, spolupráce na spoločných alebo paralelných projektoch</w:t>
      </w:r>
      <w:r w:rsidR="001C6A31" w:rsidRPr="001C6A31">
        <w:rPr>
          <w:noProof/>
        </w:rPr>
        <w:t xml:space="preserve"> a </w:t>
      </w:r>
      <w:r w:rsidRPr="001C6A31">
        <w:rPr>
          <w:noProof/>
        </w:rPr>
        <w:t>ich spoločného financovania, spoločných aktivít</w:t>
      </w:r>
      <w:r w:rsidR="001C6A31" w:rsidRPr="001C6A31">
        <w:rPr>
          <w:noProof/>
        </w:rPr>
        <w:t xml:space="preserve"> s </w:t>
      </w:r>
      <w:r w:rsidRPr="001C6A31">
        <w:rPr>
          <w:noProof/>
        </w:rPr>
        <w:t>hostiteľskými krajinami, so súkromným sektorom</w:t>
      </w:r>
      <w:r w:rsidR="001C6A31" w:rsidRPr="001C6A31">
        <w:rPr>
          <w:noProof/>
        </w:rPr>
        <w:t xml:space="preserve"> a s </w:t>
      </w:r>
      <w:r w:rsidRPr="001C6A31">
        <w:rPr>
          <w:noProof/>
        </w:rPr>
        <w:t>medzinárodnými finančnými inštitúciami</w:t>
      </w:r>
      <w:r w:rsidR="001C6A31" w:rsidRPr="001C6A31">
        <w:rPr>
          <w:noProof/>
        </w:rPr>
        <w:t xml:space="preserve"> a </w:t>
      </w:r>
      <w:r w:rsidRPr="001C6A31">
        <w:rPr>
          <w:noProof/>
        </w:rPr>
        <w:t>spolupráce</w:t>
      </w:r>
      <w:r w:rsidR="001C6A31" w:rsidRPr="001C6A31">
        <w:rPr>
          <w:noProof/>
        </w:rPr>
        <w:t xml:space="preserve"> v </w:t>
      </w:r>
      <w:r w:rsidRPr="001C6A31">
        <w:rPr>
          <w:noProof/>
        </w:rPr>
        <w:t>kontexte príslušných medzinárodných normalizačných orgánov.</w:t>
      </w:r>
    </w:p>
    <w:p w:rsidR="00221889" w:rsidRPr="001C6A31" w:rsidRDefault="00221889" w:rsidP="00221889">
      <w:pPr>
        <w:spacing w:after="120"/>
        <w:jc w:val="both"/>
        <w:rPr>
          <w:rFonts w:eastAsia="Times New Roman"/>
          <w:noProof/>
        </w:rPr>
      </w:pPr>
      <w:r w:rsidRPr="001C6A31">
        <w:rPr>
          <w:noProof/>
        </w:rPr>
        <w:t>Na podporu udržateľnej infraštruktúry</w:t>
      </w:r>
      <w:r w:rsidR="001C6A31" w:rsidRPr="001C6A31">
        <w:rPr>
          <w:noProof/>
        </w:rPr>
        <w:t xml:space="preserve"> v </w:t>
      </w:r>
      <w:r w:rsidRPr="001C6A31">
        <w:rPr>
          <w:noProof/>
        </w:rPr>
        <w:t xml:space="preserve">partnerských krajinách už </w:t>
      </w:r>
      <w:r w:rsidRPr="001C6A31">
        <w:rPr>
          <w:b/>
          <w:bCs/>
          <w:noProof/>
        </w:rPr>
        <w:t>skupina G7</w:t>
      </w:r>
      <w:r w:rsidRPr="001C6A31">
        <w:rPr>
          <w:noProof/>
        </w:rPr>
        <w:t xml:space="preserve"> zaviedla množstvo iniciatív. EÚ je plne odhodlaná zásadne zmeniť financovanie infraštruktúry,</w:t>
      </w:r>
      <w:r w:rsidR="001C6A31" w:rsidRPr="001C6A31">
        <w:rPr>
          <w:noProof/>
        </w:rPr>
        <w:t xml:space="preserve"> k </w:t>
      </w:r>
      <w:r w:rsidRPr="001C6A31">
        <w:rPr>
          <w:noProof/>
        </w:rPr>
        <w:t xml:space="preserve">čomu sa zaviazali vedúci predstavitelia skupiny G7 na </w:t>
      </w:r>
      <w:r w:rsidRPr="001C6A31">
        <w:rPr>
          <w:b/>
          <w:bCs/>
          <w:noProof/>
        </w:rPr>
        <w:t>samite</w:t>
      </w:r>
      <w:r w:rsidR="001C6A31" w:rsidRPr="001C6A31">
        <w:rPr>
          <w:b/>
          <w:bCs/>
          <w:noProof/>
        </w:rPr>
        <w:t xml:space="preserve"> v </w:t>
      </w:r>
      <w:r w:rsidRPr="001C6A31">
        <w:rPr>
          <w:b/>
          <w:bCs/>
          <w:noProof/>
        </w:rPr>
        <w:t>Carbis Bay</w:t>
      </w:r>
      <w:r w:rsidR="001C6A31" w:rsidRPr="001C6A31">
        <w:rPr>
          <w:noProof/>
        </w:rPr>
        <w:t xml:space="preserve"> v </w:t>
      </w:r>
      <w:r w:rsidRPr="001C6A31">
        <w:rPr>
          <w:noProof/>
        </w:rPr>
        <w:t>júni 2021,</w:t>
      </w:r>
      <w:r w:rsidR="001C6A31" w:rsidRPr="001C6A31">
        <w:rPr>
          <w:noProof/>
        </w:rPr>
        <w:t xml:space="preserve"> a </w:t>
      </w:r>
      <w:r w:rsidRPr="001C6A31">
        <w:rPr>
          <w:noProof/>
        </w:rPr>
        <w:t>zohráva aktívnu úlohu pri uskutočňovaní tejto ambície. EÚ to vníma ako dlhodobé partnerstvo, ktoré ostáva otvorené pre ďalších.</w:t>
      </w:r>
    </w:p>
    <w:p w:rsidR="00221889" w:rsidRPr="001C6A31" w:rsidRDefault="00221889" w:rsidP="00221889">
      <w:pPr>
        <w:spacing w:after="120"/>
        <w:jc w:val="both"/>
        <w:rPr>
          <w:rFonts w:eastAsia="Times New Roman"/>
          <w:noProof/>
        </w:rPr>
      </w:pPr>
      <w:r w:rsidRPr="001C6A31">
        <w:rPr>
          <w:noProof/>
        </w:rPr>
        <w:t xml:space="preserve">EÚ už uzavrela </w:t>
      </w:r>
      <w:r w:rsidRPr="001C6A31">
        <w:rPr>
          <w:b/>
          <w:bCs/>
          <w:noProof/>
        </w:rPr>
        <w:t>partnerstvá</w:t>
      </w:r>
      <w:r w:rsidR="001C6A31" w:rsidRPr="001C6A31">
        <w:rPr>
          <w:b/>
          <w:bCs/>
          <w:noProof/>
        </w:rPr>
        <w:t xml:space="preserve"> v </w:t>
      </w:r>
      <w:r w:rsidRPr="001C6A31">
        <w:rPr>
          <w:b/>
          <w:bCs/>
          <w:noProof/>
        </w:rPr>
        <w:t>oblasti prepojenosti</w:t>
      </w:r>
      <w:r w:rsidR="001C6A31" w:rsidRPr="001C6A31">
        <w:rPr>
          <w:noProof/>
        </w:rPr>
        <w:t xml:space="preserve"> s </w:t>
      </w:r>
      <w:r w:rsidRPr="001C6A31">
        <w:rPr>
          <w:noProof/>
        </w:rPr>
        <w:t>Japonskom</w:t>
      </w:r>
      <w:r w:rsidR="001C6A31" w:rsidRPr="001C6A31">
        <w:rPr>
          <w:noProof/>
        </w:rPr>
        <w:t xml:space="preserve"> a </w:t>
      </w:r>
      <w:r w:rsidRPr="001C6A31">
        <w:rPr>
          <w:noProof/>
        </w:rPr>
        <w:t>Indiou. Okrem toho plánuje vybudovať partnerstvo</w:t>
      </w:r>
      <w:r w:rsidR="001C6A31" w:rsidRPr="001C6A31">
        <w:rPr>
          <w:noProof/>
        </w:rPr>
        <w:t xml:space="preserve"> v </w:t>
      </w:r>
      <w:r w:rsidRPr="001C6A31">
        <w:rPr>
          <w:noProof/>
        </w:rPr>
        <w:t>oblasti prepojenosti so Združením národov juhovýchodnej Ázie (ASEAN), pričom bude vychádzať</w:t>
      </w:r>
      <w:r w:rsidR="001C6A31" w:rsidRPr="001C6A31">
        <w:rPr>
          <w:noProof/>
        </w:rPr>
        <w:t xml:space="preserve"> z </w:t>
      </w:r>
      <w:r w:rsidRPr="001C6A31">
        <w:rPr>
          <w:noProof/>
        </w:rPr>
        <w:t>deklarácie ministrov</w:t>
      </w:r>
      <w:r w:rsidR="001C6A31" w:rsidRPr="001C6A31">
        <w:rPr>
          <w:noProof/>
        </w:rPr>
        <w:t xml:space="preserve"> z </w:t>
      </w:r>
      <w:r w:rsidRPr="001C6A31">
        <w:rPr>
          <w:noProof/>
        </w:rPr>
        <w:t>roku 2020. EÚ</w:t>
      </w:r>
      <w:r w:rsidR="001C6A31" w:rsidRPr="001C6A31">
        <w:rPr>
          <w:noProof/>
        </w:rPr>
        <w:t xml:space="preserve"> a </w:t>
      </w:r>
      <w:r w:rsidRPr="001C6A31">
        <w:rPr>
          <w:noProof/>
        </w:rPr>
        <w:t>Spojené štáty americké už skôr</w:t>
      </w:r>
      <w:r w:rsidR="001C6A31" w:rsidRPr="001C6A31">
        <w:rPr>
          <w:noProof/>
        </w:rPr>
        <w:t xml:space="preserve"> v </w:t>
      </w:r>
      <w:r w:rsidRPr="001C6A31">
        <w:rPr>
          <w:noProof/>
        </w:rPr>
        <w:t>tomto roku zriadili radu pre obchod</w:t>
      </w:r>
      <w:r w:rsidR="001C6A31" w:rsidRPr="001C6A31">
        <w:rPr>
          <w:noProof/>
        </w:rPr>
        <w:t xml:space="preserve"> a </w:t>
      </w:r>
      <w:r w:rsidRPr="001C6A31">
        <w:rPr>
          <w:noProof/>
        </w:rPr>
        <w:t>technológie,</w:t>
      </w:r>
      <w:r w:rsidR="001C6A31" w:rsidRPr="001C6A31">
        <w:rPr>
          <w:noProof/>
        </w:rPr>
        <w:t xml:space="preserve"> v </w:t>
      </w:r>
      <w:r w:rsidRPr="001C6A31">
        <w:rPr>
          <w:noProof/>
        </w:rPr>
        <w:t>rámci ktorej zmluvné strany spolupracujú aj na podpore bezpečnej</w:t>
      </w:r>
      <w:r w:rsidR="001C6A31" w:rsidRPr="001C6A31">
        <w:rPr>
          <w:noProof/>
        </w:rPr>
        <w:t xml:space="preserve"> a </w:t>
      </w:r>
      <w:r w:rsidRPr="001C6A31">
        <w:rPr>
          <w:noProof/>
        </w:rPr>
        <w:t>udržateľnej medzinárodnej digitálnej prepojenosti. EÚ sa bude usilovať</w:t>
      </w:r>
      <w:r w:rsidR="001C6A31" w:rsidRPr="001C6A31">
        <w:rPr>
          <w:noProof/>
        </w:rPr>
        <w:t xml:space="preserve"> o </w:t>
      </w:r>
      <w:r w:rsidRPr="001C6A31">
        <w:rPr>
          <w:noProof/>
        </w:rPr>
        <w:t>prehĺbenie spolupráce so Spojenými štátmi americkými, ako aj</w:t>
      </w:r>
      <w:r w:rsidR="001C6A31" w:rsidRPr="001C6A31">
        <w:rPr>
          <w:noProof/>
        </w:rPr>
        <w:t xml:space="preserve"> s </w:t>
      </w:r>
      <w:r w:rsidRPr="001C6A31">
        <w:rPr>
          <w:noProof/>
        </w:rPr>
        <w:t>Kanadou, Kórejskou republikou</w:t>
      </w:r>
      <w:r w:rsidR="001C6A31" w:rsidRPr="001C6A31">
        <w:rPr>
          <w:noProof/>
        </w:rPr>
        <w:t xml:space="preserve"> a </w:t>
      </w:r>
      <w:r w:rsidRPr="001C6A31">
        <w:rPr>
          <w:noProof/>
        </w:rPr>
        <w:t xml:space="preserve">ďalšími podobne zmýšľajúcimi partnermi. </w:t>
      </w:r>
    </w:p>
    <w:p w:rsidR="006B2419" w:rsidRPr="001C6A31" w:rsidRDefault="00C41701" w:rsidP="00C41701">
      <w:pPr>
        <w:pStyle w:val="Body"/>
        <w:spacing w:after="240" w:line="240" w:lineRule="auto"/>
        <w:jc w:val="both"/>
        <w:rPr>
          <w:rFonts w:ascii="Times New Roman" w:eastAsia="Times New Roman" w:hAnsi="Times New Roman" w:cs="Times New Roman"/>
          <w:noProof/>
          <w:color w:val="000000" w:themeColor="text1"/>
          <w:sz w:val="24"/>
          <w:szCs w:val="24"/>
        </w:rPr>
      </w:pPr>
      <w:r w:rsidRPr="001C6A31">
        <w:rPr>
          <w:rFonts w:ascii="Times New Roman" w:hAnsi="Times New Roman"/>
          <w:noProof/>
          <w:color w:val="000000" w:themeColor="text1"/>
          <w:sz w:val="24"/>
          <w:szCs w:val="24"/>
        </w:rPr>
        <w:t>V záujme presadenia tejto problematiky</w:t>
      </w:r>
      <w:r w:rsidR="001C6A31" w:rsidRPr="001C6A31">
        <w:rPr>
          <w:rFonts w:ascii="Times New Roman" w:hAnsi="Times New Roman"/>
          <w:noProof/>
          <w:color w:val="000000" w:themeColor="text1"/>
          <w:sz w:val="24"/>
          <w:szCs w:val="24"/>
        </w:rPr>
        <w:t xml:space="preserve"> v </w:t>
      </w:r>
      <w:r w:rsidRPr="001C6A31">
        <w:rPr>
          <w:rFonts w:ascii="Times New Roman" w:hAnsi="Times New Roman"/>
          <w:noProof/>
          <w:color w:val="000000" w:themeColor="text1"/>
          <w:sz w:val="24"/>
          <w:szCs w:val="24"/>
        </w:rPr>
        <w:t>politickej agende Európska únia stanoví stratégiu Global Gateway ako prioritu multilaterálnych</w:t>
      </w:r>
      <w:r w:rsidR="001C6A31" w:rsidRPr="001C6A31">
        <w:rPr>
          <w:rFonts w:ascii="Times New Roman" w:hAnsi="Times New Roman"/>
          <w:noProof/>
          <w:color w:val="000000" w:themeColor="text1"/>
          <w:sz w:val="24"/>
          <w:szCs w:val="24"/>
        </w:rPr>
        <w:t xml:space="preserve"> a </w:t>
      </w:r>
      <w:r w:rsidRPr="001C6A31">
        <w:rPr>
          <w:rFonts w:ascii="Times New Roman" w:hAnsi="Times New Roman"/>
          <w:noProof/>
          <w:color w:val="000000" w:themeColor="text1"/>
          <w:sz w:val="24"/>
          <w:szCs w:val="24"/>
        </w:rPr>
        <w:t>prípadne bilaterálnych samitov</w:t>
      </w:r>
      <w:r w:rsidR="001C6A31" w:rsidRPr="001C6A31">
        <w:rPr>
          <w:rFonts w:ascii="Times New Roman" w:hAnsi="Times New Roman"/>
          <w:noProof/>
          <w:color w:val="000000" w:themeColor="text1"/>
          <w:sz w:val="24"/>
          <w:szCs w:val="24"/>
        </w:rPr>
        <w:t xml:space="preserve"> s </w:t>
      </w:r>
      <w:r w:rsidRPr="001C6A31">
        <w:rPr>
          <w:rFonts w:ascii="Times New Roman" w:hAnsi="Times New Roman"/>
          <w:noProof/>
          <w:color w:val="000000" w:themeColor="text1"/>
          <w:sz w:val="24"/>
          <w:szCs w:val="24"/>
        </w:rPr>
        <w:t>našimi medzinárodnými partnermi, počnúc nadchádzajúcim</w:t>
      </w:r>
      <w:r w:rsidRPr="001C6A31">
        <w:rPr>
          <w:rFonts w:ascii="Times New Roman" w:hAnsi="Times New Roman"/>
          <w:b/>
          <w:bCs/>
          <w:noProof/>
          <w:color w:val="000000" w:themeColor="text1"/>
          <w:sz w:val="24"/>
          <w:szCs w:val="24"/>
        </w:rPr>
        <w:t xml:space="preserve"> samitom EÚ</w:t>
      </w:r>
      <w:r w:rsidR="001C6A31" w:rsidRPr="001C6A31">
        <w:rPr>
          <w:rFonts w:ascii="Times New Roman" w:hAnsi="Times New Roman"/>
          <w:b/>
          <w:bCs/>
          <w:noProof/>
          <w:color w:val="000000" w:themeColor="text1"/>
          <w:sz w:val="24"/>
          <w:szCs w:val="24"/>
        </w:rPr>
        <w:t xml:space="preserve"> a </w:t>
      </w:r>
      <w:r w:rsidRPr="001C6A31">
        <w:rPr>
          <w:rFonts w:ascii="Times New Roman" w:hAnsi="Times New Roman"/>
          <w:b/>
          <w:bCs/>
          <w:noProof/>
          <w:color w:val="000000" w:themeColor="text1"/>
          <w:sz w:val="24"/>
          <w:szCs w:val="24"/>
        </w:rPr>
        <w:t>Východného partnerstva, po ktorom bude nasledovať samit EÚ</w:t>
      </w:r>
      <w:r w:rsidR="001C6A31" w:rsidRPr="001C6A31">
        <w:rPr>
          <w:rFonts w:ascii="Times New Roman" w:hAnsi="Times New Roman"/>
          <w:b/>
          <w:bCs/>
          <w:noProof/>
          <w:color w:val="000000" w:themeColor="text1"/>
          <w:sz w:val="24"/>
          <w:szCs w:val="24"/>
        </w:rPr>
        <w:t xml:space="preserve"> a </w:t>
      </w:r>
      <w:r w:rsidRPr="001C6A31">
        <w:rPr>
          <w:rFonts w:ascii="Times New Roman" w:hAnsi="Times New Roman"/>
          <w:b/>
          <w:bCs/>
          <w:noProof/>
          <w:color w:val="000000" w:themeColor="text1"/>
          <w:sz w:val="24"/>
          <w:szCs w:val="24"/>
        </w:rPr>
        <w:t>Africkej únie</w:t>
      </w:r>
      <w:r w:rsidRPr="001C6A31">
        <w:rPr>
          <w:rFonts w:ascii="Times New Roman" w:hAnsi="Times New Roman"/>
          <w:noProof/>
          <w:color w:val="000000" w:themeColor="text1"/>
          <w:sz w:val="24"/>
          <w:szCs w:val="24"/>
        </w:rPr>
        <w:t>. Zároveň začlení zásady stratégie Global Gateway do súčasnej spolupráce na prepojenosti</w:t>
      </w:r>
      <w:r w:rsidR="001C6A31" w:rsidRPr="001C6A31">
        <w:rPr>
          <w:rFonts w:ascii="Times New Roman" w:hAnsi="Times New Roman"/>
          <w:noProof/>
          <w:color w:val="000000" w:themeColor="text1"/>
          <w:sz w:val="24"/>
          <w:szCs w:val="24"/>
        </w:rPr>
        <w:t xml:space="preserve"> s </w:t>
      </w:r>
      <w:r w:rsidRPr="001C6A31">
        <w:rPr>
          <w:rFonts w:ascii="Times New Roman" w:hAnsi="Times New Roman"/>
          <w:noProof/>
          <w:color w:val="000000" w:themeColor="text1"/>
          <w:sz w:val="24"/>
          <w:szCs w:val="24"/>
        </w:rPr>
        <w:t>partnerskými regiónmi, organizáciami</w:t>
      </w:r>
      <w:r w:rsidR="001C6A31" w:rsidRPr="001C6A31">
        <w:rPr>
          <w:rFonts w:ascii="Times New Roman" w:hAnsi="Times New Roman"/>
          <w:noProof/>
          <w:color w:val="000000" w:themeColor="text1"/>
          <w:sz w:val="24"/>
          <w:szCs w:val="24"/>
        </w:rPr>
        <w:t xml:space="preserve"> a </w:t>
      </w:r>
      <w:r w:rsidRPr="001C6A31">
        <w:rPr>
          <w:rFonts w:ascii="Times New Roman" w:hAnsi="Times New Roman"/>
          <w:noProof/>
          <w:color w:val="000000" w:themeColor="text1"/>
          <w:sz w:val="24"/>
          <w:szCs w:val="24"/>
        </w:rPr>
        <w:t xml:space="preserve">krajinami. </w:t>
      </w:r>
    </w:p>
    <w:p w:rsidR="00221889" w:rsidRPr="001C6A31" w:rsidRDefault="0048612B" w:rsidP="006B2419">
      <w:pPr>
        <w:pStyle w:val="ListParagraph"/>
        <w:numPr>
          <w:ilvl w:val="0"/>
          <w:numId w:val="6"/>
        </w:numPr>
        <w:spacing w:after="120"/>
        <w:jc w:val="both"/>
        <w:rPr>
          <w:rFonts w:ascii="Times New Roman" w:eastAsia="Times New Roman" w:hAnsi="Times New Roman" w:cs="Times New Roman"/>
          <w:b/>
          <w:bCs/>
          <w:noProof/>
          <w:color w:val="000000" w:themeColor="text1"/>
          <w:sz w:val="24"/>
          <w:szCs w:val="24"/>
        </w:rPr>
      </w:pPr>
      <w:r w:rsidRPr="001C6A31">
        <w:rPr>
          <w:rFonts w:ascii="Times New Roman" w:hAnsi="Times New Roman"/>
          <w:b/>
          <w:bCs/>
          <w:noProof/>
          <w:color w:val="000000" w:themeColor="text1"/>
          <w:sz w:val="24"/>
          <w:szCs w:val="24"/>
        </w:rPr>
        <w:t>Správa</w:t>
      </w:r>
      <w:r w:rsidR="001C6A31" w:rsidRPr="001C6A31">
        <w:rPr>
          <w:rFonts w:ascii="Times New Roman" w:hAnsi="Times New Roman"/>
          <w:b/>
          <w:bCs/>
          <w:noProof/>
          <w:color w:val="000000" w:themeColor="text1"/>
          <w:sz w:val="24"/>
          <w:szCs w:val="24"/>
        </w:rPr>
        <w:t xml:space="preserve"> a </w:t>
      </w:r>
      <w:r w:rsidRPr="001C6A31">
        <w:rPr>
          <w:rFonts w:ascii="Times New Roman" w:hAnsi="Times New Roman"/>
          <w:b/>
          <w:bCs/>
          <w:noProof/>
          <w:color w:val="000000" w:themeColor="text1"/>
          <w:sz w:val="24"/>
          <w:szCs w:val="24"/>
        </w:rPr>
        <w:t>komunikácia</w:t>
      </w:r>
    </w:p>
    <w:p w:rsidR="00221889" w:rsidRPr="001C6A31" w:rsidRDefault="00221889" w:rsidP="00221889">
      <w:pPr>
        <w:spacing w:after="120"/>
        <w:jc w:val="both"/>
        <w:rPr>
          <w:rFonts w:eastAsia="Times New Roman"/>
          <w:noProof/>
        </w:rPr>
      </w:pPr>
      <w:r w:rsidRPr="001C6A31">
        <w:rPr>
          <w:noProof/>
        </w:rPr>
        <w:t>Projekty</w:t>
      </w:r>
      <w:r w:rsidR="001C6A31" w:rsidRPr="001C6A31">
        <w:rPr>
          <w:noProof/>
        </w:rPr>
        <w:t xml:space="preserve"> v </w:t>
      </w:r>
      <w:r w:rsidRPr="001C6A31">
        <w:rPr>
          <w:noProof/>
        </w:rPr>
        <w:t>rámci stratégie Global Gateway sa budú vypracúvať</w:t>
      </w:r>
      <w:r w:rsidR="001C6A31" w:rsidRPr="001C6A31">
        <w:rPr>
          <w:noProof/>
        </w:rPr>
        <w:t xml:space="preserve"> a </w:t>
      </w:r>
      <w:r w:rsidRPr="001C6A31">
        <w:rPr>
          <w:noProof/>
        </w:rPr>
        <w:t xml:space="preserve">realizovať prostredníctvom </w:t>
      </w:r>
      <w:r w:rsidRPr="001C6A31">
        <w:rPr>
          <w:b/>
          <w:bCs/>
          <w:noProof/>
        </w:rPr>
        <w:t>iniciatív Tímu Európa</w:t>
      </w:r>
      <w:r w:rsidRPr="001C6A31">
        <w:rPr>
          <w:noProof/>
        </w:rPr>
        <w:t>. Inštitúcie EÚ, členské štáty</w:t>
      </w:r>
      <w:r w:rsidR="001C6A31" w:rsidRPr="001C6A31">
        <w:rPr>
          <w:noProof/>
        </w:rPr>
        <w:t xml:space="preserve"> a </w:t>
      </w:r>
      <w:r w:rsidRPr="001C6A31">
        <w:rPr>
          <w:noProof/>
        </w:rPr>
        <w:t>európske finančné inštitúcie budú spolu</w:t>
      </w:r>
      <w:r w:rsidR="001C6A31" w:rsidRPr="001C6A31">
        <w:rPr>
          <w:noProof/>
        </w:rPr>
        <w:t xml:space="preserve"> s </w:t>
      </w:r>
      <w:r w:rsidRPr="001C6A31">
        <w:rPr>
          <w:noProof/>
        </w:rPr>
        <w:t>európskymi podnikmi, ako aj orgánmi verejnej správy, občianskou spoločnosťou</w:t>
      </w:r>
      <w:r w:rsidR="001C6A31" w:rsidRPr="001C6A31">
        <w:rPr>
          <w:noProof/>
        </w:rPr>
        <w:t xml:space="preserve"> a </w:t>
      </w:r>
      <w:r w:rsidRPr="001C6A31">
        <w:rPr>
          <w:noProof/>
        </w:rPr>
        <w:t>so súkromným sektorom pracovať</w:t>
      </w:r>
      <w:r w:rsidR="001C6A31" w:rsidRPr="001C6A31">
        <w:rPr>
          <w:noProof/>
        </w:rPr>
        <w:t xml:space="preserve"> v </w:t>
      </w:r>
      <w:r w:rsidRPr="001C6A31">
        <w:rPr>
          <w:noProof/>
        </w:rPr>
        <w:t xml:space="preserve">partnerských krajinách. </w:t>
      </w:r>
    </w:p>
    <w:p w:rsidR="00645063" w:rsidRPr="001C6A31" w:rsidRDefault="00D112A9" w:rsidP="00645063">
      <w:pPr>
        <w:spacing w:after="120"/>
        <w:jc w:val="both"/>
        <w:rPr>
          <w:rFonts w:eastAsia="Times New Roman"/>
          <w:noProof/>
          <w:color w:val="000000" w:themeColor="text1"/>
        </w:rPr>
      </w:pPr>
      <w:r w:rsidRPr="001C6A31">
        <w:rPr>
          <w:noProof/>
          <w:color w:val="000000" w:themeColor="text1"/>
        </w:rPr>
        <w:t xml:space="preserve">Stratégiu Global Gateway bude pod celkovým </w:t>
      </w:r>
      <w:r w:rsidRPr="001C6A31">
        <w:rPr>
          <w:b/>
          <w:bCs/>
          <w:noProof/>
          <w:color w:val="000000" w:themeColor="text1"/>
        </w:rPr>
        <w:t>vedením</w:t>
      </w:r>
      <w:r w:rsidRPr="001C6A31">
        <w:rPr>
          <w:noProof/>
          <w:color w:val="000000" w:themeColor="text1"/>
        </w:rPr>
        <w:t xml:space="preserve"> predsedníčky Komisie vykonávať vysoký predstaviteľ/podpredseda Komisie</w:t>
      </w:r>
      <w:r w:rsidR="001C6A31" w:rsidRPr="001C6A31">
        <w:rPr>
          <w:noProof/>
          <w:color w:val="000000" w:themeColor="text1"/>
        </w:rPr>
        <w:t xml:space="preserve"> a </w:t>
      </w:r>
      <w:r w:rsidRPr="001C6A31">
        <w:rPr>
          <w:noProof/>
          <w:color w:val="000000" w:themeColor="text1"/>
        </w:rPr>
        <w:t>zodpovední komisári.</w:t>
      </w:r>
      <w:r w:rsidR="001C6A31" w:rsidRPr="001C6A31">
        <w:rPr>
          <w:noProof/>
          <w:color w:val="000000" w:themeColor="text1"/>
        </w:rPr>
        <w:t xml:space="preserve"> V </w:t>
      </w:r>
      <w:r w:rsidRPr="001C6A31">
        <w:rPr>
          <w:noProof/>
          <w:color w:val="000000" w:themeColor="text1"/>
        </w:rPr>
        <w:t xml:space="preserve">tejto súvislosti sa zriadi </w:t>
      </w:r>
      <w:r w:rsidRPr="001C6A31">
        <w:rPr>
          <w:b/>
          <w:bCs/>
          <w:noProof/>
          <w:color w:val="000000" w:themeColor="text1"/>
        </w:rPr>
        <w:t>rada pre stratégiu Global Gateway</w:t>
      </w:r>
      <w:r w:rsidRPr="001C6A31">
        <w:rPr>
          <w:noProof/>
          <w:color w:val="000000" w:themeColor="text1"/>
        </w:rPr>
        <w:t xml:space="preserve">, ktorá zabezpečí strategické smerovanie tejto iniciatívy, najmä pokiaľ ide vývoj projektov Tímu Európa. </w:t>
      </w:r>
    </w:p>
    <w:p w:rsidR="00221889" w:rsidRPr="001C6A31" w:rsidRDefault="00221889" w:rsidP="00700BFA">
      <w:pPr>
        <w:pStyle w:val="Body"/>
        <w:spacing w:before="120" w:after="120" w:line="240" w:lineRule="auto"/>
        <w:jc w:val="both"/>
        <w:rPr>
          <w:rFonts w:ascii="Times New Roman" w:eastAsia="Times New Roman" w:hAnsi="Times New Roman" w:cs="Times New Roman"/>
          <w:noProof/>
          <w:color w:val="000000" w:themeColor="text1"/>
          <w:sz w:val="24"/>
          <w:szCs w:val="24"/>
          <w:highlight w:val="green"/>
        </w:rPr>
      </w:pPr>
      <w:r w:rsidRPr="001C6A31">
        <w:rPr>
          <w:rFonts w:ascii="Times New Roman" w:hAnsi="Times New Roman"/>
          <w:noProof/>
          <w:color w:val="000000" w:themeColor="text1"/>
          <w:sz w:val="24"/>
          <w:szCs w:val="24"/>
        </w:rPr>
        <w:t xml:space="preserve">Komisia zriadi </w:t>
      </w:r>
      <w:r w:rsidRPr="001C6A31">
        <w:rPr>
          <w:rFonts w:ascii="Times New Roman" w:hAnsi="Times New Roman"/>
          <w:b/>
          <w:bCs/>
          <w:noProof/>
          <w:color w:val="000000" w:themeColor="text1"/>
          <w:sz w:val="24"/>
          <w:szCs w:val="24"/>
        </w:rPr>
        <w:t>poradnú skupinu podnikov pre Global Gateway</w:t>
      </w:r>
      <w:r w:rsidRPr="001C6A31">
        <w:rPr>
          <w:rFonts w:ascii="Times New Roman" w:hAnsi="Times New Roman"/>
          <w:noProof/>
          <w:color w:val="000000" w:themeColor="text1"/>
          <w:sz w:val="24"/>
          <w:szCs w:val="24"/>
        </w:rPr>
        <w:t>.</w:t>
      </w:r>
      <w:r w:rsidRPr="001C6A31">
        <w:rPr>
          <w:rFonts w:ascii="Times New Roman" w:hAnsi="Times New Roman"/>
          <w:b/>
          <w:bCs/>
          <w:noProof/>
          <w:color w:val="000000" w:themeColor="text1"/>
          <w:sz w:val="24"/>
          <w:szCs w:val="24"/>
        </w:rPr>
        <w:t xml:space="preserve"> </w:t>
      </w:r>
      <w:r w:rsidRPr="001C6A31">
        <w:rPr>
          <w:rFonts w:ascii="Times New Roman" w:hAnsi="Times New Roman"/>
          <w:noProof/>
          <w:color w:val="000000" w:themeColor="text1"/>
          <w:sz w:val="24"/>
          <w:szCs w:val="24"/>
        </w:rPr>
        <w:t>Táto skupina zabezpečí zapojenie súkromného sektora, bude ľahko prístupná</w:t>
      </w:r>
      <w:r w:rsidR="001C6A31" w:rsidRPr="001C6A31">
        <w:rPr>
          <w:rFonts w:ascii="Times New Roman" w:hAnsi="Times New Roman"/>
          <w:noProof/>
          <w:color w:val="000000" w:themeColor="text1"/>
          <w:sz w:val="24"/>
          <w:szCs w:val="24"/>
        </w:rPr>
        <w:t xml:space="preserve"> a </w:t>
      </w:r>
      <w:r w:rsidRPr="001C6A31">
        <w:rPr>
          <w:rFonts w:ascii="Times New Roman" w:hAnsi="Times New Roman"/>
          <w:noProof/>
          <w:color w:val="000000" w:themeColor="text1"/>
          <w:sz w:val="24"/>
          <w:szCs w:val="24"/>
        </w:rPr>
        <w:t>bude slúžiť na diskusiu</w:t>
      </w:r>
      <w:r w:rsidR="001C6A31" w:rsidRPr="001C6A31">
        <w:rPr>
          <w:rFonts w:ascii="Times New Roman" w:hAnsi="Times New Roman"/>
          <w:noProof/>
          <w:color w:val="000000" w:themeColor="text1"/>
          <w:sz w:val="24"/>
          <w:szCs w:val="24"/>
        </w:rPr>
        <w:t xml:space="preserve"> o </w:t>
      </w:r>
      <w:r w:rsidRPr="001C6A31">
        <w:rPr>
          <w:rFonts w:ascii="Times New Roman" w:hAnsi="Times New Roman"/>
          <w:noProof/>
          <w:color w:val="000000" w:themeColor="text1"/>
          <w:sz w:val="24"/>
          <w:szCs w:val="24"/>
        </w:rPr>
        <w:t>vykonávaní stratégie Global Gateway. Bude získavať informácie od podnikov</w:t>
      </w:r>
      <w:r w:rsidR="001C6A31" w:rsidRPr="001C6A31">
        <w:rPr>
          <w:rFonts w:ascii="Times New Roman" w:hAnsi="Times New Roman"/>
          <w:noProof/>
          <w:color w:val="000000" w:themeColor="text1"/>
          <w:sz w:val="24"/>
          <w:szCs w:val="24"/>
        </w:rPr>
        <w:t xml:space="preserve"> a </w:t>
      </w:r>
      <w:r w:rsidRPr="001C6A31">
        <w:rPr>
          <w:rFonts w:ascii="Times New Roman" w:hAnsi="Times New Roman"/>
          <w:noProof/>
          <w:color w:val="000000" w:themeColor="text1"/>
          <w:sz w:val="24"/>
          <w:szCs w:val="24"/>
        </w:rPr>
        <w:t>vymieňať si poznatky</w:t>
      </w:r>
      <w:r w:rsidR="001C6A31" w:rsidRPr="001C6A31">
        <w:rPr>
          <w:rFonts w:ascii="Times New Roman" w:hAnsi="Times New Roman"/>
          <w:noProof/>
          <w:color w:val="000000" w:themeColor="text1"/>
          <w:sz w:val="24"/>
          <w:szCs w:val="24"/>
        </w:rPr>
        <w:t xml:space="preserve"> s </w:t>
      </w:r>
      <w:r w:rsidRPr="001C6A31">
        <w:rPr>
          <w:rFonts w:ascii="Times New Roman" w:hAnsi="Times New Roman"/>
          <w:noProof/>
          <w:color w:val="000000" w:themeColor="text1"/>
          <w:sz w:val="24"/>
          <w:szCs w:val="24"/>
        </w:rPr>
        <w:t>cieľom maximalizovať vplyv</w:t>
      </w:r>
      <w:r w:rsidR="001C6A31" w:rsidRPr="001C6A31">
        <w:rPr>
          <w:rFonts w:ascii="Times New Roman" w:hAnsi="Times New Roman"/>
          <w:noProof/>
          <w:color w:val="000000" w:themeColor="text1"/>
          <w:sz w:val="24"/>
          <w:szCs w:val="24"/>
        </w:rPr>
        <w:t xml:space="preserve"> a </w:t>
      </w:r>
      <w:r w:rsidRPr="001C6A31">
        <w:rPr>
          <w:rFonts w:ascii="Times New Roman" w:hAnsi="Times New Roman"/>
          <w:noProof/>
          <w:color w:val="000000" w:themeColor="text1"/>
          <w:sz w:val="24"/>
          <w:szCs w:val="24"/>
        </w:rPr>
        <w:t>účinnosť investícií. Činnosť tejto skupiny bude doplnková</w:t>
      </w:r>
      <w:r w:rsidR="001C6A31" w:rsidRPr="001C6A31">
        <w:rPr>
          <w:rFonts w:ascii="Times New Roman" w:hAnsi="Times New Roman"/>
          <w:noProof/>
          <w:color w:val="000000" w:themeColor="text1"/>
          <w:sz w:val="24"/>
          <w:szCs w:val="24"/>
        </w:rPr>
        <w:t xml:space="preserve"> a </w:t>
      </w:r>
      <w:r w:rsidRPr="001C6A31">
        <w:rPr>
          <w:rFonts w:ascii="Times New Roman" w:hAnsi="Times New Roman"/>
          <w:noProof/>
          <w:color w:val="000000" w:themeColor="text1"/>
          <w:sz w:val="24"/>
          <w:szCs w:val="24"/>
        </w:rPr>
        <w:t>nebude mať vplyv na existujúce organizácie na podporu podnikania. Okrem toho sa povedie dialóg</w:t>
      </w:r>
      <w:r w:rsidR="001C6A31" w:rsidRPr="001C6A31">
        <w:rPr>
          <w:rFonts w:ascii="Times New Roman" w:hAnsi="Times New Roman"/>
          <w:noProof/>
          <w:color w:val="000000" w:themeColor="text1"/>
          <w:sz w:val="24"/>
          <w:szCs w:val="24"/>
        </w:rPr>
        <w:t xml:space="preserve"> s </w:t>
      </w:r>
      <w:r w:rsidRPr="001C6A31">
        <w:rPr>
          <w:rFonts w:ascii="Times New Roman" w:hAnsi="Times New Roman"/>
          <w:b/>
          <w:bCs/>
          <w:noProof/>
          <w:color w:val="000000" w:themeColor="text1"/>
          <w:sz w:val="24"/>
          <w:szCs w:val="24"/>
        </w:rPr>
        <w:t>občianskou spoločnosťou</w:t>
      </w:r>
      <w:r w:rsidRPr="001C6A31">
        <w:rPr>
          <w:rFonts w:ascii="Times New Roman" w:hAnsi="Times New Roman"/>
          <w:noProof/>
          <w:color w:val="000000" w:themeColor="text1"/>
          <w:sz w:val="24"/>
          <w:szCs w:val="24"/>
        </w:rPr>
        <w:t xml:space="preserve">, ktorý má zaistiť uplatňovanie plne inkluzívneho prístupu. </w:t>
      </w:r>
    </w:p>
    <w:p w:rsidR="00221889" w:rsidRPr="001C6A31" w:rsidRDefault="00645063" w:rsidP="00645063">
      <w:pPr>
        <w:pStyle w:val="Body"/>
        <w:spacing w:after="240" w:line="240" w:lineRule="auto"/>
        <w:jc w:val="both"/>
        <w:rPr>
          <w:rFonts w:ascii="Times New Roman" w:eastAsia="Times New Roman" w:hAnsi="Times New Roman" w:cs="Times New Roman"/>
          <w:noProof/>
          <w:color w:val="000000" w:themeColor="text1"/>
          <w:sz w:val="24"/>
          <w:szCs w:val="24"/>
          <w:highlight w:val="green"/>
        </w:rPr>
      </w:pPr>
      <w:r w:rsidRPr="001C6A31">
        <w:rPr>
          <w:rFonts w:ascii="Times New Roman" w:hAnsi="Times New Roman"/>
          <w:noProof/>
          <w:color w:val="000000" w:themeColor="text1"/>
          <w:sz w:val="24"/>
          <w:szCs w:val="24"/>
        </w:rPr>
        <w:t>V duchu tejto ústretovosti budú zohrávať kľúčovú úlohu</w:t>
      </w:r>
      <w:r w:rsidR="00D02FF0" w:rsidRPr="001C6A31">
        <w:rPr>
          <w:rFonts w:ascii="Times New Roman" w:hAnsi="Times New Roman"/>
          <w:noProof/>
          <w:color w:val="000000" w:themeColor="text1"/>
          <w:sz w:val="24"/>
          <w:szCs w:val="24"/>
        </w:rPr>
        <w:t xml:space="preserve"> </w:t>
      </w:r>
      <w:r w:rsidR="00D02FF0" w:rsidRPr="001C6A31">
        <w:rPr>
          <w:rFonts w:ascii="Times New Roman" w:hAnsi="Times New Roman"/>
          <w:b/>
          <w:bCs/>
          <w:noProof/>
          <w:color w:val="000000" w:themeColor="text1"/>
          <w:sz w:val="24"/>
          <w:szCs w:val="24"/>
        </w:rPr>
        <w:t>d</w:t>
      </w:r>
      <w:r w:rsidRPr="001C6A31">
        <w:rPr>
          <w:rFonts w:ascii="Times New Roman" w:hAnsi="Times New Roman"/>
          <w:b/>
          <w:bCs/>
          <w:noProof/>
          <w:color w:val="000000" w:themeColor="text1"/>
          <w:sz w:val="24"/>
          <w:szCs w:val="24"/>
        </w:rPr>
        <w:t>elegácie EÚ</w:t>
      </w:r>
      <w:r w:rsidRPr="001C6A31">
        <w:rPr>
          <w:rFonts w:ascii="Times New Roman" w:hAnsi="Times New Roman"/>
          <w:noProof/>
          <w:color w:val="000000" w:themeColor="text1"/>
          <w:sz w:val="24"/>
          <w:szCs w:val="24"/>
        </w:rPr>
        <w:t> –</w:t>
      </w:r>
      <w:r w:rsidR="001C6A31" w:rsidRPr="001C6A31">
        <w:rPr>
          <w:rFonts w:ascii="Times New Roman" w:hAnsi="Times New Roman"/>
          <w:noProof/>
          <w:color w:val="000000" w:themeColor="text1"/>
          <w:sz w:val="24"/>
          <w:szCs w:val="24"/>
        </w:rPr>
        <w:t xml:space="preserve"> v </w:t>
      </w:r>
      <w:r w:rsidRPr="001C6A31">
        <w:rPr>
          <w:rFonts w:ascii="Times New Roman" w:hAnsi="Times New Roman"/>
          <w:noProof/>
          <w:color w:val="000000" w:themeColor="text1"/>
          <w:sz w:val="24"/>
          <w:szCs w:val="24"/>
        </w:rPr>
        <w:t>úzkej spolupráci</w:t>
      </w:r>
      <w:r w:rsidR="001C6A31" w:rsidRPr="001C6A31">
        <w:rPr>
          <w:rFonts w:ascii="Times New Roman" w:hAnsi="Times New Roman"/>
          <w:noProof/>
          <w:color w:val="000000" w:themeColor="text1"/>
          <w:sz w:val="24"/>
          <w:szCs w:val="24"/>
        </w:rPr>
        <w:t xml:space="preserve"> s </w:t>
      </w:r>
      <w:r w:rsidRPr="001C6A31">
        <w:rPr>
          <w:rFonts w:ascii="Times New Roman" w:hAnsi="Times New Roman"/>
          <w:noProof/>
          <w:color w:val="000000" w:themeColor="text1"/>
          <w:sz w:val="24"/>
          <w:szCs w:val="24"/>
        </w:rPr>
        <w:t>členskými štátmi EÚ ako Tím Európa – ktoré koordinovať činnosť so všetkými zainteresovanými stranami</w:t>
      </w:r>
      <w:r w:rsidR="001C6A31" w:rsidRPr="001C6A31">
        <w:rPr>
          <w:rFonts w:ascii="Times New Roman" w:hAnsi="Times New Roman"/>
          <w:noProof/>
          <w:color w:val="000000" w:themeColor="text1"/>
          <w:sz w:val="24"/>
          <w:szCs w:val="24"/>
        </w:rPr>
        <w:t xml:space="preserve"> a </w:t>
      </w:r>
      <w:r w:rsidRPr="001C6A31">
        <w:rPr>
          <w:rFonts w:ascii="Times New Roman" w:hAnsi="Times New Roman"/>
          <w:noProof/>
          <w:color w:val="000000" w:themeColor="text1"/>
          <w:sz w:val="24"/>
          <w:szCs w:val="24"/>
        </w:rPr>
        <w:t>oslovovať partnerské krajiny</w:t>
      </w:r>
      <w:r w:rsidR="001C6A31" w:rsidRPr="001C6A31">
        <w:rPr>
          <w:rFonts w:ascii="Times New Roman" w:hAnsi="Times New Roman"/>
          <w:noProof/>
          <w:color w:val="000000" w:themeColor="text1"/>
          <w:sz w:val="24"/>
          <w:szCs w:val="24"/>
        </w:rPr>
        <w:t xml:space="preserve"> s </w:t>
      </w:r>
      <w:r w:rsidRPr="001C6A31">
        <w:rPr>
          <w:rFonts w:ascii="Times New Roman" w:hAnsi="Times New Roman"/>
          <w:noProof/>
          <w:color w:val="000000" w:themeColor="text1"/>
          <w:sz w:val="24"/>
          <w:szCs w:val="24"/>
        </w:rPr>
        <w:t>cieľom identifikovať projekty, zosúladiť ich</w:t>
      </w:r>
      <w:r w:rsidR="001C6A31" w:rsidRPr="001C6A31">
        <w:rPr>
          <w:rFonts w:ascii="Times New Roman" w:hAnsi="Times New Roman"/>
          <w:noProof/>
          <w:color w:val="000000" w:themeColor="text1"/>
          <w:sz w:val="24"/>
          <w:szCs w:val="24"/>
        </w:rPr>
        <w:t xml:space="preserve"> s </w:t>
      </w:r>
      <w:r w:rsidRPr="001C6A31">
        <w:rPr>
          <w:rFonts w:ascii="Times New Roman" w:hAnsi="Times New Roman"/>
          <w:noProof/>
          <w:color w:val="000000" w:themeColor="text1"/>
          <w:sz w:val="24"/>
          <w:szCs w:val="24"/>
        </w:rPr>
        <w:t>financovaním</w:t>
      </w:r>
      <w:r w:rsidR="001C6A31" w:rsidRPr="001C6A31">
        <w:rPr>
          <w:rFonts w:ascii="Times New Roman" w:hAnsi="Times New Roman"/>
          <w:noProof/>
          <w:color w:val="000000" w:themeColor="text1"/>
          <w:sz w:val="24"/>
          <w:szCs w:val="24"/>
        </w:rPr>
        <w:t xml:space="preserve"> a </w:t>
      </w:r>
      <w:r w:rsidRPr="001C6A31">
        <w:rPr>
          <w:rFonts w:ascii="Times New Roman" w:hAnsi="Times New Roman"/>
          <w:noProof/>
          <w:color w:val="000000" w:themeColor="text1"/>
          <w:sz w:val="24"/>
          <w:szCs w:val="24"/>
        </w:rPr>
        <w:t>sledovať ich vykonávanie. Bude to súčasťou širšieho diplomatického úsilia, ktoré sa vyvinie spoločne</w:t>
      </w:r>
      <w:r w:rsidR="001C6A31" w:rsidRPr="001C6A31">
        <w:rPr>
          <w:rFonts w:ascii="Times New Roman" w:hAnsi="Times New Roman"/>
          <w:noProof/>
          <w:color w:val="000000" w:themeColor="text1"/>
          <w:sz w:val="24"/>
          <w:szCs w:val="24"/>
        </w:rPr>
        <w:t xml:space="preserve"> s </w:t>
      </w:r>
      <w:r w:rsidRPr="001C6A31">
        <w:rPr>
          <w:rFonts w:ascii="Times New Roman" w:hAnsi="Times New Roman"/>
          <w:noProof/>
          <w:color w:val="000000" w:themeColor="text1"/>
          <w:sz w:val="24"/>
          <w:szCs w:val="24"/>
        </w:rPr>
        <w:t>členskými štátmi</w:t>
      </w:r>
      <w:r w:rsidR="001C6A31" w:rsidRPr="001C6A31">
        <w:rPr>
          <w:rFonts w:ascii="Times New Roman" w:hAnsi="Times New Roman"/>
          <w:noProof/>
          <w:color w:val="000000" w:themeColor="text1"/>
          <w:sz w:val="24"/>
          <w:szCs w:val="24"/>
        </w:rPr>
        <w:t xml:space="preserve"> v </w:t>
      </w:r>
      <w:r w:rsidRPr="001C6A31">
        <w:rPr>
          <w:rFonts w:ascii="Times New Roman" w:hAnsi="Times New Roman"/>
          <w:noProof/>
          <w:color w:val="000000" w:themeColor="text1"/>
          <w:sz w:val="24"/>
          <w:szCs w:val="24"/>
        </w:rPr>
        <w:t>prospech šírenia modelu Global Gateway</w:t>
      </w:r>
      <w:r w:rsidR="001C6A31" w:rsidRPr="001C6A31">
        <w:rPr>
          <w:rFonts w:ascii="Times New Roman" w:hAnsi="Times New Roman"/>
          <w:noProof/>
          <w:color w:val="000000" w:themeColor="text1"/>
          <w:sz w:val="24"/>
          <w:szCs w:val="24"/>
        </w:rPr>
        <w:t xml:space="preserve"> a </w:t>
      </w:r>
      <w:r w:rsidRPr="001C6A31">
        <w:rPr>
          <w:rFonts w:ascii="Times New Roman" w:hAnsi="Times New Roman"/>
          <w:noProof/>
          <w:color w:val="000000" w:themeColor="text1"/>
          <w:sz w:val="24"/>
          <w:szCs w:val="24"/>
        </w:rPr>
        <w:t>hospodárske, sociálne</w:t>
      </w:r>
      <w:r w:rsidR="001C6A31" w:rsidRPr="001C6A31">
        <w:rPr>
          <w:rFonts w:ascii="Times New Roman" w:hAnsi="Times New Roman"/>
          <w:noProof/>
          <w:color w:val="000000" w:themeColor="text1"/>
          <w:sz w:val="24"/>
          <w:szCs w:val="24"/>
        </w:rPr>
        <w:t xml:space="preserve"> a </w:t>
      </w:r>
      <w:r w:rsidRPr="001C6A31">
        <w:rPr>
          <w:rFonts w:ascii="Times New Roman" w:hAnsi="Times New Roman"/>
          <w:noProof/>
          <w:color w:val="000000" w:themeColor="text1"/>
          <w:sz w:val="24"/>
          <w:szCs w:val="24"/>
        </w:rPr>
        <w:t xml:space="preserve">environmentálne výhody, ktoré prináša. </w:t>
      </w:r>
    </w:p>
    <w:p w:rsidR="00645063" w:rsidRPr="001C6A31" w:rsidRDefault="00221889" w:rsidP="00221889">
      <w:pPr>
        <w:pStyle w:val="Body"/>
        <w:spacing w:after="120" w:line="240" w:lineRule="auto"/>
        <w:jc w:val="both"/>
        <w:rPr>
          <w:rFonts w:ascii="Times New Roman" w:eastAsia="Times New Roman" w:hAnsi="Times New Roman" w:cs="Times New Roman"/>
          <w:noProof/>
          <w:sz w:val="24"/>
          <w:szCs w:val="24"/>
        </w:rPr>
      </w:pPr>
      <w:r w:rsidRPr="001C6A31">
        <w:rPr>
          <w:rFonts w:ascii="Times New Roman" w:hAnsi="Times New Roman"/>
          <w:noProof/>
          <w:sz w:val="24"/>
          <w:szCs w:val="24"/>
        </w:rPr>
        <w:t xml:space="preserve">EÚ spustí </w:t>
      </w:r>
      <w:r w:rsidRPr="001C6A31">
        <w:rPr>
          <w:rFonts w:ascii="Times New Roman" w:hAnsi="Times New Roman"/>
          <w:b/>
          <w:bCs/>
          <w:noProof/>
          <w:sz w:val="24"/>
          <w:szCs w:val="24"/>
        </w:rPr>
        <w:t>kampaň na zvýšenie informovanosti</w:t>
      </w:r>
      <w:r w:rsidR="001C6A31" w:rsidRPr="001C6A31">
        <w:rPr>
          <w:rFonts w:ascii="Times New Roman" w:hAnsi="Times New Roman"/>
          <w:noProof/>
          <w:sz w:val="24"/>
          <w:szCs w:val="24"/>
        </w:rPr>
        <w:t xml:space="preserve"> v </w:t>
      </w:r>
      <w:r w:rsidRPr="001C6A31">
        <w:rPr>
          <w:rFonts w:ascii="Times New Roman" w:hAnsi="Times New Roman"/>
          <w:noProof/>
          <w:sz w:val="24"/>
          <w:szCs w:val="24"/>
        </w:rPr>
        <w:t>partnerských krajinách</w:t>
      </w:r>
      <w:r w:rsidR="001C6A31" w:rsidRPr="001C6A31">
        <w:rPr>
          <w:rFonts w:ascii="Times New Roman" w:hAnsi="Times New Roman"/>
          <w:noProof/>
          <w:sz w:val="24"/>
          <w:szCs w:val="24"/>
        </w:rPr>
        <w:t xml:space="preserve"> s </w:t>
      </w:r>
      <w:r w:rsidRPr="001C6A31">
        <w:rPr>
          <w:rFonts w:ascii="Times New Roman" w:hAnsi="Times New Roman"/>
          <w:noProof/>
          <w:sz w:val="24"/>
          <w:szCs w:val="24"/>
        </w:rPr>
        <w:t>cieľom objasniť prístup stratégie Global Gateway</w:t>
      </w:r>
      <w:r w:rsidR="001C6A31" w:rsidRPr="001C6A31">
        <w:rPr>
          <w:rFonts w:ascii="Times New Roman" w:hAnsi="Times New Roman"/>
          <w:noProof/>
          <w:sz w:val="24"/>
          <w:szCs w:val="24"/>
        </w:rPr>
        <w:t xml:space="preserve"> k </w:t>
      </w:r>
      <w:r w:rsidRPr="001C6A31">
        <w:rPr>
          <w:rFonts w:ascii="Times New Roman" w:hAnsi="Times New Roman"/>
          <w:noProof/>
          <w:sz w:val="24"/>
          <w:szCs w:val="24"/>
        </w:rPr>
        <w:t>občanom</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zainteresovaným inštitúciám, pričom členské štáty</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európske finančné inštitúcie vyzýva, aby</w:t>
      </w:r>
      <w:r w:rsidR="001C6A31" w:rsidRPr="001C6A31">
        <w:rPr>
          <w:rFonts w:ascii="Times New Roman" w:hAnsi="Times New Roman"/>
          <w:noProof/>
          <w:sz w:val="24"/>
          <w:szCs w:val="24"/>
        </w:rPr>
        <w:t xml:space="preserve"> v </w:t>
      </w:r>
      <w:r w:rsidRPr="001C6A31">
        <w:rPr>
          <w:rFonts w:ascii="Times New Roman" w:hAnsi="Times New Roman"/>
          <w:noProof/>
          <w:sz w:val="24"/>
          <w:szCs w:val="24"/>
        </w:rPr>
        <w:t>tejto komunikácii spojili sily. EÚ</w:t>
      </w:r>
      <w:r w:rsidR="001C6A31" w:rsidRPr="001C6A31">
        <w:rPr>
          <w:rFonts w:ascii="Times New Roman" w:hAnsi="Times New Roman"/>
          <w:noProof/>
          <w:sz w:val="24"/>
          <w:szCs w:val="24"/>
        </w:rPr>
        <w:t xml:space="preserve"> v </w:t>
      </w:r>
      <w:r w:rsidRPr="001C6A31">
        <w:rPr>
          <w:rFonts w:ascii="Times New Roman" w:hAnsi="Times New Roman"/>
          <w:noProof/>
          <w:sz w:val="24"/>
          <w:szCs w:val="24"/>
        </w:rPr>
        <w:t>priebehu roka 2022 zorganizuje komunikačnú kampaň</w:t>
      </w:r>
      <w:r w:rsidR="001C6A31" w:rsidRPr="001C6A31">
        <w:rPr>
          <w:rFonts w:ascii="Times New Roman" w:hAnsi="Times New Roman"/>
          <w:noProof/>
          <w:sz w:val="24"/>
          <w:szCs w:val="24"/>
        </w:rPr>
        <w:t xml:space="preserve"> o </w:t>
      </w:r>
      <w:r w:rsidRPr="001C6A31">
        <w:rPr>
          <w:rFonts w:ascii="Times New Roman" w:hAnsi="Times New Roman"/>
          <w:noProof/>
          <w:sz w:val="24"/>
          <w:szCs w:val="24"/>
        </w:rPr>
        <w:t>stratégii Global Gateway aj</w:t>
      </w:r>
      <w:r w:rsidR="001C6A31" w:rsidRPr="001C6A31">
        <w:rPr>
          <w:rFonts w:ascii="Times New Roman" w:hAnsi="Times New Roman"/>
          <w:noProof/>
          <w:sz w:val="24"/>
          <w:szCs w:val="24"/>
        </w:rPr>
        <w:t xml:space="preserve"> v </w:t>
      </w:r>
      <w:r w:rsidRPr="001C6A31">
        <w:rPr>
          <w:rFonts w:ascii="Times New Roman" w:hAnsi="Times New Roman"/>
          <w:noProof/>
          <w:sz w:val="24"/>
          <w:szCs w:val="24"/>
        </w:rPr>
        <w:t>EÚ.</w:t>
      </w:r>
    </w:p>
    <w:p w:rsidR="00221889" w:rsidRPr="001C6A31" w:rsidRDefault="0048612B" w:rsidP="00700BFA">
      <w:pPr>
        <w:pStyle w:val="ListParagraph"/>
        <w:numPr>
          <w:ilvl w:val="0"/>
          <w:numId w:val="6"/>
        </w:numPr>
        <w:spacing w:before="240" w:after="120"/>
        <w:jc w:val="both"/>
        <w:rPr>
          <w:rFonts w:ascii="Times New Roman" w:eastAsia="Times New Roman" w:hAnsi="Times New Roman" w:cs="Times New Roman"/>
          <w:b/>
          <w:bCs/>
          <w:noProof/>
          <w:color w:val="000000" w:themeColor="text1"/>
          <w:sz w:val="24"/>
          <w:szCs w:val="24"/>
          <w:highlight w:val="cyan"/>
        </w:rPr>
      </w:pPr>
      <w:r w:rsidRPr="001C6A31">
        <w:rPr>
          <w:rFonts w:ascii="Times New Roman" w:hAnsi="Times New Roman"/>
          <w:b/>
          <w:bCs/>
          <w:noProof/>
          <w:color w:val="000000" w:themeColor="text1"/>
          <w:sz w:val="24"/>
          <w:szCs w:val="24"/>
        </w:rPr>
        <w:t>Ďalšie smerovanie</w:t>
      </w:r>
    </w:p>
    <w:p w:rsidR="00645063" w:rsidRPr="001C6A31" w:rsidRDefault="00221889" w:rsidP="00221889">
      <w:pPr>
        <w:pStyle w:val="Body"/>
        <w:spacing w:after="120" w:line="240" w:lineRule="auto"/>
        <w:jc w:val="both"/>
        <w:rPr>
          <w:rFonts w:ascii="Times New Roman" w:eastAsia="Times New Roman" w:hAnsi="Times New Roman" w:cs="Times New Roman"/>
          <w:noProof/>
          <w:sz w:val="24"/>
          <w:szCs w:val="24"/>
        </w:rPr>
      </w:pPr>
      <w:r w:rsidRPr="001C6A31">
        <w:rPr>
          <w:rFonts w:ascii="Times New Roman" w:hAnsi="Times New Roman"/>
          <w:noProof/>
          <w:sz w:val="24"/>
          <w:szCs w:val="24"/>
        </w:rPr>
        <w:t xml:space="preserve">Stratégia Global Gateway má za cieľ spojiť </w:t>
      </w:r>
      <w:r w:rsidRPr="001C6A31">
        <w:rPr>
          <w:rFonts w:ascii="Times New Roman" w:hAnsi="Times New Roman"/>
          <w:b/>
          <w:bCs/>
          <w:noProof/>
          <w:sz w:val="24"/>
          <w:szCs w:val="24"/>
        </w:rPr>
        <w:t>kapitál</w:t>
      </w:r>
      <w:r w:rsidR="001C6A31" w:rsidRPr="001C6A31">
        <w:rPr>
          <w:rFonts w:ascii="Times New Roman" w:hAnsi="Times New Roman"/>
          <w:b/>
          <w:bCs/>
          <w:noProof/>
          <w:sz w:val="24"/>
          <w:szCs w:val="24"/>
        </w:rPr>
        <w:t xml:space="preserve"> a </w:t>
      </w:r>
      <w:r w:rsidRPr="001C6A31">
        <w:rPr>
          <w:rFonts w:ascii="Times New Roman" w:hAnsi="Times New Roman"/>
          <w:b/>
          <w:bCs/>
          <w:noProof/>
          <w:sz w:val="24"/>
          <w:szCs w:val="24"/>
        </w:rPr>
        <w:t>odborné znalosti Tímu Európa</w:t>
      </w:r>
      <w:r w:rsidRPr="001C6A31">
        <w:rPr>
          <w:rFonts w:ascii="Times New Roman" w:hAnsi="Times New Roman"/>
          <w:noProof/>
          <w:sz w:val="24"/>
          <w:szCs w:val="24"/>
        </w:rPr>
        <w:t>, medzinárodných partnerov</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súkromný sektor. Jej hybnou silou budú potreby našich partnerských krajín</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strategické záujmy Európskej únie.</w:t>
      </w:r>
      <w:r w:rsidR="001C6A31" w:rsidRPr="001C6A31">
        <w:rPr>
          <w:rFonts w:ascii="Times New Roman" w:hAnsi="Times New Roman"/>
          <w:noProof/>
          <w:sz w:val="24"/>
          <w:szCs w:val="24"/>
        </w:rPr>
        <w:t xml:space="preserve"> V </w:t>
      </w:r>
      <w:r w:rsidRPr="001C6A31">
        <w:rPr>
          <w:rFonts w:ascii="Times New Roman" w:hAnsi="Times New Roman"/>
          <w:noProof/>
          <w:sz w:val="24"/>
          <w:szCs w:val="24"/>
        </w:rPr>
        <w:t>tomto duchu budeme rozvíjať stratégiu Global Gateway spoločne</w:t>
      </w:r>
      <w:r w:rsidR="001C6A31" w:rsidRPr="001C6A31">
        <w:rPr>
          <w:rFonts w:ascii="Times New Roman" w:hAnsi="Times New Roman"/>
          <w:noProof/>
          <w:sz w:val="24"/>
          <w:szCs w:val="24"/>
        </w:rPr>
        <w:t xml:space="preserve"> s </w:t>
      </w:r>
      <w:r w:rsidRPr="001C6A31">
        <w:rPr>
          <w:rFonts w:ascii="Times New Roman" w:hAnsi="Times New Roman"/>
          <w:noProof/>
          <w:sz w:val="24"/>
          <w:szCs w:val="24"/>
        </w:rPr>
        <w:t>partnerskými krajinami</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vyzveme občiansku spoločnosť aj miestny súkromný sektor, aby sa aktívne zapojili do našich výmen.</w:t>
      </w:r>
      <w:r w:rsidRPr="001C6A31">
        <w:rPr>
          <w:rFonts w:ascii="Times New Roman" w:hAnsi="Times New Roman"/>
          <w:noProof/>
          <w:color w:val="000000" w:themeColor="text1"/>
          <w:sz w:val="24"/>
          <w:szCs w:val="24"/>
        </w:rPr>
        <w:t xml:space="preserve"> </w:t>
      </w:r>
      <w:r w:rsidRPr="001C6A31">
        <w:rPr>
          <w:rFonts w:ascii="Times New Roman" w:hAnsi="Times New Roman"/>
          <w:noProof/>
          <w:sz w:val="24"/>
          <w:szCs w:val="24"/>
        </w:rPr>
        <w:t xml:space="preserve">EÚ teraz osloví ďalšie partnerské krajiny, ktoré sa chcú zapojiť. Zapojíme aj </w:t>
      </w:r>
      <w:r w:rsidRPr="001C6A31">
        <w:rPr>
          <w:rFonts w:ascii="Times New Roman" w:hAnsi="Times New Roman"/>
          <w:b/>
          <w:bCs/>
          <w:noProof/>
          <w:sz w:val="24"/>
          <w:szCs w:val="24"/>
        </w:rPr>
        <w:t>súkromný sektor</w:t>
      </w:r>
      <w:r w:rsidR="001C6A31" w:rsidRPr="001C6A31">
        <w:rPr>
          <w:rFonts w:ascii="Times New Roman" w:hAnsi="Times New Roman"/>
          <w:noProof/>
          <w:sz w:val="24"/>
          <w:szCs w:val="24"/>
        </w:rPr>
        <w:t xml:space="preserve"> s </w:t>
      </w:r>
      <w:r w:rsidRPr="001C6A31">
        <w:rPr>
          <w:rFonts w:ascii="Times New Roman" w:hAnsi="Times New Roman"/>
          <w:noProof/>
          <w:sz w:val="24"/>
          <w:szCs w:val="24"/>
        </w:rPr>
        <w:t>cieľom využiť jeho kapitál, expertízu</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 xml:space="preserve">skúsenosti. </w:t>
      </w:r>
    </w:p>
    <w:p w:rsidR="00386747" w:rsidRPr="001C6A31" w:rsidRDefault="00221889" w:rsidP="00645063">
      <w:pPr>
        <w:spacing w:after="120"/>
        <w:jc w:val="both"/>
        <w:rPr>
          <w:rFonts w:eastAsia="Times New Roman"/>
          <w:noProof/>
          <w:color w:val="000000" w:themeColor="text1"/>
        </w:rPr>
      </w:pPr>
      <w:r w:rsidRPr="001C6A31">
        <w:rPr>
          <w:noProof/>
          <w:color w:val="000000" w:themeColor="text1"/>
        </w:rPr>
        <w:t xml:space="preserve">Pokrok vo vykonávaní stratégie Global Gateway sa bude </w:t>
      </w:r>
      <w:r w:rsidRPr="001C6A31">
        <w:rPr>
          <w:b/>
          <w:bCs/>
          <w:noProof/>
          <w:color w:val="000000" w:themeColor="text1"/>
        </w:rPr>
        <w:t>pravidelne</w:t>
      </w:r>
      <w:r w:rsidR="001C6A31" w:rsidRPr="001C6A31">
        <w:rPr>
          <w:b/>
          <w:bCs/>
          <w:noProof/>
          <w:color w:val="000000" w:themeColor="text1"/>
        </w:rPr>
        <w:t xml:space="preserve"> a </w:t>
      </w:r>
      <w:r w:rsidRPr="001C6A31">
        <w:rPr>
          <w:b/>
          <w:bCs/>
          <w:noProof/>
          <w:color w:val="000000" w:themeColor="text1"/>
        </w:rPr>
        <w:t>aktívne monitorovať, vyhodnocovať</w:t>
      </w:r>
      <w:r w:rsidR="001C6A31" w:rsidRPr="001C6A31">
        <w:rPr>
          <w:b/>
          <w:bCs/>
          <w:noProof/>
          <w:color w:val="000000" w:themeColor="text1"/>
        </w:rPr>
        <w:t xml:space="preserve"> a </w:t>
      </w:r>
      <w:r w:rsidRPr="001C6A31">
        <w:rPr>
          <w:b/>
          <w:bCs/>
          <w:noProof/>
          <w:color w:val="000000" w:themeColor="text1"/>
        </w:rPr>
        <w:t>budú sa</w:t>
      </w:r>
      <w:r w:rsidR="001C6A31" w:rsidRPr="001C6A31">
        <w:rPr>
          <w:b/>
          <w:bCs/>
          <w:noProof/>
          <w:color w:val="000000" w:themeColor="text1"/>
        </w:rPr>
        <w:t xml:space="preserve"> o </w:t>
      </w:r>
      <w:r w:rsidRPr="001C6A31">
        <w:rPr>
          <w:b/>
          <w:bCs/>
          <w:noProof/>
          <w:color w:val="000000" w:themeColor="text1"/>
        </w:rPr>
        <w:t>ňom podávať správy</w:t>
      </w:r>
      <w:r w:rsidRPr="001C6A31">
        <w:rPr>
          <w:noProof/>
          <w:color w:val="000000" w:themeColor="text1"/>
        </w:rPr>
        <w:t>. Stratégia sa</w:t>
      </w:r>
      <w:r w:rsidR="001C6A31" w:rsidRPr="001C6A31">
        <w:rPr>
          <w:noProof/>
          <w:color w:val="000000" w:themeColor="text1"/>
        </w:rPr>
        <w:t xml:space="preserve"> v </w:t>
      </w:r>
      <w:r w:rsidRPr="001C6A31">
        <w:rPr>
          <w:noProof/>
          <w:color w:val="000000" w:themeColor="text1"/>
        </w:rPr>
        <w:t>prípade potreby upraví.</w:t>
      </w:r>
      <w:r w:rsidRPr="001C6A31">
        <w:rPr>
          <w:noProof/>
        </w:rPr>
        <w:t xml:space="preserve"> </w:t>
      </w:r>
      <w:r w:rsidRPr="001C6A31">
        <w:rPr>
          <w:noProof/>
          <w:color w:val="000000" w:themeColor="text1"/>
        </w:rPr>
        <w:t>Komisia</w:t>
      </w:r>
      <w:r w:rsidR="001C6A31" w:rsidRPr="001C6A31">
        <w:rPr>
          <w:noProof/>
          <w:color w:val="000000" w:themeColor="text1"/>
        </w:rPr>
        <w:t xml:space="preserve"> a </w:t>
      </w:r>
      <w:r w:rsidRPr="001C6A31">
        <w:rPr>
          <w:noProof/>
          <w:color w:val="000000" w:themeColor="text1"/>
        </w:rPr>
        <w:t>vysoký predstaviteľ sa zaviazali</w:t>
      </w:r>
      <w:r w:rsidR="001C6A31" w:rsidRPr="001C6A31">
        <w:rPr>
          <w:noProof/>
          <w:color w:val="000000" w:themeColor="text1"/>
        </w:rPr>
        <w:t xml:space="preserve"> k </w:t>
      </w:r>
      <w:r w:rsidRPr="001C6A31">
        <w:rPr>
          <w:noProof/>
          <w:color w:val="000000" w:themeColor="text1"/>
        </w:rPr>
        <w:t>rýchlemu vykonávaniu stratégie, pričom Radu</w:t>
      </w:r>
      <w:r w:rsidR="001C6A31" w:rsidRPr="001C6A31">
        <w:rPr>
          <w:noProof/>
          <w:color w:val="000000" w:themeColor="text1"/>
        </w:rPr>
        <w:t xml:space="preserve"> a </w:t>
      </w:r>
      <w:r w:rsidRPr="001C6A31">
        <w:rPr>
          <w:noProof/>
          <w:color w:val="000000" w:themeColor="text1"/>
        </w:rPr>
        <w:t>Parlament budú pravidelne podrobne informovať.</w:t>
      </w:r>
    </w:p>
    <w:p w:rsidR="00221889" w:rsidRPr="001C6A31" w:rsidRDefault="00221889" w:rsidP="00221889">
      <w:pPr>
        <w:pStyle w:val="Body"/>
        <w:spacing w:after="240" w:line="240" w:lineRule="auto"/>
        <w:jc w:val="both"/>
        <w:rPr>
          <w:rFonts w:ascii="Times New Roman" w:eastAsia="Times New Roman" w:hAnsi="Times New Roman" w:cs="Times New Roman"/>
          <w:noProof/>
          <w:sz w:val="24"/>
          <w:szCs w:val="24"/>
        </w:rPr>
      </w:pPr>
      <w:r w:rsidRPr="001C6A31">
        <w:rPr>
          <w:rFonts w:ascii="Times New Roman" w:hAnsi="Times New Roman"/>
          <w:noProof/>
          <w:color w:val="000000" w:themeColor="text1"/>
          <w:sz w:val="24"/>
          <w:szCs w:val="24"/>
        </w:rPr>
        <w:t>Vzhľadom na úspech európskeho fóra prepojenosti</w:t>
      </w:r>
      <w:r w:rsidR="001C6A31" w:rsidRPr="001C6A31">
        <w:rPr>
          <w:rFonts w:ascii="Times New Roman" w:hAnsi="Times New Roman"/>
          <w:noProof/>
          <w:color w:val="000000" w:themeColor="text1"/>
          <w:sz w:val="24"/>
          <w:szCs w:val="24"/>
        </w:rPr>
        <w:t xml:space="preserve"> v </w:t>
      </w:r>
      <w:r w:rsidRPr="001C6A31">
        <w:rPr>
          <w:rFonts w:ascii="Times New Roman" w:hAnsi="Times New Roman"/>
          <w:noProof/>
          <w:color w:val="000000" w:themeColor="text1"/>
          <w:sz w:val="24"/>
          <w:szCs w:val="24"/>
        </w:rPr>
        <w:t>roku 2019, na ktorom sa zúčastnilo niekoľko partnerských krajín EÚ</w:t>
      </w:r>
      <w:r w:rsidR="001C6A31" w:rsidRPr="001C6A31">
        <w:rPr>
          <w:rFonts w:ascii="Times New Roman" w:hAnsi="Times New Roman"/>
          <w:noProof/>
          <w:color w:val="000000" w:themeColor="text1"/>
          <w:sz w:val="24"/>
          <w:szCs w:val="24"/>
        </w:rPr>
        <w:t xml:space="preserve"> a </w:t>
      </w:r>
      <w:r w:rsidRPr="001C6A31">
        <w:rPr>
          <w:rFonts w:ascii="Times New Roman" w:hAnsi="Times New Roman"/>
          <w:noProof/>
          <w:color w:val="000000" w:themeColor="text1"/>
          <w:sz w:val="24"/>
          <w:szCs w:val="24"/>
        </w:rPr>
        <w:t xml:space="preserve">kľúčové zainteresované strany, bude EÚ pravidelne usporadúvať </w:t>
      </w:r>
      <w:r w:rsidRPr="001C6A31">
        <w:rPr>
          <w:rFonts w:ascii="Times New Roman" w:hAnsi="Times New Roman"/>
          <w:b/>
          <w:bCs/>
          <w:noProof/>
          <w:color w:val="000000" w:themeColor="text1"/>
          <w:sz w:val="24"/>
          <w:szCs w:val="24"/>
        </w:rPr>
        <w:t>fórum pre stratégiu Global Gateway</w:t>
      </w:r>
      <w:r w:rsidRPr="001C6A31">
        <w:rPr>
          <w:rFonts w:ascii="Times New Roman" w:hAnsi="Times New Roman"/>
          <w:noProof/>
          <w:color w:val="000000" w:themeColor="text1"/>
          <w:sz w:val="24"/>
          <w:szCs w:val="24"/>
        </w:rPr>
        <w:t>.</w:t>
      </w:r>
      <w:r w:rsidRPr="001C6A31">
        <w:rPr>
          <w:rFonts w:ascii="Times New Roman" w:hAnsi="Times New Roman"/>
          <w:noProof/>
          <w:sz w:val="24"/>
          <w:szCs w:val="24"/>
        </w:rPr>
        <w:t xml:space="preserve"> Komisia zorganizuje</w:t>
      </w:r>
      <w:r w:rsidR="001C6A31" w:rsidRPr="001C6A31">
        <w:rPr>
          <w:rFonts w:ascii="Times New Roman" w:hAnsi="Times New Roman"/>
          <w:noProof/>
          <w:sz w:val="24"/>
          <w:szCs w:val="24"/>
        </w:rPr>
        <w:t xml:space="preserve"> v </w:t>
      </w:r>
      <w:r w:rsidRPr="001C6A31">
        <w:rPr>
          <w:rFonts w:ascii="Times New Roman" w:hAnsi="Times New Roman"/>
          <w:b/>
          <w:bCs/>
          <w:noProof/>
          <w:sz w:val="24"/>
          <w:szCs w:val="24"/>
        </w:rPr>
        <w:t>júni 2022 stretnutie so zainteresovanými stranami</w:t>
      </w:r>
      <w:r w:rsidRPr="001C6A31">
        <w:rPr>
          <w:rFonts w:ascii="Times New Roman" w:hAnsi="Times New Roman"/>
          <w:noProof/>
          <w:sz w:val="24"/>
          <w:szCs w:val="24"/>
        </w:rPr>
        <w:t>, aby zhodnotili pokrok vo vykonávaní stratégie Global Gateway</w:t>
      </w:r>
      <w:r w:rsidR="001C6A31" w:rsidRPr="001C6A31">
        <w:rPr>
          <w:rFonts w:ascii="Times New Roman" w:hAnsi="Times New Roman"/>
          <w:noProof/>
          <w:sz w:val="24"/>
          <w:szCs w:val="24"/>
        </w:rPr>
        <w:t xml:space="preserve"> a </w:t>
      </w:r>
      <w:r w:rsidRPr="001C6A31">
        <w:rPr>
          <w:rFonts w:ascii="Times New Roman" w:hAnsi="Times New Roman"/>
          <w:noProof/>
          <w:sz w:val="24"/>
          <w:szCs w:val="24"/>
        </w:rPr>
        <w:t>diskutovali</w:t>
      </w:r>
      <w:r w:rsidR="001C6A31" w:rsidRPr="001C6A31">
        <w:rPr>
          <w:rFonts w:ascii="Times New Roman" w:hAnsi="Times New Roman"/>
          <w:noProof/>
          <w:sz w:val="24"/>
          <w:szCs w:val="24"/>
        </w:rPr>
        <w:t xml:space="preserve"> o </w:t>
      </w:r>
      <w:r w:rsidRPr="001C6A31">
        <w:rPr>
          <w:rFonts w:ascii="Times New Roman" w:hAnsi="Times New Roman"/>
          <w:noProof/>
          <w:sz w:val="24"/>
          <w:szCs w:val="24"/>
        </w:rPr>
        <w:t>ďalších krokoch.</w:t>
      </w:r>
      <w:r w:rsidRPr="001C6A31">
        <w:rPr>
          <w:rFonts w:ascii="Times New Roman" w:hAnsi="Times New Roman"/>
          <w:noProof/>
          <w:color w:val="000000" w:themeColor="text1"/>
          <w:sz w:val="24"/>
          <w:szCs w:val="24"/>
        </w:rPr>
        <w:t xml:space="preserve"> </w:t>
      </w:r>
    </w:p>
    <w:p w:rsidR="000D54BC" w:rsidRPr="001C6A31" w:rsidRDefault="000D54BC" w:rsidP="00644243">
      <w:pPr>
        <w:pStyle w:val="Body"/>
        <w:rPr>
          <w:noProof/>
        </w:rPr>
      </w:pPr>
    </w:p>
    <w:sectPr w:rsidR="000D54BC" w:rsidRPr="001C6A31" w:rsidSect="00CF04CB">
      <w:headerReference w:type="even" r:id="rId18"/>
      <w:headerReference w:type="default" r:id="rId19"/>
      <w:footerReference w:type="even" r:id="rId20"/>
      <w:footerReference w:type="default" r:id="rId21"/>
      <w:headerReference w:type="first" r:id="rId22"/>
      <w:footerReference w:type="first" r:id="rId23"/>
      <w:pgSz w:w="11900" w:h="16840"/>
      <w:pgMar w:top="1440" w:right="1440" w:bottom="1440" w:left="1440" w:header="708" w:footer="708"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4331A144" w16cex:dateUtc="2021-11-12T02:24:00Z"/>
  <w16cex:commentExtensible w16cex:durableId="7F72D0F8" w16cex:dateUtc="2021-11-19T20:24:00Z"/>
  <w16cex:commentExtensible w16cex:durableId="52F494B4" w16cex:dateUtc="2021-11-12T02:06:00Z"/>
  <w16cex:commentExtensible w16cex:durableId="10C2A288" w16cex:dateUtc="2021-11-20T04:34:00Z"/>
  <w16cex:commentExtensible w16cex:durableId="7E801733" w16cex:dateUtc="2021-11-20T04: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FB31568" w16cid:durableId="4331A144"/>
  <w16cid:commentId w16cid:paraId="529E8FD7" w16cid:durableId="7F72D0F8"/>
  <w16cid:commentId w16cid:paraId="2A7B3250" w16cid:durableId="52F494B4"/>
  <w16cid:commentId w16cid:paraId="7E9387F4" w16cid:durableId="10C2A288"/>
  <w16cid:commentId w16cid:paraId="50782957" w16cid:durableId="7E80173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2FF0" w:rsidRDefault="00D02FF0">
      <w:r>
        <w:separator/>
      </w:r>
    </w:p>
  </w:endnote>
  <w:endnote w:type="continuationSeparator" w:id="0">
    <w:p w:rsidR="00D02FF0" w:rsidRDefault="00D02FF0">
      <w:r>
        <w:continuationSeparator/>
      </w:r>
    </w:p>
  </w:endnote>
  <w:endnote w:type="continuationNotice" w:id="1">
    <w:p w:rsidR="00D02FF0" w:rsidRDefault="00D02F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quot;Times New Roman&quot;,serif">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altName w:val="Times New Roman"/>
    <w:charset w:val="00"/>
    <w:family w:val="roman"/>
    <w:pitch w:val="default"/>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16" w:rsidRPr="00C05916" w:rsidRDefault="00C05916" w:rsidP="00C059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FF0" w:rsidRPr="00C05916" w:rsidRDefault="00C05916" w:rsidP="00C05916">
    <w:pPr>
      <w:pStyle w:val="FooterCoverPage"/>
      <w:rPr>
        <w:rFonts w:ascii="Arial" w:hAnsi="Arial" w:cs="Arial"/>
        <w:b/>
        <w:sz w:val="48"/>
      </w:rPr>
    </w:pPr>
    <w:r w:rsidRPr="00C05916">
      <w:rPr>
        <w:rFonts w:ascii="Arial" w:hAnsi="Arial" w:cs="Arial"/>
        <w:b/>
        <w:sz w:val="48"/>
      </w:rPr>
      <w:t>SK</w:t>
    </w:r>
    <w:r w:rsidRPr="00C05916">
      <w:rPr>
        <w:rFonts w:ascii="Arial" w:hAnsi="Arial" w:cs="Arial"/>
        <w:b/>
        <w:sz w:val="48"/>
      </w:rPr>
      <w:tab/>
    </w:r>
    <w:r w:rsidRPr="00C05916">
      <w:rPr>
        <w:rFonts w:ascii="Arial" w:hAnsi="Arial" w:cs="Arial"/>
        <w:b/>
        <w:sz w:val="48"/>
      </w:rPr>
      <w:tab/>
    </w:r>
    <w:r w:rsidRPr="00C05916">
      <w:tab/>
    </w:r>
    <w:r w:rsidRPr="00C05916">
      <w:rPr>
        <w:rFonts w:ascii="Arial" w:hAnsi="Arial" w:cs="Arial"/>
        <w:b/>
        <w:sz w:val="48"/>
      </w:rPr>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16" w:rsidRPr="00C05916" w:rsidRDefault="00C05916" w:rsidP="00C0591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FF0" w:rsidRDefault="00D02F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2542183"/>
      <w:docPartObj>
        <w:docPartGallery w:val="Page Numbers (Bottom of Page)"/>
        <w:docPartUnique/>
      </w:docPartObj>
    </w:sdtPr>
    <w:sdtEndPr>
      <w:rPr>
        <w:noProof/>
      </w:rPr>
    </w:sdtEndPr>
    <w:sdtContent>
      <w:p w:rsidR="00D02FF0" w:rsidRDefault="00D02FF0">
        <w:pPr>
          <w:pStyle w:val="Footer"/>
          <w:jc w:val="center"/>
        </w:pPr>
        <w:r>
          <w:fldChar w:fldCharType="begin"/>
        </w:r>
        <w:r>
          <w:instrText xml:space="preserve"> PAGE   \* MERGEFORMAT </w:instrText>
        </w:r>
        <w:r>
          <w:fldChar w:fldCharType="separate"/>
        </w:r>
        <w:r w:rsidR="00C05916">
          <w:rPr>
            <w:noProof/>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FF0" w:rsidRDefault="00D02F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2FF0" w:rsidRDefault="00D02FF0">
      <w:r>
        <w:separator/>
      </w:r>
    </w:p>
  </w:footnote>
  <w:footnote w:type="continuationSeparator" w:id="0">
    <w:p w:rsidR="00D02FF0" w:rsidRDefault="00D02FF0">
      <w:r>
        <w:continuationSeparator/>
      </w:r>
    </w:p>
  </w:footnote>
  <w:footnote w:type="continuationNotice" w:id="1">
    <w:p w:rsidR="00D02FF0" w:rsidRDefault="00D02FF0"/>
  </w:footnote>
  <w:footnote w:id="2">
    <w:p w:rsidR="00D02FF0" w:rsidRDefault="00D02FF0" w:rsidP="00623B2A">
      <w:pPr>
        <w:pStyle w:val="FootnoteText"/>
        <w:jc w:val="both"/>
      </w:pPr>
      <w:r>
        <w:rPr>
          <w:rFonts w:ascii="Times New Roman" w:eastAsia="Times New Roman" w:hAnsi="Times New Roman" w:cs="Times New Roman"/>
          <w:b/>
          <w:bCs/>
          <w:sz w:val="24"/>
          <w:szCs w:val="24"/>
          <w:vertAlign w:val="superscript"/>
        </w:rPr>
        <w:footnoteRef/>
      </w:r>
      <w:r>
        <w:rPr>
          <w:rFonts w:ascii="Times New Roman" w:hAnsi="Times New Roman"/>
        </w:rPr>
        <w:t xml:space="preserve"> Globálne centrum pre infraštruktúru: </w:t>
      </w:r>
      <w:hyperlink r:id="rId1" w:history="1">
        <w:r>
          <w:rPr>
            <w:rStyle w:val="Hyperlink0"/>
            <w:rFonts w:eastAsia="Calibri"/>
          </w:rPr>
          <w:t>https://outlook.gihub.org/</w:t>
        </w:r>
      </w:hyperlink>
      <w:r>
        <w:t>.</w:t>
      </w:r>
      <w:r>
        <w:rPr>
          <w:rFonts w:ascii="Times New Roman" w:hAnsi="Times New Roman"/>
        </w:rPr>
        <w:t xml:space="preserve"> </w:t>
      </w:r>
    </w:p>
  </w:footnote>
  <w:footnote w:id="3">
    <w:p w:rsidR="00D02FF0" w:rsidRDefault="00D02FF0" w:rsidP="00623B2A">
      <w:pPr>
        <w:pStyle w:val="FootnoteText"/>
        <w:jc w:val="both"/>
      </w:pPr>
      <w:r>
        <w:rPr>
          <w:rFonts w:ascii="Times New Roman" w:eastAsia="Times New Roman" w:hAnsi="Times New Roman" w:cs="Times New Roman"/>
          <w:sz w:val="24"/>
          <w:szCs w:val="24"/>
          <w:vertAlign w:val="superscript"/>
        </w:rPr>
        <w:footnoteRef/>
      </w:r>
      <w:r>
        <w:rPr>
          <w:rFonts w:ascii="Times New Roman" w:hAnsi="Times New Roman"/>
        </w:rPr>
        <w:t xml:space="preserve"> Rozenberg, Julie; Fay, Marianne. 2019. </w:t>
      </w:r>
      <w:r>
        <w:rPr>
          <w:rFonts w:ascii="Times New Roman" w:hAnsi="Times New Roman"/>
          <w:i/>
          <w:iCs/>
        </w:rPr>
        <w:t>Beyond the Gap: How Countries Can Afford the Infrastructure They Need while Protecting the Planet</w:t>
      </w:r>
      <w:r>
        <w:rPr>
          <w:rFonts w:ascii="Times New Roman" w:hAnsi="Times New Roman"/>
        </w:rPr>
        <w:t xml:space="preserve"> (Za hranicami rozdielov: Ako si môžu krajiny dovoliť infraštruktúru, ktorú potrebujú, a súčasne chrániť planétu). Washington: Svetová banka. </w:t>
      </w:r>
    </w:p>
  </w:footnote>
  <w:footnote w:id="4">
    <w:p w:rsidR="00D02FF0" w:rsidRDefault="00D02FF0" w:rsidP="00024C9D">
      <w:pPr>
        <w:pStyle w:val="FootnoteText"/>
        <w:jc w:val="both"/>
      </w:pPr>
      <w:r>
        <w:rPr>
          <w:rFonts w:ascii="Times New Roman" w:eastAsia="Times New Roman" w:hAnsi="Times New Roman" w:cs="Times New Roman"/>
          <w:sz w:val="24"/>
          <w:szCs w:val="24"/>
          <w:vertAlign w:val="superscript"/>
        </w:rPr>
        <w:footnoteRef/>
      </w:r>
      <w:r>
        <w:rPr>
          <w:rFonts w:ascii="Times New Roman" w:hAnsi="Times New Roman"/>
        </w:rPr>
        <w:t xml:space="preserve"> Závery Rady 10629/21 o globálne prepojenej Európe z 12. júla 2021</w:t>
      </w:r>
      <w:r>
        <w:t>.</w:t>
      </w:r>
    </w:p>
  </w:footnote>
  <w:footnote w:id="5">
    <w:p w:rsidR="00D02FF0" w:rsidRDefault="00D02FF0" w:rsidP="00024C9D">
      <w:pPr>
        <w:pStyle w:val="FootnoteText"/>
        <w:jc w:val="both"/>
      </w:pPr>
      <w:r>
        <w:rPr>
          <w:rFonts w:ascii="Times New Roman" w:eastAsia="Times New Roman" w:hAnsi="Times New Roman" w:cs="Times New Roman"/>
          <w:sz w:val="24"/>
          <w:szCs w:val="24"/>
          <w:vertAlign w:val="superscript"/>
        </w:rPr>
        <w:footnoteRef/>
      </w:r>
      <w:r>
        <w:rPr>
          <w:rFonts w:ascii="Times New Roman" w:hAnsi="Times New Roman"/>
        </w:rPr>
        <w:t xml:space="preserve"> </w:t>
      </w:r>
      <w:hyperlink r:id="rId2">
        <w:r>
          <w:rPr>
            <w:rStyle w:val="Hyperlink0"/>
            <w:rFonts w:eastAsia="Calibri"/>
          </w:rPr>
          <w:t>https://ec.europa.eu/commission/presscorner/detail/en/statement_21_5767</w:t>
        </w:r>
      </w:hyperlink>
      <w:r>
        <w:t>.</w:t>
      </w:r>
      <w:r>
        <w:rPr>
          <w:rFonts w:ascii="Times New Roman" w:hAnsi="Times New Roman"/>
        </w:rPr>
        <w:t xml:space="preserve"> </w:t>
      </w:r>
    </w:p>
  </w:footnote>
  <w:footnote w:id="6">
    <w:p w:rsidR="00D02FF0" w:rsidRPr="002A2068" w:rsidRDefault="00D02FF0" w:rsidP="00024C9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Oznámenie o hospodárskom a investičnom pláne pre západný Balkán [COM(2020) 641 final].</w:t>
      </w:r>
    </w:p>
  </w:footnote>
  <w:footnote w:id="7">
    <w:p w:rsidR="00D02FF0" w:rsidRPr="002A2068" w:rsidRDefault="00D02FF0" w:rsidP="00024C9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Spoločné oznámenie Posilnenie odolnosti – Východné partnerstvo, ktoré prináša výsledky pre všetkých [JOIN(2020) 7 final], a spoločný pracovný dokument útvarov Obnova, odolnosť a reforma: priority Východného partnerstva po roku 2020 [SWD(2021) 186 final].</w:t>
      </w:r>
    </w:p>
  </w:footnote>
  <w:footnote w:id="8">
    <w:p w:rsidR="00D02FF0" w:rsidRPr="004A0D05" w:rsidRDefault="00D02FF0" w:rsidP="00024C9D">
      <w:pPr>
        <w:pStyle w:val="FootnoteText"/>
        <w:jc w:val="both"/>
      </w:pPr>
      <w:r>
        <w:rPr>
          <w:rStyle w:val="FootnoteReference"/>
          <w:rFonts w:ascii="Times New Roman" w:hAnsi="Times New Roman" w:cs="Times New Roman"/>
        </w:rPr>
        <w:footnoteRef/>
      </w:r>
      <w:r>
        <w:rPr>
          <w:rFonts w:ascii="Times New Roman" w:hAnsi="Times New Roman"/>
        </w:rPr>
        <w:t xml:space="preserve"> Spoločné oznámenie Obnovené partnerstvo s južným susedstvom: Nový program pre Stredozemie [JOIN(2021) 2 final] a spoločný pracovný dokument útvarov Obnovené partnerstvo s južným susedstvom – Hospodársky a investičný plán pre krajiny južného susedstva [SWD(2021) 23 final].</w:t>
      </w:r>
    </w:p>
  </w:footnote>
  <w:footnote w:id="9">
    <w:p w:rsidR="00D02FF0" w:rsidRPr="003772D6" w:rsidRDefault="00D02FF0" w:rsidP="003772D6">
      <w:pPr>
        <w:pStyle w:val="FootnoteText"/>
        <w:rPr>
          <w:rFonts w:ascii="Times New Roman" w:hAnsi="Times New Roman" w:cs="Times New Roman"/>
          <w:i/>
        </w:rPr>
      </w:pPr>
      <w:r>
        <w:rPr>
          <w:rStyle w:val="FootnoteReference"/>
          <w:rFonts w:ascii="Times New Roman" w:hAnsi="Times New Roman" w:cs="Times New Roman"/>
        </w:rPr>
        <w:footnoteRef/>
      </w:r>
      <w:r>
        <w:rPr>
          <w:rFonts w:ascii="Times New Roman" w:hAnsi="Times New Roman"/>
        </w:rPr>
        <w:t xml:space="preserve"> Oznámenie Komisie Digitálny kompas do roku 2030: digitálne desaťročie na európsky spôsob, 9. 3. 2021 [COM(2021) 118 final].</w:t>
      </w:r>
    </w:p>
  </w:footnote>
  <w:footnote w:id="10">
    <w:p w:rsidR="00D02FF0" w:rsidRDefault="00D02FF0" w:rsidP="00B64130">
      <w:r>
        <w:rPr>
          <w:sz w:val="20"/>
          <w:szCs w:val="20"/>
          <w:vertAlign w:val="superscript"/>
          <w:lang w:val="en-IE"/>
        </w:rPr>
        <w:footnoteRef/>
      </w:r>
      <w:r>
        <w:rPr>
          <w:sz w:val="20"/>
          <w:szCs w:val="20"/>
        </w:rPr>
        <w:t>Kruk, Margaret E.; Gage, Anna D.; Joseph, Naima T.; Danaei, Goodarz; García-Saisó, Sebastián; Salomon, Joshua A.,</w:t>
      </w:r>
      <w:r>
        <w:rPr>
          <w:i/>
          <w:iCs/>
          <w:sz w:val="20"/>
          <w:szCs w:val="20"/>
        </w:rPr>
        <w:t xml:space="preserve"> Mortality due to low-quality health systems in the universal health coverage era: a systematic analysis of amenable deaths in 137 countries</w:t>
      </w:r>
      <w:r>
        <w:rPr>
          <w:sz w:val="20"/>
          <w:szCs w:val="20"/>
        </w:rPr>
        <w:t xml:space="preserve"> (Úmrtnosť z dôvodu nízkej kvality zdravotných systémov v ére všeobecne dostupnej zdravotnej starostlivosti: systematická analýza úmrtí, ktorým sa dalo predísť, v 137 krajinách), The Lancet 392.10160 (2018), s. 2203 – 2212, </w:t>
      </w:r>
      <w:hyperlink r:id="rId3" w:history="1">
        <w:r>
          <w:rPr>
            <w:rStyle w:val="Hyperlink"/>
            <w:sz w:val="20"/>
            <w:szCs w:val="20"/>
          </w:rPr>
          <w:t>https://doi.org/10.1016/S0140-6736(18)31668-4</w:t>
        </w:r>
      </w:hyperlink>
      <w:r>
        <w:rPr>
          <w:sz w:val="20"/>
          <w:szCs w:val="20"/>
        </w:rPr>
        <w:t>.</w:t>
      </w:r>
    </w:p>
    <w:p w:rsidR="00D02FF0" w:rsidRPr="00A358E3" w:rsidRDefault="00D02FF0" w:rsidP="00A358E3">
      <w:pPr>
        <w:jc w:val="both"/>
        <w:rPr>
          <w:rFonts w:eastAsia="Times New Roman"/>
          <w:sz w:val="20"/>
          <w:szCs w:val="20"/>
          <w:lang w:val="en-IE"/>
        </w:rPr>
      </w:pPr>
    </w:p>
  </w:footnote>
  <w:footnote w:id="11">
    <w:p w:rsidR="00D02FF0" w:rsidRPr="00A358E3" w:rsidRDefault="00D02FF0" w:rsidP="002B4EA4">
      <w:pPr>
        <w:spacing w:line="259" w:lineRule="auto"/>
        <w:jc w:val="both"/>
        <w:rPr>
          <w:rFonts w:eastAsia="Times New Roman"/>
          <w:sz w:val="20"/>
          <w:szCs w:val="20"/>
        </w:rPr>
      </w:pPr>
      <w:r>
        <w:rPr>
          <w:rStyle w:val="FootnoteReference"/>
          <w:sz w:val="20"/>
          <w:szCs w:val="20"/>
        </w:rPr>
        <w:footnoteRef/>
      </w:r>
      <w:r>
        <w:rPr>
          <w:sz w:val="20"/>
          <w:szCs w:val="20"/>
        </w:rPr>
        <w:t>Komisia navrhuje novú iniciatívu Global Gateway, aby zabezpečila významné navýšenie investícií financovaných z rozpočtu EÚ. Ponúka sprístupniť ďalších 750 miliónov EUR v ročných tranžiach na obdobie 2022 – 2027 pod podmienkou, že EIB poskytne rovnaké finančné prostriedky podľa príslušných dohôd a že realizácia týchto projektov bude napredovať podľa plánu. Z toho dôvodu sa činnosti v súvislosti s identifikáciou a posudzovaním projektov musia uskutočniť čo najskôr. Komisia to navrhuje zhodnotiť v roku 2024, pričom prípadne je možné navýšiť rozpočet.</w:t>
      </w:r>
    </w:p>
    <w:p w:rsidR="00D02FF0" w:rsidRPr="00492062" w:rsidRDefault="00D02FF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16" w:rsidRPr="00C05916" w:rsidRDefault="00C05916" w:rsidP="00C059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16" w:rsidRPr="00C05916" w:rsidRDefault="00C05916" w:rsidP="00C0591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16" w:rsidRPr="00C05916" w:rsidRDefault="00C05916" w:rsidP="00C0591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FF0" w:rsidRDefault="00D02FF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FF0" w:rsidRDefault="00D02FF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FF0" w:rsidRDefault="00D02F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44F65"/>
    <w:multiLevelType w:val="hybridMultilevel"/>
    <w:tmpl w:val="22D0D00A"/>
    <w:lvl w:ilvl="0" w:tplc="8416DAEC">
      <w:start w:val="1"/>
      <w:numFmt w:val="bullet"/>
      <w:lvlText w:val="-"/>
      <w:lvlJc w:val="left"/>
      <w:pPr>
        <w:ind w:left="720" w:hanging="360"/>
      </w:pPr>
      <w:rPr>
        <w:rFonts w:ascii="&quot;Times New Roman&quot;,serif" w:hAnsi="&quot;Times New Roman&quot;,serif" w:hint="default"/>
      </w:rPr>
    </w:lvl>
    <w:lvl w:ilvl="1" w:tplc="29A4F56A">
      <w:start w:val="1"/>
      <w:numFmt w:val="bullet"/>
      <w:lvlText w:val="o"/>
      <w:lvlJc w:val="left"/>
      <w:pPr>
        <w:ind w:left="1440" w:hanging="360"/>
      </w:pPr>
      <w:rPr>
        <w:rFonts w:ascii="Courier New" w:hAnsi="Courier New" w:hint="default"/>
      </w:rPr>
    </w:lvl>
    <w:lvl w:ilvl="2" w:tplc="7DD4BFEC">
      <w:start w:val="1"/>
      <w:numFmt w:val="bullet"/>
      <w:lvlText w:val=""/>
      <w:lvlJc w:val="left"/>
      <w:pPr>
        <w:ind w:left="2160" w:hanging="360"/>
      </w:pPr>
      <w:rPr>
        <w:rFonts w:ascii="Wingdings" w:hAnsi="Wingdings" w:hint="default"/>
      </w:rPr>
    </w:lvl>
    <w:lvl w:ilvl="3" w:tplc="4BA0BE94">
      <w:start w:val="1"/>
      <w:numFmt w:val="bullet"/>
      <w:lvlText w:val=""/>
      <w:lvlJc w:val="left"/>
      <w:pPr>
        <w:ind w:left="2880" w:hanging="360"/>
      </w:pPr>
      <w:rPr>
        <w:rFonts w:ascii="Symbol" w:hAnsi="Symbol" w:hint="default"/>
      </w:rPr>
    </w:lvl>
    <w:lvl w:ilvl="4" w:tplc="EE3E3F8C">
      <w:start w:val="1"/>
      <w:numFmt w:val="bullet"/>
      <w:lvlText w:val="o"/>
      <w:lvlJc w:val="left"/>
      <w:pPr>
        <w:ind w:left="3600" w:hanging="360"/>
      </w:pPr>
      <w:rPr>
        <w:rFonts w:ascii="Courier New" w:hAnsi="Courier New" w:hint="default"/>
      </w:rPr>
    </w:lvl>
    <w:lvl w:ilvl="5" w:tplc="40AA4966">
      <w:start w:val="1"/>
      <w:numFmt w:val="bullet"/>
      <w:lvlText w:val=""/>
      <w:lvlJc w:val="left"/>
      <w:pPr>
        <w:ind w:left="4320" w:hanging="360"/>
      </w:pPr>
      <w:rPr>
        <w:rFonts w:ascii="Wingdings" w:hAnsi="Wingdings" w:hint="default"/>
      </w:rPr>
    </w:lvl>
    <w:lvl w:ilvl="6" w:tplc="4D4CB602">
      <w:start w:val="1"/>
      <w:numFmt w:val="bullet"/>
      <w:lvlText w:val=""/>
      <w:lvlJc w:val="left"/>
      <w:pPr>
        <w:ind w:left="5040" w:hanging="360"/>
      </w:pPr>
      <w:rPr>
        <w:rFonts w:ascii="Symbol" w:hAnsi="Symbol" w:hint="default"/>
      </w:rPr>
    </w:lvl>
    <w:lvl w:ilvl="7" w:tplc="049C19D6">
      <w:start w:val="1"/>
      <w:numFmt w:val="bullet"/>
      <w:lvlText w:val="o"/>
      <w:lvlJc w:val="left"/>
      <w:pPr>
        <w:ind w:left="5760" w:hanging="360"/>
      </w:pPr>
      <w:rPr>
        <w:rFonts w:ascii="Courier New" w:hAnsi="Courier New" w:hint="default"/>
      </w:rPr>
    </w:lvl>
    <w:lvl w:ilvl="8" w:tplc="9EF47BE2">
      <w:start w:val="1"/>
      <w:numFmt w:val="bullet"/>
      <w:lvlText w:val=""/>
      <w:lvlJc w:val="left"/>
      <w:pPr>
        <w:ind w:left="6480" w:hanging="360"/>
      </w:pPr>
      <w:rPr>
        <w:rFonts w:ascii="Wingdings" w:hAnsi="Wingdings" w:hint="default"/>
      </w:rPr>
    </w:lvl>
  </w:abstractNum>
  <w:abstractNum w:abstractNumId="1" w15:restartNumberingAfterBreak="0">
    <w:nsid w:val="009E6E61"/>
    <w:multiLevelType w:val="hybridMultilevel"/>
    <w:tmpl w:val="F3DE0B76"/>
    <w:numStyleLink w:val="ImportedStyle7"/>
  </w:abstractNum>
  <w:abstractNum w:abstractNumId="2" w15:restartNumberingAfterBreak="0">
    <w:nsid w:val="0ED40A6F"/>
    <w:multiLevelType w:val="hybridMultilevel"/>
    <w:tmpl w:val="CEF08C26"/>
    <w:styleLink w:val="ImportedStyle5"/>
    <w:lvl w:ilvl="0" w:tplc="2578F3C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6E80D3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C8B3E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4E6A1C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ED0E51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C90405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7B2258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E04D0A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58834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F821CF5"/>
    <w:multiLevelType w:val="hybridMultilevel"/>
    <w:tmpl w:val="28C0C0C6"/>
    <w:styleLink w:val="ImportedStyle10"/>
    <w:lvl w:ilvl="0" w:tplc="043CD554">
      <w:start w:val="1"/>
      <w:numFmt w:val="bullet"/>
      <w:lvlText w:val="-"/>
      <w:lvlJc w:val="left"/>
      <w:pPr>
        <w:ind w:left="35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6DC3668">
      <w:start w:val="1"/>
      <w:numFmt w:val="bullet"/>
      <w:lvlText w:val="o"/>
      <w:lvlJc w:val="left"/>
      <w:pPr>
        <w:ind w:left="10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9F6248A">
      <w:start w:val="1"/>
      <w:numFmt w:val="bullet"/>
      <w:lvlText w:val="▪"/>
      <w:lvlJc w:val="left"/>
      <w:pPr>
        <w:ind w:left="17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2F12343E">
      <w:start w:val="1"/>
      <w:numFmt w:val="bullet"/>
      <w:lvlText w:val="•"/>
      <w:lvlJc w:val="left"/>
      <w:pPr>
        <w:ind w:left="25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75A7DA4">
      <w:start w:val="1"/>
      <w:numFmt w:val="bullet"/>
      <w:lvlText w:val="o"/>
      <w:lvlJc w:val="left"/>
      <w:pPr>
        <w:ind w:left="323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5936EB82">
      <w:start w:val="1"/>
      <w:numFmt w:val="bullet"/>
      <w:lvlText w:val="▪"/>
      <w:lvlJc w:val="left"/>
      <w:pPr>
        <w:ind w:left="395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79286592">
      <w:start w:val="1"/>
      <w:numFmt w:val="bullet"/>
      <w:lvlText w:val="•"/>
      <w:lvlJc w:val="left"/>
      <w:pPr>
        <w:ind w:left="46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6E8A328">
      <w:start w:val="1"/>
      <w:numFmt w:val="bullet"/>
      <w:lvlText w:val="o"/>
      <w:lvlJc w:val="left"/>
      <w:pPr>
        <w:ind w:left="53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B82C10BC">
      <w:start w:val="1"/>
      <w:numFmt w:val="bullet"/>
      <w:lvlText w:val="▪"/>
      <w:lvlJc w:val="left"/>
      <w:pPr>
        <w:ind w:left="61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59F0F07"/>
    <w:multiLevelType w:val="hybridMultilevel"/>
    <w:tmpl w:val="5E88F362"/>
    <w:lvl w:ilvl="0" w:tplc="ADDC5CD8">
      <w:start w:val="1"/>
      <w:numFmt w:val="bullet"/>
      <w:lvlText w:val="·"/>
      <w:lvlJc w:val="left"/>
      <w:pPr>
        <w:ind w:left="71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9122558">
      <w:start w:val="1"/>
      <w:numFmt w:val="bullet"/>
      <w:lvlText w:val="o"/>
      <w:lvlJc w:val="left"/>
      <w:pPr>
        <w:ind w:left="143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6CE14E4">
      <w:start w:val="1"/>
      <w:numFmt w:val="bullet"/>
      <w:lvlText w:val="▪"/>
      <w:lvlJc w:val="left"/>
      <w:pPr>
        <w:ind w:left="21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FFC42FE">
      <w:start w:val="1"/>
      <w:numFmt w:val="bullet"/>
      <w:lvlText w:val="·"/>
      <w:lvlJc w:val="left"/>
      <w:pPr>
        <w:ind w:left="287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884C520">
      <w:start w:val="1"/>
      <w:numFmt w:val="bullet"/>
      <w:lvlText w:val="o"/>
      <w:lvlJc w:val="left"/>
      <w:pPr>
        <w:ind w:left="359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9C2AF34">
      <w:start w:val="1"/>
      <w:numFmt w:val="bullet"/>
      <w:lvlText w:val="▪"/>
      <w:lvlJc w:val="left"/>
      <w:pPr>
        <w:ind w:left="43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AECB1AA">
      <w:start w:val="1"/>
      <w:numFmt w:val="bullet"/>
      <w:lvlText w:val="·"/>
      <w:lvlJc w:val="left"/>
      <w:pPr>
        <w:ind w:left="503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9B24392">
      <w:start w:val="1"/>
      <w:numFmt w:val="bullet"/>
      <w:lvlText w:val="o"/>
      <w:lvlJc w:val="left"/>
      <w:pPr>
        <w:ind w:left="57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EE0AAC0">
      <w:start w:val="1"/>
      <w:numFmt w:val="bullet"/>
      <w:lvlText w:val="▪"/>
      <w:lvlJc w:val="left"/>
      <w:pPr>
        <w:ind w:left="64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5BC4FC5"/>
    <w:multiLevelType w:val="multilevel"/>
    <w:tmpl w:val="0DA841C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742476D"/>
    <w:multiLevelType w:val="hybridMultilevel"/>
    <w:tmpl w:val="B77A7280"/>
    <w:styleLink w:val="ImportedStyle9"/>
    <w:lvl w:ilvl="0" w:tplc="05447D7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B765414">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F621236">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0160F06">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A3ED4A0">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AC64A9C">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4ACAC08">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B702062">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BB6E10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9525F8F"/>
    <w:multiLevelType w:val="hybridMultilevel"/>
    <w:tmpl w:val="8E1C4E96"/>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894FCB"/>
    <w:multiLevelType w:val="hybridMultilevel"/>
    <w:tmpl w:val="A44C9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A750B1"/>
    <w:multiLevelType w:val="hybridMultilevel"/>
    <w:tmpl w:val="D60C33EE"/>
    <w:lvl w:ilvl="0" w:tplc="B7C22B04">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D70B296">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0568546">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9D0572A">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90A7FDA">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4E06458">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7A0C6A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912A83E">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3ECBFC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F00000A"/>
    <w:multiLevelType w:val="hybridMultilevel"/>
    <w:tmpl w:val="500E401C"/>
    <w:lvl w:ilvl="0" w:tplc="207ED3EA">
      <w:start w:val="1"/>
      <w:numFmt w:val="bullet"/>
      <w:lvlText w:val="·"/>
      <w:lvlJc w:val="left"/>
      <w:pPr>
        <w:ind w:left="720" w:hanging="360"/>
      </w:pPr>
      <w:rPr>
        <w:rFonts w:ascii="Symbol" w:hAnsi="Symbol" w:hint="default"/>
      </w:rPr>
    </w:lvl>
    <w:lvl w:ilvl="1" w:tplc="70C8148C">
      <w:start w:val="1"/>
      <w:numFmt w:val="bullet"/>
      <w:lvlText w:val="o"/>
      <w:lvlJc w:val="left"/>
      <w:pPr>
        <w:ind w:left="1440" w:hanging="360"/>
      </w:pPr>
      <w:rPr>
        <w:rFonts w:ascii="Courier New" w:hAnsi="Courier New" w:cs="Courier New" w:hint="default"/>
      </w:rPr>
    </w:lvl>
    <w:lvl w:ilvl="2" w:tplc="80DC0D56">
      <w:start w:val="1"/>
      <w:numFmt w:val="bullet"/>
      <w:lvlText w:val="§"/>
      <w:lvlJc w:val="left"/>
      <w:pPr>
        <w:ind w:left="2160" w:hanging="360"/>
      </w:pPr>
      <w:rPr>
        <w:rFonts w:ascii="Wingdings" w:hAnsi="Wingdings" w:hint="default"/>
      </w:rPr>
    </w:lvl>
    <w:lvl w:ilvl="3" w:tplc="E7A8A3B4">
      <w:start w:val="1"/>
      <w:numFmt w:val="bullet"/>
      <w:lvlText w:val="·"/>
      <w:lvlJc w:val="left"/>
      <w:pPr>
        <w:ind w:left="2880" w:hanging="360"/>
      </w:pPr>
      <w:rPr>
        <w:rFonts w:ascii="Symbol" w:hAnsi="Symbol" w:hint="default"/>
      </w:rPr>
    </w:lvl>
    <w:lvl w:ilvl="4" w:tplc="D3A033C0">
      <w:start w:val="1"/>
      <w:numFmt w:val="bullet"/>
      <w:lvlText w:val="o"/>
      <w:lvlJc w:val="left"/>
      <w:pPr>
        <w:ind w:left="3600" w:hanging="360"/>
      </w:pPr>
      <w:rPr>
        <w:rFonts w:ascii="Courier New" w:hAnsi="Courier New" w:cs="Courier New" w:hint="default"/>
      </w:rPr>
    </w:lvl>
    <w:lvl w:ilvl="5" w:tplc="D7741C82">
      <w:start w:val="1"/>
      <w:numFmt w:val="bullet"/>
      <w:lvlText w:val="§"/>
      <w:lvlJc w:val="left"/>
      <w:pPr>
        <w:ind w:left="4320" w:hanging="360"/>
      </w:pPr>
      <w:rPr>
        <w:rFonts w:ascii="Wingdings" w:hAnsi="Wingdings" w:hint="default"/>
      </w:rPr>
    </w:lvl>
    <w:lvl w:ilvl="6" w:tplc="EC040608">
      <w:start w:val="1"/>
      <w:numFmt w:val="bullet"/>
      <w:lvlText w:val="·"/>
      <w:lvlJc w:val="left"/>
      <w:pPr>
        <w:ind w:left="5040" w:hanging="360"/>
      </w:pPr>
      <w:rPr>
        <w:rFonts w:ascii="Symbol" w:hAnsi="Symbol" w:hint="default"/>
      </w:rPr>
    </w:lvl>
    <w:lvl w:ilvl="7" w:tplc="BC523CB2">
      <w:start w:val="1"/>
      <w:numFmt w:val="bullet"/>
      <w:lvlText w:val="o"/>
      <w:lvlJc w:val="left"/>
      <w:pPr>
        <w:ind w:left="5760" w:hanging="360"/>
      </w:pPr>
      <w:rPr>
        <w:rFonts w:ascii="Courier New" w:hAnsi="Courier New" w:cs="Courier New" w:hint="default"/>
      </w:rPr>
    </w:lvl>
    <w:lvl w:ilvl="8" w:tplc="E61EB12C">
      <w:start w:val="1"/>
      <w:numFmt w:val="bullet"/>
      <w:lvlText w:val="§"/>
      <w:lvlJc w:val="left"/>
      <w:pPr>
        <w:ind w:left="6480" w:hanging="360"/>
      </w:pPr>
      <w:rPr>
        <w:rFonts w:ascii="Wingdings" w:hAnsi="Wingdings" w:hint="default"/>
      </w:rPr>
    </w:lvl>
  </w:abstractNum>
  <w:abstractNum w:abstractNumId="11" w15:restartNumberingAfterBreak="0">
    <w:nsid w:val="2FBF6927"/>
    <w:multiLevelType w:val="hybridMultilevel"/>
    <w:tmpl w:val="A5FAD050"/>
    <w:styleLink w:val="ImportedStyle1"/>
    <w:lvl w:ilvl="0" w:tplc="4030CE52">
      <w:start w:val="1"/>
      <w:numFmt w:val="bullet"/>
      <w:lvlText w:val="·"/>
      <w:lvlJc w:val="left"/>
      <w:pPr>
        <w:ind w:left="71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D24BBDA">
      <w:start w:val="1"/>
      <w:numFmt w:val="bullet"/>
      <w:lvlText w:val="o"/>
      <w:lvlJc w:val="left"/>
      <w:pPr>
        <w:ind w:left="143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6B2C60E">
      <w:start w:val="1"/>
      <w:numFmt w:val="bullet"/>
      <w:lvlText w:val="▪"/>
      <w:lvlJc w:val="left"/>
      <w:pPr>
        <w:ind w:left="21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B289990">
      <w:start w:val="1"/>
      <w:numFmt w:val="bullet"/>
      <w:lvlText w:val="·"/>
      <w:lvlJc w:val="left"/>
      <w:pPr>
        <w:ind w:left="287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38C05BE">
      <w:start w:val="1"/>
      <w:numFmt w:val="bullet"/>
      <w:lvlText w:val="o"/>
      <w:lvlJc w:val="left"/>
      <w:pPr>
        <w:ind w:left="359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5FEDDEC">
      <w:start w:val="1"/>
      <w:numFmt w:val="bullet"/>
      <w:lvlText w:val="▪"/>
      <w:lvlJc w:val="left"/>
      <w:pPr>
        <w:ind w:left="43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DA4711A">
      <w:start w:val="1"/>
      <w:numFmt w:val="bullet"/>
      <w:lvlText w:val="·"/>
      <w:lvlJc w:val="left"/>
      <w:pPr>
        <w:ind w:left="503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F444F92">
      <w:start w:val="1"/>
      <w:numFmt w:val="bullet"/>
      <w:lvlText w:val="o"/>
      <w:lvlJc w:val="left"/>
      <w:pPr>
        <w:ind w:left="57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0269AEE">
      <w:start w:val="1"/>
      <w:numFmt w:val="bullet"/>
      <w:lvlText w:val="▪"/>
      <w:lvlJc w:val="left"/>
      <w:pPr>
        <w:ind w:left="64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04211F7"/>
    <w:multiLevelType w:val="hybridMultilevel"/>
    <w:tmpl w:val="A4446632"/>
    <w:styleLink w:val="ImportedStyle4"/>
    <w:lvl w:ilvl="0" w:tplc="2084F15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5D63CF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94E702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E08852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F280D6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EDA973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068839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3FACE8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CC873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86F40A9"/>
    <w:multiLevelType w:val="hybridMultilevel"/>
    <w:tmpl w:val="84D6A244"/>
    <w:lvl w:ilvl="0" w:tplc="72FE06EC">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9F4311"/>
    <w:multiLevelType w:val="hybridMultilevel"/>
    <w:tmpl w:val="75DA880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2AC29ADA">
      <w:start w:val="1"/>
      <w:numFmt w:val="bullet"/>
      <w:lvlText w:val="-"/>
      <w:lvlJc w:val="left"/>
      <w:pPr>
        <w:ind w:left="2160" w:hanging="180"/>
      </w:pPr>
      <w:rPr>
        <w:rFonts w:ascii="Calibri" w:eastAsia="Calibri" w:hAnsi="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686415"/>
    <w:multiLevelType w:val="hybridMultilevel"/>
    <w:tmpl w:val="65C6DD62"/>
    <w:lvl w:ilvl="0" w:tplc="72FE06EC">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EE5090"/>
    <w:multiLevelType w:val="multilevel"/>
    <w:tmpl w:val="0DA841CA"/>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B4268F8"/>
    <w:multiLevelType w:val="hybridMultilevel"/>
    <w:tmpl w:val="856263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2107BA3"/>
    <w:multiLevelType w:val="hybridMultilevel"/>
    <w:tmpl w:val="F3DE0B76"/>
    <w:styleLink w:val="ImportedStyle7"/>
    <w:lvl w:ilvl="0" w:tplc="154A13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vertAlign w:val="baseline"/>
      </w:rPr>
    </w:lvl>
    <w:lvl w:ilvl="1" w:tplc="F136530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CD4031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A8889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3B0818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89C83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56354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0325FA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A5ED7C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41E4B2C"/>
    <w:multiLevelType w:val="hybridMultilevel"/>
    <w:tmpl w:val="30907AC8"/>
    <w:styleLink w:val="ImportedStyle8"/>
    <w:lvl w:ilvl="0" w:tplc="DC6800D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7045754">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6F4A096">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65AE158">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81C4C36">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574FF84">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394431E">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8E6D02C">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276074E">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553779D1"/>
    <w:multiLevelType w:val="hybridMultilevel"/>
    <w:tmpl w:val="12EC3F1E"/>
    <w:lvl w:ilvl="0" w:tplc="E500BE9A">
      <w:start w:val="1"/>
      <w:numFmt w:val="bullet"/>
      <w:lvlText w:val="·"/>
      <w:lvlJc w:val="left"/>
      <w:pPr>
        <w:ind w:left="720" w:hanging="360"/>
      </w:pPr>
      <w:rPr>
        <w:rFonts w:ascii="Symbol" w:hAnsi="Symbol" w:hint="default"/>
      </w:rPr>
    </w:lvl>
    <w:lvl w:ilvl="1" w:tplc="91FE2B8A">
      <w:start w:val="1"/>
      <w:numFmt w:val="bullet"/>
      <w:lvlText w:val="o"/>
      <w:lvlJc w:val="left"/>
      <w:pPr>
        <w:ind w:left="1440" w:hanging="360"/>
      </w:pPr>
      <w:rPr>
        <w:rFonts w:ascii="Courier New" w:hAnsi="Courier New" w:hint="default"/>
      </w:rPr>
    </w:lvl>
    <w:lvl w:ilvl="2" w:tplc="A782CEBE">
      <w:start w:val="1"/>
      <w:numFmt w:val="bullet"/>
      <w:lvlText w:val=""/>
      <w:lvlJc w:val="left"/>
      <w:pPr>
        <w:ind w:left="2160" w:hanging="360"/>
      </w:pPr>
      <w:rPr>
        <w:rFonts w:ascii="Wingdings" w:hAnsi="Wingdings" w:hint="default"/>
      </w:rPr>
    </w:lvl>
    <w:lvl w:ilvl="3" w:tplc="E474FD60">
      <w:start w:val="1"/>
      <w:numFmt w:val="bullet"/>
      <w:lvlText w:val=""/>
      <w:lvlJc w:val="left"/>
      <w:pPr>
        <w:ind w:left="2880" w:hanging="360"/>
      </w:pPr>
      <w:rPr>
        <w:rFonts w:ascii="Symbol" w:hAnsi="Symbol" w:hint="default"/>
      </w:rPr>
    </w:lvl>
    <w:lvl w:ilvl="4" w:tplc="F5487A62">
      <w:start w:val="1"/>
      <w:numFmt w:val="bullet"/>
      <w:lvlText w:val="o"/>
      <w:lvlJc w:val="left"/>
      <w:pPr>
        <w:ind w:left="3600" w:hanging="360"/>
      </w:pPr>
      <w:rPr>
        <w:rFonts w:ascii="Courier New" w:hAnsi="Courier New" w:hint="default"/>
      </w:rPr>
    </w:lvl>
    <w:lvl w:ilvl="5" w:tplc="A4E6A752">
      <w:start w:val="1"/>
      <w:numFmt w:val="bullet"/>
      <w:lvlText w:val=""/>
      <w:lvlJc w:val="left"/>
      <w:pPr>
        <w:ind w:left="4320" w:hanging="360"/>
      </w:pPr>
      <w:rPr>
        <w:rFonts w:ascii="Wingdings" w:hAnsi="Wingdings" w:hint="default"/>
      </w:rPr>
    </w:lvl>
    <w:lvl w:ilvl="6" w:tplc="A4CE2514">
      <w:start w:val="1"/>
      <w:numFmt w:val="bullet"/>
      <w:lvlText w:val=""/>
      <w:lvlJc w:val="left"/>
      <w:pPr>
        <w:ind w:left="5040" w:hanging="360"/>
      </w:pPr>
      <w:rPr>
        <w:rFonts w:ascii="Symbol" w:hAnsi="Symbol" w:hint="default"/>
      </w:rPr>
    </w:lvl>
    <w:lvl w:ilvl="7" w:tplc="EC6CAEF8">
      <w:start w:val="1"/>
      <w:numFmt w:val="bullet"/>
      <w:lvlText w:val="o"/>
      <w:lvlJc w:val="left"/>
      <w:pPr>
        <w:ind w:left="5760" w:hanging="360"/>
      </w:pPr>
      <w:rPr>
        <w:rFonts w:ascii="Courier New" w:hAnsi="Courier New" w:hint="default"/>
      </w:rPr>
    </w:lvl>
    <w:lvl w:ilvl="8" w:tplc="03A63D4C">
      <w:start w:val="1"/>
      <w:numFmt w:val="bullet"/>
      <w:lvlText w:val=""/>
      <w:lvlJc w:val="left"/>
      <w:pPr>
        <w:ind w:left="6480" w:hanging="360"/>
      </w:pPr>
      <w:rPr>
        <w:rFonts w:ascii="Wingdings" w:hAnsi="Wingdings" w:hint="default"/>
      </w:rPr>
    </w:lvl>
  </w:abstractNum>
  <w:abstractNum w:abstractNumId="21" w15:restartNumberingAfterBreak="0">
    <w:nsid w:val="59F83EE4"/>
    <w:multiLevelType w:val="hybridMultilevel"/>
    <w:tmpl w:val="DD36FF3C"/>
    <w:lvl w:ilvl="0" w:tplc="97A64A9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754F45"/>
    <w:multiLevelType w:val="hybridMultilevel"/>
    <w:tmpl w:val="9A681240"/>
    <w:lvl w:ilvl="0" w:tplc="64DA84C0">
      <w:start w:val="1"/>
      <w:numFmt w:val="bullet"/>
      <w:lvlText w:val=""/>
      <w:lvlJc w:val="left"/>
      <w:pPr>
        <w:ind w:left="720" w:hanging="360"/>
      </w:pPr>
      <w:rPr>
        <w:rFonts w:ascii="Symbol" w:hAnsi="Symbol" w:hint="default"/>
      </w:rPr>
    </w:lvl>
    <w:lvl w:ilvl="1" w:tplc="2410DB54">
      <w:start w:val="1"/>
      <w:numFmt w:val="bullet"/>
      <w:lvlText w:val=""/>
      <w:lvlJc w:val="left"/>
      <w:pPr>
        <w:ind w:left="1440" w:hanging="360"/>
      </w:pPr>
      <w:rPr>
        <w:rFonts w:ascii="Symbol" w:hAnsi="Symbol" w:hint="default"/>
      </w:rPr>
    </w:lvl>
    <w:lvl w:ilvl="2" w:tplc="A34E6208">
      <w:start w:val="1"/>
      <w:numFmt w:val="bullet"/>
      <w:lvlText w:val=""/>
      <w:lvlJc w:val="left"/>
      <w:pPr>
        <w:ind w:left="2160" w:hanging="360"/>
      </w:pPr>
      <w:rPr>
        <w:rFonts w:ascii="Wingdings" w:hAnsi="Wingdings" w:hint="default"/>
      </w:rPr>
    </w:lvl>
    <w:lvl w:ilvl="3" w:tplc="5FF6F8E2">
      <w:start w:val="1"/>
      <w:numFmt w:val="bullet"/>
      <w:lvlText w:val=""/>
      <w:lvlJc w:val="left"/>
      <w:pPr>
        <w:ind w:left="2880" w:hanging="360"/>
      </w:pPr>
      <w:rPr>
        <w:rFonts w:ascii="Symbol" w:hAnsi="Symbol" w:hint="default"/>
      </w:rPr>
    </w:lvl>
    <w:lvl w:ilvl="4" w:tplc="8304B6DE">
      <w:start w:val="1"/>
      <w:numFmt w:val="bullet"/>
      <w:lvlText w:val="o"/>
      <w:lvlJc w:val="left"/>
      <w:pPr>
        <w:ind w:left="3600" w:hanging="360"/>
      </w:pPr>
      <w:rPr>
        <w:rFonts w:ascii="Courier New" w:hAnsi="Courier New" w:hint="default"/>
      </w:rPr>
    </w:lvl>
    <w:lvl w:ilvl="5" w:tplc="DF6A7EAC">
      <w:start w:val="1"/>
      <w:numFmt w:val="bullet"/>
      <w:lvlText w:val=""/>
      <w:lvlJc w:val="left"/>
      <w:pPr>
        <w:ind w:left="4320" w:hanging="360"/>
      </w:pPr>
      <w:rPr>
        <w:rFonts w:ascii="Wingdings" w:hAnsi="Wingdings" w:hint="default"/>
      </w:rPr>
    </w:lvl>
    <w:lvl w:ilvl="6" w:tplc="063A4C7A">
      <w:start w:val="1"/>
      <w:numFmt w:val="bullet"/>
      <w:lvlText w:val=""/>
      <w:lvlJc w:val="left"/>
      <w:pPr>
        <w:ind w:left="5040" w:hanging="360"/>
      </w:pPr>
      <w:rPr>
        <w:rFonts w:ascii="Symbol" w:hAnsi="Symbol" w:hint="default"/>
      </w:rPr>
    </w:lvl>
    <w:lvl w:ilvl="7" w:tplc="3D0A22E0">
      <w:start w:val="1"/>
      <w:numFmt w:val="bullet"/>
      <w:lvlText w:val="o"/>
      <w:lvlJc w:val="left"/>
      <w:pPr>
        <w:ind w:left="5760" w:hanging="360"/>
      </w:pPr>
      <w:rPr>
        <w:rFonts w:ascii="Courier New" w:hAnsi="Courier New" w:hint="default"/>
      </w:rPr>
    </w:lvl>
    <w:lvl w:ilvl="8" w:tplc="5DAABC30">
      <w:start w:val="1"/>
      <w:numFmt w:val="bullet"/>
      <w:lvlText w:val=""/>
      <w:lvlJc w:val="left"/>
      <w:pPr>
        <w:ind w:left="6480" w:hanging="360"/>
      </w:pPr>
      <w:rPr>
        <w:rFonts w:ascii="Wingdings" w:hAnsi="Wingdings" w:hint="default"/>
      </w:rPr>
    </w:lvl>
  </w:abstractNum>
  <w:abstractNum w:abstractNumId="23" w15:restartNumberingAfterBreak="0">
    <w:nsid w:val="6B63765B"/>
    <w:multiLevelType w:val="multilevel"/>
    <w:tmpl w:val="65B8D200"/>
    <w:numStyleLink w:val="ImportedStyle2"/>
  </w:abstractNum>
  <w:abstractNum w:abstractNumId="24" w15:restartNumberingAfterBreak="0">
    <w:nsid w:val="6D8851F4"/>
    <w:multiLevelType w:val="hybridMultilevel"/>
    <w:tmpl w:val="6F62709E"/>
    <w:lvl w:ilvl="0" w:tplc="FB8835AC">
      <w:start w:val="1"/>
      <w:numFmt w:val="bullet"/>
      <w:lvlText w:val="·"/>
      <w:lvlJc w:val="left"/>
      <w:pPr>
        <w:ind w:left="720" w:hanging="360"/>
      </w:pPr>
      <w:rPr>
        <w:rFonts w:ascii="Symbol" w:hAnsi="Symbol" w:hint="default"/>
      </w:rPr>
    </w:lvl>
    <w:lvl w:ilvl="1" w:tplc="8AF413B6">
      <w:start w:val="1"/>
      <w:numFmt w:val="bullet"/>
      <w:lvlText w:val="o"/>
      <w:lvlJc w:val="left"/>
      <w:pPr>
        <w:ind w:left="1440" w:hanging="360"/>
      </w:pPr>
      <w:rPr>
        <w:rFonts w:ascii="Courier New" w:hAnsi="Courier New" w:hint="default"/>
      </w:rPr>
    </w:lvl>
    <w:lvl w:ilvl="2" w:tplc="6C021098">
      <w:start w:val="1"/>
      <w:numFmt w:val="bullet"/>
      <w:lvlText w:val=""/>
      <w:lvlJc w:val="left"/>
      <w:pPr>
        <w:ind w:left="2160" w:hanging="360"/>
      </w:pPr>
      <w:rPr>
        <w:rFonts w:ascii="Wingdings" w:hAnsi="Wingdings" w:hint="default"/>
      </w:rPr>
    </w:lvl>
    <w:lvl w:ilvl="3" w:tplc="0910FDD2">
      <w:start w:val="1"/>
      <w:numFmt w:val="bullet"/>
      <w:lvlText w:val=""/>
      <w:lvlJc w:val="left"/>
      <w:pPr>
        <w:ind w:left="2880" w:hanging="360"/>
      </w:pPr>
      <w:rPr>
        <w:rFonts w:ascii="Symbol" w:hAnsi="Symbol" w:hint="default"/>
      </w:rPr>
    </w:lvl>
    <w:lvl w:ilvl="4" w:tplc="1FAA186C">
      <w:start w:val="1"/>
      <w:numFmt w:val="bullet"/>
      <w:lvlText w:val="o"/>
      <w:lvlJc w:val="left"/>
      <w:pPr>
        <w:ind w:left="3600" w:hanging="360"/>
      </w:pPr>
      <w:rPr>
        <w:rFonts w:ascii="Courier New" w:hAnsi="Courier New" w:hint="default"/>
      </w:rPr>
    </w:lvl>
    <w:lvl w:ilvl="5" w:tplc="424CDC44">
      <w:start w:val="1"/>
      <w:numFmt w:val="bullet"/>
      <w:lvlText w:val=""/>
      <w:lvlJc w:val="left"/>
      <w:pPr>
        <w:ind w:left="4320" w:hanging="360"/>
      </w:pPr>
      <w:rPr>
        <w:rFonts w:ascii="Wingdings" w:hAnsi="Wingdings" w:hint="default"/>
      </w:rPr>
    </w:lvl>
    <w:lvl w:ilvl="6" w:tplc="D30E3BF0">
      <w:start w:val="1"/>
      <w:numFmt w:val="bullet"/>
      <w:lvlText w:val=""/>
      <w:lvlJc w:val="left"/>
      <w:pPr>
        <w:ind w:left="5040" w:hanging="360"/>
      </w:pPr>
      <w:rPr>
        <w:rFonts w:ascii="Symbol" w:hAnsi="Symbol" w:hint="default"/>
      </w:rPr>
    </w:lvl>
    <w:lvl w:ilvl="7" w:tplc="FAA8BF82">
      <w:start w:val="1"/>
      <w:numFmt w:val="bullet"/>
      <w:lvlText w:val="o"/>
      <w:lvlJc w:val="left"/>
      <w:pPr>
        <w:ind w:left="5760" w:hanging="360"/>
      </w:pPr>
      <w:rPr>
        <w:rFonts w:ascii="Courier New" w:hAnsi="Courier New" w:hint="default"/>
      </w:rPr>
    </w:lvl>
    <w:lvl w:ilvl="8" w:tplc="53D0DD80">
      <w:start w:val="1"/>
      <w:numFmt w:val="bullet"/>
      <w:lvlText w:val=""/>
      <w:lvlJc w:val="left"/>
      <w:pPr>
        <w:ind w:left="6480" w:hanging="360"/>
      </w:pPr>
      <w:rPr>
        <w:rFonts w:ascii="Wingdings" w:hAnsi="Wingdings" w:hint="default"/>
      </w:rPr>
    </w:lvl>
  </w:abstractNum>
  <w:abstractNum w:abstractNumId="25" w15:restartNumberingAfterBreak="0">
    <w:nsid w:val="6E7432AA"/>
    <w:multiLevelType w:val="hybridMultilevel"/>
    <w:tmpl w:val="B7A026C2"/>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490245"/>
    <w:multiLevelType w:val="hybridMultilevel"/>
    <w:tmpl w:val="94365FD0"/>
    <w:styleLink w:val="ImportedStyle6"/>
    <w:lvl w:ilvl="0" w:tplc="28F2149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A44106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E7A23B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56AB3F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344C3E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79042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14A62A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07EFAC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438171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6FF8420F"/>
    <w:multiLevelType w:val="hybridMultilevel"/>
    <w:tmpl w:val="00A41378"/>
    <w:lvl w:ilvl="0" w:tplc="72FE06EC">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B4463E"/>
    <w:multiLevelType w:val="hybridMultilevel"/>
    <w:tmpl w:val="D4F2CF8E"/>
    <w:lvl w:ilvl="0" w:tplc="234C9952">
      <w:start w:val="1"/>
      <w:numFmt w:val="bullet"/>
      <w:lvlText w:val="·"/>
      <w:lvlJc w:val="left"/>
      <w:pPr>
        <w:ind w:left="360" w:hanging="360"/>
      </w:pPr>
      <w:rPr>
        <w:rFonts w:ascii="Symbol" w:hAnsi="Symbol" w:hint="default"/>
      </w:rPr>
    </w:lvl>
    <w:lvl w:ilvl="1" w:tplc="58423DF4">
      <w:start w:val="1"/>
      <w:numFmt w:val="bullet"/>
      <w:lvlText w:val="o"/>
      <w:lvlJc w:val="left"/>
      <w:pPr>
        <w:ind w:left="1080" w:hanging="360"/>
      </w:pPr>
      <w:rPr>
        <w:rFonts w:ascii="Courier New" w:hAnsi="Courier New" w:hint="default"/>
      </w:rPr>
    </w:lvl>
    <w:lvl w:ilvl="2" w:tplc="0BFE6508">
      <w:start w:val="1"/>
      <w:numFmt w:val="bullet"/>
      <w:lvlText w:val=""/>
      <w:lvlJc w:val="left"/>
      <w:pPr>
        <w:ind w:left="1800" w:hanging="360"/>
      </w:pPr>
      <w:rPr>
        <w:rFonts w:ascii="Wingdings" w:hAnsi="Wingdings" w:hint="default"/>
      </w:rPr>
    </w:lvl>
    <w:lvl w:ilvl="3" w:tplc="3CA8539A">
      <w:start w:val="1"/>
      <w:numFmt w:val="bullet"/>
      <w:lvlText w:val=""/>
      <w:lvlJc w:val="left"/>
      <w:pPr>
        <w:ind w:left="2520" w:hanging="360"/>
      </w:pPr>
      <w:rPr>
        <w:rFonts w:ascii="Symbol" w:hAnsi="Symbol" w:hint="default"/>
      </w:rPr>
    </w:lvl>
    <w:lvl w:ilvl="4" w:tplc="97A6383C">
      <w:start w:val="1"/>
      <w:numFmt w:val="bullet"/>
      <w:lvlText w:val="o"/>
      <w:lvlJc w:val="left"/>
      <w:pPr>
        <w:ind w:left="3240" w:hanging="360"/>
      </w:pPr>
      <w:rPr>
        <w:rFonts w:ascii="Courier New" w:hAnsi="Courier New" w:hint="default"/>
      </w:rPr>
    </w:lvl>
    <w:lvl w:ilvl="5" w:tplc="E2521A04">
      <w:start w:val="1"/>
      <w:numFmt w:val="bullet"/>
      <w:lvlText w:val=""/>
      <w:lvlJc w:val="left"/>
      <w:pPr>
        <w:ind w:left="3960" w:hanging="360"/>
      </w:pPr>
      <w:rPr>
        <w:rFonts w:ascii="Wingdings" w:hAnsi="Wingdings" w:hint="default"/>
      </w:rPr>
    </w:lvl>
    <w:lvl w:ilvl="6" w:tplc="7CA89C10">
      <w:start w:val="1"/>
      <w:numFmt w:val="bullet"/>
      <w:lvlText w:val=""/>
      <w:lvlJc w:val="left"/>
      <w:pPr>
        <w:ind w:left="4680" w:hanging="360"/>
      </w:pPr>
      <w:rPr>
        <w:rFonts w:ascii="Symbol" w:hAnsi="Symbol" w:hint="default"/>
      </w:rPr>
    </w:lvl>
    <w:lvl w:ilvl="7" w:tplc="909ADF5C">
      <w:start w:val="1"/>
      <w:numFmt w:val="bullet"/>
      <w:lvlText w:val="o"/>
      <w:lvlJc w:val="left"/>
      <w:pPr>
        <w:ind w:left="5400" w:hanging="360"/>
      </w:pPr>
      <w:rPr>
        <w:rFonts w:ascii="Courier New" w:hAnsi="Courier New" w:hint="default"/>
      </w:rPr>
    </w:lvl>
    <w:lvl w:ilvl="8" w:tplc="80941390">
      <w:start w:val="1"/>
      <w:numFmt w:val="bullet"/>
      <w:lvlText w:val=""/>
      <w:lvlJc w:val="left"/>
      <w:pPr>
        <w:ind w:left="6120" w:hanging="360"/>
      </w:pPr>
      <w:rPr>
        <w:rFonts w:ascii="Wingdings" w:hAnsi="Wingdings" w:hint="default"/>
      </w:rPr>
    </w:lvl>
  </w:abstractNum>
  <w:abstractNum w:abstractNumId="29" w15:restartNumberingAfterBreak="0">
    <w:nsid w:val="73973C60"/>
    <w:multiLevelType w:val="hybridMultilevel"/>
    <w:tmpl w:val="ACFA6DD4"/>
    <w:lvl w:ilvl="0" w:tplc="A3B6EEE4">
      <w:numFmt w:val="bullet"/>
      <w:lvlText w:val="−"/>
      <w:lvlJc w:val="left"/>
      <w:pPr>
        <w:ind w:left="720" w:hanging="360"/>
      </w:pPr>
      <w:rPr>
        <w:rFonts w:ascii="Times New Roman" w:eastAsia="Times New Roman" w:hAnsi="Times New Roman" w:cs="Times New Roman" w:hint="default"/>
        <w:b/>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4890B7C"/>
    <w:multiLevelType w:val="hybridMultilevel"/>
    <w:tmpl w:val="A55EADBE"/>
    <w:styleLink w:val="ImportedStyle11"/>
    <w:lvl w:ilvl="0" w:tplc="C2CECD2A">
      <w:start w:val="1"/>
      <w:numFmt w:val="decimal"/>
      <w:lvlText w:val="%1."/>
      <w:lvlJc w:val="left"/>
      <w:pPr>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E5C5B38">
      <w:start w:val="1"/>
      <w:numFmt w:val="lowerLetter"/>
      <w:lvlText w:val="%2."/>
      <w:lvlJc w:val="left"/>
      <w:pPr>
        <w:ind w:left="178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2B862EE">
      <w:start w:val="1"/>
      <w:numFmt w:val="lowerRoman"/>
      <w:lvlText w:val="%3."/>
      <w:lvlJc w:val="left"/>
      <w:pPr>
        <w:ind w:left="2508"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D78A7D1E">
      <w:start w:val="1"/>
      <w:numFmt w:val="decimal"/>
      <w:lvlText w:val="%4."/>
      <w:lvlJc w:val="left"/>
      <w:pPr>
        <w:ind w:left="322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AE29ADC">
      <w:start w:val="1"/>
      <w:numFmt w:val="lowerLetter"/>
      <w:lvlText w:val="%5."/>
      <w:lvlJc w:val="left"/>
      <w:pPr>
        <w:ind w:left="394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21AE04C">
      <w:start w:val="1"/>
      <w:numFmt w:val="lowerRoman"/>
      <w:lvlText w:val="%6."/>
      <w:lvlJc w:val="left"/>
      <w:pPr>
        <w:ind w:left="4668"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478A01BC">
      <w:start w:val="1"/>
      <w:numFmt w:val="decimal"/>
      <w:lvlText w:val="%7."/>
      <w:lvlJc w:val="left"/>
      <w:pPr>
        <w:ind w:left="538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3D2F096">
      <w:start w:val="1"/>
      <w:numFmt w:val="lowerLetter"/>
      <w:lvlText w:val="%8."/>
      <w:lvlJc w:val="left"/>
      <w:pPr>
        <w:ind w:left="610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D3E0BE8">
      <w:start w:val="1"/>
      <w:numFmt w:val="lowerRoman"/>
      <w:lvlText w:val="%9."/>
      <w:lvlJc w:val="left"/>
      <w:pPr>
        <w:ind w:left="6828"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74E96D37"/>
    <w:multiLevelType w:val="multilevel"/>
    <w:tmpl w:val="65B8D200"/>
    <w:styleLink w:val="ImportedStyle2"/>
    <w:lvl w:ilvl="0">
      <w:start w:val="1"/>
      <w:numFmt w:val="decimal"/>
      <w:lvlText w:val="%1."/>
      <w:lvlJc w:val="left"/>
      <w:pPr>
        <w:ind w:left="357" w:hanging="357"/>
      </w:pPr>
      <w:rPr>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426" w:hanging="426"/>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1054" w:hanging="476"/>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558" w:hanging="6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2062" w:hanging="764"/>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2566" w:hanging="908"/>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3070" w:hanging="1052"/>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3574" w:hanging="1196"/>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4150" w:hanging="141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75E63C38"/>
    <w:multiLevelType w:val="hybridMultilevel"/>
    <w:tmpl w:val="EF760078"/>
    <w:lvl w:ilvl="0" w:tplc="796CC4D6">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3B674D0">
      <w:start w:val="1"/>
      <w:numFmt w:val="bullet"/>
      <w:lvlText w:val="o"/>
      <w:lvlJc w:val="left"/>
      <w:pPr>
        <w:tabs>
          <w:tab w:val="left" w:pos="969"/>
        </w:tabs>
        <w:ind w:left="73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C616CE52">
      <w:start w:val="1"/>
      <w:numFmt w:val="bullet"/>
      <w:lvlText w:val="▪"/>
      <w:lvlJc w:val="left"/>
      <w:pPr>
        <w:tabs>
          <w:tab w:val="left" w:pos="969"/>
        </w:tabs>
        <w:ind w:left="145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9DAC707E">
      <w:start w:val="1"/>
      <w:numFmt w:val="bullet"/>
      <w:lvlText w:val="•"/>
      <w:lvlJc w:val="left"/>
      <w:pPr>
        <w:tabs>
          <w:tab w:val="left" w:pos="969"/>
        </w:tabs>
        <w:ind w:left="217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EF38E6DE">
      <w:start w:val="1"/>
      <w:numFmt w:val="bullet"/>
      <w:lvlText w:val="o"/>
      <w:lvlJc w:val="left"/>
      <w:pPr>
        <w:tabs>
          <w:tab w:val="left" w:pos="969"/>
        </w:tabs>
        <w:ind w:left="289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6A18A776">
      <w:start w:val="1"/>
      <w:numFmt w:val="bullet"/>
      <w:lvlText w:val="▪"/>
      <w:lvlJc w:val="left"/>
      <w:pPr>
        <w:tabs>
          <w:tab w:val="left" w:pos="969"/>
        </w:tabs>
        <w:ind w:left="361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A746E02">
      <w:start w:val="1"/>
      <w:numFmt w:val="bullet"/>
      <w:lvlText w:val="•"/>
      <w:lvlJc w:val="left"/>
      <w:pPr>
        <w:tabs>
          <w:tab w:val="left" w:pos="969"/>
        </w:tabs>
        <w:ind w:left="433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DF0ED98C">
      <w:start w:val="1"/>
      <w:numFmt w:val="bullet"/>
      <w:lvlText w:val="o"/>
      <w:lvlJc w:val="left"/>
      <w:pPr>
        <w:tabs>
          <w:tab w:val="left" w:pos="969"/>
        </w:tabs>
        <w:ind w:left="505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8F983710">
      <w:start w:val="1"/>
      <w:numFmt w:val="bullet"/>
      <w:lvlText w:val="▪"/>
      <w:lvlJc w:val="left"/>
      <w:pPr>
        <w:tabs>
          <w:tab w:val="left" w:pos="969"/>
        </w:tabs>
        <w:ind w:left="577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7B5F2D37"/>
    <w:multiLevelType w:val="multilevel"/>
    <w:tmpl w:val="85B88D8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C180458"/>
    <w:multiLevelType w:val="hybridMultilevel"/>
    <w:tmpl w:val="C05C0E0A"/>
    <w:lvl w:ilvl="0" w:tplc="D51E648A">
      <w:start w:val="1"/>
      <w:numFmt w:val="bullet"/>
      <w:lvlText w:val=""/>
      <w:lvlJc w:val="left"/>
      <w:pPr>
        <w:ind w:left="720" w:hanging="360"/>
      </w:pPr>
      <w:rPr>
        <w:rFonts w:ascii="Symbol" w:hAnsi="Symbol" w:hint="default"/>
      </w:rPr>
    </w:lvl>
    <w:lvl w:ilvl="1" w:tplc="7F3E006A">
      <w:start w:val="1"/>
      <w:numFmt w:val="bullet"/>
      <w:lvlText w:val="o"/>
      <w:lvlJc w:val="left"/>
      <w:pPr>
        <w:ind w:left="1440" w:hanging="360"/>
      </w:pPr>
      <w:rPr>
        <w:rFonts w:ascii="Courier New" w:hAnsi="Courier New" w:hint="default"/>
      </w:rPr>
    </w:lvl>
    <w:lvl w:ilvl="2" w:tplc="4E9E8FEA">
      <w:start w:val="1"/>
      <w:numFmt w:val="bullet"/>
      <w:lvlText w:val=""/>
      <w:lvlJc w:val="left"/>
      <w:pPr>
        <w:ind w:left="2160" w:hanging="360"/>
      </w:pPr>
      <w:rPr>
        <w:rFonts w:ascii="Wingdings" w:hAnsi="Wingdings" w:hint="default"/>
      </w:rPr>
    </w:lvl>
    <w:lvl w:ilvl="3" w:tplc="A2B0CCA6">
      <w:start w:val="1"/>
      <w:numFmt w:val="bullet"/>
      <w:lvlText w:val=""/>
      <w:lvlJc w:val="left"/>
      <w:pPr>
        <w:ind w:left="2880" w:hanging="360"/>
      </w:pPr>
      <w:rPr>
        <w:rFonts w:ascii="Symbol" w:hAnsi="Symbol" w:hint="default"/>
      </w:rPr>
    </w:lvl>
    <w:lvl w:ilvl="4" w:tplc="ADA0441A">
      <w:start w:val="1"/>
      <w:numFmt w:val="bullet"/>
      <w:lvlText w:val="o"/>
      <w:lvlJc w:val="left"/>
      <w:pPr>
        <w:ind w:left="3600" w:hanging="360"/>
      </w:pPr>
      <w:rPr>
        <w:rFonts w:ascii="Courier New" w:hAnsi="Courier New" w:hint="default"/>
      </w:rPr>
    </w:lvl>
    <w:lvl w:ilvl="5" w:tplc="13D8A9A8">
      <w:start w:val="1"/>
      <w:numFmt w:val="bullet"/>
      <w:lvlText w:val=""/>
      <w:lvlJc w:val="left"/>
      <w:pPr>
        <w:ind w:left="4320" w:hanging="360"/>
      </w:pPr>
      <w:rPr>
        <w:rFonts w:ascii="Wingdings" w:hAnsi="Wingdings" w:hint="default"/>
      </w:rPr>
    </w:lvl>
    <w:lvl w:ilvl="6" w:tplc="FBEAD05E">
      <w:start w:val="1"/>
      <w:numFmt w:val="bullet"/>
      <w:lvlText w:val=""/>
      <w:lvlJc w:val="left"/>
      <w:pPr>
        <w:ind w:left="5040" w:hanging="360"/>
      </w:pPr>
      <w:rPr>
        <w:rFonts w:ascii="Symbol" w:hAnsi="Symbol" w:hint="default"/>
      </w:rPr>
    </w:lvl>
    <w:lvl w:ilvl="7" w:tplc="3732C3E0">
      <w:start w:val="1"/>
      <w:numFmt w:val="bullet"/>
      <w:lvlText w:val="o"/>
      <w:lvlJc w:val="left"/>
      <w:pPr>
        <w:ind w:left="5760" w:hanging="360"/>
      </w:pPr>
      <w:rPr>
        <w:rFonts w:ascii="Courier New" w:hAnsi="Courier New" w:hint="default"/>
      </w:rPr>
    </w:lvl>
    <w:lvl w:ilvl="8" w:tplc="DEBC846A">
      <w:start w:val="1"/>
      <w:numFmt w:val="bullet"/>
      <w:lvlText w:val=""/>
      <w:lvlJc w:val="left"/>
      <w:pPr>
        <w:ind w:left="6480" w:hanging="360"/>
      </w:pPr>
      <w:rPr>
        <w:rFonts w:ascii="Wingdings" w:hAnsi="Wingdings" w:hint="default"/>
      </w:rPr>
    </w:lvl>
  </w:abstractNum>
  <w:num w:numId="1">
    <w:abstractNumId w:val="22"/>
  </w:num>
  <w:num w:numId="2">
    <w:abstractNumId w:val="20"/>
  </w:num>
  <w:num w:numId="3">
    <w:abstractNumId w:val="31"/>
  </w:num>
  <w:num w:numId="4">
    <w:abstractNumId w:val="23"/>
  </w:num>
  <w:num w:numId="5">
    <w:abstractNumId w:val="32"/>
  </w:num>
  <w:num w:numId="6">
    <w:abstractNumId w:val="23"/>
    <w:lvlOverride w:ilvl="0">
      <w:lvl w:ilvl="0">
        <w:start w:val="1"/>
        <w:numFmt w:val="decimal"/>
        <w:lvlText w:val="%1."/>
        <w:lvlJc w:val="left"/>
        <w:pPr>
          <w:ind w:left="357" w:hanging="357"/>
        </w:pPr>
        <w:rPr>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426" w:hanging="42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ind w:left="1054" w:hanging="47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1558" w:hanging="6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2062" w:hanging="76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2566" w:hanging="90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3070" w:hanging="105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3574" w:hanging="119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4150" w:hanging="141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7">
    <w:abstractNumId w:val="12"/>
  </w:num>
  <w:num w:numId="8">
    <w:abstractNumId w:val="2"/>
  </w:num>
  <w:num w:numId="9">
    <w:abstractNumId w:val="11"/>
  </w:num>
  <w:num w:numId="10">
    <w:abstractNumId w:val="4"/>
  </w:num>
  <w:num w:numId="11">
    <w:abstractNumId w:val="26"/>
  </w:num>
  <w:num w:numId="12">
    <w:abstractNumId w:val="18"/>
  </w:num>
  <w:num w:numId="13">
    <w:abstractNumId w:val="3"/>
  </w:num>
  <w:num w:numId="14">
    <w:abstractNumId w:val="30"/>
  </w:num>
  <w:num w:numId="15">
    <w:abstractNumId w:val="19"/>
  </w:num>
  <w:num w:numId="16">
    <w:abstractNumId w:val="6"/>
  </w:num>
  <w:num w:numId="17">
    <w:abstractNumId w:val="0"/>
  </w:num>
  <w:num w:numId="18">
    <w:abstractNumId w:val="21"/>
  </w:num>
  <w:num w:numId="19">
    <w:abstractNumId w:val="14"/>
  </w:num>
  <w:num w:numId="20">
    <w:abstractNumId w:val="13"/>
  </w:num>
  <w:num w:numId="21">
    <w:abstractNumId w:val="7"/>
  </w:num>
  <w:num w:numId="22">
    <w:abstractNumId w:val="27"/>
  </w:num>
  <w:num w:numId="23">
    <w:abstractNumId w:val="15"/>
  </w:num>
  <w:num w:numId="24">
    <w:abstractNumId w:val="25"/>
  </w:num>
  <w:num w:numId="25">
    <w:abstractNumId w:val="34"/>
  </w:num>
  <w:num w:numId="26">
    <w:abstractNumId w:val="10"/>
  </w:num>
  <w:num w:numId="27">
    <w:abstractNumId w:val="24"/>
  </w:num>
  <w:num w:numId="28">
    <w:abstractNumId w:val="8"/>
  </w:num>
  <w:num w:numId="29">
    <w:abstractNumId w:val="33"/>
  </w:num>
  <w:num w:numId="30">
    <w:abstractNumId w:val="5"/>
  </w:num>
  <w:num w:numId="31">
    <w:abstractNumId w:val="16"/>
  </w:num>
  <w:num w:numId="32">
    <w:abstractNumId w:val="17"/>
  </w:num>
  <w:num w:numId="33">
    <w:abstractNumId w:val="29"/>
  </w:num>
  <w:num w:numId="34">
    <w:abstractNumId w:val="1"/>
  </w:num>
  <w:num w:numId="35">
    <w:abstractNumId w:val="9"/>
  </w:num>
  <w:num w:numId="36">
    <w:abstractNumId w:val="2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revisionView w:markup="0"/>
  <w:defaultTabStop w:val="708"/>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5485601-DBA7-4F18-BFD7-24017C638251"/>
    <w:docVar w:name="LW_COVERPAGE_TYPE" w:val="1"/>
    <w:docVar w:name="LW_CROSSREFERENCE" w:val="&lt;UNUSED&gt;"/>
    <w:docVar w:name="LW_DocType" w:val="NORMAL"/>
    <w:docVar w:name="LW_EMISSION" w:val="1. 12. 2021"/>
    <w:docVar w:name="LW_EMISSION_ISODATE" w:val="2021-12-01"/>
    <w:docVar w:name="LW_EMISSION_LOCATION" w:val="BRX"/>
    <w:docVar w:name="LW_EMISSION_PREFIX" w:val="V Bruseli"/>
    <w:docVar w:name="LW_EMISSION_SUFFIX" w:val=" "/>
    <w:docVar w:name="LW_ID_DOCTYPE_NONLW" w:val="CP-042"/>
    <w:docVar w:name="LW_LANGUE" w:val="SK"/>
    <w:docVar w:name="LW_LEVEL_OF_SENSITIVITY" w:val="Standard treatment"/>
    <w:docVar w:name="LW_NOM.INST" w:val="EURÓPSKA KOMISIA"/>
    <w:docVar w:name="LW_NOM.INST_JOINTDOC" w:val="VYSOKÝ PREDSTAVITE\u317?_x000b_ÚNIE PRE_x000b_ZAHRANI\u268?NÉ VECI_x000b_A BEZPE\u268?NOSTNÚ POLITIKU"/>
    <w:docVar w:name="LW_PART_NBR" w:val="1"/>
    <w:docVar w:name="LW_PART_NBR_TOTAL" w:val="1"/>
    <w:docVar w:name="LW_REF.II.NEW.CP" w:val="&lt;UNUSED&gt;"/>
    <w:docVar w:name="LW_REF.II.NEW.CP_NUMBER" w:val="&lt;UNUSED&gt;"/>
    <w:docVar w:name="LW_REF.II.NEW.CP_YEAR" w:val="2021"/>
    <w:docVar w:name="LW_REF.INST.NEW" w:val="JOIN"/>
    <w:docVar w:name="LW_REF.INST.NEW_ADOPTED" w:val="final"/>
    <w:docVar w:name="LW_REF.INST.NEW_TEXT" w:val="(2021) 3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Global Gateway"/>
    <w:docVar w:name="LW_TYPE.DOC.CP" w:val="Spoločné oznámenie Európskemu parlamentu, Rade, Európskemu hospodárskemu a sociálnemu výboru, Výboru regiónov a Európskej investičnej banke"/>
    <w:docVar w:name="LwApiVersions" w:val="LW4CoDe 1.23.2.0; LW 8.0, Build 20211117"/>
  </w:docVars>
  <w:rsids>
    <w:rsidRoot w:val="0022089A"/>
    <w:rsid w:val="00004917"/>
    <w:rsid w:val="00005C22"/>
    <w:rsid w:val="00005D39"/>
    <w:rsid w:val="0000D59E"/>
    <w:rsid w:val="00021CB2"/>
    <w:rsid w:val="00022E42"/>
    <w:rsid w:val="00023CCB"/>
    <w:rsid w:val="00024C9D"/>
    <w:rsid w:val="00032C69"/>
    <w:rsid w:val="00033DB7"/>
    <w:rsid w:val="00035F16"/>
    <w:rsid w:val="00037B37"/>
    <w:rsid w:val="00043D6E"/>
    <w:rsid w:val="00047965"/>
    <w:rsid w:val="00047FE4"/>
    <w:rsid w:val="00052CCC"/>
    <w:rsid w:val="00054671"/>
    <w:rsid w:val="0005756A"/>
    <w:rsid w:val="00057A53"/>
    <w:rsid w:val="00060F16"/>
    <w:rsid w:val="00062F09"/>
    <w:rsid w:val="00063463"/>
    <w:rsid w:val="00070433"/>
    <w:rsid w:val="0007222A"/>
    <w:rsid w:val="00077D6A"/>
    <w:rsid w:val="0008376B"/>
    <w:rsid w:val="00085525"/>
    <w:rsid w:val="00087CDD"/>
    <w:rsid w:val="000900D5"/>
    <w:rsid w:val="000943EB"/>
    <w:rsid w:val="00095B4D"/>
    <w:rsid w:val="00095BE8"/>
    <w:rsid w:val="000A0F90"/>
    <w:rsid w:val="000A1BD4"/>
    <w:rsid w:val="000A2DAF"/>
    <w:rsid w:val="000A3999"/>
    <w:rsid w:val="000A3F2C"/>
    <w:rsid w:val="000A40FE"/>
    <w:rsid w:val="000B024A"/>
    <w:rsid w:val="000B28A1"/>
    <w:rsid w:val="000B2E3B"/>
    <w:rsid w:val="000B34E8"/>
    <w:rsid w:val="000B74B5"/>
    <w:rsid w:val="000B792B"/>
    <w:rsid w:val="000C0235"/>
    <w:rsid w:val="000C2F0E"/>
    <w:rsid w:val="000C31E3"/>
    <w:rsid w:val="000C34B9"/>
    <w:rsid w:val="000C3853"/>
    <w:rsid w:val="000C3C5D"/>
    <w:rsid w:val="000C4759"/>
    <w:rsid w:val="000C4F35"/>
    <w:rsid w:val="000D18DD"/>
    <w:rsid w:val="000D2F4F"/>
    <w:rsid w:val="000D4760"/>
    <w:rsid w:val="000D54BC"/>
    <w:rsid w:val="000E047C"/>
    <w:rsid w:val="000E2ED7"/>
    <w:rsid w:val="000E3735"/>
    <w:rsid w:val="000E53B7"/>
    <w:rsid w:val="000F0E5D"/>
    <w:rsid w:val="000F17E0"/>
    <w:rsid w:val="000F48FD"/>
    <w:rsid w:val="000F58D8"/>
    <w:rsid w:val="00102A82"/>
    <w:rsid w:val="00107FCF"/>
    <w:rsid w:val="00110F87"/>
    <w:rsid w:val="001179FF"/>
    <w:rsid w:val="00117FBE"/>
    <w:rsid w:val="00123391"/>
    <w:rsid w:val="00126492"/>
    <w:rsid w:val="00127F33"/>
    <w:rsid w:val="00132BAC"/>
    <w:rsid w:val="00133260"/>
    <w:rsid w:val="001340EB"/>
    <w:rsid w:val="00135451"/>
    <w:rsid w:val="00135593"/>
    <w:rsid w:val="0013560F"/>
    <w:rsid w:val="0013613C"/>
    <w:rsid w:val="001400F3"/>
    <w:rsid w:val="001414A2"/>
    <w:rsid w:val="00141679"/>
    <w:rsid w:val="00142885"/>
    <w:rsid w:val="00144208"/>
    <w:rsid w:val="001447E1"/>
    <w:rsid w:val="001450EA"/>
    <w:rsid w:val="00145FCE"/>
    <w:rsid w:val="00147756"/>
    <w:rsid w:val="001517D1"/>
    <w:rsid w:val="00154AED"/>
    <w:rsid w:val="001551BA"/>
    <w:rsid w:val="00161396"/>
    <w:rsid w:val="00163179"/>
    <w:rsid w:val="00165DB1"/>
    <w:rsid w:val="00170A6A"/>
    <w:rsid w:val="001720D5"/>
    <w:rsid w:val="00173590"/>
    <w:rsid w:val="00180271"/>
    <w:rsid w:val="00181059"/>
    <w:rsid w:val="001834FB"/>
    <w:rsid w:val="0018365F"/>
    <w:rsid w:val="001839BF"/>
    <w:rsid w:val="001843FE"/>
    <w:rsid w:val="00185323"/>
    <w:rsid w:val="001877F0"/>
    <w:rsid w:val="001879B3"/>
    <w:rsid w:val="00187E73"/>
    <w:rsid w:val="001927B3"/>
    <w:rsid w:val="00192DC8"/>
    <w:rsid w:val="00192FC5"/>
    <w:rsid w:val="00193FD5"/>
    <w:rsid w:val="00194A25"/>
    <w:rsid w:val="001A001D"/>
    <w:rsid w:val="001A003D"/>
    <w:rsid w:val="001A03D8"/>
    <w:rsid w:val="001A59EC"/>
    <w:rsid w:val="001B11DA"/>
    <w:rsid w:val="001B1D12"/>
    <w:rsid w:val="001B410E"/>
    <w:rsid w:val="001B45DF"/>
    <w:rsid w:val="001B5254"/>
    <w:rsid w:val="001B7CE0"/>
    <w:rsid w:val="001C0D85"/>
    <w:rsid w:val="001C3181"/>
    <w:rsid w:val="001C3D19"/>
    <w:rsid w:val="001C40E1"/>
    <w:rsid w:val="001C4185"/>
    <w:rsid w:val="001C43D5"/>
    <w:rsid w:val="001C54B7"/>
    <w:rsid w:val="001C5F46"/>
    <w:rsid w:val="001C6A31"/>
    <w:rsid w:val="001D0664"/>
    <w:rsid w:val="001D30A0"/>
    <w:rsid w:val="001D6A98"/>
    <w:rsid w:val="001D784F"/>
    <w:rsid w:val="001D7FB3"/>
    <w:rsid w:val="001E44DF"/>
    <w:rsid w:val="001E698A"/>
    <w:rsid w:val="001E7617"/>
    <w:rsid w:val="001F3A1A"/>
    <w:rsid w:val="001F55A7"/>
    <w:rsid w:val="001F59F8"/>
    <w:rsid w:val="001F60C2"/>
    <w:rsid w:val="001F7982"/>
    <w:rsid w:val="001F7E7B"/>
    <w:rsid w:val="00201670"/>
    <w:rsid w:val="002047D4"/>
    <w:rsid w:val="00206973"/>
    <w:rsid w:val="002077E7"/>
    <w:rsid w:val="00207EF3"/>
    <w:rsid w:val="00207FF0"/>
    <w:rsid w:val="0021102C"/>
    <w:rsid w:val="002165DE"/>
    <w:rsid w:val="00216E44"/>
    <w:rsid w:val="0022089A"/>
    <w:rsid w:val="00221889"/>
    <w:rsid w:val="00222AD4"/>
    <w:rsid w:val="002238BF"/>
    <w:rsid w:val="002249D0"/>
    <w:rsid w:val="002264D1"/>
    <w:rsid w:val="002266DD"/>
    <w:rsid w:val="002270F9"/>
    <w:rsid w:val="002271AC"/>
    <w:rsid w:val="00227BCD"/>
    <w:rsid w:val="00227DD3"/>
    <w:rsid w:val="0023031B"/>
    <w:rsid w:val="00230724"/>
    <w:rsid w:val="00235BAE"/>
    <w:rsid w:val="0023735E"/>
    <w:rsid w:val="002375DB"/>
    <w:rsid w:val="002413BB"/>
    <w:rsid w:val="0024212F"/>
    <w:rsid w:val="002433B1"/>
    <w:rsid w:val="00244F2E"/>
    <w:rsid w:val="002457DE"/>
    <w:rsid w:val="00246F94"/>
    <w:rsid w:val="0024791F"/>
    <w:rsid w:val="00251626"/>
    <w:rsid w:val="0025165F"/>
    <w:rsid w:val="00251E7B"/>
    <w:rsid w:val="00260DAA"/>
    <w:rsid w:val="00260E42"/>
    <w:rsid w:val="0026253D"/>
    <w:rsid w:val="0026420E"/>
    <w:rsid w:val="002763CD"/>
    <w:rsid w:val="002764DC"/>
    <w:rsid w:val="00276891"/>
    <w:rsid w:val="00281D8D"/>
    <w:rsid w:val="00284F1C"/>
    <w:rsid w:val="00287527"/>
    <w:rsid w:val="0029083E"/>
    <w:rsid w:val="00290F6E"/>
    <w:rsid w:val="00293E72"/>
    <w:rsid w:val="00294A2D"/>
    <w:rsid w:val="00296708"/>
    <w:rsid w:val="0029728F"/>
    <w:rsid w:val="00297E3A"/>
    <w:rsid w:val="002A0036"/>
    <w:rsid w:val="002A08DD"/>
    <w:rsid w:val="002A2068"/>
    <w:rsid w:val="002A2D47"/>
    <w:rsid w:val="002A4E46"/>
    <w:rsid w:val="002A5022"/>
    <w:rsid w:val="002A517E"/>
    <w:rsid w:val="002A74B6"/>
    <w:rsid w:val="002B0B9D"/>
    <w:rsid w:val="002B0CE9"/>
    <w:rsid w:val="002B4EA4"/>
    <w:rsid w:val="002B68DF"/>
    <w:rsid w:val="002B73C7"/>
    <w:rsid w:val="002B789D"/>
    <w:rsid w:val="002C0419"/>
    <w:rsid w:val="002C096B"/>
    <w:rsid w:val="002C3AAD"/>
    <w:rsid w:val="002C638F"/>
    <w:rsid w:val="002C777C"/>
    <w:rsid w:val="002D103F"/>
    <w:rsid w:val="002E1810"/>
    <w:rsid w:val="002E1E3C"/>
    <w:rsid w:val="002E38C6"/>
    <w:rsid w:val="002F6A7D"/>
    <w:rsid w:val="00302138"/>
    <w:rsid w:val="003051E6"/>
    <w:rsid w:val="003061C8"/>
    <w:rsid w:val="003066EC"/>
    <w:rsid w:val="00307670"/>
    <w:rsid w:val="00307672"/>
    <w:rsid w:val="0030E807"/>
    <w:rsid w:val="003123C3"/>
    <w:rsid w:val="00313B4F"/>
    <w:rsid w:val="0031437E"/>
    <w:rsid w:val="00316C80"/>
    <w:rsid w:val="00316E2D"/>
    <w:rsid w:val="00321E3C"/>
    <w:rsid w:val="00322243"/>
    <w:rsid w:val="003235BA"/>
    <w:rsid w:val="0032572B"/>
    <w:rsid w:val="00326377"/>
    <w:rsid w:val="00331188"/>
    <w:rsid w:val="003311CA"/>
    <w:rsid w:val="00333B59"/>
    <w:rsid w:val="00337C41"/>
    <w:rsid w:val="003438E4"/>
    <w:rsid w:val="00343E4A"/>
    <w:rsid w:val="00346F94"/>
    <w:rsid w:val="0035412A"/>
    <w:rsid w:val="00354193"/>
    <w:rsid w:val="003544A4"/>
    <w:rsid w:val="00354817"/>
    <w:rsid w:val="00354B8E"/>
    <w:rsid w:val="003609D4"/>
    <w:rsid w:val="00362CC2"/>
    <w:rsid w:val="003737B4"/>
    <w:rsid w:val="003747ED"/>
    <w:rsid w:val="003766BC"/>
    <w:rsid w:val="003772D6"/>
    <w:rsid w:val="00381BC6"/>
    <w:rsid w:val="00383C4E"/>
    <w:rsid w:val="00383F4C"/>
    <w:rsid w:val="0038471B"/>
    <w:rsid w:val="00386747"/>
    <w:rsid w:val="00391193"/>
    <w:rsid w:val="00391337"/>
    <w:rsid w:val="00391B8F"/>
    <w:rsid w:val="00391BCC"/>
    <w:rsid w:val="00394937"/>
    <w:rsid w:val="003971C3"/>
    <w:rsid w:val="003A0CFF"/>
    <w:rsid w:val="003A1593"/>
    <w:rsid w:val="003A1942"/>
    <w:rsid w:val="003A64C3"/>
    <w:rsid w:val="003B0280"/>
    <w:rsid w:val="003B109B"/>
    <w:rsid w:val="003B32E1"/>
    <w:rsid w:val="003C1916"/>
    <w:rsid w:val="003C779C"/>
    <w:rsid w:val="003D1A51"/>
    <w:rsid w:val="003D39F7"/>
    <w:rsid w:val="003D64EF"/>
    <w:rsid w:val="003D66CA"/>
    <w:rsid w:val="003D715B"/>
    <w:rsid w:val="003E1C83"/>
    <w:rsid w:val="003E5328"/>
    <w:rsid w:val="003E6669"/>
    <w:rsid w:val="003E6D86"/>
    <w:rsid w:val="003F1013"/>
    <w:rsid w:val="003F106F"/>
    <w:rsid w:val="003F4FE4"/>
    <w:rsid w:val="003F7B99"/>
    <w:rsid w:val="00401C55"/>
    <w:rsid w:val="0041393C"/>
    <w:rsid w:val="004162B9"/>
    <w:rsid w:val="00420357"/>
    <w:rsid w:val="00420C6C"/>
    <w:rsid w:val="004212FA"/>
    <w:rsid w:val="0042FE3B"/>
    <w:rsid w:val="00432460"/>
    <w:rsid w:val="00435F4C"/>
    <w:rsid w:val="00436B73"/>
    <w:rsid w:val="00442618"/>
    <w:rsid w:val="00442994"/>
    <w:rsid w:val="00443CB8"/>
    <w:rsid w:val="0044491A"/>
    <w:rsid w:val="0044514B"/>
    <w:rsid w:val="00445ADC"/>
    <w:rsid w:val="00450E64"/>
    <w:rsid w:val="004520B9"/>
    <w:rsid w:val="00452A55"/>
    <w:rsid w:val="004602A0"/>
    <w:rsid w:val="00461F10"/>
    <w:rsid w:val="00464FFF"/>
    <w:rsid w:val="00466293"/>
    <w:rsid w:val="004736B7"/>
    <w:rsid w:val="00475A75"/>
    <w:rsid w:val="0048207F"/>
    <w:rsid w:val="00484657"/>
    <w:rsid w:val="00484853"/>
    <w:rsid w:val="004851B1"/>
    <w:rsid w:val="004855D4"/>
    <w:rsid w:val="0048612B"/>
    <w:rsid w:val="00490D63"/>
    <w:rsid w:val="00492062"/>
    <w:rsid w:val="0049296E"/>
    <w:rsid w:val="00493EA5"/>
    <w:rsid w:val="004A0012"/>
    <w:rsid w:val="004B0EE4"/>
    <w:rsid w:val="004B19BC"/>
    <w:rsid w:val="004B2394"/>
    <w:rsid w:val="004B3177"/>
    <w:rsid w:val="004B7389"/>
    <w:rsid w:val="004B7F8C"/>
    <w:rsid w:val="004C0CEE"/>
    <w:rsid w:val="004C3447"/>
    <w:rsid w:val="004C5BD4"/>
    <w:rsid w:val="004C71ED"/>
    <w:rsid w:val="004D1845"/>
    <w:rsid w:val="004D6FF7"/>
    <w:rsid w:val="004E1DBD"/>
    <w:rsid w:val="004E71C4"/>
    <w:rsid w:val="004E79CF"/>
    <w:rsid w:val="004F37AC"/>
    <w:rsid w:val="004F3988"/>
    <w:rsid w:val="004F5A27"/>
    <w:rsid w:val="004F5B09"/>
    <w:rsid w:val="004F6ED9"/>
    <w:rsid w:val="004F7512"/>
    <w:rsid w:val="004F79D1"/>
    <w:rsid w:val="004F7ABE"/>
    <w:rsid w:val="00500178"/>
    <w:rsid w:val="005006E2"/>
    <w:rsid w:val="00500E3D"/>
    <w:rsid w:val="005014E7"/>
    <w:rsid w:val="00501FA5"/>
    <w:rsid w:val="00502066"/>
    <w:rsid w:val="00502277"/>
    <w:rsid w:val="00503A49"/>
    <w:rsid w:val="005044FD"/>
    <w:rsid w:val="005063A8"/>
    <w:rsid w:val="00509500"/>
    <w:rsid w:val="00510F9A"/>
    <w:rsid w:val="00514718"/>
    <w:rsid w:val="00516FE1"/>
    <w:rsid w:val="0051704B"/>
    <w:rsid w:val="00525489"/>
    <w:rsid w:val="00527570"/>
    <w:rsid w:val="00532D87"/>
    <w:rsid w:val="005338A3"/>
    <w:rsid w:val="00536EEC"/>
    <w:rsid w:val="00540434"/>
    <w:rsid w:val="005447DD"/>
    <w:rsid w:val="0054490D"/>
    <w:rsid w:val="00545C92"/>
    <w:rsid w:val="00545E74"/>
    <w:rsid w:val="00546B47"/>
    <w:rsid w:val="00546C11"/>
    <w:rsid w:val="0055185C"/>
    <w:rsid w:val="00552742"/>
    <w:rsid w:val="005550ED"/>
    <w:rsid w:val="00557542"/>
    <w:rsid w:val="00567588"/>
    <w:rsid w:val="00567DE9"/>
    <w:rsid w:val="00571B41"/>
    <w:rsid w:val="005761D8"/>
    <w:rsid w:val="005823E7"/>
    <w:rsid w:val="00583351"/>
    <w:rsid w:val="00585F40"/>
    <w:rsid w:val="005926B1"/>
    <w:rsid w:val="00594EFB"/>
    <w:rsid w:val="00596737"/>
    <w:rsid w:val="005A4830"/>
    <w:rsid w:val="005A6F5A"/>
    <w:rsid w:val="005B298F"/>
    <w:rsid w:val="005B43B8"/>
    <w:rsid w:val="005B44C5"/>
    <w:rsid w:val="005B4D3C"/>
    <w:rsid w:val="005C2C16"/>
    <w:rsid w:val="005C5005"/>
    <w:rsid w:val="005C66E7"/>
    <w:rsid w:val="005C753D"/>
    <w:rsid w:val="005D0009"/>
    <w:rsid w:val="005D0975"/>
    <w:rsid w:val="005D0C90"/>
    <w:rsid w:val="005D0D3C"/>
    <w:rsid w:val="005D1B85"/>
    <w:rsid w:val="005D1D83"/>
    <w:rsid w:val="005D25F6"/>
    <w:rsid w:val="005D45FD"/>
    <w:rsid w:val="005D57B8"/>
    <w:rsid w:val="005D5D16"/>
    <w:rsid w:val="005E063E"/>
    <w:rsid w:val="005E2552"/>
    <w:rsid w:val="005E5A45"/>
    <w:rsid w:val="005E5AA9"/>
    <w:rsid w:val="005E63F1"/>
    <w:rsid w:val="005E6F29"/>
    <w:rsid w:val="005F2128"/>
    <w:rsid w:val="005F52AA"/>
    <w:rsid w:val="005F57B4"/>
    <w:rsid w:val="005F661F"/>
    <w:rsid w:val="00600963"/>
    <w:rsid w:val="00600FE9"/>
    <w:rsid w:val="006027C0"/>
    <w:rsid w:val="00606263"/>
    <w:rsid w:val="00606B6F"/>
    <w:rsid w:val="00606DF0"/>
    <w:rsid w:val="00610BB2"/>
    <w:rsid w:val="0061216E"/>
    <w:rsid w:val="00612C3B"/>
    <w:rsid w:val="00616D88"/>
    <w:rsid w:val="006209C4"/>
    <w:rsid w:val="00620F80"/>
    <w:rsid w:val="0062223B"/>
    <w:rsid w:val="00623B2A"/>
    <w:rsid w:val="00632209"/>
    <w:rsid w:val="00632757"/>
    <w:rsid w:val="006340B9"/>
    <w:rsid w:val="006353D5"/>
    <w:rsid w:val="00637996"/>
    <w:rsid w:val="00637FBD"/>
    <w:rsid w:val="0064132B"/>
    <w:rsid w:val="00641986"/>
    <w:rsid w:val="00644243"/>
    <w:rsid w:val="00645063"/>
    <w:rsid w:val="00646C64"/>
    <w:rsid w:val="00647A86"/>
    <w:rsid w:val="00650B26"/>
    <w:rsid w:val="00654653"/>
    <w:rsid w:val="00656E59"/>
    <w:rsid w:val="0065F67D"/>
    <w:rsid w:val="006618E8"/>
    <w:rsid w:val="00664E42"/>
    <w:rsid w:val="006667A1"/>
    <w:rsid w:val="006733D3"/>
    <w:rsid w:val="0067799D"/>
    <w:rsid w:val="00680AB0"/>
    <w:rsid w:val="00681496"/>
    <w:rsid w:val="006840DA"/>
    <w:rsid w:val="00687CBD"/>
    <w:rsid w:val="00691E2D"/>
    <w:rsid w:val="006938CA"/>
    <w:rsid w:val="00696FB3"/>
    <w:rsid w:val="006A2704"/>
    <w:rsid w:val="006A415B"/>
    <w:rsid w:val="006A659A"/>
    <w:rsid w:val="006A702C"/>
    <w:rsid w:val="006B0881"/>
    <w:rsid w:val="006B1D19"/>
    <w:rsid w:val="006B2419"/>
    <w:rsid w:val="006B5937"/>
    <w:rsid w:val="006B5DB9"/>
    <w:rsid w:val="006C07E5"/>
    <w:rsid w:val="006C755D"/>
    <w:rsid w:val="006D64AC"/>
    <w:rsid w:val="006D7AC1"/>
    <w:rsid w:val="006D7DF5"/>
    <w:rsid w:val="006E212F"/>
    <w:rsid w:val="006E221F"/>
    <w:rsid w:val="006E4FE1"/>
    <w:rsid w:val="006E5231"/>
    <w:rsid w:val="006E77D5"/>
    <w:rsid w:val="006F0A2C"/>
    <w:rsid w:val="006F0A38"/>
    <w:rsid w:val="006F2207"/>
    <w:rsid w:val="006F3171"/>
    <w:rsid w:val="006F5F46"/>
    <w:rsid w:val="006F7E88"/>
    <w:rsid w:val="006FEFEB"/>
    <w:rsid w:val="00700BFA"/>
    <w:rsid w:val="0071040B"/>
    <w:rsid w:val="00710D70"/>
    <w:rsid w:val="0071224B"/>
    <w:rsid w:val="00713EA5"/>
    <w:rsid w:val="007164FA"/>
    <w:rsid w:val="00717CA0"/>
    <w:rsid w:val="00720967"/>
    <w:rsid w:val="007222E7"/>
    <w:rsid w:val="00725AB2"/>
    <w:rsid w:val="00727509"/>
    <w:rsid w:val="007314AD"/>
    <w:rsid w:val="00732606"/>
    <w:rsid w:val="007372BF"/>
    <w:rsid w:val="00737C7A"/>
    <w:rsid w:val="0074018A"/>
    <w:rsid w:val="007430F3"/>
    <w:rsid w:val="00743F4D"/>
    <w:rsid w:val="00746F64"/>
    <w:rsid w:val="00747DEE"/>
    <w:rsid w:val="00747FF7"/>
    <w:rsid w:val="007513E7"/>
    <w:rsid w:val="00754C35"/>
    <w:rsid w:val="00755A41"/>
    <w:rsid w:val="00757622"/>
    <w:rsid w:val="00757A51"/>
    <w:rsid w:val="007607DD"/>
    <w:rsid w:val="00761202"/>
    <w:rsid w:val="007637EA"/>
    <w:rsid w:val="0077143C"/>
    <w:rsid w:val="00773455"/>
    <w:rsid w:val="00777AC4"/>
    <w:rsid w:val="00780033"/>
    <w:rsid w:val="00791AF7"/>
    <w:rsid w:val="007940C4"/>
    <w:rsid w:val="0079742A"/>
    <w:rsid w:val="00797CC0"/>
    <w:rsid w:val="007A0F95"/>
    <w:rsid w:val="007A26E7"/>
    <w:rsid w:val="007A2777"/>
    <w:rsid w:val="007A711E"/>
    <w:rsid w:val="007B31F5"/>
    <w:rsid w:val="007B3233"/>
    <w:rsid w:val="007B3272"/>
    <w:rsid w:val="007B7FB9"/>
    <w:rsid w:val="007C0769"/>
    <w:rsid w:val="007C0DDE"/>
    <w:rsid w:val="007C1202"/>
    <w:rsid w:val="007C3A3C"/>
    <w:rsid w:val="007C76E4"/>
    <w:rsid w:val="007C77B7"/>
    <w:rsid w:val="007D1E58"/>
    <w:rsid w:val="007D2284"/>
    <w:rsid w:val="007D2C91"/>
    <w:rsid w:val="007D3BAB"/>
    <w:rsid w:val="007D5D11"/>
    <w:rsid w:val="007D7F09"/>
    <w:rsid w:val="007E2A7A"/>
    <w:rsid w:val="007E2F78"/>
    <w:rsid w:val="007E32C0"/>
    <w:rsid w:val="007E3843"/>
    <w:rsid w:val="007E464D"/>
    <w:rsid w:val="007F07CD"/>
    <w:rsid w:val="007F5564"/>
    <w:rsid w:val="007F710C"/>
    <w:rsid w:val="0080114C"/>
    <w:rsid w:val="00802493"/>
    <w:rsid w:val="00810429"/>
    <w:rsid w:val="00812BC6"/>
    <w:rsid w:val="00813C84"/>
    <w:rsid w:val="00815102"/>
    <w:rsid w:val="00816A08"/>
    <w:rsid w:val="008178F4"/>
    <w:rsid w:val="0081EEEF"/>
    <w:rsid w:val="0082048C"/>
    <w:rsid w:val="00821D2C"/>
    <w:rsid w:val="0082309B"/>
    <w:rsid w:val="00826E67"/>
    <w:rsid w:val="008329E5"/>
    <w:rsid w:val="0083365D"/>
    <w:rsid w:val="00833C8B"/>
    <w:rsid w:val="0083576B"/>
    <w:rsid w:val="008363F1"/>
    <w:rsid w:val="00837D24"/>
    <w:rsid w:val="00840416"/>
    <w:rsid w:val="00842CC3"/>
    <w:rsid w:val="00843C8E"/>
    <w:rsid w:val="00844542"/>
    <w:rsid w:val="00844A7F"/>
    <w:rsid w:val="00845D2D"/>
    <w:rsid w:val="00847129"/>
    <w:rsid w:val="00847D38"/>
    <w:rsid w:val="0084B1EC"/>
    <w:rsid w:val="00852E2F"/>
    <w:rsid w:val="00854E0C"/>
    <w:rsid w:val="008628DA"/>
    <w:rsid w:val="008641C0"/>
    <w:rsid w:val="00866C69"/>
    <w:rsid w:val="00870D94"/>
    <w:rsid w:val="00871CD4"/>
    <w:rsid w:val="008731EE"/>
    <w:rsid w:val="00873DEA"/>
    <w:rsid w:val="00877E6D"/>
    <w:rsid w:val="008812C7"/>
    <w:rsid w:val="00882B56"/>
    <w:rsid w:val="0088310C"/>
    <w:rsid w:val="00884A28"/>
    <w:rsid w:val="00886335"/>
    <w:rsid w:val="00886C5A"/>
    <w:rsid w:val="008905EC"/>
    <w:rsid w:val="00892A3C"/>
    <w:rsid w:val="00893FA6"/>
    <w:rsid w:val="00897848"/>
    <w:rsid w:val="008A0B18"/>
    <w:rsid w:val="008A24D0"/>
    <w:rsid w:val="008A2CE5"/>
    <w:rsid w:val="008A6BA7"/>
    <w:rsid w:val="008B01AA"/>
    <w:rsid w:val="008B1AD0"/>
    <w:rsid w:val="008B4A62"/>
    <w:rsid w:val="008B57A3"/>
    <w:rsid w:val="008B678E"/>
    <w:rsid w:val="008B67CF"/>
    <w:rsid w:val="008B67E5"/>
    <w:rsid w:val="008C2E61"/>
    <w:rsid w:val="008C696B"/>
    <w:rsid w:val="008C6D31"/>
    <w:rsid w:val="008D07A0"/>
    <w:rsid w:val="008D0B2B"/>
    <w:rsid w:val="008D0DA1"/>
    <w:rsid w:val="008D1322"/>
    <w:rsid w:val="008D73FE"/>
    <w:rsid w:val="008E139F"/>
    <w:rsid w:val="008E55AF"/>
    <w:rsid w:val="008F051F"/>
    <w:rsid w:val="008F3A63"/>
    <w:rsid w:val="008F681D"/>
    <w:rsid w:val="009044AA"/>
    <w:rsid w:val="00905AA8"/>
    <w:rsid w:val="00906864"/>
    <w:rsid w:val="00910BDE"/>
    <w:rsid w:val="00912609"/>
    <w:rsid w:val="00914934"/>
    <w:rsid w:val="00917590"/>
    <w:rsid w:val="009203C5"/>
    <w:rsid w:val="0092349D"/>
    <w:rsid w:val="00923504"/>
    <w:rsid w:val="00931927"/>
    <w:rsid w:val="00935281"/>
    <w:rsid w:val="00940757"/>
    <w:rsid w:val="00940B67"/>
    <w:rsid w:val="009418D9"/>
    <w:rsid w:val="00941C5A"/>
    <w:rsid w:val="009422F3"/>
    <w:rsid w:val="00943DC7"/>
    <w:rsid w:val="0094435B"/>
    <w:rsid w:val="00944F2F"/>
    <w:rsid w:val="009453E8"/>
    <w:rsid w:val="00946F4D"/>
    <w:rsid w:val="00950BD7"/>
    <w:rsid w:val="0095394D"/>
    <w:rsid w:val="00953D57"/>
    <w:rsid w:val="0095547B"/>
    <w:rsid w:val="00955E73"/>
    <w:rsid w:val="00957053"/>
    <w:rsid w:val="00957EE1"/>
    <w:rsid w:val="0096012E"/>
    <w:rsid w:val="00960DFB"/>
    <w:rsid w:val="009610F0"/>
    <w:rsid w:val="009627CB"/>
    <w:rsid w:val="0096717A"/>
    <w:rsid w:val="00967BC1"/>
    <w:rsid w:val="00975328"/>
    <w:rsid w:val="00976B10"/>
    <w:rsid w:val="00976C21"/>
    <w:rsid w:val="009809AC"/>
    <w:rsid w:val="00982E1D"/>
    <w:rsid w:val="009838B7"/>
    <w:rsid w:val="00984688"/>
    <w:rsid w:val="00986977"/>
    <w:rsid w:val="00987321"/>
    <w:rsid w:val="009914B7"/>
    <w:rsid w:val="009914E1"/>
    <w:rsid w:val="00991D48"/>
    <w:rsid w:val="009926C1"/>
    <w:rsid w:val="00994041"/>
    <w:rsid w:val="009A1767"/>
    <w:rsid w:val="009A456A"/>
    <w:rsid w:val="009B0C93"/>
    <w:rsid w:val="009B4EE0"/>
    <w:rsid w:val="009C22C5"/>
    <w:rsid w:val="009C45D3"/>
    <w:rsid w:val="009C4955"/>
    <w:rsid w:val="009C6059"/>
    <w:rsid w:val="009D153D"/>
    <w:rsid w:val="009D22AC"/>
    <w:rsid w:val="009D2815"/>
    <w:rsid w:val="009E1907"/>
    <w:rsid w:val="009E2600"/>
    <w:rsid w:val="009E5C2E"/>
    <w:rsid w:val="009E607C"/>
    <w:rsid w:val="009F1281"/>
    <w:rsid w:val="009F1557"/>
    <w:rsid w:val="009F2B64"/>
    <w:rsid w:val="009F2FE7"/>
    <w:rsid w:val="009F3A96"/>
    <w:rsid w:val="009F4B32"/>
    <w:rsid w:val="009F781F"/>
    <w:rsid w:val="00A02A11"/>
    <w:rsid w:val="00A0332F"/>
    <w:rsid w:val="00A03EDB"/>
    <w:rsid w:val="00A04B21"/>
    <w:rsid w:val="00A063D3"/>
    <w:rsid w:val="00A06BE4"/>
    <w:rsid w:val="00A07942"/>
    <w:rsid w:val="00A0799E"/>
    <w:rsid w:val="00A079F3"/>
    <w:rsid w:val="00A11BAA"/>
    <w:rsid w:val="00A11CF0"/>
    <w:rsid w:val="00A129F2"/>
    <w:rsid w:val="00A1308B"/>
    <w:rsid w:val="00A13C38"/>
    <w:rsid w:val="00A15187"/>
    <w:rsid w:val="00A158ED"/>
    <w:rsid w:val="00A178C2"/>
    <w:rsid w:val="00A2057E"/>
    <w:rsid w:val="00A208BC"/>
    <w:rsid w:val="00A21018"/>
    <w:rsid w:val="00A250D8"/>
    <w:rsid w:val="00A266CC"/>
    <w:rsid w:val="00A3089A"/>
    <w:rsid w:val="00A31EDA"/>
    <w:rsid w:val="00A3309D"/>
    <w:rsid w:val="00A358E3"/>
    <w:rsid w:val="00A35AC3"/>
    <w:rsid w:val="00A36A27"/>
    <w:rsid w:val="00A372B6"/>
    <w:rsid w:val="00A41436"/>
    <w:rsid w:val="00A44990"/>
    <w:rsid w:val="00A4656F"/>
    <w:rsid w:val="00A50DA6"/>
    <w:rsid w:val="00A51E55"/>
    <w:rsid w:val="00A534D4"/>
    <w:rsid w:val="00A54533"/>
    <w:rsid w:val="00A54998"/>
    <w:rsid w:val="00A652A2"/>
    <w:rsid w:val="00A6762B"/>
    <w:rsid w:val="00A70795"/>
    <w:rsid w:val="00A8035B"/>
    <w:rsid w:val="00A8358C"/>
    <w:rsid w:val="00A83863"/>
    <w:rsid w:val="00A85007"/>
    <w:rsid w:val="00A932F9"/>
    <w:rsid w:val="00A95375"/>
    <w:rsid w:val="00A96892"/>
    <w:rsid w:val="00A96C64"/>
    <w:rsid w:val="00AA3427"/>
    <w:rsid w:val="00AA3E88"/>
    <w:rsid w:val="00AA55EE"/>
    <w:rsid w:val="00AA7122"/>
    <w:rsid w:val="00AA7E08"/>
    <w:rsid w:val="00AB0404"/>
    <w:rsid w:val="00AB42F8"/>
    <w:rsid w:val="00AB4E05"/>
    <w:rsid w:val="00AB6572"/>
    <w:rsid w:val="00AB6CC5"/>
    <w:rsid w:val="00AC1572"/>
    <w:rsid w:val="00AC1B58"/>
    <w:rsid w:val="00AC2732"/>
    <w:rsid w:val="00AC4A7C"/>
    <w:rsid w:val="00AC4FC0"/>
    <w:rsid w:val="00AC6888"/>
    <w:rsid w:val="00AE1E84"/>
    <w:rsid w:val="00AE742B"/>
    <w:rsid w:val="00AEAB0C"/>
    <w:rsid w:val="00AEBB32"/>
    <w:rsid w:val="00AF1DD6"/>
    <w:rsid w:val="00AF79DF"/>
    <w:rsid w:val="00B012B3"/>
    <w:rsid w:val="00B03148"/>
    <w:rsid w:val="00B05061"/>
    <w:rsid w:val="00B05560"/>
    <w:rsid w:val="00B06134"/>
    <w:rsid w:val="00B1295B"/>
    <w:rsid w:val="00B1334A"/>
    <w:rsid w:val="00B14FC1"/>
    <w:rsid w:val="00B1540D"/>
    <w:rsid w:val="00B204C2"/>
    <w:rsid w:val="00B223E1"/>
    <w:rsid w:val="00B2622E"/>
    <w:rsid w:val="00B26B34"/>
    <w:rsid w:val="00B27BCB"/>
    <w:rsid w:val="00B345C8"/>
    <w:rsid w:val="00B3469C"/>
    <w:rsid w:val="00B36745"/>
    <w:rsid w:val="00B402D9"/>
    <w:rsid w:val="00B43A60"/>
    <w:rsid w:val="00B44CBA"/>
    <w:rsid w:val="00B46CE0"/>
    <w:rsid w:val="00B5063C"/>
    <w:rsid w:val="00B519F0"/>
    <w:rsid w:val="00B51BB7"/>
    <w:rsid w:val="00B54151"/>
    <w:rsid w:val="00B5490D"/>
    <w:rsid w:val="00B638B6"/>
    <w:rsid w:val="00B64130"/>
    <w:rsid w:val="00B6460A"/>
    <w:rsid w:val="00B64D1A"/>
    <w:rsid w:val="00B67731"/>
    <w:rsid w:val="00B708AD"/>
    <w:rsid w:val="00B71B49"/>
    <w:rsid w:val="00B71CBD"/>
    <w:rsid w:val="00B74ECC"/>
    <w:rsid w:val="00B753E4"/>
    <w:rsid w:val="00B75861"/>
    <w:rsid w:val="00B77025"/>
    <w:rsid w:val="00B80524"/>
    <w:rsid w:val="00B80974"/>
    <w:rsid w:val="00B80B13"/>
    <w:rsid w:val="00B90932"/>
    <w:rsid w:val="00B91BE0"/>
    <w:rsid w:val="00B93792"/>
    <w:rsid w:val="00B96B18"/>
    <w:rsid w:val="00B9758F"/>
    <w:rsid w:val="00BA15B4"/>
    <w:rsid w:val="00BA679E"/>
    <w:rsid w:val="00BB2267"/>
    <w:rsid w:val="00BB2DB3"/>
    <w:rsid w:val="00BB2E23"/>
    <w:rsid w:val="00BB2F82"/>
    <w:rsid w:val="00BB36AF"/>
    <w:rsid w:val="00BB37EB"/>
    <w:rsid w:val="00BC0125"/>
    <w:rsid w:val="00BC0176"/>
    <w:rsid w:val="00BC0AE9"/>
    <w:rsid w:val="00BC1003"/>
    <w:rsid w:val="00BC2076"/>
    <w:rsid w:val="00BC29E9"/>
    <w:rsid w:val="00BC5700"/>
    <w:rsid w:val="00BC6968"/>
    <w:rsid w:val="00BC6FFD"/>
    <w:rsid w:val="00BD070F"/>
    <w:rsid w:val="00BD3397"/>
    <w:rsid w:val="00BD33E3"/>
    <w:rsid w:val="00BD3406"/>
    <w:rsid w:val="00BD443D"/>
    <w:rsid w:val="00BD5083"/>
    <w:rsid w:val="00BD5D61"/>
    <w:rsid w:val="00BD921B"/>
    <w:rsid w:val="00BE13A0"/>
    <w:rsid w:val="00BE271E"/>
    <w:rsid w:val="00BE3279"/>
    <w:rsid w:val="00BE36F5"/>
    <w:rsid w:val="00BE37C4"/>
    <w:rsid w:val="00BF045B"/>
    <w:rsid w:val="00C02944"/>
    <w:rsid w:val="00C05824"/>
    <w:rsid w:val="00C05916"/>
    <w:rsid w:val="00C100BB"/>
    <w:rsid w:val="00C11357"/>
    <w:rsid w:val="00C127B4"/>
    <w:rsid w:val="00C12AA5"/>
    <w:rsid w:val="00C14218"/>
    <w:rsid w:val="00C165AC"/>
    <w:rsid w:val="00C1665B"/>
    <w:rsid w:val="00C20A1A"/>
    <w:rsid w:val="00C23ABB"/>
    <w:rsid w:val="00C23FFC"/>
    <w:rsid w:val="00C247D8"/>
    <w:rsid w:val="00C255C3"/>
    <w:rsid w:val="00C25A75"/>
    <w:rsid w:val="00C25D91"/>
    <w:rsid w:val="00C26605"/>
    <w:rsid w:val="00C2770E"/>
    <w:rsid w:val="00C279F8"/>
    <w:rsid w:val="00C3038C"/>
    <w:rsid w:val="00C31B66"/>
    <w:rsid w:val="00C31B93"/>
    <w:rsid w:val="00C32F3F"/>
    <w:rsid w:val="00C35928"/>
    <w:rsid w:val="00C35A10"/>
    <w:rsid w:val="00C40515"/>
    <w:rsid w:val="00C4107F"/>
    <w:rsid w:val="00C41701"/>
    <w:rsid w:val="00C42591"/>
    <w:rsid w:val="00C579B5"/>
    <w:rsid w:val="00C60DDC"/>
    <w:rsid w:val="00C61964"/>
    <w:rsid w:val="00C65C36"/>
    <w:rsid w:val="00C660E3"/>
    <w:rsid w:val="00C670A4"/>
    <w:rsid w:val="00C67AA5"/>
    <w:rsid w:val="00C70A4D"/>
    <w:rsid w:val="00C72436"/>
    <w:rsid w:val="00C77E38"/>
    <w:rsid w:val="00C822F8"/>
    <w:rsid w:val="00C82A7D"/>
    <w:rsid w:val="00C8534F"/>
    <w:rsid w:val="00C856F5"/>
    <w:rsid w:val="00C85853"/>
    <w:rsid w:val="00C87DA5"/>
    <w:rsid w:val="00C9142D"/>
    <w:rsid w:val="00C91685"/>
    <w:rsid w:val="00C91DF5"/>
    <w:rsid w:val="00C92274"/>
    <w:rsid w:val="00CA0496"/>
    <w:rsid w:val="00CA1BCE"/>
    <w:rsid w:val="00CA2056"/>
    <w:rsid w:val="00CA294D"/>
    <w:rsid w:val="00CA4FCE"/>
    <w:rsid w:val="00CA573B"/>
    <w:rsid w:val="00CA70E2"/>
    <w:rsid w:val="00CA7244"/>
    <w:rsid w:val="00CB3A74"/>
    <w:rsid w:val="00CB6298"/>
    <w:rsid w:val="00CC0D17"/>
    <w:rsid w:val="00CC1CF6"/>
    <w:rsid w:val="00CC3902"/>
    <w:rsid w:val="00CC620F"/>
    <w:rsid w:val="00CD7E68"/>
    <w:rsid w:val="00CE1BDC"/>
    <w:rsid w:val="00CE378E"/>
    <w:rsid w:val="00CF04CB"/>
    <w:rsid w:val="00CF29A2"/>
    <w:rsid w:val="00CF3599"/>
    <w:rsid w:val="00CF47E5"/>
    <w:rsid w:val="00D0240F"/>
    <w:rsid w:val="00D02FF0"/>
    <w:rsid w:val="00D0651F"/>
    <w:rsid w:val="00D112A9"/>
    <w:rsid w:val="00D1176A"/>
    <w:rsid w:val="00D11798"/>
    <w:rsid w:val="00D153D0"/>
    <w:rsid w:val="00D1594A"/>
    <w:rsid w:val="00D16436"/>
    <w:rsid w:val="00D20363"/>
    <w:rsid w:val="00D218BB"/>
    <w:rsid w:val="00D231D4"/>
    <w:rsid w:val="00D25610"/>
    <w:rsid w:val="00D27ABE"/>
    <w:rsid w:val="00D31B16"/>
    <w:rsid w:val="00D31CD9"/>
    <w:rsid w:val="00D3280E"/>
    <w:rsid w:val="00D33C6D"/>
    <w:rsid w:val="00D35271"/>
    <w:rsid w:val="00D36F5E"/>
    <w:rsid w:val="00D40459"/>
    <w:rsid w:val="00D42D3B"/>
    <w:rsid w:val="00D45C2F"/>
    <w:rsid w:val="00D47F55"/>
    <w:rsid w:val="00D51756"/>
    <w:rsid w:val="00D5488B"/>
    <w:rsid w:val="00D551CA"/>
    <w:rsid w:val="00D55B81"/>
    <w:rsid w:val="00D55CC1"/>
    <w:rsid w:val="00D63297"/>
    <w:rsid w:val="00D6421D"/>
    <w:rsid w:val="00D65E34"/>
    <w:rsid w:val="00D67CF6"/>
    <w:rsid w:val="00D70D94"/>
    <w:rsid w:val="00D730E9"/>
    <w:rsid w:val="00D737C2"/>
    <w:rsid w:val="00D73976"/>
    <w:rsid w:val="00D767A2"/>
    <w:rsid w:val="00D7779F"/>
    <w:rsid w:val="00D77FA2"/>
    <w:rsid w:val="00D81F7B"/>
    <w:rsid w:val="00D82D35"/>
    <w:rsid w:val="00D84E81"/>
    <w:rsid w:val="00D84FDD"/>
    <w:rsid w:val="00D92138"/>
    <w:rsid w:val="00D928C4"/>
    <w:rsid w:val="00D93A91"/>
    <w:rsid w:val="00D97900"/>
    <w:rsid w:val="00DA0582"/>
    <w:rsid w:val="00DA1D2F"/>
    <w:rsid w:val="00DA409E"/>
    <w:rsid w:val="00DA4637"/>
    <w:rsid w:val="00DA4907"/>
    <w:rsid w:val="00DA6CA1"/>
    <w:rsid w:val="00DA6EF2"/>
    <w:rsid w:val="00DA7980"/>
    <w:rsid w:val="00DB27F3"/>
    <w:rsid w:val="00DB2FAB"/>
    <w:rsid w:val="00DB75DE"/>
    <w:rsid w:val="00DC1F21"/>
    <w:rsid w:val="00DC2BA6"/>
    <w:rsid w:val="00DC3530"/>
    <w:rsid w:val="00DC5D38"/>
    <w:rsid w:val="00DC6304"/>
    <w:rsid w:val="00DC783E"/>
    <w:rsid w:val="00DD0BBE"/>
    <w:rsid w:val="00DD46AC"/>
    <w:rsid w:val="00DD685F"/>
    <w:rsid w:val="00DE2B27"/>
    <w:rsid w:val="00DE45C3"/>
    <w:rsid w:val="00DE5C93"/>
    <w:rsid w:val="00DE685E"/>
    <w:rsid w:val="00DE70F8"/>
    <w:rsid w:val="00DF31A0"/>
    <w:rsid w:val="00DF3A40"/>
    <w:rsid w:val="00DF6151"/>
    <w:rsid w:val="00E0477D"/>
    <w:rsid w:val="00E0682A"/>
    <w:rsid w:val="00E1227C"/>
    <w:rsid w:val="00E129C8"/>
    <w:rsid w:val="00E12CCC"/>
    <w:rsid w:val="00E133F7"/>
    <w:rsid w:val="00E14AAA"/>
    <w:rsid w:val="00E169FD"/>
    <w:rsid w:val="00E16CF1"/>
    <w:rsid w:val="00E2037C"/>
    <w:rsid w:val="00E24316"/>
    <w:rsid w:val="00E243C9"/>
    <w:rsid w:val="00E2467D"/>
    <w:rsid w:val="00E265A9"/>
    <w:rsid w:val="00E266C4"/>
    <w:rsid w:val="00E26FE7"/>
    <w:rsid w:val="00E32B08"/>
    <w:rsid w:val="00E37B92"/>
    <w:rsid w:val="00E46BB1"/>
    <w:rsid w:val="00E47E5D"/>
    <w:rsid w:val="00E50EC4"/>
    <w:rsid w:val="00E5126D"/>
    <w:rsid w:val="00E526DF"/>
    <w:rsid w:val="00E54307"/>
    <w:rsid w:val="00E5707E"/>
    <w:rsid w:val="00E67D0B"/>
    <w:rsid w:val="00E711A3"/>
    <w:rsid w:val="00E712E4"/>
    <w:rsid w:val="00E7149B"/>
    <w:rsid w:val="00E7246E"/>
    <w:rsid w:val="00E748F7"/>
    <w:rsid w:val="00E74F8E"/>
    <w:rsid w:val="00E759A5"/>
    <w:rsid w:val="00E831E3"/>
    <w:rsid w:val="00E83C33"/>
    <w:rsid w:val="00E8628A"/>
    <w:rsid w:val="00E86C09"/>
    <w:rsid w:val="00E872D4"/>
    <w:rsid w:val="00E906CC"/>
    <w:rsid w:val="00E908E8"/>
    <w:rsid w:val="00E93B45"/>
    <w:rsid w:val="00EA1584"/>
    <w:rsid w:val="00EA1AF2"/>
    <w:rsid w:val="00EA6491"/>
    <w:rsid w:val="00EA7F24"/>
    <w:rsid w:val="00EB722F"/>
    <w:rsid w:val="00EB79C3"/>
    <w:rsid w:val="00EC1336"/>
    <w:rsid w:val="00EC1AC2"/>
    <w:rsid w:val="00EC3B96"/>
    <w:rsid w:val="00ED07CF"/>
    <w:rsid w:val="00ED1BE1"/>
    <w:rsid w:val="00ED5DCD"/>
    <w:rsid w:val="00ED6D2C"/>
    <w:rsid w:val="00EE10C8"/>
    <w:rsid w:val="00EE3B43"/>
    <w:rsid w:val="00EE5DF2"/>
    <w:rsid w:val="00EE68EC"/>
    <w:rsid w:val="00EF4619"/>
    <w:rsid w:val="00EF4EED"/>
    <w:rsid w:val="00EF61A0"/>
    <w:rsid w:val="00EF7A41"/>
    <w:rsid w:val="00F00FB3"/>
    <w:rsid w:val="00F015E2"/>
    <w:rsid w:val="00F03601"/>
    <w:rsid w:val="00F043DE"/>
    <w:rsid w:val="00F04B0B"/>
    <w:rsid w:val="00F04B78"/>
    <w:rsid w:val="00F06A82"/>
    <w:rsid w:val="00F079C9"/>
    <w:rsid w:val="00F11A52"/>
    <w:rsid w:val="00F11F8A"/>
    <w:rsid w:val="00F15D1A"/>
    <w:rsid w:val="00F228E7"/>
    <w:rsid w:val="00F23557"/>
    <w:rsid w:val="00F342A1"/>
    <w:rsid w:val="00F344F4"/>
    <w:rsid w:val="00F3482B"/>
    <w:rsid w:val="00F36544"/>
    <w:rsid w:val="00F36C7B"/>
    <w:rsid w:val="00F36F0F"/>
    <w:rsid w:val="00F371DB"/>
    <w:rsid w:val="00F41D5F"/>
    <w:rsid w:val="00F42C99"/>
    <w:rsid w:val="00F43803"/>
    <w:rsid w:val="00F43C7B"/>
    <w:rsid w:val="00F443DF"/>
    <w:rsid w:val="00F44D48"/>
    <w:rsid w:val="00F45679"/>
    <w:rsid w:val="00F45880"/>
    <w:rsid w:val="00F475F4"/>
    <w:rsid w:val="00F521A7"/>
    <w:rsid w:val="00F52D16"/>
    <w:rsid w:val="00F55800"/>
    <w:rsid w:val="00F57E76"/>
    <w:rsid w:val="00F6060E"/>
    <w:rsid w:val="00F62A80"/>
    <w:rsid w:val="00F63A9C"/>
    <w:rsid w:val="00F718D1"/>
    <w:rsid w:val="00F73C7F"/>
    <w:rsid w:val="00F73CF1"/>
    <w:rsid w:val="00F74074"/>
    <w:rsid w:val="00F75D02"/>
    <w:rsid w:val="00F778DD"/>
    <w:rsid w:val="00F8040F"/>
    <w:rsid w:val="00F8663D"/>
    <w:rsid w:val="00F873CB"/>
    <w:rsid w:val="00F87A6D"/>
    <w:rsid w:val="00F907DF"/>
    <w:rsid w:val="00F92049"/>
    <w:rsid w:val="00F92257"/>
    <w:rsid w:val="00F93028"/>
    <w:rsid w:val="00F948EE"/>
    <w:rsid w:val="00F957EE"/>
    <w:rsid w:val="00F95B16"/>
    <w:rsid w:val="00F9828B"/>
    <w:rsid w:val="00FA2578"/>
    <w:rsid w:val="00FA2FB6"/>
    <w:rsid w:val="00FA3E24"/>
    <w:rsid w:val="00FA59CB"/>
    <w:rsid w:val="00FA66E8"/>
    <w:rsid w:val="00FB4C55"/>
    <w:rsid w:val="00FB77FE"/>
    <w:rsid w:val="00FC1A66"/>
    <w:rsid w:val="00FD0A88"/>
    <w:rsid w:val="00FD1C9D"/>
    <w:rsid w:val="00FD2296"/>
    <w:rsid w:val="00FD6130"/>
    <w:rsid w:val="00FD6AA5"/>
    <w:rsid w:val="00FD7271"/>
    <w:rsid w:val="00FD7564"/>
    <w:rsid w:val="00FF46AA"/>
    <w:rsid w:val="00FF66BE"/>
    <w:rsid w:val="00FF6B5A"/>
    <w:rsid w:val="00FF7544"/>
    <w:rsid w:val="00FF7EC2"/>
    <w:rsid w:val="010200B4"/>
    <w:rsid w:val="0104D12E"/>
    <w:rsid w:val="010B12BF"/>
    <w:rsid w:val="011474D1"/>
    <w:rsid w:val="011A5A13"/>
    <w:rsid w:val="011C10CC"/>
    <w:rsid w:val="0143B160"/>
    <w:rsid w:val="0144B319"/>
    <w:rsid w:val="015CD9BD"/>
    <w:rsid w:val="015D0531"/>
    <w:rsid w:val="01605B12"/>
    <w:rsid w:val="0165E5B7"/>
    <w:rsid w:val="01709B2E"/>
    <w:rsid w:val="0179DE86"/>
    <w:rsid w:val="01838E8D"/>
    <w:rsid w:val="0184386E"/>
    <w:rsid w:val="0188E965"/>
    <w:rsid w:val="018F9259"/>
    <w:rsid w:val="0194C042"/>
    <w:rsid w:val="01BA5C64"/>
    <w:rsid w:val="01C7C641"/>
    <w:rsid w:val="01CD86CE"/>
    <w:rsid w:val="01DA2157"/>
    <w:rsid w:val="01DEB036"/>
    <w:rsid w:val="01E53782"/>
    <w:rsid w:val="01E5708B"/>
    <w:rsid w:val="01E6E35F"/>
    <w:rsid w:val="01E99675"/>
    <w:rsid w:val="01E9ECAE"/>
    <w:rsid w:val="01EC6BEB"/>
    <w:rsid w:val="01EDECEC"/>
    <w:rsid w:val="01EFEB0D"/>
    <w:rsid w:val="021C3B8E"/>
    <w:rsid w:val="0226A259"/>
    <w:rsid w:val="022A80E0"/>
    <w:rsid w:val="023D06D6"/>
    <w:rsid w:val="02493268"/>
    <w:rsid w:val="0267E970"/>
    <w:rsid w:val="026E876D"/>
    <w:rsid w:val="0277D51A"/>
    <w:rsid w:val="0279FDC4"/>
    <w:rsid w:val="027ACFDE"/>
    <w:rsid w:val="028132B5"/>
    <w:rsid w:val="02870088"/>
    <w:rsid w:val="02929680"/>
    <w:rsid w:val="029CE12C"/>
    <w:rsid w:val="029EA7BD"/>
    <w:rsid w:val="029F9FBF"/>
    <w:rsid w:val="02AD254F"/>
    <w:rsid w:val="02ADC560"/>
    <w:rsid w:val="02B694FF"/>
    <w:rsid w:val="02B7DBDC"/>
    <w:rsid w:val="02BA432A"/>
    <w:rsid w:val="02C387BE"/>
    <w:rsid w:val="02C3D17C"/>
    <w:rsid w:val="02C5B9AB"/>
    <w:rsid w:val="02D84158"/>
    <w:rsid w:val="02D9DE67"/>
    <w:rsid w:val="02E0BBEC"/>
    <w:rsid w:val="02FC5565"/>
    <w:rsid w:val="03163B28"/>
    <w:rsid w:val="0327982C"/>
    <w:rsid w:val="032EB543"/>
    <w:rsid w:val="033137DF"/>
    <w:rsid w:val="03316DF9"/>
    <w:rsid w:val="033959E7"/>
    <w:rsid w:val="0348C1B3"/>
    <w:rsid w:val="034E218E"/>
    <w:rsid w:val="03558A87"/>
    <w:rsid w:val="0356B4F4"/>
    <w:rsid w:val="03636E9F"/>
    <w:rsid w:val="036399FA"/>
    <w:rsid w:val="0365B279"/>
    <w:rsid w:val="0365E1E4"/>
    <w:rsid w:val="0380F1A9"/>
    <w:rsid w:val="038D106F"/>
    <w:rsid w:val="039D44BE"/>
    <w:rsid w:val="03B83651"/>
    <w:rsid w:val="03BE7B0B"/>
    <w:rsid w:val="03C09CAB"/>
    <w:rsid w:val="03C7C957"/>
    <w:rsid w:val="03D29B47"/>
    <w:rsid w:val="03D6A9B0"/>
    <w:rsid w:val="03E2F198"/>
    <w:rsid w:val="03EB85AD"/>
    <w:rsid w:val="03EBF542"/>
    <w:rsid w:val="03F4EBE3"/>
    <w:rsid w:val="03FA55FE"/>
    <w:rsid w:val="040A7AAC"/>
    <w:rsid w:val="040B7B87"/>
    <w:rsid w:val="04260A86"/>
    <w:rsid w:val="043A8931"/>
    <w:rsid w:val="043AE59E"/>
    <w:rsid w:val="043B7020"/>
    <w:rsid w:val="043D1967"/>
    <w:rsid w:val="0452154E"/>
    <w:rsid w:val="04592235"/>
    <w:rsid w:val="045A371B"/>
    <w:rsid w:val="04698432"/>
    <w:rsid w:val="0469D578"/>
    <w:rsid w:val="046A0311"/>
    <w:rsid w:val="046EB854"/>
    <w:rsid w:val="049163A7"/>
    <w:rsid w:val="04971B61"/>
    <w:rsid w:val="049A896F"/>
    <w:rsid w:val="049B7A58"/>
    <w:rsid w:val="04A256F7"/>
    <w:rsid w:val="04A792CB"/>
    <w:rsid w:val="04A85638"/>
    <w:rsid w:val="04BD2B5B"/>
    <w:rsid w:val="04C59124"/>
    <w:rsid w:val="04D4DB46"/>
    <w:rsid w:val="04DF7D3A"/>
    <w:rsid w:val="04E65EA4"/>
    <w:rsid w:val="04ED786C"/>
    <w:rsid w:val="04FD5DCC"/>
    <w:rsid w:val="04FFD134"/>
    <w:rsid w:val="05041141"/>
    <w:rsid w:val="05055BC4"/>
    <w:rsid w:val="050E103A"/>
    <w:rsid w:val="0528D170"/>
    <w:rsid w:val="052E58E0"/>
    <w:rsid w:val="053AEF6F"/>
    <w:rsid w:val="055A0F28"/>
    <w:rsid w:val="057077CE"/>
    <w:rsid w:val="05719BAF"/>
    <w:rsid w:val="0573571B"/>
    <w:rsid w:val="057A6CA1"/>
    <w:rsid w:val="0581F3F9"/>
    <w:rsid w:val="05888C7C"/>
    <w:rsid w:val="058E238B"/>
    <w:rsid w:val="0599C3D0"/>
    <w:rsid w:val="059E2A78"/>
    <w:rsid w:val="059EA426"/>
    <w:rsid w:val="05A5B84E"/>
    <w:rsid w:val="05AB3688"/>
    <w:rsid w:val="05AF75DC"/>
    <w:rsid w:val="05B44051"/>
    <w:rsid w:val="05BC1167"/>
    <w:rsid w:val="05BE4BC7"/>
    <w:rsid w:val="05CA2F32"/>
    <w:rsid w:val="05E2D7CA"/>
    <w:rsid w:val="05ED310E"/>
    <w:rsid w:val="05F301C7"/>
    <w:rsid w:val="05FF2D51"/>
    <w:rsid w:val="062931EE"/>
    <w:rsid w:val="062AE3F4"/>
    <w:rsid w:val="063CA2BC"/>
    <w:rsid w:val="0666CEBD"/>
    <w:rsid w:val="0670ABA7"/>
    <w:rsid w:val="06725326"/>
    <w:rsid w:val="067E1467"/>
    <w:rsid w:val="0681A36A"/>
    <w:rsid w:val="068EE5B3"/>
    <w:rsid w:val="06A015BE"/>
    <w:rsid w:val="06A34A81"/>
    <w:rsid w:val="06A9E09B"/>
    <w:rsid w:val="06B506BE"/>
    <w:rsid w:val="06BAF70C"/>
    <w:rsid w:val="06C29CBE"/>
    <w:rsid w:val="06CA1C85"/>
    <w:rsid w:val="06DB8E8D"/>
    <w:rsid w:val="06E02E8D"/>
    <w:rsid w:val="06EB6ED6"/>
    <w:rsid w:val="06F3ADD9"/>
    <w:rsid w:val="06F69269"/>
    <w:rsid w:val="06FEA72D"/>
    <w:rsid w:val="070125D0"/>
    <w:rsid w:val="07039416"/>
    <w:rsid w:val="070F9F2E"/>
    <w:rsid w:val="07137453"/>
    <w:rsid w:val="0715D114"/>
    <w:rsid w:val="071C1D26"/>
    <w:rsid w:val="071D3480"/>
    <w:rsid w:val="0720F59D"/>
    <w:rsid w:val="07299CA4"/>
    <w:rsid w:val="07421B6E"/>
    <w:rsid w:val="07479944"/>
    <w:rsid w:val="074F7A57"/>
    <w:rsid w:val="075010B2"/>
    <w:rsid w:val="07510B04"/>
    <w:rsid w:val="076FD54E"/>
    <w:rsid w:val="0773AC77"/>
    <w:rsid w:val="0775DB26"/>
    <w:rsid w:val="078364CA"/>
    <w:rsid w:val="078D0BAC"/>
    <w:rsid w:val="079006F7"/>
    <w:rsid w:val="07A8F5D5"/>
    <w:rsid w:val="07AB4B7A"/>
    <w:rsid w:val="07B29BF1"/>
    <w:rsid w:val="07BD924C"/>
    <w:rsid w:val="07C7CDE7"/>
    <w:rsid w:val="07F55926"/>
    <w:rsid w:val="07F96FE4"/>
    <w:rsid w:val="07FE7D8A"/>
    <w:rsid w:val="0802D02F"/>
    <w:rsid w:val="080B7FB7"/>
    <w:rsid w:val="081DB765"/>
    <w:rsid w:val="08228154"/>
    <w:rsid w:val="082C9F69"/>
    <w:rsid w:val="082E5CA5"/>
    <w:rsid w:val="082F1D86"/>
    <w:rsid w:val="08306E6A"/>
    <w:rsid w:val="0834C95D"/>
    <w:rsid w:val="083AB994"/>
    <w:rsid w:val="0844444C"/>
    <w:rsid w:val="0854B04C"/>
    <w:rsid w:val="08676F6A"/>
    <w:rsid w:val="086E6FB0"/>
    <w:rsid w:val="087DFE80"/>
    <w:rsid w:val="08802D69"/>
    <w:rsid w:val="0890501A"/>
    <w:rsid w:val="089508AB"/>
    <w:rsid w:val="08A1FD64"/>
    <w:rsid w:val="08B2E386"/>
    <w:rsid w:val="08B7ED87"/>
    <w:rsid w:val="08B895CD"/>
    <w:rsid w:val="08BA13E4"/>
    <w:rsid w:val="08BBED1F"/>
    <w:rsid w:val="08BC1772"/>
    <w:rsid w:val="08C3A475"/>
    <w:rsid w:val="08C4C27C"/>
    <w:rsid w:val="08CDF787"/>
    <w:rsid w:val="08D32D0D"/>
    <w:rsid w:val="08D8F267"/>
    <w:rsid w:val="08E5F649"/>
    <w:rsid w:val="08E9065F"/>
    <w:rsid w:val="08F0F155"/>
    <w:rsid w:val="08F4B383"/>
    <w:rsid w:val="08F4F1F6"/>
    <w:rsid w:val="08F8E48D"/>
    <w:rsid w:val="0902E584"/>
    <w:rsid w:val="09033E76"/>
    <w:rsid w:val="0905D283"/>
    <w:rsid w:val="090F7CD8"/>
    <w:rsid w:val="0919181C"/>
    <w:rsid w:val="091C66D3"/>
    <w:rsid w:val="09281CB5"/>
    <w:rsid w:val="092951DD"/>
    <w:rsid w:val="093001FF"/>
    <w:rsid w:val="0930BF79"/>
    <w:rsid w:val="093CE7D3"/>
    <w:rsid w:val="09485CF8"/>
    <w:rsid w:val="09561915"/>
    <w:rsid w:val="0973831F"/>
    <w:rsid w:val="097BAD13"/>
    <w:rsid w:val="0981D871"/>
    <w:rsid w:val="098D0434"/>
    <w:rsid w:val="098F8F4A"/>
    <w:rsid w:val="09AF900D"/>
    <w:rsid w:val="09B088F1"/>
    <w:rsid w:val="09B57869"/>
    <w:rsid w:val="09B73929"/>
    <w:rsid w:val="09BADDF4"/>
    <w:rsid w:val="09D09CC8"/>
    <w:rsid w:val="09D36A1D"/>
    <w:rsid w:val="09DCBA40"/>
    <w:rsid w:val="09DED544"/>
    <w:rsid w:val="09E0C15D"/>
    <w:rsid w:val="09ED506E"/>
    <w:rsid w:val="09F08270"/>
    <w:rsid w:val="09F1A5CD"/>
    <w:rsid w:val="09FB1297"/>
    <w:rsid w:val="0A040498"/>
    <w:rsid w:val="0A0469F9"/>
    <w:rsid w:val="0A048692"/>
    <w:rsid w:val="0A084610"/>
    <w:rsid w:val="0A1C273B"/>
    <w:rsid w:val="0A1F8446"/>
    <w:rsid w:val="0A20D8EC"/>
    <w:rsid w:val="0A210982"/>
    <w:rsid w:val="0A2BC24F"/>
    <w:rsid w:val="0A378EF6"/>
    <w:rsid w:val="0A3A92D4"/>
    <w:rsid w:val="0A3AF6FD"/>
    <w:rsid w:val="0A450CD2"/>
    <w:rsid w:val="0A4B8526"/>
    <w:rsid w:val="0A521C11"/>
    <w:rsid w:val="0A5FC5C9"/>
    <w:rsid w:val="0A5FD3E4"/>
    <w:rsid w:val="0A6157CB"/>
    <w:rsid w:val="0A615B65"/>
    <w:rsid w:val="0A64F37F"/>
    <w:rsid w:val="0A6BB1E6"/>
    <w:rsid w:val="0A72FB55"/>
    <w:rsid w:val="0A86FD2A"/>
    <w:rsid w:val="0A8CC1B6"/>
    <w:rsid w:val="0A9C9E9B"/>
    <w:rsid w:val="0A9DF15B"/>
    <w:rsid w:val="0AA16CC9"/>
    <w:rsid w:val="0AA55D33"/>
    <w:rsid w:val="0AAB4D39"/>
    <w:rsid w:val="0AB25116"/>
    <w:rsid w:val="0AC293FB"/>
    <w:rsid w:val="0AC74899"/>
    <w:rsid w:val="0AC90D54"/>
    <w:rsid w:val="0AC95D7B"/>
    <w:rsid w:val="0AD2EE48"/>
    <w:rsid w:val="0AD5ECDB"/>
    <w:rsid w:val="0AD76D9A"/>
    <w:rsid w:val="0AD9DE52"/>
    <w:rsid w:val="0AEEBFE5"/>
    <w:rsid w:val="0AFBDE70"/>
    <w:rsid w:val="0AFCBFEF"/>
    <w:rsid w:val="0B0F9080"/>
    <w:rsid w:val="0B13D7DD"/>
    <w:rsid w:val="0B13FB5A"/>
    <w:rsid w:val="0B1D4C42"/>
    <w:rsid w:val="0B2794EE"/>
    <w:rsid w:val="0B2D6240"/>
    <w:rsid w:val="0B2E2711"/>
    <w:rsid w:val="0B30E23F"/>
    <w:rsid w:val="0B352227"/>
    <w:rsid w:val="0B4845A1"/>
    <w:rsid w:val="0B4E8B54"/>
    <w:rsid w:val="0B555827"/>
    <w:rsid w:val="0B623F98"/>
    <w:rsid w:val="0B64D9AD"/>
    <w:rsid w:val="0B66EA57"/>
    <w:rsid w:val="0B6C23DD"/>
    <w:rsid w:val="0B73D8E1"/>
    <w:rsid w:val="0B7ACFBB"/>
    <w:rsid w:val="0B7C3B57"/>
    <w:rsid w:val="0B8833A1"/>
    <w:rsid w:val="0B8A4885"/>
    <w:rsid w:val="0B8D07F0"/>
    <w:rsid w:val="0B94327F"/>
    <w:rsid w:val="0BABC971"/>
    <w:rsid w:val="0BB3AEFB"/>
    <w:rsid w:val="0BC1C3C9"/>
    <w:rsid w:val="0BC2FF1C"/>
    <w:rsid w:val="0BCA413A"/>
    <w:rsid w:val="0BCED614"/>
    <w:rsid w:val="0BD6EC51"/>
    <w:rsid w:val="0BE0DD33"/>
    <w:rsid w:val="0BF1CB90"/>
    <w:rsid w:val="0BF2180A"/>
    <w:rsid w:val="0BFA1FD8"/>
    <w:rsid w:val="0C1A3F82"/>
    <w:rsid w:val="0C2381D5"/>
    <w:rsid w:val="0C270A13"/>
    <w:rsid w:val="0C307840"/>
    <w:rsid w:val="0C349F13"/>
    <w:rsid w:val="0C42C77C"/>
    <w:rsid w:val="0C4E2177"/>
    <w:rsid w:val="0C50A871"/>
    <w:rsid w:val="0C56DC1F"/>
    <w:rsid w:val="0C760582"/>
    <w:rsid w:val="0C823C4E"/>
    <w:rsid w:val="0CA07513"/>
    <w:rsid w:val="0CA22D46"/>
    <w:rsid w:val="0CA28B72"/>
    <w:rsid w:val="0CA3A398"/>
    <w:rsid w:val="0CA72997"/>
    <w:rsid w:val="0CA77C4F"/>
    <w:rsid w:val="0CAB25A0"/>
    <w:rsid w:val="0CAD75D2"/>
    <w:rsid w:val="0CB5796A"/>
    <w:rsid w:val="0CB6218A"/>
    <w:rsid w:val="0CD6EEDC"/>
    <w:rsid w:val="0CD939A2"/>
    <w:rsid w:val="0CE34470"/>
    <w:rsid w:val="0CE841A2"/>
    <w:rsid w:val="0CE8F570"/>
    <w:rsid w:val="0CECC0D8"/>
    <w:rsid w:val="0D0B5C75"/>
    <w:rsid w:val="0D211C9B"/>
    <w:rsid w:val="0D23D53D"/>
    <w:rsid w:val="0D2B5BB9"/>
    <w:rsid w:val="0D364324"/>
    <w:rsid w:val="0D39F18E"/>
    <w:rsid w:val="0D3A08F2"/>
    <w:rsid w:val="0D3ABDCF"/>
    <w:rsid w:val="0D47ED1B"/>
    <w:rsid w:val="0D4C45F1"/>
    <w:rsid w:val="0D6CC6E9"/>
    <w:rsid w:val="0D7483A0"/>
    <w:rsid w:val="0D7972F5"/>
    <w:rsid w:val="0D7A526E"/>
    <w:rsid w:val="0D7A8F8A"/>
    <w:rsid w:val="0D888236"/>
    <w:rsid w:val="0D95769B"/>
    <w:rsid w:val="0D984AB4"/>
    <w:rsid w:val="0D9AEA50"/>
    <w:rsid w:val="0DA3CB7F"/>
    <w:rsid w:val="0DB99260"/>
    <w:rsid w:val="0DD3B01E"/>
    <w:rsid w:val="0DD3E892"/>
    <w:rsid w:val="0DD5A3FC"/>
    <w:rsid w:val="0DD91EDF"/>
    <w:rsid w:val="0DE3D5E8"/>
    <w:rsid w:val="0DFED65A"/>
    <w:rsid w:val="0E04309C"/>
    <w:rsid w:val="0E0E66B4"/>
    <w:rsid w:val="0E10779C"/>
    <w:rsid w:val="0E14CAAE"/>
    <w:rsid w:val="0E2E8A9B"/>
    <w:rsid w:val="0E31D07B"/>
    <w:rsid w:val="0E3A8156"/>
    <w:rsid w:val="0E45CF04"/>
    <w:rsid w:val="0E4D8D0E"/>
    <w:rsid w:val="0E5D0488"/>
    <w:rsid w:val="0E5E8F62"/>
    <w:rsid w:val="0E739398"/>
    <w:rsid w:val="0E904636"/>
    <w:rsid w:val="0E92E635"/>
    <w:rsid w:val="0E952E70"/>
    <w:rsid w:val="0E99ECCC"/>
    <w:rsid w:val="0E9D4D54"/>
    <w:rsid w:val="0EA51FE5"/>
    <w:rsid w:val="0EA62146"/>
    <w:rsid w:val="0EA6DA1B"/>
    <w:rsid w:val="0EACBDF4"/>
    <w:rsid w:val="0EBFD463"/>
    <w:rsid w:val="0EC57EA2"/>
    <w:rsid w:val="0EC5F8BA"/>
    <w:rsid w:val="0ECBA810"/>
    <w:rsid w:val="0EE204A5"/>
    <w:rsid w:val="0EFE726A"/>
    <w:rsid w:val="0F0A7BFE"/>
    <w:rsid w:val="0F187DF5"/>
    <w:rsid w:val="0F1E82D1"/>
    <w:rsid w:val="0F218ED8"/>
    <w:rsid w:val="0F2B6B97"/>
    <w:rsid w:val="0F2BE461"/>
    <w:rsid w:val="0F31C09A"/>
    <w:rsid w:val="0F33E218"/>
    <w:rsid w:val="0F48AFF7"/>
    <w:rsid w:val="0F4B990A"/>
    <w:rsid w:val="0F510DA1"/>
    <w:rsid w:val="0F665E0C"/>
    <w:rsid w:val="0F759CD3"/>
    <w:rsid w:val="0F7A683E"/>
    <w:rsid w:val="0F7E22C7"/>
    <w:rsid w:val="0F7F9DD5"/>
    <w:rsid w:val="0F95E2E8"/>
    <w:rsid w:val="0F97CDD4"/>
    <w:rsid w:val="0F9E5520"/>
    <w:rsid w:val="0FA1ED6C"/>
    <w:rsid w:val="0FABE101"/>
    <w:rsid w:val="0FAD33E4"/>
    <w:rsid w:val="0FB18190"/>
    <w:rsid w:val="0FB3C56B"/>
    <w:rsid w:val="0FD39F44"/>
    <w:rsid w:val="0FD7AD30"/>
    <w:rsid w:val="0FDFBFF7"/>
    <w:rsid w:val="0FE9BD93"/>
    <w:rsid w:val="0FF0BD65"/>
    <w:rsid w:val="0FF66247"/>
    <w:rsid w:val="0FF827F7"/>
    <w:rsid w:val="0FFD0BA1"/>
    <w:rsid w:val="100134D6"/>
    <w:rsid w:val="1006A218"/>
    <w:rsid w:val="102F42F0"/>
    <w:rsid w:val="102FD134"/>
    <w:rsid w:val="103C47E8"/>
    <w:rsid w:val="10644017"/>
    <w:rsid w:val="10663DAB"/>
    <w:rsid w:val="1066BF54"/>
    <w:rsid w:val="107B6502"/>
    <w:rsid w:val="1094F076"/>
    <w:rsid w:val="109A686F"/>
    <w:rsid w:val="109A6F3F"/>
    <w:rsid w:val="10A3709F"/>
    <w:rsid w:val="10A54598"/>
    <w:rsid w:val="10C22750"/>
    <w:rsid w:val="10C4E1E8"/>
    <w:rsid w:val="10C53CB3"/>
    <w:rsid w:val="10C7B9F3"/>
    <w:rsid w:val="10CB1880"/>
    <w:rsid w:val="10E217BE"/>
    <w:rsid w:val="10F65F9C"/>
    <w:rsid w:val="10F93A17"/>
    <w:rsid w:val="110C99AD"/>
    <w:rsid w:val="110E505B"/>
    <w:rsid w:val="11149EB7"/>
    <w:rsid w:val="11192CF9"/>
    <w:rsid w:val="112B7441"/>
    <w:rsid w:val="11534DDE"/>
    <w:rsid w:val="115A8247"/>
    <w:rsid w:val="116359C5"/>
    <w:rsid w:val="11652BA7"/>
    <w:rsid w:val="116EEC99"/>
    <w:rsid w:val="11759E69"/>
    <w:rsid w:val="117BECEF"/>
    <w:rsid w:val="11A5B623"/>
    <w:rsid w:val="11B3F166"/>
    <w:rsid w:val="11B828C3"/>
    <w:rsid w:val="11CD917B"/>
    <w:rsid w:val="11D21810"/>
    <w:rsid w:val="11D381AF"/>
    <w:rsid w:val="11D773AC"/>
    <w:rsid w:val="11DABB9D"/>
    <w:rsid w:val="11E14893"/>
    <w:rsid w:val="11E44657"/>
    <w:rsid w:val="11E8B8BA"/>
    <w:rsid w:val="11EB7CDB"/>
    <w:rsid w:val="11F21268"/>
    <w:rsid w:val="11FF3375"/>
    <w:rsid w:val="1206247C"/>
    <w:rsid w:val="1210C6ED"/>
    <w:rsid w:val="121CA2C2"/>
    <w:rsid w:val="1235E347"/>
    <w:rsid w:val="12361780"/>
    <w:rsid w:val="12384A86"/>
    <w:rsid w:val="123C9EFD"/>
    <w:rsid w:val="124C54CB"/>
    <w:rsid w:val="1253BE03"/>
    <w:rsid w:val="1270BEF3"/>
    <w:rsid w:val="128C3EE4"/>
    <w:rsid w:val="12B3C842"/>
    <w:rsid w:val="12B609CB"/>
    <w:rsid w:val="12B85C9E"/>
    <w:rsid w:val="12B9B2CC"/>
    <w:rsid w:val="12BCCA20"/>
    <w:rsid w:val="12BD67FA"/>
    <w:rsid w:val="12C05A12"/>
    <w:rsid w:val="12C6088E"/>
    <w:rsid w:val="12C61771"/>
    <w:rsid w:val="12C8D363"/>
    <w:rsid w:val="12CF6E96"/>
    <w:rsid w:val="12E6B9DA"/>
    <w:rsid w:val="12F652A8"/>
    <w:rsid w:val="130CB6E9"/>
    <w:rsid w:val="1315C0F2"/>
    <w:rsid w:val="1316CA66"/>
    <w:rsid w:val="131760B9"/>
    <w:rsid w:val="1325FD9A"/>
    <w:rsid w:val="13463060"/>
    <w:rsid w:val="13494B95"/>
    <w:rsid w:val="134C9581"/>
    <w:rsid w:val="1353F924"/>
    <w:rsid w:val="13585278"/>
    <w:rsid w:val="13600A1A"/>
    <w:rsid w:val="1361B370"/>
    <w:rsid w:val="1372B885"/>
    <w:rsid w:val="13762365"/>
    <w:rsid w:val="13785B51"/>
    <w:rsid w:val="13799269"/>
    <w:rsid w:val="137FF056"/>
    <w:rsid w:val="1383B903"/>
    <w:rsid w:val="1385C607"/>
    <w:rsid w:val="1388DF14"/>
    <w:rsid w:val="139DB2F9"/>
    <w:rsid w:val="13A8F9D6"/>
    <w:rsid w:val="13A99991"/>
    <w:rsid w:val="13B1B070"/>
    <w:rsid w:val="13C4DD0A"/>
    <w:rsid w:val="13CDBC06"/>
    <w:rsid w:val="13D41AE7"/>
    <w:rsid w:val="13D8F31B"/>
    <w:rsid w:val="13DE713C"/>
    <w:rsid w:val="13EA0EEE"/>
    <w:rsid w:val="13EF1403"/>
    <w:rsid w:val="13F48DDB"/>
    <w:rsid w:val="13FC7F06"/>
    <w:rsid w:val="140B6BE8"/>
    <w:rsid w:val="14175F7E"/>
    <w:rsid w:val="141A6A8C"/>
    <w:rsid w:val="1422393B"/>
    <w:rsid w:val="142A75BD"/>
    <w:rsid w:val="142F150F"/>
    <w:rsid w:val="142FB9D1"/>
    <w:rsid w:val="1434EDCA"/>
    <w:rsid w:val="1437B636"/>
    <w:rsid w:val="1439C098"/>
    <w:rsid w:val="1443B50E"/>
    <w:rsid w:val="1444514C"/>
    <w:rsid w:val="144B2E2A"/>
    <w:rsid w:val="1450353B"/>
    <w:rsid w:val="146B3EF7"/>
    <w:rsid w:val="147DF1C9"/>
    <w:rsid w:val="1481243C"/>
    <w:rsid w:val="1483B658"/>
    <w:rsid w:val="148499C9"/>
    <w:rsid w:val="1486F995"/>
    <w:rsid w:val="149D4A32"/>
    <w:rsid w:val="14A03F23"/>
    <w:rsid w:val="14A1B7FE"/>
    <w:rsid w:val="14B650C7"/>
    <w:rsid w:val="14C9CA6E"/>
    <w:rsid w:val="14E91CF1"/>
    <w:rsid w:val="14ED57A2"/>
    <w:rsid w:val="14F41EE3"/>
    <w:rsid w:val="14F7AC98"/>
    <w:rsid w:val="14F9A158"/>
    <w:rsid w:val="15001F8C"/>
    <w:rsid w:val="151AF3A9"/>
    <w:rsid w:val="152B89BC"/>
    <w:rsid w:val="152BEAC0"/>
    <w:rsid w:val="152CE31C"/>
    <w:rsid w:val="152DDD97"/>
    <w:rsid w:val="153371E1"/>
    <w:rsid w:val="1536AFDA"/>
    <w:rsid w:val="1536BE0D"/>
    <w:rsid w:val="15427481"/>
    <w:rsid w:val="15451AD7"/>
    <w:rsid w:val="1565EA14"/>
    <w:rsid w:val="156C3BF6"/>
    <w:rsid w:val="1578B3C7"/>
    <w:rsid w:val="15971B21"/>
    <w:rsid w:val="159BADAD"/>
    <w:rsid w:val="15A182C4"/>
    <w:rsid w:val="15A5DB72"/>
    <w:rsid w:val="15AFBBDE"/>
    <w:rsid w:val="15B32FDF"/>
    <w:rsid w:val="15B9B00C"/>
    <w:rsid w:val="15CD872C"/>
    <w:rsid w:val="15DB9EF2"/>
    <w:rsid w:val="15DC75D5"/>
    <w:rsid w:val="15DEEC60"/>
    <w:rsid w:val="15E5B011"/>
    <w:rsid w:val="15E9A9C2"/>
    <w:rsid w:val="15EAD809"/>
    <w:rsid w:val="15F832E7"/>
    <w:rsid w:val="160A5E4A"/>
    <w:rsid w:val="16150CC3"/>
    <w:rsid w:val="16170C37"/>
    <w:rsid w:val="1617E156"/>
    <w:rsid w:val="16182CF7"/>
    <w:rsid w:val="1632D163"/>
    <w:rsid w:val="16490F8C"/>
    <w:rsid w:val="1649D77C"/>
    <w:rsid w:val="164ECC4C"/>
    <w:rsid w:val="1650B39A"/>
    <w:rsid w:val="16545818"/>
    <w:rsid w:val="165C2891"/>
    <w:rsid w:val="166DEAA3"/>
    <w:rsid w:val="16780714"/>
    <w:rsid w:val="16880A6F"/>
    <w:rsid w:val="168B99E6"/>
    <w:rsid w:val="168DDA5E"/>
    <w:rsid w:val="16902FEB"/>
    <w:rsid w:val="16980ACE"/>
    <w:rsid w:val="1699F49E"/>
    <w:rsid w:val="16A54E37"/>
    <w:rsid w:val="16B4AD20"/>
    <w:rsid w:val="16C3FC20"/>
    <w:rsid w:val="16C84523"/>
    <w:rsid w:val="16D9E0A5"/>
    <w:rsid w:val="16F83466"/>
    <w:rsid w:val="16FA80D2"/>
    <w:rsid w:val="170A38C2"/>
    <w:rsid w:val="17171479"/>
    <w:rsid w:val="172027AC"/>
    <w:rsid w:val="17282D27"/>
    <w:rsid w:val="172ECB70"/>
    <w:rsid w:val="17377E0E"/>
    <w:rsid w:val="174B0B62"/>
    <w:rsid w:val="174C5769"/>
    <w:rsid w:val="1754898D"/>
    <w:rsid w:val="175FA520"/>
    <w:rsid w:val="17616A07"/>
    <w:rsid w:val="176F455F"/>
    <w:rsid w:val="176F56F8"/>
    <w:rsid w:val="1770B257"/>
    <w:rsid w:val="17733011"/>
    <w:rsid w:val="1782A8E7"/>
    <w:rsid w:val="178D6CA5"/>
    <w:rsid w:val="17965F21"/>
    <w:rsid w:val="179AB5C5"/>
    <w:rsid w:val="17A9A00E"/>
    <w:rsid w:val="17B7DB64"/>
    <w:rsid w:val="17D10434"/>
    <w:rsid w:val="17D11736"/>
    <w:rsid w:val="17D5E806"/>
    <w:rsid w:val="17DCD81F"/>
    <w:rsid w:val="17E2205D"/>
    <w:rsid w:val="17E34E89"/>
    <w:rsid w:val="17F09177"/>
    <w:rsid w:val="17F1FFB1"/>
    <w:rsid w:val="17F43002"/>
    <w:rsid w:val="17F61AC4"/>
    <w:rsid w:val="18118DF8"/>
    <w:rsid w:val="183A77DD"/>
    <w:rsid w:val="184139AE"/>
    <w:rsid w:val="184E3530"/>
    <w:rsid w:val="186015C3"/>
    <w:rsid w:val="18663EF8"/>
    <w:rsid w:val="186BF936"/>
    <w:rsid w:val="186DFF65"/>
    <w:rsid w:val="186F51FC"/>
    <w:rsid w:val="187D0AB4"/>
    <w:rsid w:val="187EE1DB"/>
    <w:rsid w:val="1884438D"/>
    <w:rsid w:val="1884A91F"/>
    <w:rsid w:val="1887D6B5"/>
    <w:rsid w:val="1887D7F4"/>
    <w:rsid w:val="189E56EB"/>
    <w:rsid w:val="18A5A6C8"/>
    <w:rsid w:val="18A79F50"/>
    <w:rsid w:val="18AC7B1C"/>
    <w:rsid w:val="18AF1CC7"/>
    <w:rsid w:val="18AF48C1"/>
    <w:rsid w:val="18BAFC30"/>
    <w:rsid w:val="18BDDC84"/>
    <w:rsid w:val="18C997A7"/>
    <w:rsid w:val="18E6705D"/>
    <w:rsid w:val="18F4A148"/>
    <w:rsid w:val="18F93CA6"/>
    <w:rsid w:val="18FAC31F"/>
    <w:rsid w:val="18FBBB47"/>
    <w:rsid w:val="19000D19"/>
    <w:rsid w:val="190527EE"/>
    <w:rsid w:val="1908EB37"/>
    <w:rsid w:val="1926795B"/>
    <w:rsid w:val="1933A308"/>
    <w:rsid w:val="193558F5"/>
    <w:rsid w:val="193F0E73"/>
    <w:rsid w:val="19460C04"/>
    <w:rsid w:val="1949AF29"/>
    <w:rsid w:val="194C70E3"/>
    <w:rsid w:val="194FA4AF"/>
    <w:rsid w:val="1952E1AD"/>
    <w:rsid w:val="19540DB4"/>
    <w:rsid w:val="195505EA"/>
    <w:rsid w:val="195BCA9C"/>
    <w:rsid w:val="195C917F"/>
    <w:rsid w:val="195E98CC"/>
    <w:rsid w:val="196F694E"/>
    <w:rsid w:val="1972FD2F"/>
    <w:rsid w:val="19754E9A"/>
    <w:rsid w:val="19772D2B"/>
    <w:rsid w:val="1980CDAB"/>
    <w:rsid w:val="1984567F"/>
    <w:rsid w:val="19852871"/>
    <w:rsid w:val="19893FBD"/>
    <w:rsid w:val="198D97EB"/>
    <w:rsid w:val="198ED295"/>
    <w:rsid w:val="198F9D09"/>
    <w:rsid w:val="199A1519"/>
    <w:rsid w:val="199E944D"/>
    <w:rsid w:val="19A68AEC"/>
    <w:rsid w:val="19AC3C48"/>
    <w:rsid w:val="19CD58BD"/>
    <w:rsid w:val="19E5A19F"/>
    <w:rsid w:val="19E6BD88"/>
    <w:rsid w:val="19EACDD9"/>
    <w:rsid w:val="19EAF3D7"/>
    <w:rsid w:val="19F132A1"/>
    <w:rsid w:val="19F5B79A"/>
    <w:rsid w:val="19F7FC95"/>
    <w:rsid w:val="19FDC21C"/>
    <w:rsid w:val="1A06A63A"/>
    <w:rsid w:val="1A07C997"/>
    <w:rsid w:val="1A132B9D"/>
    <w:rsid w:val="1A13F1C6"/>
    <w:rsid w:val="1A247B84"/>
    <w:rsid w:val="1A4E7EA0"/>
    <w:rsid w:val="1A5AFCB8"/>
    <w:rsid w:val="1A68F6FD"/>
    <w:rsid w:val="1A6E4068"/>
    <w:rsid w:val="1A6E9708"/>
    <w:rsid w:val="1A794C95"/>
    <w:rsid w:val="1A8B5D04"/>
    <w:rsid w:val="1A967A0E"/>
    <w:rsid w:val="1A9E9828"/>
    <w:rsid w:val="1AA62D60"/>
    <w:rsid w:val="1ABF9BE6"/>
    <w:rsid w:val="1ACC3E93"/>
    <w:rsid w:val="1ACD9AB7"/>
    <w:rsid w:val="1ADC4A2A"/>
    <w:rsid w:val="1ADF3684"/>
    <w:rsid w:val="1AF631B3"/>
    <w:rsid w:val="1B11F67D"/>
    <w:rsid w:val="1B1DD9C1"/>
    <w:rsid w:val="1B25E487"/>
    <w:rsid w:val="1B3593BE"/>
    <w:rsid w:val="1B3A8279"/>
    <w:rsid w:val="1B3D538E"/>
    <w:rsid w:val="1B41E1C2"/>
    <w:rsid w:val="1B447C48"/>
    <w:rsid w:val="1B452C8C"/>
    <w:rsid w:val="1B49C0A9"/>
    <w:rsid w:val="1B5A4094"/>
    <w:rsid w:val="1B5DA4A5"/>
    <w:rsid w:val="1B663A9D"/>
    <w:rsid w:val="1B76C036"/>
    <w:rsid w:val="1B7A63F5"/>
    <w:rsid w:val="1B7E2CAD"/>
    <w:rsid w:val="1B828DE9"/>
    <w:rsid w:val="1B9402AB"/>
    <w:rsid w:val="1B95206F"/>
    <w:rsid w:val="1BA30BDF"/>
    <w:rsid w:val="1BB0B264"/>
    <w:rsid w:val="1BCE436E"/>
    <w:rsid w:val="1BD2CA29"/>
    <w:rsid w:val="1BD67B3E"/>
    <w:rsid w:val="1BE46CDE"/>
    <w:rsid w:val="1BF05CDD"/>
    <w:rsid w:val="1C0383FC"/>
    <w:rsid w:val="1C0A4CF7"/>
    <w:rsid w:val="1C1F03ED"/>
    <w:rsid w:val="1C2098C1"/>
    <w:rsid w:val="1C20AF37"/>
    <w:rsid w:val="1C298E25"/>
    <w:rsid w:val="1C328CF3"/>
    <w:rsid w:val="1C356E42"/>
    <w:rsid w:val="1C516798"/>
    <w:rsid w:val="1C59A41E"/>
    <w:rsid w:val="1C5EA348"/>
    <w:rsid w:val="1C656D30"/>
    <w:rsid w:val="1C6F3799"/>
    <w:rsid w:val="1C73DDE6"/>
    <w:rsid w:val="1C7CD61B"/>
    <w:rsid w:val="1C82CE4E"/>
    <w:rsid w:val="1CA071EB"/>
    <w:rsid w:val="1CA81F4E"/>
    <w:rsid w:val="1CB04942"/>
    <w:rsid w:val="1CC1B6D0"/>
    <w:rsid w:val="1CC36E28"/>
    <w:rsid w:val="1CD4BEA4"/>
    <w:rsid w:val="1CD56425"/>
    <w:rsid w:val="1CFB3B96"/>
    <w:rsid w:val="1D0B7222"/>
    <w:rsid w:val="1D129097"/>
    <w:rsid w:val="1D18B273"/>
    <w:rsid w:val="1D2E1957"/>
    <w:rsid w:val="1D42D157"/>
    <w:rsid w:val="1D444D57"/>
    <w:rsid w:val="1D45FB79"/>
    <w:rsid w:val="1D53D65A"/>
    <w:rsid w:val="1D580D33"/>
    <w:rsid w:val="1D599E0B"/>
    <w:rsid w:val="1D60835B"/>
    <w:rsid w:val="1D6FD27E"/>
    <w:rsid w:val="1D993E1A"/>
    <w:rsid w:val="1DAC6750"/>
    <w:rsid w:val="1DB423AF"/>
    <w:rsid w:val="1DB59EE1"/>
    <w:rsid w:val="1DB763EC"/>
    <w:rsid w:val="1DB887EE"/>
    <w:rsid w:val="1DBDEF59"/>
    <w:rsid w:val="1DC38C64"/>
    <w:rsid w:val="1DD42CC8"/>
    <w:rsid w:val="1DD522B7"/>
    <w:rsid w:val="1DE1E662"/>
    <w:rsid w:val="1DEA22EA"/>
    <w:rsid w:val="1DED194F"/>
    <w:rsid w:val="1DF8BC72"/>
    <w:rsid w:val="1E12213D"/>
    <w:rsid w:val="1E193DFF"/>
    <w:rsid w:val="1E2A1C69"/>
    <w:rsid w:val="1E342D04"/>
    <w:rsid w:val="1E3496EB"/>
    <w:rsid w:val="1E387A19"/>
    <w:rsid w:val="1E3A4552"/>
    <w:rsid w:val="1E4D9CAF"/>
    <w:rsid w:val="1E6D2F47"/>
    <w:rsid w:val="1E75265C"/>
    <w:rsid w:val="1E7DF9B0"/>
    <w:rsid w:val="1E84392B"/>
    <w:rsid w:val="1E8D1617"/>
    <w:rsid w:val="1E9021C5"/>
    <w:rsid w:val="1E9F89BE"/>
    <w:rsid w:val="1EA6927A"/>
    <w:rsid w:val="1EA875B8"/>
    <w:rsid w:val="1EA94927"/>
    <w:rsid w:val="1EAB523A"/>
    <w:rsid w:val="1EAF7E74"/>
    <w:rsid w:val="1EB07B35"/>
    <w:rsid w:val="1EB3DB44"/>
    <w:rsid w:val="1EC98640"/>
    <w:rsid w:val="1ED3AC5B"/>
    <w:rsid w:val="1EDB9727"/>
    <w:rsid w:val="1EE23BFB"/>
    <w:rsid w:val="1F0D4F6E"/>
    <w:rsid w:val="1F2BA85F"/>
    <w:rsid w:val="1F2CA7DA"/>
    <w:rsid w:val="1F3004FC"/>
    <w:rsid w:val="1F4FB188"/>
    <w:rsid w:val="1F58CD83"/>
    <w:rsid w:val="1F76FDE6"/>
    <w:rsid w:val="1F7C99E1"/>
    <w:rsid w:val="1F90914A"/>
    <w:rsid w:val="1F9F152D"/>
    <w:rsid w:val="1F9F4120"/>
    <w:rsid w:val="1FA8AA23"/>
    <w:rsid w:val="1FB2A7A7"/>
    <w:rsid w:val="1FBFBA3E"/>
    <w:rsid w:val="1FC5BF3B"/>
    <w:rsid w:val="1FC64E69"/>
    <w:rsid w:val="1FCA31FD"/>
    <w:rsid w:val="1FCFDD9C"/>
    <w:rsid w:val="1FD85908"/>
    <w:rsid w:val="1FDB9133"/>
    <w:rsid w:val="1FDDFE64"/>
    <w:rsid w:val="1FDFC010"/>
    <w:rsid w:val="1FDFEA08"/>
    <w:rsid w:val="1FE19C2E"/>
    <w:rsid w:val="1FE2F31F"/>
    <w:rsid w:val="1FE4383D"/>
    <w:rsid w:val="1FE8BFE5"/>
    <w:rsid w:val="1FF58FDF"/>
    <w:rsid w:val="200601B6"/>
    <w:rsid w:val="201270DF"/>
    <w:rsid w:val="20186EAD"/>
    <w:rsid w:val="202DB1B7"/>
    <w:rsid w:val="202ED881"/>
    <w:rsid w:val="2030FA74"/>
    <w:rsid w:val="20396E57"/>
    <w:rsid w:val="2039A429"/>
    <w:rsid w:val="203A0E72"/>
    <w:rsid w:val="2042C9ED"/>
    <w:rsid w:val="2043B703"/>
    <w:rsid w:val="204E641F"/>
    <w:rsid w:val="2058E471"/>
    <w:rsid w:val="206F2B9F"/>
    <w:rsid w:val="2071558E"/>
    <w:rsid w:val="2075E7BE"/>
    <w:rsid w:val="20820C88"/>
    <w:rsid w:val="208C70F1"/>
    <w:rsid w:val="209AA701"/>
    <w:rsid w:val="209E1E8C"/>
    <w:rsid w:val="20A6C26D"/>
    <w:rsid w:val="20A9D982"/>
    <w:rsid w:val="20B1279D"/>
    <w:rsid w:val="20B6BF7D"/>
    <w:rsid w:val="20D38303"/>
    <w:rsid w:val="20D603A8"/>
    <w:rsid w:val="20DC9AE5"/>
    <w:rsid w:val="20F96864"/>
    <w:rsid w:val="20FCC7D4"/>
    <w:rsid w:val="210C60A2"/>
    <w:rsid w:val="210E19FB"/>
    <w:rsid w:val="21209A04"/>
    <w:rsid w:val="2129D74B"/>
    <w:rsid w:val="212F3003"/>
    <w:rsid w:val="213840E6"/>
    <w:rsid w:val="213BD61A"/>
    <w:rsid w:val="21483DEE"/>
    <w:rsid w:val="21485860"/>
    <w:rsid w:val="21508254"/>
    <w:rsid w:val="215A8385"/>
    <w:rsid w:val="215AE575"/>
    <w:rsid w:val="215D5806"/>
    <w:rsid w:val="21636B0A"/>
    <w:rsid w:val="216BE4F4"/>
    <w:rsid w:val="21732F33"/>
    <w:rsid w:val="21741DC2"/>
    <w:rsid w:val="21775DFA"/>
    <w:rsid w:val="218FEE7A"/>
    <w:rsid w:val="2191B422"/>
    <w:rsid w:val="219EF82D"/>
    <w:rsid w:val="219EFC06"/>
    <w:rsid w:val="21A2E54C"/>
    <w:rsid w:val="21A6B87A"/>
    <w:rsid w:val="21A87826"/>
    <w:rsid w:val="21ACFA3C"/>
    <w:rsid w:val="21B89643"/>
    <w:rsid w:val="21C0145F"/>
    <w:rsid w:val="21C78C70"/>
    <w:rsid w:val="21C9ADF9"/>
    <w:rsid w:val="21CA5292"/>
    <w:rsid w:val="21CD81BE"/>
    <w:rsid w:val="21CE4C8D"/>
    <w:rsid w:val="21D17271"/>
    <w:rsid w:val="21D744B2"/>
    <w:rsid w:val="21D9BC14"/>
    <w:rsid w:val="21DF8764"/>
    <w:rsid w:val="21E31CD3"/>
    <w:rsid w:val="21EA63A9"/>
    <w:rsid w:val="21F0DA4F"/>
    <w:rsid w:val="2209B986"/>
    <w:rsid w:val="2221AC38"/>
    <w:rsid w:val="2222F2F6"/>
    <w:rsid w:val="22245C95"/>
    <w:rsid w:val="223A025C"/>
    <w:rsid w:val="223E1051"/>
    <w:rsid w:val="2241BF11"/>
    <w:rsid w:val="224B9108"/>
    <w:rsid w:val="22528FDE"/>
    <w:rsid w:val="2267A6D0"/>
    <w:rsid w:val="2267B5DB"/>
    <w:rsid w:val="22683D79"/>
    <w:rsid w:val="226A16BB"/>
    <w:rsid w:val="2270565A"/>
    <w:rsid w:val="2279A8ED"/>
    <w:rsid w:val="227D4C26"/>
    <w:rsid w:val="227E3B7E"/>
    <w:rsid w:val="2290E4DD"/>
    <w:rsid w:val="229A7C4F"/>
    <w:rsid w:val="229B14B1"/>
    <w:rsid w:val="229F0009"/>
    <w:rsid w:val="22A8E723"/>
    <w:rsid w:val="22AC0A34"/>
    <w:rsid w:val="22B74678"/>
    <w:rsid w:val="22CE8068"/>
    <w:rsid w:val="22D90600"/>
    <w:rsid w:val="22EB0CB0"/>
    <w:rsid w:val="22EDD27F"/>
    <w:rsid w:val="22EFB1F6"/>
    <w:rsid w:val="23057763"/>
    <w:rsid w:val="230E0AA5"/>
    <w:rsid w:val="2312A276"/>
    <w:rsid w:val="2317AFED"/>
    <w:rsid w:val="23284D34"/>
    <w:rsid w:val="232908E6"/>
    <w:rsid w:val="232A2BA9"/>
    <w:rsid w:val="232A8B7B"/>
    <w:rsid w:val="232F13ED"/>
    <w:rsid w:val="2337BF33"/>
    <w:rsid w:val="2353F9E4"/>
    <w:rsid w:val="236AE199"/>
    <w:rsid w:val="236F02F8"/>
    <w:rsid w:val="237964D5"/>
    <w:rsid w:val="2388D47C"/>
    <w:rsid w:val="23924160"/>
    <w:rsid w:val="23950364"/>
    <w:rsid w:val="2395D099"/>
    <w:rsid w:val="23A06F8C"/>
    <w:rsid w:val="23A54861"/>
    <w:rsid w:val="23AC1FAD"/>
    <w:rsid w:val="23B5E168"/>
    <w:rsid w:val="23BBC449"/>
    <w:rsid w:val="23C087CD"/>
    <w:rsid w:val="23CED7C9"/>
    <w:rsid w:val="23D90F11"/>
    <w:rsid w:val="23F65157"/>
    <w:rsid w:val="23FC828C"/>
    <w:rsid w:val="2414E0F2"/>
    <w:rsid w:val="243570CE"/>
    <w:rsid w:val="243CC9FE"/>
    <w:rsid w:val="243E1971"/>
    <w:rsid w:val="244E8F57"/>
    <w:rsid w:val="2466D0C5"/>
    <w:rsid w:val="24694F68"/>
    <w:rsid w:val="246DB532"/>
    <w:rsid w:val="246ED8AB"/>
    <w:rsid w:val="2470ED77"/>
    <w:rsid w:val="247D3386"/>
    <w:rsid w:val="2484B1B3"/>
    <w:rsid w:val="24890A05"/>
    <w:rsid w:val="24909F43"/>
    <w:rsid w:val="24928178"/>
    <w:rsid w:val="2494FF45"/>
    <w:rsid w:val="249AE071"/>
    <w:rsid w:val="24A83A68"/>
    <w:rsid w:val="24D25906"/>
    <w:rsid w:val="24DEFC2E"/>
    <w:rsid w:val="24E4638A"/>
    <w:rsid w:val="24EC902A"/>
    <w:rsid w:val="24F03705"/>
    <w:rsid w:val="24F30ACD"/>
    <w:rsid w:val="25023C22"/>
    <w:rsid w:val="250D28DE"/>
    <w:rsid w:val="2510A80C"/>
    <w:rsid w:val="251C45BB"/>
    <w:rsid w:val="25250EF3"/>
    <w:rsid w:val="252FB2F6"/>
    <w:rsid w:val="254170EC"/>
    <w:rsid w:val="2566FC66"/>
    <w:rsid w:val="256BCE8F"/>
    <w:rsid w:val="257BA0CC"/>
    <w:rsid w:val="25847E78"/>
    <w:rsid w:val="2585E8E3"/>
    <w:rsid w:val="258D0AA1"/>
    <w:rsid w:val="258DFC98"/>
    <w:rsid w:val="258FB35F"/>
    <w:rsid w:val="259F569D"/>
    <w:rsid w:val="25B70BA0"/>
    <w:rsid w:val="25B79E5A"/>
    <w:rsid w:val="25B89C3A"/>
    <w:rsid w:val="25BB4A36"/>
    <w:rsid w:val="25BBF2D2"/>
    <w:rsid w:val="25BF5F9B"/>
    <w:rsid w:val="25C3D3E5"/>
    <w:rsid w:val="25D49FD1"/>
    <w:rsid w:val="25D9F501"/>
    <w:rsid w:val="25DBB303"/>
    <w:rsid w:val="25DCA422"/>
    <w:rsid w:val="25E5C826"/>
    <w:rsid w:val="25E6FDD4"/>
    <w:rsid w:val="25E8A478"/>
    <w:rsid w:val="25EBFBC2"/>
    <w:rsid w:val="25F0F7ED"/>
    <w:rsid w:val="25F29380"/>
    <w:rsid w:val="25FDEE8B"/>
    <w:rsid w:val="25FEB226"/>
    <w:rsid w:val="2603B5F7"/>
    <w:rsid w:val="2608DE00"/>
    <w:rsid w:val="261D3322"/>
    <w:rsid w:val="262BE0FD"/>
    <w:rsid w:val="2630BBE6"/>
    <w:rsid w:val="2650C7A4"/>
    <w:rsid w:val="265745D0"/>
    <w:rsid w:val="26823443"/>
    <w:rsid w:val="2689D2F8"/>
    <w:rsid w:val="269BAD77"/>
    <w:rsid w:val="26C93EBD"/>
    <w:rsid w:val="26CC9E31"/>
    <w:rsid w:val="26E4B49F"/>
    <w:rsid w:val="26EDAC0C"/>
    <w:rsid w:val="26F9BBC9"/>
    <w:rsid w:val="273B6B76"/>
    <w:rsid w:val="2745054C"/>
    <w:rsid w:val="274D1A10"/>
    <w:rsid w:val="274D70DF"/>
    <w:rsid w:val="275C5A21"/>
    <w:rsid w:val="27632FE9"/>
    <w:rsid w:val="276416D8"/>
    <w:rsid w:val="27746AC0"/>
    <w:rsid w:val="278D3B10"/>
    <w:rsid w:val="2794C2D7"/>
    <w:rsid w:val="27B8730C"/>
    <w:rsid w:val="27BCADA4"/>
    <w:rsid w:val="27C5A712"/>
    <w:rsid w:val="27C7B15E"/>
    <w:rsid w:val="27C8EBB6"/>
    <w:rsid w:val="27D32925"/>
    <w:rsid w:val="27D81927"/>
    <w:rsid w:val="27DB7BCA"/>
    <w:rsid w:val="27E1DB5A"/>
    <w:rsid w:val="27E6BE9D"/>
    <w:rsid w:val="27E727FE"/>
    <w:rsid w:val="27FCA4CA"/>
    <w:rsid w:val="27FED62A"/>
    <w:rsid w:val="28008963"/>
    <w:rsid w:val="2800F5A6"/>
    <w:rsid w:val="2807CA91"/>
    <w:rsid w:val="280C21AC"/>
    <w:rsid w:val="281A5F82"/>
    <w:rsid w:val="281A8051"/>
    <w:rsid w:val="281E8A76"/>
    <w:rsid w:val="281F9B3F"/>
    <w:rsid w:val="28218FE0"/>
    <w:rsid w:val="28234459"/>
    <w:rsid w:val="28239791"/>
    <w:rsid w:val="2824D8D2"/>
    <w:rsid w:val="2827620B"/>
    <w:rsid w:val="2827C0EE"/>
    <w:rsid w:val="282A9C2A"/>
    <w:rsid w:val="283EB2D5"/>
    <w:rsid w:val="28462C5C"/>
    <w:rsid w:val="284C7AFD"/>
    <w:rsid w:val="284C99F7"/>
    <w:rsid w:val="285421C3"/>
    <w:rsid w:val="2855433E"/>
    <w:rsid w:val="28601558"/>
    <w:rsid w:val="2863C061"/>
    <w:rsid w:val="2865752A"/>
    <w:rsid w:val="286941BC"/>
    <w:rsid w:val="2872D64A"/>
    <w:rsid w:val="28760D0F"/>
    <w:rsid w:val="2878B984"/>
    <w:rsid w:val="287A8EA1"/>
    <w:rsid w:val="2880F9A3"/>
    <w:rsid w:val="28813BAD"/>
    <w:rsid w:val="288159C4"/>
    <w:rsid w:val="288248E0"/>
    <w:rsid w:val="2884B068"/>
    <w:rsid w:val="289333A7"/>
    <w:rsid w:val="28C730C2"/>
    <w:rsid w:val="28CD7AA7"/>
    <w:rsid w:val="28D12595"/>
    <w:rsid w:val="28D4A201"/>
    <w:rsid w:val="28D58405"/>
    <w:rsid w:val="28D5C875"/>
    <w:rsid w:val="28D91925"/>
    <w:rsid w:val="28DD623B"/>
    <w:rsid w:val="28E6D7C0"/>
    <w:rsid w:val="28EC15D5"/>
    <w:rsid w:val="28F8D5AE"/>
    <w:rsid w:val="29103B21"/>
    <w:rsid w:val="2910C5A3"/>
    <w:rsid w:val="291828A7"/>
    <w:rsid w:val="293B6F19"/>
    <w:rsid w:val="293D1449"/>
    <w:rsid w:val="293D66E2"/>
    <w:rsid w:val="29449740"/>
    <w:rsid w:val="2945F773"/>
    <w:rsid w:val="2947E1EA"/>
    <w:rsid w:val="294AC99C"/>
    <w:rsid w:val="294C1B68"/>
    <w:rsid w:val="294DD685"/>
    <w:rsid w:val="29501BAA"/>
    <w:rsid w:val="29536A45"/>
    <w:rsid w:val="295BC917"/>
    <w:rsid w:val="296348B6"/>
    <w:rsid w:val="296381BF"/>
    <w:rsid w:val="29641D54"/>
    <w:rsid w:val="2968BB9D"/>
    <w:rsid w:val="296B4E40"/>
    <w:rsid w:val="2980C973"/>
    <w:rsid w:val="2983B763"/>
    <w:rsid w:val="299CC607"/>
    <w:rsid w:val="29AE4F52"/>
    <w:rsid w:val="29BE3D86"/>
    <w:rsid w:val="29C01AED"/>
    <w:rsid w:val="29C70227"/>
    <w:rsid w:val="29E1FCBD"/>
    <w:rsid w:val="29E8C3B9"/>
    <w:rsid w:val="29FBE5B9"/>
    <w:rsid w:val="29FC9254"/>
    <w:rsid w:val="29FFC105"/>
    <w:rsid w:val="2A0472FB"/>
    <w:rsid w:val="2A057E4E"/>
    <w:rsid w:val="2A06F8B5"/>
    <w:rsid w:val="2A092D69"/>
    <w:rsid w:val="2A096C71"/>
    <w:rsid w:val="2A0FC671"/>
    <w:rsid w:val="2A145B31"/>
    <w:rsid w:val="2A15C36D"/>
    <w:rsid w:val="2A2F2838"/>
    <w:rsid w:val="2A2F6E7A"/>
    <w:rsid w:val="2A324220"/>
    <w:rsid w:val="2A3DE106"/>
    <w:rsid w:val="2A3EACB4"/>
    <w:rsid w:val="2A4D4CE0"/>
    <w:rsid w:val="2A4D7001"/>
    <w:rsid w:val="2A50CA00"/>
    <w:rsid w:val="2A513CED"/>
    <w:rsid w:val="2A5395E6"/>
    <w:rsid w:val="2A6CB6CD"/>
    <w:rsid w:val="2A7B0BAC"/>
    <w:rsid w:val="2A91385C"/>
    <w:rsid w:val="2AA54FFF"/>
    <w:rsid w:val="2AAB9D0F"/>
    <w:rsid w:val="2ABA4617"/>
    <w:rsid w:val="2ABE1B53"/>
    <w:rsid w:val="2AC497C4"/>
    <w:rsid w:val="2AD3501C"/>
    <w:rsid w:val="2ADA2E96"/>
    <w:rsid w:val="2ADFCB79"/>
    <w:rsid w:val="2AE11164"/>
    <w:rsid w:val="2AE1C7D4"/>
    <w:rsid w:val="2AE8DEF8"/>
    <w:rsid w:val="2AE913DE"/>
    <w:rsid w:val="2AF4967A"/>
    <w:rsid w:val="2AFDDA25"/>
    <w:rsid w:val="2AFE5FFA"/>
    <w:rsid w:val="2AFF1917"/>
    <w:rsid w:val="2AFF5220"/>
    <w:rsid w:val="2AFFEDB5"/>
    <w:rsid w:val="2B069587"/>
    <w:rsid w:val="2B09F81D"/>
    <w:rsid w:val="2B1AC137"/>
    <w:rsid w:val="2B1C7B60"/>
    <w:rsid w:val="2B201E41"/>
    <w:rsid w:val="2B215550"/>
    <w:rsid w:val="2B21C7CE"/>
    <w:rsid w:val="2B22B383"/>
    <w:rsid w:val="2B2A7B18"/>
    <w:rsid w:val="2B320FE5"/>
    <w:rsid w:val="2B3A051F"/>
    <w:rsid w:val="2B3CD0D7"/>
    <w:rsid w:val="2B52ECFD"/>
    <w:rsid w:val="2B5454F6"/>
    <w:rsid w:val="2B5AA012"/>
    <w:rsid w:val="2B5F5568"/>
    <w:rsid w:val="2B628D98"/>
    <w:rsid w:val="2B65ABD5"/>
    <w:rsid w:val="2B66C7B8"/>
    <w:rsid w:val="2B6C20D4"/>
    <w:rsid w:val="2B6EE6F2"/>
    <w:rsid w:val="2B787883"/>
    <w:rsid w:val="2B7D75F3"/>
    <w:rsid w:val="2B9B1DAE"/>
    <w:rsid w:val="2BB07071"/>
    <w:rsid w:val="2BC57AE7"/>
    <w:rsid w:val="2BCDB2F5"/>
    <w:rsid w:val="2BD26F6A"/>
    <w:rsid w:val="2BDC4E60"/>
    <w:rsid w:val="2BDF12AD"/>
    <w:rsid w:val="2BEAEE84"/>
    <w:rsid w:val="2BEB278D"/>
    <w:rsid w:val="2BEC70A7"/>
    <w:rsid w:val="2BEF6647"/>
    <w:rsid w:val="2BFD3E1C"/>
    <w:rsid w:val="2C04CED9"/>
    <w:rsid w:val="2C0D1BEE"/>
    <w:rsid w:val="2C108A1F"/>
    <w:rsid w:val="2C191676"/>
    <w:rsid w:val="2C2B230E"/>
    <w:rsid w:val="2C2E7718"/>
    <w:rsid w:val="2C307670"/>
    <w:rsid w:val="2C361E12"/>
    <w:rsid w:val="2C3CF315"/>
    <w:rsid w:val="2C43E155"/>
    <w:rsid w:val="2C462A78"/>
    <w:rsid w:val="2C69A28B"/>
    <w:rsid w:val="2C78AC34"/>
    <w:rsid w:val="2C7B6C1A"/>
    <w:rsid w:val="2C837531"/>
    <w:rsid w:val="2C845C4B"/>
    <w:rsid w:val="2C8A23CE"/>
    <w:rsid w:val="2C924061"/>
    <w:rsid w:val="2C9334FB"/>
    <w:rsid w:val="2C9494A1"/>
    <w:rsid w:val="2C991835"/>
    <w:rsid w:val="2C99A373"/>
    <w:rsid w:val="2C99B3F4"/>
    <w:rsid w:val="2CB2AE73"/>
    <w:rsid w:val="2CB4874C"/>
    <w:rsid w:val="2CB63960"/>
    <w:rsid w:val="2CBBB3EB"/>
    <w:rsid w:val="2CE1AAEC"/>
    <w:rsid w:val="2CE8812B"/>
    <w:rsid w:val="2CEDC7A9"/>
    <w:rsid w:val="2CF788C2"/>
    <w:rsid w:val="2CFBFE7F"/>
    <w:rsid w:val="2D03A011"/>
    <w:rsid w:val="2D064F11"/>
    <w:rsid w:val="2D15C2DA"/>
    <w:rsid w:val="2D1C427C"/>
    <w:rsid w:val="2D1D3A1F"/>
    <w:rsid w:val="2D2EAA6D"/>
    <w:rsid w:val="2D35C7B5"/>
    <w:rsid w:val="2D3F54FF"/>
    <w:rsid w:val="2D476733"/>
    <w:rsid w:val="2D5ECCFF"/>
    <w:rsid w:val="2D74569F"/>
    <w:rsid w:val="2D7E214D"/>
    <w:rsid w:val="2D7E457A"/>
    <w:rsid w:val="2D8B36A8"/>
    <w:rsid w:val="2DA14068"/>
    <w:rsid w:val="2DA3A049"/>
    <w:rsid w:val="2DA5C2BD"/>
    <w:rsid w:val="2DA66E8E"/>
    <w:rsid w:val="2DBE5F65"/>
    <w:rsid w:val="2DC4D3F3"/>
    <w:rsid w:val="2DC6023E"/>
    <w:rsid w:val="2DCE3A10"/>
    <w:rsid w:val="2DD1FEC0"/>
    <w:rsid w:val="2DD8FBB6"/>
    <w:rsid w:val="2DD9E15B"/>
    <w:rsid w:val="2DDF0741"/>
    <w:rsid w:val="2DE5BAC3"/>
    <w:rsid w:val="2DE6BC42"/>
    <w:rsid w:val="2DE7626D"/>
    <w:rsid w:val="2DECADD3"/>
    <w:rsid w:val="2DFD5F23"/>
    <w:rsid w:val="2DFDA565"/>
    <w:rsid w:val="2E01292B"/>
    <w:rsid w:val="2E13CA54"/>
    <w:rsid w:val="2E1EBBF3"/>
    <w:rsid w:val="2E207FBA"/>
    <w:rsid w:val="2E20DA4F"/>
    <w:rsid w:val="2E2D303F"/>
    <w:rsid w:val="2E308526"/>
    <w:rsid w:val="2E325AFD"/>
    <w:rsid w:val="2E358455"/>
    <w:rsid w:val="2E3613E7"/>
    <w:rsid w:val="2E38CD41"/>
    <w:rsid w:val="2E40FEDE"/>
    <w:rsid w:val="2E430402"/>
    <w:rsid w:val="2E4FCA89"/>
    <w:rsid w:val="2E5E332F"/>
    <w:rsid w:val="2E623D6D"/>
    <w:rsid w:val="2E62D483"/>
    <w:rsid w:val="2E74A39D"/>
    <w:rsid w:val="2E8E8159"/>
    <w:rsid w:val="2E99A95E"/>
    <w:rsid w:val="2E9EE0CC"/>
    <w:rsid w:val="2EA9536C"/>
    <w:rsid w:val="2EB516B5"/>
    <w:rsid w:val="2EBFA504"/>
    <w:rsid w:val="2EC009C4"/>
    <w:rsid w:val="2ED00C33"/>
    <w:rsid w:val="2ED05275"/>
    <w:rsid w:val="2EDEDDA0"/>
    <w:rsid w:val="2EE0E76C"/>
    <w:rsid w:val="2EF531C4"/>
    <w:rsid w:val="2EF8651B"/>
    <w:rsid w:val="2F1B3A33"/>
    <w:rsid w:val="2F231535"/>
    <w:rsid w:val="2F2C8627"/>
    <w:rsid w:val="2F37F424"/>
    <w:rsid w:val="2F4C4892"/>
    <w:rsid w:val="2F51C76E"/>
    <w:rsid w:val="2F551237"/>
    <w:rsid w:val="2F560060"/>
    <w:rsid w:val="2F582BF5"/>
    <w:rsid w:val="2F5E6F8A"/>
    <w:rsid w:val="2F60790A"/>
    <w:rsid w:val="2F61BF4D"/>
    <w:rsid w:val="2F7213A1"/>
    <w:rsid w:val="2F8220E9"/>
    <w:rsid w:val="2F904EEB"/>
    <w:rsid w:val="2F918840"/>
    <w:rsid w:val="2F92149A"/>
    <w:rsid w:val="2F953467"/>
    <w:rsid w:val="2F9B2FCF"/>
    <w:rsid w:val="2FA2602D"/>
    <w:rsid w:val="2FA29F13"/>
    <w:rsid w:val="2FB170F2"/>
    <w:rsid w:val="2FC555BF"/>
    <w:rsid w:val="2FDAA3DC"/>
    <w:rsid w:val="2FDC1094"/>
    <w:rsid w:val="2FDD853A"/>
    <w:rsid w:val="3002FD23"/>
    <w:rsid w:val="300AEC9B"/>
    <w:rsid w:val="30303C44"/>
    <w:rsid w:val="3032C68B"/>
    <w:rsid w:val="3046F72C"/>
    <w:rsid w:val="305717C0"/>
    <w:rsid w:val="3067C6D4"/>
    <w:rsid w:val="306A934E"/>
    <w:rsid w:val="306BDC94"/>
    <w:rsid w:val="306D0CED"/>
    <w:rsid w:val="3073DC47"/>
    <w:rsid w:val="307E4F9C"/>
    <w:rsid w:val="308552D6"/>
    <w:rsid w:val="3085AB1B"/>
    <w:rsid w:val="3089C580"/>
    <w:rsid w:val="30A58F7A"/>
    <w:rsid w:val="30A62DE9"/>
    <w:rsid w:val="30B72250"/>
    <w:rsid w:val="30BC69A6"/>
    <w:rsid w:val="30C1B02E"/>
    <w:rsid w:val="30C1DD37"/>
    <w:rsid w:val="30C56A31"/>
    <w:rsid w:val="30CEE814"/>
    <w:rsid w:val="30D18166"/>
    <w:rsid w:val="30DB474A"/>
    <w:rsid w:val="30DECEFC"/>
    <w:rsid w:val="30E5F4DA"/>
    <w:rsid w:val="30FD1DC6"/>
    <w:rsid w:val="30FE0AC9"/>
    <w:rsid w:val="30FF8D15"/>
    <w:rsid w:val="310079E0"/>
    <w:rsid w:val="310393FF"/>
    <w:rsid w:val="310517C5"/>
    <w:rsid w:val="311AB0EB"/>
    <w:rsid w:val="31233A8C"/>
    <w:rsid w:val="31244E95"/>
    <w:rsid w:val="312BD8D7"/>
    <w:rsid w:val="312C9044"/>
    <w:rsid w:val="312EAA13"/>
    <w:rsid w:val="312FAAB7"/>
    <w:rsid w:val="3130387D"/>
    <w:rsid w:val="313D13AE"/>
    <w:rsid w:val="314661DD"/>
    <w:rsid w:val="3147D996"/>
    <w:rsid w:val="314F707F"/>
    <w:rsid w:val="31570747"/>
    <w:rsid w:val="31583F3D"/>
    <w:rsid w:val="315FE5C9"/>
    <w:rsid w:val="31774820"/>
    <w:rsid w:val="31903DBD"/>
    <w:rsid w:val="319C3EBE"/>
    <w:rsid w:val="31A27A46"/>
    <w:rsid w:val="31B475B8"/>
    <w:rsid w:val="31C45DAD"/>
    <w:rsid w:val="31CE96EC"/>
    <w:rsid w:val="31DC82D1"/>
    <w:rsid w:val="31E7BF49"/>
    <w:rsid w:val="31ECCB36"/>
    <w:rsid w:val="31F364C9"/>
    <w:rsid w:val="3207F76D"/>
    <w:rsid w:val="320B8546"/>
    <w:rsid w:val="32135FFC"/>
    <w:rsid w:val="32180E39"/>
    <w:rsid w:val="321F332B"/>
    <w:rsid w:val="32295BB3"/>
    <w:rsid w:val="3230624A"/>
    <w:rsid w:val="32381F01"/>
    <w:rsid w:val="323BA916"/>
    <w:rsid w:val="32426DE5"/>
    <w:rsid w:val="32449C4E"/>
    <w:rsid w:val="32492E3A"/>
    <w:rsid w:val="324B2930"/>
    <w:rsid w:val="325EA7CB"/>
    <w:rsid w:val="3264E909"/>
    <w:rsid w:val="3264F938"/>
    <w:rsid w:val="326C7FA0"/>
    <w:rsid w:val="327C664B"/>
    <w:rsid w:val="328DFBD5"/>
    <w:rsid w:val="329155B6"/>
    <w:rsid w:val="32952C33"/>
    <w:rsid w:val="3296C55C"/>
    <w:rsid w:val="32A2DDD3"/>
    <w:rsid w:val="32B880E7"/>
    <w:rsid w:val="32BCCC55"/>
    <w:rsid w:val="32D5386A"/>
    <w:rsid w:val="32E18A3F"/>
    <w:rsid w:val="32E4DBA1"/>
    <w:rsid w:val="32EA2C64"/>
    <w:rsid w:val="32FBB62A"/>
    <w:rsid w:val="32FC0B7D"/>
    <w:rsid w:val="330644D5"/>
    <w:rsid w:val="33087CDA"/>
    <w:rsid w:val="3310405F"/>
    <w:rsid w:val="3312AD7E"/>
    <w:rsid w:val="331B6588"/>
    <w:rsid w:val="332499EA"/>
    <w:rsid w:val="33249C71"/>
    <w:rsid w:val="33255516"/>
    <w:rsid w:val="332747F2"/>
    <w:rsid w:val="333573E1"/>
    <w:rsid w:val="333DB65E"/>
    <w:rsid w:val="334BCD2F"/>
    <w:rsid w:val="334D1BEF"/>
    <w:rsid w:val="335700E1"/>
    <w:rsid w:val="33594F97"/>
    <w:rsid w:val="33624FB2"/>
    <w:rsid w:val="3365F0A8"/>
    <w:rsid w:val="337565A5"/>
    <w:rsid w:val="337B936F"/>
    <w:rsid w:val="337D2B23"/>
    <w:rsid w:val="3383E4A1"/>
    <w:rsid w:val="338765EC"/>
    <w:rsid w:val="338A5ECD"/>
    <w:rsid w:val="33998471"/>
    <w:rsid w:val="33A0444E"/>
    <w:rsid w:val="33A08BDD"/>
    <w:rsid w:val="33A6A34B"/>
    <w:rsid w:val="33AEDF65"/>
    <w:rsid w:val="33B06FBA"/>
    <w:rsid w:val="33D850FA"/>
    <w:rsid w:val="33D918AA"/>
    <w:rsid w:val="33DBFC86"/>
    <w:rsid w:val="33DFEFCB"/>
    <w:rsid w:val="33E681D4"/>
    <w:rsid w:val="33ED0B11"/>
    <w:rsid w:val="33F21A42"/>
    <w:rsid w:val="33F8E48A"/>
    <w:rsid w:val="34055065"/>
    <w:rsid w:val="341081EC"/>
    <w:rsid w:val="342A3DAE"/>
    <w:rsid w:val="3433CFD3"/>
    <w:rsid w:val="34355A41"/>
    <w:rsid w:val="343BDE79"/>
    <w:rsid w:val="3441DA28"/>
    <w:rsid w:val="345251AD"/>
    <w:rsid w:val="34545075"/>
    <w:rsid w:val="3459B9F3"/>
    <w:rsid w:val="34664AD5"/>
    <w:rsid w:val="346DAC91"/>
    <w:rsid w:val="3487E2D8"/>
    <w:rsid w:val="34936B42"/>
    <w:rsid w:val="34A44D3B"/>
    <w:rsid w:val="34A702F6"/>
    <w:rsid w:val="34B05FF7"/>
    <w:rsid w:val="34B5E1F5"/>
    <w:rsid w:val="34C6F8EF"/>
    <w:rsid w:val="34C7D2EE"/>
    <w:rsid w:val="34C954E1"/>
    <w:rsid w:val="34C9C23A"/>
    <w:rsid w:val="34DC78BE"/>
    <w:rsid w:val="34E554E6"/>
    <w:rsid w:val="34EC98D1"/>
    <w:rsid w:val="34ECBCD1"/>
    <w:rsid w:val="34F6D278"/>
    <w:rsid w:val="34F9BFD9"/>
    <w:rsid w:val="3503448A"/>
    <w:rsid w:val="350F7B3A"/>
    <w:rsid w:val="351763D0"/>
    <w:rsid w:val="353486FC"/>
    <w:rsid w:val="353898F5"/>
    <w:rsid w:val="353A9133"/>
    <w:rsid w:val="353F93F9"/>
    <w:rsid w:val="3559CF26"/>
    <w:rsid w:val="357ABBD5"/>
    <w:rsid w:val="358D5884"/>
    <w:rsid w:val="35A262D7"/>
    <w:rsid w:val="35AA6D29"/>
    <w:rsid w:val="35B4DD51"/>
    <w:rsid w:val="35BD852D"/>
    <w:rsid w:val="35CBCE74"/>
    <w:rsid w:val="35D077B5"/>
    <w:rsid w:val="35E053A8"/>
    <w:rsid w:val="35F0D48E"/>
    <w:rsid w:val="35FCF84F"/>
    <w:rsid w:val="360706B1"/>
    <w:rsid w:val="3609B945"/>
    <w:rsid w:val="361C2EC9"/>
    <w:rsid w:val="361F48D0"/>
    <w:rsid w:val="3626412E"/>
    <w:rsid w:val="3636369F"/>
    <w:rsid w:val="363B76E7"/>
    <w:rsid w:val="363FFA7B"/>
    <w:rsid w:val="3640963A"/>
    <w:rsid w:val="36528F9D"/>
    <w:rsid w:val="3653EA87"/>
    <w:rsid w:val="3655E17A"/>
    <w:rsid w:val="3670E323"/>
    <w:rsid w:val="367182FF"/>
    <w:rsid w:val="367805DF"/>
    <w:rsid w:val="3678491F"/>
    <w:rsid w:val="3699141A"/>
    <w:rsid w:val="3699EEA8"/>
    <w:rsid w:val="36A068D4"/>
    <w:rsid w:val="36B39491"/>
    <w:rsid w:val="36B701A5"/>
    <w:rsid w:val="36C1BD44"/>
    <w:rsid w:val="36C3CD1E"/>
    <w:rsid w:val="36D9E490"/>
    <w:rsid w:val="36EB8FDE"/>
    <w:rsid w:val="36F91CD2"/>
    <w:rsid w:val="36F9F5B9"/>
    <w:rsid w:val="373571B6"/>
    <w:rsid w:val="3739C956"/>
    <w:rsid w:val="373AA2A3"/>
    <w:rsid w:val="374BD190"/>
    <w:rsid w:val="374FF1B6"/>
    <w:rsid w:val="3750F6AF"/>
    <w:rsid w:val="375B966A"/>
    <w:rsid w:val="37623A87"/>
    <w:rsid w:val="37724D1C"/>
    <w:rsid w:val="37737875"/>
    <w:rsid w:val="37783258"/>
    <w:rsid w:val="377A542A"/>
    <w:rsid w:val="377AB316"/>
    <w:rsid w:val="37828494"/>
    <w:rsid w:val="3788D699"/>
    <w:rsid w:val="378C376A"/>
    <w:rsid w:val="3796BBCE"/>
    <w:rsid w:val="37A08C22"/>
    <w:rsid w:val="37A3B6E7"/>
    <w:rsid w:val="37A6D9F8"/>
    <w:rsid w:val="37BE9902"/>
    <w:rsid w:val="37C51D05"/>
    <w:rsid w:val="37DA4312"/>
    <w:rsid w:val="37DF2585"/>
    <w:rsid w:val="37E82A11"/>
    <w:rsid w:val="37EA2DA0"/>
    <w:rsid w:val="37EAB8A8"/>
    <w:rsid w:val="37F0D886"/>
    <w:rsid w:val="37FF73B0"/>
    <w:rsid w:val="380131E5"/>
    <w:rsid w:val="381D7EC0"/>
    <w:rsid w:val="3824AF1E"/>
    <w:rsid w:val="382E9895"/>
    <w:rsid w:val="383279D2"/>
    <w:rsid w:val="38327A8C"/>
    <w:rsid w:val="3832D81F"/>
    <w:rsid w:val="38351DC8"/>
    <w:rsid w:val="38355507"/>
    <w:rsid w:val="38450CD4"/>
    <w:rsid w:val="384E0F6A"/>
    <w:rsid w:val="385B3750"/>
    <w:rsid w:val="385CFF2C"/>
    <w:rsid w:val="385D7264"/>
    <w:rsid w:val="3866EC0A"/>
    <w:rsid w:val="386A400F"/>
    <w:rsid w:val="38760280"/>
    <w:rsid w:val="387AFB55"/>
    <w:rsid w:val="387CE22F"/>
    <w:rsid w:val="3884CBD3"/>
    <w:rsid w:val="389016D6"/>
    <w:rsid w:val="38905D18"/>
    <w:rsid w:val="3896B680"/>
    <w:rsid w:val="38971D6D"/>
    <w:rsid w:val="389C7F84"/>
    <w:rsid w:val="38AD1AEC"/>
    <w:rsid w:val="38B08238"/>
    <w:rsid w:val="38B4FE5B"/>
    <w:rsid w:val="38BF6B14"/>
    <w:rsid w:val="38D68E15"/>
    <w:rsid w:val="38DC76CB"/>
    <w:rsid w:val="38F26368"/>
    <w:rsid w:val="38F5BD0B"/>
    <w:rsid w:val="38F9A18C"/>
    <w:rsid w:val="38FA50EE"/>
    <w:rsid w:val="3907B958"/>
    <w:rsid w:val="39103300"/>
    <w:rsid w:val="39137EE2"/>
    <w:rsid w:val="39212BBA"/>
    <w:rsid w:val="392E3171"/>
    <w:rsid w:val="39358D8C"/>
    <w:rsid w:val="393D3ECA"/>
    <w:rsid w:val="3941503F"/>
    <w:rsid w:val="3942D63A"/>
    <w:rsid w:val="3949A55D"/>
    <w:rsid w:val="3951C22B"/>
    <w:rsid w:val="39552D3E"/>
    <w:rsid w:val="39636D4D"/>
    <w:rsid w:val="396411FF"/>
    <w:rsid w:val="3969FA2A"/>
    <w:rsid w:val="396F2BCC"/>
    <w:rsid w:val="3993632A"/>
    <w:rsid w:val="39A354DB"/>
    <w:rsid w:val="39AC32B1"/>
    <w:rsid w:val="39AEE687"/>
    <w:rsid w:val="39C0B20F"/>
    <w:rsid w:val="39EC1298"/>
    <w:rsid w:val="39F0E4C1"/>
    <w:rsid w:val="39FAF71B"/>
    <w:rsid w:val="39FE61ED"/>
    <w:rsid w:val="3A0062F9"/>
    <w:rsid w:val="3A035A1B"/>
    <w:rsid w:val="3A097189"/>
    <w:rsid w:val="3A133F07"/>
    <w:rsid w:val="3A151AFB"/>
    <w:rsid w:val="3A29F0FA"/>
    <w:rsid w:val="3A2A30C2"/>
    <w:rsid w:val="3A2AADAF"/>
    <w:rsid w:val="3A38DE2D"/>
    <w:rsid w:val="3A4ADECA"/>
    <w:rsid w:val="3A50CEBC"/>
    <w:rsid w:val="3A591B08"/>
    <w:rsid w:val="3A6702F0"/>
    <w:rsid w:val="3A72A25A"/>
    <w:rsid w:val="3A7BE674"/>
    <w:rsid w:val="3A8B71EB"/>
    <w:rsid w:val="3A9FDDC5"/>
    <w:rsid w:val="3AA1756B"/>
    <w:rsid w:val="3AA5686A"/>
    <w:rsid w:val="3AAB1937"/>
    <w:rsid w:val="3AB25848"/>
    <w:rsid w:val="3AD2BB1D"/>
    <w:rsid w:val="3AD89267"/>
    <w:rsid w:val="3ADB4C8B"/>
    <w:rsid w:val="3ADD2A68"/>
    <w:rsid w:val="3ADE7B40"/>
    <w:rsid w:val="3AEC3613"/>
    <w:rsid w:val="3AED5067"/>
    <w:rsid w:val="3AF79482"/>
    <w:rsid w:val="3AF9FD20"/>
    <w:rsid w:val="3AFB95A5"/>
    <w:rsid w:val="3AFE02F1"/>
    <w:rsid w:val="3AFE27EC"/>
    <w:rsid w:val="3B129B4E"/>
    <w:rsid w:val="3B1BCDCF"/>
    <w:rsid w:val="3B2B1159"/>
    <w:rsid w:val="3B2F07A2"/>
    <w:rsid w:val="3B31311F"/>
    <w:rsid w:val="3B3903BE"/>
    <w:rsid w:val="3B3AA432"/>
    <w:rsid w:val="3B456A6A"/>
    <w:rsid w:val="3B473AC1"/>
    <w:rsid w:val="3B6212C6"/>
    <w:rsid w:val="3B63CBB0"/>
    <w:rsid w:val="3B699A00"/>
    <w:rsid w:val="3B7367E5"/>
    <w:rsid w:val="3B7D89D9"/>
    <w:rsid w:val="3B8A72C8"/>
    <w:rsid w:val="3B8B529D"/>
    <w:rsid w:val="3B8E585D"/>
    <w:rsid w:val="3B914A13"/>
    <w:rsid w:val="3B937C91"/>
    <w:rsid w:val="3B9B0DAA"/>
    <w:rsid w:val="3B9E4A4F"/>
    <w:rsid w:val="3B9F2A7C"/>
    <w:rsid w:val="3BA2379C"/>
    <w:rsid w:val="3BA87DC0"/>
    <w:rsid w:val="3BAC0966"/>
    <w:rsid w:val="3BB203A0"/>
    <w:rsid w:val="3BC7FDDA"/>
    <w:rsid w:val="3BD28634"/>
    <w:rsid w:val="3BD9D700"/>
    <w:rsid w:val="3C07999A"/>
    <w:rsid w:val="3C23480E"/>
    <w:rsid w:val="3C31424E"/>
    <w:rsid w:val="3C3837FC"/>
    <w:rsid w:val="3C38A4CB"/>
    <w:rsid w:val="3C3EFC12"/>
    <w:rsid w:val="3C41A1F3"/>
    <w:rsid w:val="3C4DB001"/>
    <w:rsid w:val="3C6ED203"/>
    <w:rsid w:val="3C703D24"/>
    <w:rsid w:val="3C7DA260"/>
    <w:rsid w:val="3C7EF243"/>
    <w:rsid w:val="3C8741A4"/>
    <w:rsid w:val="3C920EEC"/>
    <w:rsid w:val="3CB11163"/>
    <w:rsid w:val="3CC8D39B"/>
    <w:rsid w:val="3CCC9154"/>
    <w:rsid w:val="3CCF5536"/>
    <w:rsid w:val="3CD4D41F"/>
    <w:rsid w:val="3CD9AC53"/>
    <w:rsid w:val="3CE41AD5"/>
    <w:rsid w:val="3CEE4DF5"/>
    <w:rsid w:val="3CEEEC6E"/>
    <w:rsid w:val="3CF5B933"/>
    <w:rsid w:val="3CFBDFCB"/>
    <w:rsid w:val="3D005965"/>
    <w:rsid w:val="3D23FFA4"/>
    <w:rsid w:val="3D26D030"/>
    <w:rsid w:val="3D3BBD54"/>
    <w:rsid w:val="3D43AADA"/>
    <w:rsid w:val="3D588ECB"/>
    <w:rsid w:val="3D5D0A5E"/>
    <w:rsid w:val="3D5EA1E0"/>
    <w:rsid w:val="3D62649C"/>
    <w:rsid w:val="3D65A012"/>
    <w:rsid w:val="3D6E5695"/>
    <w:rsid w:val="3D73E5B5"/>
    <w:rsid w:val="3D8C630E"/>
    <w:rsid w:val="3D8D3DBA"/>
    <w:rsid w:val="3D919FBC"/>
    <w:rsid w:val="3D9AF8FC"/>
    <w:rsid w:val="3DA32213"/>
    <w:rsid w:val="3DB3EA52"/>
    <w:rsid w:val="3DB6EEFE"/>
    <w:rsid w:val="3DBD5A9C"/>
    <w:rsid w:val="3DC4DBEF"/>
    <w:rsid w:val="3DD8C76D"/>
    <w:rsid w:val="3DF0D9CF"/>
    <w:rsid w:val="3DFB338E"/>
    <w:rsid w:val="3DFE7111"/>
    <w:rsid w:val="3E0BDBA9"/>
    <w:rsid w:val="3E0CF728"/>
    <w:rsid w:val="3E0E0E76"/>
    <w:rsid w:val="3E0FEA4C"/>
    <w:rsid w:val="3E12F86B"/>
    <w:rsid w:val="3E1F2152"/>
    <w:rsid w:val="3E250406"/>
    <w:rsid w:val="3E422A18"/>
    <w:rsid w:val="3E422D14"/>
    <w:rsid w:val="3E45BBE9"/>
    <w:rsid w:val="3E479D50"/>
    <w:rsid w:val="3E48F7A6"/>
    <w:rsid w:val="3E58835B"/>
    <w:rsid w:val="3E59FA2C"/>
    <w:rsid w:val="3E750BF1"/>
    <w:rsid w:val="3E792922"/>
    <w:rsid w:val="3E7AE36F"/>
    <w:rsid w:val="3E7B93B1"/>
    <w:rsid w:val="3E7FAA1A"/>
    <w:rsid w:val="3E82B01E"/>
    <w:rsid w:val="3E8892F9"/>
    <w:rsid w:val="3E8E5772"/>
    <w:rsid w:val="3E94F8F5"/>
    <w:rsid w:val="3E953D44"/>
    <w:rsid w:val="3E96D4E1"/>
    <w:rsid w:val="3EAA875F"/>
    <w:rsid w:val="3EB2F62D"/>
    <w:rsid w:val="3EB4AD6B"/>
    <w:rsid w:val="3EBDC3BD"/>
    <w:rsid w:val="3EE50CA0"/>
    <w:rsid w:val="3EEA181F"/>
    <w:rsid w:val="3EEB113D"/>
    <w:rsid w:val="3EF3CE6F"/>
    <w:rsid w:val="3EFD0A2A"/>
    <w:rsid w:val="3F0FEF09"/>
    <w:rsid w:val="3F143E85"/>
    <w:rsid w:val="3F18394B"/>
    <w:rsid w:val="3F208152"/>
    <w:rsid w:val="3F26291A"/>
    <w:rsid w:val="3F2CA73C"/>
    <w:rsid w:val="3F4504C3"/>
    <w:rsid w:val="3F4C64F1"/>
    <w:rsid w:val="3F4F76B3"/>
    <w:rsid w:val="3F5AE953"/>
    <w:rsid w:val="3F5B039B"/>
    <w:rsid w:val="3F6C3D30"/>
    <w:rsid w:val="3F6E39AD"/>
    <w:rsid w:val="3F745783"/>
    <w:rsid w:val="3F75A24A"/>
    <w:rsid w:val="3F7BCD87"/>
    <w:rsid w:val="3F8F473B"/>
    <w:rsid w:val="3F9EC1C9"/>
    <w:rsid w:val="3FA0B106"/>
    <w:rsid w:val="3FA19A91"/>
    <w:rsid w:val="3FA48020"/>
    <w:rsid w:val="3FAA2A27"/>
    <w:rsid w:val="3FB7B1EE"/>
    <w:rsid w:val="3FBF2C2D"/>
    <w:rsid w:val="3FC20D0E"/>
    <w:rsid w:val="3FC3F088"/>
    <w:rsid w:val="3FC82D97"/>
    <w:rsid w:val="3FCF85A7"/>
    <w:rsid w:val="3FD0E20D"/>
    <w:rsid w:val="3FEA0A6A"/>
    <w:rsid w:val="3FF0EABE"/>
    <w:rsid w:val="3FF2345E"/>
    <w:rsid w:val="3FF3456F"/>
    <w:rsid w:val="3FF5FC63"/>
    <w:rsid w:val="3FFB3A0A"/>
    <w:rsid w:val="3FFE708C"/>
    <w:rsid w:val="3FFE9D0C"/>
    <w:rsid w:val="40204957"/>
    <w:rsid w:val="402A8C50"/>
    <w:rsid w:val="402C689A"/>
    <w:rsid w:val="40359E31"/>
    <w:rsid w:val="403C6C77"/>
    <w:rsid w:val="40502E49"/>
    <w:rsid w:val="40529923"/>
    <w:rsid w:val="4056D63A"/>
    <w:rsid w:val="405D67E8"/>
    <w:rsid w:val="405DF716"/>
    <w:rsid w:val="40602645"/>
    <w:rsid w:val="40670261"/>
    <w:rsid w:val="4067620B"/>
    <w:rsid w:val="4072748B"/>
    <w:rsid w:val="4074884A"/>
    <w:rsid w:val="407CA028"/>
    <w:rsid w:val="408049E9"/>
    <w:rsid w:val="40A4C903"/>
    <w:rsid w:val="40A7A00A"/>
    <w:rsid w:val="40AB2248"/>
    <w:rsid w:val="40B18306"/>
    <w:rsid w:val="40C85C8C"/>
    <w:rsid w:val="40C924A9"/>
    <w:rsid w:val="40CC3D43"/>
    <w:rsid w:val="40E1EC07"/>
    <w:rsid w:val="40E2338D"/>
    <w:rsid w:val="40E653BE"/>
    <w:rsid w:val="40ED4EBE"/>
    <w:rsid w:val="40F0E1B1"/>
    <w:rsid w:val="4100894D"/>
    <w:rsid w:val="410D0AF4"/>
    <w:rsid w:val="41126D35"/>
    <w:rsid w:val="411E0027"/>
    <w:rsid w:val="41299F03"/>
    <w:rsid w:val="4130FCEE"/>
    <w:rsid w:val="41398A3E"/>
    <w:rsid w:val="414FFDDC"/>
    <w:rsid w:val="415F3551"/>
    <w:rsid w:val="4170A38D"/>
    <w:rsid w:val="41728A71"/>
    <w:rsid w:val="4172E665"/>
    <w:rsid w:val="417DF719"/>
    <w:rsid w:val="41825D7B"/>
    <w:rsid w:val="4192F010"/>
    <w:rsid w:val="41959E06"/>
    <w:rsid w:val="419A9AB9"/>
    <w:rsid w:val="419B709E"/>
    <w:rsid w:val="419C1623"/>
    <w:rsid w:val="419CD133"/>
    <w:rsid w:val="41AEDEC3"/>
    <w:rsid w:val="41BAD5AD"/>
    <w:rsid w:val="41C033BB"/>
    <w:rsid w:val="41C26829"/>
    <w:rsid w:val="41C50A4D"/>
    <w:rsid w:val="41CA7422"/>
    <w:rsid w:val="41CCD76C"/>
    <w:rsid w:val="41E06526"/>
    <w:rsid w:val="41E4DD78"/>
    <w:rsid w:val="41EC2526"/>
    <w:rsid w:val="41ECA83C"/>
    <w:rsid w:val="41ECCB5D"/>
    <w:rsid w:val="41F1A253"/>
    <w:rsid w:val="41F98429"/>
    <w:rsid w:val="41FDE313"/>
    <w:rsid w:val="4203E172"/>
    <w:rsid w:val="4208E422"/>
    <w:rsid w:val="420E5188"/>
    <w:rsid w:val="420F2E77"/>
    <w:rsid w:val="42138D0F"/>
    <w:rsid w:val="4225B02F"/>
    <w:rsid w:val="4234B80C"/>
    <w:rsid w:val="423D7E66"/>
    <w:rsid w:val="4240EA65"/>
    <w:rsid w:val="42492346"/>
    <w:rsid w:val="4251A586"/>
    <w:rsid w:val="42604FFB"/>
    <w:rsid w:val="427597F4"/>
    <w:rsid w:val="42811266"/>
    <w:rsid w:val="4298B0AD"/>
    <w:rsid w:val="42B0768D"/>
    <w:rsid w:val="42B6FF77"/>
    <w:rsid w:val="42BAE4FF"/>
    <w:rsid w:val="42BC0957"/>
    <w:rsid w:val="42C43450"/>
    <w:rsid w:val="42D3BB87"/>
    <w:rsid w:val="42D6DE6E"/>
    <w:rsid w:val="42EA6297"/>
    <w:rsid w:val="42EF1E04"/>
    <w:rsid w:val="42EFB999"/>
    <w:rsid w:val="42F6478E"/>
    <w:rsid w:val="43009F1D"/>
    <w:rsid w:val="43034042"/>
    <w:rsid w:val="4311DE2A"/>
    <w:rsid w:val="43128FC5"/>
    <w:rsid w:val="431B2056"/>
    <w:rsid w:val="4329AA27"/>
    <w:rsid w:val="432E3369"/>
    <w:rsid w:val="432FC171"/>
    <w:rsid w:val="433753F2"/>
    <w:rsid w:val="4337BC35"/>
    <w:rsid w:val="43396CE4"/>
    <w:rsid w:val="43405F89"/>
    <w:rsid w:val="434C0329"/>
    <w:rsid w:val="4350FDDF"/>
    <w:rsid w:val="43676DFA"/>
    <w:rsid w:val="43808B17"/>
    <w:rsid w:val="439118E8"/>
    <w:rsid w:val="4394E284"/>
    <w:rsid w:val="43ADA013"/>
    <w:rsid w:val="43B0CC86"/>
    <w:rsid w:val="43B6087F"/>
    <w:rsid w:val="43BDD41D"/>
    <w:rsid w:val="43BEDEF8"/>
    <w:rsid w:val="43C0782C"/>
    <w:rsid w:val="43C416B0"/>
    <w:rsid w:val="43CE537E"/>
    <w:rsid w:val="43CF6C00"/>
    <w:rsid w:val="43D94EC7"/>
    <w:rsid w:val="43EB0AEB"/>
    <w:rsid w:val="43EB9FF3"/>
    <w:rsid w:val="43FB7ED2"/>
    <w:rsid w:val="43FC205C"/>
    <w:rsid w:val="440F618C"/>
    <w:rsid w:val="441211DB"/>
    <w:rsid w:val="4433166F"/>
    <w:rsid w:val="444A0DF7"/>
    <w:rsid w:val="444F7553"/>
    <w:rsid w:val="44544643"/>
    <w:rsid w:val="4486107F"/>
    <w:rsid w:val="448873B5"/>
    <w:rsid w:val="449F5FA1"/>
    <w:rsid w:val="449F644E"/>
    <w:rsid w:val="44AA518D"/>
    <w:rsid w:val="44AD6413"/>
    <w:rsid w:val="44BBD0E3"/>
    <w:rsid w:val="44BBE1ED"/>
    <w:rsid w:val="44C35390"/>
    <w:rsid w:val="44D32453"/>
    <w:rsid w:val="44D61E67"/>
    <w:rsid w:val="44E9D084"/>
    <w:rsid w:val="44FFC203"/>
    <w:rsid w:val="452390C3"/>
    <w:rsid w:val="452B058D"/>
    <w:rsid w:val="452ED186"/>
    <w:rsid w:val="45338F07"/>
    <w:rsid w:val="4536961D"/>
    <w:rsid w:val="45392C9F"/>
    <w:rsid w:val="453C52F8"/>
    <w:rsid w:val="454A334A"/>
    <w:rsid w:val="454C2430"/>
    <w:rsid w:val="454E99E1"/>
    <w:rsid w:val="4555B7C3"/>
    <w:rsid w:val="4558E51C"/>
    <w:rsid w:val="455DEB7F"/>
    <w:rsid w:val="456A7A2C"/>
    <w:rsid w:val="456A7B1F"/>
    <w:rsid w:val="456B3C61"/>
    <w:rsid w:val="456B5B4C"/>
    <w:rsid w:val="45714741"/>
    <w:rsid w:val="4576C3D2"/>
    <w:rsid w:val="45978E5B"/>
    <w:rsid w:val="45A62A27"/>
    <w:rsid w:val="45ACE044"/>
    <w:rsid w:val="45AD8D72"/>
    <w:rsid w:val="45AE10D7"/>
    <w:rsid w:val="45BBCD03"/>
    <w:rsid w:val="45C200E3"/>
    <w:rsid w:val="45D53F65"/>
    <w:rsid w:val="45D820F8"/>
    <w:rsid w:val="45DF1A42"/>
    <w:rsid w:val="45E4D7A1"/>
    <w:rsid w:val="45ECA085"/>
    <w:rsid w:val="45F14B2C"/>
    <w:rsid w:val="45FA2E3E"/>
    <w:rsid w:val="46033555"/>
    <w:rsid w:val="4606E14B"/>
    <w:rsid w:val="46080504"/>
    <w:rsid w:val="4625C291"/>
    <w:rsid w:val="46263444"/>
    <w:rsid w:val="4626BEC6"/>
    <w:rsid w:val="462B554A"/>
    <w:rsid w:val="4632C9DB"/>
    <w:rsid w:val="46333DF0"/>
    <w:rsid w:val="46356CCB"/>
    <w:rsid w:val="464BCD89"/>
    <w:rsid w:val="46509778"/>
    <w:rsid w:val="4650E2F6"/>
    <w:rsid w:val="4650F268"/>
    <w:rsid w:val="46578122"/>
    <w:rsid w:val="465AEC02"/>
    <w:rsid w:val="465E76D4"/>
    <w:rsid w:val="46688B47"/>
    <w:rsid w:val="4683731C"/>
    <w:rsid w:val="4685889F"/>
    <w:rsid w:val="4698C2E7"/>
    <w:rsid w:val="46A6A855"/>
    <w:rsid w:val="46AA57CD"/>
    <w:rsid w:val="46B1DE6F"/>
    <w:rsid w:val="46B26CFC"/>
    <w:rsid w:val="46B34F45"/>
    <w:rsid w:val="46BC26DC"/>
    <w:rsid w:val="46BD42E1"/>
    <w:rsid w:val="46C03C80"/>
    <w:rsid w:val="46C594FE"/>
    <w:rsid w:val="46CC4063"/>
    <w:rsid w:val="46DBEC11"/>
    <w:rsid w:val="46EE1FCC"/>
    <w:rsid w:val="46F21048"/>
    <w:rsid w:val="46F614D5"/>
    <w:rsid w:val="46F7F5E0"/>
    <w:rsid w:val="46FF55E7"/>
    <w:rsid w:val="472AD5A1"/>
    <w:rsid w:val="473413E5"/>
    <w:rsid w:val="473565C8"/>
    <w:rsid w:val="4739116A"/>
    <w:rsid w:val="474ECAFE"/>
    <w:rsid w:val="475307CF"/>
    <w:rsid w:val="47686C5D"/>
    <w:rsid w:val="477B8E55"/>
    <w:rsid w:val="477DD4E0"/>
    <w:rsid w:val="477E48FB"/>
    <w:rsid w:val="477E8105"/>
    <w:rsid w:val="4781EF93"/>
    <w:rsid w:val="47A0B254"/>
    <w:rsid w:val="47A18318"/>
    <w:rsid w:val="47A567C8"/>
    <w:rsid w:val="47AA4F91"/>
    <w:rsid w:val="47B9DAB1"/>
    <w:rsid w:val="47BC8887"/>
    <w:rsid w:val="47CFC643"/>
    <w:rsid w:val="47D75B36"/>
    <w:rsid w:val="47EB82B1"/>
    <w:rsid w:val="47FE5DBA"/>
    <w:rsid w:val="47FF25B3"/>
    <w:rsid w:val="4805E071"/>
    <w:rsid w:val="48062DCD"/>
    <w:rsid w:val="480BA669"/>
    <w:rsid w:val="481A7964"/>
    <w:rsid w:val="483EBC51"/>
    <w:rsid w:val="4842E484"/>
    <w:rsid w:val="484B70E8"/>
    <w:rsid w:val="4851055B"/>
    <w:rsid w:val="485214B0"/>
    <w:rsid w:val="4856F883"/>
    <w:rsid w:val="485B3185"/>
    <w:rsid w:val="485C0CE1"/>
    <w:rsid w:val="485E07CE"/>
    <w:rsid w:val="4865FF26"/>
    <w:rsid w:val="486FE857"/>
    <w:rsid w:val="48722D72"/>
    <w:rsid w:val="487A7461"/>
    <w:rsid w:val="488BD8BB"/>
    <w:rsid w:val="48900A3D"/>
    <w:rsid w:val="48948D31"/>
    <w:rsid w:val="48A0AA44"/>
    <w:rsid w:val="48A51743"/>
    <w:rsid w:val="48A780C9"/>
    <w:rsid w:val="48AEDD4B"/>
    <w:rsid w:val="48C5BE1D"/>
    <w:rsid w:val="48C81659"/>
    <w:rsid w:val="48CA5602"/>
    <w:rsid w:val="48CF2F1D"/>
    <w:rsid w:val="48EFF0CD"/>
    <w:rsid w:val="48F111FE"/>
    <w:rsid w:val="490E8913"/>
    <w:rsid w:val="491163C8"/>
    <w:rsid w:val="4915B84D"/>
    <w:rsid w:val="491AF3F6"/>
    <w:rsid w:val="491B0388"/>
    <w:rsid w:val="4920FA8A"/>
    <w:rsid w:val="492B188E"/>
    <w:rsid w:val="493BB725"/>
    <w:rsid w:val="493FA5C6"/>
    <w:rsid w:val="494C9A2F"/>
    <w:rsid w:val="494EF396"/>
    <w:rsid w:val="49523402"/>
    <w:rsid w:val="4966897C"/>
    <w:rsid w:val="496D9181"/>
    <w:rsid w:val="497483F7"/>
    <w:rsid w:val="4977C453"/>
    <w:rsid w:val="4986A68C"/>
    <w:rsid w:val="49A57F52"/>
    <w:rsid w:val="49A79FF7"/>
    <w:rsid w:val="49A841AF"/>
    <w:rsid w:val="49A841F4"/>
    <w:rsid w:val="49BD2961"/>
    <w:rsid w:val="49C73164"/>
    <w:rsid w:val="49D9E44F"/>
    <w:rsid w:val="49E453B5"/>
    <w:rsid w:val="49E95730"/>
    <w:rsid w:val="49ED80E2"/>
    <w:rsid w:val="49F8F401"/>
    <w:rsid w:val="4A07E1E9"/>
    <w:rsid w:val="4A0852F3"/>
    <w:rsid w:val="4A1D3095"/>
    <w:rsid w:val="4A221CB0"/>
    <w:rsid w:val="4A222DE2"/>
    <w:rsid w:val="4A249B57"/>
    <w:rsid w:val="4A2D15A1"/>
    <w:rsid w:val="4A324B38"/>
    <w:rsid w:val="4A4E45F6"/>
    <w:rsid w:val="4A4FA7CB"/>
    <w:rsid w:val="4A529F74"/>
    <w:rsid w:val="4A52AE60"/>
    <w:rsid w:val="4A58EC5A"/>
    <w:rsid w:val="4A60A146"/>
    <w:rsid w:val="4A6644B9"/>
    <w:rsid w:val="4A6A4C7B"/>
    <w:rsid w:val="4A6DA854"/>
    <w:rsid w:val="4A70B22C"/>
    <w:rsid w:val="4A74C607"/>
    <w:rsid w:val="4A79FEE2"/>
    <w:rsid w:val="4A7C6543"/>
    <w:rsid w:val="4A89CADF"/>
    <w:rsid w:val="4A8BC12E"/>
    <w:rsid w:val="4A983844"/>
    <w:rsid w:val="4A9DB642"/>
    <w:rsid w:val="4AA814A4"/>
    <w:rsid w:val="4AAA063D"/>
    <w:rsid w:val="4AAA2B27"/>
    <w:rsid w:val="4AAD1759"/>
    <w:rsid w:val="4AB173FA"/>
    <w:rsid w:val="4AB6DE9F"/>
    <w:rsid w:val="4AC387C7"/>
    <w:rsid w:val="4ACDBC47"/>
    <w:rsid w:val="4ACEBDC0"/>
    <w:rsid w:val="4AD251D3"/>
    <w:rsid w:val="4ADD2B07"/>
    <w:rsid w:val="4AE0409C"/>
    <w:rsid w:val="4AE14DCE"/>
    <w:rsid w:val="4AE1A41C"/>
    <w:rsid w:val="4AF3160B"/>
    <w:rsid w:val="4AF366BB"/>
    <w:rsid w:val="4AF476D1"/>
    <w:rsid w:val="4AF49F0A"/>
    <w:rsid w:val="4AFECA54"/>
    <w:rsid w:val="4B07AE0D"/>
    <w:rsid w:val="4B18F050"/>
    <w:rsid w:val="4B3721EE"/>
    <w:rsid w:val="4B380E70"/>
    <w:rsid w:val="4B56E43F"/>
    <w:rsid w:val="4B597DDD"/>
    <w:rsid w:val="4B671601"/>
    <w:rsid w:val="4B67C7C1"/>
    <w:rsid w:val="4B6C7173"/>
    <w:rsid w:val="4B7DCEBB"/>
    <w:rsid w:val="4B9D2AFA"/>
    <w:rsid w:val="4BAE1299"/>
    <w:rsid w:val="4BB907C6"/>
    <w:rsid w:val="4BBBB53B"/>
    <w:rsid w:val="4BC6D4FD"/>
    <w:rsid w:val="4BCBC197"/>
    <w:rsid w:val="4BCBEB34"/>
    <w:rsid w:val="4BD219BF"/>
    <w:rsid w:val="4BD453CA"/>
    <w:rsid w:val="4BD7E0DD"/>
    <w:rsid w:val="4BDF8941"/>
    <w:rsid w:val="4BEA1657"/>
    <w:rsid w:val="4BEE94B5"/>
    <w:rsid w:val="4BF421F9"/>
    <w:rsid w:val="4BFFB73A"/>
    <w:rsid w:val="4C0429FE"/>
    <w:rsid w:val="4C07A71E"/>
    <w:rsid w:val="4C10B302"/>
    <w:rsid w:val="4C353369"/>
    <w:rsid w:val="4C37EC57"/>
    <w:rsid w:val="4C396C5B"/>
    <w:rsid w:val="4C6BF983"/>
    <w:rsid w:val="4C6FFDB2"/>
    <w:rsid w:val="4C710915"/>
    <w:rsid w:val="4C74ADF9"/>
    <w:rsid w:val="4C777561"/>
    <w:rsid w:val="4C90AF4C"/>
    <w:rsid w:val="4C934DB6"/>
    <w:rsid w:val="4CA9DC6A"/>
    <w:rsid w:val="4CAD37B7"/>
    <w:rsid w:val="4CAF299E"/>
    <w:rsid w:val="4CBE1786"/>
    <w:rsid w:val="4CC6021C"/>
    <w:rsid w:val="4CC65352"/>
    <w:rsid w:val="4CC802F0"/>
    <w:rsid w:val="4CE37E20"/>
    <w:rsid w:val="4CE67AE1"/>
    <w:rsid w:val="4CE9DFC3"/>
    <w:rsid w:val="4CEFE6FB"/>
    <w:rsid w:val="4CF685DA"/>
    <w:rsid w:val="4CFC5964"/>
    <w:rsid w:val="4CFF311B"/>
    <w:rsid w:val="4D13B46A"/>
    <w:rsid w:val="4D1517AB"/>
    <w:rsid w:val="4D1BF477"/>
    <w:rsid w:val="4D1E432D"/>
    <w:rsid w:val="4D2CBCB6"/>
    <w:rsid w:val="4D4A1D5C"/>
    <w:rsid w:val="4D4AC37F"/>
    <w:rsid w:val="4D59FA85"/>
    <w:rsid w:val="4D5DC5F6"/>
    <w:rsid w:val="4D5F6009"/>
    <w:rsid w:val="4D6949EA"/>
    <w:rsid w:val="4D730775"/>
    <w:rsid w:val="4D733EA6"/>
    <w:rsid w:val="4D8A4F22"/>
    <w:rsid w:val="4D8E1479"/>
    <w:rsid w:val="4D91C9D0"/>
    <w:rsid w:val="4D9356D0"/>
    <w:rsid w:val="4D9B4456"/>
    <w:rsid w:val="4DA49455"/>
    <w:rsid w:val="4DB07713"/>
    <w:rsid w:val="4DB3DC78"/>
    <w:rsid w:val="4DBB6976"/>
    <w:rsid w:val="4DC9508B"/>
    <w:rsid w:val="4DD27DA6"/>
    <w:rsid w:val="4DDB0B8A"/>
    <w:rsid w:val="4DE835C6"/>
    <w:rsid w:val="4DE885F7"/>
    <w:rsid w:val="4DF5746B"/>
    <w:rsid w:val="4DF83A6E"/>
    <w:rsid w:val="4E0D88C5"/>
    <w:rsid w:val="4E17E15E"/>
    <w:rsid w:val="4E230793"/>
    <w:rsid w:val="4E2A3DC3"/>
    <w:rsid w:val="4E382C83"/>
    <w:rsid w:val="4E3B7D94"/>
    <w:rsid w:val="4E738FA5"/>
    <w:rsid w:val="4E756F51"/>
    <w:rsid w:val="4E84B125"/>
    <w:rsid w:val="4E9449A9"/>
    <w:rsid w:val="4E971727"/>
    <w:rsid w:val="4EB15706"/>
    <w:rsid w:val="4EB18189"/>
    <w:rsid w:val="4EBB455A"/>
    <w:rsid w:val="4EBE36DB"/>
    <w:rsid w:val="4EC03131"/>
    <w:rsid w:val="4EC311DD"/>
    <w:rsid w:val="4EC750F7"/>
    <w:rsid w:val="4ED2A20F"/>
    <w:rsid w:val="4ED6FC9D"/>
    <w:rsid w:val="4EDAAB4F"/>
    <w:rsid w:val="4EE1411D"/>
    <w:rsid w:val="4EE96AA4"/>
    <w:rsid w:val="4EEAA539"/>
    <w:rsid w:val="4EEE21F4"/>
    <w:rsid w:val="4EF30676"/>
    <w:rsid w:val="4EF570D7"/>
    <w:rsid w:val="4EF843A9"/>
    <w:rsid w:val="4EFEE64D"/>
    <w:rsid w:val="4F035ECC"/>
    <w:rsid w:val="4F067414"/>
    <w:rsid w:val="4F0BF48C"/>
    <w:rsid w:val="4F0EC782"/>
    <w:rsid w:val="4F1ED7AD"/>
    <w:rsid w:val="4F25D9E0"/>
    <w:rsid w:val="4F261F83"/>
    <w:rsid w:val="4F283DDF"/>
    <w:rsid w:val="4F293DEB"/>
    <w:rsid w:val="4F35D53A"/>
    <w:rsid w:val="4F3A63A9"/>
    <w:rsid w:val="4F4855D0"/>
    <w:rsid w:val="4F4B59C5"/>
    <w:rsid w:val="4F5E8FE1"/>
    <w:rsid w:val="4F5F7394"/>
    <w:rsid w:val="4F6F58F9"/>
    <w:rsid w:val="4F78852A"/>
    <w:rsid w:val="4F7BAE00"/>
    <w:rsid w:val="4F89BEDF"/>
    <w:rsid w:val="4F8A357A"/>
    <w:rsid w:val="4F8EF3C7"/>
    <w:rsid w:val="4F8FAD3A"/>
    <w:rsid w:val="4F9CF159"/>
    <w:rsid w:val="4F9DAC73"/>
    <w:rsid w:val="4FB48762"/>
    <w:rsid w:val="4FBF7E96"/>
    <w:rsid w:val="4FC2E14B"/>
    <w:rsid w:val="4FC8DF2D"/>
    <w:rsid w:val="4FCD168A"/>
    <w:rsid w:val="4FCE340B"/>
    <w:rsid w:val="4FD50410"/>
    <w:rsid w:val="4FD517DD"/>
    <w:rsid w:val="4FD88C4E"/>
    <w:rsid w:val="4FD94A7E"/>
    <w:rsid w:val="4FDAA031"/>
    <w:rsid w:val="4FDAC0E9"/>
    <w:rsid w:val="4FDB5843"/>
    <w:rsid w:val="4FDB91A5"/>
    <w:rsid w:val="4FFE9BB0"/>
    <w:rsid w:val="4FFF0AD7"/>
    <w:rsid w:val="500BFCF1"/>
    <w:rsid w:val="50109C27"/>
    <w:rsid w:val="50168C8E"/>
    <w:rsid w:val="502787BD"/>
    <w:rsid w:val="502DE933"/>
    <w:rsid w:val="5030F504"/>
    <w:rsid w:val="503362AE"/>
    <w:rsid w:val="503B1D63"/>
    <w:rsid w:val="504C1E8B"/>
    <w:rsid w:val="50500C96"/>
    <w:rsid w:val="505868B8"/>
    <w:rsid w:val="505EF80D"/>
    <w:rsid w:val="5061D1DF"/>
    <w:rsid w:val="506C2869"/>
    <w:rsid w:val="5074E78A"/>
    <w:rsid w:val="507CC911"/>
    <w:rsid w:val="5084D160"/>
    <w:rsid w:val="508AEEBF"/>
    <w:rsid w:val="508F0089"/>
    <w:rsid w:val="5094BCF5"/>
    <w:rsid w:val="50A03BD0"/>
    <w:rsid w:val="50A15AE1"/>
    <w:rsid w:val="50A9CE1C"/>
    <w:rsid w:val="50ADEF08"/>
    <w:rsid w:val="50AF435D"/>
    <w:rsid w:val="50B8531C"/>
    <w:rsid w:val="50C6544B"/>
    <w:rsid w:val="50D1B7E7"/>
    <w:rsid w:val="50D2A132"/>
    <w:rsid w:val="50E38504"/>
    <w:rsid w:val="50E7FC01"/>
    <w:rsid w:val="50F1D5F2"/>
    <w:rsid w:val="5105C283"/>
    <w:rsid w:val="51138E9D"/>
    <w:rsid w:val="5114FB35"/>
    <w:rsid w:val="5118647A"/>
    <w:rsid w:val="511A9A54"/>
    <w:rsid w:val="5127B5A3"/>
    <w:rsid w:val="512AF530"/>
    <w:rsid w:val="51335BCD"/>
    <w:rsid w:val="5138097A"/>
    <w:rsid w:val="513A77E6"/>
    <w:rsid w:val="513CE0E5"/>
    <w:rsid w:val="51401AA8"/>
    <w:rsid w:val="5152A531"/>
    <w:rsid w:val="515358DA"/>
    <w:rsid w:val="5165A54E"/>
    <w:rsid w:val="516BD5F3"/>
    <w:rsid w:val="516EC99E"/>
    <w:rsid w:val="5170D471"/>
    <w:rsid w:val="5172790F"/>
    <w:rsid w:val="51745CAF"/>
    <w:rsid w:val="517B47D9"/>
    <w:rsid w:val="517B90FF"/>
    <w:rsid w:val="518B956F"/>
    <w:rsid w:val="519097E2"/>
    <w:rsid w:val="519E197D"/>
    <w:rsid w:val="51A742DA"/>
    <w:rsid w:val="51B22B1F"/>
    <w:rsid w:val="51B803EB"/>
    <w:rsid w:val="51C10640"/>
    <w:rsid w:val="51C9B994"/>
    <w:rsid w:val="51CA3EC6"/>
    <w:rsid w:val="51CC51D3"/>
    <w:rsid w:val="51D3EE98"/>
    <w:rsid w:val="51E00CD6"/>
    <w:rsid w:val="51EF659A"/>
    <w:rsid w:val="51EF7FE2"/>
    <w:rsid w:val="51F0D8F4"/>
    <w:rsid w:val="51F8B2EB"/>
    <w:rsid w:val="520487FF"/>
    <w:rsid w:val="5206ACA8"/>
    <w:rsid w:val="522392B0"/>
    <w:rsid w:val="5230970C"/>
    <w:rsid w:val="5235564A"/>
    <w:rsid w:val="52373CE7"/>
    <w:rsid w:val="523D6C63"/>
    <w:rsid w:val="523DCB24"/>
    <w:rsid w:val="523F8D14"/>
    <w:rsid w:val="5241130C"/>
    <w:rsid w:val="52463964"/>
    <w:rsid w:val="524FE145"/>
    <w:rsid w:val="52517F70"/>
    <w:rsid w:val="52549362"/>
    <w:rsid w:val="525A4D0C"/>
    <w:rsid w:val="525F1746"/>
    <w:rsid w:val="5272C206"/>
    <w:rsid w:val="5282594E"/>
    <w:rsid w:val="5283B197"/>
    <w:rsid w:val="528EDAF5"/>
    <w:rsid w:val="52958839"/>
    <w:rsid w:val="52B0D7D3"/>
    <w:rsid w:val="52B3B369"/>
    <w:rsid w:val="52B43512"/>
    <w:rsid w:val="52C0709E"/>
    <w:rsid w:val="52C08ACD"/>
    <w:rsid w:val="52C1D63C"/>
    <w:rsid w:val="52C3EF80"/>
    <w:rsid w:val="52D448D5"/>
    <w:rsid w:val="52D666C4"/>
    <w:rsid w:val="52D8B146"/>
    <w:rsid w:val="52DD669C"/>
    <w:rsid w:val="52DDC492"/>
    <w:rsid w:val="52E4B63F"/>
    <w:rsid w:val="52E65591"/>
    <w:rsid w:val="52E89A3F"/>
    <w:rsid w:val="52EB5281"/>
    <w:rsid w:val="52F225FA"/>
    <w:rsid w:val="52F7EEB3"/>
    <w:rsid w:val="52F9E920"/>
    <w:rsid w:val="530458A3"/>
    <w:rsid w:val="5305C40D"/>
    <w:rsid w:val="530CCCC9"/>
    <w:rsid w:val="53178851"/>
    <w:rsid w:val="531F3BCC"/>
    <w:rsid w:val="5333FE41"/>
    <w:rsid w:val="533B06FD"/>
    <w:rsid w:val="534E8328"/>
    <w:rsid w:val="535E9E03"/>
    <w:rsid w:val="537652CD"/>
    <w:rsid w:val="539019D8"/>
    <w:rsid w:val="5391F945"/>
    <w:rsid w:val="53B0C131"/>
    <w:rsid w:val="53CA3A5C"/>
    <w:rsid w:val="53E75C94"/>
    <w:rsid w:val="53F75751"/>
    <w:rsid w:val="53F94B03"/>
    <w:rsid w:val="54012EB5"/>
    <w:rsid w:val="540DD4CC"/>
    <w:rsid w:val="540EBB6E"/>
    <w:rsid w:val="5416E407"/>
    <w:rsid w:val="541A6951"/>
    <w:rsid w:val="542AC7AA"/>
    <w:rsid w:val="542E6325"/>
    <w:rsid w:val="54310B38"/>
    <w:rsid w:val="54335DB1"/>
    <w:rsid w:val="54602E5D"/>
    <w:rsid w:val="546031C1"/>
    <w:rsid w:val="5467B2A4"/>
    <w:rsid w:val="5475B5B0"/>
    <w:rsid w:val="548258F3"/>
    <w:rsid w:val="548EE2C7"/>
    <w:rsid w:val="5495E959"/>
    <w:rsid w:val="54972DE9"/>
    <w:rsid w:val="549B5748"/>
    <w:rsid w:val="54A1122F"/>
    <w:rsid w:val="54B2E89B"/>
    <w:rsid w:val="54B36D46"/>
    <w:rsid w:val="54B4F66B"/>
    <w:rsid w:val="54CA8E74"/>
    <w:rsid w:val="54CB74C4"/>
    <w:rsid w:val="54D1CA75"/>
    <w:rsid w:val="54E263CD"/>
    <w:rsid w:val="54E6CBF1"/>
    <w:rsid w:val="54E86F62"/>
    <w:rsid w:val="54F008B4"/>
    <w:rsid w:val="54F4D480"/>
    <w:rsid w:val="54FAF8E0"/>
    <w:rsid w:val="55023BCF"/>
    <w:rsid w:val="550C763F"/>
    <w:rsid w:val="550DF847"/>
    <w:rsid w:val="55101CC2"/>
    <w:rsid w:val="5516B9BA"/>
    <w:rsid w:val="551F18D6"/>
    <w:rsid w:val="552BFCBA"/>
    <w:rsid w:val="55326930"/>
    <w:rsid w:val="55371B5A"/>
    <w:rsid w:val="55462376"/>
    <w:rsid w:val="5547DEFB"/>
    <w:rsid w:val="554A3368"/>
    <w:rsid w:val="5550901D"/>
    <w:rsid w:val="55599251"/>
    <w:rsid w:val="555BE657"/>
    <w:rsid w:val="55616290"/>
    <w:rsid w:val="556AB3C4"/>
    <w:rsid w:val="556ACD88"/>
    <w:rsid w:val="556DF1DC"/>
    <w:rsid w:val="557663E7"/>
    <w:rsid w:val="557E1631"/>
    <w:rsid w:val="558A7E72"/>
    <w:rsid w:val="5593A9BE"/>
    <w:rsid w:val="5593EE33"/>
    <w:rsid w:val="55986A56"/>
    <w:rsid w:val="559E6CEB"/>
    <w:rsid w:val="55A694B9"/>
    <w:rsid w:val="55A81D32"/>
    <w:rsid w:val="55B9FA10"/>
    <w:rsid w:val="55BC58CE"/>
    <w:rsid w:val="55BC77D0"/>
    <w:rsid w:val="55BDE999"/>
    <w:rsid w:val="55EAC74B"/>
    <w:rsid w:val="55EE5756"/>
    <w:rsid w:val="5608E3ED"/>
    <w:rsid w:val="56105208"/>
    <w:rsid w:val="56130F20"/>
    <w:rsid w:val="561A56B7"/>
    <w:rsid w:val="56236BB7"/>
    <w:rsid w:val="5631DB04"/>
    <w:rsid w:val="563820B1"/>
    <w:rsid w:val="564CFA0A"/>
    <w:rsid w:val="564FF03E"/>
    <w:rsid w:val="5654B753"/>
    <w:rsid w:val="565E872E"/>
    <w:rsid w:val="5662EC66"/>
    <w:rsid w:val="566735A2"/>
    <w:rsid w:val="5670D957"/>
    <w:rsid w:val="567C3275"/>
    <w:rsid w:val="567D2159"/>
    <w:rsid w:val="567F0340"/>
    <w:rsid w:val="5684A84A"/>
    <w:rsid w:val="5685A6DA"/>
    <w:rsid w:val="5687B126"/>
    <w:rsid w:val="569996E6"/>
    <w:rsid w:val="56A57D26"/>
    <w:rsid w:val="56A61361"/>
    <w:rsid w:val="56B069F9"/>
    <w:rsid w:val="56B6921C"/>
    <w:rsid w:val="56B7E910"/>
    <w:rsid w:val="56BB7E51"/>
    <w:rsid w:val="56BDF678"/>
    <w:rsid w:val="56C6D597"/>
    <w:rsid w:val="56C9781B"/>
    <w:rsid w:val="56CE23C2"/>
    <w:rsid w:val="56DA07A2"/>
    <w:rsid w:val="56F308BF"/>
    <w:rsid w:val="56FCFE96"/>
    <w:rsid w:val="56FE17BC"/>
    <w:rsid w:val="5704082F"/>
    <w:rsid w:val="570947F9"/>
    <w:rsid w:val="5709BA0F"/>
    <w:rsid w:val="5711EC47"/>
    <w:rsid w:val="571A21CE"/>
    <w:rsid w:val="5729977B"/>
    <w:rsid w:val="5733EC44"/>
    <w:rsid w:val="5738B94C"/>
    <w:rsid w:val="573A614F"/>
    <w:rsid w:val="5741E05A"/>
    <w:rsid w:val="57433C1C"/>
    <w:rsid w:val="5745758E"/>
    <w:rsid w:val="5749AE24"/>
    <w:rsid w:val="5751F7D4"/>
    <w:rsid w:val="57531B31"/>
    <w:rsid w:val="575ACCB1"/>
    <w:rsid w:val="577646FF"/>
    <w:rsid w:val="577DF7A4"/>
    <w:rsid w:val="577F3902"/>
    <w:rsid w:val="57823BEB"/>
    <w:rsid w:val="579FA850"/>
    <w:rsid w:val="57A28AFF"/>
    <w:rsid w:val="57C21296"/>
    <w:rsid w:val="57C49397"/>
    <w:rsid w:val="57C5E65B"/>
    <w:rsid w:val="57C8E1B9"/>
    <w:rsid w:val="57CABDC6"/>
    <w:rsid w:val="57D29B83"/>
    <w:rsid w:val="57E015F5"/>
    <w:rsid w:val="57E24ABA"/>
    <w:rsid w:val="57E610AC"/>
    <w:rsid w:val="57FD9AD8"/>
    <w:rsid w:val="58034047"/>
    <w:rsid w:val="5805AF3A"/>
    <w:rsid w:val="580BCBFE"/>
    <w:rsid w:val="581024BC"/>
    <w:rsid w:val="58182EC1"/>
    <w:rsid w:val="581E6CB3"/>
    <w:rsid w:val="581F1FF9"/>
    <w:rsid w:val="58226CF8"/>
    <w:rsid w:val="58269045"/>
    <w:rsid w:val="583823F5"/>
    <w:rsid w:val="5849B7B9"/>
    <w:rsid w:val="584B8AF8"/>
    <w:rsid w:val="584F4949"/>
    <w:rsid w:val="5850FB38"/>
    <w:rsid w:val="5852E130"/>
    <w:rsid w:val="58535468"/>
    <w:rsid w:val="586234B2"/>
    <w:rsid w:val="586BA903"/>
    <w:rsid w:val="5876620D"/>
    <w:rsid w:val="587703BC"/>
    <w:rsid w:val="588C8D5A"/>
    <w:rsid w:val="5897D81F"/>
    <w:rsid w:val="589D07BA"/>
    <w:rsid w:val="589D2A75"/>
    <w:rsid w:val="58A77237"/>
    <w:rsid w:val="58BB8B74"/>
    <w:rsid w:val="58C76FC5"/>
    <w:rsid w:val="58CB9ABF"/>
    <w:rsid w:val="58CD01C9"/>
    <w:rsid w:val="58CE4ADF"/>
    <w:rsid w:val="58D4EF4F"/>
    <w:rsid w:val="58D6EE70"/>
    <w:rsid w:val="58D832AF"/>
    <w:rsid w:val="58DC2008"/>
    <w:rsid w:val="58EFC1A3"/>
    <w:rsid w:val="58F1DEB6"/>
    <w:rsid w:val="58F579B5"/>
    <w:rsid w:val="58FA942F"/>
    <w:rsid w:val="591EA183"/>
    <w:rsid w:val="5930B439"/>
    <w:rsid w:val="594CCB41"/>
    <w:rsid w:val="594F509C"/>
    <w:rsid w:val="59539A46"/>
    <w:rsid w:val="596CD897"/>
    <w:rsid w:val="5980ABDB"/>
    <w:rsid w:val="59825706"/>
    <w:rsid w:val="598D212D"/>
    <w:rsid w:val="5998FA20"/>
    <w:rsid w:val="599D7E4A"/>
    <w:rsid w:val="599DCE3F"/>
    <w:rsid w:val="59A79C5F"/>
    <w:rsid w:val="59B16294"/>
    <w:rsid w:val="59B821F8"/>
    <w:rsid w:val="59BD36C1"/>
    <w:rsid w:val="59BE1DC7"/>
    <w:rsid w:val="59BE5A29"/>
    <w:rsid w:val="59D1ABCB"/>
    <w:rsid w:val="59D8B487"/>
    <w:rsid w:val="59E2D19F"/>
    <w:rsid w:val="5A0DDDEB"/>
    <w:rsid w:val="5A12CB7F"/>
    <w:rsid w:val="5A145C4A"/>
    <w:rsid w:val="5A23748D"/>
    <w:rsid w:val="5A23F3C4"/>
    <w:rsid w:val="5A35B91D"/>
    <w:rsid w:val="5A433EAD"/>
    <w:rsid w:val="5A4C1102"/>
    <w:rsid w:val="5A4FB97D"/>
    <w:rsid w:val="5A5705C0"/>
    <w:rsid w:val="5A570B6E"/>
    <w:rsid w:val="5A6939B5"/>
    <w:rsid w:val="5A725CA6"/>
    <w:rsid w:val="5A810940"/>
    <w:rsid w:val="5A88C487"/>
    <w:rsid w:val="5A9F2AC9"/>
    <w:rsid w:val="5AA29F35"/>
    <w:rsid w:val="5AB07EAA"/>
    <w:rsid w:val="5AB6039F"/>
    <w:rsid w:val="5AD51215"/>
    <w:rsid w:val="5AD83526"/>
    <w:rsid w:val="5AE05F1A"/>
    <w:rsid w:val="5AE07E6E"/>
    <w:rsid w:val="5AEC1BBA"/>
    <w:rsid w:val="5AEC4F54"/>
    <w:rsid w:val="5AEE76E0"/>
    <w:rsid w:val="5AFB6E03"/>
    <w:rsid w:val="5B05287E"/>
    <w:rsid w:val="5B12EC42"/>
    <w:rsid w:val="5B1CCE6C"/>
    <w:rsid w:val="5B231F03"/>
    <w:rsid w:val="5B249106"/>
    <w:rsid w:val="5B24B47F"/>
    <w:rsid w:val="5B28F18E"/>
    <w:rsid w:val="5B2A27BF"/>
    <w:rsid w:val="5B2CC72B"/>
    <w:rsid w:val="5B302247"/>
    <w:rsid w:val="5B377E07"/>
    <w:rsid w:val="5B3AFD29"/>
    <w:rsid w:val="5B4003E8"/>
    <w:rsid w:val="5B40C5BF"/>
    <w:rsid w:val="5B460EA5"/>
    <w:rsid w:val="5B481BB4"/>
    <w:rsid w:val="5B5917FD"/>
    <w:rsid w:val="5B897E6A"/>
    <w:rsid w:val="5B90BBB2"/>
    <w:rsid w:val="5B9CD564"/>
    <w:rsid w:val="5BA6392B"/>
    <w:rsid w:val="5BAF7537"/>
    <w:rsid w:val="5BBB633D"/>
    <w:rsid w:val="5BBFCB77"/>
    <w:rsid w:val="5BC0F5B6"/>
    <w:rsid w:val="5BD2D961"/>
    <w:rsid w:val="5BD45C37"/>
    <w:rsid w:val="5BD928F0"/>
    <w:rsid w:val="5BD9B372"/>
    <w:rsid w:val="5BE37950"/>
    <w:rsid w:val="5C16DBC9"/>
    <w:rsid w:val="5C2B7E07"/>
    <w:rsid w:val="5C318AB9"/>
    <w:rsid w:val="5C3B14A6"/>
    <w:rsid w:val="5C3FC8A8"/>
    <w:rsid w:val="5C4BD7B6"/>
    <w:rsid w:val="5C4C7097"/>
    <w:rsid w:val="5C4F25A7"/>
    <w:rsid w:val="5C560B27"/>
    <w:rsid w:val="5C590E45"/>
    <w:rsid w:val="5C5DE679"/>
    <w:rsid w:val="5C6473A0"/>
    <w:rsid w:val="5C846C03"/>
    <w:rsid w:val="5C8AAF20"/>
    <w:rsid w:val="5C935824"/>
    <w:rsid w:val="5CA44062"/>
    <w:rsid w:val="5CB5088B"/>
    <w:rsid w:val="5CBA56BC"/>
    <w:rsid w:val="5CBC3B8E"/>
    <w:rsid w:val="5CD69A5D"/>
    <w:rsid w:val="5CD6B16A"/>
    <w:rsid w:val="5CDDC5BF"/>
    <w:rsid w:val="5CDED0C6"/>
    <w:rsid w:val="5CE48FA8"/>
    <w:rsid w:val="5CE8A5C2"/>
    <w:rsid w:val="5CED819B"/>
    <w:rsid w:val="5CEEC682"/>
    <w:rsid w:val="5CEFC2BA"/>
    <w:rsid w:val="5CF0FFFF"/>
    <w:rsid w:val="5CF4E85E"/>
    <w:rsid w:val="5CF81607"/>
    <w:rsid w:val="5D0DE5CA"/>
    <w:rsid w:val="5D106C9B"/>
    <w:rsid w:val="5D10A5FD"/>
    <w:rsid w:val="5D17A844"/>
    <w:rsid w:val="5D1ECA6F"/>
    <w:rsid w:val="5D1EE0ED"/>
    <w:rsid w:val="5D393AAD"/>
    <w:rsid w:val="5D4B77AB"/>
    <w:rsid w:val="5D53B452"/>
    <w:rsid w:val="5D624A43"/>
    <w:rsid w:val="5D634CC4"/>
    <w:rsid w:val="5D693EE5"/>
    <w:rsid w:val="5D701E4F"/>
    <w:rsid w:val="5D73F8D3"/>
    <w:rsid w:val="5D820C92"/>
    <w:rsid w:val="5DA60787"/>
    <w:rsid w:val="5DB2B55A"/>
    <w:rsid w:val="5DB4E4A1"/>
    <w:rsid w:val="5DC86C6F"/>
    <w:rsid w:val="5DCA5D50"/>
    <w:rsid w:val="5DD12FAF"/>
    <w:rsid w:val="5DDB3C65"/>
    <w:rsid w:val="5DE58883"/>
    <w:rsid w:val="5DE7443A"/>
    <w:rsid w:val="5E014A5B"/>
    <w:rsid w:val="5E04EB2C"/>
    <w:rsid w:val="5E0A57B1"/>
    <w:rsid w:val="5E0A97C5"/>
    <w:rsid w:val="5E15E004"/>
    <w:rsid w:val="5E1C26C0"/>
    <w:rsid w:val="5E2B6BC5"/>
    <w:rsid w:val="5E3365D7"/>
    <w:rsid w:val="5E347F7E"/>
    <w:rsid w:val="5E36E77C"/>
    <w:rsid w:val="5E372A1D"/>
    <w:rsid w:val="5E433296"/>
    <w:rsid w:val="5E4A1AE8"/>
    <w:rsid w:val="5E59758E"/>
    <w:rsid w:val="5E59CAE1"/>
    <w:rsid w:val="5E5AAA5A"/>
    <w:rsid w:val="5E5BEC71"/>
    <w:rsid w:val="5E5C5541"/>
    <w:rsid w:val="5E609250"/>
    <w:rsid w:val="5E609FA2"/>
    <w:rsid w:val="5E6C74AA"/>
    <w:rsid w:val="5E71B79B"/>
    <w:rsid w:val="5E71EC5E"/>
    <w:rsid w:val="5E818834"/>
    <w:rsid w:val="5E82CDBD"/>
    <w:rsid w:val="5E89ACA3"/>
    <w:rsid w:val="5E8B931B"/>
    <w:rsid w:val="5E912F4A"/>
    <w:rsid w:val="5E918916"/>
    <w:rsid w:val="5E9F6DCF"/>
    <w:rsid w:val="5EA9B281"/>
    <w:rsid w:val="5EAA5F45"/>
    <w:rsid w:val="5EBDBF1A"/>
    <w:rsid w:val="5EC580D0"/>
    <w:rsid w:val="5ECEF8E3"/>
    <w:rsid w:val="5EE4FCA0"/>
    <w:rsid w:val="5EEF66B0"/>
    <w:rsid w:val="5EF66F6C"/>
    <w:rsid w:val="5EF6C337"/>
    <w:rsid w:val="5EF764E7"/>
    <w:rsid w:val="5EF878F0"/>
    <w:rsid w:val="5EFA87F8"/>
    <w:rsid w:val="5F039E1E"/>
    <w:rsid w:val="5F092A40"/>
    <w:rsid w:val="5F0BEEB0"/>
    <w:rsid w:val="5F153BF0"/>
    <w:rsid w:val="5F284271"/>
    <w:rsid w:val="5F440655"/>
    <w:rsid w:val="5F4C0B50"/>
    <w:rsid w:val="5F548E1A"/>
    <w:rsid w:val="5F681C9C"/>
    <w:rsid w:val="5F7D3BFB"/>
    <w:rsid w:val="5F7E58CA"/>
    <w:rsid w:val="5F82A7BF"/>
    <w:rsid w:val="5F8F7523"/>
    <w:rsid w:val="5F942339"/>
    <w:rsid w:val="5FB1829F"/>
    <w:rsid w:val="5FBF71DA"/>
    <w:rsid w:val="5FCF3AC9"/>
    <w:rsid w:val="5FE3C4D6"/>
    <w:rsid w:val="5FF2F1EF"/>
    <w:rsid w:val="5FF44A56"/>
    <w:rsid w:val="5FFC0B86"/>
    <w:rsid w:val="6001B8B4"/>
    <w:rsid w:val="60089F10"/>
    <w:rsid w:val="600CBFCE"/>
    <w:rsid w:val="600D89A1"/>
    <w:rsid w:val="600FF1CE"/>
    <w:rsid w:val="60183082"/>
    <w:rsid w:val="60184CF6"/>
    <w:rsid w:val="6018977F"/>
    <w:rsid w:val="6019A2F5"/>
    <w:rsid w:val="6020D353"/>
    <w:rsid w:val="6025EE8F"/>
    <w:rsid w:val="602CAC41"/>
    <w:rsid w:val="602FE69A"/>
    <w:rsid w:val="604132B8"/>
    <w:rsid w:val="60496803"/>
    <w:rsid w:val="604BB6CA"/>
    <w:rsid w:val="604E8D4A"/>
    <w:rsid w:val="60615131"/>
    <w:rsid w:val="6061CB7D"/>
    <w:rsid w:val="606490FB"/>
    <w:rsid w:val="60670838"/>
    <w:rsid w:val="606B28C9"/>
    <w:rsid w:val="606B2C5D"/>
    <w:rsid w:val="6077B1BC"/>
    <w:rsid w:val="607C5904"/>
    <w:rsid w:val="6094FC47"/>
    <w:rsid w:val="609692F9"/>
    <w:rsid w:val="609D0D1B"/>
    <w:rsid w:val="60B28031"/>
    <w:rsid w:val="60B471F4"/>
    <w:rsid w:val="60C29BA9"/>
    <w:rsid w:val="60D6A0DA"/>
    <w:rsid w:val="60DFC197"/>
    <w:rsid w:val="60F6177A"/>
    <w:rsid w:val="61084193"/>
    <w:rsid w:val="6109F004"/>
    <w:rsid w:val="611A292B"/>
    <w:rsid w:val="612872E7"/>
    <w:rsid w:val="613054E6"/>
    <w:rsid w:val="61363BD3"/>
    <w:rsid w:val="614C7D8D"/>
    <w:rsid w:val="6151D050"/>
    <w:rsid w:val="6158641E"/>
    <w:rsid w:val="615D4872"/>
    <w:rsid w:val="615FB513"/>
    <w:rsid w:val="6160556C"/>
    <w:rsid w:val="6162E2DD"/>
    <w:rsid w:val="6173897B"/>
    <w:rsid w:val="6176B8AD"/>
    <w:rsid w:val="6178E5A2"/>
    <w:rsid w:val="61834797"/>
    <w:rsid w:val="6191A90C"/>
    <w:rsid w:val="6193F306"/>
    <w:rsid w:val="6198FA02"/>
    <w:rsid w:val="619ACB1F"/>
    <w:rsid w:val="619FAC0B"/>
    <w:rsid w:val="61A25127"/>
    <w:rsid w:val="61B0FF02"/>
    <w:rsid w:val="61B62E48"/>
    <w:rsid w:val="61D7F173"/>
    <w:rsid w:val="61D89F96"/>
    <w:rsid w:val="61DF8EB3"/>
    <w:rsid w:val="61E43713"/>
    <w:rsid w:val="61F468D5"/>
    <w:rsid w:val="61FD9BDE"/>
    <w:rsid w:val="61FDB626"/>
    <w:rsid w:val="61FFAE6F"/>
    <w:rsid w:val="62055274"/>
    <w:rsid w:val="6214BC4A"/>
    <w:rsid w:val="6229A4F9"/>
    <w:rsid w:val="622E09DF"/>
    <w:rsid w:val="623019B2"/>
    <w:rsid w:val="6237A3F4"/>
    <w:rsid w:val="62396FC5"/>
    <w:rsid w:val="624554BD"/>
    <w:rsid w:val="6245FA25"/>
    <w:rsid w:val="624AD5D7"/>
    <w:rsid w:val="62683CFB"/>
    <w:rsid w:val="6272713B"/>
    <w:rsid w:val="62742595"/>
    <w:rsid w:val="62744089"/>
    <w:rsid w:val="6290F4DA"/>
    <w:rsid w:val="6296468F"/>
    <w:rsid w:val="62998AED"/>
    <w:rsid w:val="62A31BB1"/>
    <w:rsid w:val="62A4FE63"/>
    <w:rsid w:val="62AE3968"/>
    <w:rsid w:val="62B3FEE5"/>
    <w:rsid w:val="62BA77F4"/>
    <w:rsid w:val="62BC60A6"/>
    <w:rsid w:val="62C6FB9D"/>
    <w:rsid w:val="62D42C0A"/>
    <w:rsid w:val="62D43961"/>
    <w:rsid w:val="62D58309"/>
    <w:rsid w:val="62D708F0"/>
    <w:rsid w:val="62DDA1AA"/>
    <w:rsid w:val="62E132AD"/>
    <w:rsid w:val="62E9B16E"/>
    <w:rsid w:val="62F38A66"/>
    <w:rsid w:val="62F4C30F"/>
    <w:rsid w:val="62F8BB95"/>
    <w:rsid w:val="6301764B"/>
    <w:rsid w:val="6306EDE2"/>
    <w:rsid w:val="63118DC5"/>
    <w:rsid w:val="63163DBA"/>
    <w:rsid w:val="63428FEC"/>
    <w:rsid w:val="63445C23"/>
    <w:rsid w:val="6347B43E"/>
    <w:rsid w:val="634F3C26"/>
    <w:rsid w:val="6354F957"/>
    <w:rsid w:val="63558DC7"/>
    <w:rsid w:val="63566D20"/>
    <w:rsid w:val="635F1E24"/>
    <w:rsid w:val="635F73D9"/>
    <w:rsid w:val="63646A01"/>
    <w:rsid w:val="63651F9F"/>
    <w:rsid w:val="6372A31B"/>
    <w:rsid w:val="6374E5F3"/>
    <w:rsid w:val="637D39CF"/>
    <w:rsid w:val="63841715"/>
    <w:rsid w:val="6389A4C2"/>
    <w:rsid w:val="6397EFFE"/>
    <w:rsid w:val="63A2304D"/>
    <w:rsid w:val="63A25757"/>
    <w:rsid w:val="63A8E9F5"/>
    <w:rsid w:val="63B2B0E6"/>
    <w:rsid w:val="63CE481D"/>
    <w:rsid w:val="63D18BC7"/>
    <w:rsid w:val="63EBB752"/>
    <w:rsid w:val="63EDEA38"/>
    <w:rsid w:val="63EE1C7C"/>
    <w:rsid w:val="63EE3D92"/>
    <w:rsid w:val="63F3857E"/>
    <w:rsid w:val="63F52904"/>
    <w:rsid w:val="63F57A38"/>
    <w:rsid w:val="63FC0456"/>
    <w:rsid w:val="6405A560"/>
    <w:rsid w:val="6406A279"/>
    <w:rsid w:val="641B8999"/>
    <w:rsid w:val="641F6B60"/>
    <w:rsid w:val="6420DC19"/>
    <w:rsid w:val="642769F9"/>
    <w:rsid w:val="6433130F"/>
    <w:rsid w:val="6439013D"/>
    <w:rsid w:val="64529EE9"/>
    <w:rsid w:val="645C95AE"/>
    <w:rsid w:val="646531FF"/>
    <w:rsid w:val="6467A7DC"/>
    <w:rsid w:val="646854E6"/>
    <w:rsid w:val="6468B916"/>
    <w:rsid w:val="64695CDB"/>
    <w:rsid w:val="646AD3CC"/>
    <w:rsid w:val="646B7340"/>
    <w:rsid w:val="6472BF1E"/>
    <w:rsid w:val="64822F68"/>
    <w:rsid w:val="648B6DAF"/>
    <w:rsid w:val="6492FE00"/>
    <w:rsid w:val="6493EACB"/>
    <w:rsid w:val="64A0B332"/>
    <w:rsid w:val="64A438D7"/>
    <w:rsid w:val="64AA17B0"/>
    <w:rsid w:val="64B0D039"/>
    <w:rsid w:val="64B346CA"/>
    <w:rsid w:val="64B58A1C"/>
    <w:rsid w:val="64BF5FED"/>
    <w:rsid w:val="64C4B647"/>
    <w:rsid w:val="64C7F4C5"/>
    <w:rsid w:val="64C8BB48"/>
    <w:rsid w:val="64D91947"/>
    <w:rsid w:val="64E36CF8"/>
    <w:rsid w:val="64E47A43"/>
    <w:rsid w:val="64F1CA20"/>
    <w:rsid w:val="64FE932C"/>
    <w:rsid w:val="64FEAD8E"/>
    <w:rsid w:val="6502D57A"/>
    <w:rsid w:val="65241C11"/>
    <w:rsid w:val="65257523"/>
    <w:rsid w:val="6528A7F2"/>
    <w:rsid w:val="652F7668"/>
    <w:rsid w:val="654616EF"/>
    <w:rsid w:val="654F04B6"/>
    <w:rsid w:val="654FA5F9"/>
    <w:rsid w:val="655ACAEE"/>
    <w:rsid w:val="655F6755"/>
    <w:rsid w:val="65632BC6"/>
    <w:rsid w:val="656E9809"/>
    <w:rsid w:val="657001A8"/>
    <w:rsid w:val="65731753"/>
    <w:rsid w:val="657B62FE"/>
    <w:rsid w:val="658B3E4F"/>
    <w:rsid w:val="6592DC5E"/>
    <w:rsid w:val="65A4AD69"/>
    <w:rsid w:val="65A9067A"/>
    <w:rsid w:val="65A96895"/>
    <w:rsid w:val="65AB3F2E"/>
    <w:rsid w:val="65ABC657"/>
    <w:rsid w:val="65AC1389"/>
    <w:rsid w:val="65AE8E20"/>
    <w:rsid w:val="65C56AD7"/>
    <w:rsid w:val="65CC801B"/>
    <w:rsid w:val="65D55631"/>
    <w:rsid w:val="65DD9848"/>
    <w:rsid w:val="65DF685C"/>
    <w:rsid w:val="65E7EAF1"/>
    <w:rsid w:val="65EB43CB"/>
    <w:rsid w:val="65F3BD36"/>
    <w:rsid w:val="65F4AB7D"/>
    <w:rsid w:val="65FC4139"/>
    <w:rsid w:val="66102F31"/>
    <w:rsid w:val="6620F1B4"/>
    <w:rsid w:val="6632CF2C"/>
    <w:rsid w:val="663364EC"/>
    <w:rsid w:val="66365400"/>
    <w:rsid w:val="6641FF82"/>
    <w:rsid w:val="6658F62E"/>
    <w:rsid w:val="666254DE"/>
    <w:rsid w:val="6662B75D"/>
    <w:rsid w:val="66631DD4"/>
    <w:rsid w:val="6666E804"/>
    <w:rsid w:val="66875281"/>
    <w:rsid w:val="66890986"/>
    <w:rsid w:val="669A0BDC"/>
    <w:rsid w:val="669EE8A6"/>
    <w:rsid w:val="66A93D31"/>
    <w:rsid w:val="66AC7750"/>
    <w:rsid w:val="66BD15E7"/>
    <w:rsid w:val="66BFD22A"/>
    <w:rsid w:val="66C4B913"/>
    <w:rsid w:val="66D2C2A8"/>
    <w:rsid w:val="66DA319C"/>
    <w:rsid w:val="66DE3CB4"/>
    <w:rsid w:val="66F2799A"/>
    <w:rsid w:val="66F65E89"/>
    <w:rsid w:val="66FDAC57"/>
    <w:rsid w:val="66FF4C2F"/>
    <w:rsid w:val="671DCFB8"/>
    <w:rsid w:val="67227058"/>
    <w:rsid w:val="67286BF3"/>
    <w:rsid w:val="672BFA2B"/>
    <w:rsid w:val="673F775C"/>
    <w:rsid w:val="674796B8"/>
    <w:rsid w:val="674D2D00"/>
    <w:rsid w:val="674DCFE4"/>
    <w:rsid w:val="6754CB44"/>
    <w:rsid w:val="67564A29"/>
    <w:rsid w:val="6762170B"/>
    <w:rsid w:val="676780E6"/>
    <w:rsid w:val="676F4B30"/>
    <w:rsid w:val="67734A07"/>
    <w:rsid w:val="677B0791"/>
    <w:rsid w:val="677DB810"/>
    <w:rsid w:val="67802BC1"/>
    <w:rsid w:val="67859B1E"/>
    <w:rsid w:val="67883261"/>
    <w:rsid w:val="678A8615"/>
    <w:rsid w:val="67939E76"/>
    <w:rsid w:val="6798119A"/>
    <w:rsid w:val="679A8708"/>
    <w:rsid w:val="679FFF20"/>
    <w:rsid w:val="67AF96A7"/>
    <w:rsid w:val="67B50877"/>
    <w:rsid w:val="67B5E3D3"/>
    <w:rsid w:val="67C4250B"/>
    <w:rsid w:val="67D5AE5E"/>
    <w:rsid w:val="67D5FA01"/>
    <w:rsid w:val="67D9BB84"/>
    <w:rsid w:val="67E0AEFA"/>
    <w:rsid w:val="67E9430F"/>
    <w:rsid w:val="67F10099"/>
    <w:rsid w:val="67F700AF"/>
    <w:rsid w:val="67F87FBD"/>
    <w:rsid w:val="67FCFC59"/>
    <w:rsid w:val="67FEEE35"/>
    <w:rsid w:val="6802FFB0"/>
    <w:rsid w:val="68063449"/>
    <w:rsid w:val="68071829"/>
    <w:rsid w:val="680B8132"/>
    <w:rsid w:val="68196163"/>
    <w:rsid w:val="681EE933"/>
    <w:rsid w:val="6822DCC3"/>
    <w:rsid w:val="6835F055"/>
    <w:rsid w:val="6836ACA8"/>
    <w:rsid w:val="683C7E03"/>
    <w:rsid w:val="68442409"/>
    <w:rsid w:val="6846CCB5"/>
    <w:rsid w:val="6861AEC2"/>
    <w:rsid w:val="6864B36E"/>
    <w:rsid w:val="68676EBC"/>
    <w:rsid w:val="68699C48"/>
    <w:rsid w:val="687375D1"/>
    <w:rsid w:val="68773619"/>
    <w:rsid w:val="68782A67"/>
    <w:rsid w:val="68802DBC"/>
    <w:rsid w:val="68A182F1"/>
    <w:rsid w:val="68A65318"/>
    <w:rsid w:val="68AA3BDD"/>
    <w:rsid w:val="68AC27BA"/>
    <w:rsid w:val="68B22B14"/>
    <w:rsid w:val="68B933D0"/>
    <w:rsid w:val="68CD6D8A"/>
    <w:rsid w:val="68D5351F"/>
    <w:rsid w:val="68DDEDE1"/>
    <w:rsid w:val="691B4E9A"/>
    <w:rsid w:val="691FBAD9"/>
    <w:rsid w:val="69244625"/>
    <w:rsid w:val="6929B4DE"/>
    <w:rsid w:val="692FF62A"/>
    <w:rsid w:val="693028B0"/>
    <w:rsid w:val="693518F7"/>
    <w:rsid w:val="693FC1C4"/>
    <w:rsid w:val="6940795D"/>
    <w:rsid w:val="6941A76B"/>
    <w:rsid w:val="69477A69"/>
    <w:rsid w:val="69596D68"/>
    <w:rsid w:val="696F4974"/>
    <w:rsid w:val="6984B0AA"/>
    <w:rsid w:val="698D3FAB"/>
    <w:rsid w:val="699D5E4B"/>
    <w:rsid w:val="69A41CBC"/>
    <w:rsid w:val="69A621BE"/>
    <w:rsid w:val="69AC55DA"/>
    <w:rsid w:val="69AEC629"/>
    <w:rsid w:val="69B6A204"/>
    <w:rsid w:val="69BD7A86"/>
    <w:rsid w:val="69BEB68F"/>
    <w:rsid w:val="69E9D2A5"/>
    <w:rsid w:val="69EF48F8"/>
    <w:rsid w:val="69F7402A"/>
    <w:rsid w:val="69F8E646"/>
    <w:rsid w:val="6A092637"/>
    <w:rsid w:val="6A18C53D"/>
    <w:rsid w:val="6A1AA3B9"/>
    <w:rsid w:val="6A1CE5C4"/>
    <w:rsid w:val="6A210A91"/>
    <w:rsid w:val="6A2B5ED8"/>
    <w:rsid w:val="6A2BF807"/>
    <w:rsid w:val="6A3207E2"/>
    <w:rsid w:val="6A387C83"/>
    <w:rsid w:val="6A38F633"/>
    <w:rsid w:val="6A3A0858"/>
    <w:rsid w:val="6A3E6A38"/>
    <w:rsid w:val="6A4B89B5"/>
    <w:rsid w:val="6A4EBDFD"/>
    <w:rsid w:val="6A568EDD"/>
    <w:rsid w:val="6A5D5B30"/>
    <w:rsid w:val="6A650A3B"/>
    <w:rsid w:val="6A6CB883"/>
    <w:rsid w:val="6A6CBCA0"/>
    <w:rsid w:val="6A96AB7D"/>
    <w:rsid w:val="6A99097B"/>
    <w:rsid w:val="6A9F8A6C"/>
    <w:rsid w:val="6AA54357"/>
    <w:rsid w:val="6AB7224D"/>
    <w:rsid w:val="6AC319EF"/>
    <w:rsid w:val="6AD209A4"/>
    <w:rsid w:val="6AD227CA"/>
    <w:rsid w:val="6AE4BBB3"/>
    <w:rsid w:val="6AF55F2B"/>
    <w:rsid w:val="6B0DAA1F"/>
    <w:rsid w:val="6B0E7F3E"/>
    <w:rsid w:val="6B1468B1"/>
    <w:rsid w:val="6B14B224"/>
    <w:rsid w:val="6B15D83B"/>
    <w:rsid w:val="6B1CDDD3"/>
    <w:rsid w:val="6B232A82"/>
    <w:rsid w:val="6B26777D"/>
    <w:rsid w:val="6B299615"/>
    <w:rsid w:val="6B403B6F"/>
    <w:rsid w:val="6B4280F0"/>
    <w:rsid w:val="6B5EA515"/>
    <w:rsid w:val="6B5F3565"/>
    <w:rsid w:val="6B6CA9F3"/>
    <w:rsid w:val="6B72A480"/>
    <w:rsid w:val="6B75C236"/>
    <w:rsid w:val="6B7716B7"/>
    <w:rsid w:val="6B954AC5"/>
    <w:rsid w:val="6BC5EABD"/>
    <w:rsid w:val="6BC8F5F4"/>
    <w:rsid w:val="6BD5F076"/>
    <w:rsid w:val="6BEC7589"/>
    <w:rsid w:val="6BF03042"/>
    <w:rsid w:val="6BF140DB"/>
    <w:rsid w:val="6C235872"/>
    <w:rsid w:val="6C290003"/>
    <w:rsid w:val="6C2DE171"/>
    <w:rsid w:val="6C44B0B9"/>
    <w:rsid w:val="6C49A70F"/>
    <w:rsid w:val="6C4CBC61"/>
    <w:rsid w:val="6C588D3C"/>
    <w:rsid w:val="6C5C899F"/>
    <w:rsid w:val="6C5F629A"/>
    <w:rsid w:val="6C737043"/>
    <w:rsid w:val="6C73A90E"/>
    <w:rsid w:val="6C7CCE21"/>
    <w:rsid w:val="6C7FB3AE"/>
    <w:rsid w:val="6C813602"/>
    <w:rsid w:val="6C8F2516"/>
    <w:rsid w:val="6C9BCC66"/>
    <w:rsid w:val="6CA427C5"/>
    <w:rsid w:val="6CB9A501"/>
    <w:rsid w:val="6CC25C2D"/>
    <w:rsid w:val="6CD87468"/>
    <w:rsid w:val="6CDA7839"/>
    <w:rsid w:val="6CEB8355"/>
    <w:rsid w:val="6CECF154"/>
    <w:rsid w:val="6D0D1674"/>
    <w:rsid w:val="6D13F399"/>
    <w:rsid w:val="6D140C3B"/>
    <w:rsid w:val="6D144204"/>
    <w:rsid w:val="6D1683C4"/>
    <w:rsid w:val="6D20057D"/>
    <w:rsid w:val="6D263ED1"/>
    <w:rsid w:val="6D2EB4FC"/>
    <w:rsid w:val="6D371B7C"/>
    <w:rsid w:val="6D3FAD9A"/>
    <w:rsid w:val="6D44302D"/>
    <w:rsid w:val="6D48B47F"/>
    <w:rsid w:val="6D50EDD6"/>
    <w:rsid w:val="6D53DFBA"/>
    <w:rsid w:val="6D616869"/>
    <w:rsid w:val="6D6248F1"/>
    <w:rsid w:val="6D63EF8C"/>
    <w:rsid w:val="6D644477"/>
    <w:rsid w:val="6D723CBA"/>
    <w:rsid w:val="6D767A16"/>
    <w:rsid w:val="6D7893A2"/>
    <w:rsid w:val="6D861638"/>
    <w:rsid w:val="6D864219"/>
    <w:rsid w:val="6D90C4C5"/>
    <w:rsid w:val="6DA2DE45"/>
    <w:rsid w:val="6DA45945"/>
    <w:rsid w:val="6DB17A39"/>
    <w:rsid w:val="6DB28582"/>
    <w:rsid w:val="6DB6DC72"/>
    <w:rsid w:val="6DCA61F9"/>
    <w:rsid w:val="6DD52583"/>
    <w:rsid w:val="6DD9F555"/>
    <w:rsid w:val="6DE2145D"/>
    <w:rsid w:val="6DFA1912"/>
    <w:rsid w:val="6DFE1688"/>
    <w:rsid w:val="6E013CD5"/>
    <w:rsid w:val="6E07B0FA"/>
    <w:rsid w:val="6E07D625"/>
    <w:rsid w:val="6E09CE7C"/>
    <w:rsid w:val="6E0F40A4"/>
    <w:rsid w:val="6E1E964E"/>
    <w:rsid w:val="6E205007"/>
    <w:rsid w:val="6E2A4CB0"/>
    <w:rsid w:val="6E2CDEE7"/>
    <w:rsid w:val="6E32294B"/>
    <w:rsid w:val="6E39D8C4"/>
    <w:rsid w:val="6E5950AE"/>
    <w:rsid w:val="6E664233"/>
    <w:rsid w:val="6E668F4C"/>
    <w:rsid w:val="6E669A36"/>
    <w:rsid w:val="6E777D0A"/>
    <w:rsid w:val="6E789726"/>
    <w:rsid w:val="6E7A050C"/>
    <w:rsid w:val="6E9D18AD"/>
    <w:rsid w:val="6E9F8DD2"/>
    <w:rsid w:val="6EB08028"/>
    <w:rsid w:val="6EB5B3A4"/>
    <w:rsid w:val="6EBED9EF"/>
    <w:rsid w:val="6ECA3926"/>
    <w:rsid w:val="6EE8C21D"/>
    <w:rsid w:val="6F050912"/>
    <w:rsid w:val="6F055EBD"/>
    <w:rsid w:val="6F078E6B"/>
    <w:rsid w:val="6F0D9603"/>
    <w:rsid w:val="6F0FFA68"/>
    <w:rsid w:val="6F11B8BC"/>
    <w:rsid w:val="6F18FADA"/>
    <w:rsid w:val="6F202708"/>
    <w:rsid w:val="6F233D4D"/>
    <w:rsid w:val="6F2F1A0B"/>
    <w:rsid w:val="6F376B9F"/>
    <w:rsid w:val="6F391A5B"/>
    <w:rsid w:val="6F3BCB83"/>
    <w:rsid w:val="6F3E0873"/>
    <w:rsid w:val="6F4114D7"/>
    <w:rsid w:val="6F41D710"/>
    <w:rsid w:val="6F4A5E9F"/>
    <w:rsid w:val="6F51DB32"/>
    <w:rsid w:val="6F710F67"/>
    <w:rsid w:val="6F7E6C97"/>
    <w:rsid w:val="6F816C87"/>
    <w:rsid w:val="6F81D12E"/>
    <w:rsid w:val="6F84685A"/>
    <w:rsid w:val="6F86AF0A"/>
    <w:rsid w:val="6F8C7319"/>
    <w:rsid w:val="6F8D75CB"/>
    <w:rsid w:val="6F94A69F"/>
    <w:rsid w:val="6F98FC78"/>
    <w:rsid w:val="6FC141FD"/>
    <w:rsid w:val="6FC30C94"/>
    <w:rsid w:val="6FD2B18A"/>
    <w:rsid w:val="6FDC2009"/>
    <w:rsid w:val="6FE14057"/>
    <w:rsid w:val="6FEFC0AC"/>
    <w:rsid w:val="7011A863"/>
    <w:rsid w:val="7013E9FB"/>
    <w:rsid w:val="701F1317"/>
    <w:rsid w:val="702EC64F"/>
    <w:rsid w:val="70493C8D"/>
    <w:rsid w:val="704F475D"/>
    <w:rsid w:val="7075E8F0"/>
    <w:rsid w:val="708806C1"/>
    <w:rsid w:val="708B5595"/>
    <w:rsid w:val="709B904E"/>
    <w:rsid w:val="70B4A833"/>
    <w:rsid w:val="70BDB780"/>
    <w:rsid w:val="70CDD4EF"/>
    <w:rsid w:val="70DD642C"/>
    <w:rsid w:val="70FE3113"/>
    <w:rsid w:val="70FF5F21"/>
    <w:rsid w:val="70FF81FF"/>
    <w:rsid w:val="71042493"/>
    <w:rsid w:val="7107105E"/>
    <w:rsid w:val="710E6FCB"/>
    <w:rsid w:val="71100C23"/>
    <w:rsid w:val="711B7739"/>
    <w:rsid w:val="71202D84"/>
    <w:rsid w:val="71239086"/>
    <w:rsid w:val="712D9C63"/>
    <w:rsid w:val="7130EC0D"/>
    <w:rsid w:val="7139F7E6"/>
    <w:rsid w:val="71432BDC"/>
    <w:rsid w:val="7151D99E"/>
    <w:rsid w:val="7173F676"/>
    <w:rsid w:val="7177F193"/>
    <w:rsid w:val="71796E8E"/>
    <w:rsid w:val="717BC9B4"/>
    <w:rsid w:val="71997BC4"/>
    <w:rsid w:val="719BB5A1"/>
    <w:rsid w:val="71A74404"/>
    <w:rsid w:val="71C2271B"/>
    <w:rsid w:val="71D38B7A"/>
    <w:rsid w:val="71E23BF1"/>
    <w:rsid w:val="71EC14E9"/>
    <w:rsid w:val="71F1591E"/>
    <w:rsid w:val="72029F19"/>
    <w:rsid w:val="720BE4CF"/>
    <w:rsid w:val="72159E05"/>
    <w:rsid w:val="723CFF7F"/>
    <w:rsid w:val="723F43C7"/>
    <w:rsid w:val="7241F62A"/>
    <w:rsid w:val="7242A8B6"/>
    <w:rsid w:val="724DC7BE"/>
    <w:rsid w:val="7250890C"/>
    <w:rsid w:val="7265DD1C"/>
    <w:rsid w:val="72686FE5"/>
    <w:rsid w:val="7278DCB2"/>
    <w:rsid w:val="7280966C"/>
    <w:rsid w:val="7280C77E"/>
    <w:rsid w:val="7280D917"/>
    <w:rsid w:val="728426FD"/>
    <w:rsid w:val="7289C236"/>
    <w:rsid w:val="729BFC7C"/>
    <w:rsid w:val="729F48DA"/>
    <w:rsid w:val="72A0A69F"/>
    <w:rsid w:val="72A5F659"/>
    <w:rsid w:val="72AF6F59"/>
    <w:rsid w:val="72B9856E"/>
    <w:rsid w:val="72CE5E6F"/>
    <w:rsid w:val="72D1B459"/>
    <w:rsid w:val="72D38E9B"/>
    <w:rsid w:val="72DAF113"/>
    <w:rsid w:val="72DD39AF"/>
    <w:rsid w:val="72E171EE"/>
    <w:rsid w:val="72E8A65B"/>
    <w:rsid w:val="72F3C6CB"/>
    <w:rsid w:val="730FC6D7"/>
    <w:rsid w:val="73193388"/>
    <w:rsid w:val="731B94D4"/>
    <w:rsid w:val="731E059D"/>
    <w:rsid w:val="732CC1D1"/>
    <w:rsid w:val="733F2B98"/>
    <w:rsid w:val="73476B03"/>
    <w:rsid w:val="73490EFE"/>
    <w:rsid w:val="735065AB"/>
    <w:rsid w:val="7354E3A1"/>
    <w:rsid w:val="7357A772"/>
    <w:rsid w:val="7363163B"/>
    <w:rsid w:val="73648F41"/>
    <w:rsid w:val="7364F146"/>
    <w:rsid w:val="736711C2"/>
    <w:rsid w:val="736C8FF5"/>
    <w:rsid w:val="737C0995"/>
    <w:rsid w:val="7381D63C"/>
    <w:rsid w:val="738E1155"/>
    <w:rsid w:val="73915AD4"/>
    <w:rsid w:val="73A7C125"/>
    <w:rsid w:val="73B54DB1"/>
    <w:rsid w:val="73C0C475"/>
    <w:rsid w:val="73D33110"/>
    <w:rsid w:val="73D50577"/>
    <w:rsid w:val="73DAB1F3"/>
    <w:rsid w:val="73DBEB01"/>
    <w:rsid w:val="73E4A2EE"/>
    <w:rsid w:val="73E56D5C"/>
    <w:rsid w:val="73E66FB8"/>
    <w:rsid w:val="73E89464"/>
    <w:rsid w:val="73F5A043"/>
    <w:rsid w:val="73FDC74A"/>
    <w:rsid w:val="73FFB162"/>
    <w:rsid w:val="74044046"/>
    <w:rsid w:val="740C23F8"/>
    <w:rsid w:val="741A5541"/>
    <w:rsid w:val="742603B7"/>
    <w:rsid w:val="74266CC9"/>
    <w:rsid w:val="7432A12F"/>
    <w:rsid w:val="7443CE21"/>
    <w:rsid w:val="7454B8F4"/>
    <w:rsid w:val="745B3148"/>
    <w:rsid w:val="745B534D"/>
    <w:rsid w:val="746DDBFF"/>
    <w:rsid w:val="746F59CE"/>
    <w:rsid w:val="7471281D"/>
    <w:rsid w:val="74790A10"/>
    <w:rsid w:val="747D424F"/>
    <w:rsid w:val="7480DD4E"/>
    <w:rsid w:val="748B077D"/>
    <w:rsid w:val="74924B7C"/>
    <w:rsid w:val="7494E719"/>
    <w:rsid w:val="7497A328"/>
    <w:rsid w:val="74BBA05D"/>
    <w:rsid w:val="74C8D6C4"/>
    <w:rsid w:val="74D03AD9"/>
    <w:rsid w:val="74D05DB9"/>
    <w:rsid w:val="74E2C797"/>
    <w:rsid w:val="74E310D2"/>
    <w:rsid w:val="74E60F88"/>
    <w:rsid w:val="74E69702"/>
    <w:rsid w:val="74F104AD"/>
    <w:rsid w:val="74F6D608"/>
    <w:rsid w:val="7500F2BA"/>
    <w:rsid w:val="75116804"/>
    <w:rsid w:val="752A9061"/>
    <w:rsid w:val="752A9F31"/>
    <w:rsid w:val="75345D74"/>
    <w:rsid w:val="7545A0AD"/>
    <w:rsid w:val="754803B8"/>
    <w:rsid w:val="754F10E1"/>
    <w:rsid w:val="755849C7"/>
    <w:rsid w:val="75591CBE"/>
    <w:rsid w:val="756917BC"/>
    <w:rsid w:val="756ED75B"/>
    <w:rsid w:val="756F0171"/>
    <w:rsid w:val="7576402F"/>
    <w:rsid w:val="75788882"/>
    <w:rsid w:val="757E2E0F"/>
    <w:rsid w:val="757F57DC"/>
    <w:rsid w:val="757FED46"/>
    <w:rsid w:val="7581B466"/>
    <w:rsid w:val="758530DA"/>
    <w:rsid w:val="75856880"/>
    <w:rsid w:val="758D168E"/>
    <w:rsid w:val="75900464"/>
    <w:rsid w:val="75923363"/>
    <w:rsid w:val="7596F947"/>
    <w:rsid w:val="759B592B"/>
    <w:rsid w:val="75B8372E"/>
    <w:rsid w:val="75B879D9"/>
    <w:rsid w:val="75C2DA54"/>
    <w:rsid w:val="75C4441C"/>
    <w:rsid w:val="75CD16D1"/>
    <w:rsid w:val="75E04CF6"/>
    <w:rsid w:val="75E1E0EE"/>
    <w:rsid w:val="75E2B549"/>
    <w:rsid w:val="75E4A8C1"/>
    <w:rsid w:val="75ECF4C0"/>
    <w:rsid w:val="75FAEC3A"/>
    <w:rsid w:val="75FCE1D0"/>
    <w:rsid w:val="75FDAC78"/>
    <w:rsid w:val="76021A7A"/>
    <w:rsid w:val="76163DE3"/>
    <w:rsid w:val="761CC7F7"/>
    <w:rsid w:val="762DE886"/>
    <w:rsid w:val="762F5BE0"/>
    <w:rsid w:val="76323F32"/>
    <w:rsid w:val="7641AE43"/>
    <w:rsid w:val="7644F22B"/>
    <w:rsid w:val="76625F04"/>
    <w:rsid w:val="76644130"/>
    <w:rsid w:val="7666BB04"/>
    <w:rsid w:val="766D7AEF"/>
    <w:rsid w:val="76766B10"/>
    <w:rsid w:val="768E6431"/>
    <w:rsid w:val="76929CA0"/>
    <w:rsid w:val="76942633"/>
    <w:rsid w:val="76AE3CEB"/>
    <w:rsid w:val="76B7C710"/>
    <w:rsid w:val="76BE88E1"/>
    <w:rsid w:val="76BFA1D0"/>
    <w:rsid w:val="76CFD4B8"/>
    <w:rsid w:val="76DFFE3F"/>
    <w:rsid w:val="76E9464E"/>
    <w:rsid w:val="76EFDC9C"/>
    <w:rsid w:val="76F13A36"/>
    <w:rsid w:val="76FD9A02"/>
    <w:rsid w:val="770A7D63"/>
    <w:rsid w:val="771891A6"/>
    <w:rsid w:val="771DE42F"/>
    <w:rsid w:val="7721C760"/>
    <w:rsid w:val="77271260"/>
    <w:rsid w:val="772A5FEF"/>
    <w:rsid w:val="773289E3"/>
    <w:rsid w:val="774BB240"/>
    <w:rsid w:val="774F492A"/>
    <w:rsid w:val="776479B5"/>
    <w:rsid w:val="776B75B6"/>
    <w:rsid w:val="776BA6B4"/>
    <w:rsid w:val="77752E85"/>
    <w:rsid w:val="77887BE6"/>
    <w:rsid w:val="779F3BF1"/>
    <w:rsid w:val="77A45F50"/>
    <w:rsid w:val="77B94A18"/>
    <w:rsid w:val="77BD89DD"/>
    <w:rsid w:val="77BE11D4"/>
    <w:rsid w:val="77C72F26"/>
    <w:rsid w:val="77C847EA"/>
    <w:rsid w:val="77D1E2DB"/>
    <w:rsid w:val="77DA72BD"/>
    <w:rsid w:val="77E01545"/>
    <w:rsid w:val="77F0C983"/>
    <w:rsid w:val="78047003"/>
    <w:rsid w:val="7815AADA"/>
    <w:rsid w:val="782931F6"/>
    <w:rsid w:val="7841233C"/>
    <w:rsid w:val="784547E0"/>
    <w:rsid w:val="784CCCFE"/>
    <w:rsid w:val="7853C138"/>
    <w:rsid w:val="78577481"/>
    <w:rsid w:val="78595BCF"/>
    <w:rsid w:val="787FC012"/>
    <w:rsid w:val="7890BD80"/>
    <w:rsid w:val="78A1E774"/>
    <w:rsid w:val="78A2A624"/>
    <w:rsid w:val="78B326C1"/>
    <w:rsid w:val="78B76FDE"/>
    <w:rsid w:val="78C494B9"/>
    <w:rsid w:val="78CE5A44"/>
    <w:rsid w:val="78CF1B00"/>
    <w:rsid w:val="78E782A1"/>
    <w:rsid w:val="78EB1D6E"/>
    <w:rsid w:val="79053BCE"/>
    <w:rsid w:val="7923D5F7"/>
    <w:rsid w:val="7927C1E0"/>
    <w:rsid w:val="793C3461"/>
    <w:rsid w:val="793DCC97"/>
    <w:rsid w:val="7941967D"/>
    <w:rsid w:val="7948E07B"/>
    <w:rsid w:val="794DD445"/>
    <w:rsid w:val="795571CE"/>
    <w:rsid w:val="7969FF6F"/>
    <w:rsid w:val="7978AFF0"/>
    <w:rsid w:val="797FC5F1"/>
    <w:rsid w:val="79831D79"/>
    <w:rsid w:val="79842A43"/>
    <w:rsid w:val="798F058D"/>
    <w:rsid w:val="798FB0FC"/>
    <w:rsid w:val="7992289E"/>
    <w:rsid w:val="7996F313"/>
    <w:rsid w:val="7997A3D8"/>
    <w:rsid w:val="79ACDC96"/>
    <w:rsid w:val="79B90C54"/>
    <w:rsid w:val="79BF95EE"/>
    <w:rsid w:val="79C3CB40"/>
    <w:rsid w:val="79CE487C"/>
    <w:rsid w:val="79D3D7A6"/>
    <w:rsid w:val="79DB973D"/>
    <w:rsid w:val="79E7DD2B"/>
    <w:rsid w:val="79EE59C6"/>
    <w:rsid w:val="79EE9DCC"/>
    <w:rsid w:val="7A135D42"/>
    <w:rsid w:val="7A1ED18D"/>
    <w:rsid w:val="7A23358C"/>
    <w:rsid w:val="7A2C8DE1"/>
    <w:rsid w:val="7A2D27E1"/>
    <w:rsid w:val="7A2E3942"/>
    <w:rsid w:val="7A40B2DA"/>
    <w:rsid w:val="7A56E8D1"/>
    <w:rsid w:val="7A5B9AF1"/>
    <w:rsid w:val="7A6165F8"/>
    <w:rsid w:val="7A71DB96"/>
    <w:rsid w:val="7A7A2334"/>
    <w:rsid w:val="7A7C7D08"/>
    <w:rsid w:val="7A7DFE0B"/>
    <w:rsid w:val="7A7E9123"/>
    <w:rsid w:val="7A82C880"/>
    <w:rsid w:val="7A877655"/>
    <w:rsid w:val="7A8B7CF6"/>
    <w:rsid w:val="7A8CE695"/>
    <w:rsid w:val="7AA721C2"/>
    <w:rsid w:val="7AAE0D2F"/>
    <w:rsid w:val="7AC065E3"/>
    <w:rsid w:val="7AC51921"/>
    <w:rsid w:val="7AC6F1A8"/>
    <w:rsid w:val="7ACC1B82"/>
    <w:rsid w:val="7AD0AFF1"/>
    <w:rsid w:val="7AD8CD2E"/>
    <w:rsid w:val="7AE84B94"/>
    <w:rsid w:val="7AE9A4A6"/>
    <w:rsid w:val="7AE9EC96"/>
    <w:rsid w:val="7AEADA60"/>
    <w:rsid w:val="7AF0EADA"/>
    <w:rsid w:val="7B0499BA"/>
    <w:rsid w:val="7B19DF9A"/>
    <w:rsid w:val="7B208E3D"/>
    <w:rsid w:val="7B2B00FF"/>
    <w:rsid w:val="7B34141C"/>
    <w:rsid w:val="7B34CBA3"/>
    <w:rsid w:val="7B3EB40A"/>
    <w:rsid w:val="7B3F93A5"/>
    <w:rsid w:val="7B42CF75"/>
    <w:rsid w:val="7B4C129A"/>
    <w:rsid w:val="7B4F0DBD"/>
    <w:rsid w:val="7B51EC52"/>
    <w:rsid w:val="7B52091B"/>
    <w:rsid w:val="7B55EDC6"/>
    <w:rsid w:val="7B5BEF77"/>
    <w:rsid w:val="7B62225C"/>
    <w:rsid w:val="7B6538F0"/>
    <w:rsid w:val="7B6E0512"/>
    <w:rsid w:val="7B8112C1"/>
    <w:rsid w:val="7B8E0BD5"/>
    <w:rsid w:val="7B8F93D1"/>
    <w:rsid w:val="7B98FFE3"/>
    <w:rsid w:val="7BAB2272"/>
    <w:rsid w:val="7BB3A086"/>
    <w:rsid w:val="7BBCB771"/>
    <w:rsid w:val="7BC9FC74"/>
    <w:rsid w:val="7BCEE8CE"/>
    <w:rsid w:val="7BD11516"/>
    <w:rsid w:val="7BD175B7"/>
    <w:rsid w:val="7BDBD41B"/>
    <w:rsid w:val="7BE3E1C5"/>
    <w:rsid w:val="7BE55D6F"/>
    <w:rsid w:val="7BF2493D"/>
    <w:rsid w:val="7BF511A8"/>
    <w:rsid w:val="7BFF45E8"/>
    <w:rsid w:val="7C07B396"/>
    <w:rsid w:val="7C0B353B"/>
    <w:rsid w:val="7C1735DD"/>
    <w:rsid w:val="7C17924A"/>
    <w:rsid w:val="7C1C02DA"/>
    <w:rsid w:val="7C213905"/>
    <w:rsid w:val="7C2720B6"/>
    <w:rsid w:val="7C2F774B"/>
    <w:rsid w:val="7C4C6979"/>
    <w:rsid w:val="7C5717E1"/>
    <w:rsid w:val="7C58B722"/>
    <w:rsid w:val="7C62EB62"/>
    <w:rsid w:val="7C6B6C31"/>
    <w:rsid w:val="7C6FDFE1"/>
    <w:rsid w:val="7C7A2587"/>
    <w:rsid w:val="7C7BD7B9"/>
    <w:rsid w:val="7C9E9D64"/>
    <w:rsid w:val="7CB0323D"/>
    <w:rsid w:val="7CC05AD7"/>
    <w:rsid w:val="7CC9A682"/>
    <w:rsid w:val="7CCC865C"/>
    <w:rsid w:val="7CDCCFD8"/>
    <w:rsid w:val="7CE7701B"/>
    <w:rsid w:val="7CF69A3A"/>
    <w:rsid w:val="7CF93377"/>
    <w:rsid w:val="7CFA53D5"/>
    <w:rsid w:val="7D0120FD"/>
    <w:rsid w:val="7D0D9289"/>
    <w:rsid w:val="7D28ACDA"/>
    <w:rsid w:val="7D356ECF"/>
    <w:rsid w:val="7D38CF50"/>
    <w:rsid w:val="7D3F5F75"/>
    <w:rsid w:val="7D4065CB"/>
    <w:rsid w:val="7D430D8C"/>
    <w:rsid w:val="7D432AAE"/>
    <w:rsid w:val="7D44F10C"/>
    <w:rsid w:val="7D453778"/>
    <w:rsid w:val="7D45AFEC"/>
    <w:rsid w:val="7D4FB022"/>
    <w:rsid w:val="7D52E4E2"/>
    <w:rsid w:val="7D56724F"/>
    <w:rsid w:val="7D61BF54"/>
    <w:rsid w:val="7D65939F"/>
    <w:rsid w:val="7D7FB226"/>
    <w:rsid w:val="7D8248AB"/>
    <w:rsid w:val="7DB3063E"/>
    <w:rsid w:val="7DB86E1E"/>
    <w:rsid w:val="7DBD8C53"/>
    <w:rsid w:val="7DBE3364"/>
    <w:rsid w:val="7DC3BE09"/>
    <w:rsid w:val="7DD11BA6"/>
    <w:rsid w:val="7DD6FBDA"/>
    <w:rsid w:val="7DE8EB31"/>
    <w:rsid w:val="7DFAE850"/>
    <w:rsid w:val="7DFFAF33"/>
    <w:rsid w:val="7E14C397"/>
    <w:rsid w:val="7E2EA20E"/>
    <w:rsid w:val="7E46F428"/>
    <w:rsid w:val="7E475933"/>
    <w:rsid w:val="7E4DB2E8"/>
    <w:rsid w:val="7E573677"/>
    <w:rsid w:val="7E7F1A72"/>
    <w:rsid w:val="7E80A7DF"/>
    <w:rsid w:val="7E9F7959"/>
    <w:rsid w:val="7EA04D1C"/>
    <w:rsid w:val="7EA09756"/>
    <w:rsid w:val="7EAA174F"/>
    <w:rsid w:val="7EAD4110"/>
    <w:rsid w:val="7EAD96BF"/>
    <w:rsid w:val="7EB07269"/>
    <w:rsid w:val="7ED41F89"/>
    <w:rsid w:val="7ED70CF8"/>
    <w:rsid w:val="7ED8FA2F"/>
    <w:rsid w:val="7EE82A82"/>
    <w:rsid w:val="7EEB3CBB"/>
    <w:rsid w:val="7EF5A2F3"/>
    <w:rsid w:val="7EF61760"/>
    <w:rsid w:val="7EFA3036"/>
    <w:rsid w:val="7EFFFF04"/>
    <w:rsid w:val="7F025A2A"/>
    <w:rsid w:val="7F05D6EE"/>
    <w:rsid w:val="7F0D6BAF"/>
    <w:rsid w:val="7F1A0211"/>
    <w:rsid w:val="7F1D649A"/>
    <w:rsid w:val="7F2096E6"/>
    <w:rsid w:val="7F23546E"/>
    <w:rsid w:val="7F29518B"/>
    <w:rsid w:val="7F3BF503"/>
    <w:rsid w:val="7F45EAB5"/>
    <w:rsid w:val="7F497891"/>
    <w:rsid w:val="7F58A4FF"/>
    <w:rsid w:val="7F5D2814"/>
    <w:rsid w:val="7F6091A3"/>
    <w:rsid w:val="7F692944"/>
    <w:rsid w:val="7F6B1D94"/>
    <w:rsid w:val="7F6F425D"/>
    <w:rsid w:val="7F70BE23"/>
    <w:rsid w:val="7F807398"/>
    <w:rsid w:val="7F9057E4"/>
    <w:rsid w:val="7FA4509E"/>
    <w:rsid w:val="7FA7E0FE"/>
    <w:rsid w:val="7FA92A8E"/>
    <w:rsid w:val="7FAA47A0"/>
    <w:rsid w:val="7FAF5C2F"/>
    <w:rsid w:val="7FB6F8AB"/>
    <w:rsid w:val="7FBD15C9"/>
    <w:rsid w:val="7FE3E005"/>
    <w:rsid w:val="7FF07E4D"/>
    <w:rsid w:val="7FF25EFD"/>
    <w:rsid w:val="7FFCCA40"/>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0B7CD18E-ADB7-468B-A429-EFD4CA0D4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sk-SK" w:eastAsia="en-I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7"/>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eastAsia="en-US"/>
    </w:rPr>
  </w:style>
  <w:style w:type="paragraph" w:styleId="Heading2">
    <w:name w:val="heading 2"/>
    <w:next w:val="Body"/>
    <w:pPr>
      <w:spacing w:before="240" w:after="240" w:line="259" w:lineRule="auto"/>
      <w:outlineLvl w:val="1"/>
    </w:pPr>
    <w:rPr>
      <w:rFonts w:cs="Arial Unicode MS"/>
      <w:b/>
      <w:bCs/>
      <w:color w:val="000000"/>
      <w:sz w:val="24"/>
      <w:szCs w:val="24"/>
      <w:u w:color="000000"/>
      <w14:textOutline w14:w="0" w14:cap="flat" w14:cmpd="sng" w14:algn="ctr">
        <w14:noFill/>
        <w14:prstDash w14:val="solid"/>
        <w14:bevel/>
      </w14:textOutline>
    </w:rPr>
  </w:style>
  <w:style w:type="paragraph" w:styleId="Heading3">
    <w:name w:val="heading 3"/>
    <w:next w:val="Body"/>
    <w:pPr>
      <w:spacing w:before="240" w:after="240" w:line="259" w:lineRule="auto"/>
      <w:outlineLvl w:val="2"/>
    </w:pPr>
    <w:rPr>
      <w:rFonts w:cs="Arial Unicode MS"/>
      <w:b/>
      <w:bCs/>
      <w:color w:val="000000"/>
      <w:sz w:val="24"/>
      <w:szCs w:val="24"/>
      <w:u w:color="000000"/>
      <w14:textOutline w14:w="0" w14:cap="flat" w14:cmpd="sng" w14:algn="ctr">
        <w14:noFill/>
        <w14:prstDash w14:val="solid"/>
        <w14:bevel/>
      </w14:textOutli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FooterCoverPage">
    <w:name w:val="Footer Cover Page"/>
    <w:basedOn w:val="Normal"/>
    <w:pPr>
      <w:tabs>
        <w:tab w:val="center" w:pos="4535"/>
        <w:tab w:val="right" w:pos="9071"/>
        <w:tab w:val="right" w:pos="9921"/>
      </w:tabs>
      <w:spacing w:before="360"/>
      <w:ind w:left="-850" w:right="-850"/>
    </w:pPr>
  </w:style>
  <w:style w:type="paragraph" w:customStyle="1" w:styleId="Pagedecouverture">
    <w:name w:val="Page de couverture"/>
    <w:next w:val="Body"/>
    <w:pPr>
      <w:jc w:val="both"/>
    </w:pPr>
    <w:rPr>
      <w:rFonts w:eastAsia="Times New Roman"/>
      <w:color w:val="000000"/>
      <w:sz w:val="24"/>
      <w:szCs w:val="24"/>
      <w:u w:color="000000"/>
    </w:rPr>
  </w:style>
  <w:style w:type="paragraph" w:customStyle="1" w:styleId="Body">
    <w:name w:val="Body"/>
    <w:pPr>
      <w:spacing w:after="160" w:line="259" w:lineRule="auto"/>
    </w:pPr>
    <w:rPr>
      <w:rFonts w:ascii="Calibri" w:eastAsia="Calibri" w:hAnsi="Calibri" w:cs="Calibri"/>
      <w:color w:val="000000"/>
      <w:sz w:val="22"/>
      <w:szCs w:val="22"/>
      <w:u w:color="000000"/>
      <w14:textOutline w14:w="0" w14:cap="flat" w14:cmpd="sng" w14:algn="ctr">
        <w14:noFill/>
        <w14:prstDash w14:val="solid"/>
        <w14:bevel/>
      </w14:textOutline>
    </w:rPr>
  </w:style>
  <w:style w:type="paragraph" w:styleId="Footer">
    <w:name w:val="footer"/>
    <w:link w:val="FooterChar"/>
    <w:uiPriority w:val="99"/>
    <w:pPr>
      <w:tabs>
        <w:tab w:val="center" w:pos="4513"/>
        <w:tab w:val="right" w:pos="9026"/>
      </w:tabs>
    </w:pPr>
    <w:rPr>
      <w:rFonts w:ascii="Calibri" w:eastAsia="Calibri" w:hAnsi="Calibri" w:cs="Calibri"/>
      <w:color w:val="000000"/>
      <w:sz w:val="22"/>
      <w:szCs w:val="22"/>
      <w:u w:color="000000"/>
    </w:rPr>
  </w:style>
  <w:style w:type="paragraph" w:customStyle="1" w:styleId="Heading">
    <w:name w:val="Heading"/>
    <w:next w:val="Body"/>
    <w:pPr>
      <w:pBdr>
        <w:bottom w:val="single" w:sz="4" w:space="0" w:color="5A5A5A"/>
      </w:pBdr>
      <w:spacing w:before="360" w:after="160" w:line="259" w:lineRule="auto"/>
      <w:ind w:left="432" w:hanging="432"/>
      <w:outlineLvl w:val="0"/>
    </w:pPr>
    <w:rPr>
      <w:rFonts w:cs="Arial Unicode MS"/>
      <w:b/>
      <w:bCs/>
      <w:color w:val="000000"/>
      <w:sz w:val="24"/>
      <w:szCs w:val="24"/>
      <w:u w:color="000000"/>
      <w14:textOutline w14:w="0" w14:cap="flat" w14:cmpd="sng" w14:algn="ctr">
        <w14:noFill/>
        <w14:prstDash w14:val="solid"/>
        <w14:bevel/>
      </w14:textOutline>
    </w:rPr>
  </w:style>
  <w:style w:type="numbering" w:customStyle="1" w:styleId="ImportedStyle2">
    <w:name w:val="Imported Style 2"/>
    <w:pPr>
      <w:numPr>
        <w:numId w:val="3"/>
      </w:numPr>
    </w:pPr>
  </w:style>
  <w:style w:type="paragraph" w:styleId="FootnoteText">
    <w:name w:val="footnote text"/>
    <w:aliases w:val="Schriftart: 9 pt,Schriftart: 10 pt,Schriftart: 8 pt,WB-Fußnotentext,fn,Footnotes,Footnote ak,RSC_WP (footnotes),Footnote Text Char3,Footnote Text Char1 Char1,Footnote Text Char2 Char Char,Footnote Text Char1 Char1 Char Char,FoodNote,ft,f,C"/>
    <w:link w:val="FootnoteTextChar"/>
    <w:uiPriority w:val="99"/>
    <w:qFormat/>
    <w:rPr>
      <w:rFonts w:ascii="Calibri" w:eastAsia="Calibri" w:hAnsi="Calibri" w:cs="Calibri"/>
      <w:color w:val="000000"/>
      <w:u w:color="000000"/>
    </w:rPr>
  </w:style>
  <w:style w:type="character" w:customStyle="1" w:styleId="Link">
    <w:name w:val="Link"/>
    <w:rPr>
      <w:outline w:val="0"/>
      <w:color w:val="0563C1"/>
      <w:u w:val="single" w:color="0563C1"/>
    </w:rPr>
  </w:style>
  <w:style w:type="character" w:customStyle="1" w:styleId="Hyperlink0">
    <w:name w:val="Hyperlink.0"/>
    <w:basedOn w:val="Link"/>
    <w:rPr>
      <w:rFonts w:ascii="Times New Roman" w:eastAsia="Times New Roman" w:hAnsi="Times New Roman" w:cs="Times New Roman"/>
      <w:outline w:val="0"/>
      <w:color w:val="0563C1"/>
      <w:u w:val="single" w:color="0563C1"/>
    </w:rPr>
  </w:style>
  <w:style w:type="paragraph" w:styleId="ListParagraph">
    <w:name w:val="List Paragraph"/>
    <w:aliases w:val="Table/Figure Heading,Listeafsnit,Texte Général,Paragraphe  revu,References,Liste 1,Numbered List Paragraph,ReferencesCxSpLast,Medium Grid 1 - Accent 21,List Paragraph nowy,List Paragraph (numbered (a)),Numbered Paragraph,lp1,2,Paragraph"/>
    <w:link w:val="ListParagraphChar"/>
    <w:uiPriority w:val="34"/>
    <w:qFormat/>
    <w:pPr>
      <w:spacing w:after="160" w:line="259" w:lineRule="auto"/>
      <w:ind w:left="720"/>
    </w:pPr>
    <w:rPr>
      <w:rFonts w:ascii="Calibri" w:hAnsi="Calibri" w:cs="Arial Unicode MS"/>
      <w:color w:val="000000"/>
      <w:sz w:val="22"/>
      <w:szCs w:val="22"/>
      <w:u w:color="000000"/>
    </w:rPr>
  </w:style>
  <w:style w:type="numbering" w:customStyle="1" w:styleId="ImportedStyle4">
    <w:name w:val="Imported Style 4"/>
    <w:pPr>
      <w:numPr>
        <w:numId w:val="7"/>
      </w:numPr>
    </w:pPr>
  </w:style>
  <w:style w:type="paragraph" w:customStyle="1" w:styleId="Default">
    <w:name w:val="Default"/>
    <w:rPr>
      <w:rFonts w:eastAsia="Times New Roman"/>
      <w:color w:val="000000"/>
      <w:sz w:val="24"/>
      <w:szCs w:val="24"/>
      <w:u w:color="000000"/>
      <w14:textOutline w14:w="0" w14:cap="flat" w14:cmpd="sng" w14:algn="ctr">
        <w14:noFill/>
        <w14:prstDash w14:val="solid"/>
        <w14:bevel/>
      </w14:textOutline>
    </w:rPr>
  </w:style>
  <w:style w:type="numbering" w:customStyle="1" w:styleId="ImportedStyle5">
    <w:name w:val="Imported Style 5"/>
    <w:pPr>
      <w:numPr>
        <w:numId w:val="8"/>
      </w:numPr>
    </w:pPr>
  </w:style>
  <w:style w:type="numbering" w:customStyle="1" w:styleId="ImportedStyle1">
    <w:name w:val="Imported Style 1"/>
    <w:pPr>
      <w:numPr>
        <w:numId w:val="9"/>
      </w:numPr>
    </w:pPr>
  </w:style>
  <w:style w:type="numbering" w:customStyle="1" w:styleId="ImportedStyle6">
    <w:name w:val="Imported Style 6"/>
    <w:pPr>
      <w:numPr>
        <w:numId w:val="11"/>
      </w:numPr>
    </w:pPr>
  </w:style>
  <w:style w:type="numbering" w:customStyle="1" w:styleId="ImportedStyle7">
    <w:name w:val="Imported Style 7"/>
    <w:pPr>
      <w:numPr>
        <w:numId w:val="12"/>
      </w:numPr>
    </w:pPr>
  </w:style>
  <w:style w:type="numbering" w:customStyle="1" w:styleId="ImportedStyle10">
    <w:name w:val="Imported Style 10"/>
    <w:pPr>
      <w:numPr>
        <w:numId w:val="13"/>
      </w:numPr>
    </w:pPr>
  </w:style>
  <w:style w:type="numbering" w:customStyle="1" w:styleId="ImportedStyle11">
    <w:name w:val="Imported Style 11"/>
    <w:pPr>
      <w:numPr>
        <w:numId w:val="14"/>
      </w:numPr>
    </w:pPr>
  </w:style>
  <w:style w:type="numbering" w:customStyle="1" w:styleId="ImportedStyle8">
    <w:name w:val="Imported Style 8"/>
    <w:pPr>
      <w:numPr>
        <w:numId w:val="15"/>
      </w:numPr>
    </w:pPr>
  </w:style>
  <w:style w:type="numbering" w:customStyle="1" w:styleId="ImportedStyle9">
    <w:name w:val="Imported Style 9"/>
    <w:pPr>
      <w:numPr>
        <w:numId w:val="16"/>
      </w:numPr>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sk-SK"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534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4D4"/>
    <w:rPr>
      <w:rFonts w:ascii="Segoe UI" w:hAnsi="Segoe UI" w:cs="Segoe UI"/>
      <w:sz w:val="18"/>
      <w:szCs w:val="18"/>
      <w:lang w:val="sk-SK" w:eastAsia="en-US"/>
    </w:rPr>
  </w:style>
  <w:style w:type="paragraph" w:styleId="CommentSubject">
    <w:name w:val="annotation subject"/>
    <w:basedOn w:val="CommentText"/>
    <w:next w:val="CommentText"/>
    <w:link w:val="CommentSubjectChar"/>
    <w:uiPriority w:val="99"/>
    <w:semiHidden/>
    <w:unhideWhenUsed/>
    <w:rsid w:val="00606B6F"/>
    <w:rPr>
      <w:b/>
      <w:bCs/>
    </w:rPr>
  </w:style>
  <w:style w:type="character" w:customStyle="1" w:styleId="CommentSubjectChar">
    <w:name w:val="Comment Subject Char"/>
    <w:basedOn w:val="CommentTextChar"/>
    <w:link w:val="CommentSubject"/>
    <w:uiPriority w:val="99"/>
    <w:semiHidden/>
    <w:rsid w:val="00606B6F"/>
    <w:rPr>
      <w:b/>
      <w:bCs/>
      <w:lang w:val="sk-SK" w:eastAsia="en-US"/>
    </w:rPr>
  </w:style>
  <w:style w:type="paragraph" w:customStyle="1" w:styleId="gmail-body">
    <w:name w:val="gmail-body"/>
    <w:basedOn w:val="Normal"/>
    <w:rsid w:val="00005D3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eastAsia="zh-CN"/>
    </w:rPr>
  </w:style>
  <w:style w:type="paragraph" w:customStyle="1" w:styleId="gmail-msolistparagraph">
    <w:name w:val="gmail-msolistparagraph"/>
    <w:basedOn w:val="Normal"/>
    <w:rsid w:val="00005D3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eastAsia="zh-CN"/>
    </w:rPr>
  </w:style>
  <w:style w:type="paragraph" w:styleId="Header">
    <w:name w:val="header"/>
    <w:basedOn w:val="Normal"/>
    <w:link w:val="HeaderChar"/>
    <w:uiPriority w:val="99"/>
    <w:unhideWhenUsed/>
    <w:rsid w:val="00837D24"/>
    <w:pPr>
      <w:tabs>
        <w:tab w:val="center" w:pos="4513"/>
        <w:tab w:val="right" w:pos="9026"/>
      </w:tabs>
    </w:pPr>
  </w:style>
  <w:style w:type="character" w:customStyle="1" w:styleId="HeaderChar">
    <w:name w:val="Header Char"/>
    <w:basedOn w:val="DefaultParagraphFont"/>
    <w:link w:val="Header"/>
    <w:uiPriority w:val="99"/>
    <w:rsid w:val="00837D24"/>
    <w:rPr>
      <w:sz w:val="24"/>
      <w:szCs w:val="24"/>
      <w:lang w:val="sk-SK" w:eastAsia="en-US"/>
    </w:rPr>
  </w:style>
  <w:style w:type="character" w:customStyle="1" w:styleId="FootnoteTextChar">
    <w:name w:val="Footnote Text Char"/>
    <w:aliases w:val="Schriftart: 9 pt Char,Schriftart: 10 pt Char,Schriftart: 8 pt Char,WB-Fußnotentext Char,fn Char,Footnotes Char,Footnote ak Char,RSC_WP (footnotes) Char,Footnote Text Char3 Char,Footnote Text Char1 Char1 Char,FoodNote Char,ft Char"/>
    <w:basedOn w:val="DefaultParagraphFont"/>
    <w:link w:val="FootnoteText"/>
    <w:uiPriority w:val="99"/>
    <w:qFormat/>
    <w:rsid w:val="00BE13A0"/>
    <w:rPr>
      <w:rFonts w:ascii="Calibri" w:eastAsia="Calibri" w:hAnsi="Calibri" w:cs="Calibri"/>
      <w:color w:val="000000"/>
      <w:u w:color="000000"/>
      <w:lang w:val="sk-SK"/>
    </w:rPr>
  </w:style>
  <w:style w:type="character" w:styleId="FootnoteReference">
    <w:name w:val="footnote reference"/>
    <w:aliases w:val="Footnote symbol,Footnote,RSC_WP (footnote reference),number,Footnote reference number,note TESI,-E Fußnotenzeichen,SUPERS,Times 10 Point,Exposant 3 Point,Fußnotenzeichen, Exposant 3 Point,Footnote number,Footnote Reference Number,fr,R"/>
    <w:basedOn w:val="DefaultParagraphFont"/>
    <w:link w:val="FootnotesymbolCarZchn"/>
    <w:uiPriority w:val="99"/>
    <w:unhideWhenUsed/>
    <w:qFormat/>
    <w:rsid w:val="00BE13A0"/>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BE13A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jc w:val="both"/>
    </w:pPr>
    <w:rPr>
      <w:sz w:val="20"/>
      <w:szCs w:val="20"/>
      <w:vertAlign w:val="superscript"/>
      <w:lang w:eastAsia="en-IE"/>
    </w:rPr>
  </w:style>
  <w:style w:type="table" w:styleId="TableGrid">
    <w:name w:val="Table Grid"/>
    <w:basedOn w:val="TableNormal"/>
    <w:uiPriority w:val="37"/>
    <w:rsid w:val="00E266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F11A52"/>
    <w:rPr>
      <w:rFonts w:ascii="Calibri" w:eastAsia="Calibri" w:hAnsi="Calibri" w:cs="Calibri"/>
      <w:color w:val="000000"/>
      <w:sz w:val="22"/>
      <w:szCs w:val="22"/>
      <w:u w:color="000000"/>
      <w:lang w:val="sk-SK"/>
    </w:rPr>
  </w:style>
  <w:style w:type="character" w:customStyle="1" w:styleId="ListParagraphChar">
    <w:name w:val="List Paragraph Char"/>
    <w:aliases w:val="Table/Figure Heading Char,Listeafsnit Char,Texte Général Char,Paragraphe  revu Char,References Char,Liste 1 Char,Numbered List Paragraph Char,ReferencesCxSpLast Char,Medium Grid 1 - Accent 21 Char,List Paragraph nowy Char,lp1 Char"/>
    <w:link w:val="ListParagraph"/>
    <w:uiPriority w:val="34"/>
    <w:qFormat/>
    <w:rsid w:val="0061216E"/>
    <w:rPr>
      <w:rFonts w:ascii="Calibri" w:hAnsi="Calibri" w:cs="Arial Unicode MS"/>
      <w:color w:val="000000"/>
      <w:sz w:val="22"/>
      <w:szCs w:val="22"/>
      <w:u w:color="000000"/>
      <w:lang w:val="sk-SK"/>
    </w:rPr>
  </w:style>
  <w:style w:type="paragraph" w:customStyle="1" w:styleId="paragraph">
    <w:name w:val="paragraph"/>
    <w:basedOn w:val="Normal"/>
    <w:rsid w:val="002218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character" w:customStyle="1" w:styleId="normaltextrun">
    <w:name w:val="normaltextrun"/>
    <w:basedOn w:val="DefaultParagraphFont"/>
    <w:rsid w:val="00221889"/>
  </w:style>
  <w:style w:type="character" w:customStyle="1" w:styleId="eop">
    <w:name w:val="eop"/>
    <w:basedOn w:val="DefaultParagraphFont"/>
    <w:rsid w:val="00221889"/>
  </w:style>
  <w:style w:type="paragraph" w:styleId="EndnoteText">
    <w:name w:val="endnote text"/>
    <w:basedOn w:val="Normal"/>
    <w:link w:val="EndnoteTextChar"/>
    <w:uiPriority w:val="99"/>
    <w:semiHidden/>
    <w:unhideWhenUsed/>
    <w:rsid w:val="00777AC4"/>
    <w:pPr>
      <w:pBdr>
        <w:top w:val="none" w:sz="0" w:space="0" w:color="auto"/>
        <w:left w:val="none" w:sz="0" w:space="0" w:color="auto"/>
        <w:bottom w:val="none" w:sz="0" w:space="0" w:color="auto"/>
        <w:right w:val="none" w:sz="0" w:space="0" w:color="auto"/>
        <w:between w:val="none" w:sz="0" w:space="0" w:color="auto"/>
        <w:bar w:val="none" w:sz="0" w:color="auto"/>
      </w:pBdr>
    </w:pPr>
    <w:rPr>
      <w:sz w:val="20"/>
      <w:szCs w:val="20"/>
      <w:bdr w:val="none" w:sz="0" w:space="0" w:color="auto"/>
    </w:rPr>
  </w:style>
  <w:style w:type="character" w:customStyle="1" w:styleId="EndnoteTextChar">
    <w:name w:val="Endnote Text Char"/>
    <w:basedOn w:val="DefaultParagraphFont"/>
    <w:link w:val="EndnoteText"/>
    <w:uiPriority w:val="99"/>
    <w:semiHidden/>
    <w:rsid w:val="00777AC4"/>
    <w:rPr>
      <w:bdr w:val="none" w:sz="0" w:space="0" w:color="auto"/>
      <w:lang w:val="sk-SK" w:eastAsia="en-US"/>
    </w:rPr>
  </w:style>
  <w:style w:type="character" w:styleId="EndnoteReference">
    <w:name w:val="endnote reference"/>
    <w:basedOn w:val="DefaultParagraphFont"/>
    <w:uiPriority w:val="99"/>
    <w:semiHidden/>
    <w:unhideWhenUsed/>
    <w:rsid w:val="00777AC4"/>
    <w:rPr>
      <w:vertAlign w:val="superscript"/>
    </w:rPr>
  </w:style>
  <w:style w:type="character" w:customStyle="1" w:styleId="Marker">
    <w:name w:val="Marker"/>
    <w:basedOn w:val="DefaultParagraphFont"/>
    <w:rsid w:val="00CF04CB"/>
    <w:rPr>
      <w:color w:val="0000FF"/>
      <w:shd w:val="clear" w:color="auto" w:fill="auto"/>
    </w:rPr>
  </w:style>
  <w:style w:type="paragraph" w:customStyle="1" w:styleId="FooterSensitivity">
    <w:name w:val="Footer Sensitivity"/>
    <w:basedOn w:val="Normal"/>
    <w:link w:val="FooterSensitivityChar"/>
    <w:rsid w:val="00CF04CB"/>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sid w:val="00CF04CB"/>
    <w:rPr>
      <w:b/>
      <w:sz w:val="32"/>
      <w:szCs w:val="24"/>
      <w:lang w:eastAsia="en-US"/>
    </w:rPr>
  </w:style>
  <w:style w:type="paragraph" w:customStyle="1" w:styleId="HeaderCoverPage">
    <w:name w:val="Header Cover Page"/>
    <w:basedOn w:val="Normal"/>
    <w:link w:val="HeaderCoverPageChar"/>
    <w:rsid w:val="00CF04CB"/>
    <w:pPr>
      <w:tabs>
        <w:tab w:val="center" w:pos="4535"/>
        <w:tab w:val="right" w:pos="9071"/>
      </w:tabs>
      <w:spacing w:after="120"/>
      <w:jc w:val="both"/>
    </w:pPr>
  </w:style>
  <w:style w:type="character" w:customStyle="1" w:styleId="HeaderCoverPageChar">
    <w:name w:val="Header Cover Page Char"/>
    <w:basedOn w:val="DefaultParagraphFont"/>
    <w:link w:val="HeaderCoverPage"/>
    <w:rsid w:val="00CF04CB"/>
    <w:rPr>
      <w:sz w:val="24"/>
      <w:szCs w:val="24"/>
      <w:lang w:eastAsia="en-US"/>
    </w:rPr>
  </w:style>
  <w:style w:type="paragraph" w:customStyle="1" w:styleId="HeaderSensitivity">
    <w:name w:val="Header Sensitivity"/>
    <w:basedOn w:val="Normal"/>
    <w:link w:val="HeaderSensitivityChar"/>
    <w:rsid w:val="00CF04CB"/>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CF04CB"/>
    <w:rPr>
      <w:b/>
      <w:sz w:val="32"/>
      <w:szCs w:val="24"/>
      <w:lang w:eastAsia="en-US"/>
    </w:rPr>
  </w:style>
  <w:style w:type="paragraph" w:customStyle="1" w:styleId="HeaderSensitivityRight">
    <w:name w:val="Header Sensitivity Right"/>
    <w:basedOn w:val="Normal"/>
    <w:link w:val="HeaderSensitivityRightChar"/>
    <w:rsid w:val="00CF04CB"/>
    <w:pPr>
      <w:spacing w:after="120"/>
      <w:jc w:val="right"/>
    </w:pPr>
    <w:rPr>
      <w:sz w:val="28"/>
    </w:rPr>
  </w:style>
  <w:style w:type="character" w:customStyle="1" w:styleId="HeaderSensitivityRightChar">
    <w:name w:val="Header Sensitivity Right Char"/>
    <w:basedOn w:val="DefaultParagraphFont"/>
    <w:link w:val="HeaderSensitivityRight"/>
    <w:rsid w:val="00CF04CB"/>
    <w:rPr>
      <w:sz w:val="2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578369">
      <w:bodyDiv w:val="1"/>
      <w:marLeft w:val="0"/>
      <w:marRight w:val="0"/>
      <w:marTop w:val="0"/>
      <w:marBottom w:val="0"/>
      <w:divBdr>
        <w:top w:val="none" w:sz="0" w:space="0" w:color="auto"/>
        <w:left w:val="none" w:sz="0" w:space="0" w:color="auto"/>
        <w:bottom w:val="none" w:sz="0" w:space="0" w:color="auto"/>
        <w:right w:val="none" w:sz="0" w:space="0" w:color="auto"/>
      </w:divBdr>
    </w:div>
    <w:div w:id="617880134">
      <w:bodyDiv w:val="1"/>
      <w:marLeft w:val="0"/>
      <w:marRight w:val="0"/>
      <w:marTop w:val="0"/>
      <w:marBottom w:val="0"/>
      <w:divBdr>
        <w:top w:val="none" w:sz="0" w:space="0" w:color="auto"/>
        <w:left w:val="none" w:sz="0" w:space="0" w:color="auto"/>
        <w:bottom w:val="none" w:sz="0" w:space="0" w:color="auto"/>
        <w:right w:val="none" w:sz="0" w:space="0" w:color="auto"/>
      </w:divBdr>
    </w:div>
    <w:div w:id="687172984">
      <w:bodyDiv w:val="1"/>
      <w:marLeft w:val="0"/>
      <w:marRight w:val="0"/>
      <w:marTop w:val="0"/>
      <w:marBottom w:val="0"/>
      <w:divBdr>
        <w:top w:val="none" w:sz="0" w:space="0" w:color="auto"/>
        <w:left w:val="none" w:sz="0" w:space="0" w:color="auto"/>
        <w:bottom w:val="none" w:sz="0" w:space="0" w:color="auto"/>
        <w:right w:val="none" w:sz="0" w:space="0" w:color="auto"/>
      </w:divBdr>
    </w:div>
    <w:div w:id="988096390">
      <w:bodyDiv w:val="1"/>
      <w:marLeft w:val="0"/>
      <w:marRight w:val="0"/>
      <w:marTop w:val="0"/>
      <w:marBottom w:val="0"/>
      <w:divBdr>
        <w:top w:val="none" w:sz="0" w:space="0" w:color="auto"/>
        <w:left w:val="none" w:sz="0" w:space="0" w:color="auto"/>
        <w:bottom w:val="none" w:sz="0" w:space="0" w:color="auto"/>
        <w:right w:val="none" w:sz="0" w:space="0" w:color="auto"/>
      </w:divBdr>
    </w:div>
    <w:div w:id="1476483473">
      <w:bodyDiv w:val="1"/>
      <w:marLeft w:val="0"/>
      <w:marRight w:val="0"/>
      <w:marTop w:val="0"/>
      <w:marBottom w:val="0"/>
      <w:divBdr>
        <w:top w:val="none" w:sz="0" w:space="0" w:color="auto"/>
        <w:left w:val="none" w:sz="0" w:space="0" w:color="auto"/>
        <w:bottom w:val="none" w:sz="0" w:space="0" w:color="auto"/>
        <w:right w:val="none" w:sz="0" w:space="0" w:color="auto"/>
      </w:divBdr>
    </w:div>
    <w:div w:id="1531794462">
      <w:bodyDiv w:val="1"/>
      <w:marLeft w:val="0"/>
      <w:marRight w:val="0"/>
      <w:marTop w:val="0"/>
      <w:marBottom w:val="0"/>
      <w:divBdr>
        <w:top w:val="none" w:sz="0" w:space="0" w:color="auto"/>
        <w:left w:val="none" w:sz="0" w:space="0" w:color="auto"/>
        <w:bottom w:val="none" w:sz="0" w:space="0" w:color="auto"/>
        <w:right w:val="none" w:sz="0" w:space="0" w:color="auto"/>
      </w:divBdr>
    </w:div>
    <w:div w:id="1837649084">
      <w:bodyDiv w:val="1"/>
      <w:marLeft w:val="0"/>
      <w:marRight w:val="0"/>
      <w:marTop w:val="0"/>
      <w:marBottom w:val="0"/>
      <w:divBdr>
        <w:top w:val="none" w:sz="0" w:space="0" w:color="auto"/>
        <w:left w:val="none" w:sz="0" w:space="0" w:color="auto"/>
        <w:bottom w:val="none" w:sz="0" w:space="0" w:color="auto"/>
        <w:right w:val="none" w:sz="0" w:space="0" w:color="auto"/>
      </w:divBdr>
    </w:div>
    <w:div w:id="1842968390">
      <w:bodyDiv w:val="1"/>
      <w:marLeft w:val="0"/>
      <w:marRight w:val="0"/>
      <w:marTop w:val="0"/>
      <w:marBottom w:val="0"/>
      <w:divBdr>
        <w:top w:val="none" w:sz="0" w:space="0" w:color="auto"/>
        <w:left w:val="none" w:sz="0" w:space="0" w:color="auto"/>
        <w:bottom w:val="none" w:sz="0" w:space="0" w:color="auto"/>
        <w:right w:val="none" w:sz="0" w:space="0" w:color="auto"/>
      </w:divBdr>
    </w:div>
    <w:div w:id="1923368765">
      <w:bodyDiv w:val="1"/>
      <w:marLeft w:val="0"/>
      <w:marRight w:val="0"/>
      <w:marTop w:val="0"/>
      <w:marBottom w:val="0"/>
      <w:divBdr>
        <w:top w:val="none" w:sz="0" w:space="0" w:color="auto"/>
        <w:left w:val="none" w:sz="0" w:space="0" w:color="auto"/>
        <w:bottom w:val="none" w:sz="0" w:space="0" w:color="auto"/>
        <w:right w:val="none" w:sz="0" w:space="0" w:color="auto"/>
      </w:divBdr>
    </w:div>
    <w:div w:id="208505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microsoft.com/office/2016/09/relationships/commentsIds" Target="commentsIds.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16/S0140-6736(18)31668-4" TargetMode="External"/><Relationship Id="rId2" Type="http://schemas.openxmlformats.org/officeDocument/2006/relationships/hyperlink" Target="https://ec.europa.eu/commission/presscorner/detail/en/statement_21_5767" TargetMode="External"/><Relationship Id="rId1" Type="http://schemas.openxmlformats.org/officeDocument/2006/relationships/hyperlink" Target="https://outlook.gihub.org/"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5173D67C871A429D9A58E9AC77F1F6" ma:contentTypeVersion="4" ma:contentTypeDescription="Create a new document." ma:contentTypeScope="" ma:versionID="26238a2b824d56019c20bbc6a4ff4252">
  <xsd:schema xmlns:xsd="http://www.w3.org/2001/XMLSchema" xmlns:xs="http://www.w3.org/2001/XMLSchema" xmlns:p="http://schemas.microsoft.com/office/2006/metadata/properties" xmlns:ns2="19b29e8c-5da5-41b7-9b48-7fad7b873b67" targetNamespace="http://schemas.microsoft.com/office/2006/metadata/properties" ma:root="true" ma:fieldsID="3b68ae422196929e785ead7630731a3b" ns2:_="">
    <xsd:import namespace="19b29e8c-5da5-41b7-9b48-7fad7b873b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b29e8c-5da5-41b7-9b48-7fad7b873b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F4934E-F511-46F5-97EA-A6E083D8EA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b29e8c-5da5-41b7-9b48-7fad7b873b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373413-070B-45BC-9595-DB333C57B989}">
  <ds:schemaRefs>
    <ds:schemaRef ds:uri="http://schemas.microsoft.com/sharepoint/v3/contenttype/forms"/>
  </ds:schemaRefs>
</ds:datastoreItem>
</file>

<file path=customXml/itemProps3.xml><?xml version="1.0" encoding="utf-8"?>
<ds:datastoreItem xmlns:ds="http://schemas.openxmlformats.org/officeDocument/2006/customXml" ds:itemID="{72E2FE93-9CFD-45A6-A69B-DC09107CDD48}">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19b29e8c-5da5-41b7-9b48-7fad7b873b67"/>
    <ds:schemaRef ds:uri="http://www.w3.org/XML/1998/namespace"/>
    <ds:schemaRef ds:uri="http://purl.org/dc/dcmitype/"/>
  </ds:schemaRefs>
</ds:datastoreItem>
</file>

<file path=customXml/itemProps4.xml><?xml version="1.0" encoding="utf-8"?>
<ds:datastoreItem xmlns:ds="http://schemas.openxmlformats.org/officeDocument/2006/customXml" ds:itemID="{E2D464D0-DC27-4594-A8CA-078ACBC69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16</Pages>
  <Words>5391</Words>
  <Characters>35150</Characters>
  <Application>Microsoft Office Word</Application>
  <DocSecurity>0</DocSecurity>
  <Lines>576</Lines>
  <Paragraphs>131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29</cp:revision>
  <cp:lastPrinted>2021-11-30T09:25:00Z</cp:lastPrinted>
  <dcterms:created xsi:type="dcterms:W3CDTF">2021-11-30T18:47:00Z</dcterms:created>
  <dcterms:modified xsi:type="dcterms:W3CDTF">2021-12-15T21:50:00Z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CP-042</vt:lpwstr>
  </property>
  <property fmtid="{D5CDD505-2E9C-101B-9397-08002B2CF9AE}" pid="7" name="Last edited using">
    <vt:lpwstr>LW 7.0.1, Build 20200226</vt:lpwstr>
  </property>
  <property fmtid="{D5CDD505-2E9C-101B-9397-08002B2CF9AE}" pid="8" name="Created using">
    <vt:lpwstr>LW 7.0.1, Build 20200226</vt:lpwstr>
  </property>
  <property fmtid="{D5CDD505-2E9C-101B-9397-08002B2CF9AE}" pid="9" name="_LW_INVALIDATED__LW_INVALIDATED__LW_INVALIDATED_ContentTypeId">
    <vt:lpwstr>0x010100145173D67C871A429D9A58E9AC77F1F6</vt:lpwstr>
  </property>
  <property name="OP_sanitized" fmtid="{D5CDD505-2E9C-101B-9397-08002B2CF9AE}" pid="10">
    <vt:lpwstr>True</vt:lpwstr>
  </property>
</Properties>
</file>