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2A48FAAA-3D68-4B60-A75C-3D3B04DBB630" style="width:450.8pt;height:306.8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26"/>
        </w:sectPr>
      </w:pPr>
    </w:p>
    <w:p>
      <w:pPr>
        <w:rPr>
          <w:noProof/>
          <w:szCs w:val="24"/>
        </w:rPr>
      </w:pPr>
      <w:bookmarkStart w:id="1" w:name="_GoBack"/>
      <w:bookmarkEnd w:id="1"/>
    </w:p>
    <w:p>
      <w:pPr>
        <w:rPr>
          <w:noProof/>
        </w:rPr>
      </w:pPr>
      <w:r>
        <w:rPr>
          <w:noProof/>
        </w:rPr>
        <w:t>Kríza spôsobená koronavírusom v súčasnosti nadobudla rozmery pandémie, ktorá sa šíri po celom svete, a prípady boli zaznamenané na všetkých piatich kontinentoch. Globalizácia a medzinárodný pohyb ľudí vytvárajú podmienky, ktoré uľahčujú šírenie vírusu cez hranice. Kríza v oblasti verejného zdravia, zapríčinená cestovaním, vo viacerých krajinách vyústila do veľkého počtu dovezených prípadov, ktoré postupne spôsobili lokalizované vypuknutie nákazy, prostredníctvom postupného, ale rozsiahleho prenosu v rámci komunít. Čím skôr sa preruší prepojenie medzi prenosovým reťazcom a cestovaním, tým viac sa urýchli lokalizovaný prenos, čo vyvíja veľký tlak na systémy zdravotnej starostlivosti.</w:t>
      </w:r>
    </w:p>
    <w:p>
      <w:pPr>
        <w:rPr>
          <w:noProof/>
        </w:rPr>
      </w:pPr>
      <w:r>
        <w:rPr>
          <w:noProof/>
        </w:rPr>
        <w:t>V súčasnosti sa Európska únia považuje za epicentrum pandémie COVID-19. V posledných týždňoch prijali členské štáty viacero drastických opatrení na obmedzenie šírenia vírusu. Výskyt prípadov ochorenia COVID-19 však v krátkom čase exponenciálne narástol, čím sa systémy zdravotnej starostlivosti členských štátov dostali pod veľký tlak, ktorý sa rovnako každý deň exponenciálne zvyšuje.</w:t>
      </w:r>
    </w:p>
    <w:p>
      <w:pPr>
        <w:rPr>
          <w:noProof/>
        </w:rPr>
      </w:pPr>
      <w:r>
        <w:rPr>
          <w:noProof/>
        </w:rPr>
        <w:t>Hoci Svetová zdravotnícka organizácia vo všeobecnosti nepovažuje cestovné obmedzenia za najúčinnejší spôsob boja proti pandémii, rýchle šírenie ochorenia COVID-19 si vyžaduje, aby EÚ a členské štáty prijali naliehavé, okamžité a koordinované opatrenia nielen na ochranu verejného zdravia nášho obyvateľstva, ale aj na zabránenie šíreniu vírusu z EÚ do iných štátov, ako sa zistilo v posledných týždňoch.</w:t>
      </w:r>
    </w:p>
    <w:p>
      <w:pPr>
        <w:rPr>
          <w:noProof/>
          <w:szCs w:val="24"/>
        </w:rPr>
      </w:pPr>
      <w:r>
        <w:rPr>
          <w:noProof/>
        </w:rPr>
        <w:t>Cestovné obmedzenia by sa mali zamerať na radikálne zníženie tokov prichádzajúcich osôb na vonkajších hraniciach Únie, ktorým sa zároveň spomaľuje prenos do iných krajín pri návrate cestujúcich, a odrádzanie občanov EÚ a ostatných osôb s bydliskom v regióne EU+</w:t>
      </w:r>
      <w:r>
        <w:rPr>
          <w:rStyle w:val="FootnoteReference"/>
          <w:noProof/>
        </w:rPr>
        <w:footnoteReference w:id="1"/>
      </w:r>
      <w:r>
        <w:rPr>
          <w:noProof/>
        </w:rPr>
        <w:t xml:space="preserve"> od ciest mimo tohto regiónu.</w:t>
      </w:r>
    </w:p>
    <w:p>
      <w:pPr>
        <w:rPr>
          <w:noProof/>
          <w:szCs w:val="24"/>
        </w:rPr>
      </w:pPr>
      <w:r>
        <w:rPr>
          <w:noProof/>
        </w:rPr>
        <w:t>Komisia týmto oznámením odporúča Európskej rade, aby konala v záujme rýchleho prijatia koordinovaného rozhodnutia hláv štátov alebo predsedov vlád členských štátov, ktoré sú súčasťou schengenského priestoru, spolu s ich partnermi zo štátov pridružených k schengenskému priestoru o uplatňovaní dočasného obmedzenia na cesty z tretích krajín do regiónu EU+, ktoré nie sú nevyhnutné.</w:t>
      </w:r>
    </w:p>
    <w:p>
      <w:pPr>
        <w:spacing w:before="240"/>
        <w:jc w:val="center"/>
        <w:rPr>
          <w:noProof/>
          <w:szCs w:val="24"/>
        </w:rPr>
      </w:pPr>
      <w:r>
        <w:rPr>
          <w:noProof/>
        </w:rPr>
        <w:t>****</w:t>
      </w:r>
    </w:p>
    <w:p>
      <w:pPr>
        <w:rPr>
          <w:noProof/>
        </w:rPr>
      </w:pPr>
      <w:r>
        <w:rPr>
          <w:noProof/>
        </w:rPr>
        <w:t xml:space="preserve">Vonkajšie hranice EÚ musia slúžiť ako bezpečnostná zóna pre </w:t>
      </w:r>
      <w:r>
        <w:rPr>
          <w:b/>
          <w:noProof/>
        </w:rPr>
        <w:t>všetky štáty schengenského priestoru</w:t>
      </w:r>
      <w:r>
        <w:rPr>
          <w:noProof/>
        </w:rPr>
        <w:t>.</w:t>
      </w:r>
      <w:r>
        <w:rPr>
          <w:b/>
          <w:noProof/>
        </w:rPr>
        <w:t xml:space="preserve"> </w:t>
      </w:r>
      <w:r>
        <w:rPr>
          <w:noProof/>
        </w:rPr>
        <w:t>Je to spoločný záujem a spoločná zodpovednosť. Za súčasných okolností, keď sa koronavírus rozšíril do celej EÚ, ponúka režim vonkajších hraníc členským štátom možnosť prijať koordinované opatrenia na obmedzenie globálneho šírenia vírusu.</w:t>
      </w:r>
    </w:p>
    <w:p>
      <w:pPr>
        <w:rPr>
          <w:noProof/>
          <w:szCs w:val="24"/>
        </w:rPr>
      </w:pPr>
      <w:r>
        <w:rPr>
          <w:noProof/>
        </w:rPr>
        <w:t xml:space="preserve">Akékoľvek opatrenia na vonkajších hraniciach sa musia </w:t>
      </w:r>
      <w:r>
        <w:rPr>
          <w:b/>
          <w:noProof/>
        </w:rPr>
        <w:t>uplatňovať na všetkých úsekoch vonkajších hraníc EÚ</w:t>
      </w:r>
      <w:r>
        <w:rPr>
          <w:noProof/>
        </w:rPr>
        <w:t xml:space="preserve">. Dočasné cestovné obmedzenie by mohlo byť účinné len vtedy, ak </w:t>
      </w:r>
      <w:r>
        <w:rPr>
          <w:b/>
          <w:noProof/>
        </w:rPr>
        <w:t>schengenské štáty rozhodnú o jeho prijatí a zavedú ho na všetkých vonkajších hraniciach súčasne a jednotne</w:t>
      </w:r>
      <w:r>
        <w:rPr>
          <w:noProof/>
        </w:rPr>
        <w:t>. Prijatie nekoordinovaných cestovných obmedzení jednotlivými členskými štátmi na ich častiach vonkajších hraníc so sebou prináša riziko, že budú neúčinné. Akékoľvek jednostranné rozhodnutie schengenského štátu uplatňovať dočasné cestovné obmedzenie na jeho časti vonkajších hraníc by mohli ľahko narušiť tie osoby, ktoré by vstúpili do schengenského priestoru na inej časti vonkajších hraníc; podobne si koordinované rozhodnutie vyžaduje účasť všetkých.</w:t>
      </w:r>
    </w:p>
    <w:p>
      <w:pPr>
        <w:rPr>
          <w:noProof/>
        </w:rPr>
      </w:pPr>
      <w:r>
        <w:rPr>
          <w:noProof/>
        </w:rPr>
        <w:t>Takéto opatrenie by tiež umožnilo zrušiť opatrenia na kontrolu vnútorných hraníc, ktoré viaceré členské štáty nedávno obnovili v snahe obmedziť šírenie vírusu. V prípade týchto opatrení hrozí, že budú mať vážny vplyv na fungovanie jednotného trhu, keďže EÚ a schengenský priestor sa vyznačujú vysokou mierou integrácie, pričom milióny ľudí každý deň prekračujú vnútorné hranice.</w:t>
      </w:r>
    </w:p>
    <w:p>
      <w:pPr>
        <w:rPr>
          <w:b/>
          <w:noProof/>
          <w:szCs w:val="24"/>
        </w:rPr>
      </w:pPr>
      <w:r>
        <w:rPr>
          <w:b/>
          <w:noProof/>
        </w:rPr>
        <w:t>Rozsah pôsobnosti</w:t>
      </w:r>
    </w:p>
    <w:p>
      <w:pPr>
        <w:rPr>
          <w:noProof/>
          <w:szCs w:val="24"/>
        </w:rPr>
      </w:pPr>
      <w:r>
        <w:rPr>
          <w:noProof/>
        </w:rPr>
        <w:t>Dočasné cestovné obmedzenie by sa malo vzťahovať na všetky cesty, ktoré nie sú nevyhnutné, z tretích krajín na územie EÚ+.</w:t>
      </w:r>
    </w:p>
    <w:p>
      <w:pPr>
        <w:rPr>
          <w:noProof/>
        </w:rPr>
      </w:pPr>
      <w:r>
        <w:rPr>
          <w:noProof/>
        </w:rPr>
        <w:t>Aby takéto dočasné cestovné obmedzenie malo požadovaný účinok z hľadiska obmedzenia šírenia vírusu, výnimky sa musia obmedziť na cesty na nevyhnutné účely</w:t>
      </w:r>
      <w:r>
        <w:rPr>
          <w:rStyle w:val="FootnoteReference"/>
          <w:noProof/>
        </w:rPr>
        <w:footnoteReference w:id="2"/>
      </w:r>
      <w:r>
        <w:rPr>
          <w:noProof/>
        </w:rPr>
        <w:t>.</w:t>
      </w:r>
    </w:p>
    <w:p>
      <w:pPr>
        <w:rPr>
          <w:noProof/>
          <w:szCs w:val="24"/>
        </w:rPr>
      </w:pPr>
      <w:r>
        <w:rPr>
          <w:noProof/>
        </w:rPr>
        <w:t xml:space="preserve">Z dočasného cestovného obmedzenia musia byť na účely návratu do svojich domovov </w:t>
      </w:r>
      <w:r>
        <w:rPr>
          <w:b/>
          <w:noProof/>
        </w:rPr>
        <w:t>vyňatí štátni príslušníci všetkých členských štátov EÚ a štátov pridružených k schengenskému priestoru</w:t>
      </w:r>
      <w:r>
        <w:rPr>
          <w:rStyle w:val="FootnoteReference"/>
          <w:noProof/>
        </w:rPr>
        <w:footnoteReference w:id="3"/>
      </w:r>
      <w:r>
        <w:rPr>
          <w:noProof/>
        </w:rPr>
        <w:t>. Táto výnimka sa musí vzťahovať na:</w:t>
      </w:r>
    </w:p>
    <w:p>
      <w:pPr>
        <w:ind w:left="426" w:hanging="284"/>
        <w:rPr>
          <w:noProof/>
        </w:rPr>
      </w:pPr>
      <w:r>
        <w:rPr>
          <w:noProof/>
        </w:rPr>
        <w:t xml:space="preserve">– </w:t>
      </w:r>
      <w:r>
        <w:rPr>
          <w:noProof/>
        </w:rPr>
        <w:tab/>
        <w:t>všetkých občanov EÚ</w:t>
      </w:r>
      <w:r>
        <w:rPr>
          <w:rStyle w:val="FootnoteReference"/>
          <w:noProof/>
        </w:rPr>
        <w:footnoteReference w:id="4"/>
      </w:r>
      <w:r>
        <w:rPr>
          <w:noProof/>
        </w:rPr>
        <w:t xml:space="preserve"> a občanov štátov pridružených k schengenskému priestoru a ich rodinných príslušníkov,</w:t>
      </w:r>
    </w:p>
    <w:p>
      <w:pPr>
        <w:ind w:left="426" w:hanging="284"/>
        <w:rPr>
          <w:noProof/>
          <w:szCs w:val="24"/>
        </w:rPr>
      </w:pPr>
      <w:r>
        <w:rPr>
          <w:noProof/>
        </w:rPr>
        <w:t xml:space="preserve">– </w:t>
      </w:r>
      <w:r>
        <w:rPr>
          <w:noProof/>
        </w:rPr>
        <w:tab/>
        <w:t>štátnych príslušníkov tretích krajín, ktorí sú osobami s dlhodobým pobytom podľa smernice o dlhodobom pobyte</w:t>
      </w:r>
      <w:r>
        <w:rPr>
          <w:rStyle w:val="FootnoteReference"/>
          <w:noProof/>
        </w:rPr>
        <w:footnoteReference w:id="5"/>
      </w:r>
      <w:r>
        <w:rPr>
          <w:noProof/>
        </w:rPr>
        <w:t>, a osoby, ktoré odvodzujú svoje právo na pobyt z iných smerníc EÚ alebo vnútroštátnych právnych predpisov alebo ktoré sú držiteľmi národných dlhodobých víz.</w:t>
      </w:r>
    </w:p>
    <w:p>
      <w:pPr>
        <w:rPr>
          <w:noProof/>
          <w:szCs w:val="24"/>
        </w:rPr>
      </w:pPr>
      <w:r>
        <w:rPr>
          <w:noProof/>
        </w:rPr>
        <w:t>Obmedzenie by sa nemalo vzťahovať ani na iných cestujúcich s nevyhnutnou funkciou alebo potrebou vrátane:</w:t>
      </w:r>
    </w:p>
    <w:p>
      <w:pPr>
        <w:numPr>
          <w:ilvl w:val="0"/>
          <w:numId w:val="19"/>
        </w:numPr>
        <w:spacing w:after="120" w:line="276" w:lineRule="auto"/>
        <w:ind w:left="426" w:hanging="284"/>
        <w:rPr>
          <w:noProof/>
          <w:szCs w:val="24"/>
        </w:rPr>
      </w:pPr>
      <w:r>
        <w:rPr>
          <w:noProof/>
        </w:rPr>
        <w:t>zdravotníckych pracovníkov, výskumníkov v oblasti zdravotníctva a pracovníkov v oblasti starostlivosti o starších ľudí,</w:t>
      </w:r>
    </w:p>
    <w:p>
      <w:pPr>
        <w:numPr>
          <w:ilvl w:val="0"/>
          <w:numId w:val="19"/>
        </w:numPr>
        <w:spacing w:after="120" w:line="276" w:lineRule="auto"/>
        <w:ind w:left="426" w:hanging="284"/>
        <w:rPr>
          <w:noProof/>
          <w:szCs w:val="24"/>
        </w:rPr>
      </w:pPr>
      <w:r>
        <w:rPr>
          <w:noProof/>
        </w:rPr>
        <w:t>cezhraničných pracovníkov,</w:t>
      </w:r>
    </w:p>
    <w:p>
      <w:pPr>
        <w:numPr>
          <w:ilvl w:val="0"/>
          <w:numId w:val="19"/>
        </w:numPr>
        <w:spacing w:after="120" w:line="276" w:lineRule="auto"/>
        <w:ind w:left="426" w:hanging="284"/>
        <w:rPr>
          <w:noProof/>
          <w:szCs w:val="24"/>
        </w:rPr>
      </w:pPr>
      <w:r>
        <w:rPr>
          <w:noProof/>
        </w:rPr>
        <w:t>zamestnancov v oblasti dopravy vykonávajúcich prepravu tovaru a iných zamestnancov v oblasti dopravy v potrebnom rozsahu,</w:t>
      </w:r>
    </w:p>
    <w:p>
      <w:pPr>
        <w:numPr>
          <w:ilvl w:val="0"/>
          <w:numId w:val="19"/>
        </w:numPr>
        <w:spacing w:after="120" w:line="276" w:lineRule="auto"/>
        <w:ind w:left="426" w:hanging="284"/>
        <w:rPr>
          <w:noProof/>
          <w:szCs w:val="24"/>
        </w:rPr>
      </w:pPr>
      <w:r>
        <w:rPr>
          <w:noProof/>
        </w:rPr>
        <w:t>diplomatov, zamestnancov medzinárodných organizácií, vojenských zamestnancov a pracovníkov v oblasti humanitárnej pomoci pri výkone ich funkcií,</w:t>
      </w:r>
    </w:p>
    <w:p>
      <w:pPr>
        <w:numPr>
          <w:ilvl w:val="0"/>
          <w:numId w:val="19"/>
        </w:numPr>
        <w:spacing w:after="120" w:line="276" w:lineRule="auto"/>
        <w:ind w:left="426" w:hanging="284"/>
        <w:rPr>
          <w:noProof/>
          <w:szCs w:val="24"/>
        </w:rPr>
      </w:pPr>
      <w:r>
        <w:rPr>
          <w:noProof/>
        </w:rPr>
        <w:t>tranzitných cestujúcich</w:t>
      </w:r>
      <w:r>
        <w:rPr>
          <w:rStyle w:val="FootnoteReference"/>
          <w:noProof/>
        </w:rPr>
        <w:footnoteReference w:id="6"/>
      </w:r>
      <w:r>
        <w:rPr>
          <w:noProof/>
        </w:rPr>
        <w:t>,</w:t>
      </w:r>
    </w:p>
    <w:p>
      <w:pPr>
        <w:numPr>
          <w:ilvl w:val="0"/>
          <w:numId w:val="19"/>
        </w:numPr>
        <w:spacing w:after="120" w:line="276" w:lineRule="auto"/>
        <w:ind w:left="426" w:hanging="284"/>
        <w:rPr>
          <w:noProof/>
          <w:szCs w:val="24"/>
        </w:rPr>
      </w:pPr>
      <w:r>
        <w:rPr>
          <w:noProof/>
        </w:rPr>
        <w:t>cestujúcich, ktorí cestujú z naliehavých rodinných dôvodov,</w:t>
      </w:r>
    </w:p>
    <w:p>
      <w:pPr>
        <w:numPr>
          <w:ilvl w:val="0"/>
          <w:numId w:val="19"/>
        </w:numPr>
        <w:spacing w:after="120" w:line="276" w:lineRule="auto"/>
        <w:ind w:left="426" w:hanging="284"/>
        <w:rPr>
          <w:noProof/>
          <w:szCs w:val="24"/>
        </w:rPr>
      </w:pPr>
      <w:r>
        <w:rPr>
          <w:noProof/>
        </w:rPr>
        <w:t>osôb, ktoré potrebujú medzinárodnú ochranu alebo cestujú z iných humanitárnych dôvodov.</w:t>
      </w:r>
    </w:p>
    <w:p>
      <w:pPr>
        <w:pStyle w:val="ListParagraph"/>
        <w:spacing w:after="0"/>
        <w:ind w:left="0"/>
        <w:jc w:val="both"/>
        <w:rPr>
          <w:rFonts w:ascii="Times New Roman" w:hAnsi="Times New Roman" w:cs="Times New Roman"/>
          <w:noProof/>
          <w:sz w:val="24"/>
          <w:szCs w:val="24"/>
        </w:rPr>
      </w:pPr>
      <w:r>
        <w:rPr>
          <w:rFonts w:ascii="Times New Roman" w:hAnsi="Times New Roman"/>
          <w:noProof/>
          <w:sz w:val="24"/>
        </w:rPr>
        <w:t>V prípade osôb, ktorým je povolený vstup na územie EÚ+, by sa mali vykonávať koordinované a posilnené kontroly zdravotného stavu</w:t>
      </w:r>
      <w:r>
        <w:rPr>
          <w:rStyle w:val="FootnoteReference"/>
          <w:rFonts w:ascii="Times New Roman" w:hAnsi="Times New Roman" w:cs="Times New Roman"/>
          <w:noProof/>
          <w:sz w:val="24"/>
        </w:rPr>
        <w:footnoteReference w:id="7"/>
      </w:r>
      <w:r>
        <w:rPr>
          <w:rFonts w:ascii="Times New Roman" w:hAnsi="Times New Roman"/>
          <w:noProof/>
          <w:sz w:val="24"/>
        </w:rPr>
        <w:t>.</w:t>
      </w:r>
    </w:p>
    <w:p>
      <w:pPr>
        <w:pStyle w:val="ListParagraph"/>
        <w:spacing w:after="0"/>
        <w:ind w:left="0"/>
        <w:jc w:val="both"/>
        <w:rPr>
          <w:rFonts w:ascii="Times New Roman" w:hAnsi="Times New Roman" w:cs="Times New Roman"/>
          <w:noProof/>
          <w:sz w:val="24"/>
          <w:szCs w:val="24"/>
        </w:rPr>
      </w:pPr>
    </w:p>
    <w:p>
      <w:pPr>
        <w:spacing w:before="240"/>
        <w:rPr>
          <w:b/>
          <w:noProof/>
        </w:rPr>
      </w:pPr>
      <w:r>
        <w:rPr>
          <w:b/>
          <w:noProof/>
        </w:rPr>
        <w:t>Trvanie</w:t>
      </w:r>
    </w:p>
    <w:p>
      <w:pPr>
        <w:spacing w:after="0"/>
        <w:rPr>
          <w:noProof/>
          <w:szCs w:val="24"/>
        </w:rPr>
      </w:pPr>
      <w:r>
        <w:rPr>
          <w:noProof/>
        </w:rPr>
        <w:t>Dočasné cestovné obmedzenie by sa malo uplatňovať počas 30 dní. Akékoľvek možné predĺženie tohto obdobia by sa malo posúdiť v závislosti od ďalšieho vývoja.</w:t>
      </w:r>
    </w:p>
    <w:p>
      <w:pPr>
        <w:spacing w:before="240"/>
        <w:rPr>
          <w:b/>
          <w:noProof/>
          <w:szCs w:val="24"/>
        </w:rPr>
      </w:pPr>
      <w:r>
        <w:rPr>
          <w:b/>
          <w:noProof/>
        </w:rPr>
        <w:t>Záver</w:t>
      </w:r>
    </w:p>
    <w:p>
      <w:pPr>
        <w:rPr>
          <w:noProof/>
        </w:rPr>
      </w:pPr>
      <w:r>
        <w:rPr>
          <w:noProof/>
        </w:rPr>
        <w:t xml:space="preserve">Dočasné obmedzenie týkajúce sa ciest, ktoré nie sú nevyhnutné, z tretích krajín na územie EÚ+ si vyžaduje </w:t>
      </w:r>
      <w:r>
        <w:rPr>
          <w:b/>
          <w:noProof/>
        </w:rPr>
        <w:t>koordinované rozhodnutie EÚ</w:t>
      </w:r>
      <w:r>
        <w:rPr>
          <w:noProof/>
        </w:rPr>
        <w:t xml:space="preserve"> so súhlasom štátov pridružených k schengenskému priestoru.</w:t>
      </w:r>
    </w:p>
    <w:p>
      <w:pPr>
        <w:rPr>
          <w:noProof/>
          <w:szCs w:val="24"/>
        </w:rPr>
      </w:pPr>
      <w:r>
        <w:rPr>
          <w:noProof/>
        </w:rPr>
        <w:t xml:space="preserve">Na tento účel Komisia vyzýva Európsku radu, aby konala v záujme urýchleného prijatia </w:t>
      </w:r>
      <w:r>
        <w:rPr>
          <w:b/>
          <w:noProof/>
        </w:rPr>
        <w:t>rozhodnutia o uplatňovaní cestovného obmedzenia v prípade ciest, ktoré nie sú nevyhnutné, z tretích krajín na územie EÚ+ s okamžitou účinnosťou</w:t>
      </w:r>
      <w:r>
        <w:rPr>
          <w:noProof/>
        </w:rPr>
        <w:t xml:space="preserve"> na všetkých úsekoch vonkajších hraníc schengenského priestoru zo strany hláv štátov alebo predsedov vlád členských štátov schengenského priestoru spolu s ich partnermi zo štátov pridružených k schengenskému priestoru.</w:t>
      </w:r>
    </w:p>
    <w:p>
      <w:pPr>
        <w:rPr>
          <w:noProof/>
        </w:rPr>
      </w:pPr>
      <w:r>
        <w:rPr>
          <w:noProof/>
        </w:rPr>
        <w:t>Írsko a Spojené kráľovstvo sa vzhľadom na spoločnú oblasť cestovania nabádajú, aby takisto zaviedli toto dočasné cestovné obmedzenie.</w:t>
      </w:r>
    </w:p>
    <w:p>
      <w:pPr>
        <w:rPr>
          <w:b/>
          <w:noProof/>
          <w:szCs w:val="24"/>
        </w:rPr>
      </w:pPr>
      <w:r>
        <w:rPr>
          <w:noProof/>
        </w:rPr>
        <w:t>Členské štáty EÚ a štáty pridružené k schengenskému priestoru by takisto mali dôrazne nabádať občanov a osoby s pobytom v danom štáte, aby necestovali mimo svojich území, s cieľom zabrániť ďalšiemu šíreniu vírusu do iných krajín.</w:t>
      </w:r>
    </w:p>
    <w:p>
      <w:pPr>
        <w:rPr>
          <w:noProof/>
        </w:rPr>
      </w:pPr>
    </w:p>
    <w:sectPr>
      <w:headerReference w:type="even" r:id="rId19"/>
      <w:headerReference w:type="default" r:id="rId20"/>
      <w:footerReference w:type="even" r:id="rId21"/>
      <w:footerReference w:type="default" r:id="rId22"/>
      <w:headerReference w:type="first" r:id="rId23"/>
      <w:footerReference w:type="first" r:id="rId24"/>
      <w:pgSz w:w="11906" w:h="16838" w:code="9"/>
      <w:pgMar w:top="851" w:right="1418" w:bottom="851" w:left="1418"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SK</w:t>
    </w:r>
    <w:r>
      <w:rPr>
        <w:rFonts w:ascii="Arial" w:hAnsi="Arial" w:cs="Arial"/>
        <w:b/>
        <w:sz w:val="48"/>
      </w:rPr>
      <w:tab/>
    </w:r>
    <w:r>
      <w:rPr>
        <w:rFonts w:ascii="Arial" w:hAnsi="Arial" w:cs="Arial"/>
        <w:b/>
        <w:sz w:val="48"/>
      </w:rPr>
      <w:tab/>
    </w:r>
    <w:r>
      <w:tab/>
    </w:r>
    <w:r>
      <w:rPr>
        <w:rFonts w:ascii="Arial" w:hAnsi="Arial" w:cs="Arial"/>
        <w:b/>
        <w:sz w:val="48"/>
      </w:rPr>
      <w:t>SK</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ine"/>
      <w:jc w:val="center"/>
    </w:pPr>
    <w:r>
      <w:fldChar w:fldCharType="begin"/>
    </w:r>
    <w:r>
      <w:instrText>PAGE   \* MERGEFORMAT</w:instrText>
    </w:r>
    <w:r>
      <w:fldChar w:fldCharType="separate"/>
    </w:r>
    <w: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ine"/>
      <w:jc w:val="center"/>
      <w:rPr>
        <w:sz w:val="24"/>
        <w:szCs w:val="24"/>
      </w:rPr>
    </w:pPr>
    <w:r>
      <w:rPr>
        <w:sz w:val="24"/>
        <w:szCs w:val="24"/>
      </w:rPr>
      <w:fldChar w:fldCharType="begin"/>
    </w:r>
    <w:r>
      <w:rPr>
        <w:sz w:val="24"/>
        <w:szCs w:val="24"/>
      </w:rPr>
      <w:instrText>PAGE   \* MERGEFORMAT</w:instrText>
    </w:r>
    <w:r>
      <w:rPr>
        <w:sz w:val="24"/>
        <w:szCs w:val="24"/>
      </w:rPr>
      <w:fldChar w:fldCharType="separate"/>
    </w:r>
    <w:r>
      <w:rPr>
        <w:noProof/>
        <w:sz w:val="24"/>
        <w:szCs w:val="24"/>
      </w:rPr>
      <w:t>1</w:t>
    </w:r>
    <w:r>
      <w:rPr>
        <w:sz w:val="24"/>
        <w:szCs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id="1">
    <w:p>
      <w:pPr>
        <w:pStyle w:val="FootnoteText"/>
      </w:pPr>
      <w:r>
        <w:rPr>
          <w:rStyle w:val="FootnoteReference"/>
        </w:rPr>
        <w:footnoteRef/>
      </w:r>
      <w:r>
        <w:t xml:space="preserve"> </w:t>
      </w:r>
      <w:r>
        <w:tab/>
        <w:t xml:space="preserve">Región „EU+“ by mal zahŕňať všetky členské štáty, ktoré sú súčasťou schengenského priestoru (vrátane Bulharska, Chorvátska, Cypru a Rumunska), ako aj štyri štáty pridružené k schengenskému priestoru. Zahŕňal by aj Írsko a Spojené kráľovstvo, ak by sa rozhodli pre koordinovaný postup. </w:t>
      </w:r>
    </w:p>
  </w:footnote>
  <w:footnote w:id="2">
    <w:p>
      <w:pPr>
        <w:pStyle w:val="FootnoteText"/>
      </w:pPr>
      <w:r>
        <w:rPr>
          <w:rStyle w:val="FootnoteReference"/>
        </w:rPr>
        <w:footnoteRef/>
      </w:r>
      <w:r>
        <w:t xml:space="preserve"> </w:t>
      </w:r>
      <w:r>
        <w:tab/>
        <w:t>Osobitný tranzitný režim pre Kaliningrad by sa mal uplatňovať aj naďalej, ale vlaky v rámci tohto režimu by sa nemali zastavovať na území schengenského priestoru.</w:t>
      </w:r>
    </w:p>
  </w:footnote>
  <w:footnote w:id="3">
    <w:p>
      <w:pPr>
        <w:pStyle w:val="FootnoteText"/>
      </w:pPr>
      <w:r>
        <w:rPr>
          <w:rStyle w:val="FootnoteReference"/>
        </w:rPr>
        <w:footnoteRef/>
      </w:r>
      <w:r>
        <w:t xml:space="preserve"> </w:t>
      </w:r>
      <w:r>
        <w:tab/>
        <w:t xml:space="preserve">Island, Lichtenštajnsko, Nórsko a Švajčiarsko. </w:t>
      </w:r>
    </w:p>
  </w:footnote>
  <w:footnote w:id="4">
    <w:p>
      <w:pPr>
        <w:pStyle w:val="FootnoteText"/>
      </w:pPr>
      <w:r>
        <w:rPr>
          <w:rStyle w:val="FootnoteReference"/>
        </w:rPr>
        <w:footnoteRef/>
      </w:r>
      <w:r>
        <w:t xml:space="preserve"> </w:t>
      </w:r>
      <w:r>
        <w:tab/>
        <w:t>So štátnymi príslušníkmi Spojeného kráľovstva sa má až do konca roku 2020 zaobchádzať rovnako ako s občanmi EÚ.</w:t>
      </w:r>
    </w:p>
  </w:footnote>
  <w:footnote w:id="5">
    <w:p>
      <w:pPr>
        <w:pStyle w:val="FootnoteText"/>
      </w:pPr>
      <w:r>
        <w:rPr>
          <w:rStyle w:val="FootnoteReference"/>
        </w:rPr>
        <w:footnoteRef/>
      </w:r>
      <w:r>
        <w:rPr>
          <w:rStyle w:val="FootnoteReference"/>
        </w:rPr>
        <w:t xml:space="preserve"> </w:t>
      </w:r>
      <w:r>
        <w:tab/>
        <w:t>Smernica Rady 2003/109/ES z 25. novembra 2003 o právnom postavení štátnych príslušníkov tretích krajín, ktoré sú osobami s dlhodobým pobytom, Ú. v. EÚ L 16, 23.1.2004, s. 44.</w:t>
      </w:r>
    </w:p>
  </w:footnote>
  <w:footnote w:id="6">
    <w:p>
      <w:pPr>
        <w:pStyle w:val="FootnoteText"/>
      </w:pPr>
      <w:r>
        <w:rPr>
          <w:rStyle w:val="FootnoteReference"/>
        </w:rPr>
        <w:footnoteRef/>
      </w:r>
      <w:r>
        <w:t xml:space="preserve"> </w:t>
      </w:r>
      <w:r>
        <w:tab/>
        <w:t>Vrátane tých, ktorí boli repatriovaní do domovskej krajiny prostredníctvom konzulárnej pomoci.</w:t>
      </w:r>
    </w:p>
  </w:footnote>
  <w:footnote w:id="7">
    <w:p>
      <w:pPr>
        <w:pStyle w:val="FootnoteText"/>
      </w:pPr>
      <w:r>
        <w:rPr>
          <w:rStyle w:val="FootnoteReference"/>
        </w:rPr>
        <w:footnoteRef/>
      </w:r>
      <w:r>
        <w:tab/>
        <w:t>Usmernenia pre opatrenia v oblasti riadenia hraníc na ochranu zdravia a zabezpečenie dostupnosti tovaru a základných služieb, 16. 3. 2020, C(2020) 1753 final.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900F7"/>
    <w:multiLevelType w:val="multilevel"/>
    <w:tmpl w:val="E570A578"/>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0EFB7115"/>
    <w:multiLevelType w:val="multilevel"/>
    <w:tmpl w:val="FD7661FA"/>
    <w:name w:val="ListNumber3Numbering"/>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nsid w:val="120B7201"/>
    <w:multiLevelType w:val="multilevel"/>
    <w:tmpl w:val="8B06077E"/>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nsid w:val="1262685D"/>
    <w:multiLevelType w:val="multilevel"/>
    <w:tmpl w:val="DE785534"/>
    <w:name w:val="ListBullet4Numbering"/>
    <w:lvl w:ilvl="0">
      <w:start w:val="1"/>
      <w:numFmt w:val="bullet"/>
      <w:pStyle w:val="ListBullet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nsid w:val="143D0A16"/>
    <w:multiLevelType w:val="multilevel"/>
    <w:tmpl w:val="3A006646"/>
    <w:name w:val="ListBullet3Numbering"/>
    <w:lvl w:ilvl="0">
      <w:start w:val="1"/>
      <w:numFmt w:val="bullet"/>
      <w:pStyle w:val="ListBullet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nsid w:val="172F0AC5"/>
    <w:multiLevelType w:val="multilevel"/>
    <w:tmpl w:val="2B78164E"/>
    <w:name w:val="ListNumber2Numbering"/>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nsid w:val="1C7B624F"/>
    <w:multiLevelType w:val="multilevel"/>
    <w:tmpl w:val="B074C7FA"/>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nsid w:val="2C8DFDF8"/>
    <w:multiLevelType w:val="multilevel"/>
    <w:tmpl w:val="EF5072A4"/>
    <w:name w:val="ListBullet2Numbering"/>
    <w:lvl w:ilvl="0">
      <w:start w:val="1"/>
      <w:numFmt w:val="bullet"/>
      <w:pStyle w:val="ListBullet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nsid w:val="2D293CE3"/>
    <w:multiLevelType w:val="multilevel"/>
    <w:tmpl w:val="2B5CEB6A"/>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nsid w:val="36324F1E"/>
    <w:multiLevelType w:val="multilevel"/>
    <w:tmpl w:val="8522D78C"/>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nsid w:val="37CB1E1C"/>
    <w:multiLevelType w:val="multilevel"/>
    <w:tmpl w:val="40EC2474"/>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nsid w:val="3A7730C4"/>
    <w:multiLevelType w:val="multilevel"/>
    <w:tmpl w:val="60F28242"/>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nsid w:val="429E662A"/>
    <w:multiLevelType w:val="multilevel"/>
    <w:tmpl w:val="F37C879A"/>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nsid w:val="4E1A982C"/>
    <w:multiLevelType w:val="multilevel"/>
    <w:tmpl w:val="90BCED92"/>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nsid w:val="5072619B"/>
    <w:multiLevelType w:val="multilevel"/>
    <w:tmpl w:val="D09A603C"/>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nsid w:val="6977472E"/>
    <w:multiLevelType w:val="multilevel"/>
    <w:tmpl w:val="5BC867F8"/>
    <w:name w:val="ListNumber4Numbering"/>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nsid w:val="71EA5E7E"/>
    <w:multiLevelType w:val="hybridMultilevel"/>
    <w:tmpl w:val="370C1932"/>
    <w:lvl w:ilvl="0" w:tplc="D0167F0A">
      <w:start w:val="1"/>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7">
    <w:nsid w:val="7C65145E"/>
    <w:multiLevelType w:val="multilevel"/>
    <w:tmpl w:val="C234EF1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202"/>
        </w:tabs>
        <w:ind w:left="1202" w:hanging="720"/>
      </w:pPr>
    </w:lvl>
    <w:lvl w:ilvl="2">
      <w:start w:val="1"/>
      <w:numFmt w:val="decimal"/>
      <w:pStyle w:val="Heading3"/>
      <w:lvlText w:val="%1.%2.%3."/>
      <w:lvlJc w:val="left"/>
      <w:pPr>
        <w:tabs>
          <w:tab w:val="num" w:pos="1922"/>
        </w:tabs>
        <w:ind w:left="1922" w:hanging="720"/>
      </w:pPr>
    </w:lvl>
    <w:lvl w:ilvl="3">
      <w:start w:val="1"/>
      <w:numFmt w:val="decimal"/>
      <w:pStyle w:val="Heading4"/>
      <w:lvlText w:val="%1.%2.%3.%4."/>
      <w:lvlJc w:val="left"/>
      <w:pPr>
        <w:tabs>
          <w:tab w:val="num" w:pos="1922"/>
        </w:tabs>
        <w:ind w:left="1922" w:hanging="720"/>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18">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0"/>
  </w:num>
  <w:num w:numId="2">
    <w:abstractNumId w:val="9"/>
  </w:num>
  <w:num w:numId="3">
    <w:abstractNumId w:val="6"/>
  </w:num>
  <w:num w:numId="4">
    <w:abstractNumId w:val="10"/>
  </w:num>
  <w:num w:numId="5">
    <w:abstractNumId w:val="14"/>
  </w:num>
  <w:num w:numId="6">
    <w:abstractNumId w:val="15"/>
  </w:num>
  <w:num w:numId="7">
    <w:abstractNumId w:val="1"/>
  </w:num>
  <w:num w:numId="8">
    <w:abstractNumId w:val="5"/>
  </w:num>
  <w:num w:numId="9">
    <w:abstractNumId w:val="12"/>
  </w:num>
  <w:num w:numId="10">
    <w:abstractNumId w:val="2"/>
  </w:num>
  <w:num w:numId="11">
    <w:abstractNumId w:val="3"/>
  </w:num>
  <w:num w:numId="12">
    <w:abstractNumId w:val="4"/>
  </w:num>
  <w:num w:numId="13">
    <w:abstractNumId w:val="7"/>
  </w:num>
  <w:num w:numId="14">
    <w:abstractNumId w:val="11"/>
  </w:num>
  <w:num w:numId="15">
    <w:abstractNumId w:val="13"/>
  </w:num>
  <w:num w:numId="16">
    <w:abstractNumId w:val="17"/>
  </w:num>
  <w:num w:numId="17">
    <w:abstractNumId w:val="8"/>
  </w:num>
  <w:num w:numId="18">
    <w:abstractNumId w:val="1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2A48FAAA-3D68-4B60-A75C-3D3B04DBB630"/>
    <w:docVar w:name="LW_COVERPAGE_TYPE" w:val="1"/>
    <w:docVar w:name="LW_CROSSREFERENCE" w:val="&lt;UNUSED&gt;"/>
    <w:docVar w:name="LW_DocType" w:val="EUROLOOK"/>
    <w:docVar w:name="LW_EMISSION" w:val="16. 3. 2020"/>
    <w:docVar w:name="LW_EMISSION_ISODATE" w:val="2020-03-16"/>
    <w:docVar w:name="LW_EMISSION_LOCATION" w:val="BRX"/>
    <w:docVar w:name="LW_EMISSION_PREFIX" w:val="V Bruseli"/>
    <w:docVar w:name="LW_EMISSION_SUFFIX" w:val=" "/>
    <w:docVar w:name="LW_ID_DOCTYPE_NONLW" w:val="CP-009"/>
    <w:docVar w:name="LW_LANGUE" w:val="SK"/>
    <w:docVar w:name="LW_LEVEL_OF_SENSITIVITY" w:val="Standard treatment"/>
    <w:docVar w:name="LW_NOM.INST" w:val="EURÓPSKA KOMISIA"/>
    <w:docVar w:name="LW_NOM.INST_JOINTDOC" w:val="&lt;EMPTY&gt;"/>
    <w:docVar w:name="LW_PART_NBR" w:val="1"/>
    <w:docVar w:name="LW_PART_NBR_TOTAL" w:val="1"/>
    <w:docVar w:name="LW_REF.INST.NEW" w:val="COM"/>
    <w:docVar w:name="LW_REF.INST.NEW_ADOPTED" w:val="final"/>
    <w:docVar w:name="LW_REF.INST.NEW_TEXT" w:val="(2020) 11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COVID-19: Do\u269?asné obmedzenie ciest do EÚ, ktoré nie sú nevyhnutné"/>
    <w:docVar w:name="LW_TYPE.DOC.CP" w:val="OZNÁMENIE KOMISIE"/>
    <w:docVar w:name="LW_TYPE.DOC.CP.USERTEXT" w:val="EURÓPSKEMU PARLAMENTU, EURÓPSKEJ RADE A RADE"/>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sk-SK" w:eastAsia="en-GB" w:bidi="ar-SA"/>
      </w:rPr>
    </w:rPrDefault>
    <w:pPrDefault/>
  </w:docDefaults>
  <w:latentStyles w:defLockedState="1" w:defUIPriority="0" w:defSemiHidden="1" w:defUnhideWhenUsed="0" w:defQFormat="0" w:count="267">
    <w:lsdException w:name="Normal" w:semiHidden="0" w:uiPriority="90" w:qFormat="1"/>
    <w:lsdException w:name="heading 1" w:semiHidden="0" w:uiPriority="90" w:qFormat="1"/>
    <w:lsdException w:name="heading 2" w:semiHidden="0" w:uiPriority="90" w:qFormat="1"/>
    <w:lsdException w:name="heading 3" w:semiHidden="0" w:uiPriority="90" w:qFormat="1"/>
    <w:lsdException w:name="heading 4" w:semiHidden="0" w:uiPriority="90" w:qFormat="1"/>
    <w:lsdException w:name="toc 1" w:uiPriority="39"/>
    <w:lsdException w:name="toc 2" w:uiPriority="39"/>
    <w:lsdException w:name="toc 3" w:uiPriority="99"/>
    <w:lsdException w:name="toc 4" w:uiPriority="99"/>
    <w:lsdException w:name="footnote text" w:uiPriority="99"/>
    <w:lsdException w:name="header" w:semiHidden="0"/>
    <w:lsdException w:name="footer" w:semiHidden="0"/>
    <w:lsdException w:name="caption" w:semiHidden="0"/>
    <w:lsdException w:name="footnote reference" w:uiPriority="99"/>
    <w:lsdException w:name="List Bullet" w:semiHidden="0"/>
    <w:lsdException w:name="List Number" w:semiHidden="0"/>
    <w:lsdException w:name="List Bullet 2" w:semiHidden="0"/>
    <w:lsdException w:name="List Bullet 3" w:semiHidden="0"/>
    <w:lsdException w:name="List Bullet 4" w:semiHidden="0"/>
    <w:lsdException w:name="List Number 2" w:semiHidden="0"/>
    <w:lsdException w:name="List Number 3" w:semiHidden="0"/>
    <w:lsdException w:name="List Number 4" w:semiHidden="0"/>
    <w:lsdException w:name="Title" w:semiHidden="0"/>
    <w:lsdException w:name="Signature" w:semiHidden="0"/>
    <w:lsdException w:name="Default Paragraph Font" w:uiPriority="1"/>
    <w:lsdException w:name="Date" w:semiHidden="0"/>
    <w:lsdException w:name="Normal Table"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uiPriority="34"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atentStyles>
  <w:style w:type="paragraph" w:default="1" w:styleId="Normal">
    <w:name w:val="Normal"/>
    <w:uiPriority w:val="90"/>
    <w:qFormat/>
    <w:pPr>
      <w:spacing w:after="240"/>
      <w:jc w:val="both"/>
    </w:pPr>
  </w:style>
  <w:style w:type="paragraph" w:styleId="Heading1">
    <w:name w:val="heading 1"/>
    <w:basedOn w:val="Normal"/>
    <w:next w:val="Text1"/>
    <w:uiPriority w:val="90"/>
    <w:qFormat/>
    <w:pPr>
      <w:keepNext/>
      <w:numPr>
        <w:numId w:val="16"/>
      </w:numPr>
      <w:spacing w:before="240"/>
      <w:outlineLvl w:val="0"/>
    </w:pPr>
    <w:rPr>
      <w:b/>
      <w:smallCaps/>
    </w:rPr>
  </w:style>
  <w:style w:type="paragraph" w:styleId="Heading2">
    <w:name w:val="heading 2"/>
    <w:basedOn w:val="Normal"/>
    <w:next w:val="Text2"/>
    <w:uiPriority w:val="90"/>
    <w:qFormat/>
    <w:pPr>
      <w:keepNext/>
      <w:numPr>
        <w:ilvl w:val="1"/>
        <w:numId w:val="16"/>
      </w:numPr>
      <w:outlineLvl w:val="1"/>
    </w:pPr>
    <w:rPr>
      <w:b/>
    </w:rPr>
  </w:style>
  <w:style w:type="paragraph" w:styleId="Heading3">
    <w:name w:val="heading 3"/>
    <w:basedOn w:val="Normal"/>
    <w:next w:val="Text3"/>
    <w:uiPriority w:val="90"/>
    <w:qFormat/>
    <w:pPr>
      <w:keepNext/>
      <w:numPr>
        <w:ilvl w:val="2"/>
        <w:numId w:val="16"/>
      </w:numPr>
      <w:outlineLvl w:val="2"/>
    </w:pPr>
    <w:rPr>
      <w:i/>
    </w:rPr>
  </w:style>
  <w:style w:type="paragraph" w:styleId="Heading4">
    <w:name w:val="heading 4"/>
    <w:basedOn w:val="Normal"/>
    <w:next w:val="Text4"/>
    <w:uiPriority w:val="90"/>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288061"/>
    </w:rPr>
  </w:style>
  <w:style w:type="character" w:customStyle="1" w:styleId="BodyPlaceholderText">
    <w:name w:val="BodyPlaceholderText"/>
    <w:basedOn w:val="PlaceholderText"/>
    <w:uiPriority w:val="1"/>
    <w:semiHidden/>
    <w:rPr>
      <w:color w:val="3366CC"/>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DefaultParagraphFont"/>
    <w:uiPriority w:val="99"/>
    <w:rPr>
      <w:i/>
    </w:rPr>
  </w:style>
  <w:style w:type="paragraph" w:customStyle="1" w:styleId="FigureSource">
    <w:name w:val="Figure Source"/>
    <w:basedOn w:val="Normal"/>
    <w:next w:val="Normal"/>
    <w:uiPriority w:val="7"/>
    <w:rPr>
      <w:sz w:val="20"/>
    </w:rPr>
  </w:style>
  <w:style w:type="paragraph" w:customStyle="1" w:styleId="FigureNote">
    <w:name w:val="Figure Note"/>
    <w:basedOn w:val="FigureSource"/>
    <w:next w:val="FigureSource"/>
    <w:uiPriority w:val="7"/>
    <w:rPr>
      <w:b/>
    </w:rPr>
  </w:style>
  <w:style w:type="paragraph" w:customStyle="1" w:styleId="FigureBody">
    <w:name w:val="Figure Body"/>
    <w:basedOn w:val="Normal"/>
    <w:next w:val="FigureNote"/>
    <w:uiPriority w:val="7"/>
    <w:pPr>
      <w:keepNext/>
      <w:spacing w:after="40"/>
    </w:pPr>
  </w:style>
  <w:style w:type="paragraph" w:customStyle="1" w:styleId="FigureTitle">
    <w:name w:val="Figure Title"/>
    <w:basedOn w:val="Normal"/>
    <w:next w:val="FigureBody"/>
    <w:uiPriority w:val="6"/>
    <w:pPr>
      <w:keepNext/>
      <w:spacing w:after="180"/>
    </w:pPr>
    <w:rPr>
      <w:b/>
    </w:rPr>
  </w:style>
  <w:style w:type="paragraph" w:customStyle="1" w:styleId="HistTableHeading">
    <w:name w:val="HistTableHeading"/>
    <w:basedOn w:val="Normal"/>
    <w:next w:val="HistoryTable"/>
    <w:pPr>
      <w:spacing w:before="240"/>
      <w:jc w:val="center"/>
    </w:pPr>
    <w:rPr>
      <w:rFonts w:ascii="Times New Roman Bold" w:hAnsi="Times New Roman Bold"/>
      <w:b/>
      <w:caps/>
    </w:rPr>
  </w:style>
  <w:style w:type="paragraph" w:customStyle="1" w:styleId="HistoryTable">
    <w:name w:val="HistoryTable"/>
    <w:basedOn w:val="Normal"/>
    <w:pPr>
      <w:spacing w:before="60" w:after="60"/>
      <w:jc w:val="left"/>
    </w:pPr>
    <w:rPr>
      <w:sz w:val="20"/>
    </w:rPr>
  </w:style>
  <w:style w:type="paragraph" w:customStyle="1" w:styleId="FooterLine">
    <w:name w:val="Footer Line"/>
    <w:basedOn w:val="Footer"/>
    <w:next w:val="Footer"/>
    <w:uiPriority w:val="99"/>
    <w:pPr>
      <w:tabs>
        <w:tab w:val="right" w:pos="8646"/>
      </w:tabs>
      <w:spacing w:before="120" w:line="264" w:lineRule="auto"/>
      <w:ind w:right="0"/>
      <w:jc w:val="both"/>
    </w:pPr>
  </w:style>
  <w:style w:type="paragraph" w:customStyle="1" w:styleId="YReferences">
    <w:name w:val="YReferences"/>
    <w:basedOn w:val="Normal"/>
    <w:pPr>
      <w:spacing w:after="480"/>
      <w:ind w:left="3062" w:hanging="1531"/>
      <w:contextualSpacing/>
    </w:pPr>
  </w:style>
  <w:style w:type="paragraph" w:customStyle="1" w:styleId="SubTitle2">
    <w:name w:val="SubTitle 2"/>
    <w:basedOn w:val="Normal"/>
    <w:pPr>
      <w:jc w:val="center"/>
    </w:pPr>
    <w:rPr>
      <w:b/>
      <w:sz w:val="32"/>
    </w:rPr>
  </w:style>
  <w:style w:type="paragraph" w:customStyle="1" w:styleId="SubTitle1">
    <w:name w:val="SubTitle 1"/>
    <w:basedOn w:val="Normal"/>
    <w:next w:val="SubTitle2"/>
    <w:pPr>
      <w:jc w:val="center"/>
    </w:pPr>
    <w:rPr>
      <w:b/>
      <w:sz w:val="40"/>
    </w:rPr>
  </w:style>
  <w:style w:type="paragraph" w:styleId="Title">
    <w:name w:val="Title"/>
    <w:basedOn w:val="Normal"/>
    <w:next w:val="SubTitle1"/>
    <w:pPr>
      <w:spacing w:after="480"/>
      <w:jc w:val="center"/>
    </w:pPr>
    <w:rPr>
      <w:b/>
      <w:kern w:val="28"/>
      <w:sz w:val="48"/>
    </w:rPr>
  </w:style>
  <w:style w:type="paragraph" w:customStyle="1" w:styleId="Enclosures">
    <w:name w:val="Enclosures"/>
    <w:basedOn w:val="Normal"/>
    <w:pPr>
      <w:keepNext/>
      <w:keepLines/>
      <w:tabs>
        <w:tab w:val="left" w:pos="5641"/>
      </w:tabs>
      <w:spacing w:before="480" w:after="0"/>
      <w:ind w:left="2382" w:hanging="1191"/>
      <w:contextualSpacing/>
      <w:jc w:val="left"/>
    </w:pPr>
  </w:style>
  <w:style w:type="paragraph" w:customStyle="1" w:styleId="DoubSign">
    <w:name w:val="DoubSign"/>
    <w:basedOn w:val="Normal"/>
    <w:next w:val="Enclosures"/>
    <w:pPr>
      <w:tabs>
        <w:tab w:val="left" w:pos="5102"/>
      </w:tabs>
      <w:spacing w:before="1200" w:after="0"/>
      <w:jc w:val="left"/>
    </w:pPr>
  </w:style>
  <w:style w:type="paragraph" w:customStyle="1" w:styleId="SignatureL">
    <w:name w:val="SignatureL"/>
    <w:basedOn w:val="Normal"/>
    <w:next w:val="Enclosures"/>
    <w:pPr>
      <w:tabs>
        <w:tab w:val="left" w:pos="5102"/>
      </w:tabs>
      <w:spacing w:before="1200" w:after="0"/>
      <w:jc w:val="left"/>
    </w:pPr>
  </w:style>
  <w:style w:type="paragraph" w:styleId="Signature">
    <w:name w:val="Signature"/>
    <w:basedOn w:val="Normal"/>
    <w:next w:val="Enclosures"/>
    <w:pPr>
      <w:tabs>
        <w:tab w:val="left" w:pos="5102"/>
      </w:tabs>
      <w:spacing w:before="1200" w:after="0"/>
      <w:ind w:left="5102"/>
      <w:jc w:val="center"/>
    </w:pPr>
  </w:style>
  <w:style w:type="paragraph" w:customStyle="1" w:styleId="SectionTitle">
    <w:name w:val="SectionTitle"/>
    <w:basedOn w:val="Normal"/>
    <w:next w:val="Heading1"/>
    <w:uiPriority w:val="90"/>
    <w:qFormat/>
    <w:pPr>
      <w:keepNext/>
      <w:spacing w:after="480"/>
      <w:jc w:val="center"/>
      <w:outlineLvl w:val="0"/>
    </w:pPr>
    <w:rPr>
      <w:b/>
      <w:smallCaps/>
      <w:sz w:val="28"/>
    </w:rPr>
  </w:style>
  <w:style w:type="paragraph" w:customStyle="1" w:styleId="ChapterTitle">
    <w:name w:val="ChapterTitle"/>
    <w:basedOn w:val="Normal"/>
    <w:next w:val="SectionTitle"/>
    <w:uiPriority w:val="90"/>
    <w:qFormat/>
    <w:pPr>
      <w:keepNext/>
      <w:spacing w:after="480"/>
      <w:jc w:val="center"/>
      <w:outlineLvl w:val="0"/>
    </w:pPr>
    <w:rPr>
      <w:b/>
      <w:sz w:val="32"/>
    </w:rPr>
  </w:style>
  <w:style w:type="paragraph" w:customStyle="1" w:styleId="PartTitle">
    <w:name w:val="PartTitle"/>
    <w:basedOn w:val="Normal"/>
    <w:next w:val="ChapterTitle"/>
    <w:uiPriority w:val="90"/>
    <w:qFormat/>
    <w:pPr>
      <w:keepNext/>
      <w:pageBreakBefore/>
      <w:spacing w:after="480"/>
      <w:jc w:val="center"/>
      <w:outlineLvl w:val="0"/>
    </w:pPr>
    <w:rPr>
      <w:b/>
      <w:sz w:val="36"/>
    </w:rPr>
  </w:style>
  <w:style w:type="paragraph" w:customStyle="1" w:styleId="AddressTR">
    <w:name w:val="AddressTR"/>
    <w:basedOn w:val="Normal"/>
    <w:next w:val="Normal"/>
    <w:pPr>
      <w:spacing w:after="720"/>
      <w:ind w:left="5102"/>
      <w:jc w:val="left"/>
    </w:pPr>
  </w:style>
  <w:style w:type="paragraph" w:customStyle="1" w:styleId="AddressTL">
    <w:name w:val="AddressTL"/>
    <w:basedOn w:val="Normal"/>
    <w:next w:val="Normal"/>
    <w:pPr>
      <w:spacing w:after="720"/>
      <w:jc w:val="left"/>
    </w:pPr>
  </w:style>
  <w:style w:type="paragraph" w:customStyle="1" w:styleId="Address">
    <w:name w:val="Address"/>
    <w:basedOn w:val="Normal"/>
    <w:pPr>
      <w:spacing w:after="0"/>
      <w:jc w:val="left"/>
    </w:pPr>
  </w:style>
  <w:style w:type="paragraph" w:customStyle="1" w:styleId="Text4">
    <w:name w:val="Text 4"/>
    <w:basedOn w:val="Normal"/>
    <w:uiPriority w:val="90"/>
    <w:qFormat/>
    <w:pPr>
      <w:ind w:left="1202"/>
    </w:pPr>
  </w:style>
  <w:style w:type="paragraph" w:customStyle="1" w:styleId="Text3">
    <w:name w:val="Text 3"/>
    <w:basedOn w:val="Normal"/>
    <w:uiPriority w:val="90"/>
    <w:qFormat/>
    <w:pPr>
      <w:ind w:left="1202"/>
    </w:pPr>
  </w:style>
  <w:style w:type="paragraph" w:customStyle="1" w:styleId="Text2">
    <w:name w:val="Text 2"/>
    <w:basedOn w:val="Normal"/>
    <w:uiPriority w:val="90"/>
    <w:qFormat/>
    <w:pPr>
      <w:ind w:left="1202"/>
    </w:pPr>
  </w:style>
  <w:style w:type="paragraph" w:customStyle="1" w:styleId="Text1">
    <w:name w:val="Text 1"/>
    <w:basedOn w:val="Normal"/>
    <w:uiPriority w:val="90"/>
    <w:qFormat/>
    <w:pPr>
      <w:ind w:left="482"/>
    </w:pPr>
  </w:style>
  <w:style w:type="paragraph" w:customStyle="1" w:styleId="ZFlag">
    <w:name w:val="Z_Flag"/>
    <w:basedOn w:val="Normal"/>
    <w:next w:val="Normal"/>
    <w:uiPriority w:val="99"/>
    <w:semiHidden/>
    <w:pPr>
      <w:widowControl w:val="0"/>
      <w:spacing w:after="0"/>
      <w:ind w:right="85"/>
    </w:pPr>
  </w:style>
  <w:style w:type="paragraph" w:customStyle="1" w:styleId="ZCom">
    <w:name w:val="Z_Com"/>
    <w:basedOn w:val="Normal"/>
    <w:next w:val="Normal"/>
    <w:uiPriority w:val="99"/>
    <w:semiHidden/>
    <w:pPr>
      <w:widowControl w:val="0"/>
      <w:spacing w:before="90" w:after="0"/>
      <w:ind w:right="85"/>
    </w:pPr>
  </w:style>
  <w:style w:type="paragraph" w:customStyle="1" w:styleId="ZDGName">
    <w:name w:val="Z_DGName"/>
    <w:basedOn w:val="Normal"/>
    <w:uiPriority w:val="99"/>
    <w:semiHidden/>
    <w:pPr>
      <w:widowControl w:val="0"/>
      <w:spacing w:after="0"/>
      <w:ind w:right="85"/>
      <w:jc w:val="left"/>
    </w:pPr>
    <w:rPr>
      <w:sz w:val="16"/>
    </w:rPr>
  </w:style>
  <w:style w:type="paragraph" w:styleId="Caption">
    <w:name w:val="caption"/>
    <w:basedOn w:val="Normal"/>
    <w:next w:val="Normal"/>
    <w:pPr>
      <w:spacing w:before="160"/>
    </w:pPr>
    <w:rPr>
      <w:i/>
      <w:sz w:val="22"/>
    </w:rPr>
  </w:style>
  <w:style w:type="paragraph" w:customStyle="1" w:styleId="Contact">
    <w:name w:val="Contact"/>
    <w:basedOn w:val="Normal"/>
    <w:uiPriority w:val="99"/>
    <w:pPr>
      <w:spacing w:before="480" w:after="0"/>
      <w:ind w:left="567" w:hanging="567"/>
      <w:contextualSpacing/>
      <w:jc w:val="left"/>
    </w:pPr>
  </w:style>
  <w:style w:type="paragraph" w:styleId="Date">
    <w:name w:val="Date"/>
    <w:basedOn w:val="Normal"/>
    <w:next w:val="References"/>
    <w:pPr>
      <w:spacing w:after="0"/>
      <w:ind w:left="5102" w:right="-567"/>
      <w:jc w:val="left"/>
    </w:pPr>
  </w:style>
  <w:style w:type="paragraph" w:customStyle="1" w:styleId="References">
    <w:name w:val="References"/>
    <w:basedOn w:val="Normal"/>
    <w:pPr>
      <w:ind w:left="5102" w:right="-567"/>
      <w:contextualSpacing/>
      <w:jc w:val="left"/>
    </w:pPr>
    <w:rPr>
      <w:sz w:val="20"/>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styleId="EndnoteText">
    <w:name w:val="endnote text"/>
    <w:basedOn w:val="Normal"/>
    <w:semiHidden/>
    <w:rPr>
      <w:sz w:val="20"/>
    </w:rPr>
  </w:style>
  <w:style w:type="paragraph" w:styleId="Footer">
    <w:name w:val="footer"/>
    <w:basedOn w:val="Normal"/>
    <w:pPr>
      <w:spacing w:after="0"/>
      <w:ind w:right="-567"/>
      <w:jc w:val="left"/>
    </w:pPr>
    <w:rPr>
      <w:sz w:val="16"/>
    </w:rPr>
  </w:style>
  <w:style w:type="paragraph" w:styleId="FootnoteText">
    <w:name w:val="footnote text"/>
    <w:basedOn w:val="Normal"/>
    <w:link w:val="FootnoteTextChar"/>
    <w:uiPriority w:val="99"/>
    <w:semiHidden/>
    <w:pPr>
      <w:spacing w:after="120"/>
      <w:ind w:left="357" w:hanging="357"/>
    </w:pPr>
    <w:rPr>
      <w:sz w:val="2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Heading1"/>
    <w:uiPriority w:val="90"/>
    <w:qFormat/>
    <w:pPr>
      <w:keepNext w:val="0"/>
      <w:spacing w:before="0"/>
      <w:outlineLvl w:val="9"/>
    </w:pPr>
    <w:rPr>
      <w:b w:val="0"/>
      <w:smallCaps w:val="0"/>
    </w:rPr>
  </w:style>
  <w:style w:type="paragraph" w:customStyle="1" w:styleId="NumPar2">
    <w:name w:val="NumPar 2"/>
    <w:basedOn w:val="Heading2"/>
    <w:uiPriority w:val="90"/>
    <w:qFormat/>
    <w:pPr>
      <w:keepNext w:val="0"/>
      <w:outlineLvl w:val="9"/>
    </w:pPr>
    <w:rPr>
      <w:b w:val="0"/>
    </w:rPr>
  </w:style>
  <w:style w:type="paragraph" w:customStyle="1" w:styleId="NumPar3">
    <w:name w:val="NumPar 3"/>
    <w:basedOn w:val="Heading3"/>
    <w:uiPriority w:val="90"/>
    <w:qFormat/>
    <w:pPr>
      <w:keepNext w:val="0"/>
      <w:outlineLvl w:val="9"/>
    </w:pPr>
    <w:rPr>
      <w:i w:val="0"/>
    </w:rPr>
  </w:style>
  <w:style w:type="paragraph" w:customStyle="1" w:styleId="NumPar4">
    <w:name w:val="NumPar 4"/>
    <w:basedOn w:val="Heading4"/>
    <w:uiPriority w:val="90"/>
    <w:qFormat/>
    <w:pPr>
      <w:keepNext w:val="0"/>
      <w:outlineLvl w:val="9"/>
    </w:pPr>
  </w:style>
  <w:style w:type="paragraph" w:customStyle="1" w:styleId="AnnexTitle">
    <w:name w:val="AnnexTitle"/>
    <w:basedOn w:val="Normal"/>
    <w:next w:val="Normal"/>
    <w:uiPriority w:val="90"/>
    <w:qFormat/>
    <w:pPr>
      <w:pageBreakBefore/>
      <w:numPr>
        <w:numId w:val="18"/>
      </w:numPr>
      <w:spacing w:after="480"/>
      <w:outlineLvl w:val="0"/>
    </w:pPr>
    <w:rPr>
      <w:b/>
      <w:sz w:val="32"/>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TOC1">
    <w:name w:val="toc 1"/>
    <w:basedOn w:val="Normal"/>
    <w:next w:val="Normal"/>
    <w:uiPriority w:val="39"/>
    <w:semiHidden/>
    <w:pPr>
      <w:tabs>
        <w:tab w:val="right" w:leader="dot" w:pos="8640"/>
      </w:tabs>
      <w:spacing w:before="120" w:after="120"/>
      <w:ind w:left="482" w:right="720" w:hanging="482"/>
    </w:pPr>
    <w:rPr>
      <w:caps/>
    </w:rPr>
  </w:style>
  <w:style w:type="paragraph" w:styleId="TOC2">
    <w:name w:val="toc 2"/>
    <w:basedOn w:val="Normal"/>
    <w:next w:val="Normal"/>
    <w:uiPriority w:val="39"/>
    <w:semiHidden/>
    <w:pPr>
      <w:tabs>
        <w:tab w:val="right" w:leader="dot" w:pos="8640"/>
      </w:tabs>
      <w:spacing w:before="60" w:after="60"/>
      <w:ind w:left="1077" w:right="720" w:hanging="595"/>
    </w:pPr>
    <w:rPr>
      <w:noProof/>
    </w:rPr>
  </w:style>
  <w:style w:type="paragraph" w:styleId="TOC3">
    <w:name w:val="toc 3"/>
    <w:basedOn w:val="Normal"/>
    <w:next w:val="Normal"/>
    <w:uiPriority w:val="99"/>
    <w:semiHidden/>
    <w:pPr>
      <w:tabs>
        <w:tab w:val="right" w:leader="dot" w:pos="8640"/>
      </w:tabs>
      <w:spacing w:before="60" w:after="60"/>
      <w:ind w:left="1916" w:right="720" w:hanging="839"/>
    </w:pPr>
  </w:style>
  <w:style w:type="paragraph" w:styleId="TOC4">
    <w:name w:val="toc 4"/>
    <w:basedOn w:val="Normal"/>
    <w:next w:val="Normal"/>
    <w:uiPriority w:val="99"/>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ListBullet">
    <w:name w:val="List Bullet"/>
    <w:basedOn w:val="Normal"/>
    <w:pPr>
      <w:numPr>
        <w:numId w:val="15"/>
      </w:numPr>
    </w:pPr>
  </w:style>
  <w:style w:type="paragraph" w:customStyle="1" w:styleId="ListBulletLevel2">
    <w:name w:val="List Bullet (Level 2)"/>
    <w:basedOn w:val="Text1"/>
    <w:pPr>
      <w:numPr>
        <w:ilvl w:val="1"/>
        <w:numId w:val="15"/>
      </w:numPr>
    </w:pPr>
  </w:style>
  <w:style w:type="paragraph" w:customStyle="1" w:styleId="ListBulletLevel3">
    <w:name w:val="List Bullet (Level 3)"/>
    <w:basedOn w:val="Text1"/>
    <w:semiHidden/>
    <w:unhideWhenUsed/>
    <w:pPr>
      <w:numPr>
        <w:ilvl w:val="2"/>
        <w:numId w:val="15"/>
      </w:numPr>
    </w:pPr>
  </w:style>
  <w:style w:type="paragraph" w:customStyle="1" w:styleId="ListBulletLevel4">
    <w:name w:val="List Bullet (Level 4)"/>
    <w:basedOn w:val="Text1"/>
    <w:semiHidden/>
    <w:unhideWhenUsed/>
    <w:pPr>
      <w:numPr>
        <w:ilvl w:val="3"/>
        <w:numId w:val="15"/>
      </w:numPr>
    </w:pPr>
  </w:style>
  <w:style w:type="paragraph" w:customStyle="1" w:styleId="ListBullet1">
    <w:name w:val="List Bullet 1"/>
    <w:basedOn w:val="Text1"/>
    <w:pPr>
      <w:numPr>
        <w:numId w:val="14"/>
      </w:numPr>
    </w:pPr>
  </w:style>
  <w:style w:type="paragraph" w:customStyle="1" w:styleId="ListBullet1Level2">
    <w:name w:val="List Bullet 1 (Level 2)"/>
    <w:basedOn w:val="Text1"/>
    <w:pPr>
      <w:numPr>
        <w:ilvl w:val="1"/>
        <w:numId w:val="14"/>
      </w:numPr>
    </w:pPr>
  </w:style>
  <w:style w:type="paragraph" w:customStyle="1" w:styleId="ListBullet1Level3">
    <w:name w:val="List Bullet 1 (Level 3)"/>
    <w:basedOn w:val="Text1"/>
    <w:semiHidden/>
    <w:unhideWhenUsed/>
    <w:pPr>
      <w:numPr>
        <w:ilvl w:val="2"/>
        <w:numId w:val="14"/>
      </w:numPr>
    </w:pPr>
  </w:style>
  <w:style w:type="paragraph" w:customStyle="1" w:styleId="ListBullet1Level4">
    <w:name w:val="List Bullet 1 (Level 4)"/>
    <w:basedOn w:val="Text1"/>
    <w:semiHidden/>
    <w:unhideWhenUsed/>
    <w:pPr>
      <w:numPr>
        <w:ilvl w:val="3"/>
        <w:numId w:val="14"/>
      </w:numPr>
    </w:pPr>
  </w:style>
  <w:style w:type="paragraph" w:styleId="ListBullet2">
    <w:name w:val="List Bullet 2"/>
    <w:basedOn w:val="Text2"/>
    <w:pPr>
      <w:numPr>
        <w:numId w:val="13"/>
      </w:numPr>
    </w:pPr>
  </w:style>
  <w:style w:type="paragraph" w:customStyle="1" w:styleId="ListBullet2Level2">
    <w:name w:val="List Bullet 2 (Level 2)"/>
    <w:basedOn w:val="Text2"/>
    <w:pPr>
      <w:numPr>
        <w:ilvl w:val="1"/>
        <w:numId w:val="13"/>
      </w:numPr>
    </w:pPr>
  </w:style>
  <w:style w:type="paragraph" w:customStyle="1" w:styleId="ListBullet2Level3">
    <w:name w:val="List Bullet 2 (Level 3)"/>
    <w:basedOn w:val="Text2"/>
    <w:semiHidden/>
    <w:unhideWhenUsed/>
    <w:pPr>
      <w:numPr>
        <w:ilvl w:val="2"/>
        <w:numId w:val="13"/>
      </w:numPr>
    </w:pPr>
  </w:style>
  <w:style w:type="paragraph" w:customStyle="1" w:styleId="ListBullet2Level4">
    <w:name w:val="List Bullet 2 (Level 4)"/>
    <w:basedOn w:val="Text2"/>
    <w:semiHidden/>
    <w:unhideWhenUsed/>
    <w:pPr>
      <w:numPr>
        <w:ilvl w:val="3"/>
        <w:numId w:val="13"/>
      </w:numPr>
    </w:pPr>
  </w:style>
  <w:style w:type="paragraph" w:styleId="ListBullet3">
    <w:name w:val="List Bullet 3"/>
    <w:basedOn w:val="Text3"/>
    <w:pPr>
      <w:numPr>
        <w:numId w:val="12"/>
      </w:numPr>
    </w:pPr>
  </w:style>
  <w:style w:type="paragraph" w:customStyle="1" w:styleId="ListBullet3Level2">
    <w:name w:val="List Bullet 3 (Level 2)"/>
    <w:basedOn w:val="Text3"/>
    <w:pPr>
      <w:numPr>
        <w:ilvl w:val="1"/>
        <w:numId w:val="12"/>
      </w:numPr>
    </w:pPr>
  </w:style>
  <w:style w:type="paragraph" w:customStyle="1" w:styleId="ListBullet3Level3">
    <w:name w:val="List Bullet 3 (Level 3)"/>
    <w:basedOn w:val="Text3"/>
    <w:semiHidden/>
    <w:unhideWhenUsed/>
    <w:pPr>
      <w:numPr>
        <w:ilvl w:val="2"/>
        <w:numId w:val="12"/>
      </w:numPr>
    </w:pPr>
  </w:style>
  <w:style w:type="paragraph" w:customStyle="1" w:styleId="ListBullet3Level4">
    <w:name w:val="List Bullet 3 (Level 4)"/>
    <w:basedOn w:val="Text3"/>
    <w:semiHidden/>
    <w:unhideWhenUsed/>
    <w:pPr>
      <w:numPr>
        <w:ilvl w:val="3"/>
        <w:numId w:val="12"/>
      </w:numPr>
    </w:pPr>
  </w:style>
  <w:style w:type="paragraph" w:styleId="ListBullet4">
    <w:name w:val="List Bullet 4"/>
    <w:basedOn w:val="Text4"/>
    <w:pPr>
      <w:numPr>
        <w:numId w:val="11"/>
      </w:numPr>
    </w:pPr>
  </w:style>
  <w:style w:type="paragraph" w:customStyle="1" w:styleId="ListBullet4Level2">
    <w:name w:val="List Bullet 4 (Level 2)"/>
    <w:basedOn w:val="Text4"/>
    <w:pPr>
      <w:numPr>
        <w:ilvl w:val="1"/>
        <w:numId w:val="11"/>
      </w:numPr>
    </w:pPr>
  </w:style>
  <w:style w:type="paragraph" w:customStyle="1" w:styleId="ListBullet4Level3">
    <w:name w:val="List Bullet 4 (Level 3)"/>
    <w:basedOn w:val="Text4"/>
    <w:semiHidden/>
    <w:unhideWhenUsed/>
    <w:pPr>
      <w:numPr>
        <w:ilvl w:val="2"/>
        <w:numId w:val="11"/>
      </w:numPr>
    </w:pPr>
  </w:style>
  <w:style w:type="paragraph" w:customStyle="1" w:styleId="ListBullet4Level4">
    <w:name w:val="List Bullet 4 (Level 4)"/>
    <w:basedOn w:val="Text4"/>
    <w:semiHidden/>
    <w:unhideWhenUsed/>
    <w:pPr>
      <w:numPr>
        <w:ilvl w:val="3"/>
        <w:numId w:val="11"/>
      </w:numPr>
    </w:pPr>
  </w:style>
  <w:style w:type="paragraph" w:customStyle="1" w:styleId="ListDash">
    <w:name w:val="List Dash"/>
    <w:basedOn w:val="Normal"/>
    <w:pPr>
      <w:numPr>
        <w:numId w:val="5"/>
      </w:numPr>
    </w:pPr>
  </w:style>
  <w:style w:type="paragraph" w:customStyle="1" w:styleId="ListDashLevel2">
    <w:name w:val="List Dash (Level 2)"/>
    <w:basedOn w:val="Normal"/>
    <w:pPr>
      <w:numPr>
        <w:ilvl w:val="1"/>
        <w:numId w:val="5"/>
      </w:numPr>
    </w:pPr>
  </w:style>
  <w:style w:type="paragraph" w:customStyle="1" w:styleId="ListDashLevel3">
    <w:name w:val="List Dash (Level 3)"/>
    <w:basedOn w:val="Normal"/>
    <w:semiHidden/>
    <w:unhideWhenUsed/>
    <w:pPr>
      <w:numPr>
        <w:ilvl w:val="2"/>
        <w:numId w:val="5"/>
      </w:numPr>
    </w:pPr>
  </w:style>
  <w:style w:type="paragraph" w:customStyle="1" w:styleId="ListDashLevel4">
    <w:name w:val="List Dash (Level 4)"/>
    <w:basedOn w:val="Normal"/>
    <w:semiHidden/>
    <w:unhideWhenUsed/>
    <w:pPr>
      <w:numPr>
        <w:ilvl w:val="3"/>
        <w:numId w:val="5"/>
      </w:numPr>
    </w:pPr>
  </w:style>
  <w:style w:type="paragraph" w:customStyle="1" w:styleId="ListDash1">
    <w:name w:val="List Dash 1"/>
    <w:basedOn w:val="Text1"/>
    <w:pPr>
      <w:numPr>
        <w:numId w:val="4"/>
      </w:numPr>
    </w:pPr>
  </w:style>
  <w:style w:type="paragraph" w:customStyle="1" w:styleId="ListDash1Level2">
    <w:name w:val="List Dash 1 (Level 2)"/>
    <w:basedOn w:val="Text1"/>
    <w:pPr>
      <w:numPr>
        <w:ilvl w:val="1"/>
        <w:numId w:val="4"/>
      </w:numPr>
    </w:pPr>
  </w:style>
  <w:style w:type="paragraph" w:customStyle="1" w:styleId="ListDash1Level3">
    <w:name w:val="List Dash 1 (Level 3)"/>
    <w:basedOn w:val="Text1"/>
    <w:semiHidden/>
    <w:unhideWhenUsed/>
    <w:pPr>
      <w:numPr>
        <w:ilvl w:val="2"/>
        <w:numId w:val="4"/>
      </w:numPr>
    </w:pPr>
  </w:style>
  <w:style w:type="paragraph" w:customStyle="1" w:styleId="ListDash1Level4">
    <w:name w:val="List Dash 1 (Level 4)"/>
    <w:basedOn w:val="Text1"/>
    <w:semiHidden/>
    <w:unhideWhenUsed/>
    <w:pPr>
      <w:numPr>
        <w:ilvl w:val="3"/>
        <w:numId w:val="4"/>
      </w:numPr>
    </w:pPr>
  </w:style>
  <w:style w:type="paragraph" w:customStyle="1" w:styleId="ListDash2">
    <w:name w:val="List Dash 2"/>
    <w:basedOn w:val="Text2"/>
    <w:pPr>
      <w:numPr>
        <w:numId w:val="3"/>
      </w:numPr>
    </w:pPr>
  </w:style>
  <w:style w:type="paragraph" w:customStyle="1" w:styleId="ListDash2Level2">
    <w:name w:val="List Dash 2 (Level 2)"/>
    <w:basedOn w:val="Text2"/>
    <w:pPr>
      <w:numPr>
        <w:ilvl w:val="1"/>
        <w:numId w:val="3"/>
      </w:numPr>
    </w:pPr>
  </w:style>
  <w:style w:type="paragraph" w:customStyle="1" w:styleId="ListDash2Level3">
    <w:name w:val="List Dash 2 (Level 3)"/>
    <w:basedOn w:val="Text2"/>
    <w:semiHidden/>
    <w:unhideWhenUsed/>
    <w:pPr>
      <w:numPr>
        <w:ilvl w:val="2"/>
        <w:numId w:val="3"/>
      </w:numPr>
    </w:pPr>
  </w:style>
  <w:style w:type="paragraph" w:customStyle="1" w:styleId="ListDash2Level4">
    <w:name w:val="List Dash 2 (Level 4)"/>
    <w:basedOn w:val="Text2"/>
    <w:semiHidden/>
    <w:unhideWhenUsed/>
    <w:pPr>
      <w:numPr>
        <w:ilvl w:val="3"/>
        <w:numId w:val="3"/>
      </w:numPr>
    </w:pPr>
  </w:style>
  <w:style w:type="paragraph" w:customStyle="1" w:styleId="ListDash3">
    <w:name w:val="List Dash 3"/>
    <w:basedOn w:val="Text3"/>
    <w:pPr>
      <w:numPr>
        <w:numId w:val="2"/>
      </w:numPr>
    </w:pPr>
  </w:style>
  <w:style w:type="paragraph" w:customStyle="1" w:styleId="ListDash3Level2">
    <w:name w:val="List Dash 3 (Level 2)"/>
    <w:basedOn w:val="Text3"/>
    <w:pPr>
      <w:numPr>
        <w:ilvl w:val="1"/>
        <w:numId w:val="2"/>
      </w:numPr>
    </w:pPr>
  </w:style>
  <w:style w:type="paragraph" w:customStyle="1" w:styleId="ListDash3Level3">
    <w:name w:val="List Dash 3 (Level 3)"/>
    <w:basedOn w:val="Text3"/>
    <w:semiHidden/>
    <w:unhideWhenUsed/>
    <w:pPr>
      <w:numPr>
        <w:ilvl w:val="2"/>
        <w:numId w:val="2"/>
      </w:numPr>
    </w:pPr>
  </w:style>
  <w:style w:type="paragraph" w:customStyle="1" w:styleId="ListDash3Level4">
    <w:name w:val="List Dash 3 (Level 4)"/>
    <w:basedOn w:val="Text3"/>
    <w:semiHidden/>
    <w:unhideWhenUsed/>
    <w:pPr>
      <w:numPr>
        <w:ilvl w:val="3"/>
        <w:numId w:val="2"/>
      </w:numPr>
    </w:pPr>
  </w:style>
  <w:style w:type="paragraph" w:customStyle="1" w:styleId="ListDash4">
    <w:name w:val="List Dash 4"/>
    <w:basedOn w:val="Text4"/>
    <w:pPr>
      <w:numPr>
        <w:numId w:val="1"/>
      </w:numPr>
    </w:pPr>
  </w:style>
  <w:style w:type="paragraph" w:customStyle="1" w:styleId="ListDash4Level2">
    <w:name w:val="List Dash 4 (Level 2)"/>
    <w:basedOn w:val="Text4"/>
    <w:pPr>
      <w:numPr>
        <w:ilvl w:val="1"/>
        <w:numId w:val="1"/>
      </w:numPr>
    </w:pPr>
  </w:style>
  <w:style w:type="paragraph" w:customStyle="1" w:styleId="ListDash4Level3">
    <w:name w:val="List Dash 4 (Level 3)"/>
    <w:basedOn w:val="Text4"/>
    <w:semiHidden/>
    <w:unhideWhenUsed/>
    <w:pPr>
      <w:numPr>
        <w:ilvl w:val="2"/>
        <w:numId w:val="1"/>
      </w:numPr>
    </w:pPr>
  </w:style>
  <w:style w:type="paragraph" w:customStyle="1" w:styleId="ListDash4Level4">
    <w:name w:val="List Dash 4 (Level 4)"/>
    <w:basedOn w:val="Text4"/>
    <w:semiHidden/>
    <w:unhideWhenUsed/>
    <w:pPr>
      <w:numPr>
        <w:ilvl w:val="3"/>
        <w:numId w:val="1"/>
      </w:numPr>
    </w:pPr>
  </w:style>
  <w:style w:type="paragraph" w:styleId="ListNumber">
    <w:name w:val="List Number"/>
    <w:basedOn w:val="Normal"/>
    <w:pPr>
      <w:numPr>
        <w:numId w:val="10"/>
      </w:numPr>
    </w:pPr>
  </w:style>
  <w:style w:type="paragraph" w:customStyle="1" w:styleId="ListNumberLevel2">
    <w:name w:val="List Number (Level 2)"/>
    <w:basedOn w:val="Normal"/>
    <w:pPr>
      <w:numPr>
        <w:ilvl w:val="1"/>
        <w:numId w:val="10"/>
      </w:numPr>
    </w:pPr>
  </w:style>
  <w:style w:type="paragraph" w:customStyle="1" w:styleId="ListNumberLevel3">
    <w:name w:val="List Number (Level 3)"/>
    <w:basedOn w:val="Normal"/>
    <w:semiHidden/>
    <w:unhideWhenUsed/>
    <w:pPr>
      <w:numPr>
        <w:ilvl w:val="2"/>
        <w:numId w:val="10"/>
      </w:numPr>
    </w:pPr>
  </w:style>
  <w:style w:type="paragraph" w:customStyle="1" w:styleId="ListNumberLevel4">
    <w:name w:val="List Number (Level 4)"/>
    <w:basedOn w:val="Normal"/>
    <w:semiHidden/>
    <w:unhideWhenUsed/>
    <w:pPr>
      <w:numPr>
        <w:ilvl w:val="3"/>
        <w:numId w:val="10"/>
      </w:numPr>
    </w:pPr>
  </w:style>
  <w:style w:type="paragraph" w:customStyle="1" w:styleId="ListNumber1">
    <w:name w:val="List Number 1"/>
    <w:basedOn w:val="Text1"/>
    <w:pPr>
      <w:numPr>
        <w:numId w:val="9"/>
      </w:numPr>
    </w:pPr>
  </w:style>
  <w:style w:type="paragraph" w:customStyle="1" w:styleId="ListNumber1Level2">
    <w:name w:val="List Number 1 (Level 2)"/>
    <w:basedOn w:val="Text1"/>
    <w:pPr>
      <w:numPr>
        <w:ilvl w:val="1"/>
        <w:numId w:val="9"/>
      </w:numPr>
    </w:pPr>
  </w:style>
  <w:style w:type="paragraph" w:customStyle="1" w:styleId="ListNumber1Level3">
    <w:name w:val="List Number 1 (Level 3)"/>
    <w:basedOn w:val="Text1"/>
    <w:semiHidden/>
    <w:unhideWhenUsed/>
    <w:pPr>
      <w:numPr>
        <w:ilvl w:val="2"/>
        <w:numId w:val="9"/>
      </w:numPr>
    </w:pPr>
  </w:style>
  <w:style w:type="paragraph" w:customStyle="1" w:styleId="ListNumber1Level4">
    <w:name w:val="List Number 1 (Level 4)"/>
    <w:basedOn w:val="Text1"/>
    <w:semiHidden/>
    <w:unhideWhenUsed/>
    <w:pPr>
      <w:numPr>
        <w:ilvl w:val="3"/>
        <w:numId w:val="9"/>
      </w:numPr>
    </w:pPr>
  </w:style>
  <w:style w:type="paragraph" w:styleId="ListNumber2">
    <w:name w:val="List Number 2"/>
    <w:basedOn w:val="Text2"/>
    <w:pPr>
      <w:numPr>
        <w:numId w:val="8"/>
      </w:numPr>
    </w:pPr>
  </w:style>
  <w:style w:type="paragraph" w:customStyle="1" w:styleId="ListNumber2Level2">
    <w:name w:val="List Number 2 (Level 2)"/>
    <w:basedOn w:val="Text2"/>
    <w:pPr>
      <w:numPr>
        <w:ilvl w:val="1"/>
        <w:numId w:val="8"/>
      </w:numPr>
    </w:pPr>
  </w:style>
  <w:style w:type="paragraph" w:customStyle="1" w:styleId="ListNumber2Level3">
    <w:name w:val="List Number 2 (Level 3)"/>
    <w:basedOn w:val="Text2"/>
    <w:semiHidden/>
    <w:unhideWhenUsed/>
    <w:pPr>
      <w:numPr>
        <w:ilvl w:val="2"/>
        <w:numId w:val="8"/>
      </w:numPr>
    </w:pPr>
  </w:style>
  <w:style w:type="paragraph" w:customStyle="1" w:styleId="ListNumber2Level4">
    <w:name w:val="List Number 2 (Level 4)"/>
    <w:basedOn w:val="Text2"/>
    <w:semiHidden/>
    <w:unhideWhenUsed/>
    <w:pPr>
      <w:numPr>
        <w:ilvl w:val="3"/>
        <w:numId w:val="8"/>
      </w:numPr>
    </w:pPr>
  </w:style>
  <w:style w:type="paragraph" w:styleId="ListNumber3">
    <w:name w:val="List Number 3"/>
    <w:basedOn w:val="Text3"/>
    <w:pPr>
      <w:numPr>
        <w:numId w:val="7"/>
      </w:numPr>
    </w:pPr>
  </w:style>
  <w:style w:type="paragraph" w:customStyle="1" w:styleId="ListNumber3Level2">
    <w:name w:val="List Number 3 (Level 2)"/>
    <w:basedOn w:val="Text3"/>
    <w:pPr>
      <w:numPr>
        <w:ilvl w:val="1"/>
        <w:numId w:val="7"/>
      </w:numPr>
    </w:pPr>
  </w:style>
  <w:style w:type="paragraph" w:customStyle="1" w:styleId="ListNumber3Level3">
    <w:name w:val="List Number 3 (Level 3)"/>
    <w:basedOn w:val="Text3"/>
    <w:semiHidden/>
    <w:unhideWhenUsed/>
    <w:pPr>
      <w:numPr>
        <w:ilvl w:val="2"/>
        <w:numId w:val="7"/>
      </w:numPr>
    </w:pPr>
  </w:style>
  <w:style w:type="paragraph" w:customStyle="1" w:styleId="ListNumber3Level4">
    <w:name w:val="List Number 3 (Level 4)"/>
    <w:basedOn w:val="Text3"/>
    <w:semiHidden/>
    <w:unhideWhenUsed/>
    <w:pPr>
      <w:numPr>
        <w:ilvl w:val="3"/>
        <w:numId w:val="7"/>
      </w:numPr>
    </w:pPr>
  </w:style>
  <w:style w:type="paragraph" w:styleId="ListNumber4">
    <w:name w:val="List Number 4"/>
    <w:basedOn w:val="Text4"/>
    <w:pPr>
      <w:numPr>
        <w:numId w:val="6"/>
      </w:numPr>
    </w:pPr>
  </w:style>
  <w:style w:type="paragraph" w:customStyle="1" w:styleId="ListNumber4Level2">
    <w:name w:val="List Number 4 (Level 2)"/>
    <w:basedOn w:val="Text4"/>
    <w:pPr>
      <w:numPr>
        <w:ilvl w:val="1"/>
        <w:numId w:val="6"/>
      </w:numPr>
    </w:pPr>
  </w:style>
  <w:style w:type="paragraph" w:customStyle="1" w:styleId="ListNumber4Level3">
    <w:name w:val="List Number 4 (Level 3)"/>
    <w:basedOn w:val="Text4"/>
    <w:semiHidden/>
    <w:unhideWhenUsed/>
    <w:pPr>
      <w:numPr>
        <w:ilvl w:val="2"/>
        <w:numId w:val="6"/>
      </w:numPr>
    </w:pPr>
  </w:style>
  <w:style w:type="paragraph" w:customStyle="1" w:styleId="ListNumber4Level4">
    <w:name w:val="List Number 4 (Level 4)"/>
    <w:basedOn w:val="Text4"/>
    <w:semiHidden/>
    <w:unhideWhenUsed/>
    <w:pPr>
      <w:numPr>
        <w:ilvl w:val="3"/>
        <w:numId w:val="6"/>
      </w:numPr>
    </w:pPr>
  </w:style>
  <w:style w:type="paragraph" w:customStyle="1" w:styleId="Marking">
    <w:name w:val="Marking"/>
    <w:basedOn w:val="Normal"/>
    <w:pPr>
      <w:spacing w:line="276" w:lineRule="auto"/>
      <w:ind w:left="5102" w:right="-567"/>
      <w:contextualSpacing/>
      <w:jc w:val="left"/>
    </w:pPr>
    <w:rPr>
      <w:sz w:val="28"/>
    </w:rPr>
  </w:style>
  <w:style w:type="paragraph" w:customStyle="1" w:styleId="LegalNumPar">
    <w:name w:val="LegalNumPar"/>
    <w:basedOn w:val="Normal"/>
    <w:uiPriority w:val="90"/>
    <w:qFormat/>
    <w:pPr>
      <w:numPr>
        <w:numId w:val="17"/>
      </w:numPr>
      <w:spacing w:line="360" w:lineRule="auto"/>
    </w:pPr>
  </w:style>
  <w:style w:type="paragraph" w:customStyle="1" w:styleId="LegalNumPar2">
    <w:name w:val="LegalNumPar2"/>
    <w:basedOn w:val="Normal"/>
    <w:pPr>
      <w:numPr>
        <w:ilvl w:val="1"/>
        <w:numId w:val="17"/>
      </w:numPr>
      <w:spacing w:line="360" w:lineRule="auto"/>
    </w:pPr>
  </w:style>
  <w:style w:type="paragraph" w:customStyle="1" w:styleId="LegalNumPar3">
    <w:name w:val="LegalNumPar3"/>
    <w:basedOn w:val="Normal"/>
    <w:pPr>
      <w:numPr>
        <w:ilvl w:val="2"/>
        <w:numId w:val="17"/>
      </w:numPr>
      <w:spacing w:line="360" w:lineRule="auto"/>
    </w:pPr>
  </w:style>
  <w:style w:type="paragraph" w:styleId="Header">
    <w:name w:val="header"/>
    <w:basedOn w:val="Normal"/>
    <w:link w:val="HeaderChar"/>
    <w:pPr>
      <w:tabs>
        <w:tab w:val="center" w:pos="4150"/>
        <w:tab w:val="right" w:pos="8306"/>
      </w:tabs>
      <w:spacing w:after="0"/>
    </w:pPr>
  </w:style>
  <w:style w:type="character" w:customStyle="1" w:styleId="HeaderChar">
    <w:name w:val="Header Char"/>
    <w:basedOn w:val="DefaultParagraphFont"/>
    <w:link w:val="Header"/>
    <w:rPr>
      <w:sz w:val="24"/>
    </w:rPr>
  </w:style>
  <w:style w:type="table" w:customStyle="1" w:styleId="TableHistory">
    <w:name w:val="Table History"/>
    <w:basedOn w:val="TableNormal"/>
    <w:uiPriority w:val="99"/>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uiPriority w:val="99"/>
    <w:tblPr>
      <w:tblCellMar>
        <w:left w:w="0" w:type="dxa"/>
        <w:bottom w:w="340" w:type="dxa"/>
        <w:right w:w="0" w:type="dxa"/>
      </w:tblCellMar>
    </w:tbl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sz w:val="28"/>
    </w:rPr>
  </w:style>
  <w:style w:type="character" w:customStyle="1" w:styleId="FootnoteTextChar">
    <w:name w:val="Footnote Text Char"/>
    <w:basedOn w:val="DefaultParagraphFont"/>
    <w:link w:val="FootnoteText"/>
    <w:uiPriority w:val="99"/>
    <w:semiHidden/>
    <w:rPr>
      <w:sz w:val="20"/>
    </w:rPr>
  </w:style>
  <w:style w:type="character" w:styleId="FootnoteReference">
    <w:name w:val="footnote reference"/>
    <w:basedOn w:val="DefaultParagraphFont"/>
    <w:uiPriority w:val="99"/>
    <w:semiHidden/>
    <w:unhideWhenUsed/>
    <w:locked/>
    <w:rPr>
      <w:vertAlign w:val="superscript"/>
    </w:rPr>
  </w:style>
  <w:style w:type="paragraph" w:styleId="ListParagraph">
    <w:name w:val="List Paragraph"/>
    <w:basedOn w:val="Normal"/>
    <w:uiPriority w:val="34"/>
    <w:qFormat/>
    <w:locked/>
    <w:pPr>
      <w:spacing w:after="200" w:line="276" w:lineRule="auto"/>
      <w:ind w:left="720"/>
      <w:contextualSpacing/>
      <w:jc w:val="left"/>
    </w:pPr>
    <w:rPr>
      <w:rFonts w:asciiTheme="minorHAnsi" w:eastAsiaTheme="minorHAnsi" w:hAnsiTheme="minorHAnsi" w:cstheme="minorBidi"/>
      <w:sz w:val="22"/>
      <w:szCs w:val="22"/>
      <w:lang w:eastAsia="en-US"/>
    </w:rPr>
  </w:style>
  <w:style w:type="paragraph" w:styleId="BalloonText">
    <w:name w:val="Balloon Text"/>
    <w:basedOn w:val="Normal"/>
    <w:link w:val="BalloonTextChar"/>
    <w:semiHidden/>
    <w:lock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sk-SK" w:eastAsia="en-GB" w:bidi="ar-SA"/>
      </w:rPr>
    </w:rPrDefault>
    <w:pPrDefault/>
  </w:docDefaults>
  <w:latentStyles w:defLockedState="1" w:defUIPriority="0" w:defSemiHidden="1" w:defUnhideWhenUsed="0" w:defQFormat="0" w:count="267">
    <w:lsdException w:name="Normal" w:semiHidden="0" w:uiPriority="90" w:qFormat="1"/>
    <w:lsdException w:name="heading 1" w:semiHidden="0" w:uiPriority="90" w:qFormat="1"/>
    <w:lsdException w:name="heading 2" w:semiHidden="0" w:uiPriority="90" w:qFormat="1"/>
    <w:lsdException w:name="heading 3" w:semiHidden="0" w:uiPriority="90" w:qFormat="1"/>
    <w:lsdException w:name="heading 4" w:semiHidden="0" w:uiPriority="90" w:qFormat="1"/>
    <w:lsdException w:name="toc 1" w:uiPriority="39"/>
    <w:lsdException w:name="toc 2" w:uiPriority="39"/>
    <w:lsdException w:name="toc 3" w:uiPriority="99"/>
    <w:lsdException w:name="toc 4" w:uiPriority="99"/>
    <w:lsdException w:name="footnote text" w:uiPriority="99"/>
    <w:lsdException w:name="header" w:semiHidden="0"/>
    <w:lsdException w:name="footer" w:semiHidden="0"/>
    <w:lsdException w:name="caption" w:semiHidden="0"/>
    <w:lsdException w:name="footnote reference" w:uiPriority="99"/>
    <w:lsdException w:name="List Bullet" w:semiHidden="0"/>
    <w:lsdException w:name="List Number" w:semiHidden="0"/>
    <w:lsdException w:name="List Bullet 2" w:semiHidden="0"/>
    <w:lsdException w:name="List Bullet 3" w:semiHidden="0"/>
    <w:lsdException w:name="List Bullet 4" w:semiHidden="0"/>
    <w:lsdException w:name="List Number 2" w:semiHidden="0"/>
    <w:lsdException w:name="List Number 3" w:semiHidden="0"/>
    <w:lsdException w:name="List Number 4" w:semiHidden="0"/>
    <w:lsdException w:name="Title" w:semiHidden="0"/>
    <w:lsdException w:name="Signature" w:semiHidden="0"/>
    <w:lsdException w:name="Default Paragraph Font" w:uiPriority="1"/>
    <w:lsdException w:name="Date" w:semiHidden="0"/>
    <w:lsdException w:name="Normal Table"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uiPriority="34"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atentStyles>
  <w:style w:type="paragraph" w:default="1" w:styleId="Normal">
    <w:name w:val="Normal"/>
    <w:uiPriority w:val="90"/>
    <w:qFormat/>
    <w:pPr>
      <w:spacing w:after="240"/>
      <w:jc w:val="both"/>
    </w:pPr>
  </w:style>
  <w:style w:type="paragraph" w:styleId="Heading1">
    <w:name w:val="heading 1"/>
    <w:basedOn w:val="Normal"/>
    <w:next w:val="Text1"/>
    <w:uiPriority w:val="90"/>
    <w:qFormat/>
    <w:pPr>
      <w:keepNext/>
      <w:numPr>
        <w:numId w:val="16"/>
      </w:numPr>
      <w:spacing w:before="240"/>
      <w:outlineLvl w:val="0"/>
    </w:pPr>
    <w:rPr>
      <w:b/>
      <w:smallCaps/>
    </w:rPr>
  </w:style>
  <w:style w:type="paragraph" w:styleId="Heading2">
    <w:name w:val="heading 2"/>
    <w:basedOn w:val="Normal"/>
    <w:next w:val="Text2"/>
    <w:uiPriority w:val="90"/>
    <w:qFormat/>
    <w:pPr>
      <w:keepNext/>
      <w:numPr>
        <w:ilvl w:val="1"/>
        <w:numId w:val="16"/>
      </w:numPr>
      <w:outlineLvl w:val="1"/>
    </w:pPr>
    <w:rPr>
      <w:b/>
    </w:rPr>
  </w:style>
  <w:style w:type="paragraph" w:styleId="Heading3">
    <w:name w:val="heading 3"/>
    <w:basedOn w:val="Normal"/>
    <w:next w:val="Text3"/>
    <w:uiPriority w:val="90"/>
    <w:qFormat/>
    <w:pPr>
      <w:keepNext/>
      <w:numPr>
        <w:ilvl w:val="2"/>
        <w:numId w:val="16"/>
      </w:numPr>
      <w:outlineLvl w:val="2"/>
    </w:pPr>
    <w:rPr>
      <w:i/>
    </w:rPr>
  </w:style>
  <w:style w:type="paragraph" w:styleId="Heading4">
    <w:name w:val="heading 4"/>
    <w:basedOn w:val="Normal"/>
    <w:next w:val="Text4"/>
    <w:uiPriority w:val="90"/>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288061"/>
    </w:rPr>
  </w:style>
  <w:style w:type="character" w:customStyle="1" w:styleId="BodyPlaceholderText">
    <w:name w:val="BodyPlaceholderText"/>
    <w:basedOn w:val="PlaceholderText"/>
    <w:uiPriority w:val="1"/>
    <w:semiHidden/>
    <w:rPr>
      <w:color w:val="3366CC"/>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DefaultParagraphFont"/>
    <w:uiPriority w:val="99"/>
    <w:rPr>
      <w:i/>
    </w:rPr>
  </w:style>
  <w:style w:type="paragraph" w:customStyle="1" w:styleId="FigureSource">
    <w:name w:val="Figure Source"/>
    <w:basedOn w:val="Normal"/>
    <w:next w:val="Normal"/>
    <w:uiPriority w:val="7"/>
    <w:rPr>
      <w:sz w:val="20"/>
    </w:rPr>
  </w:style>
  <w:style w:type="paragraph" w:customStyle="1" w:styleId="FigureNote">
    <w:name w:val="Figure Note"/>
    <w:basedOn w:val="FigureSource"/>
    <w:next w:val="FigureSource"/>
    <w:uiPriority w:val="7"/>
    <w:rPr>
      <w:b/>
    </w:rPr>
  </w:style>
  <w:style w:type="paragraph" w:customStyle="1" w:styleId="FigureBody">
    <w:name w:val="Figure Body"/>
    <w:basedOn w:val="Normal"/>
    <w:next w:val="FigureNote"/>
    <w:uiPriority w:val="7"/>
    <w:pPr>
      <w:keepNext/>
      <w:spacing w:after="40"/>
    </w:pPr>
  </w:style>
  <w:style w:type="paragraph" w:customStyle="1" w:styleId="FigureTitle">
    <w:name w:val="Figure Title"/>
    <w:basedOn w:val="Normal"/>
    <w:next w:val="FigureBody"/>
    <w:uiPriority w:val="6"/>
    <w:pPr>
      <w:keepNext/>
      <w:spacing w:after="180"/>
    </w:pPr>
    <w:rPr>
      <w:b/>
    </w:rPr>
  </w:style>
  <w:style w:type="paragraph" w:customStyle="1" w:styleId="HistTableHeading">
    <w:name w:val="HistTableHeading"/>
    <w:basedOn w:val="Normal"/>
    <w:next w:val="HistoryTable"/>
    <w:pPr>
      <w:spacing w:before="240"/>
      <w:jc w:val="center"/>
    </w:pPr>
    <w:rPr>
      <w:rFonts w:ascii="Times New Roman Bold" w:hAnsi="Times New Roman Bold"/>
      <w:b/>
      <w:caps/>
    </w:rPr>
  </w:style>
  <w:style w:type="paragraph" w:customStyle="1" w:styleId="HistoryTable">
    <w:name w:val="HistoryTable"/>
    <w:basedOn w:val="Normal"/>
    <w:pPr>
      <w:spacing w:before="60" w:after="60"/>
      <w:jc w:val="left"/>
    </w:pPr>
    <w:rPr>
      <w:sz w:val="20"/>
    </w:rPr>
  </w:style>
  <w:style w:type="paragraph" w:customStyle="1" w:styleId="FooterLine">
    <w:name w:val="Footer Line"/>
    <w:basedOn w:val="Footer"/>
    <w:next w:val="Footer"/>
    <w:uiPriority w:val="99"/>
    <w:pPr>
      <w:tabs>
        <w:tab w:val="right" w:pos="8646"/>
      </w:tabs>
      <w:spacing w:before="120" w:line="264" w:lineRule="auto"/>
      <w:ind w:right="0"/>
      <w:jc w:val="both"/>
    </w:pPr>
  </w:style>
  <w:style w:type="paragraph" w:customStyle="1" w:styleId="YReferences">
    <w:name w:val="YReferences"/>
    <w:basedOn w:val="Normal"/>
    <w:pPr>
      <w:spacing w:after="480"/>
      <w:ind w:left="3062" w:hanging="1531"/>
      <w:contextualSpacing/>
    </w:pPr>
  </w:style>
  <w:style w:type="paragraph" w:customStyle="1" w:styleId="SubTitle2">
    <w:name w:val="SubTitle 2"/>
    <w:basedOn w:val="Normal"/>
    <w:pPr>
      <w:jc w:val="center"/>
    </w:pPr>
    <w:rPr>
      <w:b/>
      <w:sz w:val="32"/>
    </w:rPr>
  </w:style>
  <w:style w:type="paragraph" w:customStyle="1" w:styleId="SubTitle1">
    <w:name w:val="SubTitle 1"/>
    <w:basedOn w:val="Normal"/>
    <w:next w:val="SubTitle2"/>
    <w:pPr>
      <w:jc w:val="center"/>
    </w:pPr>
    <w:rPr>
      <w:b/>
      <w:sz w:val="40"/>
    </w:rPr>
  </w:style>
  <w:style w:type="paragraph" w:styleId="Title">
    <w:name w:val="Title"/>
    <w:basedOn w:val="Normal"/>
    <w:next w:val="SubTitle1"/>
    <w:pPr>
      <w:spacing w:after="480"/>
      <w:jc w:val="center"/>
    </w:pPr>
    <w:rPr>
      <w:b/>
      <w:kern w:val="28"/>
      <w:sz w:val="48"/>
    </w:rPr>
  </w:style>
  <w:style w:type="paragraph" w:customStyle="1" w:styleId="Enclosures">
    <w:name w:val="Enclosures"/>
    <w:basedOn w:val="Normal"/>
    <w:pPr>
      <w:keepNext/>
      <w:keepLines/>
      <w:tabs>
        <w:tab w:val="left" w:pos="5641"/>
      </w:tabs>
      <w:spacing w:before="480" w:after="0"/>
      <w:ind w:left="2382" w:hanging="1191"/>
      <w:contextualSpacing/>
      <w:jc w:val="left"/>
    </w:pPr>
  </w:style>
  <w:style w:type="paragraph" w:customStyle="1" w:styleId="DoubSign">
    <w:name w:val="DoubSign"/>
    <w:basedOn w:val="Normal"/>
    <w:next w:val="Enclosures"/>
    <w:pPr>
      <w:tabs>
        <w:tab w:val="left" w:pos="5102"/>
      </w:tabs>
      <w:spacing w:before="1200" w:after="0"/>
      <w:jc w:val="left"/>
    </w:pPr>
  </w:style>
  <w:style w:type="paragraph" w:customStyle="1" w:styleId="SignatureL">
    <w:name w:val="SignatureL"/>
    <w:basedOn w:val="Normal"/>
    <w:next w:val="Enclosures"/>
    <w:pPr>
      <w:tabs>
        <w:tab w:val="left" w:pos="5102"/>
      </w:tabs>
      <w:spacing w:before="1200" w:after="0"/>
      <w:jc w:val="left"/>
    </w:pPr>
  </w:style>
  <w:style w:type="paragraph" w:styleId="Signature">
    <w:name w:val="Signature"/>
    <w:basedOn w:val="Normal"/>
    <w:next w:val="Enclosures"/>
    <w:pPr>
      <w:tabs>
        <w:tab w:val="left" w:pos="5102"/>
      </w:tabs>
      <w:spacing w:before="1200" w:after="0"/>
      <w:ind w:left="5102"/>
      <w:jc w:val="center"/>
    </w:pPr>
  </w:style>
  <w:style w:type="paragraph" w:customStyle="1" w:styleId="SectionTitle">
    <w:name w:val="SectionTitle"/>
    <w:basedOn w:val="Normal"/>
    <w:next w:val="Heading1"/>
    <w:uiPriority w:val="90"/>
    <w:qFormat/>
    <w:pPr>
      <w:keepNext/>
      <w:spacing w:after="480"/>
      <w:jc w:val="center"/>
      <w:outlineLvl w:val="0"/>
    </w:pPr>
    <w:rPr>
      <w:b/>
      <w:smallCaps/>
      <w:sz w:val="28"/>
    </w:rPr>
  </w:style>
  <w:style w:type="paragraph" w:customStyle="1" w:styleId="ChapterTitle">
    <w:name w:val="ChapterTitle"/>
    <w:basedOn w:val="Normal"/>
    <w:next w:val="SectionTitle"/>
    <w:uiPriority w:val="90"/>
    <w:qFormat/>
    <w:pPr>
      <w:keepNext/>
      <w:spacing w:after="480"/>
      <w:jc w:val="center"/>
      <w:outlineLvl w:val="0"/>
    </w:pPr>
    <w:rPr>
      <w:b/>
      <w:sz w:val="32"/>
    </w:rPr>
  </w:style>
  <w:style w:type="paragraph" w:customStyle="1" w:styleId="PartTitle">
    <w:name w:val="PartTitle"/>
    <w:basedOn w:val="Normal"/>
    <w:next w:val="ChapterTitle"/>
    <w:uiPriority w:val="90"/>
    <w:qFormat/>
    <w:pPr>
      <w:keepNext/>
      <w:pageBreakBefore/>
      <w:spacing w:after="480"/>
      <w:jc w:val="center"/>
      <w:outlineLvl w:val="0"/>
    </w:pPr>
    <w:rPr>
      <w:b/>
      <w:sz w:val="36"/>
    </w:rPr>
  </w:style>
  <w:style w:type="paragraph" w:customStyle="1" w:styleId="AddressTR">
    <w:name w:val="AddressTR"/>
    <w:basedOn w:val="Normal"/>
    <w:next w:val="Normal"/>
    <w:pPr>
      <w:spacing w:after="720"/>
      <w:ind w:left="5102"/>
      <w:jc w:val="left"/>
    </w:pPr>
  </w:style>
  <w:style w:type="paragraph" w:customStyle="1" w:styleId="AddressTL">
    <w:name w:val="AddressTL"/>
    <w:basedOn w:val="Normal"/>
    <w:next w:val="Normal"/>
    <w:pPr>
      <w:spacing w:after="720"/>
      <w:jc w:val="left"/>
    </w:pPr>
  </w:style>
  <w:style w:type="paragraph" w:customStyle="1" w:styleId="Address">
    <w:name w:val="Address"/>
    <w:basedOn w:val="Normal"/>
    <w:pPr>
      <w:spacing w:after="0"/>
      <w:jc w:val="left"/>
    </w:pPr>
  </w:style>
  <w:style w:type="paragraph" w:customStyle="1" w:styleId="Text4">
    <w:name w:val="Text 4"/>
    <w:basedOn w:val="Normal"/>
    <w:uiPriority w:val="90"/>
    <w:qFormat/>
    <w:pPr>
      <w:ind w:left="1202"/>
    </w:pPr>
  </w:style>
  <w:style w:type="paragraph" w:customStyle="1" w:styleId="Text3">
    <w:name w:val="Text 3"/>
    <w:basedOn w:val="Normal"/>
    <w:uiPriority w:val="90"/>
    <w:qFormat/>
    <w:pPr>
      <w:ind w:left="1202"/>
    </w:pPr>
  </w:style>
  <w:style w:type="paragraph" w:customStyle="1" w:styleId="Text2">
    <w:name w:val="Text 2"/>
    <w:basedOn w:val="Normal"/>
    <w:uiPriority w:val="90"/>
    <w:qFormat/>
    <w:pPr>
      <w:ind w:left="1202"/>
    </w:pPr>
  </w:style>
  <w:style w:type="paragraph" w:customStyle="1" w:styleId="Text1">
    <w:name w:val="Text 1"/>
    <w:basedOn w:val="Normal"/>
    <w:uiPriority w:val="90"/>
    <w:qFormat/>
    <w:pPr>
      <w:ind w:left="482"/>
    </w:pPr>
  </w:style>
  <w:style w:type="paragraph" w:customStyle="1" w:styleId="ZFlag">
    <w:name w:val="Z_Flag"/>
    <w:basedOn w:val="Normal"/>
    <w:next w:val="Normal"/>
    <w:uiPriority w:val="99"/>
    <w:semiHidden/>
    <w:pPr>
      <w:widowControl w:val="0"/>
      <w:spacing w:after="0"/>
      <w:ind w:right="85"/>
    </w:pPr>
  </w:style>
  <w:style w:type="paragraph" w:customStyle="1" w:styleId="ZCom">
    <w:name w:val="Z_Com"/>
    <w:basedOn w:val="Normal"/>
    <w:next w:val="Normal"/>
    <w:uiPriority w:val="99"/>
    <w:semiHidden/>
    <w:pPr>
      <w:widowControl w:val="0"/>
      <w:spacing w:before="90" w:after="0"/>
      <w:ind w:right="85"/>
    </w:pPr>
  </w:style>
  <w:style w:type="paragraph" w:customStyle="1" w:styleId="ZDGName">
    <w:name w:val="Z_DGName"/>
    <w:basedOn w:val="Normal"/>
    <w:uiPriority w:val="99"/>
    <w:semiHidden/>
    <w:pPr>
      <w:widowControl w:val="0"/>
      <w:spacing w:after="0"/>
      <w:ind w:right="85"/>
      <w:jc w:val="left"/>
    </w:pPr>
    <w:rPr>
      <w:sz w:val="16"/>
    </w:rPr>
  </w:style>
  <w:style w:type="paragraph" w:styleId="Caption">
    <w:name w:val="caption"/>
    <w:basedOn w:val="Normal"/>
    <w:next w:val="Normal"/>
    <w:pPr>
      <w:spacing w:before="160"/>
    </w:pPr>
    <w:rPr>
      <w:i/>
      <w:sz w:val="22"/>
    </w:rPr>
  </w:style>
  <w:style w:type="paragraph" w:customStyle="1" w:styleId="Contact">
    <w:name w:val="Contact"/>
    <w:basedOn w:val="Normal"/>
    <w:uiPriority w:val="99"/>
    <w:pPr>
      <w:spacing w:before="480" w:after="0"/>
      <w:ind w:left="567" w:hanging="567"/>
      <w:contextualSpacing/>
      <w:jc w:val="left"/>
    </w:pPr>
  </w:style>
  <w:style w:type="paragraph" w:styleId="Date">
    <w:name w:val="Date"/>
    <w:basedOn w:val="Normal"/>
    <w:next w:val="References"/>
    <w:pPr>
      <w:spacing w:after="0"/>
      <w:ind w:left="5102" w:right="-567"/>
      <w:jc w:val="left"/>
    </w:pPr>
  </w:style>
  <w:style w:type="paragraph" w:customStyle="1" w:styleId="References">
    <w:name w:val="References"/>
    <w:basedOn w:val="Normal"/>
    <w:pPr>
      <w:ind w:left="5102" w:right="-567"/>
      <w:contextualSpacing/>
      <w:jc w:val="left"/>
    </w:pPr>
    <w:rPr>
      <w:sz w:val="20"/>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styleId="EndnoteText">
    <w:name w:val="endnote text"/>
    <w:basedOn w:val="Normal"/>
    <w:semiHidden/>
    <w:rPr>
      <w:sz w:val="20"/>
    </w:rPr>
  </w:style>
  <w:style w:type="paragraph" w:styleId="Footer">
    <w:name w:val="footer"/>
    <w:basedOn w:val="Normal"/>
    <w:pPr>
      <w:spacing w:after="0"/>
      <w:ind w:right="-567"/>
      <w:jc w:val="left"/>
    </w:pPr>
    <w:rPr>
      <w:sz w:val="16"/>
    </w:rPr>
  </w:style>
  <w:style w:type="paragraph" w:styleId="FootnoteText">
    <w:name w:val="footnote text"/>
    <w:basedOn w:val="Normal"/>
    <w:link w:val="FootnoteTextChar"/>
    <w:uiPriority w:val="99"/>
    <w:semiHidden/>
    <w:pPr>
      <w:spacing w:after="120"/>
      <w:ind w:left="357" w:hanging="357"/>
    </w:pPr>
    <w:rPr>
      <w:sz w:val="2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Heading1"/>
    <w:uiPriority w:val="90"/>
    <w:qFormat/>
    <w:pPr>
      <w:keepNext w:val="0"/>
      <w:spacing w:before="0"/>
      <w:outlineLvl w:val="9"/>
    </w:pPr>
    <w:rPr>
      <w:b w:val="0"/>
      <w:smallCaps w:val="0"/>
    </w:rPr>
  </w:style>
  <w:style w:type="paragraph" w:customStyle="1" w:styleId="NumPar2">
    <w:name w:val="NumPar 2"/>
    <w:basedOn w:val="Heading2"/>
    <w:uiPriority w:val="90"/>
    <w:qFormat/>
    <w:pPr>
      <w:keepNext w:val="0"/>
      <w:outlineLvl w:val="9"/>
    </w:pPr>
    <w:rPr>
      <w:b w:val="0"/>
    </w:rPr>
  </w:style>
  <w:style w:type="paragraph" w:customStyle="1" w:styleId="NumPar3">
    <w:name w:val="NumPar 3"/>
    <w:basedOn w:val="Heading3"/>
    <w:uiPriority w:val="90"/>
    <w:qFormat/>
    <w:pPr>
      <w:keepNext w:val="0"/>
      <w:outlineLvl w:val="9"/>
    </w:pPr>
    <w:rPr>
      <w:i w:val="0"/>
    </w:rPr>
  </w:style>
  <w:style w:type="paragraph" w:customStyle="1" w:styleId="NumPar4">
    <w:name w:val="NumPar 4"/>
    <w:basedOn w:val="Heading4"/>
    <w:uiPriority w:val="90"/>
    <w:qFormat/>
    <w:pPr>
      <w:keepNext w:val="0"/>
      <w:outlineLvl w:val="9"/>
    </w:pPr>
  </w:style>
  <w:style w:type="paragraph" w:customStyle="1" w:styleId="AnnexTitle">
    <w:name w:val="AnnexTitle"/>
    <w:basedOn w:val="Normal"/>
    <w:next w:val="Normal"/>
    <w:uiPriority w:val="90"/>
    <w:qFormat/>
    <w:pPr>
      <w:pageBreakBefore/>
      <w:numPr>
        <w:numId w:val="18"/>
      </w:numPr>
      <w:spacing w:after="480"/>
      <w:outlineLvl w:val="0"/>
    </w:pPr>
    <w:rPr>
      <w:b/>
      <w:sz w:val="32"/>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TOC1">
    <w:name w:val="toc 1"/>
    <w:basedOn w:val="Normal"/>
    <w:next w:val="Normal"/>
    <w:uiPriority w:val="39"/>
    <w:semiHidden/>
    <w:pPr>
      <w:tabs>
        <w:tab w:val="right" w:leader="dot" w:pos="8640"/>
      </w:tabs>
      <w:spacing w:before="120" w:after="120"/>
      <w:ind w:left="482" w:right="720" w:hanging="482"/>
    </w:pPr>
    <w:rPr>
      <w:caps/>
    </w:rPr>
  </w:style>
  <w:style w:type="paragraph" w:styleId="TOC2">
    <w:name w:val="toc 2"/>
    <w:basedOn w:val="Normal"/>
    <w:next w:val="Normal"/>
    <w:uiPriority w:val="39"/>
    <w:semiHidden/>
    <w:pPr>
      <w:tabs>
        <w:tab w:val="right" w:leader="dot" w:pos="8640"/>
      </w:tabs>
      <w:spacing w:before="60" w:after="60"/>
      <w:ind w:left="1077" w:right="720" w:hanging="595"/>
    </w:pPr>
    <w:rPr>
      <w:noProof/>
    </w:rPr>
  </w:style>
  <w:style w:type="paragraph" w:styleId="TOC3">
    <w:name w:val="toc 3"/>
    <w:basedOn w:val="Normal"/>
    <w:next w:val="Normal"/>
    <w:uiPriority w:val="99"/>
    <w:semiHidden/>
    <w:pPr>
      <w:tabs>
        <w:tab w:val="right" w:leader="dot" w:pos="8640"/>
      </w:tabs>
      <w:spacing w:before="60" w:after="60"/>
      <w:ind w:left="1916" w:right="720" w:hanging="839"/>
    </w:pPr>
  </w:style>
  <w:style w:type="paragraph" w:styleId="TOC4">
    <w:name w:val="toc 4"/>
    <w:basedOn w:val="Normal"/>
    <w:next w:val="Normal"/>
    <w:uiPriority w:val="99"/>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ListBullet">
    <w:name w:val="List Bullet"/>
    <w:basedOn w:val="Normal"/>
    <w:pPr>
      <w:numPr>
        <w:numId w:val="15"/>
      </w:numPr>
    </w:pPr>
  </w:style>
  <w:style w:type="paragraph" w:customStyle="1" w:styleId="ListBulletLevel2">
    <w:name w:val="List Bullet (Level 2)"/>
    <w:basedOn w:val="Text1"/>
    <w:pPr>
      <w:numPr>
        <w:ilvl w:val="1"/>
        <w:numId w:val="15"/>
      </w:numPr>
    </w:pPr>
  </w:style>
  <w:style w:type="paragraph" w:customStyle="1" w:styleId="ListBulletLevel3">
    <w:name w:val="List Bullet (Level 3)"/>
    <w:basedOn w:val="Text1"/>
    <w:semiHidden/>
    <w:unhideWhenUsed/>
    <w:pPr>
      <w:numPr>
        <w:ilvl w:val="2"/>
        <w:numId w:val="15"/>
      </w:numPr>
    </w:pPr>
  </w:style>
  <w:style w:type="paragraph" w:customStyle="1" w:styleId="ListBulletLevel4">
    <w:name w:val="List Bullet (Level 4)"/>
    <w:basedOn w:val="Text1"/>
    <w:semiHidden/>
    <w:unhideWhenUsed/>
    <w:pPr>
      <w:numPr>
        <w:ilvl w:val="3"/>
        <w:numId w:val="15"/>
      </w:numPr>
    </w:pPr>
  </w:style>
  <w:style w:type="paragraph" w:customStyle="1" w:styleId="ListBullet1">
    <w:name w:val="List Bullet 1"/>
    <w:basedOn w:val="Text1"/>
    <w:pPr>
      <w:numPr>
        <w:numId w:val="14"/>
      </w:numPr>
    </w:pPr>
  </w:style>
  <w:style w:type="paragraph" w:customStyle="1" w:styleId="ListBullet1Level2">
    <w:name w:val="List Bullet 1 (Level 2)"/>
    <w:basedOn w:val="Text1"/>
    <w:pPr>
      <w:numPr>
        <w:ilvl w:val="1"/>
        <w:numId w:val="14"/>
      </w:numPr>
    </w:pPr>
  </w:style>
  <w:style w:type="paragraph" w:customStyle="1" w:styleId="ListBullet1Level3">
    <w:name w:val="List Bullet 1 (Level 3)"/>
    <w:basedOn w:val="Text1"/>
    <w:semiHidden/>
    <w:unhideWhenUsed/>
    <w:pPr>
      <w:numPr>
        <w:ilvl w:val="2"/>
        <w:numId w:val="14"/>
      </w:numPr>
    </w:pPr>
  </w:style>
  <w:style w:type="paragraph" w:customStyle="1" w:styleId="ListBullet1Level4">
    <w:name w:val="List Bullet 1 (Level 4)"/>
    <w:basedOn w:val="Text1"/>
    <w:semiHidden/>
    <w:unhideWhenUsed/>
    <w:pPr>
      <w:numPr>
        <w:ilvl w:val="3"/>
        <w:numId w:val="14"/>
      </w:numPr>
    </w:pPr>
  </w:style>
  <w:style w:type="paragraph" w:styleId="ListBullet2">
    <w:name w:val="List Bullet 2"/>
    <w:basedOn w:val="Text2"/>
    <w:pPr>
      <w:numPr>
        <w:numId w:val="13"/>
      </w:numPr>
    </w:pPr>
  </w:style>
  <w:style w:type="paragraph" w:customStyle="1" w:styleId="ListBullet2Level2">
    <w:name w:val="List Bullet 2 (Level 2)"/>
    <w:basedOn w:val="Text2"/>
    <w:pPr>
      <w:numPr>
        <w:ilvl w:val="1"/>
        <w:numId w:val="13"/>
      </w:numPr>
    </w:pPr>
  </w:style>
  <w:style w:type="paragraph" w:customStyle="1" w:styleId="ListBullet2Level3">
    <w:name w:val="List Bullet 2 (Level 3)"/>
    <w:basedOn w:val="Text2"/>
    <w:semiHidden/>
    <w:unhideWhenUsed/>
    <w:pPr>
      <w:numPr>
        <w:ilvl w:val="2"/>
        <w:numId w:val="13"/>
      </w:numPr>
    </w:pPr>
  </w:style>
  <w:style w:type="paragraph" w:customStyle="1" w:styleId="ListBullet2Level4">
    <w:name w:val="List Bullet 2 (Level 4)"/>
    <w:basedOn w:val="Text2"/>
    <w:semiHidden/>
    <w:unhideWhenUsed/>
    <w:pPr>
      <w:numPr>
        <w:ilvl w:val="3"/>
        <w:numId w:val="13"/>
      </w:numPr>
    </w:pPr>
  </w:style>
  <w:style w:type="paragraph" w:styleId="ListBullet3">
    <w:name w:val="List Bullet 3"/>
    <w:basedOn w:val="Text3"/>
    <w:pPr>
      <w:numPr>
        <w:numId w:val="12"/>
      </w:numPr>
    </w:pPr>
  </w:style>
  <w:style w:type="paragraph" w:customStyle="1" w:styleId="ListBullet3Level2">
    <w:name w:val="List Bullet 3 (Level 2)"/>
    <w:basedOn w:val="Text3"/>
    <w:pPr>
      <w:numPr>
        <w:ilvl w:val="1"/>
        <w:numId w:val="12"/>
      </w:numPr>
    </w:pPr>
  </w:style>
  <w:style w:type="paragraph" w:customStyle="1" w:styleId="ListBullet3Level3">
    <w:name w:val="List Bullet 3 (Level 3)"/>
    <w:basedOn w:val="Text3"/>
    <w:semiHidden/>
    <w:unhideWhenUsed/>
    <w:pPr>
      <w:numPr>
        <w:ilvl w:val="2"/>
        <w:numId w:val="12"/>
      </w:numPr>
    </w:pPr>
  </w:style>
  <w:style w:type="paragraph" w:customStyle="1" w:styleId="ListBullet3Level4">
    <w:name w:val="List Bullet 3 (Level 4)"/>
    <w:basedOn w:val="Text3"/>
    <w:semiHidden/>
    <w:unhideWhenUsed/>
    <w:pPr>
      <w:numPr>
        <w:ilvl w:val="3"/>
        <w:numId w:val="12"/>
      </w:numPr>
    </w:pPr>
  </w:style>
  <w:style w:type="paragraph" w:styleId="ListBullet4">
    <w:name w:val="List Bullet 4"/>
    <w:basedOn w:val="Text4"/>
    <w:pPr>
      <w:numPr>
        <w:numId w:val="11"/>
      </w:numPr>
    </w:pPr>
  </w:style>
  <w:style w:type="paragraph" w:customStyle="1" w:styleId="ListBullet4Level2">
    <w:name w:val="List Bullet 4 (Level 2)"/>
    <w:basedOn w:val="Text4"/>
    <w:pPr>
      <w:numPr>
        <w:ilvl w:val="1"/>
        <w:numId w:val="11"/>
      </w:numPr>
    </w:pPr>
  </w:style>
  <w:style w:type="paragraph" w:customStyle="1" w:styleId="ListBullet4Level3">
    <w:name w:val="List Bullet 4 (Level 3)"/>
    <w:basedOn w:val="Text4"/>
    <w:semiHidden/>
    <w:unhideWhenUsed/>
    <w:pPr>
      <w:numPr>
        <w:ilvl w:val="2"/>
        <w:numId w:val="11"/>
      </w:numPr>
    </w:pPr>
  </w:style>
  <w:style w:type="paragraph" w:customStyle="1" w:styleId="ListBullet4Level4">
    <w:name w:val="List Bullet 4 (Level 4)"/>
    <w:basedOn w:val="Text4"/>
    <w:semiHidden/>
    <w:unhideWhenUsed/>
    <w:pPr>
      <w:numPr>
        <w:ilvl w:val="3"/>
        <w:numId w:val="11"/>
      </w:numPr>
    </w:pPr>
  </w:style>
  <w:style w:type="paragraph" w:customStyle="1" w:styleId="ListDash">
    <w:name w:val="List Dash"/>
    <w:basedOn w:val="Normal"/>
    <w:pPr>
      <w:numPr>
        <w:numId w:val="5"/>
      </w:numPr>
    </w:pPr>
  </w:style>
  <w:style w:type="paragraph" w:customStyle="1" w:styleId="ListDashLevel2">
    <w:name w:val="List Dash (Level 2)"/>
    <w:basedOn w:val="Normal"/>
    <w:pPr>
      <w:numPr>
        <w:ilvl w:val="1"/>
        <w:numId w:val="5"/>
      </w:numPr>
    </w:pPr>
  </w:style>
  <w:style w:type="paragraph" w:customStyle="1" w:styleId="ListDashLevel3">
    <w:name w:val="List Dash (Level 3)"/>
    <w:basedOn w:val="Normal"/>
    <w:semiHidden/>
    <w:unhideWhenUsed/>
    <w:pPr>
      <w:numPr>
        <w:ilvl w:val="2"/>
        <w:numId w:val="5"/>
      </w:numPr>
    </w:pPr>
  </w:style>
  <w:style w:type="paragraph" w:customStyle="1" w:styleId="ListDashLevel4">
    <w:name w:val="List Dash (Level 4)"/>
    <w:basedOn w:val="Normal"/>
    <w:semiHidden/>
    <w:unhideWhenUsed/>
    <w:pPr>
      <w:numPr>
        <w:ilvl w:val="3"/>
        <w:numId w:val="5"/>
      </w:numPr>
    </w:pPr>
  </w:style>
  <w:style w:type="paragraph" w:customStyle="1" w:styleId="ListDash1">
    <w:name w:val="List Dash 1"/>
    <w:basedOn w:val="Text1"/>
    <w:pPr>
      <w:numPr>
        <w:numId w:val="4"/>
      </w:numPr>
    </w:pPr>
  </w:style>
  <w:style w:type="paragraph" w:customStyle="1" w:styleId="ListDash1Level2">
    <w:name w:val="List Dash 1 (Level 2)"/>
    <w:basedOn w:val="Text1"/>
    <w:pPr>
      <w:numPr>
        <w:ilvl w:val="1"/>
        <w:numId w:val="4"/>
      </w:numPr>
    </w:pPr>
  </w:style>
  <w:style w:type="paragraph" w:customStyle="1" w:styleId="ListDash1Level3">
    <w:name w:val="List Dash 1 (Level 3)"/>
    <w:basedOn w:val="Text1"/>
    <w:semiHidden/>
    <w:unhideWhenUsed/>
    <w:pPr>
      <w:numPr>
        <w:ilvl w:val="2"/>
        <w:numId w:val="4"/>
      </w:numPr>
    </w:pPr>
  </w:style>
  <w:style w:type="paragraph" w:customStyle="1" w:styleId="ListDash1Level4">
    <w:name w:val="List Dash 1 (Level 4)"/>
    <w:basedOn w:val="Text1"/>
    <w:semiHidden/>
    <w:unhideWhenUsed/>
    <w:pPr>
      <w:numPr>
        <w:ilvl w:val="3"/>
        <w:numId w:val="4"/>
      </w:numPr>
    </w:pPr>
  </w:style>
  <w:style w:type="paragraph" w:customStyle="1" w:styleId="ListDash2">
    <w:name w:val="List Dash 2"/>
    <w:basedOn w:val="Text2"/>
    <w:pPr>
      <w:numPr>
        <w:numId w:val="3"/>
      </w:numPr>
    </w:pPr>
  </w:style>
  <w:style w:type="paragraph" w:customStyle="1" w:styleId="ListDash2Level2">
    <w:name w:val="List Dash 2 (Level 2)"/>
    <w:basedOn w:val="Text2"/>
    <w:pPr>
      <w:numPr>
        <w:ilvl w:val="1"/>
        <w:numId w:val="3"/>
      </w:numPr>
    </w:pPr>
  </w:style>
  <w:style w:type="paragraph" w:customStyle="1" w:styleId="ListDash2Level3">
    <w:name w:val="List Dash 2 (Level 3)"/>
    <w:basedOn w:val="Text2"/>
    <w:semiHidden/>
    <w:unhideWhenUsed/>
    <w:pPr>
      <w:numPr>
        <w:ilvl w:val="2"/>
        <w:numId w:val="3"/>
      </w:numPr>
    </w:pPr>
  </w:style>
  <w:style w:type="paragraph" w:customStyle="1" w:styleId="ListDash2Level4">
    <w:name w:val="List Dash 2 (Level 4)"/>
    <w:basedOn w:val="Text2"/>
    <w:semiHidden/>
    <w:unhideWhenUsed/>
    <w:pPr>
      <w:numPr>
        <w:ilvl w:val="3"/>
        <w:numId w:val="3"/>
      </w:numPr>
    </w:pPr>
  </w:style>
  <w:style w:type="paragraph" w:customStyle="1" w:styleId="ListDash3">
    <w:name w:val="List Dash 3"/>
    <w:basedOn w:val="Text3"/>
    <w:pPr>
      <w:numPr>
        <w:numId w:val="2"/>
      </w:numPr>
    </w:pPr>
  </w:style>
  <w:style w:type="paragraph" w:customStyle="1" w:styleId="ListDash3Level2">
    <w:name w:val="List Dash 3 (Level 2)"/>
    <w:basedOn w:val="Text3"/>
    <w:pPr>
      <w:numPr>
        <w:ilvl w:val="1"/>
        <w:numId w:val="2"/>
      </w:numPr>
    </w:pPr>
  </w:style>
  <w:style w:type="paragraph" w:customStyle="1" w:styleId="ListDash3Level3">
    <w:name w:val="List Dash 3 (Level 3)"/>
    <w:basedOn w:val="Text3"/>
    <w:semiHidden/>
    <w:unhideWhenUsed/>
    <w:pPr>
      <w:numPr>
        <w:ilvl w:val="2"/>
        <w:numId w:val="2"/>
      </w:numPr>
    </w:pPr>
  </w:style>
  <w:style w:type="paragraph" w:customStyle="1" w:styleId="ListDash3Level4">
    <w:name w:val="List Dash 3 (Level 4)"/>
    <w:basedOn w:val="Text3"/>
    <w:semiHidden/>
    <w:unhideWhenUsed/>
    <w:pPr>
      <w:numPr>
        <w:ilvl w:val="3"/>
        <w:numId w:val="2"/>
      </w:numPr>
    </w:pPr>
  </w:style>
  <w:style w:type="paragraph" w:customStyle="1" w:styleId="ListDash4">
    <w:name w:val="List Dash 4"/>
    <w:basedOn w:val="Text4"/>
    <w:pPr>
      <w:numPr>
        <w:numId w:val="1"/>
      </w:numPr>
    </w:pPr>
  </w:style>
  <w:style w:type="paragraph" w:customStyle="1" w:styleId="ListDash4Level2">
    <w:name w:val="List Dash 4 (Level 2)"/>
    <w:basedOn w:val="Text4"/>
    <w:pPr>
      <w:numPr>
        <w:ilvl w:val="1"/>
        <w:numId w:val="1"/>
      </w:numPr>
    </w:pPr>
  </w:style>
  <w:style w:type="paragraph" w:customStyle="1" w:styleId="ListDash4Level3">
    <w:name w:val="List Dash 4 (Level 3)"/>
    <w:basedOn w:val="Text4"/>
    <w:semiHidden/>
    <w:unhideWhenUsed/>
    <w:pPr>
      <w:numPr>
        <w:ilvl w:val="2"/>
        <w:numId w:val="1"/>
      </w:numPr>
    </w:pPr>
  </w:style>
  <w:style w:type="paragraph" w:customStyle="1" w:styleId="ListDash4Level4">
    <w:name w:val="List Dash 4 (Level 4)"/>
    <w:basedOn w:val="Text4"/>
    <w:semiHidden/>
    <w:unhideWhenUsed/>
    <w:pPr>
      <w:numPr>
        <w:ilvl w:val="3"/>
        <w:numId w:val="1"/>
      </w:numPr>
    </w:pPr>
  </w:style>
  <w:style w:type="paragraph" w:styleId="ListNumber">
    <w:name w:val="List Number"/>
    <w:basedOn w:val="Normal"/>
    <w:pPr>
      <w:numPr>
        <w:numId w:val="10"/>
      </w:numPr>
    </w:pPr>
  </w:style>
  <w:style w:type="paragraph" w:customStyle="1" w:styleId="ListNumberLevel2">
    <w:name w:val="List Number (Level 2)"/>
    <w:basedOn w:val="Normal"/>
    <w:pPr>
      <w:numPr>
        <w:ilvl w:val="1"/>
        <w:numId w:val="10"/>
      </w:numPr>
    </w:pPr>
  </w:style>
  <w:style w:type="paragraph" w:customStyle="1" w:styleId="ListNumberLevel3">
    <w:name w:val="List Number (Level 3)"/>
    <w:basedOn w:val="Normal"/>
    <w:semiHidden/>
    <w:unhideWhenUsed/>
    <w:pPr>
      <w:numPr>
        <w:ilvl w:val="2"/>
        <w:numId w:val="10"/>
      </w:numPr>
    </w:pPr>
  </w:style>
  <w:style w:type="paragraph" w:customStyle="1" w:styleId="ListNumberLevel4">
    <w:name w:val="List Number (Level 4)"/>
    <w:basedOn w:val="Normal"/>
    <w:semiHidden/>
    <w:unhideWhenUsed/>
    <w:pPr>
      <w:numPr>
        <w:ilvl w:val="3"/>
        <w:numId w:val="10"/>
      </w:numPr>
    </w:pPr>
  </w:style>
  <w:style w:type="paragraph" w:customStyle="1" w:styleId="ListNumber1">
    <w:name w:val="List Number 1"/>
    <w:basedOn w:val="Text1"/>
    <w:pPr>
      <w:numPr>
        <w:numId w:val="9"/>
      </w:numPr>
    </w:pPr>
  </w:style>
  <w:style w:type="paragraph" w:customStyle="1" w:styleId="ListNumber1Level2">
    <w:name w:val="List Number 1 (Level 2)"/>
    <w:basedOn w:val="Text1"/>
    <w:pPr>
      <w:numPr>
        <w:ilvl w:val="1"/>
        <w:numId w:val="9"/>
      </w:numPr>
    </w:pPr>
  </w:style>
  <w:style w:type="paragraph" w:customStyle="1" w:styleId="ListNumber1Level3">
    <w:name w:val="List Number 1 (Level 3)"/>
    <w:basedOn w:val="Text1"/>
    <w:semiHidden/>
    <w:unhideWhenUsed/>
    <w:pPr>
      <w:numPr>
        <w:ilvl w:val="2"/>
        <w:numId w:val="9"/>
      </w:numPr>
    </w:pPr>
  </w:style>
  <w:style w:type="paragraph" w:customStyle="1" w:styleId="ListNumber1Level4">
    <w:name w:val="List Number 1 (Level 4)"/>
    <w:basedOn w:val="Text1"/>
    <w:semiHidden/>
    <w:unhideWhenUsed/>
    <w:pPr>
      <w:numPr>
        <w:ilvl w:val="3"/>
        <w:numId w:val="9"/>
      </w:numPr>
    </w:pPr>
  </w:style>
  <w:style w:type="paragraph" w:styleId="ListNumber2">
    <w:name w:val="List Number 2"/>
    <w:basedOn w:val="Text2"/>
    <w:pPr>
      <w:numPr>
        <w:numId w:val="8"/>
      </w:numPr>
    </w:pPr>
  </w:style>
  <w:style w:type="paragraph" w:customStyle="1" w:styleId="ListNumber2Level2">
    <w:name w:val="List Number 2 (Level 2)"/>
    <w:basedOn w:val="Text2"/>
    <w:pPr>
      <w:numPr>
        <w:ilvl w:val="1"/>
        <w:numId w:val="8"/>
      </w:numPr>
    </w:pPr>
  </w:style>
  <w:style w:type="paragraph" w:customStyle="1" w:styleId="ListNumber2Level3">
    <w:name w:val="List Number 2 (Level 3)"/>
    <w:basedOn w:val="Text2"/>
    <w:semiHidden/>
    <w:unhideWhenUsed/>
    <w:pPr>
      <w:numPr>
        <w:ilvl w:val="2"/>
        <w:numId w:val="8"/>
      </w:numPr>
    </w:pPr>
  </w:style>
  <w:style w:type="paragraph" w:customStyle="1" w:styleId="ListNumber2Level4">
    <w:name w:val="List Number 2 (Level 4)"/>
    <w:basedOn w:val="Text2"/>
    <w:semiHidden/>
    <w:unhideWhenUsed/>
    <w:pPr>
      <w:numPr>
        <w:ilvl w:val="3"/>
        <w:numId w:val="8"/>
      </w:numPr>
    </w:pPr>
  </w:style>
  <w:style w:type="paragraph" w:styleId="ListNumber3">
    <w:name w:val="List Number 3"/>
    <w:basedOn w:val="Text3"/>
    <w:pPr>
      <w:numPr>
        <w:numId w:val="7"/>
      </w:numPr>
    </w:pPr>
  </w:style>
  <w:style w:type="paragraph" w:customStyle="1" w:styleId="ListNumber3Level2">
    <w:name w:val="List Number 3 (Level 2)"/>
    <w:basedOn w:val="Text3"/>
    <w:pPr>
      <w:numPr>
        <w:ilvl w:val="1"/>
        <w:numId w:val="7"/>
      </w:numPr>
    </w:pPr>
  </w:style>
  <w:style w:type="paragraph" w:customStyle="1" w:styleId="ListNumber3Level3">
    <w:name w:val="List Number 3 (Level 3)"/>
    <w:basedOn w:val="Text3"/>
    <w:semiHidden/>
    <w:unhideWhenUsed/>
    <w:pPr>
      <w:numPr>
        <w:ilvl w:val="2"/>
        <w:numId w:val="7"/>
      </w:numPr>
    </w:pPr>
  </w:style>
  <w:style w:type="paragraph" w:customStyle="1" w:styleId="ListNumber3Level4">
    <w:name w:val="List Number 3 (Level 4)"/>
    <w:basedOn w:val="Text3"/>
    <w:semiHidden/>
    <w:unhideWhenUsed/>
    <w:pPr>
      <w:numPr>
        <w:ilvl w:val="3"/>
        <w:numId w:val="7"/>
      </w:numPr>
    </w:pPr>
  </w:style>
  <w:style w:type="paragraph" w:styleId="ListNumber4">
    <w:name w:val="List Number 4"/>
    <w:basedOn w:val="Text4"/>
    <w:pPr>
      <w:numPr>
        <w:numId w:val="6"/>
      </w:numPr>
    </w:pPr>
  </w:style>
  <w:style w:type="paragraph" w:customStyle="1" w:styleId="ListNumber4Level2">
    <w:name w:val="List Number 4 (Level 2)"/>
    <w:basedOn w:val="Text4"/>
    <w:pPr>
      <w:numPr>
        <w:ilvl w:val="1"/>
        <w:numId w:val="6"/>
      </w:numPr>
    </w:pPr>
  </w:style>
  <w:style w:type="paragraph" w:customStyle="1" w:styleId="ListNumber4Level3">
    <w:name w:val="List Number 4 (Level 3)"/>
    <w:basedOn w:val="Text4"/>
    <w:semiHidden/>
    <w:unhideWhenUsed/>
    <w:pPr>
      <w:numPr>
        <w:ilvl w:val="2"/>
        <w:numId w:val="6"/>
      </w:numPr>
    </w:pPr>
  </w:style>
  <w:style w:type="paragraph" w:customStyle="1" w:styleId="ListNumber4Level4">
    <w:name w:val="List Number 4 (Level 4)"/>
    <w:basedOn w:val="Text4"/>
    <w:semiHidden/>
    <w:unhideWhenUsed/>
    <w:pPr>
      <w:numPr>
        <w:ilvl w:val="3"/>
        <w:numId w:val="6"/>
      </w:numPr>
    </w:pPr>
  </w:style>
  <w:style w:type="paragraph" w:customStyle="1" w:styleId="Marking">
    <w:name w:val="Marking"/>
    <w:basedOn w:val="Normal"/>
    <w:pPr>
      <w:spacing w:line="276" w:lineRule="auto"/>
      <w:ind w:left="5102" w:right="-567"/>
      <w:contextualSpacing/>
      <w:jc w:val="left"/>
    </w:pPr>
    <w:rPr>
      <w:sz w:val="28"/>
    </w:rPr>
  </w:style>
  <w:style w:type="paragraph" w:customStyle="1" w:styleId="LegalNumPar">
    <w:name w:val="LegalNumPar"/>
    <w:basedOn w:val="Normal"/>
    <w:uiPriority w:val="90"/>
    <w:qFormat/>
    <w:pPr>
      <w:numPr>
        <w:numId w:val="17"/>
      </w:numPr>
      <w:spacing w:line="360" w:lineRule="auto"/>
    </w:pPr>
  </w:style>
  <w:style w:type="paragraph" w:customStyle="1" w:styleId="LegalNumPar2">
    <w:name w:val="LegalNumPar2"/>
    <w:basedOn w:val="Normal"/>
    <w:pPr>
      <w:numPr>
        <w:ilvl w:val="1"/>
        <w:numId w:val="17"/>
      </w:numPr>
      <w:spacing w:line="360" w:lineRule="auto"/>
    </w:pPr>
  </w:style>
  <w:style w:type="paragraph" w:customStyle="1" w:styleId="LegalNumPar3">
    <w:name w:val="LegalNumPar3"/>
    <w:basedOn w:val="Normal"/>
    <w:pPr>
      <w:numPr>
        <w:ilvl w:val="2"/>
        <w:numId w:val="17"/>
      </w:numPr>
      <w:spacing w:line="360" w:lineRule="auto"/>
    </w:pPr>
  </w:style>
  <w:style w:type="paragraph" w:styleId="Header">
    <w:name w:val="header"/>
    <w:basedOn w:val="Normal"/>
    <w:link w:val="HeaderChar"/>
    <w:pPr>
      <w:tabs>
        <w:tab w:val="center" w:pos="4150"/>
        <w:tab w:val="right" w:pos="8306"/>
      </w:tabs>
      <w:spacing w:after="0"/>
    </w:pPr>
  </w:style>
  <w:style w:type="character" w:customStyle="1" w:styleId="HeaderChar">
    <w:name w:val="Header Char"/>
    <w:basedOn w:val="DefaultParagraphFont"/>
    <w:link w:val="Header"/>
    <w:rPr>
      <w:sz w:val="24"/>
    </w:rPr>
  </w:style>
  <w:style w:type="table" w:customStyle="1" w:styleId="TableHistory">
    <w:name w:val="Table History"/>
    <w:basedOn w:val="TableNormal"/>
    <w:uiPriority w:val="99"/>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uiPriority w:val="99"/>
    <w:tblPr>
      <w:tblCellMar>
        <w:left w:w="0" w:type="dxa"/>
        <w:bottom w:w="340" w:type="dxa"/>
        <w:right w:w="0" w:type="dxa"/>
      </w:tblCellMar>
    </w:tbl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sz w:val="28"/>
    </w:rPr>
  </w:style>
  <w:style w:type="character" w:customStyle="1" w:styleId="FootnoteTextChar">
    <w:name w:val="Footnote Text Char"/>
    <w:basedOn w:val="DefaultParagraphFont"/>
    <w:link w:val="FootnoteText"/>
    <w:uiPriority w:val="99"/>
    <w:semiHidden/>
    <w:rPr>
      <w:sz w:val="20"/>
    </w:rPr>
  </w:style>
  <w:style w:type="character" w:styleId="FootnoteReference">
    <w:name w:val="footnote reference"/>
    <w:basedOn w:val="DefaultParagraphFont"/>
    <w:uiPriority w:val="99"/>
    <w:semiHidden/>
    <w:unhideWhenUsed/>
    <w:locked/>
    <w:rPr>
      <w:vertAlign w:val="superscript"/>
    </w:rPr>
  </w:style>
  <w:style w:type="paragraph" w:styleId="ListParagraph">
    <w:name w:val="List Paragraph"/>
    <w:basedOn w:val="Normal"/>
    <w:uiPriority w:val="34"/>
    <w:qFormat/>
    <w:locked/>
    <w:pPr>
      <w:spacing w:after="200" w:line="276" w:lineRule="auto"/>
      <w:ind w:left="720"/>
      <w:contextualSpacing/>
      <w:jc w:val="left"/>
    </w:pPr>
    <w:rPr>
      <w:rFonts w:asciiTheme="minorHAnsi" w:eastAsiaTheme="minorHAnsi" w:hAnsiTheme="minorHAnsi" w:cstheme="minorBidi"/>
      <w:sz w:val="22"/>
      <w:szCs w:val="22"/>
      <w:lang w:eastAsia="en-US"/>
    </w:rPr>
  </w:style>
  <w:style w:type="paragraph" w:styleId="BalloonText">
    <w:name w:val="Balloon Text"/>
    <w:basedOn w:val="Normal"/>
    <w:link w:val="BalloonTextChar"/>
    <w:semiHidden/>
    <w:lock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373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exts>
  <SecurityPharma>Pharma Investigations</SecurityPharma>
  <MarkingUntilText>UNTIL</MarkingUntilText>
  <LabelPictureSeq>Figure {SEQ Figure \* ARABIC }: </LabelPictureSeq>
  <SecurityMediationServiceMatter>Mediation Service</SecurityMediationServiceMatter>
  <SecurityEconomyAndFinance>Economy and Finance</SecurityEconomyAndFinance>
  <FooterFax>Fax</FooterFax>
  <COMPFootnoteText>{field:HYPERLINK "https://myintracomm.ec.europa.eu/corp/security/EN/newDS3/SensitiveInformation/Pages/SPECIAL-HANDLING-INFORMATION-DG-COMP.aspx?ln=en" |https://www.europa.eu/handling_instructions}</COMPFootnoteText>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FooterOffice>Office:</FooterOffice>
  <SecurityOlafInvestigations>OLAF Investigations</SecurityOlafInvestigations>
  <TechHistory>Document History</TechHistory>
  <SpecialHandlingClima>CLIMA</SpecialHandlingClima>
  <ETSHandlingFootnote>{field:HYPERLINK "https://myintracomm.ec.europa.eu/corp/security/EN/newDS3/SensitiveInformation/Pages/default.aspx" |https://www.europa.eu/handling_instructions}.</ETSHandlingFootnote>
  <CLIMAfootnotetext>{field:HYPERLINK "https://myintracomm.ec.europa.eu/corp/security/EN/newDS3/SensitiveInformation/Pages/SPECIAL-HANDLING-INFORMATION-DG-CLIMA.aspx?ln=en" |https://www.europa.eu/handling_instructions}.</CLIMAfootnotetext>
  <SensitiveHandling>Not for distribution. Do not read or carry openly in public places. Must be stored securely and encrypted in storage and transmission. Destroy copies by shredding or secure deletion. Full handling instructions: </SensitiveHandling>
  <SensitiveFootnoteHyperlink>{field:HYPERLINK "https://europa.eu/!db43PX" |https://europa.eu/!db43PX}</SensitiveFootnoteHyperlink>
  <SecurityOlafSpecialHandling>OLAF Investigations</SecurityOlafSpecialHandling>
  <ClimaSensitive>CLIMA</ClimaSensitive>
  <CourtProceduralDocuments>Court Procedural Documents</CourtProceduralDocuments>
  <EconomyFinanceHandling>{field:HYPERLINK "https://myintracomm.ec.europa.eu/corp/security/EN/newDS3/SensitiveInformation/Pages/SPECIAL-HANDLING-INFORMATION-DG-ECFIN.aspx?ln=en" |https://www.europa.eu/handling_instructions}</EconomyFinanceHandling>
  <OrgaRoot>EUROPEAN COMMISSION</OrgaRoot>
  <TechHistoryComment>Comment</TechHistoryComment>
  <Contact>Contact:</Contact>
  <SensitiveLabel>Sensitive</SensitiveLabel>
  <OLAFHandlingInstructions>{field:HYPERLINK "https://myintracomm.ec.europa.eu/corp/security/EN/newDS3/SensitiveInformation/Pages/SPECIAL-HANDLING-INFORMATION-OLAF-Investigations.aspx?ln=en" |https://www.europa.eu/handling_instructions}.</OLAFHandlingInstructions>
  <SpecialHandlingLabel>Special Handling</SpecialHandlingLabel>
  <SecurityInvestigationsDisciplinary>Investigations and Disciplinary Matters</SecurityInvestigationsDisciplinary>
  <SecurityCompOperations>COMP Operations</SecurityCompOperations>
  <SecurityReleasable>RELEASABLE TO:</SecurityReleasable>
  <AddresseeTo>To:</AddresseeTo>
  <SecurityStaffMatter>Staff Matter</SecurityStaffMatter>
  <SecurityOpinionLegalService>Opinion of the Legal Service</SecurityOpinionLegalService>
  <SpecialHandlingFootnote>Special handling instructions are given at </SpecialHandlingFootnote>
  <PharmaHandlingInstructions>{field:HYPERLINK "https://myintracomm.ec.europa.eu/corp/security/EN/newDS3/SensitiveInformation/Pages/SPECIAL-HANDLING-INFORMATION-Pharma-investigations.aspx?ln=en" |https://www.europa.eu/handling_instructions}</PharmaHandlingInstructions>
  <SecurityEtsSensitive>ETS</SecurityEtsSensitive>
  <SecurityEtsCritical>ETS Critical</SecurityEtsCritical>
  <SecurityCompSpecial>COMP</SecurityCompSpecial>
  <EmbargoUnlimited>Embargo (Unlimited)</EmbargoUnlimited>
  <LabelSource>Source</LabelSource>
  <Table>Table </Table>
  <SensitiveFootnoteHyperlinkIASOperations>Handling instructions for SENSITIVE information are given at {field: HYPERLINK "https://europa.eu/!db43PX" |https://europa.eu/!db43PX}.</SensitiveFootnoteHyperlinkIASOperations>
  <SecurityPharmaSpecial>Pharma Investigations</SecurityPharmaSpecial>
  <TOCHeading>Table of Contents</TOCHeading>
  <TechHistoryDate>Date</TechHistoryDate>
  <AddressFooterBrussels>Commission européenne/Europese Commissie, 1049 Bruxelles/Brussel, BELGIQUE/BELGIË - Tel. +32 22991111</AddressFooterBrussels>
  <ETSLimited>ETS Joint Procurement</ETSLimited>
  <SecurityIasOperations>IAS Operations</SecurityIasOperations>
  <TechHistoryCreatedBy>Document created by</TechHistoryCreatedBy>
  <FooterPhone>Tel. direct line</FooterPhone>
  <SecuritySecurityMatter>Security Matter</SecuritySecurityMatter>
  <TechHistoryVersion>Version</TechHistoryVersion>
  <SecurityMedicalSecret>Medical Secret</SecurityMedicalSecret>
  <Contacts>Contacts:</Contacts>
  <SecurityEmbargo>EMBARGO UNTIL</SecurityEmbargo>
  <DateFormatShort>dd/MM/yyyy</DateFormatShort>
  <DateFormatLong>d MMMM yyyy</DateFormatLong>
</Texts>
</file>

<file path=customXml/item2.xml><?xml version="1.0" encoding="utf-8"?>
<EurolookProperties>
  <ProductCustomizationId>EC</ProductCustomizationId>
  <Created>
    <Version>10.0.40769.0</Version>
    <Date>2020-03-16T09:09:33</Date>
    <Language>EN</Language>
  </Created>
  <Edited>
    <Version>10.0.40769.0</Version>
    <Date>2020-03-16T18:00:40</Date>
  </Edited>
  <DocumentModel>
    <Id>6cbda13a-4db2-46c6-876a-ef72275827ef</Id>
    <Name>Report</Name>
  </DocumentModel>
  <DocumentDate>2020-03-16T09:09:33</DocumentDate>
  <DocumentVersion>0.1</DocumentVersion>
  <CompatibilityMode>Eurolook10</CompatibilityMode>
  <Address/>
  <DocumentMetadata>
    <EC_SecurityDistributionSensitive MetadataSerializationType="SimpleValue"/>
    <EC_SecurityDateMarkingDate MetadataSerializationType="SimpleValue"/>
    <EC_SecurityMarking MetadataSerializationType="SimpleValue"/>
    <EC_SecurityDistributionSpecialHandling MetadataSerializationType="SimpleValue"/>
    <EC_SecurityDistributionDG MetadataSerializationType="SimpleValue"/>
    <EC_SecurityDistributionWorkingGroup MetadataSerializationType="SimpleValue"/>
    <EC_SecurityReleasability MetadataSerializationType="SimpleValue"/>
    <EC_SecurityDateMarking MetadataSerializationType="SimpleValue"/>
    <EC_SecurityDateMarkingEvent MetadataSerializationType="SimpleValue"/>
  </DocumentMetadata>
</EurolookProperties>
</file>

<file path=customXml/item3.xml><?xml version="1.0" encoding="utf-8"?>
<Author Role="Creator" AuthorRoleName="Writer" AuthorRoleId="a4fbaff4-b07c-48b4-a21e-e7b9eedf3796">
  <Id>88d91e40-5130-498e-9822-300bf14eb270</Id>
  <Names>
    <Latin>
      <FirstName>Christine</FirstName>
      <LastName>Therace</LastName>
    </Latin>
    <Greek>
      <FirstName/>
      <LastName/>
    </Greek>
    <Cyrillic>
      <FirstName/>
      <LastName/>
    </Cyrillic>
    <DocumentScript>
      <FirstName>Christine</FirstName>
      <LastName>Therace</LastName>
      <FullName>Christine Therace</FullName>
    </DocumentScript>
  </Names>
  <Initials>ct</Initials>
  <Gender>f</Gender>
  <Email>Christine.THERACE@ec.europa.eu</Email>
  <Service>SG.B.4</Service>
  <Function ADCode="" ShowInSignature="true" ShowInHeader="false" HeaderText=""/>
  <WebAddress/>
  <InheritedWebAddress>WebAddress</InheritedWebAddress>
  <OrgaEntity1>
    <Id>dfeba4c5-4fee-4c38-9a3a-bbd8394ad370</Id>
    <LogicalLevel>1</LogicalLevel>
    <Name>SG</Name>
    <HeadLine1>SECRETARIAT-GENERAL</HeadLine1>
    <HeadLine2/>
    <PrimaryAddressId>f03b5801-04c9-4931-aa17-c6d6c70bc579</PrimaryAddressId>
    <SecondaryAddressId/>
    <WebAddress>WebAddress</WebAddress>
    <InheritedWebAddress>WebAddress</InheritedWebAddress>
    <ShowInHeader>true</ShowInHeader>
  </OrgaEntity1>
  <OrgaEntity2>
    <Id>226d3ed1-ce15-488c-9606-fb4a6a782851</Id>
    <LogicalLevel>2</LogicalLevel>
    <Name>SG.B</Name>
    <HeadLine1>Directorate B - Decision-making &amp; Collegiality</HeadLine1>
    <HeadLine2/>
    <PrimaryAddressId>f03b5801-04c9-4931-aa17-c6d6c70bc579</PrimaryAddressId>
    <SecondaryAddressId/>
    <WebAddress/>
    <InheritedWebAddress>WebAddress</InheritedWebAddress>
    <ShowInHeader>true</ShowInHeader>
  </OrgaEntity2>
  <OrgaEntity3>
    <Id>a9c119bf-67eb-460c-976f-01375d32d078</Id>
    <LogicalLevel>3</LogicalLevel>
    <Name>SG.B.4</Name>
    <HeadLine1>SG.B.4 - Working methods &amp; Decision-making Process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+32 229-84108</Phone>
    <Office>BERL 05/096</Office>
  </MainWorkplace>
  <Workplaces>
    <Workplace IsMain="false">
      <AddressId>1264fb81-f6bb-475e-9f9d-a937d3be6ee2</AddressId>
      <Fax/>
      <Phone/>
      <Office/>
    </Workplace>
    <Workplace IsMain="true">
      <AddressId>f03b5801-04c9-4931-aa17-c6d6c70bc579</AddressId>
      <Fax/>
      <Phone>+32 229-84108</Phone>
      <Office>BERL 05/096</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3C83636B-498D-4E97-A39B-3D76E941A9A0}">
  <ds:schemaRefs/>
</ds:datastoreItem>
</file>

<file path=customXml/itemProps4.xml><?xml version="1.0" encoding="utf-8"?>
<ds:datastoreItem xmlns:ds="http://schemas.openxmlformats.org/officeDocument/2006/customXml" ds:itemID="{58DBEA87-5365-4004-B92B-F40B4E9B8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898</Words>
  <Characters>5610</Characters>
  <Application>Microsoft Office Word</Application>
  <DocSecurity>0</DocSecurity>
  <PresentationFormat>Microsoft Word 14.0</PresentationFormat>
  <Lines>98</Lines>
  <Paragraphs>35</Paragraph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17</cp:revision>
  <cp:lastPrinted>2020-03-16T13:05:00Z</cp:lastPrinted>
  <dcterms:created xsi:type="dcterms:W3CDTF">2020-03-16T13:36:00Z</dcterms:created>
  <dcterms:modified xsi:type="dcterms:W3CDTF">2020-03-17T06:33:00Z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CP-009</vt:lpwstr>
  </property>
  <property fmtid="{D5CDD505-2E9C-101B-9397-08002B2CF9AE}" pid="7" name="Last edited using">
    <vt:lpwstr>LW 7.0, Build 20190717</vt:lpwstr>
  </property>
  <property fmtid="{D5CDD505-2E9C-101B-9397-08002B2CF9AE}" pid="8" name="Created using">
    <vt:lpwstr>LW 7.0, Build 20190717</vt:lpwstr>
  </property>
  <property fmtid="{D5CDD505-2E9C-101B-9397-08002B2CF9AE}" pid="9" name="_LW_INVALIDATED__LW_INVALIDATED__LW_INVALIDATED_EurolookVersion">
    <vt:lpwstr>10.0</vt:lpwstr>
  </property>
  <property fmtid="{D5CDD505-2E9C-101B-9397-08002B2CF9AE}" pid="10" name="_LW_INVALIDATED__LW_INVALIDATED__LW_INVALIDATED_ELDocType">
    <vt:lpwstr>rep.dot</vt:lpwstr>
  </property>
  <property name="OP_sanitized" fmtid="{D5CDD505-2E9C-101B-9397-08002B2CF9AE}" pid="11">
    <vt:lpwstr>True</vt:lpwstr>
  </property>
</Properties>
</file>